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458" w:rsidRDefault="00A30458" w:rsidP="00A30458">
      <w:bookmarkStart w:id="0" w:name="dtitle1" w:colFirst="0" w:colLast="0"/>
    </w:p>
    <w:p w:rsidR="00A30458" w:rsidRDefault="00A30458" w:rsidP="00A30458"/>
    <w:p w:rsidR="00A30458" w:rsidRDefault="00A30458" w:rsidP="00A30458"/>
    <w:p w:rsidR="00A30458" w:rsidRDefault="00A30458" w:rsidP="00A30458"/>
    <w:p w:rsidR="00A30458" w:rsidRDefault="00A30458" w:rsidP="00A30458"/>
    <w:p w:rsidR="00A30458" w:rsidRDefault="00A30458" w:rsidP="00A30458"/>
    <w:p w:rsidR="00A30458" w:rsidRDefault="00A30458" w:rsidP="00A30458"/>
    <w:p w:rsidR="00A30458" w:rsidRDefault="00A30458" w:rsidP="00A30458"/>
    <w:p w:rsidR="00A30458" w:rsidRDefault="00A30458" w:rsidP="00A30458"/>
    <w:p w:rsidR="00A30458" w:rsidRDefault="00A30458" w:rsidP="00A30458"/>
    <w:p w:rsidR="00A30458" w:rsidRDefault="00A30458" w:rsidP="00A30458"/>
    <w:p w:rsidR="00A30458" w:rsidRDefault="00A30458" w:rsidP="00A30458"/>
    <w:tbl>
      <w:tblPr>
        <w:tblW w:w="10089" w:type="dxa"/>
        <w:tblLook w:val="01E0" w:firstRow="1" w:lastRow="1" w:firstColumn="1" w:lastColumn="1" w:noHBand="0" w:noVBand="0"/>
      </w:tblPr>
      <w:tblGrid>
        <w:gridCol w:w="10089"/>
      </w:tblGrid>
      <w:tr w:rsidR="00A30458" w:rsidRPr="00A443C2" w:rsidTr="00A30458">
        <w:tc>
          <w:tcPr>
            <w:tcW w:w="10089" w:type="dxa"/>
          </w:tcPr>
          <w:p w:rsidR="00A30458" w:rsidRPr="00B033C8" w:rsidRDefault="00A30458" w:rsidP="00A30458">
            <w:pPr>
              <w:spacing w:before="380" w:line="280" w:lineRule="exact"/>
              <w:jc w:val="right"/>
              <w:rPr>
                <w:rFonts w:ascii="Tahoma" w:hAnsi="Tahoma" w:cs="Tahoma"/>
                <w:b/>
                <w:bCs/>
                <w:iCs/>
                <w:color w:val="243285"/>
                <w:sz w:val="32"/>
                <w:szCs w:val="32"/>
                <w:lang w:val="en-US"/>
              </w:rPr>
            </w:pPr>
          </w:p>
          <w:p w:rsidR="00A30458" w:rsidRPr="00A443C2" w:rsidRDefault="00A30458" w:rsidP="00A30458">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SM</w:t>
            </w:r>
            <w:r w:rsidRPr="00A443C2">
              <w:rPr>
                <w:rFonts w:ascii="Tahoma" w:hAnsi="Tahoma" w:cs="Tahoma"/>
                <w:b/>
                <w:bCs/>
                <w:iCs/>
                <w:color w:val="243285"/>
                <w:sz w:val="36"/>
                <w:szCs w:val="36"/>
              </w:rPr>
              <w:t>.</w:t>
            </w:r>
            <w:r>
              <w:rPr>
                <w:rFonts w:ascii="Tahoma" w:hAnsi="Tahoma" w:cs="Tahoma"/>
                <w:b/>
                <w:bCs/>
                <w:iCs/>
                <w:color w:val="243285"/>
                <w:sz w:val="36"/>
                <w:szCs w:val="36"/>
              </w:rPr>
              <w:t>1448</w:t>
            </w:r>
          </w:p>
          <w:p w:rsidR="00A30458" w:rsidRPr="00A443C2" w:rsidRDefault="00A30458" w:rsidP="00A30458">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05</w:t>
            </w:r>
            <w:r w:rsidRPr="00A443C2">
              <w:rPr>
                <w:rFonts w:ascii="Tahoma" w:hAnsi="Tahoma" w:cs="Tahoma"/>
                <w:b/>
                <w:bCs/>
                <w:iCs/>
                <w:color w:val="243285"/>
                <w:szCs w:val="24"/>
              </w:rPr>
              <w:t>/</w:t>
            </w:r>
            <w:r>
              <w:rPr>
                <w:rFonts w:ascii="Tahoma" w:hAnsi="Tahoma" w:cs="Tahoma"/>
                <w:b/>
                <w:bCs/>
                <w:iCs/>
                <w:color w:val="243285"/>
                <w:szCs w:val="24"/>
              </w:rPr>
              <w:t>2000</w:t>
            </w:r>
            <w:r w:rsidRPr="00A443C2">
              <w:rPr>
                <w:rFonts w:ascii="Tahoma" w:hAnsi="Tahoma" w:cs="Tahoma"/>
                <w:b/>
                <w:bCs/>
                <w:iCs/>
                <w:color w:val="243285"/>
                <w:szCs w:val="24"/>
              </w:rPr>
              <w:t>)</w:t>
            </w:r>
          </w:p>
        </w:tc>
      </w:tr>
      <w:tr w:rsidR="00A30458" w:rsidRPr="00B8234A" w:rsidTr="00A30458">
        <w:tc>
          <w:tcPr>
            <w:tcW w:w="10089" w:type="dxa"/>
          </w:tcPr>
          <w:p w:rsidR="00A30458" w:rsidRPr="00A30458" w:rsidRDefault="00A30458" w:rsidP="00A30458">
            <w:pPr>
              <w:spacing w:before="80" w:line="500" w:lineRule="exact"/>
              <w:jc w:val="right"/>
              <w:rPr>
                <w:rFonts w:ascii="Tahoma" w:hAnsi="Tahoma" w:cs="Tahoma"/>
                <w:b/>
                <w:bCs/>
                <w:iCs/>
                <w:color w:val="243285"/>
                <w:sz w:val="44"/>
                <w:szCs w:val="44"/>
                <w:lang w:val="fr-CH"/>
              </w:rPr>
            </w:pPr>
          </w:p>
          <w:p w:rsidR="00A30458" w:rsidRPr="00A30458" w:rsidRDefault="00A30458" w:rsidP="00A30458">
            <w:pPr>
              <w:spacing w:before="80" w:line="500" w:lineRule="exact"/>
              <w:jc w:val="right"/>
              <w:rPr>
                <w:rFonts w:ascii="Tahoma" w:hAnsi="Tahoma" w:cs="Tahoma"/>
                <w:b/>
                <w:bCs/>
                <w:iCs/>
                <w:color w:val="243285"/>
                <w:sz w:val="44"/>
                <w:szCs w:val="44"/>
                <w:lang w:val="fr-CH"/>
              </w:rPr>
            </w:pPr>
            <w:r w:rsidRPr="00A30458">
              <w:rPr>
                <w:rFonts w:ascii="Tahoma" w:hAnsi="Tahoma" w:cs="Tahoma"/>
                <w:b/>
                <w:color w:val="243285"/>
                <w:sz w:val="44"/>
                <w:szCs w:val="44"/>
                <w:lang w:val="fr-CH"/>
              </w:rPr>
              <w:t>Détermination de la zone de coordination autour d'une station terrienne fonctionnant dans des bandes de fréquences comprises entre 100 MHz et 105 GHz</w:t>
            </w:r>
          </w:p>
          <w:p w:rsidR="00A30458" w:rsidRPr="00A30458" w:rsidRDefault="00A30458" w:rsidP="00A30458">
            <w:pPr>
              <w:spacing w:before="80" w:line="500" w:lineRule="exact"/>
              <w:jc w:val="right"/>
              <w:rPr>
                <w:rFonts w:ascii="Tahoma" w:hAnsi="Tahoma" w:cs="Tahoma"/>
                <w:b/>
                <w:bCs/>
                <w:iCs/>
                <w:color w:val="243285"/>
                <w:sz w:val="44"/>
                <w:szCs w:val="44"/>
                <w:lang w:val="fr-CH"/>
              </w:rPr>
            </w:pPr>
          </w:p>
        </w:tc>
      </w:tr>
      <w:tr w:rsidR="00A30458" w:rsidRPr="00B8234A" w:rsidTr="00A30458">
        <w:tc>
          <w:tcPr>
            <w:tcW w:w="10089" w:type="dxa"/>
          </w:tcPr>
          <w:p w:rsidR="00A30458" w:rsidRPr="00A30458" w:rsidRDefault="00A30458" w:rsidP="00A30458">
            <w:pPr>
              <w:spacing w:before="80" w:line="280" w:lineRule="exact"/>
              <w:ind w:right="640"/>
              <w:rPr>
                <w:rFonts w:ascii="Tahoma" w:hAnsi="Tahoma" w:cs="Tahoma"/>
                <w:b/>
                <w:bCs/>
                <w:iCs/>
                <w:color w:val="243285"/>
                <w:sz w:val="32"/>
                <w:szCs w:val="32"/>
                <w:lang w:val="fr-CH"/>
              </w:rPr>
            </w:pPr>
          </w:p>
          <w:p w:rsidR="00A30458" w:rsidRPr="00A30458" w:rsidRDefault="00A30458" w:rsidP="00A30458">
            <w:pPr>
              <w:spacing w:before="80" w:line="280" w:lineRule="exact"/>
              <w:ind w:right="640"/>
              <w:rPr>
                <w:rFonts w:ascii="Tahoma" w:hAnsi="Tahoma" w:cs="Tahoma"/>
                <w:b/>
                <w:bCs/>
                <w:iCs/>
                <w:color w:val="243285"/>
                <w:sz w:val="32"/>
                <w:szCs w:val="32"/>
                <w:lang w:val="fr-CH"/>
              </w:rPr>
            </w:pPr>
          </w:p>
          <w:p w:rsidR="00A30458" w:rsidRPr="00A30458" w:rsidRDefault="00A30458" w:rsidP="00A30458">
            <w:pPr>
              <w:spacing w:before="80" w:after="180" w:line="360" w:lineRule="exact"/>
              <w:ind w:right="720"/>
              <w:rPr>
                <w:rFonts w:ascii="Tahoma" w:hAnsi="Tahoma" w:cs="Tahoma"/>
                <w:b/>
                <w:bCs/>
                <w:iCs/>
                <w:color w:val="243285"/>
                <w:sz w:val="36"/>
                <w:szCs w:val="36"/>
                <w:lang w:val="fr-CH"/>
              </w:rPr>
            </w:pPr>
          </w:p>
          <w:p w:rsidR="00A30458" w:rsidRPr="00A30458" w:rsidRDefault="00A30458" w:rsidP="00A30458">
            <w:pPr>
              <w:spacing w:before="80" w:after="180" w:line="360" w:lineRule="exact"/>
              <w:jc w:val="right"/>
              <w:rPr>
                <w:rFonts w:ascii="Tahoma" w:hAnsi="Tahoma" w:cs="Tahoma"/>
                <w:b/>
                <w:bCs/>
                <w:iCs/>
                <w:color w:val="243285"/>
                <w:sz w:val="36"/>
                <w:szCs w:val="36"/>
                <w:lang w:val="fr-CH"/>
              </w:rPr>
            </w:pPr>
            <w:r w:rsidRPr="00A30458">
              <w:rPr>
                <w:rFonts w:ascii="Tahoma" w:hAnsi="Tahoma" w:cs="Tahoma"/>
                <w:b/>
                <w:bCs/>
                <w:iCs/>
                <w:color w:val="243285"/>
                <w:sz w:val="36"/>
                <w:szCs w:val="36"/>
                <w:lang w:val="fr-CH"/>
              </w:rPr>
              <w:t>Série SM</w:t>
            </w:r>
          </w:p>
          <w:p w:rsidR="00A30458" w:rsidRPr="00A30458" w:rsidRDefault="00A30458" w:rsidP="00A30458">
            <w:pPr>
              <w:spacing w:before="80" w:line="420" w:lineRule="exact"/>
              <w:jc w:val="right"/>
              <w:rPr>
                <w:rFonts w:ascii="Tahoma" w:hAnsi="Tahoma" w:cs="Tahoma"/>
                <w:b/>
                <w:bCs/>
                <w:iCs/>
                <w:color w:val="243285"/>
                <w:sz w:val="36"/>
                <w:szCs w:val="36"/>
                <w:lang w:val="fr-CH"/>
              </w:rPr>
            </w:pPr>
            <w:r w:rsidRPr="00A30458">
              <w:rPr>
                <w:rFonts w:ascii="Tahoma" w:hAnsi="Tahoma" w:cs="Tahoma"/>
                <w:b/>
                <w:bCs/>
                <w:iCs/>
                <w:color w:val="243285"/>
                <w:sz w:val="36"/>
                <w:szCs w:val="36"/>
                <w:lang w:val="fr-CH"/>
              </w:rPr>
              <w:t>Gestion du spectre</w:t>
            </w:r>
          </w:p>
        </w:tc>
      </w:tr>
    </w:tbl>
    <w:p w:rsidR="00A30458" w:rsidRPr="00A30458" w:rsidRDefault="00A30458" w:rsidP="00A30458">
      <w:pPr>
        <w:spacing w:before="80"/>
        <w:rPr>
          <w:i/>
          <w:sz w:val="22"/>
          <w:lang w:val="fr-CH"/>
        </w:rPr>
      </w:pPr>
    </w:p>
    <w:p w:rsidR="00A30458" w:rsidRPr="00A30458" w:rsidRDefault="00A30458" w:rsidP="00A30458">
      <w:pPr>
        <w:spacing w:before="80"/>
        <w:rPr>
          <w:i/>
          <w:sz w:val="22"/>
          <w:lang w:val="fr-CH"/>
        </w:rPr>
      </w:pPr>
    </w:p>
    <w:p w:rsidR="00A30458" w:rsidRPr="00A30458" w:rsidRDefault="00A30458" w:rsidP="00A30458">
      <w:pPr>
        <w:spacing w:before="80"/>
        <w:rPr>
          <w:i/>
          <w:sz w:val="22"/>
          <w:lang w:val="fr-CH"/>
        </w:rPr>
      </w:pPr>
    </w:p>
    <w:p w:rsidR="00A30458" w:rsidRPr="00A30458" w:rsidRDefault="00A30458" w:rsidP="00A30458">
      <w:pPr>
        <w:spacing w:before="80"/>
        <w:rPr>
          <w:i/>
          <w:sz w:val="22"/>
          <w:lang w:val="fr-CH"/>
        </w:rPr>
      </w:pPr>
    </w:p>
    <w:p w:rsidR="00A30458" w:rsidRPr="00A30458" w:rsidRDefault="00A30458" w:rsidP="00A30458">
      <w:pPr>
        <w:spacing w:before="80"/>
        <w:rPr>
          <w:i/>
          <w:sz w:val="22"/>
          <w:lang w:val="fr-CH"/>
        </w:rPr>
      </w:pPr>
    </w:p>
    <w:p w:rsidR="00A30458" w:rsidRDefault="00A30458" w:rsidP="00A30458">
      <w:pPr>
        <w:spacing w:before="80"/>
        <w:rPr>
          <w:i/>
          <w:sz w:val="22"/>
          <w:lang w:val="fr-CH"/>
        </w:rPr>
        <w:sectPr w:rsidR="00A30458" w:rsidSect="00A30458">
          <w:headerReference w:type="even" r:id="rId9"/>
          <w:headerReference w:type="default" r:id="rId10"/>
          <w:type w:val="nextColumn"/>
          <w:pgSz w:w="11907" w:h="16834" w:code="9"/>
          <w:pgMar w:top="1418" w:right="1134" w:bottom="1134" w:left="1134" w:header="720" w:footer="482" w:gutter="0"/>
          <w:paperSrc w:first="15" w:other="15"/>
          <w:cols w:space="720"/>
        </w:sectPr>
      </w:pPr>
    </w:p>
    <w:p w:rsidR="00A30458" w:rsidRPr="00F54FBD" w:rsidRDefault="00A30458" w:rsidP="00A30458">
      <w:pPr>
        <w:pStyle w:val="Tablehead0"/>
        <w:tabs>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A30458" w:rsidRPr="00A30458" w:rsidRDefault="00A30458" w:rsidP="00A30458">
      <w:pPr>
        <w:spacing w:before="240"/>
        <w:rPr>
          <w:lang w:val="fr-CH"/>
        </w:rPr>
      </w:pPr>
      <w:r w:rsidRPr="00A30458">
        <w:rPr>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A30458" w:rsidRPr="00A30458" w:rsidRDefault="00A30458" w:rsidP="00A30458">
      <w:pPr>
        <w:rPr>
          <w:lang w:val="fr-CH"/>
        </w:rPr>
      </w:pPr>
      <w:r w:rsidRPr="00A30458">
        <w:rPr>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A30458" w:rsidRPr="00A30458" w:rsidRDefault="00A30458" w:rsidP="00A30458">
      <w:pPr>
        <w:pStyle w:val="Heading1"/>
        <w:spacing w:before="360"/>
        <w:jc w:val="center"/>
        <w:rPr>
          <w:szCs w:val="24"/>
          <w:lang w:val="fr-CH"/>
        </w:rPr>
      </w:pPr>
      <w:bookmarkStart w:id="2" w:name="_Toc303945617"/>
      <w:r w:rsidRPr="00A30458">
        <w:rPr>
          <w:szCs w:val="24"/>
          <w:lang w:val="fr-CH"/>
        </w:rPr>
        <w:t>Politique en matière de droits de propriété intellectuelle (IPR)</w:t>
      </w:r>
      <w:bookmarkEnd w:id="2"/>
    </w:p>
    <w:p w:rsidR="00A30458" w:rsidRPr="00E44CBB" w:rsidRDefault="00A30458" w:rsidP="00A30458">
      <w:pPr>
        <w:spacing w:before="240"/>
        <w:rPr>
          <w:lang w:val="fr-CH"/>
        </w:rPr>
      </w:pPr>
      <w:r w:rsidRPr="00A30458">
        <w:rPr>
          <w:lang w:val="fr-CH"/>
        </w:rPr>
        <w:t>La politique de l'UIT</w:t>
      </w:r>
      <w:r w:rsidRPr="00A30458">
        <w:rPr>
          <w:lang w:val="fr-CH"/>
        </w:rPr>
        <w:noBreakHyphen/>
        <w:t xml:space="preserve">R en matière de droits de propriété intellectuelle est décrite dans la </w:t>
      </w:r>
      <w:r w:rsidRPr="00E44CBB">
        <w:rPr>
          <w:lang w:val="fr-CH"/>
        </w:rPr>
        <w:t>«Politique commune de l'UIT</w:t>
      </w:r>
      <w:r w:rsidRPr="00E44CBB">
        <w:rPr>
          <w:lang w:val="fr-CH"/>
        </w:rPr>
        <w:noBreakHyphen/>
        <w:t>T, l'UIT</w:t>
      </w:r>
      <w:r w:rsidRPr="00E44CBB">
        <w:rPr>
          <w:lang w:val="fr-CH"/>
        </w:rPr>
        <w:noBreakHyphen/>
        <w:t xml:space="preserve">R, l'ISO et la CEI en matière de brevets», dont il est question dans l'Annexe 1 de la Résolution UIT-R 1. </w:t>
      </w:r>
      <w:r w:rsidRPr="00A30458">
        <w:rPr>
          <w:lang w:val="fr-CH"/>
        </w:rPr>
        <w:t xml:space="preserve">Les formulaires que les titulaires de brevets doivent utiliser pour soumettre les déclarations de brevet et d'octroi de licence sont accessibles à l'adresse </w:t>
      </w:r>
      <w:hyperlink r:id="rId11" w:history="1">
        <w:r w:rsidRPr="00A30458">
          <w:rPr>
            <w:rStyle w:val="Hyperlink"/>
            <w:lang w:val="fr-CH"/>
          </w:rPr>
          <w:t>http://www.itu.int/ITU-R/go/patents/fr</w:t>
        </w:r>
      </w:hyperlink>
      <w:r w:rsidRPr="00A30458">
        <w:rPr>
          <w:lang w:val="fr-CH"/>
        </w:rPr>
        <w:t>, où l'on trouvera également les Lignes directrices pour la mise en oeuvre de la politique commune en matière de brevets de l'UIT</w:t>
      </w:r>
      <w:r w:rsidRPr="00A30458">
        <w:rPr>
          <w:lang w:val="fr-CH"/>
        </w:rPr>
        <w:noBreakHyphen/>
        <w:t>T, l'UIT</w:t>
      </w:r>
      <w:r w:rsidRPr="00A30458">
        <w:rPr>
          <w:lang w:val="fr-CH"/>
        </w:rPr>
        <w:noBreakHyphen/>
        <w:t>R, l'ISO et la CEI</w:t>
      </w:r>
      <w:r w:rsidRPr="00A30458" w:rsidDel="0061025C">
        <w:rPr>
          <w:lang w:val="fr-CH"/>
        </w:rPr>
        <w:t xml:space="preserve"> </w:t>
      </w:r>
      <w:r w:rsidRPr="00A30458">
        <w:rPr>
          <w:lang w:val="fr-CH"/>
        </w:rPr>
        <w:t>et la base de données en matière de brevets de l'UIT-R.</w:t>
      </w:r>
    </w:p>
    <w:p w:rsidR="00A30458" w:rsidRPr="00A63080" w:rsidRDefault="00A30458" w:rsidP="00A30458">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30458" w:rsidRPr="00B8234A" w:rsidTr="00962010">
        <w:tc>
          <w:tcPr>
            <w:tcW w:w="9360" w:type="dxa"/>
            <w:gridSpan w:val="2"/>
            <w:tcBorders>
              <w:top w:val="single" w:sz="12" w:space="0" w:color="000080"/>
              <w:bottom w:val="nil"/>
            </w:tcBorders>
          </w:tcPr>
          <w:p w:rsidR="00A30458" w:rsidRPr="00A30458" w:rsidRDefault="00A30458" w:rsidP="00A30458">
            <w:pPr>
              <w:pStyle w:val="Chaptitle"/>
              <w:keepLines w:val="0"/>
              <w:tabs>
                <w:tab w:val="clear" w:pos="794"/>
                <w:tab w:val="clear" w:pos="1191"/>
                <w:tab w:val="clear" w:pos="1588"/>
                <w:tab w:val="clear" w:pos="1985"/>
              </w:tabs>
              <w:overflowPunct/>
              <w:spacing w:before="140"/>
              <w:textAlignment w:val="auto"/>
              <w:rPr>
                <w:sz w:val="22"/>
                <w:szCs w:val="22"/>
                <w:lang w:val="fr-CH"/>
              </w:rPr>
            </w:pPr>
            <w:r w:rsidRPr="00A30458">
              <w:rPr>
                <w:sz w:val="22"/>
                <w:szCs w:val="22"/>
                <w:lang w:val="fr-CH"/>
              </w:rPr>
              <w:t xml:space="preserve">Séries des Recommandations UIT-R </w:t>
            </w:r>
          </w:p>
          <w:p w:rsidR="00A30458" w:rsidRPr="009454F8" w:rsidRDefault="00A30458" w:rsidP="00A30458">
            <w:pPr>
              <w:pStyle w:val="Tablehead0"/>
              <w:tabs>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2" w:history="1">
              <w:r>
                <w:rPr>
                  <w:rStyle w:val="Hyperlink"/>
                  <w:b w:val="0"/>
                  <w:bCs/>
                  <w:sz w:val="18"/>
                  <w:szCs w:val="18"/>
                </w:rPr>
                <w:t>http://www.itu.int/publ/R-REC/fr</w:t>
              </w:r>
            </w:hyperlink>
            <w:r w:rsidRPr="00BC0651">
              <w:rPr>
                <w:b w:val="0"/>
                <w:bCs/>
                <w:sz w:val="18"/>
                <w:szCs w:val="18"/>
              </w:rPr>
              <w:t>)</w:t>
            </w:r>
          </w:p>
        </w:tc>
      </w:tr>
      <w:tr w:rsidR="00A30458" w:rsidRPr="00036EE3" w:rsidTr="00962010">
        <w:tc>
          <w:tcPr>
            <w:tcW w:w="1140" w:type="dxa"/>
            <w:tcBorders>
              <w:top w:val="nil"/>
              <w:bottom w:val="nil"/>
            </w:tcBorders>
          </w:tcPr>
          <w:p w:rsidR="00A30458" w:rsidRPr="00614CC6" w:rsidRDefault="00A30458" w:rsidP="00A30458">
            <w:pPr>
              <w:spacing w:before="90" w:after="100"/>
              <w:ind w:left="57"/>
              <w:rPr>
                <w:b/>
                <w:bCs/>
                <w:lang w:val="en-US"/>
              </w:rPr>
            </w:pPr>
            <w:r w:rsidRPr="00614CC6">
              <w:rPr>
                <w:b/>
                <w:bCs/>
                <w:lang w:val="en-US"/>
              </w:rPr>
              <w:t>Séries</w:t>
            </w:r>
          </w:p>
        </w:tc>
        <w:tc>
          <w:tcPr>
            <w:tcW w:w="8220" w:type="dxa"/>
            <w:tcBorders>
              <w:top w:val="nil"/>
              <w:bottom w:val="nil"/>
            </w:tcBorders>
          </w:tcPr>
          <w:p w:rsidR="00A30458" w:rsidRPr="00614CC6" w:rsidRDefault="00A30458" w:rsidP="00A30458">
            <w:pPr>
              <w:pStyle w:val="Tablehead0"/>
              <w:tabs>
                <w:tab w:val="left" w:pos="794"/>
                <w:tab w:val="left" w:pos="1191"/>
                <w:tab w:val="left" w:pos="1588"/>
              </w:tabs>
              <w:spacing w:before="90" w:after="100"/>
              <w:rPr>
                <w:bCs/>
                <w:lang w:val="en-US"/>
              </w:rPr>
            </w:pPr>
            <w:r w:rsidRPr="00614CC6">
              <w:rPr>
                <w:bCs/>
                <w:lang w:val="en-US"/>
              </w:rPr>
              <w:t>Titre</w:t>
            </w:r>
          </w:p>
        </w:tc>
      </w:tr>
      <w:tr w:rsidR="00A30458" w:rsidRPr="005E427C" w:rsidTr="00A30458">
        <w:tc>
          <w:tcPr>
            <w:tcW w:w="1140" w:type="dxa"/>
            <w:tcBorders>
              <w:top w:val="nil"/>
              <w:bottom w:val="nil"/>
            </w:tcBorders>
            <w:shd w:val="clear" w:color="auto" w:fill="auto"/>
          </w:tcPr>
          <w:p w:rsidR="00A30458" w:rsidRPr="005E427C" w:rsidRDefault="00A30458" w:rsidP="00A30458">
            <w:pPr>
              <w:spacing w:before="30" w:after="30"/>
              <w:ind w:left="57"/>
              <w:jc w:val="left"/>
              <w:rPr>
                <w:b/>
                <w:bCs/>
                <w:lang w:val="en-US"/>
              </w:rPr>
            </w:pPr>
            <w:r w:rsidRPr="005E427C">
              <w:rPr>
                <w:b/>
                <w:bCs/>
                <w:lang w:val="en-US"/>
              </w:rPr>
              <w:t>BO</w:t>
            </w:r>
          </w:p>
        </w:tc>
        <w:tc>
          <w:tcPr>
            <w:tcW w:w="8220" w:type="dxa"/>
            <w:tcBorders>
              <w:top w:val="nil"/>
              <w:bottom w:val="nil"/>
            </w:tcBorders>
            <w:shd w:val="clear" w:color="auto" w:fill="auto"/>
          </w:tcPr>
          <w:p w:rsidR="00A30458" w:rsidRPr="005E427C" w:rsidRDefault="00A30458" w:rsidP="00A30458">
            <w:pPr>
              <w:pStyle w:val="Tablehead0"/>
              <w:tabs>
                <w:tab w:val="left" w:pos="794"/>
                <w:tab w:val="left" w:pos="1191"/>
                <w:tab w:val="left" w:pos="1588"/>
              </w:tabs>
              <w:spacing w:before="30" w:after="30"/>
              <w:jc w:val="left"/>
              <w:rPr>
                <w:b w:val="0"/>
                <w:lang w:val="en-US"/>
              </w:rPr>
            </w:pPr>
            <w:r w:rsidRPr="005E427C">
              <w:rPr>
                <w:b w:val="0"/>
              </w:rPr>
              <w:t>Diffusion par satellite</w:t>
            </w:r>
          </w:p>
        </w:tc>
      </w:tr>
      <w:tr w:rsidR="00A30458" w:rsidRPr="00B8234A" w:rsidTr="00A30458">
        <w:tc>
          <w:tcPr>
            <w:tcW w:w="1140" w:type="dxa"/>
            <w:tcBorders>
              <w:top w:val="nil"/>
              <w:bottom w:val="nil"/>
            </w:tcBorders>
          </w:tcPr>
          <w:p w:rsidR="00A30458" w:rsidRPr="00614CC6" w:rsidRDefault="00A30458" w:rsidP="00A30458">
            <w:pPr>
              <w:spacing w:before="30" w:after="30"/>
              <w:ind w:left="57"/>
              <w:jc w:val="left"/>
              <w:rPr>
                <w:b/>
                <w:bCs/>
                <w:lang w:val="en-US"/>
              </w:rPr>
            </w:pPr>
            <w:r w:rsidRPr="00614CC6">
              <w:rPr>
                <w:b/>
                <w:bCs/>
                <w:lang w:val="en-US"/>
              </w:rPr>
              <w:t>BR</w:t>
            </w:r>
          </w:p>
        </w:tc>
        <w:tc>
          <w:tcPr>
            <w:tcW w:w="8220" w:type="dxa"/>
            <w:tcBorders>
              <w:top w:val="nil"/>
              <w:bottom w:val="nil"/>
            </w:tcBorders>
          </w:tcPr>
          <w:p w:rsidR="00A30458" w:rsidRPr="00614CC6" w:rsidRDefault="00A30458" w:rsidP="00A30458">
            <w:pPr>
              <w:pStyle w:val="Tablehead0"/>
              <w:tabs>
                <w:tab w:val="left" w:pos="794"/>
                <w:tab w:val="left" w:pos="1191"/>
                <w:tab w:val="left" w:pos="1588"/>
              </w:tabs>
              <w:spacing w:before="30" w:after="30"/>
              <w:jc w:val="left"/>
              <w:rPr>
                <w:b w:val="0"/>
                <w:bCs/>
              </w:rPr>
            </w:pPr>
            <w:r w:rsidRPr="00614CC6">
              <w:rPr>
                <w:b w:val="0"/>
                <w:bCs/>
              </w:rPr>
              <w:t>Enregistrement pour la production, l'archivage et la diffusi</w:t>
            </w:r>
            <w:bookmarkStart w:id="3" w:name="_GoBack"/>
            <w:bookmarkEnd w:id="3"/>
            <w:r w:rsidRPr="00614CC6">
              <w:rPr>
                <w:b w:val="0"/>
                <w:bCs/>
              </w:rPr>
              <w:t>on; films pour la télévision</w:t>
            </w:r>
          </w:p>
        </w:tc>
      </w:tr>
      <w:tr w:rsidR="00A30458" w:rsidRPr="00E80F1D" w:rsidTr="00A30458">
        <w:tc>
          <w:tcPr>
            <w:tcW w:w="1140" w:type="dxa"/>
            <w:tcBorders>
              <w:top w:val="nil"/>
              <w:bottom w:val="nil"/>
            </w:tcBorders>
            <w:shd w:val="clear" w:color="auto" w:fill="auto"/>
          </w:tcPr>
          <w:p w:rsidR="00A30458" w:rsidRPr="00E80F1D" w:rsidRDefault="00A30458" w:rsidP="00A30458">
            <w:pPr>
              <w:spacing w:before="30" w:after="30"/>
              <w:ind w:left="57"/>
              <w:jc w:val="left"/>
              <w:rPr>
                <w:b/>
                <w:bCs/>
                <w:lang w:val="en-US"/>
              </w:rPr>
            </w:pPr>
            <w:r w:rsidRPr="00E80F1D">
              <w:rPr>
                <w:b/>
                <w:bCs/>
                <w:lang w:val="en-US"/>
              </w:rPr>
              <w:t>BS</w:t>
            </w:r>
          </w:p>
        </w:tc>
        <w:tc>
          <w:tcPr>
            <w:tcW w:w="8220" w:type="dxa"/>
            <w:tcBorders>
              <w:top w:val="nil"/>
              <w:bottom w:val="nil"/>
            </w:tcBorders>
            <w:shd w:val="clear" w:color="auto" w:fill="auto"/>
          </w:tcPr>
          <w:p w:rsidR="00A30458" w:rsidRPr="00E80F1D" w:rsidRDefault="00A30458" w:rsidP="00A30458">
            <w:pPr>
              <w:pStyle w:val="Tablehead0"/>
              <w:tabs>
                <w:tab w:val="left" w:pos="794"/>
                <w:tab w:val="left" w:pos="1191"/>
                <w:tab w:val="left" w:pos="1588"/>
              </w:tabs>
              <w:spacing w:before="30" w:after="30"/>
              <w:jc w:val="left"/>
              <w:rPr>
                <w:b w:val="0"/>
                <w:lang w:val="en-US"/>
              </w:rPr>
            </w:pPr>
            <w:r w:rsidRPr="00E80F1D">
              <w:rPr>
                <w:b w:val="0"/>
              </w:rPr>
              <w:t>Service de radiodiffusion sonore</w:t>
            </w:r>
          </w:p>
        </w:tc>
      </w:tr>
      <w:tr w:rsidR="00A30458" w:rsidRPr="00ED2695" w:rsidTr="00A30458">
        <w:tc>
          <w:tcPr>
            <w:tcW w:w="1140" w:type="dxa"/>
            <w:tcBorders>
              <w:top w:val="nil"/>
              <w:bottom w:val="nil"/>
            </w:tcBorders>
            <w:shd w:val="clear" w:color="auto" w:fill="auto"/>
          </w:tcPr>
          <w:p w:rsidR="00A30458" w:rsidRPr="00614CC6" w:rsidRDefault="00A30458" w:rsidP="00A30458">
            <w:pPr>
              <w:spacing w:before="30" w:after="30"/>
              <w:ind w:left="57"/>
              <w:jc w:val="left"/>
              <w:rPr>
                <w:b/>
                <w:bCs/>
                <w:lang w:val="en-US"/>
              </w:rPr>
            </w:pPr>
            <w:r w:rsidRPr="00614CC6">
              <w:rPr>
                <w:b/>
                <w:bCs/>
                <w:lang w:val="en-US"/>
              </w:rPr>
              <w:t>BT</w:t>
            </w:r>
          </w:p>
        </w:tc>
        <w:tc>
          <w:tcPr>
            <w:tcW w:w="8220" w:type="dxa"/>
            <w:tcBorders>
              <w:top w:val="nil"/>
              <w:bottom w:val="nil"/>
            </w:tcBorders>
            <w:shd w:val="clear" w:color="auto" w:fill="auto"/>
          </w:tcPr>
          <w:p w:rsidR="00A30458" w:rsidRPr="00614CC6" w:rsidRDefault="00A30458" w:rsidP="00A30458">
            <w:pPr>
              <w:pStyle w:val="Tablehead0"/>
              <w:tabs>
                <w:tab w:val="left" w:pos="794"/>
                <w:tab w:val="left" w:pos="1191"/>
                <w:tab w:val="left" w:pos="1588"/>
              </w:tabs>
              <w:spacing w:before="30" w:after="30"/>
              <w:jc w:val="left"/>
              <w:rPr>
                <w:b w:val="0"/>
                <w:bCs/>
                <w:lang w:val="en-US"/>
              </w:rPr>
            </w:pPr>
            <w:r w:rsidRPr="00614CC6">
              <w:rPr>
                <w:b w:val="0"/>
                <w:bCs/>
              </w:rPr>
              <w:t>Service de radiodiffusion télévisuelle</w:t>
            </w:r>
          </w:p>
        </w:tc>
      </w:tr>
      <w:tr w:rsidR="00A30458" w:rsidRPr="00DE5EA2" w:rsidTr="00A30458">
        <w:tc>
          <w:tcPr>
            <w:tcW w:w="1140" w:type="dxa"/>
            <w:tcBorders>
              <w:top w:val="nil"/>
              <w:bottom w:val="nil"/>
            </w:tcBorders>
            <w:shd w:val="clear" w:color="auto" w:fill="auto"/>
          </w:tcPr>
          <w:p w:rsidR="00A30458" w:rsidRPr="00DE5EA2" w:rsidRDefault="00A30458" w:rsidP="00A30458">
            <w:pPr>
              <w:spacing w:before="30" w:after="30"/>
              <w:ind w:left="57"/>
              <w:jc w:val="left"/>
              <w:rPr>
                <w:b/>
                <w:bCs/>
                <w:lang w:val="fr-CH"/>
              </w:rPr>
            </w:pPr>
            <w:r w:rsidRPr="00DE5EA2">
              <w:rPr>
                <w:b/>
                <w:bCs/>
                <w:lang w:val="fr-CH"/>
              </w:rPr>
              <w:t>F</w:t>
            </w:r>
          </w:p>
        </w:tc>
        <w:tc>
          <w:tcPr>
            <w:tcW w:w="8220" w:type="dxa"/>
            <w:tcBorders>
              <w:top w:val="nil"/>
              <w:bottom w:val="nil"/>
            </w:tcBorders>
            <w:shd w:val="clear" w:color="auto" w:fill="auto"/>
          </w:tcPr>
          <w:p w:rsidR="00A30458" w:rsidRPr="00DE5EA2" w:rsidRDefault="00A30458" w:rsidP="00A30458">
            <w:pPr>
              <w:pStyle w:val="Tabletext0"/>
              <w:tabs>
                <w:tab w:val="left" w:pos="794"/>
                <w:tab w:val="left" w:pos="1191"/>
                <w:tab w:val="left" w:pos="1588"/>
              </w:tabs>
              <w:spacing w:before="30" w:after="30"/>
              <w:rPr>
                <w:lang w:val="fr-CH"/>
              </w:rPr>
            </w:pPr>
            <w:r w:rsidRPr="00DE5EA2">
              <w:t>Service fixe</w:t>
            </w:r>
          </w:p>
        </w:tc>
      </w:tr>
      <w:tr w:rsidR="00A30458" w:rsidRPr="00B8234A" w:rsidTr="00A30458">
        <w:tc>
          <w:tcPr>
            <w:tcW w:w="1140" w:type="dxa"/>
            <w:tcBorders>
              <w:top w:val="nil"/>
              <w:bottom w:val="nil"/>
            </w:tcBorders>
            <w:shd w:val="clear" w:color="auto" w:fill="auto"/>
          </w:tcPr>
          <w:p w:rsidR="00A30458" w:rsidRPr="00B21066" w:rsidRDefault="00A30458" w:rsidP="00A30458">
            <w:pPr>
              <w:spacing w:before="30" w:after="30"/>
              <w:ind w:left="57"/>
              <w:jc w:val="left"/>
              <w:rPr>
                <w:b/>
                <w:bCs/>
                <w:lang w:val="en-US"/>
              </w:rPr>
            </w:pPr>
            <w:r w:rsidRPr="00B21066">
              <w:rPr>
                <w:b/>
                <w:bCs/>
                <w:lang w:val="en-US"/>
              </w:rPr>
              <w:t>M</w:t>
            </w:r>
          </w:p>
        </w:tc>
        <w:tc>
          <w:tcPr>
            <w:tcW w:w="8220" w:type="dxa"/>
            <w:tcBorders>
              <w:top w:val="nil"/>
              <w:bottom w:val="nil"/>
            </w:tcBorders>
            <w:shd w:val="clear" w:color="auto" w:fill="auto"/>
          </w:tcPr>
          <w:p w:rsidR="00A30458" w:rsidRPr="00B21066" w:rsidRDefault="00A30458" w:rsidP="00A30458">
            <w:pPr>
              <w:pStyle w:val="Tablehead0"/>
              <w:tabs>
                <w:tab w:val="left" w:pos="794"/>
                <w:tab w:val="left" w:pos="1191"/>
                <w:tab w:val="left" w:pos="1588"/>
              </w:tabs>
              <w:spacing w:before="30" w:after="30"/>
              <w:jc w:val="left"/>
              <w:rPr>
                <w:b w:val="0"/>
              </w:rPr>
            </w:pPr>
            <w:r w:rsidRPr="00B21066">
              <w:rPr>
                <w:b w:val="0"/>
              </w:rPr>
              <w:t>Services mobile, de radiorepérage et d'amateur y compris les services par satellite associés</w:t>
            </w:r>
          </w:p>
        </w:tc>
      </w:tr>
      <w:tr w:rsidR="00A30458" w:rsidRPr="00EC361D" w:rsidTr="00A30458">
        <w:tc>
          <w:tcPr>
            <w:tcW w:w="1140" w:type="dxa"/>
            <w:tcBorders>
              <w:top w:val="nil"/>
              <w:bottom w:val="nil"/>
            </w:tcBorders>
            <w:shd w:val="clear" w:color="auto" w:fill="auto"/>
          </w:tcPr>
          <w:p w:rsidR="00A30458" w:rsidRPr="00EC361D" w:rsidRDefault="00A30458" w:rsidP="00A30458">
            <w:pPr>
              <w:spacing w:before="30" w:after="30"/>
              <w:ind w:left="57"/>
              <w:jc w:val="left"/>
              <w:rPr>
                <w:b/>
                <w:bCs/>
                <w:lang w:val="fr-CH"/>
              </w:rPr>
            </w:pPr>
            <w:r w:rsidRPr="00EC361D">
              <w:rPr>
                <w:b/>
                <w:bCs/>
                <w:lang w:val="fr-CH"/>
              </w:rPr>
              <w:t>P</w:t>
            </w:r>
          </w:p>
        </w:tc>
        <w:tc>
          <w:tcPr>
            <w:tcW w:w="8220" w:type="dxa"/>
            <w:tcBorders>
              <w:top w:val="nil"/>
              <w:bottom w:val="nil"/>
            </w:tcBorders>
            <w:shd w:val="clear" w:color="auto" w:fill="auto"/>
          </w:tcPr>
          <w:p w:rsidR="00A30458" w:rsidRPr="00EC361D" w:rsidRDefault="00A30458" w:rsidP="00A30458">
            <w:pPr>
              <w:spacing w:before="30" w:after="30"/>
              <w:jc w:val="left"/>
              <w:rPr>
                <w:lang w:val="fr-CH"/>
              </w:rPr>
            </w:pPr>
            <w:r w:rsidRPr="00EC361D">
              <w:t>Propagation des ondes radioélectriques</w:t>
            </w:r>
          </w:p>
        </w:tc>
      </w:tr>
      <w:tr w:rsidR="00A30458" w:rsidRPr="004822EF" w:rsidTr="00A30458">
        <w:tc>
          <w:tcPr>
            <w:tcW w:w="1140" w:type="dxa"/>
            <w:tcBorders>
              <w:top w:val="nil"/>
              <w:bottom w:val="nil"/>
            </w:tcBorders>
            <w:shd w:val="clear" w:color="auto" w:fill="auto"/>
          </w:tcPr>
          <w:p w:rsidR="00A30458" w:rsidRPr="004822EF" w:rsidRDefault="00A30458" w:rsidP="00A30458">
            <w:pPr>
              <w:spacing w:before="30" w:after="30"/>
              <w:ind w:left="57"/>
              <w:jc w:val="left"/>
              <w:rPr>
                <w:b/>
                <w:bCs/>
                <w:lang w:val="en-US"/>
              </w:rPr>
            </w:pPr>
            <w:r w:rsidRPr="004822EF">
              <w:rPr>
                <w:b/>
                <w:bCs/>
                <w:lang w:val="en-US"/>
              </w:rPr>
              <w:t>RA</w:t>
            </w:r>
          </w:p>
        </w:tc>
        <w:tc>
          <w:tcPr>
            <w:tcW w:w="8220" w:type="dxa"/>
            <w:tcBorders>
              <w:top w:val="nil"/>
              <w:bottom w:val="nil"/>
            </w:tcBorders>
            <w:shd w:val="clear" w:color="auto" w:fill="auto"/>
          </w:tcPr>
          <w:p w:rsidR="00A30458" w:rsidRPr="004822EF" w:rsidRDefault="00A30458" w:rsidP="00A30458">
            <w:pPr>
              <w:pStyle w:val="Tabletext0"/>
              <w:tabs>
                <w:tab w:val="left" w:pos="794"/>
                <w:tab w:val="left" w:pos="1191"/>
                <w:tab w:val="left" w:pos="1588"/>
              </w:tabs>
              <w:spacing w:before="30" w:after="30"/>
              <w:rPr>
                <w:lang w:val="en-US"/>
              </w:rPr>
            </w:pPr>
            <w:r w:rsidRPr="004822EF">
              <w:t>Radio astronomie</w:t>
            </w:r>
          </w:p>
        </w:tc>
      </w:tr>
      <w:tr w:rsidR="00A30458" w:rsidRPr="00326525" w:rsidTr="00A30458">
        <w:tc>
          <w:tcPr>
            <w:tcW w:w="1140" w:type="dxa"/>
            <w:tcBorders>
              <w:top w:val="nil"/>
              <w:bottom w:val="nil"/>
            </w:tcBorders>
            <w:shd w:val="clear" w:color="auto" w:fill="auto"/>
          </w:tcPr>
          <w:p w:rsidR="00A30458" w:rsidRPr="00326525" w:rsidRDefault="00A30458" w:rsidP="00A30458">
            <w:pPr>
              <w:spacing w:before="30" w:after="30"/>
              <w:ind w:left="57"/>
              <w:jc w:val="left"/>
              <w:rPr>
                <w:b/>
                <w:bCs/>
                <w:lang w:val="en-US"/>
              </w:rPr>
            </w:pPr>
            <w:r w:rsidRPr="00326525">
              <w:rPr>
                <w:b/>
                <w:bCs/>
                <w:lang w:val="en-US"/>
              </w:rPr>
              <w:t>RS</w:t>
            </w:r>
          </w:p>
        </w:tc>
        <w:tc>
          <w:tcPr>
            <w:tcW w:w="8220" w:type="dxa"/>
            <w:tcBorders>
              <w:top w:val="nil"/>
              <w:bottom w:val="nil"/>
            </w:tcBorders>
            <w:shd w:val="clear" w:color="auto" w:fill="auto"/>
          </w:tcPr>
          <w:p w:rsidR="00A30458" w:rsidRPr="00326525" w:rsidRDefault="00A30458" w:rsidP="00A30458">
            <w:pPr>
              <w:pStyle w:val="Tabletext0"/>
              <w:tabs>
                <w:tab w:val="left" w:pos="794"/>
                <w:tab w:val="left" w:pos="1191"/>
                <w:tab w:val="left" w:pos="1588"/>
              </w:tabs>
              <w:spacing w:before="30" w:after="30"/>
              <w:rPr>
                <w:lang w:val="en-US"/>
              </w:rPr>
            </w:pPr>
            <w:r w:rsidRPr="00326525">
              <w:t>Systèmes de télédétection</w:t>
            </w:r>
          </w:p>
        </w:tc>
      </w:tr>
      <w:tr w:rsidR="00A30458" w:rsidRPr="00C40D3E" w:rsidTr="00A30458">
        <w:tc>
          <w:tcPr>
            <w:tcW w:w="1140" w:type="dxa"/>
            <w:tcBorders>
              <w:top w:val="nil"/>
              <w:bottom w:val="nil"/>
            </w:tcBorders>
            <w:shd w:val="clear" w:color="auto" w:fill="auto"/>
          </w:tcPr>
          <w:p w:rsidR="00A30458" w:rsidRPr="00C40D3E" w:rsidRDefault="00A30458" w:rsidP="00A30458">
            <w:pPr>
              <w:spacing w:before="30" w:after="30"/>
              <w:ind w:left="57"/>
              <w:jc w:val="left"/>
              <w:rPr>
                <w:b/>
                <w:bCs/>
                <w:lang w:val="en-US"/>
              </w:rPr>
            </w:pPr>
            <w:r w:rsidRPr="00C40D3E">
              <w:rPr>
                <w:b/>
                <w:bCs/>
                <w:lang w:val="en-US"/>
              </w:rPr>
              <w:t>S</w:t>
            </w:r>
          </w:p>
        </w:tc>
        <w:tc>
          <w:tcPr>
            <w:tcW w:w="8220" w:type="dxa"/>
            <w:tcBorders>
              <w:top w:val="nil"/>
              <w:bottom w:val="nil"/>
            </w:tcBorders>
            <w:shd w:val="clear" w:color="auto" w:fill="auto"/>
          </w:tcPr>
          <w:p w:rsidR="00A30458" w:rsidRPr="00C40D3E" w:rsidRDefault="00A30458" w:rsidP="00A30458">
            <w:pPr>
              <w:spacing w:before="30" w:after="30"/>
              <w:jc w:val="left"/>
              <w:rPr>
                <w:lang w:val="en-US"/>
              </w:rPr>
            </w:pPr>
            <w:r w:rsidRPr="00C40D3E">
              <w:t>Service fixe par satellite</w:t>
            </w:r>
          </w:p>
        </w:tc>
      </w:tr>
      <w:tr w:rsidR="00A30458" w:rsidRPr="00595D3D" w:rsidTr="00A30458">
        <w:tc>
          <w:tcPr>
            <w:tcW w:w="1140" w:type="dxa"/>
            <w:tcBorders>
              <w:top w:val="nil"/>
              <w:bottom w:val="nil"/>
            </w:tcBorders>
            <w:shd w:val="clear" w:color="auto" w:fill="auto"/>
          </w:tcPr>
          <w:p w:rsidR="00A30458" w:rsidRPr="00595D3D" w:rsidRDefault="00A30458" w:rsidP="00A30458">
            <w:pPr>
              <w:spacing w:before="30" w:after="30"/>
              <w:ind w:left="57"/>
              <w:jc w:val="left"/>
              <w:rPr>
                <w:b/>
                <w:bCs/>
                <w:lang w:val="en-US"/>
              </w:rPr>
            </w:pPr>
            <w:r w:rsidRPr="00595D3D">
              <w:rPr>
                <w:b/>
                <w:bCs/>
                <w:lang w:val="en-US"/>
              </w:rPr>
              <w:t>SA</w:t>
            </w:r>
          </w:p>
        </w:tc>
        <w:tc>
          <w:tcPr>
            <w:tcW w:w="8220" w:type="dxa"/>
            <w:tcBorders>
              <w:top w:val="nil"/>
              <w:bottom w:val="nil"/>
            </w:tcBorders>
            <w:shd w:val="clear" w:color="auto" w:fill="auto"/>
          </w:tcPr>
          <w:p w:rsidR="00A30458" w:rsidRPr="00595D3D" w:rsidRDefault="00A30458" w:rsidP="00A30458">
            <w:pPr>
              <w:spacing w:before="30" w:after="30"/>
              <w:jc w:val="left"/>
              <w:rPr>
                <w:lang w:val="en-US"/>
              </w:rPr>
            </w:pPr>
            <w:r w:rsidRPr="00595D3D">
              <w:t>Applications spatiales et météorologie</w:t>
            </w:r>
          </w:p>
        </w:tc>
      </w:tr>
      <w:tr w:rsidR="00A30458" w:rsidRPr="00B8234A" w:rsidTr="00A30458">
        <w:tc>
          <w:tcPr>
            <w:tcW w:w="1140" w:type="dxa"/>
            <w:tcBorders>
              <w:top w:val="nil"/>
              <w:bottom w:val="nil"/>
            </w:tcBorders>
            <w:shd w:val="clear" w:color="auto" w:fill="auto"/>
          </w:tcPr>
          <w:p w:rsidR="00A30458" w:rsidRPr="009B5564" w:rsidRDefault="00A30458" w:rsidP="00A30458">
            <w:pPr>
              <w:spacing w:before="30" w:after="30"/>
              <w:ind w:left="57"/>
              <w:jc w:val="left"/>
              <w:rPr>
                <w:b/>
                <w:lang w:val="en-US"/>
              </w:rPr>
            </w:pPr>
            <w:r w:rsidRPr="009B5564">
              <w:rPr>
                <w:b/>
                <w:lang w:val="en-US"/>
              </w:rPr>
              <w:t>SF</w:t>
            </w:r>
          </w:p>
        </w:tc>
        <w:tc>
          <w:tcPr>
            <w:tcW w:w="8220" w:type="dxa"/>
            <w:tcBorders>
              <w:top w:val="nil"/>
              <w:bottom w:val="nil"/>
            </w:tcBorders>
            <w:shd w:val="clear" w:color="auto" w:fill="auto"/>
          </w:tcPr>
          <w:p w:rsidR="00A30458" w:rsidRPr="00A30458" w:rsidRDefault="00A30458" w:rsidP="00A30458">
            <w:pPr>
              <w:spacing w:before="30" w:after="30"/>
              <w:jc w:val="left"/>
              <w:rPr>
                <w:bCs/>
                <w:lang w:val="fr-CH"/>
              </w:rPr>
            </w:pPr>
            <w:r w:rsidRPr="00A30458">
              <w:rPr>
                <w:bCs/>
                <w:lang w:val="fr-CH"/>
              </w:rPr>
              <w:t>Partage des fréquences et coordination entre les systèmes du service fixe par satellite et du service fixe</w:t>
            </w:r>
          </w:p>
        </w:tc>
      </w:tr>
      <w:tr w:rsidR="00A30458" w:rsidRPr="009B5564" w:rsidTr="00B8234A">
        <w:tc>
          <w:tcPr>
            <w:tcW w:w="1140" w:type="dxa"/>
            <w:tcBorders>
              <w:top w:val="nil"/>
              <w:bottom w:val="nil"/>
            </w:tcBorders>
            <w:shd w:val="clear" w:color="auto" w:fill="F3F3F3"/>
          </w:tcPr>
          <w:p w:rsidR="00A30458" w:rsidRPr="009B5564" w:rsidRDefault="00A30458" w:rsidP="00A30458">
            <w:pPr>
              <w:spacing w:before="30" w:after="30"/>
              <w:ind w:left="57"/>
              <w:jc w:val="left"/>
              <w:rPr>
                <w:b/>
                <w:bCs/>
                <w:color w:val="000080"/>
                <w:lang w:val="en-US"/>
              </w:rPr>
            </w:pPr>
            <w:r w:rsidRPr="009B5564">
              <w:rPr>
                <w:b/>
                <w:bCs/>
                <w:color w:val="000080"/>
                <w:lang w:val="en-US"/>
              </w:rPr>
              <w:t>SM</w:t>
            </w:r>
          </w:p>
        </w:tc>
        <w:tc>
          <w:tcPr>
            <w:tcW w:w="8220" w:type="dxa"/>
            <w:tcBorders>
              <w:top w:val="nil"/>
              <w:bottom w:val="nil"/>
            </w:tcBorders>
            <w:shd w:val="clear" w:color="auto" w:fill="F3F3F3"/>
          </w:tcPr>
          <w:p w:rsidR="00A30458" w:rsidRPr="009B5564" w:rsidRDefault="00A30458" w:rsidP="00A30458">
            <w:pPr>
              <w:spacing w:before="30" w:after="30"/>
              <w:jc w:val="left"/>
              <w:rPr>
                <w:b/>
                <w:bCs/>
                <w:color w:val="000080"/>
                <w:lang w:val="en-US"/>
              </w:rPr>
            </w:pPr>
            <w:r w:rsidRPr="009B5564">
              <w:rPr>
                <w:b/>
                <w:bCs/>
                <w:color w:val="000080"/>
              </w:rPr>
              <w:t>Gestion du spectre</w:t>
            </w:r>
          </w:p>
        </w:tc>
      </w:tr>
      <w:tr w:rsidR="00A30458" w:rsidRPr="00036EE3" w:rsidTr="00B8234A">
        <w:tc>
          <w:tcPr>
            <w:tcW w:w="1140" w:type="dxa"/>
            <w:tcBorders>
              <w:top w:val="nil"/>
              <w:bottom w:val="nil"/>
              <w:right w:val="nil"/>
            </w:tcBorders>
          </w:tcPr>
          <w:p w:rsidR="00A30458" w:rsidRPr="00614CC6" w:rsidRDefault="00A30458" w:rsidP="00A30458">
            <w:pPr>
              <w:spacing w:before="30" w:after="30"/>
              <w:ind w:left="57"/>
              <w:jc w:val="left"/>
              <w:rPr>
                <w:b/>
                <w:bCs/>
                <w:lang w:val="en-US"/>
              </w:rPr>
            </w:pPr>
            <w:r w:rsidRPr="00614CC6">
              <w:rPr>
                <w:b/>
                <w:bCs/>
                <w:lang w:val="en-US"/>
              </w:rPr>
              <w:t>SNG</w:t>
            </w:r>
          </w:p>
        </w:tc>
        <w:tc>
          <w:tcPr>
            <w:tcW w:w="8220" w:type="dxa"/>
            <w:tcBorders>
              <w:top w:val="nil"/>
              <w:left w:val="nil"/>
              <w:bottom w:val="nil"/>
            </w:tcBorders>
          </w:tcPr>
          <w:p w:rsidR="00A30458" w:rsidRPr="00614CC6" w:rsidRDefault="00A30458" w:rsidP="00A30458">
            <w:pPr>
              <w:spacing w:before="30" w:after="30"/>
              <w:jc w:val="left"/>
              <w:rPr>
                <w:lang w:val="en-US"/>
              </w:rPr>
            </w:pPr>
            <w:r w:rsidRPr="00614CC6">
              <w:t>Reportage d'actualités par satellite</w:t>
            </w:r>
          </w:p>
        </w:tc>
      </w:tr>
      <w:tr w:rsidR="00A30458" w:rsidRPr="00B8234A" w:rsidTr="00B8234A">
        <w:tc>
          <w:tcPr>
            <w:tcW w:w="1140" w:type="dxa"/>
            <w:tcBorders>
              <w:top w:val="nil"/>
              <w:bottom w:val="nil"/>
              <w:right w:val="nil"/>
            </w:tcBorders>
          </w:tcPr>
          <w:p w:rsidR="00A30458" w:rsidRPr="00614CC6" w:rsidRDefault="00A30458" w:rsidP="00A30458">
            <w:pPr>
              <w:spacing w:before="30" w:after="30"/>
              <w:ind w:left="57"/>
              <w:jc w:val="left"/>
              <w:rPr>
                <w:b/>
                <w:bCs/>
                <w:lang w:val="en-US"/>
              </w:rPr>
            </w:pPr>
            <w:r w:rsidRPr="00614CC6">
              <w:rPr>
                <w:b/>
                <w:bCs/>
                <w:lang w:val="en-US"/>
              </w:rPr>
              <w:t>TF</w:t>
            </w:r>
          </w:p>
        </w:tc>
        <w:tc>
          <w:tcPr>
            <w:tcW w:w="8220" w:type="dxa"/>
            <w:tcBorders>
              <w:top w:val="nil"/>
              <w:left w:val="nil"/>
              <w:bottom w:val="nil"/>
            </w:tcBorders>
          </w:tcPr>
          <w:p w:rsidR="00A30458" w:rsidRPr="00A30458" w:rsidRDefault="00A30458" w:rsidP="00A30458">
            <w:pPr>
              <w:spacing w:before="30" w:after="30"/>
              <w:jc w:val="left"/>
              <w:rPr>
                <w:lang w:val="fr-CH"/>
              </w:rPr>
            </w:pPr>
            <w:r w:rsidRPr="00A30458">
              <w:rPr>
                <w:lang w:val="fr-CH"/>
              </w:rPr>
              <w:t>Emissions de fréquences étalon et de signaux horaires</w:t>
            </w:r>
          </w:p>
        </w:tc>
      </w:tr>
      <w:tr w:rsidR="00A30458" w:rsidRPr="00036EE3" w:rsidTr="00B8234A">
        <w:tc>
          <w:tcPr>
            <w:tcW w:w="1140" w:type="dxa"/>
            <w:tcBorders>
              <w:top w:val="nil"/>
              <w:bottom w:val="single" w:sz="12" w:space="0" w:color="000080"/>
              <w:right w:val="nil"/>
            </w:tcBorders>
          </w:tcPr>
          <w:p w:rsidR="00A30458" w:rsidRPr="00614CC6" w:rsidRDefault="00A30458" w:rsidP="00A30458">
            <w:pPr>
              <w:spacing w:before="30" w:after="30"/>
              <w:ind w:left="57"/>
              <w:jc w:val="left"/>
              <w:rPr>
                <w:b/>
                <w:bCs/>
                <w:lang w:val="en-US"/>
              </w:rPr>
            </w:pPr>
            <w:r w:rsidRPr="00614CC6">
              <w:rPr>
                <w:b/>
                <w:bCs/>
                <w:lang w:val="en-US"/>
              </w:rPr>
              <w:t>V</w:t>
            </w:r>
          </w:p>
        </w:tc>
        <w:tc>
          <w:tcPr>
            <w:tcW w:w="8220" w:type="dxa"/>
            <w:tcBorders>
              <w:top w:val="nil"/>
              <w:left w:val="nil"/>
              <w:bottom w:val="single" w:sz="12" w:space="0" w:color="000080"/>
            </w:tcBorders>
          </w:tcPr>
          <w:p w:rsidR="00A30458" w:rsidRPr="00614CC6" w:rsidRDefault="00A30458" w:rsidP="00A30458">
            <w:pPr>
              <w:spacing w:before="30" w:after="140"/>
              <w:jc w:val="left"/>
              <w:rPr>
                <w:lang w:val="en-US"/>
              </w:rPr>
            </w:pPr>
            <w:r w:rsidRPr="00614CC6">
              <w:t>Vocabulaire et sujets associés</w:t>
            </w:r>
          </w:p>
        </w:tc>
      </w:tr>
    </w:tbl>
    <w:p w:rsidR="00A30458" w:rsidRPr="00036EE3" w:rsidRDefault="00A30458" w:rsidP="00A30458">
      <w:pPr>
        <w:spacing w:before="0"/>
        <w:jc w:val="center"/>
        <w:rPr>
          <w:lang w:val="en-US"/>
        </w:rPr>
      </w:pPr>
    </w:p>
    <w:p w:rsidR="00A30458" w:rsidRPr="00036EE3" w:rsidRDefault="00A30458" w:rsidP="00A30458">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30458" w:rsidRPr="00B8234A" w:rsidTr="00A30458">
        <w:tc>
          <w:tcPr>
            <w:tcW w:w="9360" w:type="dxa"/>
          </w:tcPr>
          <w:p w:rsidR="00A30458" w:rsidRPr="00A30458" w:rsidRDefault="00A30458" w:rsidP="00A30458">
            <w:pPr>
              <w:spacing w:before="80" w:after="80"/>
              <w:jc w:val="left"/>
              <w:rPr>
                <w:i/>
                <w:iCs/>
                <w:lang w:val="fr-CH"/>
              </w:rPr>
            </w:pPr>
            <w:r w:rsidRPr="00A30458">
              <w:rPr>
                <w:b/>
                <w:bCs/>
                <w:i/>
                <w:iCs/>
                <w:lang w:val="fr-CH"/>
              </w:rPr>
              <w:t xml:space="preserve">    Note</w:t>
            </w:r>
            <w:r w:rsidRPr="00A30458">
              <w:rPr>
                <w:i/>
                <w:iCs/>
                <w:lang w:val="fr-CH"/>
              </w:rPr>
              <w:t>: Cette Recommandation UIT-R a été approuvée en anglais aux termes de la procédure détaillée dans la</w:t>
            </w:r>
            <w:r w:rsidRPr="00A30458">
              <w:rPr>
                <w:i/>
                <w:iCs/>
                <w:lang w:val="fr-CH"/>
              </w:rPr>
              <w:br/>
              <w:t xml:space="preserve">   Résolution UIT-R 1. </w:t>
            </w:r>
          </w:p>
        </w:tc>
      </w:tr>
    </w:tbl>
    <w:p w:rsidR="00A30458" w:rsidRPr="00A30458" w:rsidRDefault="00A30458" w:rsidP="00A30458">
      <w:pPr>
        <w:spacing w:before="0"/>
        <w:jc w:val="center"/>
        <w:rPr>
          <w:sz w:val="22"/>
          <w:lang w:val="fr-CH"/>
        </w:rPr>
      </w:pPr>
    </w:p>
    <w:p w:rsidR="00A30458" w:rsidRPr="00A30458" w:rsidRDefault="00A30458" w:rsidP="00A30458">
      <w:pPr>
        <w:spacing w:before="100"/>
        <w:jc w:val="right"/>
        <w:rPr>
          <w:i/>
          <w:iCs/>
          <w:lang w:val="fr-CH"/>
        </w:rPr>
      </w:pPr>
      <w:r w:rsidRPr="00A30458">
        <w:rPr>
          <w:i/>
          <w:iCs/>
          <w:lang w:val="fr-CH"/>
        </w:rPr>
        <w:t>Publication électronique</w:t>
      </w:r>
    </w:p>
    <w:p w:rsidR="00A30458" w:rsidRPr="00A30458" w:rsidRDefault="00A30458" w:rsidP="00A30458">
      <w:pPr>
        <w:spacing w:before="0"/>
        <w:jc w:val="right"/>
        <w:rPr>
          <w:lang w:val="fr-CH"/>
        </w:rPr>
      </w:pPr>
      <w:r w:rsidRPr="00A30458">
        <w:rPr>
          <w:lang w:val="fr-CH"/>
        </w:rPr>
        <w:t>Genève, 2011</w:t>
      </w:r>
    </w:p>
    <w:p w:rsidR="00A30458" w:rsidRPr="00A30458" w:rsidRDefault="00A30458" w:rsidP="00A30458">
      <w:pPr>
        <w:spacing w:before="200"/>
        <w:jc w:val="center"/>
        <w:rPr>
          <w:lang w:val="fr-CH"/>
        </w:rPr>
      </w:pPr>
      <w:r w:rsidRPr="00470E28">
        <w:rPr>
          <w:lang w:val="en-US"/>
        </w:rPr>
        <w:sym w:font="Symbol" w:char="F0E3"/>
      </w:r>
      <w:r w:rsidRPr="00A30458">
        <w:rPr>
          <w:lang w:val="fr-CH"/>
        </w:rPr>
        <w:t xml:space="preserve"> UIT </w:t>
      </w:r>
      <w:bookmarkStart w:id="4" w:name="iiannee"/>
      <w:bookmarkEnd w:id="4"/>
      <w:r w:rsidRPr="00A30458">
        <w:rPr>
          <w:lang w:val="fr-CH"/>
        </w:rPr>
        <w:t>2011</w:t>
      </w:r>
    </w:p>
    <w:p w:rsidR="00A30458" w:rsidRPr="00A30458" w:rsidRDefault="00A30458" w:rsidP="00A30458">
      <w:pPr>
        <w:rPr>
          <w:sz w:val="18"/>
          <w:szCs w:val="18"/>
          <w:lang w:val="fr-CH"/>
        </w:rPr>
      </w:pPr>
      <w:r w:rsidRPr="00A30458">
        <w:rPr>
          <w:sz w:val="18"/>
          <w:szCs w:val="18"/>
          <w:lang w:val="fr-CH"/>
        </w:rPr>
        <w:t>Tous droits réservés. Aucune partie de cette publication ne peut être reproduite, par quelque procédé que ce soit, sans l’accord écrit préalable de l’UIT.</w:t>
      </w:r>
    </w:p>
    <w:p w:rsidR="00A30458" w:rsidRDefault="00A30458">
      <w:pPr>
        <w:pStyle w:val="Rec"/>
        <w:tabs>
          <w:tab w:val="left" w:pos="284"/>
        </w:tabs>
        <w:spacing w:before="0"/>
        <w:rPr>
          <w:lang w:val="fr-FR"/>
        </w:rPr>
        <w:sectPr w:rsidR="00A30458" w:rsidSect="00831ADC">
          <w:headerReference w:type="even" r:id="rId13"/>
          <w:headerReference w:type="default" r:id="rId14"/>
          <w:headerReference w:type="first" r:id="rId15"/>
          <w:type w:val="nextColumn"/>
          <w:pgSz w:w="11907" w:h="16840" w:code="9"/>
          <w:pgMar w:top="1089" w:right="1089" w:bottom="1089" w:left="1089" w:header="482" w:footer="482" w:gutter="0"/>
          <w:paperSrc w:first="15" w:other="15"/>
          <w:pgNumType w:fmt="lowerRoman"/>
          <w:cols w:space="720"/>
          <w:vAlign w:val="both"/>
          <w:titlePg/>
        </w:sectPr>
      </w:pPr>
    </w:p>
    <w:p w:rsidR="00A30458" w:rsidRDefault="00A30458" w:rsidP="00831ADC">
      <w:pPr>
        <w:pStyle w:val="Rec"/>
        <w:tabs>
          <w:tab w:val="left" w:pos="284"/>
        </w:tabs>
        <w:spacing w:before="0"/>
        <w:rPr>
          <w:lang w:val="fr-FR"/>
        </w:rPr>
      </w:pPr>
      <w:r>
        <w:rPr>
          <w:lang w:val="fr-FR"/>
        </w:rPr>
        <w:lastRenderedPageBreak/>
        <w:t xml:space="preserve">RECOMMANDATION  </w:t>
      </w:r>
      <w:r w:rsidR="00831ADC" w:rsidRPr="00297F28">
        <w:rPr>
          <w:rStyle w:val="href"/>
          <w:lang w:val="fr-CH"/>
        </w:rPr>
        <w:t>UIT-R SM.1448</w:t>
      </w:r>
      <w:r>
        <w:rPr>
          <w:rStyle w:val="FootnoteReference"/>
          <w:lang w:val="fr-FR"/>
        </w:rPr>
        <w:footnoteReference w:customMarkFollows="1" w:id="1"/>
        <w:t>*</w:t>
      </w:r>
      <w:bookmarkStart w:id="5" w:name="dtitle2" w:colFirst="0" w:colLast="0"/>
      <w:bookmarkEnd w:id="0"/>
      <w:r w:rsidRPr="00A30458">
        <w:rPr>
          <w:vertAlign w:val="superscript"/>
          <w:lang w:val="fr-FR"/>
        </w:rPr>
        <w:t>,</w:t>
      </w:r>
      <w:r>
        <w:rPr>
          <w:lang w:val="fr-FR"/>
        </w:rPr>
        <w:t xml:space="preserve"> </w:t>
      </w:r>
      <w:r>
        <w:rPr>
          <w:rStyle w:val="FootnoteReference"/>
          <w:lang w:val="fr-FR"/>
        </w:rPr>
        <w:footnoteReference w:customMarkFollows="1" w:id="2"/>
        <w:t>**</w:t>
      </w:r>
    </w:p>
    <w:bookmarkEnd w:id="5"/>
    <w:p w:rsidR="00680FC0" w:rsidRDefault="00680FC0" w:rsidP="00680FC0">
      <w:pPr>
        <w:pStyle w:val="RecTitle"/>
        <w:rPr>
          <w:lang w:val="fr-FR"/>
        </w:rPr>
      </w:pPr>
      <w:r>
        <w:rPr>
          <w:lang w:val="fr-FR"/>
        </w:rPr>
        <w:t xml:space="preserve">DÉTERMINATION  DE  LA  ZONE  DE  COORDINATION  AUTOUR  D'UNE  STATION  TERRIENNE  FONCTIONNANT  DANS  DES  BANDES  DE  FRÉQUENCES  </w:t>
      </w:r>
      <w:r>
        <w:rPr>
          <w:lang w:val="fr-FR"/>
        </w:rPr>
        <w:br/>
        <w:t>COMPRISES  ENTRE  100  MHz  ET  105  GHz</w:t>
      </w:r>
    </w:p>
    <w:p w:rsidR="00680FC0" w:rsidRDefault="00680FC0" w:rsidP="00680FC0">
      <w:pPr>
        <w:pStyle w:val="RecTitleDate"/>
        <w:rPr>
          <w:lang w:val="fr-FR"/>
        </w:rPr>
      </w:pPr>
      <w:bookmarkStart w:id="6" w:name="dstart"/>
      <w:bookmarkEnd w:id="6"/>
      <w:r>
        <w:rPr>
          <w:lang w:val="fr-FR"/>
        </w:rPr>
        <w:t>(2000)</w:t>
      </w:r>
    </w:p>
    <w:p w:rsidR="00680FC0" w:rsidRDefault="00680FC0" w:rsidP="00680FC0">
      <w:pPr>
        <w:pStyle w:val="headfoot"/>
        <w:rPr>
          <w:lang w:val="fr-CH"/>
        </w:rPr>
      </w:pPr>
      <w:r w:rsidRPr="00680FC0">
        <w:rPr>
          <w:lang w:val="fr-CH"/>
        </w:rPr>
        <w:t>Rec. UIT-R SM.1448</w:t>
      </w:r>
    </w:p>
    <w:p w:rsidR="00831ADC" w:rsidRPr="00831ADC" w:rsidRDefault="00831ADC" w:rsidP="00831ADC">
      <w:pPr>
        <w:pStyle w:val="Normalaftertitle"/>
        <w:rPr>
          <w:lang w:val="fr-CH"/>
        </w:rPr>
      </w:pPr>
    </w:p>
    <w:p w:rsidR="00680FC0" w:rsidRDefault="00680FC0" w:rsidP="00680FC0">
      <w:pPr>
        <w:pStyle w:val="Normalaftertitle"/>
        <w:spacing w:before="240"/>
        <w:rPr>
          <w:lang w:val="fr-CH"/>
        </w:rPr>
      </w:pPr>
      <w:r>
        <w:rPr>
          <w:lang w:val="fr-CH"/>
        </w:rPr>
        <w:t>L'Assemblée des radiocommunications de l'UIT,</w:t>
      </w:r>
    </w:p>
    <w:p w:rsidR="00680FC0" w:rsidRPr="00680FC0" w:rsidRDefault="00680FC0" w:rsidP="00680FC0">
      <w:pPr>
        <w:pStyle w:val="call"/>
        <w:rPr>
          <w:lang w:val="fr-CH"/>
        </w:rPr>
      </w:pPr>
      <w:r w:rsidRPr="00680FC0">
        <w:rPr>
          <w:lang w:val="fr-CH"/>
        </w:rPr>
        <w:t>considérant</w:t>
      </w:r>
    </w:p>
    <w:p w:rsidR="00680FC0" w:rsidRDefault="00680FC0" w:rsidP="00680FC0">
      <w:pPr>
        <w:rPr>
          <w:lang w:val="fr-CH"/>
        </w:rPr>
      </w:pPr>
      <w:r>
        <w:rPr>
          <w:lang w:val="fr-CH"/>
        </w:rPr>
        <w:t>a)</w:t>
      </w:r>
      <w:r>
        <w:rPr>
          <w:lang w:val="fr-CH"/>
        </w:rPr>
        <w:tab/>
        <w:t>qu'une station terrienne utilisant en partage, à titre primaire avec égalité des droits, certaines bandes de fréquences avec des stations de Terre ou avec d'autres stations terriennes fonctionnant dans le sens de transmission opposé peut causer ou subir des brouillages;</w:t>
      </w:r>
    </w:p>
    <w:p w:rsidR="00680FC0" w:rsidRDefault="00680FC0" w:rsidP="00680FC0">
      <w:pPr>
        <w:rPr>
          <w:lang w:val="fr-CH"/>
        </w:rPr>
      </w:pPr>
      <w:r>
        <w:rPr>
          <w:lang w:val="fr-CH"/>
        </w:rPr>
        <w:t>b)</w:t>
      </w:r>
      <w:r>
        <w:rPr>
          <w:lang w:val="fr-CH"/>
        </w:rPr>
        <w:tab/>
        <w:t>que, pour éviter de tels brouillages, il est souhaitable de coordonner la station terrienne d'émission ou de réception avec les stations de Terre ou avec d'autres stations terriennes fonctionnant dans le sens de transmission opposé;</w:t>
      </w:r>
    </w:p>
    <w:p w:rsidR="00680FC0" w:rsidRDefault="00680FC0" w:rsidP="00680FC0">
      <w:pPr>
        <w:rPr>
          <w:lang w:val="fr-CH"/>
        </w:rPr>
      </w:pPr>
      <w:r>
        <w:rPr>
          <w:lang w:val="fr-CH"/>
        </w:rPr>
        <w:t>c)</w:t>
      </w:r>
      <w:r>
        <w:rPr>
          <w:lang w:val="fr-CH"/>
        </w:rPr>
        <w:tab/>
        <w:t>que cette coordination devra être entreprise à l'intérieur d'une zone de coordination entourant une station terrienne en cas de partage avec des services de Terre ou entourant une station terrienne d'émission en cas de partage avec des stations terriennes de réception dans des bandes attribuées dans les deux sens de transmission, jusqu'à des distances au-delà desquelles le niveau admissible de brouillage ne sera pas dépassé pendant un pourcentage de temps donné;</w:t>
      </w:r>
    </w:p>
    <w:p w:rsidR="00680FC0" w:rsidRDefault="00680FC0" w:rsidP="00680FC0">
      <w:pPr>
        <w:rPr>
          <w:lang w:val="fr-CH"/>
        </w:rPr>
      </w:pPr>
      <w:r>
        <w:rPr>
          <w:lang w:val="fr-CH"/>
        </w:rPr>
        <w:t>d)</w:t>
      </w:r>
      <w:r>
        <w:rPr>
          <w:lang w:val="fr-CH"/>
        </w:rPr>
        <w:tab/>
        <w:t>que cette zone peut déborder dans un territoire relevant de la juridiction d'un autre Etat Membre, d'où la nécessité d'une coordination entre administrations;</w:t>
      </w:r>
    </w:p>
    <w:p w:rsidR="00680FC0" w:rsidRDefault="00680FC0" w:rsidP="00680FC0">
      <w:pPr>
        <w:rPr>
          <w:lang w:val="fr-CH"/>
        </w:rPr>
      </w:pPr>
      <w:r>
        <w:rPr>
          <w:lang w:val="fr-CH"/>
        </w:rPr>
        <w:t>e)</w:t>
      </w:r>
      <w:r>
        <w:rPr>
          <w:lang w:val="fr-CH"/>
        </w:rPr>
        <w:tab/>
        <w:t>qu'avant de procéder à un examen détaillé, il est souhaitable de définir des méthodes permettant de déterminer, à partir d'hypothèses générales, une zone de coordination autour d'une station terrienne effectuant la coordination;</w:t>
      </w:r>
    </w:p>
    <w:p w:rsidR="00680FC0" w:rsidRDefault="00680FC0" w:rsidP="00680FC0">
      <w:pPr>
        <w:rPr>
          <w:lang w:val="fr-CH"/>
        </w:rPr>
      </w:pPr>
      <w:r>
        <w:rPr>
          <w:lang w:val="fr-CH"/>
        </w:rPr>
        <w:t>f)</w:t>
      </w:r>
      <w:r>
        <w:rPr>
          <w:lang w:val="fr-CH"/>
        </w:rPr>
        <w:tab/>
        <w:t>que le brouillage dépendra de plusieurs facteurs, notamment la puissance de l'émetteur, le type de modulation, le gain d'antenne dans la direction du trajet brouilleur, la variation du gain d'antenne en fonction du temps dans le cas de stations terriennes fonctionnant avec des stations spatiales non géostationnaires, la puissance de brouillage admissible relevée au niveau du récepteur, les mécanismes de propagation des ondes radioélectriques, les zones radiométéorologiques, la mobilité de la station terrienne et la distance par rapport à la station terrienne;</w:t>
      </w:r>
    </w:p>
    <w:p w:rsidR="00680FC0" w:rsidRDefault="00680FC0" w:rsidP="00831ADC">
      <w:pPr>
        <w:rPr>
          <w:lang w:val="fr-CH"/>
        </w:rPr>
      </w:pPr>
      <w:r>
        <w:rPr>
          <w:lang w:val="fr-CH"/>
        </w:rPr>
        <w:t>g)</w:t>
      </w:r>
      <w:r>
        <w:rPr>
          <w:lang w:val="fr-CH"/>
        </w:rPr>
        <w:tab/>
        <w:t>qu'il est souhaitable d'élaborer et de tenir à jour une Recommandation UIT-R pouvant servir de texte source pour la mise à jour de l'Appendice 7 du Règlement des radiocommunications (RR) (voir les Notes 1 et 2),</w:t>
      </w:r>
    </w:p>
    <w:p w:rsidR="00680FC0" w:rsidRPr="00680FC0" w:rsidRDefault="00680FC0" w:rsidP="00680FC0">
      <w:pPr>
        <w:pStyle w:val="call"/>
        <w:rPr>
          <w:lang w:val="fr-CH"/>
        </w:rPr>
      </w:pPr>
      <w:r w:rsidRPr="00680FC0">
        <w:rPr>
          <w:lang w:val="fr-CH"/>
        </w:rPr>
        <w:t>reconnaissant</w:t>
      </w:r>
    </w:p>
    <w:p w:rsidR="00680FC0" w:rsidRDefault="00680FC0" w:rsidP="00680FC0">
      <w:pPr>
        <w:rPr>
          <w:lang w:val="fr-CH"/>
        </w:rPr>
      </w:pPr>
      <w:r>
        <w:rPr>
          <w:lang w:val="fr-CH"/>
        </w:rPr>
        <w:t>a)</w:t>
      </w:r>
      <w:r>
        <w:rPr>
          <w:lang w:val="fr-CH"/>
        </w:rPr>
        <w:tab/>
        <w:t>que les dispositions du RR définissent les méthodes à utiliser pour déterminer les zones/distances de coordination, notamment les distances de coordination prédéterminées;</w:t>
      </w:r>
    </w:p>
    <w:p w:rsidR="00680FC0" w:rsidRDefault="00680FC0" w:rsidP="00680FC0">
      <w:pPr>
        <w:rPr>
          <w:lang w:val="fr-CH"/>
        </w:rPr>
      </w:pPr>
      <w:r>
        <w:rPr>
          <w:lang w:val="fr-CH"/>
        </w:rPr>
        <w:t>b)</w:t>
      </w:r>
      <w:r>
        <w:rPr>
          <w:lang w:val="fr-CH"/>
        </w:rPr>
        <w:tab/>
        <w:t>les études pertinentes de l'UIT-R;</w:t>
      </w:r>
    </w:p>
    <w:p w:rsidR="00680FC0" w:rsidRDefault="00680FC0" w:rsidP="00680FC0">
      <w:pPr>
        <w:rPr>
          <w:lang w:val="fr-CH"/>
        </w:rPr>
      </w:pPr>
      <w:r>
        <w:rPr>
          <w:lang w:val="fr-CH"/>
        </w:rPr>
        <w:t>c)</w:t>
      </w:r>
      <w:r>
        <w:rPr>
          <w:lang w:val="fr-CH"/>
        </w:rPr>
        <w:tab/>
        <w:t>que d'autres Recommandations de l'UIT-R définissent des méthodes particulières de détermination des zones/distances de coordination pour des applications particulières,</w:t>
      </w:r>
    </w:p>
    <w:p w:rsidR="00680FC0" w:rsidRPr="00680FC0" w:rsidRDefault="00680FC0" w:rsidP="00831ADC">
      <w:pPr>
        <w:pStyle w:val="call"/>
        <w:rPr>
          <w:lang w:val="fr-CH"/>
        </w:rPr>
      </w:pPr>
      <w:r w:rsidRPr="00680FC0">
        <w:rPr>
          <w:lang w:val="fr-CH"/>
        </w:rPr>
        <w:lastRenderedPageBreak/>
        <w:t>recommande</w:t>
      </w:r>
    </w:p>
    <w:p w:rsidR="00680FC0" w:rsidRDefault="00680FC0" w:rsidP="00831ADC">
      <w:pPr>
        <w:keepNext/>
        <w:keepLines/>
        <w:rPr>
          <w:lang w:val="fr-CH"/>
        </w:rPr>
      </w:pPr>
      <w:r>
        <w:rPr>
          <w:b/>
          <w:bCs/>
          <w:lang w:val="fr-CH"/>
        </w:rPr>
        <w:t>1</w:t>
      </w:r>
      <w:r>
        <w:rPr>
          <w:lang w:val="fr-CH"/>
        </w:rPr>
        <w:tab/>
        <w:t>d'utiliser les méthodes et paramètres des systèmes décrits dans les Annexes 1 et 2 et leurs Appendices pour déterminer les zones de coordination des stations terriennes d'émission et de réception (voir la Note 3).</w:t>
      </w:r>
    </w:p>
    <w:p w:rsidR="00680FC0" w:rsidRDefault="00680FC0" w:rsidP="00831ADC">
      <w:pPr>
        <w:pStyle w:val="Note"/>
        <w:keepNext/>
        <w:keepLines/>
        <w:rPr>
          <w:lang w:val="fr-CH"/>
        </w:rPr>
      </w:pPr>
      <w:r>
        <w:rPr>
          <w:lang w:val="fr-CH"/>
        </w:rPr>
        <w:t>NOTE 1 – La présente Recommandation doit être mise à jour en fonction des modifications du RR qui découleront des décisions des Conférences mondiales des radiocommunications (CMR).</w:t>
      </w:r>
    </w:p>
    <w:p w:rsidR="00680FC0" w:rsidRDefault="00680FC0" w:rsidP="00831ADC">
      <w:pPr>
        <w:pStyle w:val="Note"/>
        <w:keepNext/>
        <w:keepLines/>
        <w:rPr>
          <w:lang w:val="fr-CH"/>
        </w:rPr>
      </w:pPr>
      <w:r>
        <w:rPr>
          <w:lang w:val="fr-CH"/>
        </w:rPr>
        <w:t>NOTE 2 – Les données de propagation figurant dans la présente Recommandation sont reprises d'un certain nombre de Recommandations UIT-R de la série P citées dans la Recommandation UIT</w:t>
      </w:r>
      <w:r>
        <w:rPr>
          <w:lang w:val="fr-CH"/>
        </w:rPr>
        <w:noBreakHyphen/>
        <w:t>R P.620. Ces Recommandations sources ont été élaborées à diverses fins. Toutefois, pour tenir à jour ces données, il faudra faire tout particulièrement attention aux conséquences qui pourraient en résulter pour la présente Recommandation.</w:t>
      </w:r>
    </w:p>
    <w:p w:rsidR="00680FC0" w:rsidRDefault="00680FC0" w:rsidP="00831ADC">
      <w:pPr>
        <w:pStyle w:val="Note"/>
        <w:rPr>
          <w:lang w:val="fr-CH"/>
        </w:rPr>
      </w:pPr>
      <w:r>
        <w:rPr>
          <w:lang w:val="fr-CH"/>
        </w:rPr>
        <w:t>NOTE 3 – Les méthodes de détermination de la zone de coordination, exposées dans la présente Recommandation, diffèrent de celles de l'Appendice 30A du RR.</w:t>
      </w:r>
    </w:p>
    <w:p w:rsidR="00680FC0" w:rsidRDefault="00680FC0" w:rsidP="00831ADC">
      <w:pPr>
        <w:pStyle w:val="Annex"/>
        <w:spacing w:before="0"/>
        <w:rPr>
          <w:lang w:val="fr-FR"/>
        </w:rPr>
      </w:pPr>
      <w:r>
        <w:rPr>
          <w:lang w:val="fr-CH"/>
        </w:rPr>
        <w:br w:type="page"/>
      </w:r>
      <w:r>
        <w:rPr>
          <w:lang w:val="fr-FR"/>
        </w:rPr>
        <w:lastRenderedPageBreak/>
        <w:t>ANNEXE  1</w:t>
      </w:r>
    </w:p>
    <w:p w:rsidR="00680FC0" w:rsidRDefault="00680FC0" w:rsidP="00680FC0">
      <w:pPr>
        <w:pStyle w:val="AnnexTitle"/>
        <w:rPr>
          <w:lang w:val="fr-CH"/>
        </w:rPr>
      </w:pPr>
      <w:r>
        <w:rPr>
          <w:lang w:val="fr-CH"/>
        </w:rPr>
        <w:t>Méthodes de détermination de la zone de coordination d'une station terrienne</w:t>
      </w:r>
    </w:p>
    <w:p w:rsidR="00680FC0" w:rsidRDefault="00680FC0" w:rsidP="00680FC0">
      <w:pPr>
        <w:tabs>
          <w:tab w:val="left" w:leader="dot" w:pos="8787"/>
          <w:tab w:val="right" w:pos="9638"/>
        </w:tabs>
        <w:spacing w:before="0"/>
        <w:jc w:val="center"/>
        <w:rPr>
          <w:lang w:val="fr-CH"/>
        </w:rPr>
      </w:pPr>
      <w:r>
        <w:rPr>
          <w:lang w:val="fr-CH"/>
        </w:rPr>
        <w:t>TABLE  DES  MATIÈRES</w:t>
      </w:r>
    </w:p>
    <w:p w:rsidR="00680FC0" w:rsidRPr="00297F28" w:rsidRDefault="00297F28" w:rsidP="00297F28">
      <w:pPr>
        <w:pStyle w:val="toc0"/>
        <w:rPr>
          <w:b w:val="0"/>
          <w:bCs/>
          <w:i/>
          <w:iCs/>
          <w:sz w:val="20"/>
        </w:rPr>
      </w:pPr>
      <w:r>
        <w:tab/>
      </w:r>
      <w:r w:rsidR="00680FC0" w:rsidRPr="00297F28">
        <w:rPr>
          <w:b w:val="0"/>
          <w:bCs/>
          <w:i/>
          <w:iCs/>
          <w:sz w:val="20"/>
        </w:rPr>
        <w:t>Page</w:t>
      </w:r>
    </w:p>
    <w:p w:rsidR="00297F28" w:rsidRPr="00297F28" w:rsidRDefault="00297F28" w:rsidP="00297F28">
      <w:pPr>
        <w:pStyle w:val="TOC1"/>
        <w:keepNext w:val="0"/>
        <w:rPr>
          <w:rFonts w:eastAsiaTheme="minorEastAsia"/>
          <w:lang w:val="fr-CH"/>
        </w:rPr>
      </w:pPr>
      <w:r w:rsidRPr="00297F28">
        <w:rPr>
          <w:lang w:val="fr-CH"/>
        </w:rPr>
        <w:t>1</w:t>
      </w:r>
      <w:r w:rsidRPr="00297F28">
        <w:rPr>
          <w:rFonts w:eastAsiaTheme="minorEastAsia"/>
          <w:lang w:val="fr-CH"/>
        </w:rPr>
        <w:tab/>
      </w:r>
      <w:r w:rsidRPr="00297F28">
        <w:rPr>
          <w:lang w:val="fr-CH"/>
        </w:rPr>
        <w:t>Introduction</w:t>
      </w:r>
      <w:r w:rsidRPr="00297F28">
        <w:rPr>
          <w:webHidden/>
          <w:lang w:val="fr-CH"/>
        </w:rPr>
        <w:tab/>
      </w:r>
      <w:r>
        <w:rPr>
          <w:webHidden/>
          <w:lang w:val="fr-CH"/>
        </w:rPr>
        <w:tab/>
      </w:r>
      <w:r w:rsidRPr="00297F28">
        <w:rPr>
          <w:webHidden/>
          <w:lang w:val="fr-CH"/>
        </w:rPr>
        <w:t>4</w:t>
      </w:r>
    </w:p>
    <w:p w:rsidR="00297F28" w:rsidRPr="00297F28" w:rsidRDefault="00297F28" w:rsidP="00297F28">
      <w:pPr>
        <w:pStyle w:val="TOC2"/>
        <w:keepNext w:val="0"/>
        <w:rPr>
          <w:rFonts w:eastAsiaTheme="minorEastAsia"/>
          <w:lang w:val="fr-CH"/>
        </w:rPr>
      </w:pPr>
      <w:r w:rsidRPr="00297F28">
        <w:rPr>
          <w:lang w:val="fr-CH"/>
        </w:rPr>
        <w:t>1.1</w:t>
      </w:r>
      <w:r w:rsidRPr="00297F28">
        <w:rPr>
          <w:rFonts w:eastAsiaTheme="minorEastAsia"/>
          <w:lang w:val="fr-CH"/>
        </w:rPr>
        <w:tab/>
      </w:r>
      <w:r w:rsidRPr="00297F28">
        <w:rPr>
          <w:lang w:val="fr-CH"/>
        </w:rPr>
        <w:t>Aperçu général</w:t>
      </w:r>
      <w:r w:rsidRPr="00297F28">
        <w:rPr>
          <w:webHidden/>
          <w:lang w:val="fr-CH"/>
        </w:rPr>
        <w:tab/>
      </w:r>
      <w:r>
        <w:rPr>
          <w:webHidden/>
          <w:lang w:val="fr-CH"/>
        </w:rPr>
        <w:tab/>
      </w:r>
      <w:r w:rsidRPr="00297F28">
        <w:rPr>
          <w:webHidden/>
          <w:lang w:val="fr-CH"/>
        </w:rPr>
        <w:t>4</w:t>
      </w:r>
    </w:p>
    <w:p w:rsidR="00297F28" w:rsidRPr="00297F28" w:rsidRDefault="00297F28" w:rsidP="00297F28">
      <w:pPr>
        <w:pStyle w:val="TOC2"/>
        <w:keepNext w:val="0"/>
        <w:rPr>
          <w:rFonts w:eastAsiaTheme="minorEastAsia"/>
          <w:lang w:val="fr-CH"/>
        </w:rPr>
      </w:pPr>
      <w:r w:rsidRPr="00297F28">
        <w:rPr>
          <w:lang w:val="fr-CH"/>
        </w:rPr>
        <w:t>1.2</w:t>
      </w:r>
      <w:r w:rsidRPr="00297F28">
        <w:rPr>
          <w:rFonts w:eastAsiaTheme="minorEastAsia"/>
          <w:lang w:val="fr-CH"/>
        </w:rPr>
        <w:tab/>
      </w:r>
      <w:r w:rsidRPr="00297F28">
        <w:rPr>
          <w:lang w:val="fr-CH"/>
        </w:rPr>
        <w:t>Structure</w:t>
      </w:r>
      <w:r w:rsidRPr="00297F28">
        <w:rPr>
          <w:webHidden/>
          <w:lang w:val="fr-CH"/>
        </w:rPr>
        <w:tab/>
      </w:r>
      <w:r>
        <w:rPr>
          <w:webHidden/>
          <w:lang w:val="fr-CH"/>
        </w:rPr>
        <w:tab/>
      </w:r>
      <w:r w:rsidRPr="00297F28">
        <w:rPr>
          <w:webHidden/>
          <w:lang w:val="fr-CH"/>
        </w:rPr>
        <w:t>5</w:t>
      </w:r>
    </w:p>
    <w:p w:rsidR="00297F28" w:rsidRPr="00297F28" w:rsidRDefault="00297F28" w:rsidP="00297F28">
      <w:pPr>
        <w:pStyle w:val="TOC2"/>
        <w:keepNext w:val="0"/>
        <w:rPr>
          <w:rFonts w:eastAsiaTheme="minorEastAsia"/>
          <w:lang w:val="fr-CH"/>
        </w:rPr>
      </w:pPr>
      <w:r w:rsidRPr="00297F28">
        <w:rPr>
          <w:lang w:val="fr-CH"/>
        </w:rPr>
        <w:t>1.3</w:t>
      </w:r>
      <w:r w:rsidRPr="00297F28">
        <w:rPr>
          <w:rFonts w:eastAsiaTheme="minorEastAsia"/>
          <w:lang w:val="fr-CH"/>
        </w:rPr>
        <w:tab/>
      </w:r>
      <w:r w:rsidRPr="00297F28">
        <w:rPr>
          <w:lang w:val="fr-CH"/>
        </w:rPr>
        <w:t>Principes de base</w:t>
      </w:r>
      <w:r w:rsidRPr="00297F28">
        <w:rPr>
          <w:webHidden/>
          <w:lang w:val="fr-CH"/>
        </w:rPr>
        <w:tab/>
      </w:r>
      <w:r>
        <w:rPr>
          <w:webHidden/>
          <w:lang w:val="fr-CH"/>
        </w:rPr>
        <w:tab/>
      </w:r>
      <w:r w:rsidRPr="00297F28">
        <w:rPr>
          <w:webHidden/>
          <w:lang w:val="fr-CH"/>
        </w:rPr>
        <w:t>5</w:t>
      </w:r>
    </w:p>
    <w:p w:rsidR="00297F28" w:rsidRPr="00297F28" w:rsidRDefault="00297F28" w:rsidP="00297F28">
      <w:pPr>
        <w:pStyle w:val="TOC2"/>
        <w:keepNext w:val="0"/>
        <w:rPr>
          <w:rFonts w:eastAsiaTheme="minorEastAsia"/>
          <w:lang w:val="fr-CH"/>
        </w:rPr>
      </w:pPr>
      <w:r w:rsidRPr="00297F28">
        <w:rPr>
          <w:lang w:val="fr-CH"/>
        </w:rPr>
        <w:t>1.4</w:t>
      </w:r>
      <w:r w:rsidRPr="00297F28">
        <w:rPr>
          <w:rFonts w:eastAsiaTheme="minorEastAsia"/>
          <w:lang w:val="fr-CH"/>
        </w:rPr>
        <w:tab/>
      </w:r>
      <w:r w:rsidRPr="00297F28">
        <w:rPr>
          <w:lang w:val="fr-CH"/>
        </w:rPr>
        <w:t>Scénarios de partage</w:t>
      </w:r>
      <w:r w:rsidRPr="00297F28">
        <w:rPr>
          <w:webHidden/>
          <w:lang w:val="fr-CH"/>
        </w:rPr>
        <w:tab/>
      </w:r>
      <w:r>
        <w:rPr>
          <w:webHidden/>
          <w:lang w:val="fr-CH"/>
        </w:rPr>
        <w:tab/>
      </w:r>
      <w:r w:rsidRPr="00297F28">
        <w:rPr>
          <w:webHidden/>
          <w:lang w:val="fr-CH"/>
        </w:rPr>
        <w:t>10</w:t>
      </w:r>
    </w:p>
    <w:p w:rsidR="00297F28" w:rsidRPr="00297F28" w:rsidRDefault="00297F28" w:rsidP="00297F28">
      <w:pPr>
        <w:pStyle w:val="TOC3"/>
        <w:keepNext w:val="0"/>
        <w:rPr>
          <w:rFonts w:eastAsiaTheme="minorEastAsia"/>
          <w:lang w:val="fr-CH"/>
        </w:rPr>
      </w:pPr>
      <w:r w:rsidRPr="00297F28">
        <w:rPr>
          <w:lang w:val="fr-CH"/>
        </w:rPr>
        <w:t>1.4.1</w:t>
      </w:r>
      <w:r w:rsidRPr="00297F28">
        <w:rPr>
          <w:rFonts w:eastAsiaTheme="minorEastAsia"/>
          <w:lang w:val="fr-CH"/>
        </w:rPr>
        <w:tab/>
      </w:r>
      <w:r w:rsidRPr="00297F28">
        <w:rPr>
          <w:lang w:val="fr-CH"/>
        </w:rPr>
        <w:t>Stations terriennes fonctionnant avec des stations spatiales géostationnaires</w:t>
      </w:r>
      <w:r w:rsidRPr="00297F28">
        <w:rPr>
          <w:webHidden/>
          <w:lang w:val="fr-CH"/>
        </w:rPr>
        <w:tab/>
      </w:r>
      <w:r>
        <w:rPr>
          <w:webHidden/>
          <w:lang w:val="fr-CH"/>
        </w:rPr>
        <w:tab/>
      </w:r>
      <w:r w:rsidRPr="00297F28">
        <w:rPr>
          <w:webHidden/>
          <w:lang w:val="fr-CH"/>
        </w:rPr>
        <w:t>10</w:t>
      </w:r>
    </w:p>
    <w:p w:rsidR="00297F28" w:rsidRPr="00297F28" w:rsidRDefault="00297F28" w:rsidP="00297F28">
      <w:pPr>
        <w:pStyle w:val="TOC3"/>
        <w:keepNext w:val="0"/>
        <w:rPr>
          <w:rFonts w:eastAsiaTheme="minorEastAsia"/>
          <w:lang w:val="fr-CH"/>
        </w:rPr>
      </w:pPr>
      <w:r w:rsidRPr="00297F28">
        <w:rPr>
          <w:lang w:val="fr-CH"/>
        </w:rPr>
        <w:t>1.4.2</w:t>
      </w:r>
      <w:r w:rsidRPr="00297F28">
        <w:rPr>
          <w:rFonts w:eastAsiaTheme="minorEastAsia"/>
          <w:lang w:val="fr-CH"/>
        </w:rPr>
        <w:tab/>
      </w:r>
      <w:r w:rsidRPr="00297F28">
        <w:rPr>
          <w:lang w:val="fr-CH"/>
        </w:rPr>
        <w:t>Stations terriennes fonctionnant avec des stations spatiales non géostationnaires</w:t>
      </w:r>
      <w:r w:rsidRPr="00297F28">
        <w:rPr>
          <w:webHidden/>
          <w:lang w:val="fr-CH"/>
        </w:rPr>
        <w:tab/>
      </w:r>
      <w:r>
        <w:rPr>
          <w:webHidden/>
          <w:lang w:val="fr-CH"/>
        </w:rPr>
        <w:tab/>
      </w:r>
      <w:r w:rsidRPr="00297F28">
        <w:rPr>
          <w:webHidden/>
          <w:lang w:val="fr-CH"/>
        </w:rPr>
        <w:t>11</w:t>
      </w:r>
    </w:p>
    <w:p w:rsidR="00297F28" w:rsidRPr="00297F28" w:rsidRDefault="00297F28" w:rsidP="00297F28">
      <w:pPr>
        <w:pStyle w:val="TOC3"/>
        <w:keepNext w:val="0"/>
        <w:rPr>
          <w:rFonts w:eastAsiaTheme="minorEastAsia"/>
          <w:lang w:val="fr-CH"/>
        </w:rPr>
      </w:pPr>
      <w:r w:rsidRPr="00297F28">
        <w:rPr>
          <w:lang w:val="fr-CH"/>
        </w:rPr>
        <w:t>1.4.3</w:t>
      </w:r>
      <w:r w:rsidRPr="00297F28">
        <w:rPr>
          <w:rFonts w:eastAsiaTheme="minorEastAsia"/>
          <w:lang w:val="fr-CH"/>
        </w:rPr>
        <w:tab/>
      </w:r>
      <w:r w:rsidRPr="00297F28">
        <w:rPr>
          <w:lang w:val="fr-CH"/>
        </w:rPr>
        <w:t>Stations terriennes fonctionnant à la fois avec des stations spatiales géostationnaires et des stations spatiales non géostationnaires</w:t>
      </w:r>
      <w:r w:rsidRPr="00297F28">
        <w:rPr>
          <w:webHidden/>
          <w:lang w:val="fr-CH"/>
        </w:rPr>
        <w:tab/>
      </w:r>
      <w:r>
        <w:rPr>
          <w:webHidden/>
          <w:lang w:val="fr-CH"/>
        </w:rPr>
        <w:tab/>
      </w:r>
      <w:r w:rsidRPr="00297F28">
        <w:rPr>
          <w:webHidden/>
          <w:lang w:val="fr-CH"/>
        </w:rPr>
        <w:t>11</w:t>
      </w:r>
    </w:p>
    <w:p w:rsidR="00297F28" w:rsidRPr="00297F28" w:rsidRDefault="00297F28" w:rsidP="00297F28">
      <w:pPr>
        <w:pStyle w:val="TOC3"/>
        <w:keepNext w:val="0"/>
        <w:rPr>
          <w:rFonts w:eastAsiaTheme="minorEastAsia"/>
          <w:lang w:val="fr-CH"/>
        </w:rPr>
      </w:pPr>
      <w:r w:rsidRPr="00297F28">
        <w:rPr>
          <w:lang w:val="fr-CH"/>
        </w:rPr>
        <w:t>1.4.4</w:t>
      </w:r>
      <w:r w:rsidRPr="00297F28">
        <w:rPr>
          <w:rFonts w:eastAsiaTheme="minorEastAsia"/>
          <w:lang w:val="fr-CH"/>
        </w:rPr>
        <w:tab/>
      </w:r>
      <w:r w:rsidRPr="00297F28">
        <w:rPr>
          <w:lang w:val="fr-CH"/>
        </w:rPr>
        <w:t>Stations terriennes fonctionnant dans des bandes de fréquences attribuées dans les deux sens de transmission</w:t>
      </w:r>
      <w:r w:rsidRPr="00297F28">
        <w:rPr>
          <w:webHidden/>
          <w:lang w:val="fr-CH"/>
        </w:rPr>
        <w:tab/>
      </w:r>
      <w:r>
        <w:rPr>
          <w:webHidden/>
          <w:lang w:val="fr-CH"/>
        </w:rPr>
        <w:tab/>
      </w:r>
      <w:r w:rsidRPr="00297F28">
        <w:rPr>
          <w:webHidden/>
          <w:lang w:val="fr-CH"/>
        </w:rPr>
        <w:t>11</w:t>
      </w:r>
    </w:p>
    <w:p w:rsidR="00297F28" w:rsidRPr="00297F28" w:rsidRDefault="00297F28" w:rsidP="00297F28">
      <w:pPr>
        <w:pStyle w:val="TOC3"/>
        <w:keepNext w:val="0"/>
        <w:rPr>
          <w:rFonts w:eastAsiaTheme="minorEastAsia"/>
          <w:lang w:val="fr-CH"/>
        </w:rPr>
      </w:pPr>
      <w:r w:rsidRPr="00297F28">
        <w:rPr>
          <w:lang w:val="fr-CH"/>
        </w:rPr>
        <w:t>1.4.5</w:t>
      </w:r>
      <w:r w:rsidRPr="00297F28">
        <w:rPr>
          <w:rFonts w:eastAsiaTheme="minorEastAsia"/>
          <w:lang w:val="fr-CH"/>
        </w:rPr>
        <w:tab/>
      </w:r>
      <w:r w:rsidRPr="00297F28">
        <w:rPr>
          <w:lang w:val="fr-CH"/>
        </w:rPr>
        <w:t>Stations terriennes du service de radiodiffusion par satellite</w:t>
      </w:r>
      <w:r w:rsidRPr="00297F28">
        <w:rPr>
          <w:webHidden/>
          <w:lang w:val="fr-CH"/>
        </w:rPr>
        <w:tab/>
      </w:r>
      <w:r>
        <w:rPr>
          <w:webHidden/>
          <w:lang w:val="fr-CH"/>
        </w:rPr>
        <w:tab/>
      </w:r>
      <w:r w:rsidRPr="00297F28">
        <w:rPr>
          <w:webHidden/>
          <w:lang w:val="fr-CH"/>
        </w:rPr>
        <w:t>12</w:t>
      </w:r>
    </w:p>
    <w:p w:rsidR="00297F28" w:rsidRPr="00297F28" w:rsidRDefault="00297F28" w:rsidP="00297F28">
      <w:pPr>
        <w:pStyle w:val="TOC3"/>
        <w:keepNext w:val="0"/>
        <w:rPr>
          <w:rFonts w:eastAsiaTheme="minorEastAsia"/>
          <w:lang w:val="fr-CH"/>
        </w:rPr>
      </w:pPr>
      <w:r w:rsidRPr="00297F28">
        <w:rPr>
          <w:lang w:val="fr-CH"/>
        </w:rPr>
        <w:t>1.4.6</w:t>
      </w:r>
      <w:r w:rsidRPr="00297F28">
        <w:rPr>
          <w:rFonts w:eastAsiaTheme="minorEastAsia"/>
          <w:lang w:val="fr-CH"/>
        </w:rPr>
        <w:tab/>
      </w:r>
      <w:r w:rsidRPr="00297F28">
        <w:rPr>
          <w:lang w:val="fr-CH"/>
        </w:rPr>
        <w:t>Stations terriennes du service mobile (sauf mobile aéronautique)</w:t>
      </w:r>
      <w:r w:rsidRPr="00297F28">
        <w:rPr>
          <w:webHidden/>
          <w:lang w:val="fr-CH"/>
        </w:rPr>
        <w:tab/>
      </w:r>
      <w:r>
        <w:rPr>
          <w:webHidden/>
          <w:lang w:val="fr-CH"/>
        </w:rPr>
        <w:tab/>
      </w:r>
      <w:r w:rsidRPr="00297F28">
        <w:rPr>
          <w:webHidden/>
          <w:lang w:val="fr-CH"/>
        </w:rPr>
        <w:t>12</w:t>
      </w:r>
    </w:p>
    <w:p w:rsidR="00297F28" w:rsidRPr="00297F28" w:rsidRDefault="00297F28" w:rsidP="00297F28">
      <w:pPr>
        <w:pStyle w:val="TOC3"/>
        <w:keepNext w:val="0"/>
        <w:rPr>
          <w:rFonts w:eastAsiaTheme="minorEastAsia"/>
          <w:lang w:val="fr-CH"/>
        </w:rPr>
      </w:pPr>
      <w:r w:rsidRPr="00297F28">
        <w:rPr>
          <w:lang w:val="fr-CH"/>
        </w:rPr>
        <w:t>1.4.7</w:t>
      </w:r>
      <w:r w:rsidRPr="00297F28">
        <w:rPr>
          <w:rFonts w:eastAsiaTheme="minorEastAsia"/>
          <w:lang w:val="fr-CH"/>
        </w:rPr>
        <w:tab/>
      </w:r>
      <w:r w:rsidRPr="00297F28">
        <w:rPr>
          <w:lang w:val="fr-CH"/>
        </w:rPr>
        <w:t>Stations terriennes du service mobile aéronautique</w:t>
      </w:r>
      <w:r w:rsidRPr="00297F28">
        <w:rPr>
          <w:webHidden/>
          <w:lang w:val="fr-CH"/>
        </w:rPr>
        <w:tab/>
      </w:r>
      <w:r>
        <w:rPr>
          <w:webHidden/>
          <w:lang w:val="fr-CH"/>
        </w:rPr>
        <w:tab/>
      </w:r>
      <w:r w:rsidRPr="00297F28">
        <w:rPr>
          <w:webHidden/>
          <w:lang w:val="fr-CH"/>
        </w:rPr>
        <w:t>12</w:t>
      </w:r>
    </w:p>
    <w:p w:rsidR="00297F28" w:rsidRPr="00297F28" w:rsidRDefault="00297F28" w:rsidP="00297F28">
      <w:pPr>
        <w:pStyle w:val="TOC3"/>
        <w:keepNext w:val="0"/>
        <w:rPr>
          <w:rFonts w:eastAsiaTheme="minorEastAsia"/>
          <w:lang w:val="fr-CH"/>
        </w:rPr>
      </w:pPr>
      <w:r w:rsidRPr="00297F28">
        <w:rPr>
          <w:lang w:val="fr-CH"/>
        </w:rPr>
        <w:t>1.4.8</w:t>
      </w:r>
      <w:r w:rsidRPr="00297F28">
        <w:rPr>
          <w:rFonts w:eastAsiaTheme="minorEastAsia"/>
          <w:lang w:val="fr-CH"/>
        </w:rPr>
        <w:tab/>
      </w:r>
      <w:r w:rsidRPr="00297F28">
        <w:rPr>
          <w:lang w:val="fr-CH"/>
        </w:rPr>
        <w:t>Stations terriennes transportables</w:t>
      </w:r>
      <w:r w:rsidRPr="00297F28">
        <w:rPr>
          <w:webHidden/>
          <w:lang w:val="fr-CH"/>
        </w:rPr>
        <w:tab/>
      </w:r>
      <w:r>
        <w:rPr>
          <w:webHidden/>
          <w:lang w:val="fr-CH"/>
        </w:rPr>
        <w:tab/>
      </w:r>
      <w:r w:rsidRPr="00297F28">
        <w:rPr>
          <w:webHidden/>
          <w:lang w:val="fr-CH"/>
        </w:rPr>
        <w:t>12</w:t>
      </w:r>
    </w:p>
    <w:p w:rsidR="00297F28" w:rsidRPr="00297F28" w:rsidRDefault="00297F28" w:rsidP="00297F28">
      <w:pPr>
        <w:pStyle w:val="TOC3"/>
        <w:keepNext w:val="0"/>
        <w:rPr>
          <w:rFonts w:eastAsiaTheme="minorEastAsia"/>
          <w:lang w:val="fr-CH"/>
        </w:rPr>
      </w:pPr>
      <w:r w:rsidRPr="00297F28">
        <w:rPr>
          <w:lang w:val="fr-CH"/>
        </w:rPr>
        <w:t>1.4.9</w:t>
      </w:r>
      <w:r w:rsidRPr="00297F28">
        <w:rPr>
          <w:rFonts w:eastAsiaTheme="minorEastAsia"/>
          <w:lang w:val="fr-CH"/>
        </w:rPr>
        <w:tab/>
      </w:r>
      <w:r w:rsidRPr="00297F28">
        <w:rPr>
          <w:lang w:val="fr-CH"/>
        </w:rPr>
        <w:t>Stations terriennes du service fixe fonctionnant dans des endroits quelconques dans une zone de service donnée</w:t>
      </w:r>
      <w:r w:rsidRPr="00297F28">
        <w:rPr>
          <w:webHidden/>
          <w:lang w:val="fr-CH"/>
        </w:rPr>
        <w:tab/>
      </w:r>
      <w:r>
        <w:rPr>
          <w:webHidden/>
          <w:lang w:val="fr-CH"/>
        </w:rPr>
        <w:tab/>
      </w:r>
      <w:r w:rsidRPr="00297F28">
        <w:rPr>
          <w:webHidden/>
          <w:lang w:val="fr-CH"/>
        </w:rPr>
        <w:t>12</w:t>
      </w:r>
    </w:p>
    <w:p w:rsidR="00297F28" w:rsidRPr="00297F28" w:rsidRDefault="00297F28" w:rsidP="00297F28">
      <w:pPr>
        <w:pStyle w:val="TOC2"/>
        <w:keepNext w:val="0"/>
        <w:rPr>
          <w:rFonts w:eastAsiaTheme="minorEastAsia"/>
          <w:lang w:val="fr-CH"/>
        </w:rPr>
      </w:pPr>
      <w:r w:rsidRPr="00297F28">
        <w:rPr>
          <w:lang w:val="fr-CH"/>
        </w:rPr>
        <w:t>1.5</w:t>
      </w:r>
      <w:r w:rsidRPr="00297F28">
        <w:rPr>
          <w:rFonts w:eastAsiaTheme="minorEastAsia"/>
          <w:lang w:val="fr-CH"/>
        </w:rPr>
        <w:tab/>
      </w:r>
      <w:r w:rsidRPr="00297F28">
        <w:rPr>
          <w:lang w:val="fr-CH"/>
        </w:rPr>
        <w:t>Notions relatives au modèle de propagation</w:t>
      </w:r>
      <w:r w:rsidRPr="00297F28">
        <w:rPr>
          <w:webHidden/>
          <w:lang w:val="fr-CH"/>
        </w:rPr>
        <w:tab/>
      </w:r>
      <w:r>
        <w:rPr>
          <w:webHidden/>
          <w:lang w:val="fr-CH"/>
        </w:rPr>
        <w:tab/>
      </w:r>
      <w:r w:rsidRPr="00297F28">
        <w:rPr>
          <w:webHidden/>
          <w:lang w:val="fr-CH"/>
        </w:rPr>
        <w:t>12</w:t>
      </w:r>
    </w:p>
    <w:p w:rsidR="00297F28" w:rsidRPr="00297F28" w:rsidRDefault="00297F28" w:rsidP="00297F28">
      <w:pPr>
        <w:pStyle w:val="TOC3"/>
        <w:keepNext w:val="0"/>
        <w:rPr>
          <w:rFonts w:eastAsiaTheme="minorEastAsia"/>
          <w:lang w:val="fr-CH"/>
        </w:rPr>
      </w:pPr>
      <w:r w:rsidRPr="00297F28">
        <w:rPr>
          <w:lang w:val="fr-CH"/>
        </w:rPr>
        <w:t>1.5.1</w:t>
      </w:r>
      <w:r w:rsidRPr="00297F28">
        <w:rPr>
          <w:rFonts w:eastAsiaTheme="minorEastAsia"/>
          <w:lang w:val="fr-CH"/>
        </w:rPr>
        <w:tab/>
      </w:r>
      <w:r w:rsidRPr="00297F28">
        <w:rPr>
          <w:lang w:val="fr-CH"/>
        </w:rPr>
        <w:t>Mode de propagation (1)</w:t>
      </w:r>
      <w:r w:rsidRPr="00297F28">
        <w:rPr>
          <w:webHidden/>
          <w:lang w:val="fr-CH"/>
        </w:rPr>
        <w:tab/>
      </w:r>
      <w:r>
        <w:rPr>
          <w:webHidden/>
          <w:lang w:val="fr-CH"/>
        </w:rPr>
        <w:tab/>
      </w:r>
      <w:r w:rsidRPr="00297F28">
        <w:rPr>
          <w:webHidden/>
          <w:lang w:val="fr-CH"/>
        </w:rPr>
        <w:t>13</w:t>
      </w:r>
    </w:p>
    <w:p w:rsidR="00297F28" w:rsidRPr="00297F28" w:rsidRDefault="00297F28" w:rsidP="00297F28">
      <w:pPr>
        <w:pStyle w:val="TOC3"/>
        <w:keepNext w:val="0"/>
        <w:rPr>
          <w:rFonts w:eastAsiaTheme="minorEastAsia"/>
          <w:lang w:val="fr-CH"/>
        </w:rPr>
      </w:pPr>
      <w:r w:rsidRPr="00297F28">
        <w:rPr>
          <w:lang w:val="fr-CH"/>
        </w:rPr>
        <w:t>1.5.2</w:t>
      </w:r>
      <w:r w:rsidRPr="00297F28">
        <w:rPr>
          <w:rFonts w:eastAsiaTheme="minorEastAsia"/>
          <w:lang w:val="fr-CH"/>
        </w:rPr>
        <w:tab/>
      </w:r>
      <w:r w:rsidRPr="00297F28">
        <w:rPr>
          <w:lang w:val="fr-CH"/>
        </w:rPr>
        <w:t>Mode de propagation (2)</w:t>
      </w:r>
      <w:r w:rsidRPr="00297F28">
        <w:rPr>
          <w:webHidden/>
          <w:lang w:val="fr-CH"/>
        </w:rPr>
        <w:tab/>
      </w:r>
      <w:r>
        <w:rPr>
          <w:webHidden/>
          <w:lang w:val="fr-CH"/>
        </w:rPr>
        <w:tab/>
      </w:r>
      <w:r w:rsidRPr="00297F28">
        <w:rPr>
          <w:webHidden/>
          <w:lang w:val="fr-CH"/>
        </w:rPr>
        <w:t>14</w:t>
      </w:r>
    </w:p>
    <w:p w:rsidR="00297F28" w:rsidRPr="00297F28" w:rsidRDefault="00297F28" w:rsidP="00297F28">
      <w:pPr>
        <w:pStyle w:val="TOC3"/>
        <w:keepNext w:val="0"/>
        <w:rPr>
          <w:rFonts w:eastAsiaTheme="minorEastAsia"/>
          <w:lang w:val="fr-CH"/>
        </w:rPr>
      </w:pPr>
      <w:r w:rsidRPr="00297F28">
        <w:rPr>
          <w:lang w:val="fr-CH"/>
        </w:rPr>
        <w:t>1.5.3</w:t>
      </w:r>
      <w:r w:rsidRPr="00297F28">
        <w:rPr>
          <w:rFonts w:eastAsiaTheme="minorEastAsia"/>
          <w:lang w:val="fr-CH"/>
        </w:rPr>
        <w:tab/>
      </w:r>
      <w:r w:rsidRPr="00297F28">
        <w:rPr>
          <w:lang w:val="fr-CH"/>
        </w:rPr>
        <w:t>Limites de distance</w:t>
      </w:r>
      <w:r w:rsidRPr="00297F28">
        <w:rPr>
          <w:webHidden/>
          <w:lang w:val="fr-CH"/>
        </w:rPr>
        <w:tab/>
      </w:r>
      <w:r>
        <w:rPr>
          <w:webHidden/>
          <w:lang w:val="fr-CH"/>
        </w:rPr>
        <w:tab/>
      </w:r>
      <w:r w:rsidRPr="00297F28">
        <w:rPr>
          <w:webHidden/>
          <w:lang w:val="fr-CH"/>
        </w:rPr>
        <w:t>14</w:t>
      </w:r>
    </w:p>
    <w:p w:rsidR="00297F28" w:rsidRPr="00297F28" w:rsidRDefault="00297F28" w:rsidP="00297F28">
      <w:pPr>
        <w:pStyle w:val="TOC2"/>
        <w:keepNext w:val="0"/>
        <w:rPr>
          <w:rFonts w:eastAsiaTheme="minorEastAsia"/>
          <w:lang w:val="fr-CH"/>
        </w:rPr>
      </w:pPr>
      <w:r w:rsidRPr="00297F28">
        <w:rPr>
          <w:lang w:val="fr-CH"/>
        </w:rPr>
        <w:t>1.6</w:t>
      </w:r>
      <w:r w:rsidRPr="00297F28">
        <w:rPr>
          <w:rFonts w:eastAsiaTheme="minorEastAsia"/>
          <w:lang w:val="fr-CH"/>
        </w:rPr>
        <w:tab/>
      </w:r>
      <w:r w:rsidRPr="00297F28">
        <w:rPr>
          <w:lang w:val="fr-CH"/>
        </w:rPr>
        <w:t>Contour de coordination: notions et construction</w:t>
      </w:r>
      <w:r w:rsidRPr="00297F28">
        <w:rPr>
          <w:webHidden/>
          <w:lang w:val="fr-CH"/>
        </w:rPr>
        <w:tab/>
      </w:r>
      <w:r>
        <w:rPr>
          <w:webHidden/>
          <w:lang w:val="fr-CH"/>
        </w:rPr>
        <w:tab/>
      </w:r>
      <w:r w:rsidRPr="00297F28">
        <w:rPr>
          <w:webHidden/>
          <w:lang w:val="fr-CH"/>
        </w:rPr>
        <w:t>14</w:t>
      </w:r>
    </w:p>
    <w:p w:rsidR="00297F28" w:rsidRPr="00297F28" w:rsidRDefault="00297F28" w:rsidP="00297F28">
      <w:pPr>
        <w:pStyle w:val="TOC3"/>
        <w:keepNext w:val="0"/>
        <w:rPr>
          <w:rFonts w:eastAsiaTheme="minorEastAsia"/>
          <w:lang w:val="fr-CH"/>
        </w:rPr>
      </w:pPr>
      <w:r w:rsidRPr="00297F28">
        <w:rPr>
          <w:lang w:val="fr-CH"/>
        </w:rPr>
        <w:t>1.6.1</w:t>
      </w:r>
      <w:r w:rsidRPr="00297F28">
        <w:rPr>
          <w:rFonts w:eastAsiaTheme="minorEastAsia"/>
          <w:lang w:val="fr-CH"/>
        </w:rPr>
        <w:tab/>
      </w:r>
      <w:r w:rsidRPr="00297F28">
        <w:rPr>
          <w:lang w:val="fr-CH"/>
        </w:rPr>
        <w:t>Contours supplémentaires</w:t>
      </w:r>
      <w:r w:rsidRPr="00297F28">
        <w:rPr>
          <w:webHidden/>
          <w:lang w:val="fr-CH"/>
        </w:rPr>
        <w:tab/>
      </w:r>
      <w:r>
        <w:rPr>
          <w:webHidden/>
          <w:lang w:val="fr-CH"/>
        </w:rPr>
        <w:tab/>
      </w:r>
      <w:r w:rsidRPr="00297F28">
        <w:rPr>
          <w:webHidden/>
          <w:lang w:val="fr-CH"/>
        </w:rPr>
        <w:t>18</w:t>
      </w:r>
    </w:p>
    <w:p w:rsidR="00297F28" w:rsidRPr="00297F28" w:rsidRDefault="00297F28" w:rsidP="00297F28">
      <w:pPr>
        <w:pStyle w:val="TOC3"/>
        <w:keepNext w:val="0"/>
        <w:rPr>
          <w:rFonts w:eastAsiaTheme="minorEastAsia"/>
          <w:lang w:val="fr-CH"/>
        </w:rPr>
      </w:pPr>
      <w:r w:rsidRPr="00297F28">
        <w:rPr>
          <w:lang w:val="fr-CH"/>
        </w:rPr>
        <w:t>1.6.2</w:t>
      </w:r>
      <w:r w:rsidRPr="00297F28">
        <w:rPr>
          <w:rFonts w:eastAsiaTheme="minorEastAsia"/>
          <w:lang w:val="fr-CH"/>
        </w:rPr>
        <w:tab/>
      </w:r>
      <w:r w:rsidRPr="00297F28">
        <w:rPr>
          <w:lang w:val="fr-CH"/>
        </w:rPr>
        <w:t>Contours auxiliaires</w:t>
      </w:r>
      <w:r w:rsidRPr="00297F28">
        <w:rPr>
          <w:webHidden/>
          <w:lang w:val="fr-CH"/>
        </w:rPr>
        <w:tab/>
      </w:r>
      <w:r>
        <w:rPr>
          <w:webHidden/>
          <w:lang w:val="fr-CH"/>
        </w:rPr>
        <w:tab/>
      </w:r>
      <w:r w:rsidRPr="00297F28">
        <w:rPr>
          <w:webHidden/>
          <w:lang w:val="fr-CH"/>
        </w:rPr>
        <w:t>18</w:t>
      </w:r>
    </w:p>
    <w:p w:rsidR="00297F28" w:rsidRPr="00297F28" w:rsidRDefault="00297F28" w:rsidP="00297F28">
      <w:pPr>
        <w:pStyle w:val="TOC1"/>
        <w:keepNext w:val="0"/>
        <w:rPr>
          <w:rFonts w:eastAsiaTheme="minorEastAsia"/>
          <w:lang w:val="fr-CH"/>
        </w:rPr>
      </w:pPr>
      <w:r w:rsidRPr="00297F28">
        <w:rPr>
          <w:lang w:val="fr-CH"/>
        </w:rPr>
        <w:t>2</w:t>
      </w:r>
      <w:r w:rsidRPr="00297F28">
        <w:rPr>
          <w:rFonts w:eastAsiaTheme="minorEastAsia"/>
          <w:lang w:val="fr-CH"/>
        </w:rPr>
        <w:tab/>
      </w:r>
      <w:r w:rsidRPr="00297F28">
        <w:rPr>
          <w:lang w:val="fr-CH"/>
        </w:rPr>
        <w:t>Détermination de la zone de coordination d'une station terrienne vis</w:t>
      </w:r>
      <w:r w:rsidRPr="00297F28">
        <w:rPr>
          <w:lang w:val="fr-CH"/>
        </w:rPr>
        <w:noBreakHyphen/>
        <w:t>à</w:t>
      </w:r>
      <w:r w:rsidRPr="00297F28">
        <w:rPr>
          <w:lang w:val="fr-CH"/>
        </w:rPr>
        <w:noBreakHyphen/>
        <w:t>vis de stations de Terre</w:t>
      </w:r>
      <w:r w:rsidRPr="00297F28">
        <w:rPr>
          <w:webHidden/>
          <w:lang w:val="fr-CH"/>
        </w:rPr>
        <w:tab/>
      </w:r>
      <w:r>
        <w:rPr>
          <w:webHidden/>
          <w:lang w:val="fr-CH"/>
        </w:rPr>
        <w:tab/>
      </w:r>
      <w:r w:rsidRPr="00297F28">
        <w:rPr>
          <w:webHidden/>
          <w:lang w:val="fr-CH"/>
        </w:rPr>
        <w:t>20</w:t>
      </w:r>
    </w:p>
    <w:p w:rsidR="00297F28" w:rsidRPr="00297F28" w:rsidRDefault="00297F28" w:rsidP="00297F28">
      <w:pPr>
        <w:pStyle w:val="TOC2"/>
        <w:keepNext w:val="0"/>
        <w:rPr>
          <w:rFonts w:eastAsiaTheme="minorEastAsia"/>
          <w:lang w:val="fr-CH"/>
        </w:rPr>
      </w:pPr>
      <w:r w:rsidRPr="00297F28">
        <w:rPr>
          <w:lang w:val="fr-CH"/>
        </w:rPr>
        <w:t>2.1</w:t>
      </w:r>
      <w:r w:rsidRPr="00297F28">
        <w:rPr>
          <w:rFonts w:eastAsiaTheme="minorEastAsia"/>
          <w:lang w:val="fr-CH"/>
        </w:rPr>
        <w:tab/>
      </w:r>
      <w:r w:rsidRPr="00297F28">
        <w:rPr>
          <w:lang w:val="fr-CH"/>
        </w:rPr>
        <w:t>Stations terriennes fonctionnant avec des stations spatiales géostationnaires</w:t>
      </w:r>
      <w:r w:rsidRPr="00297F28">
        <w:rPr>
          <w:webHidden/>
          <w:lang w:val="fr-CH"/>
        </w:rPr>
        <w:tab/>
      </w:r>
      <w:r>
        <w:rPr>
          <w:webHidden/>
          <w:lang w:val="fr-CH"/>
        </w:rPr>
        <w:tab/>
      </w:r>
      <w:r w:rsidRPr="00297F28">
        <w:rPr>
          <w:webHidden/>
          <w:lang w:val="fr-CH"/>
        </w:rPr>
        <w:t>21</w:t>
      </w:r>
    </w:p>
    <w:p w:rsidR="00297F28" w:rsidRPr="00297F28" w:rsidRDefault="00297F28" w:rsidP="00297F28">
      <w:pPr>
        <w:pStyle w:val="TOC3"/>
        <w:keepNext w:val="0"/>
        <w:rPr>
          <w:rFonts w:eastAsiaTheme="minorEastAsia"/>
          <w:lang w:val="fr-CH"/>
        </w:rPr>
      </w:pPr>
      <w:r w:rsidRPr="00297F28">
        <w:rPr>
          <w:lang w:val="fr-CH"/>
        </w:rPr>
        <w:t>2.1.1</w:t>
      </w:r>
      <w:r w:rsidRPr="00297F28">
        <w:rPr>
          <w:rFonts w:eastAsiaTheme="minorEastAsia"/>
          <w:lang w:val="fr-CH"/>
        </w:rPr>
        <w:tab/>
      </w:r>
      <w:r w:rsidRPr="00297F28">
        <w:rPr>
          <w:lang w:val="fr-CH"/>
        </w:rPr>
        <w:t>Détermination du contour de coordination en mode de propagation (1) autour de la station terrienne effectuant la coordination</w:t>
      </w:r>
      <w:r w:rsidRPr="00297F28">
        <w:rPr>
          <w:webHidden/>
          <w:lang w:val="fr-CH"/>
        </w:rPr>
        <w:tab/>
      </w:r>
      <w:r>
        <w:rPr>
          <w:webHidden/>
          <w:lang w:val="fr-CH"/>
        </w:rPr>
        <w:tab/>
      </w:r>
      <w:r w:rsidRPr="00297F28">
        <w:rPr>
          <w:webHidden/>
          <w:lang w:val="fr-CH"/>
        </w:rPr>
        <w:t>22</w:t>
      </w:r>
    </w:p>
    <w:p w:rsidR="00297F28" w:rsidRPr="00297F28" w:rsidRDefault="00297F28" w:rsidP="00297F28">
      <w:pPr>
        <w:pStyle w:val="TOC3"/>
        <w:keepNext w:val="0"/>
        <w:rPr>
          <w:rFonts w:eastAsiaTheme="minorEastAsia"/>
          <w:lang w:val="fr-CH"/>
        </w:rPr>
      </w:pPr>
      <w:r w:rsidRPr="00297F28">
        <w:rPr>
          <w:lang w:val="fr-CH"/>
        </w:rPr>
        <w:t>2.1.2</w:t>
      </w:r>
      <w:r w:rsidRPr="00297F28">
        <w:rPr>
          <w:rFonts w:eastAsiaTheme="minorEastAsia"/>
          <w:lang w:val="fr-CH"/>
        </w:rPr>
        <w:tab/>
      </w:r>
      <w:r w:rsidRPr="00297F28">
        <w:rPr>
          <w:lang w:val="fr-CH"/>
        </w:rPr>
        <w:t>Détermination du contour de coordination en mode de propagation (2) autour de la station terrienne effectuant la coordination</w:t>
      </w:r>
      <w:r w:rsidRPr="00297F28">
        <w:rPr>
          <w:webHidden/>
          <w:lang w:val="fr-CH"/>
        </w:rPr>
        <w:tab/>
      </w:r>
      <w:r>
        <w:rPr>
          <w:webHidden/>
          <w:lang w:val="fr-CH"/>
        </w:rPr>
        <w:tab/>
      </w:r>
      <w:r w:rsidRPr="00297F28">
        <w:rPr>
          <w:webHidden/>
          <w:lang w:val="fr-CH"/>
        </w:rPr>
        <w:t>22</w:t>
      </w:r>
    </w:p>
    <w:p w:rsidR="00297F28" w:rsidRPr="00297F28" w:rsidRDefault="00297F28" w:rsidP="00297F28">
      <w:pPr>
        <w:pStyle w:val="TOC2"/>
        <w:keepNext w:val="0"/>
        <w:rPr>
          <w:rFonts w:eastAsiaTheme="minorEastAsia"/>
          <w:lang w:val="fr-CH"/>
        </w:rPr>
      </w:pPr>
      <w:r w:rsidRPr="00297F28">
        <w:rPr>
          <w:lang w:val="fr-CH"/>
        </w:rPr>
        <w:t>2.2</w:t>
      </w:r>
      <w:r w:rsidRPr="00297F28">
        <w:rPr>
          <w:rFonts w:eastAsiaTheme="minorEastAsia"/>
          <w:lang w:val="fr-CH"/>
        </w:rPr>
        <w:tab/>
      </w:r>
      <w:r w:rsidRPr="00297F28">
        <w:rPr>
          <w:lang w:val="fr-CH"/>
        </w:rPr>
        <w:t>Stations terriennes fonctionnant avec des stations spatiales non géostationnaires</w:t>
      </w:r>
      <w:r w:rsidRPr="00297F28">
        <w:rPr>
          <w:webHidden/>
          <w:lang w:val="fr-CH"/>
        </w:rPr>
        <w:tab/>
      </w:r>
      <w:r>
        <w:rPr>
          <w:webHidden/>
          <w:lang w:val="fr-CH"/>
        </w:rPr>
        <w:tab/>
      </w:r>
      <w:r w:rsidRPr="00297F28">
        <w:rPr>
          <w:webHidden/>
          <w:lang w:val="fr-CH"/>
        </w:rPr>
        <w:t>22</w:t>
      </w:r>
    </w:p>
    <w:p w:rsidR="00297F28" w:rsidRPr="00297F28" w:rsidRDefault="00297F28" w:rsidP="00297F28">
      <w:pPr>
        <w:pStyle w:val="TOC3"/>
        <w:keepNext w:val="0"/>
        <w:rPr>
          <w:rFonts w:eastAsiaTheme="minorEastAsia"/>
          <w:lang w:val="fr-CH"/>
        </w:rPr>
      </w:pPr>
      <w:r w:rsidRPr="00297F28">
        <w:rPr>
          <w:lang w:val="fr-CH"/>
        </w:rPr>
        <w:t>2.2.1</w:t>
      </w:r>
      <w:r w:rsidRPr="00297F28">
        <w:rPr>
          <w:rFonts w:eastAsiaTheme="minorEastAsia"/>
          <w:lang w:val="fr-CH"/>
        </w:rPr>
        <w:tab/>
      </w:r>
      <w:r w:rsidRPr="00297F28">
        <w:rPr>
          <w:lang w:val="fr-CH"/>
        </w:rPr>
        <w:t>Détermination de la zone de coordination selon la méthode TIG</w:t>
      </w:r>
      <w:r w:rsidRPr="00297F28">
        <w:rPr>
          <w:webHidden/>
          <w:lang w:val="fr-CH"/>
        </w:rPr>
        <w:tab/>
      </w:r>
      <w:r>
        <w:rPr>
          <w:webHidden/>
          <w:lang w:val="fr-CH"/>
        </w:rPr>
        <w:tab/>
      </w:r>
      <w:r w:rsidRPr="00297F28">
        <w:rPr>
          <w:webHidden/>
          <w:lang w:val="fr-CH"/>
        </w:rPr>
        <w:t>23</w:t>
      </w:r>
    </w:p>
    <w:p w:rsidR="00297F28" w:rsidRPr="00297F28" w:rsidRDefault="00297F28" w:rsidP="00297F28">
      <w:pPr>
        <w:pStyle w:val="TOC3"/>
        <w:keepNext w:val="0"/>
        <w:rPr>
          <w:rFonts w:eastAsiaTheme="minorEastAsia"/>
          <w:lang w:val="fr-CH"/>
        </w:rPr>
      </w:pPr>
      <w:r w:rsidRPr="00297F28">
        <w:rPr>
          <w:lang w:val="fr-FR"/>
        </w:rPr>
        <w:t>2.2.2</w:t>
      </w:r>
      <w:r w:rsidRPr="00297F28">
        <w:rPr>
          <w:rFonts w:eastAsiaTheme="minorEastAsia"/>
          <w:lang w:val="fr-CH"/>
        </w:rPr>
        <w:tab/>
      </w:r>
      <w:r w:rsidRPr="00297F28">
        <w:rPr>
          <w:lang w:val="fr-FR"/>
        </w:rPr>
        <w:t>Détermination de la zone de coordination selon la méthode TVG</w:t>
      </w:r>
      <w:r w:rsidRPr="00297F28">
        <w:rPr>
          <w:webHidden/>
          <w:lang w:val="fr-CH"/>
        </w:rPr>
        <w:tab/>
      </w:r>
      <w:r>
        <w:rPr>
          <w:webHidden/>
          <w:lang w:val="fr-CH"/>
        </w:rPr>
        <w:tab/>
      </w:r>
      <w:r w:rsidRPr="00297F28">
        <w:rPr>
          <w:webHidden/>
          <w:lang w:val="fr-CH"/>
        </w:rPr>
        <w:t>24</w:t>
      </w:r>
    </w:p>
    <w:p w:rsidR="00297F28" w:rsidRPr="00297F28" w:rsidRDefault="00297F28" w:rsidP="00297F28">
      <w:pPr>
        <w:pStyle w:val="TOC1"/>
        <w:keepNext w:val="0"/>
        <w:rPr>
          <w:rFonts w:eastAsiaTheme="minorEastAsia"/>
          <w:lang w:val="fr-CH"/>
        </w:rPr>
      </w:pPr>
      <w:r w:rsidRPr="00297F28">
        <w:rPr>
          <w:lang w:val="fr-CH"/>
        </w:rPr>
        <w:t>3</w:t>
      </w:r>
      <w:r w:rsidRPr="00297F28">
        <w:rPr>
          <w:rFonts w:eastAsiaTheme="minorEastAsia"/>
          <w:lang w:val="fr-CH"/>
        </w:rPr>
        <w:tab/>
      </w:r>
      <w:r w:rsidRPr="00297F28">
        <w:rPr>
          <w:lang w:val="fr-CH"/>
        </w:rPr>
        <w:t>Détermination de la zone de coordination entre stations terriennes fonctionnant dans des bandes de fréquences attribuées dans les deux sens de transmission</w:t>
      </w:r>
      <w:r w:rsidRPr="00297F28">
        <w:rPr>
          <w:webHidden/>
          <w:lang w:val="fr-CH"/>
        </w:rPr>
        <w:tab/>
      </w:r>
      <w:r>
        <w:rPr>
          <w:webHidden/>
          <w:lang w:val="fr-CH"/>
        </w:rPr>
        <w:tab/>
      </w:r>
      <w:r w:rsidRPr="00297F28">
        <w:rPr>
          <w:webHidden/>
          <w:lang w:val="fr-CH"/>
        </w:rPr>
        <w:t>25</w:t>
      </w:r>
    </w:p>
    <w:p w:rsidR="00297F28" w:rsidRPr="00297F28" w:rsidRDefault="00297F28" w:rsidP="00297F28">
      <w:pPr>
        <w:pStyle w:val="TOC2"/>
        <w:keepNext w:val="0"/>
        <w:rPr>
          <w:rFonts w:eastAsiaTheme="minorEastAsia"/>
          <w:lang w:val="fr-CH"/>
        </w:rPr>
      </w:pPr>
      <w:r w:rsidRPr="00297F28">
        <w:rPr>
          <w:lang w:val="fr-CH"/>
        </w:rPr>
        <w:t>3.1</w:t>
      </w:r>
      <w:r w:rsidRPr="00297F28">
        <w:rPr>
          <w:rFonts w:eastAsiaTheme="minorEastAsia"/>
          <w:lang w:val="fr-CH"/>
        </w:rPr>
        <w:tab/>
      </w:r>
      <w:r w:rsidRPr="00297F28">
        <w:rPr>
          <w:lang w:val="fr-CH"/>
        </w:rPr>
        <w:t>Stations terriennes effectuant la coordination et stations terriennes inconnues fonctionnant avec des stations spatiales géostationnaires</w:t>
      </w:r>
      <w:r w:rsidRPr="00297F28">
        <w:rPr>
          <w:webHidden/>
          <w:lang w:val="fr-CH"/>
        </w:rPr>
        <w:tab/>
      </w:r>
      <w:r>
        <w:rPr>
          <w:webHidden/>
          <w:lang w:val="fr-CH"/>
        </w:rPr>
        <w:tab/>
      </w:r>
      <w:r w:rsidRPr="00297F28">
        <w:rPr>
          <w:webHidden/>
          <w:lang w:val="fr-CH"/>
        </w:rPr>
        <w:t>26</w:t>
      </w:r>
    </w:p>
    <w:p w:rsidR="00297F28" w:rsidRPr="00297F28" w:rsidRDefault="00297F28" w:rsidP="00297F28">
      <w:pPr>
        <w:pStyle w:val="TOC3"/>
        <w:keepNext w:val="0"/>
        <w:rPr>
          <w:rFonts w:eastAsiaTheme="minorEastAsia"/>
          <w:lang w:val="fr-CH"/>
        </w:rPr>
      </w:pPr>
      <w:r w:rsidRPr="00297F28">
        <w:rPr>
          <w:lang w:val="fr-CH"/>
        </w:rPr>
        <w:t>3.1.1</w:t>
      </w:r>
      <w:r w:rsidRPr="00297F28">
        <w:rPr>
          <w:rFonts w:eastAsiaTheme="minorEastAsia"/>
          <w:lang w:val="fr-CH"/>
        </w:rPr>
        <w:tab/>
      </w:r>
      <w:r w:rsidRPr="00297F28">
        <w:rPr>
          <w:lang w:val="fr-CH"/>
        </w:rPr>
        <w:t>Détermination du contour de coordination en mode de propagation (1) autour de la station terrienne effectuant la coordination</w:t>
      </w:r>
      <w:r w:rsidRPr="00297F28">
        <w:rPr>
          <w:webHidden/>
          <w:lang w:val="fr-CH"/>
        </w:rPr>
        <w:tab/>
      </w:r>
      <w:r>
        <w:rPr>
          <w:webHidden/>
          <w:lang w:val="fr-CH"/>
        </w:rPr>
        <w:tab/>
      </w:r>
      <w:r w:rsidRPr="00297F28">
        <w:rPr>
          <w:webHidden/>
          <w:lang w:val="fr-CH"/>
        </w:rPr>
        <w:t>26</w:t>
      </w:r>
    </w:p>
    <w:p w:rsidR="00297F28" w:rsidRPr="00297F28" w:rsidRDefault="00297F28" w:rsidP="00297F28">
      <w:pPr>
        <w:pStyle w:val="TOC3"/>
        <w:keepNext w:val="0"/>
        <w:rPr>
          <w:rFonts w:eastAsiaTheme="minorEastAsia"/>
          <w:lang w:val="fr-CH"/>
        </w:rPr>
      </w:pPr>
      <w:r w:rsidRPr="00297F28">
        <w:rPr>
          <w:lang w:val="fr-CH"/>
        </w:rPr>
        <w:t>3.1.2</w:t>
      </w:r>
      <w:r w:rsidRPr="00297F28">
        <w:rPr>
          <w:rFonts w:eastAsiaTheme="minorEastAsia"/>
          <w:lang w:val="fr-CH"/>
        </w:rPr>
        <w:tab/>
      </w:r>
      <w:r w:rsidRPr="00297F28">
        <w:rPr>
          <w:lang w:val="fr-CH"/>
        </w:rPr>
        <w:t>Détermination du contour de coordination en mode de propagation (2) autour de la station terrienne effectuant la coordination</w:t>
      </w:r>
      <w:r w:rsidRPr="00297F28">
        <w:rPr>
          <w:webHidden/>
          <w:lang w:val="fr-CH"/>
        </w:rPr>
        <w:tab/>
      </w:r>
      <w:r>
        <w:rPr>
          <w:webHidden/>
          <w:lang w:val="fr-CH"/>
        </w:rPr>
        <w:tab/>
      </w:r>
      <w:r w:rsidRPr="00297F28">
        <w:rPr>
          <w:webHidden/>
          <w:lang w:val="fr-CH"/>
        </w:rPr>
        <w:t>27</w:t>
      </w:r>
    </w:p>
    <w:p w:rsidR="00297F28" w:rsidRPr="00297F28" w:rsidRDefault="00297F28" w:rsidP="00297F28">
      <w:pPr>
        <w:pStyle w:val="TOC2"/>
        <w:keepNext w:val="0"/>
        <w:rPr>
          <w:rFonts w:eastAsiaTheme="minorEastAsia"/>
          <w:lang w:val="fr-CH"/>
        </w:rPr>
      </w:pPr>
      <w:r w:rsidRPr="00297F28">
        <w:rPr>
          <w:lang w:val="fr-CH"/>
        </w:rPr>
        <w:t>3.2</w:t>
      </w:r>
      <w:r w:rsidRPr="00297F28">
        <w:rPr>
          <w:rFonts w:eastAsiaTheme="minorEastAsia"/>
          <w:lang w:val="fr-CH"/>
        </w:rPr>
        <w:tab/>
      </w:r>
      <w:r w:rsidRPr="00297F28">
        <w:rPr>
          <w:lang w:val="fr-CH"/>
        </w:rPr>
        <w:t>Stations terriennes effectuant la coordination ou stations terriennes inconnues fonctionnant avec des stations spatiales non géostationnaires</w:t>
      </w:r>
      <w:r w:rsidRPr="00297F28">
        <w:rPr>
          <w:webHidden/>
          <w:lang w:val="fr-CH"/>
        </w:rPr>
        <w:tab/>
      </w:r>
      <w:r>
        <w:rPr>
          <w:webHidden/>
          <w:lang w:val="fr-CH"/>
        </w:rPr>
        <w:tab/>
      </w:r>
      <w:r w:rsidRPr="00297F28">
        <w:rPr>
          <w:webHidden/>
          <w:lang w:val="fr-CH"/>
        </w:rPr>
        <w:t>28</w:t>
      </w:r>
    </w:p>
    <w:p w:rsidR="00297F28" w:rsidRPr="00297F28" w:rsidRDefault="00297F28" w:rsidP="00297F28">
      <w:pPr>
        <w:pStyle w:val="TOC3"/>
        <w:keepNext w:val="0"/>
        <w:rPr>
          <w:rFonts w:eastAsiaTheme="minorEastAsia"/>
          <w:lang w:val="fr-CH"/>
        </w:rPr>
      </w:pPr>
      <w:r w:rsidRPr="00297F28">
        <w:rPr>
          <w:lang w:val="fr-CH"/>
        </w:rPr>
        <w:t>3.2.1</w:t>
      </w:r>
      <w:r w:rsidRPr="00297F28">
        <w:rPr>
          <w:rFonts w:eastAsiaTheme="minorEastAsia"/>
          <w:lang w:val="fr-CH"/>
        </w:rPr>
        <w:tab/>
      </w:r>
      <w:r w:rsidRPr="00297F28">
        <w:rPr>
          <w:lang w:val="fr-CH"/>
        </w:rPr>
        <w:t>La station terrienne effectuant la coordination fonctionne avec une station spatiale géostationnaire vis-à-vis de stations terriennes inconnues fonctionnant avec des stations spatiales non géostationnaires</w:t>
      </w:r>
      <w:r w:rsidRPr="00297F28">
        <w:rPr>
          <w:webHidden/>
          <w:lang w:val="fr-CH"/>
        </w:rPr>
        <w:tab/>
      </w:r>
      <w:r>
        <w:rPr>
          <w:webHidden/>
          <w:lang w:val="fr-CH"/>
        </w:rPr>
        <w:tab/>
      </w:r>
      <w:r w:rsidRPr="00297F28">
        <w:rPr>
          <w:webHidden/>
          <w:lang w:val="fr-CH"/>
        </w:rPr>
        <w:t>28</w:t>
      </w:r>
    </w:p>
    <w:p w:rsidR="00297F28" w:rsidRPr="00297F28" w:rsidRDefault="00297F28" w:rsidP="00297F28">
      <w:pPr>
        <w:pStyle w:val="TOC3"/>
        <w:keepNext w:val="0"/>
        <w:rPr>
          <w:rFonts w:eastAsiaTheme="minorEastAsia"/>
          <w:lang w:val="fr-CH"/>
        </w:rPr>
      </w:pPr>
      <w:r w:rsidRPr="00297F28">
        <w:rPr>
          <w:lang w:val="fr-CH"/>
        </w:rPr>
        <w:t>3.2.2</w:t>
      </w:r>
      <w:r w:rsidRPr="00297F28">
        <w:rPr>
          <w:rFonts w:eastAsiaTheme="minorEastAsia"/>
          <w:lang w:val="fr-CH"/>
        </w:rPr>
        <w:tab/>
      </w:r>
      <w:r w:rsidRPr="00297F28">
        <w:rPr>
          <w:lang w:val="fr-CH"/>
        </w:rPr>
        <w:t>La station terrienne effectuant la coordination fonctionne avec une station spatiale non géostationnaire vis-à-vis de stations terriennes inconnues fonctionnant avec des stations spatiales géostationnaires</w:t>
      </w:r>
      <w:r w:rsidRPr="00297F28">
        <w:rPr>
          <w:webHidden/>
          <w:lang w:val="fr-CH"/>
        </w:rPr>
        <w:tab/>
      </w:r>
      <w:r>
        <w:rPr>
          <w:webHidden/>
          <w:lang w:val="fr-CH"/>
        </w:rPr>
        <w:tab/>
      </w:r>
      <w:r w:rsidRPr="00297F28">
        <w:rPr>
          <w:webHidden/>
          <w:lang w:val="fr-CH"/>
        </w:rPr>
        <w:t>28</w:t>
      </w:r>
    </w:p>
    <w:p w:rsidR="00297F28" w:rsidRPr="00297F28" w:rsidRDefault="00297F28" w:rsidP="00297F28">
      <w:pPr>
        <w:pStyle w:val="toc0"/>
        <w:keepNext/>
        <w:keepLines/>
        <w:rPr>
          <w:b w:val="0"/>
          <w:bCs/>
          <w:i/>
          <w:iCs/>
          <w:sz w:val="20"/>
        </w:rPr>
      </w:pPr>
      <w:r>
        <w:lastRenderedPageBreak/>
        <w:tab/>
      </w:r>
      <w:r w:rsidRPr="00297F28">
        <w:rPr>
          <w:b w:val="0"/>
          <w:bCs/>
          <w:i/>
          <w:iCs/>
          <w:sz w:val="20"/>
        </w:rPr>
        <w:t>Page</w:t>
      </w:r>
    </w:p>
    <w:p w:rsidR="00297F28" w:rsidRPr="00297F28" w:rsidRDefault="00297F28" w:rsidP="00297F28">
      <w:pPr>
        <w:pStyle w:val="TOC3"/>
        <w:keepNext w:val="0"/>
        <w:rPr>
          <w:rFonts w:eastAsiaTheme="minorEastAsia"/>
          <w:lang w:val="fr-CH"/>
        </w:rPr>
      </w:pPr>
      <w:r w:rsidRPr="00297F28">
        <w:rPr>
          <w:lang w:val="fr-CH"/>
        </w:rPr>
        <w:t>3.2.3</w:t>
      </w:r>
      <w:r w:rsidRPr="00297F28">
        <w:rPr>
          <w:rFonts w:eastAsiaTheme="minorEastAsia"/>
          <w:lang w:val="fr-CH"/>
        </w:rPr>
        <w:tab/>
      </w:r>
      <w:r w:rsidRPr="00297F28">
        <w:rPr>
          <w:lang w:val="fr-CH"/>
        </w:rPr>
        <w:t>La station terrienne effectuant la coordination et la station terrienne inconnue fonctionnent toutes les deux avec des stations spatiales non géostationnaires</w:t>
      </w:r>
      <w:r w:rsidRPr="00297F28">
        <w:rPr>
          <w:webHidden/>
          <w:lang w:val="fr-CH"/>
        </w:rPr>
        <w:tab/>
      </w:r>
      <w:r>
        <w:rPr>
          <w:webHidden/>
          <w:lang w:val="fr-CH"/>
        </w:rPr>
        <w:tab/>
      </w:r>
      <w:r w:rsidRPr="00297F28">
        <w:rPr>
          <w:webHidden/>
          <w:lang w:val="fr-CH"/>
        </w:rPr>
        <w:t>28</w:t>
      </w:r>
    </w:p>
    <w:p w:rsidR="00297F28" w:rsidRPr="00297F28" w:rsidRDefault="00297F28" w:rsidP="00297F28">
      <w:pPr>
        <w:pStyle w:val="TOC1"/>
        <w:keepNext w:val="0"/>
        <w:rPr>
          <w:rFonts w:eastAsiaTheme="minorEastAsia"/>
          <w:lang w:val="fr-CH"/>
        </w:rPr>
      </w:pPr>
      <w:r w:rsidRPr="00297F28">
        <w:rPr>
          <w:lang w:val="fr-CH"/>
        </w:rPr>
        <w:t>4</w:t>
      </w:r>
      <w:r w:rsidRPr="00297F28">
        <w:rPr>
          <w:rFonts w:eastAsiaTheme="minorEastAsia"/>
          <w:lang w:val="fr-CH"/>
        </w:rPr>
        <w:tab/>
      </w:r>
      <w:r w:rsidRPr="00297F28">
        <w:rPr>
          <w:lang w:val="fr-CH"/>
        </w:rPr>
        <w:t>Considérations générales pour déterminer la distance nécessaire en mode de propagation (1)</w:t>
      </w:r>
      <w:r w:rsidRPr="00297F28">
        <w:rPr>
          <w:webHidden/>
          <w:lang w:val="fr-CH"/>
        </w:rPr>
        <w:tab/>
      </w:r>
      <w:r>
        <w:rPr>
          <w:webHidden/>
          <w:lang w:val="fr-CH"/>
        </w:rPr>
        <w:tab/>
      </w:r>
      <w:r w:rsidRPr="00297F28">
        <w:rPr>
          <w:webHidden/>
          <w:lang w:val="fr-CH"/>
        </w:rPr>
        <w:t>28</w:t>
      </w:r>
    </w:p>
    <w:p w:rsidR="00297F28" w:rsidRPr="00297F28" w:rsidRDefault="00297F28" w:rsidP="00297F28">
      <w:pPr>
        <w:pStyle w:val="TOC2"/>
        <w:keepNext w:val="0"/>
        <w:rPr>
          <w:rFonts w:eastAsiaTheme="minorEastAsia"/>
          <w:lang w:val="fr-CH"/>
        </w:rPr>
      </w:pPr>
      <w:r w:rsidRPr="00297F28">
        <w:rPr>
          <w:lang w:val="fr-CH"/>
        </w:rPr>
        <w:t>4.1</w:t>
      </w:r>
      <w:r w:rsidRPr="00297F28">
        <w:rPr>
          <w:rFonts w:eastAsiaTheme="minorEastAsia"/>
          <w:lang w:val="fr-CH"/>
        </w:rPr>
        <w:tab/>
      </w:r>
      <w:r w:rsidRPr="00297F28">
        <w:rPr>
          <w:lang w:val="fr-CH"/>
        </w:rPr>
        <w:t>Information sur les zones radioclimatiques</w:t>
      </w:r>
      <w:r w:rsidRPr="00297F28">
        <w:rPr>
          <w:webHidden/>
          <w:lang w:val="fr-CH"/>
        </w:rPr>
        <w:tab/>
      </w:r>
      <w:r>
        <w:rPr>
          <w:webHidden/>
          <w:lang w:val="fr-CH"/>
        </w:rPr>
        <w:tab/>
      </w:r>
      <w:r w:rsidRPr="00297F28">
        <w:rPr>
          <w:webHidden/>
          <w:lang w:val="fr-CH"/>
        </w:rPr>
        <w:t>29</w:t>
      </w:r>
    </w:p>
    <w:p w:rsidR="00297F28" w:rsidRPr="00297F28" w:rsidRDefault="00297F28" w:rsidP="00297F28">
      <w:pPr>
        <w:pStyle w:val="TOC2"/>
        <w:keepNext w:val="0"/>
        <w:rPr>
          <w:rFonts w:eastAsiaTheme="minorEastAsia"/>
          <w:lang w:val="fr-CH"/>
        </w:rPr>
      </w:pPr>
      <w:r w:rsidRPr="00297F28">
        <w:rPr>
          <w:lang w:val="fr-FR"/>
        </w:rPr>
        <w:t>4.2</w:t>
      </w:r>
      <w:r w:rsidRPr="00297F28">
        <w:rPr>
          <w:rFonts w:eastAsiaTheme="minorEastAsia"/>
          <w:lang w:val="fr-CH"/>
        </w:rPr>
        <w:tab/>
      </w:r>
      <w:r w:rsidRPr="00297F28">
        <w:rPr>
          <w:lang w:val="fr-FR"/>
        </w:rPr>
        <w:t>Distance de coordination minimale pour les modes de propagation (1) et (2)</w:t>
      </w:r>
      <w:r w:rsidRPr="00297F28">
        <w:rPr>
          <w:webHidden/>
          <w:lang w:val="fr-CH"/>
        </w:rPr>
        <w:tab/>
      </w:r>
      <w:r>
        <w:rPr>
          <w:webHidden/>
          <w:lang w:val="fr-CH"/>
        </w:rPr>
        <w:tab/>
      </w:r>
      <w:r w:rsidRPr="00297F28">
        <w:rPr>
          <w:webHidden/>
          <w:lang w:val="fr-CH"/>
        </w:rPr>
        <w:t>29</w:t>
      </w:r>
    </w:p>
    <w:p w:rsidR="00297F28" w:rsidRPr="00297F28" w:rsidRDefault="00297F28" w:rsidP="00297F28">
      <w:pPr>
        <w:pStyle w:val="TOC2"/>
        <w:keepNext w:val="0"/>
        <w:rPr>
          <w:rFonts w:eastAsiaTheme="minorEastAsia"/>
          <w:lang w:val="fr-CH"/>
        </w:rPr>
      </w:pPr>
      <w:r w:rsidRPr="00297F28">
        <w:rPr>
          <w:lang w:val="fr-CH"/>
        </w:rPr>
        <w:t>4.3</w:t>
      </w:r>
      <w:r w:rsidRPr="00297F28">
        <w:rPr>
          <w:rFonts w:eastAsiaTheme="minorEastAsia"/>
          <w:lang w:val="fr-CH"/>
        </w:rPr>
        <w:tab/>
      </w:r>
      <w:r w:rsidRPr="00297F28">
        <w:rPr>
          <w:lang w:val="fr-CH"/>
        </w:rPr>
        <w:t>Distance de coordination maximale pour le mode de propagation (1)</w:t>
      </w:r>
      <w:r w:rsidRPr="00297F28">
        <w:rPr>
          <w:webHidden/>
          <w:lang w:val="fr-CH"/>
        </w:rPr>
        <w:tab/>
      </w:r>
      <w:r>
        <w:rPr>
          <w:webHidden/>
          <w:lang w:val="fr-CH"/>
        </w:rPr>
        <w:tab/>
      </w:r>
      <w:r w:rsidRPr="00297F28">
        <w:rPr>
          <w:webHidden/>
          <w:lang w:val="fr-CH"/>
        </w:rPr>
        <w:t>30</w:t>
      </w:r>
    </w:p>
    <w:p w:rsidR="00297F28" w:rsidRPr="00297F28" w:rsidRDefault="00297F28" w:rsidP="00297F28">
      <w:pPr>
        <w:pStyle w:val="TOC2"/>
        <w:keepNext w:val="0"/>
        <w:rPr>
          <w:rFonts w:eastAsiaTheme="minorEastAsia"/>
          <w:lang w:val="fr-CH"/>
        </w:rPr>
      </w:pPr>
      <w:r w:rsidRPr="00297F28">
        <w:rPr>
          <w:lang w:val="fr-CH"/>
        </w:rPr>
        <w:t>4.4</w:t>
      </w:r>
      <w:r w:rsidRPr="00297F28">
        <w:rPr>
          <w:rFonts w:eastAsiaTheme="minorEastAsia"/>
          <w:lang w:val="fr-CH"/>
        </w:rPr>
        <w:tab/>
      </w:r>
      <w:r w:rsidRPr="00297F28">
        <w:rPr>
          <w:lang w:val="fr-CH"/>
        </w:rPr>
        <w:t>Directives concernant l'application des procédures pour le mode de propagation (1)</w:t>
      </w:r>
      <w:r w:rsidRPr="00297F28">
        <w:rPr>
          <w:webHidden/>
          <w:lang w:val="fr-CH"/>
        </w:rPr>
        <w:tab/>
      </w:r>
      <w:r>
        <w:rPr>
          <w:webHidden/>
          <w:lang w:val="fr-CH"/>
        </w:rPr>
        <w:tab/>
      </w:r>
      <w:r w:rsidRPr="00297F28">
        <w:rPr>
          <w:webHidden/>
          <w:lang w:val="fr-CH"/>
        </w:rPr>
        <w:t>31</w:t>
      </w:r>
    </w:p>
    <w:p w:rsidR="00297F28" w:rsidRPr="00297F28" w:rsidRDefault="00297F28" w:rsidP="00297F28">
      <w:pPr>
        <w:pStyle w:val="TOC1"/>
        <w:keepNext w:val="0"/>
        <w:rPr>
          <w:rFonts w:eastAsiaTheme="minorEastAsia"/>
          <w:lang w:val="fr-CH"/>
        </w:rPr>
      </w:pPr>
      <w:r w:rsidRPr="00297F28">
        <w:rPr>
          <w:lang w:val="fr-CH"/>
        </w:rPr>
        <w:t>5</w:t>
      </w:r>
      <w:r w:rsidRPr="00297F28">
        <w:rPr>
          <w:rFonts w:eastAsiaTheme="minorEastAsia"/>
          <w:lang w:val="fr-CH"/>
        </w:rPr>
        <w:tab/>
      </w:r>
      <w:r w:rsidRPr="00297F28">
        <w:rPr>
          <w:lang w:val="fr-CH"/>
        </w:rPr>
        <w:t>Considérations générales pour déterminer la distance nécessaire en mode de propagation (2)</w:t>
      </w:r>
      <w:r w:rsidRPr="00297F28">
        <w:rPr>
          <w:webHidden/>
          <w:lang w:val="fr-CH"/>
        </w:rPr>
        <w:tab/>
      </w:r>
      <w:r>
        <w:rPr>
          <w:webHidden/>
          <w:lang w:val="fr-CH"/>
        </w:rPr>
        <w:tab/>
      </w:r>
      <w:r w:rsidRPr="00297F28">
        <w:rPr>
          <w:webHidden/>
          <w:lang w:val="fr-CH"/>
        </w:rPr>
        <w:t>32</w:t>
      </w:r>
    </w:p>
    <w:p w:rsidR="00297F28" w:rsidRPr="00297F28" w:rsidRDefault="00297F28" w:rsidP="00297F28">
      <w:pPr>
        <w:pStyle w:val="TOC2"/>
        <w:keepNext w:val="0"/>
        <w:rPr>
          <w:rFonts w:eastAsiaTheme="minorEastAsia"/>
          <w:lang w:val="fr-CH"/>
        </w:rPr>
      </w:pPr>
      <w:r w:rsidRPr="00297F28">
        <w:rPr>
          <w:lang w:val="fr-CH"/>
        </w:rPr>
        <w:t>5.1</w:t>
      </w:r>
      <w:r w:rsidRPr="00297F28">
        <w:rPr>
          <w:rFonts w:eastAsiaTheme="minorEastAsia"/>
          <w:lang w:val="fr-CH"/>
        </w:rPr>
        <w:tab/>
      </w:r>
      <w:r w:rsidRPr="00297F28">
        <w:rPr>
          <w:lang w:val="fr-CH"/>
        </w:rPr>
        <w:t>Distance nécessaire pour le mode de propagation (2)</w:t>
      </w:r>
      <w:r w:rsidRPr="00297F28">
        <w:rPr>
          <w:webHidden/>
          <w:lang w:val="fr-CH"/>
        </w:rPr>
        <w:tab/>
      </w:r>
      <w:r>
        <w:rPr>
          <w:webHidden/>
          <w:lang w:val="fr-CH"/>
        </w:rPr>
        <w:tab/>
      </w:r>
      <w:r w:rsidRPr="00297F28">
        <w:rPr>
          <w:webHidden/>
          <w:lang w:val="fr-CH"/>
        </w:rPr>
        <w:t>32</w:t>
      </w:r>
    </w:p>
    <w:p w:rsidR="00297F28" w:rsidRPr="00297F28" w:rsidRDefault="00297F28" w:rsidP="00297F28">
      <w:pPr>
        <w:pStyle w:val="TOC1"/>
        <w:keepNext w:val="0"/>
        <w:rPr>
          <w:rFonts w:eastAsiaTheme="minorEastAsia"/>
          <w:lang w:val="fr-CH"/>
        </w:rPr>
      </w:pPr>
    </w:p>
    <w:p w:rsidR="00297F28" w:rsidRDefault="00297F28" w:rsidP="00297F28">
      <w:pPr>
        <w:rPr>
          <w:lang w:val="fr-CH"/>
        </w:rPr>
      </w:pPr>
    </w:p>
    <w:p w:rsidR="00680FC0" w:rsidRDefault="00680FC0" w:rsidP="00680FC0">
      <w:pPr>
        <w:pStyle w:val="Heading1"/>
        <w:rPr>
          <w:lang w:val="fr-CH"/>
        </w:rPr>
      </w:pPr>
      <w:bookmarkStart w:id="7" w:name="_Toc478549180"/>
      <w:bookmarkStart w:id="8" w:name="_Toc478549274"/>
      <w:bookmarkStart w:id="9" w:name="_Toc478549311"/>
      <w:bookmarkStart w:id="10" w:name="_Toc303945618"/>
      <w:r>
        <w:rPr>
          <w:lang w:val="fr-CH"/>
        </w:rPr>
        <w:t>1</w:t>
      </w:r>
      <w:r>
        <w:rPr>
          <w:lang w:val="fr-CH"/>
        </w:rPr>
        <w:tab/>
        <w:t>Introduction</w:t>
      </w:r>
      <w:bookmarkEnd w:id="7"/>
      <w:bookmarkEnd w:id="8"/>
      <w:bookmarkEnd w:id="9"/>
      <w:bookmarkEnd w:id="10"/>
    </w:p>
    <w:p w:rsidR="00680FC0" w:rsidRDefault="00680FC0" w:rsidP="00680FC0">
      <w:pPr>
        <w:rPr>
          <w:lang w:val="fr-CH"/>
        </w:rPr>
      </w:pPr>
      <w:r>
        <w:rPr>
          <w:lang w:val="fr-CH"/>
        </w:rPr>
        <w:t>La présente Annexe traite de la détermination de la zone de coordination autour d'une station terrienne d'émission ou de réception qui partage des bandes de fréquences entre 100 MHz et 105 GHz avec des services de radiocommunication de Terre ou avec des stations terriennes fonctionnant dans le sens de transmission opposé.</w:t>
      </w:r>
    </w:p>
    <w:p w:rsidR="00680FC0" w:rsidRDefault="00680FC0" w:rsidP="00680FC0">
      <w:pPr>
        <w:rPr>
          <w:lang w:val="fr-CH"/>
        </w:rPr>
      </w:pPr>
      <w:r>
        <w:rPr>
          <w:lang w:val="fr-CH"/>
        </w:rPr>
        <w:t xml:space="preserve">La zone de coordination correspond à la zone entourant une station terrienne qui partage avec des stations de Terre la même bande de fréquences, ou à la zone entourant une station terrienne d'émission qui partage avec des stations terriennes de réception une bande de fréquences attribuée dans les deux sens de transmission, à l'intérieur de laquelle le niveau admissible de brouillage peut être dépassé, d'où la nécessité de la coordination. Cette zone est déterminée à partir de caractéristiques connues pour la station terrienne effectuant la coordination et d'hypothèses prudentes concernant le trajet de propagation et les paramètres de système pour les stations de Terre inconnues (voir Tableaux 14 et 15) ou les stations terriennes de réception inconnues (Tableau 16) qui partagent la même bande de fréquences. </w:t>
      </w:r>
    </w:p>
    <w:p w:rsidR="00680FC0" w:rsidRDefault="00680FC0" w:rsidP="00680FC0">
      <w:pPr>
        <w:pStyle w:val="Heading2"/>
        <w:rPr>
          <w:lang w:val="fr-CH"/>
        </w:rPr>
      </w:pPr>
      <w:bookmarkStart w:id="11" w:name="_Toc478549181"/>
      <w:bookmarkStart w:id="12" w:name="_Toc478549275"/>
      <w:bookmarkStart w:id="13" w:name="_Toc478549312"/>
      <w:bookmarkStart w:id="14" w:name="_Toc303945619"/>
      <w:r>
        <w:rPr>
          <w:lang w:val="fr-CH"/>
        </w:rPr>
        <w:t>1.1</w:t>
      </w:r>
      <w:r>
        <w:rPr>
          <w:lang w:val="fr-CH"/>
        </w:rPr>
        <w:tab/>
        <w:t>Aperçu général</w:t>
      </w:r>
      <w:bookmarkEnd w:id="11"/>
      <w:bookmarkEnd w:id="12"/>
      <w:bookmarkEnd w:id="13"/>
      <w:bookmarkEnd w:id="14"/>
    </w:p>
    <w:p w:rsidR="00680FC0" w:rsidRDefault="00680FC0" w:rsidP="00680FC0">
      <w:pPr>
        <w:rPr>
          <w:lang w:val="fr-CH"/>
        </w:rPr>
      </w:pPr>
      <w:r>
        <w:rPr>
          <w:lang w:val="fr-CH"/>
        </w:rPr>
        <w:t xml:space="preserve">Les Annexes 1 et 2 définissent les procédures et les paramètres de système nécessaires pour le calcul de la zone de coordination d'une station terrienne; ils sont utilisés lorsque le RR n'indique pas d'autres méthodes, notamment de distances prédéterminées. </w:t>
      </w:r>
    </w:p>
    <w:p w:rsidR="00680FC0" w:rsidRDefault="00680FC0" w:rsidP="00680FC0">
      <w:pPr>
        <w:rPr>
          <w:lang w:val="fr-CH"/>
        </w:rPr>
      </w:pPr>
      <w:r>
        <w:rPr>
          <w:lang w:val="fr-CH"/>
        </w:rPr>
        <w:t xml:space="preserve">Ces procédures permettent de déterminer, dans tous les azimuts, une distance à partir d'une station terrienne d'émission ou de réception, au-delà de laquelle l'affaiblissement prévu sur le trajet devrait normalement dépasser une valeur spécifiée tout le temps, sauf pendant un pourcentage de temps spécifié. Cette distance est appelée distance de coordination. Lorsqu'elle est déterminée pour chaque azimut autour de la station terrienne effectuant la coordination, elle définit un contour de distance appelé contour de coordination qui délimite la zone de coordination. </w:t>
      </w:r>
    </w:p>
    <w:p w:rsidR="00680FC0" w:rsidRDefault="00680FC0" w:rsidP="00680FC0">
      <w:pPr>
        <w:rPr>
          <w:lang w:val="fr-CH"/>
        </w:rPr>
      </w:pPr>
      <w:r>
        <w:rPr>
          <w:lang w:val="fr-CH"/>
        </w:rPr>
        <w:t xml:space="preserve">Il importe de noter que la détermination de la zone de coordination, même si elle se fonde sur des critères techniques, est un concept réglementaire. Il s'agit d'identifier la zone à l'intérieur de laquelle il faut effectuer des évaluations détaillées des risques de brouillage pour déterminer si la station terrienne effectuant la coordination ou l'une quelconque des stations de Terre, ou bien encore, dans le cas d'une attribution dans les deux sens de transmission, l'une quelconque des stations terriennes de réception partageant une bande de fréquences, subira des niveaux inacceptables de brouillage. La zone de coordination n'est donc pas une zone d'exclusion à l'intérieur de laquelle le partage de fréquences entre la station terrienne et des stations de Terre ou d'autres stations terriennes est interdit, mais plutôt la zone à l'intérieur de laquelle il faut effectuer des calculs plus détaillés. Dans la plupart des cas, une analyse plus approfondie fera apparaître que le partage à l'intérieur de la zone de coordination est possible puisque la méthode de détermination de cette zone se fonde sur des hypothèses défavorables pour ce qui est des risques de brouillage. </w:t>
      </w:r>
    </w:p>
    <w:p w:rsidR="00680FC0" w:rsidRDefault="00680FC0" w:rsidP="00680FC0">
      <w:pPr>
        <w:rPr>
          <w:lang w:val="fr-CH"/>
        </w:rPr>
      </w:pPr>
      <w:r>
        <w:rPr>
          <w:lang w:val="fr-CH"/>
        </w:rPr>
        <w:t xml:space="preserve">Il faut considérer deux cas distincts pour la détermination de la zone de coordination: </w:t>
      </w:r>
    </w:p>
    <w:p w:rsidR="00680FC0" w:rsidRDefault="00680FC0" w:rsidP="00680FC0">
      <w:pPr>
        <w:pStyle w:val="enumlev1"/>
        <w:rPr>
          <w:lang w:val="fr-CH"/>
        </w:rPr>
      </w:pPr>
      <w:r>
        <w:rPr>
          <w:lang w:val="fr-CH"/>
        </w:rPr>
        <w:t>–</w:t>
      </w:r>
      <w:r>
        <w:rPr>
          <w:lang w:val="fr-CH"/>
        </w:rPr>
        <w:tab/>
        <w:t>le cas de la station terrienne qui émet et qui peut donc brouiller des stations de Terre ou des stations terriennes de réception;</w:t>
      </w:r>
    </w:p>
    <w:p w:rsidR="00680FC0" w:rsidRDefault="00680FC0" w:rsidP="00680FC0">
      <w:pPr>
        <w:pStyle w:val="enumlev1"/>
        <w:rPr>
          <w:lang w:val="fr-CH"/>
        </w:rPr>
      </w:pPr>
      <w:r>
        <w:rPr>
          <w:lang w:val="fr-CH"/>
        </w:rPr>
        <w:t>–</w:t>
      </w:r>
      <w:r>
        <w:rPr>
          <w:lang w:val="fr-CH"/>
        </w:rPr>
        <w:tab/>
        <w:t>le cas de la station terrienne qui reçoit et qui peut donc subir des brouillages provenant de stations de Terre d'émission.</w:t>
      </w:r>
    </w:p>
    <w:p w:rsidR="00680FC0" w:rsidRDefault="00680FC0" w:rsidP="00831ADC">
      <w:pPr>
        <w:keepNext/>
        <w:keepLines/>
        <w:rPr>
          <w:lang w:val="fr-CH"/>
        </w:rPr>
      </w:pPr>
      <w:r>
        <w:rPr>
          <w:lang w:val="fr-CH"/>
        </w:rPr>
        <w:lastRenderedPageBreak/>
        <w:t>Les calculs sont effectués séparément pour les mécanismes de propagation sur le grand cercle (mode de propagation (1)) et, si le scénario de partage l'exige (voir § 1.4), pour la diffusion par les hydrométéores (mode de propagation (2)). Le contour de coordination est alors déterminé en prenant la distance la plus grande entre la distance pour le mode de propagation (1) et la distance pour le mode de propagation (2), pour chaque azimut autour de la station terrienne effectuant la coordination. A chaque scénario de partage correspondent des contours de coordination distincts. On trouvera au § 1.6 des directives et des exemples pour le tracé des contours de coordination et des contours associés en mode de propagation (1) et en mode de propagation (2).</w:t>
      </w:r>
    </w:p>
    <w:p w:rsidR="00680FC0" w:rsidRDefault="00680FC0" w:rsidP="00680FC0">
      <w:pPr>
        <w:rPr>
          <w:lang w:val="fr-CH"/>
        </w:rPr>
      </w:pPr>
      <w:r>
        <w:rPr>
          <w:lang w:val="fr-CH"/>
        </w:rPr>
        <w:t xml:space="preserve">Pour faciliter les discussions bilatérales, il peut être utile de calculer des contours additionnels, définissant des zones de coordination plus petites, qui se fondent sur des hypothèses moins prudentes que celles utilisées pour le calcul du contour de coordination. </w:t>
      </w:r>
    </w:p>
    <w:p w:rsidR="00680FC0" w:rsidRDefault="00680FC0" w:rsidP="00680FC0">
      <w:pPr>
        <w:pStyle w:val="Heading2"/>
        <w:rPr>
          <w:lang w:val="fr-CH"/>
        </w:rPr>
      </w:pPr>
      <w:bookmarkStart w:id="15" w:name="_Toc478549182"/>
      <w:bookmarkStart w:id="16" w:name="_Toc478549276"/>
      <w:bookmarkStart w:id="17" w:name="_Toc478549313"/>
      <w:bookmarkStart w:id="18" w:name="_Toc303945620"/>
      <w:r>
        <w:rPr>
          <w:lang w:val="fr-CH"/>
        </w:rPr>
        <w:t>1.2</w:t>
      </w:r>
      <w:r>
        <w:rPr>
          <w:lang w:val="fr-CH"/>
        </w:rPr>
        <w:tab/>
        <w:t>Structure</w:t>
      </w:r>
      <w:bookmarkEnd w:id="15"/>
      <w:bookmarkEnd w:id="16"/>
      <w:bookmarkEnd w:id="17"/>
      <w:bookmarkEnd w:id="18"/>
    </w:p>
    <w:p w:rsidR="00680FC0" w:rsidRDefault="00680FC0" w:rsidP="00680FC0">
      <w:pPr>
        <w:rPr>
          <w:lang w:val="fr-CH"/>
        </w:rPr>
      </w:pPr>
      <w:r>
        <w:rPr>
          <w:lang w:val="fr-CH"/>
        </w:rPr>
        <w:t>Les procédures et les informations concernant les systèmes sont données dans les deux annexes, respectivement dans l'Annexe 1 et dans l'Annexe 2. Les principes généraux sont séparés du texte détaillé concernant les méthodes, les premiers faisant partie du corps de l'Annexe 1 et le dernier une série d'appendices de l'Annexe 1. Grâce à cette structure, chaque section de l'Annexe 1 et chaque appendice traite d'un aspect spécifique des calculs de la zone de coordination. L'utilisateur peut quant à lui choisir uniquement les sections qui concernent un scénario de partage particulier.</w:t>
      </w:r>
    </w:p>
    <w:p w:rsidR="00680FC0" w:rsidRDefault="00680FC0" w:rsidP="00680FC0">
      <w:pPr>
        <w:rPr>
          <w:lang w:val="fr-CH"/>
        </w:rPr>
      </w:pPr>
      <w:r>
        <w:rPr>
          <w:lang w:val="fr-CH"/>
        </w:rPr>
        <w:t>La Fig. 1 et le Tableau 1 sont destinés à aider l'utilisateur à naviguer dans les Annexes et les Appendices. Le Tableau 1 précise également les sections à examiner pour un cas de coordination particulier.</w:t>
      </w:r>
    </w:p>
    <w:p w:rsidR="00680FC0" w:rsidRDefault="00680FC0" w:rsidP="00680FC0">
      <w:pPr>
        <w:pStyle w:val="Heading2"/>
        <w:rPr>
          <w:lang w:val="fr-CH"/>
        </w:rPr>
      </w:pPr>
      <w:bookmarkStart w:id="19" w:name="_Toc303945621"/>
      <w:r>
        <w:rPr>
          <w:lang w:val="fr-CH"/>
        </w:rPr>
        <w:t>1.3</w:t>
      </w:r>
      <w:r>
        <w:rPr>
          <w:lang w:val="fr-CH"/>
        </w:rPr>
        <w:tab/>
        <w:t>Principes de base</w:t>
      </w:r>
      <w:bookmarkEnd w:id="19"/>
    </w:p>
    <w:p w:rsidR="00680FC0" w:rsidRDefault="00680FC0" w:rsidP="00680FC0">
      <w:pPr>
        <w:rPr>
          <w:lang w:val="fr-CH"/>
        </w:rPr>
      </w:pPr>
      <w:r>
        <w:rPr>
          <w:lang w:val="fr-CH"/>
        </w:rPr>
        <w:t xml:space="preserve">La zone de coordination est déterminée à partir de la puissance brouilleuse admissible relevée aux bornes de l'antenne d'une station de Terre ou d'une station terrienne de réception. L'affaiblissement nécessaire pour limiter le niveau de brouillage entre une station de Terre ou une station terrienne d'émission et une station de Terre ou une station terrienne de réception à la puissance brouilleuse admissible pendant </w:t>
      </w:r>
      <w:r>
        <w:rPr>
          <w:i/>
          <w:iCs/>
          <w:lang w:val="fr-CH"/>
        </w:rPr>
        <w:t>p</w:t>
      </w:r>
      <w:r>
        <w:rPr>
          <w:lang w:val="fr-CH"/>
        </w:rPr>
        <w:t xml:space="preserve">% du temps est représenté par «l'affaiblissement nécessaire minimal», lequel est l'affaiblissement qui doit être égalé ou dépassé par l'affaiblissement prévu sur le trajet pendant tous les pourcentages de temps sauf </w:t>
      </w:r>
      <w:r>
        <w:rPr>
          <w:i/>
          <w:iCs/>
          <w:lang w:val="fr-CH"/>
        </w:rPr>
        <w:t>p</w:t>
      </w:r>
      <w:r>
        <w:rPr>
          <w:lang w:val="fr-CH"/>
        </w:rPr>
        <w:t xml:space="preserve">% du temps. (Lorsque </w:t>
      </w:r>
      <w:r>
        <w:rPr>
          <w:i/>
          <w:iCs/>
          <w:lang w:val="fr-CH"/>
        </w:rPr>
        <w:t>p</w:t>
      </w:r>
      <w:r>
        <w:rPr>
          <w:lang w:val="fr-CH"/>
        </w:rPr>
        <w:t xml:space="preserve"> représente un faible pourcentage de temps, compris entre 0,001% et 1,0%, on parle de brouillage à «court terme»; si </w:t>
      </w:r>
      <w:r>
        <w:rPr>
          <w:i/>
          <w:iCs/>
          <w:lang w:val="fr-CH"/>
        </w:rPr>
        <w:t>p</w:t>
      </w:r>
      <w:r>
        <w:rPr>
          <w:lang w:val="fr-CH"/>
        </w:rPr>
        <w:t xml:space="preserve"> </w:t>
      </w:r>
      <w:r>
        <w:sym w:font="Symbol" w:char="F0B3"/>
      </w:r>
      <w:r>
        <w:rPr>
          <w:lang w:val="fr-CH"/>
        </w:rPr>
        <w:t xml:space="preserve"> 20%, on parle de brouillage à «long terme» (voir § 1.5.3).)</w:t>
      </w:r>
    </w:p>
    <w:p w:rsidR="00680FC0" w:rsidRDefault="00680FC0" w:rsidP="00680FC0">
      <w:pPr>
        <w:rPr>
          <w:lang w:val="fr-CH"/>
        </w:rPr>
      </w:pPr>
      <w:r>
        <w:rPr>
          <w:lang w:val="fr-CH"/>
        </w:rPr>
        <w:t>L'équation suivante s'applique pour le mode de propagation (1):</w:t>
      </w:r>
    </w:p>
    <w:p w:rsidR="00680FC0" w:rsidRDefault="00680FC0" w:rsidP="00680FC0">
      <w:pPr>
        <w:pStyle w:val="Equation1"/>
      </w:pPr>
      <w:r>
        <w:tab/>
      </w:r>
      <w:r>
        <w:tab/>
      </w:r>
      <w:r>
        <w:rPr>
          <w:i/>
        </w:rPr>
        <w:t>L</w:t>
      </w:r>
      <w:r>
        <w:rPr>
          <w:i/>
          <w:iCs/>
          <w:position w:val="-4"/>
          <w:sz w:val="20"/>
        </w:rPr>
        <w:t>b</w:t>
      </w:r>
      <w:r>
        <w:t>(</w:t>
      </w:r>
      <w:r>
        <w:rPr>
          <w:sz w:val="12"/>
        </w:rPr>
        <w:t> </w:t>
      </w:r>
      <w:r>
        <w:rPr>
          <w:i/>
        </w:rPr>
        <w:t>p</w:t>
      </w:r>
      <w:r>
        <w:rPr>
          <w:position w:val="-4"/>
          <w:sz w:val="8"/>
        </w:rPr>
        <w:t> </w:t>
      </w:r>
      <w:r>
        <w:t xml:space="preserve">) </w:t>
      </w:r>
      <w:r>
        <w:rPr>
          <w:rFonts w:ascii="Symbol" w:hAnsi="Symbol"/>
        </w:rPr>
        <w:t></w:t>
      </w:r>
      <w:r>
        <w:t xml:space="preserve"> </w:t>
      </w:r>
      <w:r>
        <w:rPr>
          <w:i/>
        </w:rPr>
        <w:t>P</w:t>
      </w:r>
      <w:r>
        <w:rPr>
          <w:i/>
          <w:iCs/>
          <w:position w:val="-4"/>
          <w:sz w:val="20"/>
        </w:rPr>
        <w:t>t</w:t>
      </w:r>
      <w:r>
        <w:t xml:space="preserve"> </w:t>
      </w:r>
      <w:r>
        <w:rPr>
          <w:rFonts w:ascii="Symbol" w:hAnsi="Symbol"/>
        </w:rPr>
        <w:t></w:t>
      </w:r>
      <w:r>
        <w:t xml:space="preserve"> </w:t>
      </w:r>
      <w:r>
        <w:rPr>
          <w:i/>
        </w:rPr>
        <w:t>G</w:t>
      </w:r>
      <w:r>
        <w:rPr>
          <w:i/>
          <w:iCs/>
          <w:position w:val="-4"/>
          <w:sz w:val="20"/>
        </w:rPr>
        <w:t>t</w:t>
      </w:r>
      <w:r>
        <w:t xml:space="preserve"> </w:t>
      </w:r>
      <w:r>
        <w:rPr>
          <w:rFonts w:ascii="Symbol" w:hAnsi="Symbol"/>
        </w:rPr>
        <w:t></w:t>
      </w:r>
      <w:r>
        <w:t xml:space="preserve"> </w:t>
      </w:r>
      <w:r>
        <w:rPr>
          <w:i/>
        </w:rPr>
        <w:t>G</w:t>
      </w:r>
      <w:r>
        <w:rPr>
          <w:i/>
          <w:iCs/>
          <w:position w:val="-4"/>
          <w:sz w:val="20"/>
        </w:rPr>
        <w:t>r</w:t>
      </w:r>
      <w:r>
        <w:t xml:space="preserve"> – </w:t>
      </w:r>
      <w:r>
        <w:rPr>
          <w:i/>
        </w:rPr>
        <w:t>P</w:t>
      </w:r>
      <w:r>
        <w:rPr>
          <w:i/>
          <w:iCs/>
          <w:position w:val="-4"/>
          <w:sz w:val="20"/>
        </w:rPr>
        <w:t>r</w:t>
      </w:r>
      <w:r>
        <w:t>(</w:t>
      </w:r>
      <w:r>
        <w:rPr>
          <w:sz w:val="12"/>
        </w:rPr>
        <w:t> </w:t>
      </w:r>
      <w:r>
        <w:rPr>
          <w:i/>
        </w:rPr>
        <w:t>p</w:t>
      </w:r>
      <w:r>
        <w:rPr>
          <w:position w:val="-4"/>
          <w:sz w:val="8"/>
        </w:rPr>
        <w:t> </w:t>
      </w:r>
      <w:r>
        <w:t>)                    </w:t>
      </w:r>
      <w:r>
        <w:rPr>
          <w:color w:val="000000"/>
        </w:rPr>
        <w:t>dB</w:t>
      </w:r>
      <w:r>
        <w:rPr>
          <w:color w:val="FFFFFF"/>
        </w:rPr>
        <w:tab/>
      </w:r>
      <w:r>
        <w:rPr>
          <w:color w:val="000000"/>
        </w:rPr>
        <w:t>(1)</w:t>
      </w:r>
    </w:p>
    <w:p w:rsidR="00680FC0" w:rsidRDefault="00680FC0" w:rsidP="00680FC0">
      <w:pPr>
        <w:rPr>
          <w:lang w:val="fr-CH"/>
        </w:rPr>
      </w:pPr>
      <w:r>
        <w:rPr>
          <w:lang w:val="fr-CH"/>
        </w:rPr>
        <w:t>où:</w:t>
      </w:r>
    </w:p>
    <w:p w:rsidR="00680FC0" w:rsidRDefault="00680FC0" w:rsidP="00680FC0">
      <w:pPr>
        <w:pStyle w:val="enumlev1"/>
        <w:tabs>
          <w:tab w:val="left" w:pos="1134"/>
        </w:tabs>
        <w:ind w:left="1134" w:hanging="1134"/>
        <w:rPr>
          <w:lang w:val="fr-CH"/>
        </w:rPr>
      </w:pPr>
      <w:r>
        <w:rPr>
          <w:i/>
          <w:lang w:val="fr-CH"/>
        </w:rPr>
        <w:tab/>
        <w:t>p</w:t>
      </w:r>
      <w:r>
        <w:rPr>
          <w:rFonts w:ascii="Tms Rmn" w:hAnsi="Tms Rmn"/>
          <w:sz w:val="12"/>
          <w:lang w:val="fr-CH"/>
        </w:rPr>
        <w:t> </w:t>
      </w:r>
      <w:r>
        <w:rPr>
          <w:lang w:val="fr-CH"/>
        </w:rPr>
        <w:t>:</w:t>
      </w:r>
      <w:r>
        <w:rPr>
          <w:lang w:val="fr-CH"/>
        </w:rPr>
        <w:tab/>
        <w:t>pourcentage de temps maximum pendant lequel la puissance brouilleuse admissible peut être dépassée</w:t>
      </w:r>
    </w:p>
    <w:p w:rsidR="00680FC0" w:rsidRDefault="00680FC0" w:rsidP="00680FC0">
      <w:pPr>
        <w:pStyle w:val="enumlev1"/>
        <w:tabs>
          <w:tab w:val="left" w:pos="1134"/>
        </w:tabs>
        <w:ind w:left="1134" w:hanging="1134"/>
        <w:rPr>
          <w:lang w:val="fr-CH"/>
        </w:rPr>
      </w:pPr>
      <w:r>
        <w:rPr>
          <w:i/>
          <w:lang w:val="fr-CH"/>
        </w:rPr>
        <w:tab/>
        <w:t>L</w:t>
      </w:r>
      <w:r>
        <w:rPr>
          <w:i/>
          <w:iCs/>
          <w:position w:val="-4"/>
          <w:sz w:val="16"/>
          <w:lang w:val="fr-CH"/>
        </w:rPr>
        <w:t>b</w:t>
      </w:r>
      <w:r>
        <w:rPr>
          <w:lang w:val="fr-CH"/>
        </w:rPr>
        <w:t>(</w:t>
      </w:r>
      <w:r>
        <w:rPr>
          <w:sz w:val="12"/>
          <w:lang w:val="fr-CH"/>
        </w:rPr>
        <w:t> </w:t>
      </w:r>
      <w:r>
        <w:rPr>
          <w:i/>
          <w:lang w:val="fr-CH"/>
        </w:rPr>
        <w:t>p</w:t>
      </w:r>
      <w:r>
        <w:rPr>
          <w:position w:val="-4"/>
          <w:sz w:val="8"/>
          <w:lang w:val="fr-CH"/>
        </w:rPr>
        <w:t> </w:t>
      </w:r>
      <w:r>
        <w:rPr>
          <w:lang w:val="fr-CH"/>
        </w:rPr>
        <w:t>)</w:t>
      </w:r>
      <w:r>
        <w:rPr>
          <w:rFonts w:ascii="Tms Rmn" w:hAnsi="Tms Rmn"/>
          <w:sz w:val="12"/>
          <w:lang w:val="fr-CH"/>
        </w:rPr>
        <w:t> </w:t>
      </w:r>
      <w:r>
        <w:rPr>
          <w:lang w:val="fr-CH"/>
        </w:rPr>
        <w:t>:</w:t>
      </w:r>
      <w:r>
        <w:rPr>
          <w:lang w:val="fr-CH"/>
        </w:rPr>
        <w:tab/>
        <w:t xml:space="preserve">affaiblissement nécessaire minimal (dB) en mode de prorogation (1) pendant </w:t>
      </w:r>
      <w:r>
        <w:rPr>
          <w:i/>
          <w:lang w:val="fr-CH"/>
        </w:rPr>
        <w:t xml:space="preserve"> p</w:t>
      </w:r>
      <w:r>
        <w:rPr>
          <w:lang w:val="fr-CH"/>
        </w:rPr>
        <w:t xml:space="preserve">% du temps; cette valeur doit être dépassée par l'affaiblissement prévu sur le trajet en mode de propagation (1) pendant tous les pourcentages de temps sauf </w:t>
      </w:r>
      <w:r>
        <w:rPr>
          <w:i/>
          <w:lang w:val="fr-CH"/>
        </w:rPr>
        <w:t>p</w:t>
      </w:r>
      <w:r>
        <w:rPr>
          <w:lang w:val="fr-CH"/>
        </w:rPr>
        <w:t>% du temps</w:t>
      </w:r>
    </w:p>
    <w:p w:rsidR="00680FC0" w:rsidRDefault="00680FC0" w:rsidP="00680FC0">
      <w:pPr>
        <w:pStyle w:val="enumlev1"/>
        <w:tabs>
          <w:tab w:val="left" w:pos="1134"/>
        </w:tabs>
        <w:ind w:left="1134" w:hanging="1134"/>
        <w:rPr>
          <w:sz w:val="22"/>
          <w:lang w:val="fr-CH"/>
        </w:rPr>
      </w:pPr>
      <w:r>
        <w:rPr>
          <w:i/>
          <w:lang w:val="fr-CH"/>
        </w:rPr>
        <w:tab/>
        <w:t>P</w:t>
      </w:r>
      <w:r>
        <w:rPr>
          <w:i/>
          <w:iCs/>
          <w:position w:val="-4"/>
          <w:sz w:val="16"/>
          <w:lang w:val="fr-CH"/>
        </w:rPr>
        <w:t>t</w:t>
      </w:r>
      <w:r>
        <w:rPr>
          <w:rFonts w:ascii="Tms Rmn" w:hAnsi="Tms Rmn"/>
          <w:sz w:val="12"/>
          <w:lang w:val="fr-CH"/>
        </w:rPr>
        <w:t> </w:t>
      </w:r>
      <w:r>
        <w:rPr>
          <w:lang w:val="fr-CH"/>
        </w:rPr>
        <w:t>:</w:t>
      </w:r>
      <w:r>
        <w:rPr>
          <w:i/>
          <w:lang w:val="fr-CH"/>
        </w:rPr>
        <w:tab/>
      </w:r>
      <w:r>
        <w:rPr>
          <w:lang w:val="fr-CH"/>
        </w:rPr>
        <w:t>niveau maximal de puissance à l'émission disponible (dBW) dans la largeur de bande de référence, relevé aux bornes de l'antenne d'une station de Terre ou d'une station terrienne d'émission</w:t>
      </w:r>
    </w:p>
    <w:p w:rsidR="00680FC0" w:rsidRDefault="00680FC0" w:rsidP="00680FC0">
      <w:pPr>
        <w:pStyle w:val="enumlev1"/>
        <w:tabs>
          <w:tab w:val="left" w:pos="1134"/>
        </w:tabs>
        <w:ind w:left="1134" w:hanging="1134"/>
        <w:rPr>
          <w:lang w:val="fr-CH"/>
        </w:rPr>
      </w:pPr>
      <w:r>
        <w:rPr>
          <w:i/>
          <w:lang w:val="fr-CH"/>
        </w:rPr>
        <w:tab/>
        <w:t>P</w:t>
      </w:r>
      <w:r>
        <w:rPr>
          <w:i/>
          <w:iCs/>
          <w:position w:val="-4"/>
          <w:sz w:val="16"/>
          <w:lang w:val="fr-CH"/>
        </w:rPr>
        <w:t>r</w:t>
      </w:r>
      <w:r>
        <w:rPr>
          <w:lang w:val="fr-CH"/>
        </w:rPr>
        <w:t>(</w:t>
      </w:r>
      <w:r>
        <w:rPr>
          <w:sz w:val="12"/>
          <w:lang w:val="fr-CH"/>
        </w:rPr>
        <w:t> </w:t>
      </w:r>
      <w:r>
        <w:rPr>
          <w:i/>
          <w:lang w:val="fr-CH"/>
        </w:rPr>
        <w:t>p</w:t>
      </w:r>
      <w:r>
        <w:rPr>
          <w:position w:val="-4"/>
          <w:sz w:val="8"/>
          <w:lang w:val="fr-CH"/>
        </w:rPr>
        <w:t> </w:t>
      </w:r>
      <w:r>
        <w:rPr>
          <w:lang w:val="fr-CH"/>
        </w:rPr>
        <w:t>)</w:t>
      </w:r>
      <w:r>
        <w:rPr>
          <w:rFonts w:ascii="Tms Rmn" w:hAnsi="Tms Rmn"/>
          <w:sz w:val="12"/>
          <w:lang w:val="fr-CH"/>
        </w:rPr>
        <w:t> </w:t>
      </w:r>
      <w:r>
        <w:rPr>
          <w:lang w:val="fr-CH"/>
        </w:rPr>
        <w:t>:</w:t>
      </w:r>
      <w:r>
        <w:rPr>
          <w:sz w:val="22"/>
          <w:lang w:val="fr-CH"/>
        </w:rPr>
        <w:tab/>
      </w:r>
      <w:r>
        <w:rPr>
          <w:lang w:val="fr-CH"/>
        </w:rPr>
        <w:t xml:space="preserve">puissance brouilleuse admissible d'une émission brouilleuse (dBW) dans la largeur de bande de référence qui sera dépassée pendant pas plus de </w:t>
      </w:r>
      <w:r>
        <w:rPr>
          <w:i/>
          <w:lang w:val="fr-CH"/>
        </w:rPr>
        <w:t>p</w:t>
      </w:r>
      <w:r>
        <w:rPr>
          <w:lang w:val="fr-CH"/>
        </w:rPr>
        <w:t>% du temps, aux bornes de l'antenne d'une station de Terre ou d'une station terrienne de réception susceptible d'être brouillée, pour une seule source de brouillage</w:t>
      </w:r>
    </w:p>
    <w:p w:rsidR="00680FC0" w:rsidRDefault="00680FC0" w:rsidP="00680FC0">
      <w:pPr>
        <w:pStyle w:val="enumlev1"/>
        <w:tabs>
          <w:tab w:val="left" w:pos="1134"/>
        </w:tabs>
        <w:ind w:left="1134" w:hanging="1134"/>
        <w:rPr>
          <w:lang w:val="fr-CH"/>
        </w:rPr>
      </w:pPr>
      <w:r>
        <w:rPr>
          <w:i/>
          <w:lang w:val="fr-CH"/>
        </w:rPr>
        <w:tab/>
        <w:t>G</w:t>
      </w:r>
      <w:r>
        <w:rPr>
          <w:i/>
          <w:iCs/>
          <w:position w:val="-4"/>
          <w:sz w:val="16"/>
          <w:lang w:val="fr-CH"/>
        </w:rPr>
        <w:t>t</w:t>
      </w:r>
      <w:r>
        <w:rPr>
          <w:rFonts w:ascii="Tms Rmn" w:hAnsi="Tms Rmn"/>
          <w:sz w:val="12"/>
          <w:lang w:val="fr-CH"/>
        </w:rPr>
        <w:t> </w:t>
      </w:r>
      <w:r>
        <w:rPr>
          <w:lang w:val="fr-CH"/>
        </w:rPr>
        <w:t>:</w:t>
      </w:r>
      <w:r>
        <w:rPr>
          <w:lang w:val="fr-CH"/>
        </w:rPr>
        <w:tab/>
        <w:t>gain (en dB par rapport au gain isotrope) de l'antenne de la station de Terre ou de la station terrienne d'émission. Pour une station terrienne d'émission, il s'agit du gain d'antenne en direction de l'horizon physique pour un azimut donné; pour une station de Terre d'émission, on utilisera le gain d'antenne maximum de l'axe du faisceau principal</w:t>
      </w:r>
    </w:p>
    <w:p w:rsidR="00680FC0" w:rsidRDefault="00680FC0" w:rsidP="00680FC0">
      <w:pPr>
        <w:pStyle w:val="enumlev1"/>
        <w:tabs>
          <w:tab w:val="left" w:pos="1134"/>
        </w:tabs>
        <w:ind w:left="1134" w:hanging="1134"/>
        <w:rPr>
          <w:lang w:val="fr-CH"/>
        </w:rPr>
      </w:pPr>
      <w:r>
        <w:rPr>
          <w:i/>
          <w:lang w:val="fr-CH"/>
        </w:rPr>
        <w:tab/>
        <w:t>G</w:t>
      </w:r>
      <w:r>
        <w:rPr>
          <w:i/>
          <w:iCs/>
          <w:position w:val="-4"/>
          <w:sz w:val="16"/>
          <w:lang w:val="fr-CH"/>
        </w:rPr>
        <w:t>r</w:t>
      </w:r>
      <w:r>
        <w:rPr>
          <w:rFonts w:ascii="Tms Rmn" w:hAnsi="Tms Rmn"/>
          <w:sz w:val="12"/>
          <w:lang w:val="fr-CH"/>
        </w:rPr>
        <w:t> </w:t>
      </w:r>
      <w:r>
        <w:rPr>
          <w:lang w:val="fr-CH"/>
        </w:rPr>
        <w:t>:</w:t>
      </w:r>
      <w:r>
        <w:rPr>
          <w:lang w:val="fr-CH"/>
        </w:rPr>
        <w:tab/>
        <w:t>gain (en dB par rapport au gain isotrope) de l'antenne de la station de Terre ou de la station terrienne de réception susceptible d'être brouillée. Pour une station terrienne de réception, il s'agit du gain en direction de l'horizon physique pour un azimut donné; pour une station de Terre de réception, on utilisera le gain d'antenne maximum de l'axe du faisceau principal.</w:t>
      </w:r>
    </w:p>
    <w:p w:rsidR="00680FC0" w:rsidRDefault="00680FC0" w:rsidP="00680FC0">
      <w:pPr>
        <w:rPr>
          <w:lang w:val="fr-CH"/>
        </w:rPr>
      </w:pPr>
    </w:p>
    <w:p w:rsidR="00680FC0" w:rsidRDefault="00680FC0" w:rsidP="00680FC0">
      <w:pPr>
        <w:pStyle w:val="Figure0"/>
        <w:spacing w:before="240"/>
        <w:rPr>
          <w:lang w:val="fr-CH"/>
        </w:rPr>
      </w:pPr>
      <w:r>
        <w:rPr>
          <w:noProof/>
          <w:lang w:val="en-US" w:eastAsia="zh-CN"/>
        </w:rPr>
        <w:lastRenderedPageBreak/>
        <w:drawing>
          <wp:inline distT="0" distB="0" distL="0" distR="0" wp14:anchorId="6BAF7B42" wp14:editId="461894C1">
            <wp:extent cx="5038725" cy="865822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8725" cy="8658225"/>
                    </a:xfrm>
                    <a:prstGeom prst="rect">
                      <a:avLst/>
                    </a:prstGeom>
                    <a:noFill/>
                    <a:ln>
                      <a:noFill/>
                    </a:ln>
                  </pic:spPr>
                </pic:pic>
              </a:graphicData>
            </a:graphic>
          </wp:inline>
        </w:drawing>
      </w:r>
    </w:p>
    <w:p w:rsidR="00A30458" w:rsidRPr="00297F28" w:rsidRDefault="00A30458">
      <w:pPr>
        <w:pStyle w:val="Fig0"/>
        <w:rPr>
          <w:lang w:val="fr-CH"/>
        </w:rPr>
      </w:pPr>
      <w:r w:rsidRPr="00297F28">
        <w:rPr>
          <w:lang w:val="fr-CH"/>
        </w:rPr>
        <w:t>FIGURE 1/SM.1448</w:t>
      </w:r>
    </w:p>
    <w:p w:rsidR="00A30458" w:rsidRDefault="00A30458">
      <w:pPr>
        <w:rPr>
          <w:lang w:val="fr-FR"/>
        </w:rPr>
        <w:sectPr w:rsidR="00A30458" w:rsidSect="00831ADC">
          <w:pgSz w:w="11907" w:h="16840" w:code="9"/>
          <w:pgMar w:top="1418" w:right="1134" w:bottom="1134" w:left="1134" w:header="720" w:footer="482" w:gutter="0"/>
          <w:paperSrc w:first="15" w:other="15"/>
          <w:pgNumType w:start="1"/>
          <w:cols w:space="720"/>
          <w:titlePg/>
        </w:sectPr>
      </w:pPr>
    </w:p>
    <w:p w:rsidR="00A30458" w:rsidRDefault="00A30458" w:rsidP="008B5809">
      <w:pPr>
        <w:pStyle w:val="Table"/>
        <w:spacing w:before="240"/>
        <w:rPr>
          <w:lang w:val="fr-CH"/>
        </w:rPr>
      </w:pPr>
      <w:r>
        <w:rPr>
          <w:lang w:val="fr-CH"/>
        </w:rPr>
        <w:lastRenderedPageBreak/>
        <w:t xml:space="preserve">TABLEAU  1 </w:t>
      </w:r>
    </w:p>
    <w:p w:rsidR="00A30458" w:rsidRPr="00297F28" w:rsidRDefault="00A30458">
      <w:pPr>
        <w:pStyle w:val="TableTitle"/>
        <w:rPr>
          <w:lang w:val="fr-CH"/>
        </w:rPr>
      </w:pPr>
      <w:r w:rsidRPr="00297F28">
        <w:rPr>
          <w:lang w:val="fr-CH"/>
        </w:rPr>
        <w:t>Correspondance entre scénarios de brouillage et méthodes de calcul</w:t>
      </w:r>
    </w:p>
    <w:p w:rsidR="00A30458" w:rsidRDefault="00A30458">
      <w:pPr>
        <w:pStyle w:val="Blanc"/>
        <w:rPr>
          <w:lang w:val="fr-CH"/>
        </w:rPr>
      </w:pPr>
    </w:p>
    <w:tbl>
      <w:tblPr>
        <w:tblW w:w="150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89"/>
        <w:gridCol w:w="1304"/>
        <w:gridCol w:w="1304"/>
        <w:gridCol w:w="1304"/>
        <w:gridCol w:w="1304"/>
        <w:gridCol w:w="1304"/>
        <w:gridCol w:w="1304"/>
        <w:gridCol w:w="1304"/>
        <w:gridCol w:w="1304"/>
        <w:gridCol w:w="1305"/>
      </w:tblGrid>
      <w:tr w:rsidR="00A30458" w:rsidRPr="00B8234A">
        <w:trPr>
          <w:cantSplit/>
          <w:trHeight w:val="284"/>
          <w:jc w:val="center"/>
        </w:trPr>
        <w:tc>
          <w:tcPr>
            <w:tcW w:w="3289" w:type="dxa"/>
            <w:tcBorders>
              <w:top w:val="nil"/>
              <w:left w:val="nil"/>
              <w:right w:val="nil"/>
            </w:tcBorders>
            <w:vAlign w:val="center"/>
          </w:tcPr>
          <w:p w:rsidR="00A30458" w:rsidRPr="00297F28" w:rsidRDefault="00A30458">
            <w:pPr>
              <w:pStyle w:val="TableText"/>
              <w:spacing w:before="20" w:after="20"/>
              <w:ind w:right="-57"/>
              <w:rPr>
                <w:noProof/>
                <w:lang w:val="fr-CH"/>
              </w:rPr>
            </w:pPr>
          </w:p>
        </w:tc>
        <w:tc>
          <w:tcPr>
            <w:tcW w:w="11737" w:type="dxa"/>
            <w:gridSpan w:val="9"/>
            <w:vAlign w:val="center"/>
          </w:tcPr>
          <w:p w:rsidR="00A30458" w:rsidRDefault="00A30458">
            <w:pPr>
              <w:pStyle w:val="TableText"/>
              <w:spacing w:before="20" w:after="20"/>
              <w:jc w:val="center"/>
              <w:rPr>
                <w:lang w:val="fr-CH"/>
              </w:rPr>
            </w:pPr>
            <w:r>
              <w:rPr>
                <w:lang w:val="fr-CH"/>
              </w:rPr>
              <w:t>Scénarios de partage du § 1.4 de l'Annexe 1</w:t>
            </w:r>
          </w:p>
        </w:tc>
      </w:tr>
      <w:tr w:rsidR="00A30458" w:rsidRPr="00B8234A">
        <w:trPr>
          <w:cantSplit/>
          <w:trHeight w:val="284"/>
          <w:jc w:val="center"/>
        </w:trPr>
        <w:tc>
          <w:tcPr>
            <w:tcW w:w="3289" w:type="dxa"/>
            <w:tcBorders>
              <w:right w:val="nil"/>
            </w:tcBorders>
            <w:vAlign w:val="center"/>
          </w:tcPr>
          <w:p w:rsidR="00A30458" w:rsidRPr="00297F28" w:rsidRDefault="00A30458">
            <w:pPr>
              <w:pStyle w:val="TableText"/>
              <w:spacing w:before="20" w:after="20"/>
              <w:ind w:right="-57"/>
              <w:jc w:val="left"/>
              <w:rPr>
                <w:lang w:val="fr-CH"/>
              </w:rPr>
            </w:pPr>
            <w:r w:rsidRPr="00297F28">
              <w:rPr>
                <w:lang w:val="fr-CH"/>
              </w:rPr>
              <w:t>Sections et Appendices applicables de l'Annexe 1 et de l'Annexe 2</w:t>
            </w:r>
          </w:p>
        </w:tc>
        <w:tc>
          <w:tcPr>
            <w:tcW w:w="1304" w:type="dxa"/>
          </w:tcPr>
          <w:p w:rsidR="00A30458" w:rsidRPr="00297F28" w:rsidRDefault="00A30458">
            <w:pPr>
              <w:pStyle w:val="TableText"/>
              <w:spacing w:before="20" w:after="20"/>
              <w:ind w:left="-57" w:right="-57"/>
              <w:jc w:val="center"/>
              <w:rPr>
                <w:noProof/>
                <w:lang w:val="fr-CH"/>
              </w:rPr>
            </w:pPr>
            <w:r w:rsidRPr="00297F28">
              <w:rPr>
                <w:noProof/>
                <w:lang w:val="fr-CH"/>
              </w:rPr>
              <w:t>§ 1.4.1 Stations terriennes fonctionnant avec des sta</w:t>
            </w:r>
            <w:r w:rsidRPr="00297F28">
              <w:rPr>
                <w:noProof/>
                <w:lang w:val="fr-CH"/>
              </w:rPr>
              <w:softHyphen/>
              <w:t>tions spatiales géostationnaires</w:t>
            </w:r>
          </w:p>
        </w:tc>
        <w:tc>
          <w:tcPr>
            <w:tcW w:w="1304" w:type="dxa"/>
          </w:tcPr>
          <w:p w:rsidR="00A30458" w:rsidRPr="00297F28" w:rsidRDefault="00A30458">
            <w:pPr>
              <w:pStyle w:val="TableText"/>
              <w:spacing w:before="20" w:after="20"/>
              <w:ind w:left="-57" w:right="-57"/>
              <w:jc w:val="center"/>
              <w:rPr>
                <w:noProof/>
                <w:lang w:val="fr-CH"/>
              </w:rPr>
            </w:pPr>
            <w:r w:rsidRPr="00297F28">
              <w:rPr>
                <w:noProof/>
                <w:lang w:val="fr-CH"/>
              </w:rPr>
              <w:t>§ 1.4.2 Stations terriennes fonctionnant avec des sta</w:t>
            </w:r>
            <w:r w:rsidRPr="00297F28">
              <w:rPr>
                <w:noProof/>
                <w:lang w:val="fr-CH"/>
              </w:rPr>
              <w:softHyphen/>
              <w:t>tions spatiales non géostation</w:t>
            </w:r>
            <w:r w:rsidRPr="00297F28">
              <w:rPr>
                <w:noProof/>
                <w:lang w:val="fr-CH"/>
              </w:rPr>
              <w:softHyphen/>
              <w:t>naires</w:t>
            </w:r>
            <w:r w:rsidRPr="00297F28">
              <w:rPr>
                <w:noProof/>
                <w:position w:val="6"/>
                <w:sz w:val="14"/>
                <w:lang w:val="fr-CH"/>
              </w:rPr>
              <w:t>(1)</w:t>
            </w:r>
          </w:p>
        </w:tc>
        <w:tc>
          <w:tcPr>
            <w:tcW w:w="1304" w:type="dxa"/>
          </w:tcPr>
          <w:p w:rsidR="00A30458" w:rsidRPr="00297F28" w:rsidRDefault="00A30458">
            <w:pPr>
              <w:pStyle w:val="TableText"/>
              <w:spacing w:before="20" w:after="20"/>
              <w:ind w:left="-113" w:right="-113"/>
              <w:jc w:val="center"/>
              <w:rPr>
                <w:noProof/>
                <w:lang w:val="fr-CH"/>
              </w:rPr>
            </w:pPr>
            <w:r w:rsidRPr="00297F28">
              <w:rPr>
                <w:noProof/>
                <w:lang w:val="fr-CH"/>
              </w:rPr>
              <w:t>§ 1.4.3 Stations terriennes fonctionnant à la fois avec des stations spatiales géostationnaires et des stations spatiales non géostationnaires</w:t>
            </w:r>
          </w:p>
        </w:tc>
        <w:tc>
          <w:tcPr>
            <w:tcW w:w="1304" w:type="dxa"/>
          </w:tcPr>
          <w:p w:rsidR="00A30458" w:rsidRPr="00297F28" w:rsidRDefault="00A30458">
            <w:pPr>
              <w:pStyle w:val="TableText"/>
              <w:spacing w:before="20" w:after="20"/>
              <w:ind w:left="-57" w:right="-57"/>
              <w:jc w:val="center"/>
              <w:rPr>
                <w:noProof/>
                <w:lang w:val="fr-CH"/>
              </w:rPr>
            </w:pPr>
            <w:r w:rsidRPr="00297F28">
              <w:rPr>
                <w:noProof/>
                <w:lang w:val="fr-CH"/>
              </w:rPr>
              <w:t>§ 1.4.4 Stations terriennes fonctionnant dans des bandes de fréquences attribuées dans les deux sens de transmission</w:t>
            </w:r>
          </w:p>
        </w:tc>
        <w:tc>
          <w:tcPr>
            <w:tcW w:w="1304" w:type="dxa"/>
          </w:tcPr>
          <w:p w:rsidR="00A30458" w:rsidRDefault="00A30458">
            <w:pPr>
              <w:pStyle w:val="TableText"/>
              <w:spacing w:before="20" w:after="20"/>
              <w:ind w:left="-57" w:right="-57"/>
              <w:jc w:val="center"/>
              <w:rPr>
                <w:lang w:val="fr-CH"/>
              </w:rPr>
            </w:pPr>
            <w:r>
              <w:rPr>
                <w:lang w:val="fr-CH"/>
              </w:rPr>
              <w:t>§ 1.4.5 Stations terriennes du service de radiodiffusion par satellite</w:t>
            </w:r>
          </w:p>
        </w:tc>
        <w:tc>
          <w:tcPr>
            <w:tcW w:w="1304" w:type="dxa"/>
          </w:tcPr>
          <w:p w:rsidR="00A30458" w:rsidRDefault="00A30458">
            <w:pPr>
              <w:pStyle w:val="TableText"/>
              <w:spacing w:before="20" w:after="20"/>
              <w:ind w:left="-57" w:right="-57"/>
              <w:jc w:val="center"/>
              <w:rPr>
                <w:lang w:val="fr-CH"/>
              </w:rPr>
            </w:pPr>
            <w:r>
              <w:rPr>
                <w:lang w:val="fr-CH"/>
              </w:rPr>
              <w:t>§ 1.4.6 Stations terriennes du service mobile (sauf mobile aéronautique)</w:t>
            </w:r>
          </w:p>
        </w:tc>
        <w:tc>
          <w:tcPr>
            <w:tcW w:w="1304" w:type="dxa"/>
          </w:tcPr>
          <w:p w:rsidR="00A30458" w:rsidRDefault="00A30458">
            <w:pPr>
              <w:pStyle w:val="TableText"/>
              <w:spacing w:before="20" w:after="20"/>
              <w:ind w:left="-57" w:right="-57"/>
              <w:jc w:val="center"/>
              <w:rPr>
                <w:lang w:val="fr-CH"/>
              </w:rPr>
            </w:pPr>
            <w:r>
              <w:rPr>
                <w:lang w:val="fr-CH"/>
              </w:rPr>
              <w:t>§ 1.4.7 Stations terriennes du service mobile aéronautique</w:t>
            </w:r>
          </w:p>
        </w:tc>
        <w:tc>
          <w:tcPr>
            <w:tcW w:w="1304" w:type="dxa"/>
          </w:tcPr>
          <w:p w:rsidR="00A30458" w:rsidRDefault="00A30458">
            <w:pPr>
              <w:pStyle w:val="TableText"/>
              <w:spacing w:before="20" w:after="20"/>
              <w:ind w:left="-57" w:right="-57"/>
              <w:jc w:val="center"/>
              <w:rPr>
                <w:noProof/>
                <w:lang w:val="es-ES_tradnl"/>
              </w:rPr>
            </w:pPr>
            <w:r>
              <w:rPr>
                <w:noProof/>
                <w:lang w:val="es-ES_tradnl"/>
              </w:rPr>
              <w:t>§ 1.4.8</w:t>
            </w:r>
            <w:r>
              <w:rPr>
                <w:noProof/>
                <w:lang w:val="es-ES_tradnl"/>
              </w:rPr>
              <w:br/>
            </w:r>
            <w:r>
              <w:rPr>
                <w:lang w:val="fr-CH"/>
              </w:rPr>
              <w:t>Stations terriennes transportables</w:t>
            </w:r>
          </w:p>
        </w:tc>
        <w:tc>
          <w:tcPr>
            <w:tcW w:w="1305" w:type="dxa"/>
          </w:tcPr>
          <w:p w:rsidR="00A30458" w:rsidRPr="00297F28" w:rsidRDefault="00A30458">
            <w:pPr>
              <w:pStyle w:val="TableText"/>
              <w:spacing w:before="20" w:after="20"/>
              <w:ind w:left="-113" w:right="-113"/>
              <w:jc w:val="center"/>
              <w:rPr>
                <w:noProof/>
                <w:lang w:val="fr-CH"/>
              </w:rPr>
            </w:pPr>
            <w:r w:rsidRPr="00297F28">
              <w:rPr>
                <w:noProof/>
                <w:lang w:val="fr-CH"/>
              </w:rPr>
              <w:t xml:space="preserve">§ 1.4.9 Stations terriennes du service fixe fonctionnant dans des endroits quelconques dans une zone de service donnée </w:t>
            </w:r>
          </w:p>
        </w:tc>
      </w:tr>
      <w:tr w:rsidR="00A30458">
        <w:trPr>
          <w:cantSplit/>
          <w:trHeight w:val="284"/>
          <w:jc w:val="center"/>
        </w:trPr>
        <w:tc>
          <w:tcPr>
            <w:tcW w:w="3289" w:type="dxa"/>
            <w:tcBorders>
              <w:right w:val="nil"/>
            </w:tcBorders>
          </w:tcPr>
          <w:p w:rsidR="00A30458" w:rsidRDefault="00A30458">
            <w:pPr>
              <w:spacing w:before="20" w:after="20"/>
              <w:ind w:right="-57"/>
              <w:jc w:val="left"/>
              <w:rPr>
                <w:sz w:val="18"/>
                <w:lang w:val="fr-CH"/>
              </w:rPr>
            </w:pPr>
            <w:r>
              <w:rPr>
                <w:sz w:val="18"/>
                <w:lang w:val="fr-CH"/>
              </w:rPr>
              <w:t>§ 1.3 Principe de base</w:t>
            </w:r>
          </w:p>
        </w:tc>
        <w:tc>
          <w:tcPr>
            <w:tcW w:w="1304" w:type="dxa"/>
          </w:tcPr>
          <w:p w:rsidR="00A30458" w:rsidRDefault="00A30458">
            <w:pPr>
              <w:pStyle w:val="TableText"/>
              <w:spacing w:before="20" w:after="20"/>
              <w:jc w:val="center"/>
              <w:rPr>
                <w:lang w:val="es-ES_tradnl"/>
              </w:rPr>
            </w:pPr>
            <w:r>
              <w:rPr>
                <w:lang w:val="es-ES_tradnl"/>
              </w:rPr>
              <w:t>X</w:t>
            </w:r>
          </w:p>
        </w:tc>
        <w:tc>
          <w:tcPr>
            <w:tcW w:w="1304" w:type="dxa"/>
          </w:tcPr>
          <w:p w:rsidR="00A30458" w:rsidRDefault="00A30458">
            <w:pPr>
              <w:pStyle w:val="TableText"/>
              <w:spacing w:before="20" w:after="20"/>
              <w:jc w:val="center"/>
              <w:rPr>
                <w:lang w:val="es-ES_tradnl"/>
              </w:rPr>
            </w:pPr>
            <w:r>
              <w:rPr>
                <w:lang w:val="es-ES_tradnl"/>
              </w:rPr>
              <w:t>X</w:t>
            </w:r>
          </w:p>
        </w:tc>
        <w:tc>
          <w:tcPr>
            <w:tcW w:w="1304" w:type="dxa"/>
          </w:tcPr>
          <w:p w:rsidR="00A30458" w:rsidRDefault="00A30458">
            <w:pPr>
              <w:pStyle w:val="TableText"/>
              <w:spacing w:before="20" w:after="20"/>
              <w:jc w:val="center"/>
              <w:rPr>
                <w:lang w:val="es-ES_tradnl"/>
              </w:rPr>
            </w:pPr>
            <w:r>
              <w:rPr>
                <w:lang w:val="es-ES_tradnl"/>
              </w:rPr>
              <w:t>X</w:t>
            </w:r>
          </w:p>
        </w:tc>
        <w:tc>
          <w:tcPr>
            <w:tcW w:w="1304" w:type="dxa"/>
          </w:tcPr>
          <w:p w:rsidR="00A30458" w:rsidRDefault="00A30458">
            <w:pPr>
              <w:pStyle w:val="TableText"/>
              <w:spacing w:before="20" w:after="20"/>
              <w:jc w:val="center"/>
              <w:rPr>
                <w:lang w:val="es-ES_tradnl"/>
              </w:rPr>
            </w:pPr>
            <w:r>
              <w:rPr>
                <w:lang w:val="es-ES_tradnl"/>
              </w:rPr>
              <w:t>X</w:t>
            </w:r>
          </w:p>
        </w:tc>
        <w:tc>
          <w:tcPr>
            <w:tcW w:w="1304" w:type="dxa"/>
          </w:tcPr>
          <w:p w:rsidR="00A30458" w:rsidRDefault="00A30458">
            <w:pPr>
              <w:pStyle w:val="TableText"/>
              <w:spacing w:before="20" w:after="20"/>
              <w:jc w:val="center"/>
              <w:rPr>
                <w:lang w:val="es-ES_tradnl"/>
              </w:rPr>
            </w:pPr>
            <w:r>
              <w:rPr>
                <w:lang w:val="es-ES_tradnl"/>
              </w:rPr>
              <w:t>X</w:t>
            </w:r>
          </w:p>
        </w:tc>
        <w:tc>
          <w:tcPr>
            <w:tcW w:w="1304" w:type="dxa"/>
          </w:tcPr>
          <w:p w:rsidR="00A30458" w:rsidRDefault="00A30458">
            <w:pPr>
              <w:pStyle w:val="TableText"/>
              <w:spacing w:before="20" w:after="20"/>
              <w:jc w:val="center"/>
              <w:rPr>
                <w:lang w:val="es-ES_tradnl"/>
              </w:rPr>
            </w:pPr>
            <w:r>
              <w:rPr>
                <w:lang w:val="es-ES_tradnl"/>
              </w:rPr>
              <w:t>X</w:t>
            </w:r>
          </w:p>
        </w:tc>
        <w:tc>
          <w:tcPr>
            <w:tcW w:w="1304" w:type="dxa"/>
          </w:tcPr>
          <w:p w:rsidR="00A30458" w:rsidRDefault="00A30458">
            <w:pPr>
              <w:pStyle w:val="TableText"/>
              <w:spacing w:before="20" w:after="20"/>
              <w:jc w:val="center"/>
              <w:rPr>
                <w:lang w:val="es-ES_tradnl"/>
              </w:rPr>
            </w:pPr>
            <w:r>
              <w:rPr>
                <w:lang w:val="es-ES_tradnl"/>
              </w:rPr>
              <w:t>X</w:t>
            </w:r>
          </w:p>
        </w:tc>
        <w:tc>
          <w:tcPr>
            <w:tcW w:w="1304" w:type="dxa"/>
          </w:tcPr>
          <w:p w:rsidR="00A30458" w:rsidRDefault="00A30458">
            <w:pPr>
              <w:pStyle w:val="TableText"/>
              <w:spacing w:before="20" w:after="20"/>
              <w:jc w:val="center"/>
              <w:rPr>
                <w:lang w:val="es-ES_tradnl"/>
              </w:rPr>
            </w:pPr>
            <w:r>
              <w:rPr>
                <w:lang w:val="es-ES_tradnl"/>
              </w:rPr>
              <w:t>X</w:t>
            </w:r>
          </w:p>
        </w:tc>
        <w:tc>
          <w:tcPr>
            <w:tcW w:w="1305" w:type="dxa"/>
          </w:tcPr>
          <w:p w:rsidR="00A30458" w:rsidRDefault="00A30458">
            <w:pPr>
              <w:pStyle w:val="TableText"/>
              <w:spacing w:before="20" w:after="20"/>
              <w:jc w:val="center"/>
              <w:rPr>
                <w:lang w:val="es-ES_tradnl"/>
              </w:rPr>
            </w:pPr>
            <w:r>
              <w:rPr>
                <w:lang w:val="es-ES_tradnl"/>
              </w:rPr>
              <w:t>X</w:t>
            </w:r>
          </w:p>
        </w:tc>
      </w:tr>
      <w:tr w:rsidR="00A30458" w:rsidRPr="00B8234A">
        <w:trPr>
          <w:cantSplit/>
          <w:trHeight w:val="20"/>
          <w:jc w:val="center"/>
        </w:trPr>
        <w:tc>
          <w:tcPr>
            <w:tcW w:w="3289" w:type="dxa"/>
            <w:tcBorders>
              <w:right w:val="nil"/>
            </w:tcBorders>
          </w:tcPr>
          <w:p w:rsidR="00A30458" w:rsidRDefault="00A30458">
            <w:pPr>
              <w:spacing w:before="20" w:after="20"/>
              <w:ind w:right="-57"/>
              <w:jc w:val="left"/>
              <w:rPr>
                <w:sz w:val="18"/>
                <w:lang w:val="fr-CH"/>
              </w:rPr>
            </w:pPr>
            <w:r>
              <w:rPr>
                <w:sz w:val="18"/>
                <w:lang w:val="fr-CH"/>
              </w:rPr>
              <w:t>§ 1.5 Notions relatives au modèle de propagation</w:t>
            </w:r>
          </w:p>
        </w:tc>
        <w:tc>
          <w:tcPr>
            <w:tcW w:w="1304" w:type="dxa"/>
          </w:tcPr>
          <w:p w:rsidR="00A30458" w:rsidRDefault="00A30458">
            <w:pPr>
              <w:spacing w:before="20" w:after="20"/>
              <w:jc w:val="center"/>
              <w:rPr>
                <w:lang w:val="es-ES_tradnl"/>
              </w:rPr>
            </w:pPr>
            <w:r>
              <w:rPr>
                <w:lang w:val="es-ES_tradnl"/>
              </w:rPr>
              <w:t>X</w:t>
            </w:r>
          </w:p>
        </w:tc>
        <w:tc>
          <w:tcPr>
            <w:tcW w:w="1304" w:type="dxa"/>
          </w:tcPr>
          <w:p w:rsidR="00A30458" w:rsidRDefault="00A30458">
            <w:pPr>
              <w:spacing w:before="20" w:after="20"/>
              <w:jc w:val="center"/>
              <w:rPr>
                <w:lang w:val="es-ES_tradnl"/>
              </w:rPr>
            </w:pPr>
            <w:r>
              <w:rPr>
                <w:lang w:val="es-ES_tradnl"/>
              </w:rPr>
              <w:t>X</w:t>
            </w:r>
          </w:p>
        </w:tc>
        <w:tc>
          <w:tcPr>
            <w:tcW w:w="1304" w:type="dxa"/>
          </w:tcPr>
          <w:p w:rsidR="00A30458" w:rsidRDefault="00A30458">
            <w:pPr>
              <w:spacing w:before="20" w:after="20"/>
              <w:jc w:val="center"/>
              <w:rPr>
                <w:lang w:val="es-ES_tradnl"/>
              </w:rPr>
            </w:pPr>
            <w:r>
              <w:rPr>
                <w:lang w:val="es-ES_tradnl"/>
              </w:rPr>
              <w:t>X</w:t>
            </w:r>
          </w:p>
        </w:tc>
        <w:tc>
          <w:tcPr>
            <w:tcW w:w="1304" w:type="dxa"/>
          </w:tcPr>
          <w:p w:rsidR="00A30458" w:rsidRDefault="00A30458">
            <w:pPr>
              <w:spacing w:before="20" w:after="20"/>
              <w:jc w:val="center"/>
              <w:rPr>
                <w:lang w:val="es-ES_tradnl"/>
              </w:rPr>
            </w:pPr>
            <w:r>
              <w:rPr>
                <w:lang w:val="es-ES_tradnl"/>
              </w:rPr>
              <w:t>X</w:t>
            </w:r>
          </w:p>
        </w:tc>
        <w:tc>
          <w:tcPr>
            <w:tcW w:w="1304" w:type="dxa"/>
            <w:vMerge w:val="restart"/>
            <w:vAlign w:val="center"/>
          </w:tcPr>
          <w:p w:rsidR="00A30458" w:rsidRDefault="00A30458">
            <w:pPr>
              <w:pStyle w:val="TableText"/>
              <w:spacing w:before="20" w:after="20"/>
              <w:jc w:val="center"/>
              <w:rPr>
                <w:lang w:val="fr-CH"/>
              </w:rPr>
            </w:pPr>
            <w:r>
              <w:rPr>
                <w:lang w:val="fr-CH"/>
              </w:rPr>
              <w:t>Voir § 1.4.1, 1.4.2, 1.4.3, ou 1.4.4 selon le cas et § 1.6</w:t>
            </w:r>
          </w:p>
        </w:tc>
        <w:tc>
          <w:tcPr>
            <w:tcW w:w="1304" w:type="dxa"/>
            <w:vMerge w:val="restart"/>
            <w:vAlign w:val="center"/>
          </w:tcPr>
          <w:p w:rsidR="00A30458" w:rsidRDefault="00A30458">
            <w:pPr>
              <w:pStyle w:val="TableText"/>
              <w:spacing w:before="20" w:after="20"/>
              <w:jc w:val="center"/>
              <w:rPr>
                <w:lang w:val="fr-CH"/>
              </w:rPr>
            </w:pPr>
            <w:r>
              <w:rPr>
                <w:lang w:val="fr-CH"/>
              </w:rPr>
              <w:t>Voir § 1.4.1, 1.4.2, 1.4.3, ou 1.4.4 selon le cas et § 1.6</w:t>
            </w:r>
          </w:p>
        </w:tc>
        <w:tc>
          <w:tcPr>
            <w:tcW w:w="1304" w:type="dxa"/>
            <w:vMerge w:val="restart"/>
            <w:vAlign w:val="center"/>
          </w:tcPr>
          <w:p w:rsidR="00A30458" w:rsidRDefault="00A30458">
            <w:pPr>
              <w:pStyle w:val="TableText"/>
              <w:spacing w:before="20" w:after="20"/>
              <w:jc w:val="center"/>
              <w:rPr>
                <w:lang w:val="fr-CH"/>
              </w:rPr>
            </w:pPr>
            <w:r>
              <w:rPr>
                <w:lang w:val="fr-CH"/>
              </w:rPr>
              <w:t>Voir § 1.4.1, 1.4.2, 1.4.3, ou 1.4.4 selon le cas et § 1.6</w:t>
            </w:r>
          </w:p>
        </w:tc>
        <w:tc>
          <w:tcPr>
            <w:tcW w:w="1304" w:type="dxa"/>
            <w:vMerge w:val="restart"/>
            <w:vAlign w:val="center"/>
          </w:tcPr>
          <w:p w:rsidR="00A30458" w:rsidRDefault="00A30458">
            <w:pPr>
              <w:pStyle w:val="TableText"/>
              <w:spacing w:before="20" w:after="20"/>
              <w:jc w:val="center"/>
              <w:rPr>
                <w:lang w:val="fr-CH"/>
              </w:rPr>
            </w:pPr>
            <w:r>
              <w:rPr>
                <w:lang w:val="fr-CH"/>
              </w:rPr>
              <w:t>Voir § 1.4.1, 1.4.2, 1.4.3, ou 1.4.4 selon le cas et § 1.6</w:t>
            </w:r>
          </w:p>
        </w:tc>
        <w:tc>
          <w:tcPr>
            <w:tcW w:w="1305" w:type="dxa"/>
            <w:vMerge w:val="restart"/>
            <w:vAlign w:val="center"/>
          </w:tcPr>
          <w:p w:rsidR="00A30458" w:rsidRDefault="00A30458">
            <w:pPr>
              <w:pStyle w:val="TableText"/>
              <w:spacing w:before="20" w:after="20"/>
              <w:jc w:val="center"/>
              <w:rPr>
                <w:lang w:val="fr-CH"/>
              </w:rPr>
            </w:pPr>
            <w:r>
              <w:rPr>
                <w:lang w:val="fr-CH"/>
              </w:rPr>
              <w:t>Voir § 1.4.1, 1.4.2, 1.4.3, ou 1.4.4 selon le cas et § 1.6</w:t>
            </w:r>
          </w:p>
        </w:tc>
      </w:tr>
      <w:tr w:rsidR="00A30458">
        <w:trPr>
          <w:cantSplit/>
          <w:trHeight w:val="284"/>
          <w:jc w:val="center"/>
        </w:trPr>
        <w:tc>
          <w:tcPr>
            <w:tcW w:w="3289" w:type="dxa"/>
            <w:tcBorders>
              <w:right w:val="nil"/>
            </w:tcBorders>
          </w:tcPr>
          <w:p w:rsidR="00A30458" w:rsidRDefault="00A30458">
            <w:pPr>
              <w:pStyle w:val="TableText"/>
              <w:spacing w:before="20" w:after="20"/>
              <w:ind w:right="-57"/>
              <w:jc w:val="left"/>
              <w:rPr>
                <w:lang w:val="fr-CH"/>
              </w:rPr>
            </w:pPr>
            <w:r>
              <w:rPr>
                <w:lang w:val="fr-CH"/>
              </w:rPr>
              <w:t>§ 1.6 Contour de coordination: notions et construction</w:t>
            </w:r>
          </w:p>
        </w:tc>
        <w:tc>
          <w:tcPr>
            <w:tcW w:w="1304" w:type="dxa"/>
          </w:tcPr>
          <w:p w:rsidR="00A30458" w:rsidRDefault="00A30458">
            <w:pPr>
              <w:spacing w:before="20" w:after="20"/>
              <w:jc w:val="center"/>
              <w:rPr>
                <w:lang w:val="es-ES_tradnl"/>
              </w:rPr>
            </w:pPr>
            <w:r>
              <w:rPr>
                <w:lang w:val="es-ES_tradnl"/>
              </w:rPr>
              <w:t>X</w:t>
            </w:r>
          </w:p>
        </w:tc>
        <w:tc>
          <w:tcPr>
            <w:tcW w:w="1304" w:type="dxa"/>
          </w:tcPr>
          <w:p w:rsidR="00A30458" w:rsidRDefault="00A30458">
            <w:pPr>
              <w:spacing w:before="20" w:after="20"/>
              <w:jc w:val="center"/>
              <w:rPr>
                <w:lang w:val="es-ES_tradnl"/>
              </w:rPr>
            </w:pPr>
            <w:r>
              <w:rPr>
                <w:lang w:val="es-ES_tradnl"/>
              </w:rPr>
              <w:t>X</w:t>
            </w:r>
          </w:p>
        </w:tc>
        <w:tc>
          <w:tcPr>
            <w:tcW w:w="1304" w:type="dxa"/>
          </w:tcPr>
          <w:p w:rsidR="00A30458" w:rsidRDefault="00A30458">
            <w:pPr>
              <w:spacing w:before="20" w:after="20"/>
              <w:jc w:val="center"/>
              <w:rPr>
                <w:lang w:val="es-ES_tradnl"/>
              </w:rPr>
            </w:pPr>
            <w:r>
              <w:rPr>
                <w:lang w:val="es-ES_tradnl"/>
              </w:rPr>
              <w:t>X</w:t>
            </w:r>
          </w:p>
        </w:tc>
        <w:tc>
          <w:tcPr>
            <w:tcW w:w="1304" w:type="dxa"/>
          </w:tcPr>
          <w:p w:rsidR="00A30458" w:rsidRDefault="00A30458">
            <w:pPr>
              <w:spacing w:before="20" w:after="20"/>
              <w:jc w:val="center"/>
              <w:rPr>
                <w:lang w:val="es-ES_tradnl"/>
              </w:rPr>
            </w:pPr>
            <w:r>
              <w:rPr>
                <w:lang w:val="es-ES_tradnl"/>
              </w:rPr>
              <w:t>X</w:t>
            </w:r>
          </w:p>
        </w:tc>
        <w:tc>
          <w:tcPr>
            <w:tcW w:w="1304" w:type="dxa"/>
            <w:vMerge/>
          </w:tcPr>
          <w:p w:rsidR="00A30458" w:rsidRDefault="00A30458">
            <w:pPr>
              <w:pStyle w:val="TableText"/>
              <w:spacing w:before="20" w:after="20"/>
              <w:jc w:val="center"/>
              <w:rPr>
                <w:lang w:val="es-ES_tradnl"/>
              </w:rPr>
            </w:pPr>
          </w:p>
        </w:tc>
        <w:tc>
          <w:tcPr>
            <w:tcW w:w="1304" w:type="dxa"/>
            <w:vMerge/>
          </w:tcPr>
          <w:p w:rsidR="00A30458" w:rsidRDefault="00A30458">
            <w:pPr>
              <w:pStyle w:val="TableText"/>
              <w:spacing w:before="20" w:after="20"/>
              <w:jc w:val="center"/>
              <w:rPr>
                <w:lang w:val="es-ES_tradnl"/>
              </w:rPr>
            </w:pPr>
          </w:p>
        </w:tc>
        <w:tc>
          <w:tcPr>
            <w:tcW w:w="1304" w:type="dxa"/>
            <w:vMerge/>
          </w:tcPr>
          <w:p w:rsidR="00A30458" w:rsidRDefault="00A30458">
            <w:pPr>
              <w:pStyle w:val="TableText"/>
              <w:spacing w:before="20" w:after="20"/>
              <w:jc w:val="center"/>
              <w:rPr>
                <w:lang w:val="es-ES_tradnl"/>
              </w:rPr>
            </w:pPr>
          </w:p>
        </w:tc>
        <w:tc>
          <w:tcPr>
            <w:tcW w:w="1304" w:type="dxa"/>
            <w:vMerge/>
          </w:tcPr>
          <w:p w:rsidR="00A30458" w:rsidRDefault="00A30458">
            <w:pPr>
              <w:pStyle w:val="TableText"/>
              <w:spacing w:before="20" w:after="20"/>
              <w:jc w:val="center"/>
              <w:rPr>
                <w:lang w:val="es-ES_tradnl"/>
              </w:rPr>
            </w:pPr>
          </w:p>
        </w:tc>
        <w:tc>
          <w:tcPr>
            <w:tcW w:w="1305" w:type="dxa"/>
            <w:vMerge/>
          </w:tcPr>
          <w:p w:rsidR="00A30458" w:rsidRDefault="00A30458">
            <w:pPr>
              <w:pStyle w:val="TableText"/>
              <w:spacing w:before="20" w:after="20"/>
              <w:jc w:val="center"/>
              <w:rPr>
                <w:lang w:val="es-ES_tradnl"/>
              </w:rPr>
            </w:pPr>
          </w:p>
        </w:tc>
      </w:tr>
      <w:tr w:rsidR="00A30458">
        <w:trPr>
          <w:cantSplit/>
          <w:trHeight w:val="234"/>
          <w:jc w:val="center"/>
        </w:trPr>
        <w:tc>
          <w:tcPr>
            <w:tcW w:w="3289" w:type="dxa"/>
            <w:tcBorders>
              <w:right w:val="nil"/>
            </w:tcBorders>
          </w:tcPr>
          <w:p w:rsidR="00A30458" w:rsidRDefault="00A30458">
            <w:pPr>
              <w:pStyle w:val="TableText"/>
              <w:spacing w:before="20" w:after="20"/>
              <w:ind w:right="-57"/>
              <w:jc w:val="left"/>
              <w:rPr>
                <w:lang w:val="fr-CH"/>
              </w:rPr>
            </w:pPr>
            <w:r>
              <w:rPr>
                <w:lang w:val="fr-CH"/>
              </w:rPr>
              <w:t>§ 2.1 Stations terriennes fonctionnant avec des stations spatiales géostationnaires</w:t>
            </w:r>
          </w:p>
        </w:tc>
        <w:tc>
          <w:tcPr>
            <w:tcW w:w="1304" w:type="dxa"/>
          </w:tcPr>
          <w:p w:rsidR="00A30458" w:rsidRDefault="00A30458">
            <w:pPr>
              <w:spacing w:before="20" w:after="20"/>
              <w:jc w:val="center"/>
              <w:rPr>
                <w:lang w:val="es-ES_tradnl"/>
              </w:rPr>
            </w:pPr>
            <w:r>
              <w:rPr>
                <w:lang w:val="es-ES_tradnl"/>
              </w:rPr>
              <w:t>X</w:t>
            </w:r>
          </w:p>
        </w:tc>
        <w:tc>
          <w:tcPr>
            <w:tcW w:w="1304" w:type="dxa"/>
          </w:tcPr>
          <w:p w:rsidR="00A30458" w:rsidRDefault="00A30458">
            <w:pPr>
              <w:spacing w:before="20" w:after="20"/>
              <w:jc w:val="center"/>
              <w:rPr>
                <w:lang w:val="es-ES_tradnl"/>
              </w:rPr>
            </w:pPr>
          </w:p>
        </w:tc>
        <w:tc>
          <w:tcPr>
            <w:tcW w:w="1304" w:type="dxa"/>
          </w:tcPr>
          <w:p w:rsidR="00A30458" w:rsidRDefault="00A30458">
            <w:pPr>
              <w:spacing w:before="20" w:after="20"/>
              <w:jc w:val="center"/>
              <w:rPr>
                <w:lang w:val="es-ES_tradnl"/>
              </w:rPr>
            </w:pPr>
            <w:r>
              <w:rPr>
                <w:lang w:val="es-ES_tradnl"/>
              </w:rPr>
              <w:t>X</w:t>
            </w:r>
          </w:p>
        </w:tc>
        <w:tc>
          <w:tcPr>
            <w:tcW w:w="1304" w:type="dxa"/>
          </w:tcPr>
          <w:p w:rsidR="00A30458" w:rsidRDefault="00A30458">
            <w:pPr>
              <w:spacing w:before="20" w:after="20"/>
              <w:jc w:val="center"/>
              <w:rPr>
                <w:lang w:val="es-ES_tradnl"/>
              </w:rPr>
            </w:pPr>
          </w:p>
        </w:tc>
        <w:tc>
          <w:tcPr>
            <w:tcW w:w="1304" w:type="dxa"/>
            <w:vMerge/>
          </w:tcPr>
          <w:p w:rsidR="00A30458" w:rsidRDefault="00A30458">
            <w:pPr>
              <w:pStyle w:val="TableText"/>
              <w:spacing w:before="20" w:after="20"/>
              <w:jc w:val="center"/>
              <w:rPr>
                <w:lang w:val="es-ES_tradnl"/>
              </w:rPr>
            </w:pPr>
          </w:p>
        </w:tc>
        <w:tc>
          <w:tcPr>
            <w:tcW w:w="1304" w:type="dxa"/>
            <w:vMerge/>
          </w:tcPr>
          <w:p w:rsidR="00A30458" w:rsidRDefault="00A30458">
            <w:pPr>
              <w:pStyle w:val="TableText"/>
              <w:spacing w:before="20" w:after="20"/>
              <w:jc w:val="center"/>
              <w:rPr>
                <w:lang w:val="es-ES_tradnl"/>
              </w:rPr>
            </w:pPr>
          </w:p>
        </w:tc>
        <w:tc>
          <w:tcPr>
            <w:tcW w:w="1304" w:type="dxa"/>
            <w:vMerge/>
          </w:tcPr>
          <w:p w:rsidR="00A30458" w:rsidRDefault="00A30458">
            <w:pPr>
              <w:pStyle w:val="TableText"/>
              <w:spacing w:before="20" w:after="20"/>
              <w:jc w:val="center"/>
              <w:rPr>
                <w:lang w:val="es-ES_tradnl"/>
              </w:rPr>
            </w:pPr>
          </w:p>
        </w:tc>
        <w:tc>
          <w:tcPr>
            <w:tcW w:w="1304" w:type="dxa"/>
            <w:vMerge/>
          </w:tcPr>
          <w:p w:rsidR="00A30458" w:rsidRDefault="00A30458">
            <w:pPr>
              <w:pStyle w:val="TableText"/>
              <w:spacing w:before="20" w:after="20"/>
              <w:jc w:val="center"/>
              <w:rPr>
                <w:lang w:val="es-ES_tradnl"/>
              </w:rPr>
            </w:pPr>
          </w:p>
        </w:tc>
        <w:tc>
          <w:tcPr>
            <w:tcW w:w="1305" w:type="dxa"/>
            <w:vMerge/>
          </w:tcPr>
          <w:p w:rsidR="00A30458" w:rsidRDefault="00A30458">
            <w:pPr>
              <w:pStyle w:val="TableText"/>
              <w:spacing w:before="20" w:after="20"/>
              <w:jc w:val="center"/>
              <w:rPr>
                <w:lang w:val="es-ES_tradnl"/>
              </w:rPr>
            </w:pPr>
          </w:p>
        </w:tc>
      </w:tr>
      <w:tr w:rsidR="00A30458">
        <w:trPr>
          <w:cantSplit/>
          <w:trHeight w:val="441"/>
          <w:jc w:val="center"/>
        </w:trPr>
        <w:tc>
          <w:tcPr>
            <w:tcW w:w="3289" w:type="dxa"/>
            <w:tcBorders>
              <w:right w:val="nil"/>
            </w:tcBorders>
          </w:tcPr>
          <w:p w:rsidR="00A30458" w:rsidRDefault="00A30458">
            <w:pPr>
              <w:pStyle w:val="TableText"/>
              <w:spacing w:before="20" w:after="20"/>
              <w:ind w:right="-57"/>
              <w:jc w:val="left"/>
              <w:rPr>
                <w:lang w:val="fr-CH"/>
              </w:rPr>
            </w:pPr>
            <w:r>
              <w:rPr>
                <w:lang w:val="fr-CH"/>
              </w:rPr>
              <w:t>§ 2.2 Stations terriennes fonctionnant avec des stations spatiales non géostationnaires</w:t>
            </w:r>
          </w:p>
        </w:tc>
        <w:tc>
          <w:tcPr>
            <w:tcW w:w="1304" w:type="dxa"/>
          </w:tcPr>
          <w:p w:rsidR="00A30458" w:rsidRPr="00297F28" w:rsidRDefault="00A30458">
            <w:pPr>
              <w:spacing w:before="20" w:after="20"/>
              <w:jc w:val="center"/>
              <w:rPr>
                <w:lang w:val="fr-CH"/>
              </w:rPr>
            </w:pPr>
          </w:p>
        </w:tc>
        <w:tc>
          <w:tcPr>
            <w:tcW w:w="1304" w:type="dxa"/>
          </w:tcPr>
          <w:p w:rsidR="00A30458" w:rsidRDefault="00A30458">
            <w:pPr>
              <w:spacing w:before="20" w:after="20"/>
              <w:jc w:val="center"/>
              <w:rPr>
                <w:lang w:val="es-ES_tradnl"/>
              </w:rPr>
            </w:pPr>
            <w:r>
              <w:rPr>
                <w:lang w:val="es-ES_tradnl"/>
              </w:rPr>
              <w:t>X</w:t>
            </w:r>
          </w:p>
        </w:tc>
        <w:tc>
          <w:tcPr>
            <w:tcW w:w="1304" w:type="dxa"/>
          </w:tcPr>
          <w:p w:rsidR="00A30458" w:rsidRDefault="00A30458">
            <w:pPr>
              <w:spacing w:before="20" w:after="20"/>
              <w:jc w:val="center"/>
              <w:rPr>
                <w:lang w:val="es-ES_tradnl"/>
              </w:rPr>
            </w:pPr>
            <w:r>
              <w:rPr>
                <w:lang w:val="es-ES_tradnl"/>
              </w:rPr>
              <w:t>X</w:t>
            </w:r>
          </w:p>
        </w:tc>
        <w:tc>
          <w:tcPr>
            <w:tcW w:w="1304" w:type="dxa"/>
          </w:tcPr>
          <w:p w:rsidR="00A30458" w:rsidRDefault="00A30458">
            <w:pPr>
              <w:spacing w:before="20" w:after="20"/>
              <w:jc w:val="center"/>
              <w:rPr>
                <w:lang w:val="es-ES_tradnl"/>
              </w:rPr>
            </w:pPr>
          </w:p>
        </w:tc>
        <w:tc>
          <w:tcPr>
            <w:tcW w:w="1304" w:type="dxa"/>
            <w:vMerge/>
          </w:tcPr>
          <w:p w:rsidR="00A30458" w:rsidRDefault="00A30458">
            <w:pPr>
              <w:pStyle w:val="TableText"/>
              <w:spacing w:before="20" w:after="20"/>
              <w:jc w:val="center"/>
              <w:rPr>
                <w:lang w:val="es-ES_tradnl"/>
              </w:rPr>
            </w:pPr>
          </w:p>
        </w:tc>
        <w:tc>
          <w:tcPr>
            <w:tcW w:w="1304" w:type="dxa"/>
            <w:vMerge/>
          </w:tcPr>
          <w:p w:rsidR="00A30458" w:rsidRDefault="00A30458">
            <w:pPr>
              <w:pStyle w:val="TableText"/>
              <w:spacing w:before="20" w:after="20"/>
              <w:jc w:val="center"/>
              <w:rPr>
                <w:lang w:val="es-ES_tradnl"/>
              </w:rPr>
            </w:pPr>
          </w:p>
        </w:tc>
        <w:tc>
          <w:tcPr>
            <w:tcW w:w="1304" w:type="dxa"/>
            <w:vMerge/>
          </w:tcPr>
          <w:p w:rsidR="00A30458" w:rsidRDefault="00A30458">
            <w:pPr>
              <w:pStyle w:val="TableText"/>
              <w:spacing w:before="20" w:after="20"/>
              <w:jc w:val="center"/>
              <w:rPr>
                <w:lang w:val="es-ES_tradnl"/>
              </w:rPr>
            </w:pPr>
          </w:p>
        </w:tc>
        <w:tc>
          <w:tcPr>
            <w:tcW w:w="1304" w:type="dxa"/>
            <w:vMerge/>
          </w:tcPr>
          <w:p w:rsidR="00A30458" w:rsidRDefault="00A30458">
            <w:pPr>
              <w:pStyle w:val="TableText"/>
              <w:spacing w:before="20" w:after="20"/>
              <w:jc w:val="center"/>
              <w:rPr>
                <w:lang w:val="es-ES_tradnl"/>
              </w:rPr>
            </w:pPr>
          </w:p>
        </w:tc>
        <w:tc>
          <w:tcPr>
            <w:tcW w:w="1305" w:type="dxa"/>
            <w:vMerge/>
          </w:tcPr>
          <w:p w:rsidR="00A30458" w:rsidRDefault="00A30458">
            <w:pPr>
              <w:pStyle w:val="TableText"/>
              <w:spacing w:before="20" w:after="20"/>
              <w:jc w:val="center"/>
              <w:rPr>
                <w:lang w:val="es-ES_tradnl"/>
              </w:rPr>
            </w:pPr>
          </w:p>
        </w:tc>
      </w:tr>
      <w:tr w:rsidR="00A30458">
        <w:trPr>
          <w:cantSplit/>
          <w:trHeight w:val="708"/>
          <w:jc w:val="center"/>
        </w:trPr>
        <w:tc>
          <w:tcPr>
            <w:tcW w:w="3289" w:type="dxa"/>
            <w:tcBorders>
              <w:right w:val="nil"/>
            </w:tcBorders>
          </w:tcPr>
          <w:p w:rsidR="00A30458" w:rsidRDefault="00A30458">
            <w:pPr>
              <w:pStyle w:val="TableText"/>
              <w:spacing w:before="20" w:after="20"/>
              <w:ind w:right="-57"/>
              <w:jc w:val="left"/>
              <w:rPr>
                <w:lang w:val="fr-CH"/>
              </w:rPr>
            </w:pPr>
            <w:r>
              <w:rPr>
                <w:lang w:val="fr-CH"/>
              </w:rPr>
              <w:t>§ 3 Détermination de la zone de coordination entre stations terriennes fonctionnant dans des bandes de fréquences attribuées dans les deux sens de transmission</w:t>
            </w:r>
          </w:p>
        </w:tc>
        <w:tc>
          <w:tcPr>
            <w:tcW w:w="1304" w:type="dxa"/>
          </w:tcPr>
          <w:p w:rsidR="00A30458" w:rsidRPr="00297F28" w:rsidRDefault="00A30458">
            <w:pPr>
              <w:spacing w:before="20" w:after="20"/>
              <w:jc w:val="center"/>
              <w:rPr>
                <w:lang w:val="fr-CH"/>
              </w:rPr>
            </w:pPr>
          </w:p>
        </w:tc>
        <w:tc>
          <w:tcPr>
            <w:tcW w:w="1304" w:type="dxa"/>
          </w:tcPr>
          <w:p w:rsidR="00A30458" w:rsidRPr="00297F28" w:rsidRDefault="00A30458">
            <w:pPr>
              <w:spacing w:before="20" w:after="20"/>
              <w:jc w:val="center"/>
              <w:rPr>
                <w:lang w:val="fr-CH"/>
              </w:rPr>
            </w:pPr>
          </w:p>
        </w:tc>
        <w:tc>
          <w:tcPr>
            <w:tcW w:w="1304" w:type="dxa"/>
          </w:tcPr>
          <w:p w:rsidR="00A30458" w:rsidRPr="00297F28" w:rsidRDefault="00A30458">
            <w:pPr>
              <w:spacing w:before="20" w:after="20"/>
              <w:jc w:val="center"/>
              <w:rPr>
                <w:lang w:val="fr-CH"/>
              </w:rPr>
            </w:pPr>
          </w:p>
        </w:tc>
        <w:tc>
          <w:tcPr>
            <w:tcW w:w="1304" w:type="dxa"/>
          </w:tcPr>
          <w:p w:rsidR="00A30458" w:rsidRDefault="00A30458">
            <w:pPr>
              <w:spacing w:before="20" w:after="20"/>
              <w:jc w:val="center"/>
              <w:rPr>
                <w:lang w:val="es-ES_tradnl"/>
              </w:rPr>
            </w:pPr>
            <w:r>
              <w:rPr>
                <w:lang w:val="es-ES_tradnl"/>
              </w:rPr>
              <w:t>X</w:t>
            </w:r>
          </w:p>
        </w:tc>
        <w:tc>
          <w:tcPr>
            <w:tcW w:w="1304" w:type="dxa"/>
            <w:vMerge/>
          </w:tcPr>
          <w:p w:rsidR="00A30458" w:rsidRDefault="00A30458">
            <w:pPr>
              <w:pStyle w:val="TableText"/>
              <w:spacing w:before="20" w:after="20"/>
              <w:jc w:val="center"/>
              <w:rPr>
                <w:lang w:val="es-ES_tradnl"/>
              </w:rPr>
            </w:pPr>
          </w:p>
        </w:tc>
        <w:tc>
          <w:tcPr>
            <w:tcW w:w="1304" w:type="dxa"/>
            <w:vMerge/>
          </w:tcPr>
          <w:p w:rsidR="00A30458" w:rsidRDefault="00A30458">
            <w:pPr>
              <w:pStyle w:val="TableText"/>
              <w:spacing w:before="20" w:after="20"/>
              <w:jc w:val="center"/>
              <w:rPr>
                <w:lang w:val="es-ES_tradnl"/>
              </w:rPr>
            </w:pPr>
          </w:p>
        </w:tc>
        <w:tc>
          <w:tcPr>
            <w:tcW w:w="1304" w:type="dxa"/>
            <w:vMerge/>
          </w:tcPr>
          <w:p w:rsidR="00A30458" w:rsidRDefault="00A30458">
            <w:pPr>
              <w:pStyle w:val="TableText"/>
              <w:spacing w:before="20" w:after="20"/>
              <w:jc w:val="center"/>
              <w:rPr>
                <w:lang w:val="es-ES_tradnl"/>
              </w:rPr>
            </w:pPr>
          </w:p>
        </w:tc>
        <w:tc>
          <w:tcPr>
            <w:tcW w:w="1304" w:type="dxa"/>
            <w:vMerge/>
          </w:tcPr>
          <w:p w:rsidR="00A30458" w:rsidRDefault="00A30458">
            <w:pPr>
              <w:pStyle w:val="TableText"/>
              <w:spacing w:before="20" w:after="20"/>
              <w:jc w:val="center"/>
              <w:rPr>
                <w:lang w:val="es-ES_tradnl"/>
              </w:rPr>
            </w:pPr>
          </w:p>
        </w:tc>
        <w:tc>
          <w:tcPr>
            <w:tcW w:w="1305" w:type="dxa"/>
            <w:vMerge/>
          </w:tcPr>
          <w:p w:rsidR="00A30458" w:rsidRDefault="00A30458">
            <w:pPr>
              <w:pStyle w:val="TableText"/>
              <w:spacing w:before="20" w:after="20"/>
              <w:jc w:val="center"/>
              <w:rPr>
                <w:lang w:val="es-ES_tradnl"/>
              </w:rPr>
            </w:pPr>
          </w:p>
        </w:tc>
      </w:tr>
      <w:tr w:rsidR="00A30458">
        <w:trPr>
          <w:cantSplit/>
          <w:trHeight w:val="357"/>
          <w:jc w:val="center"/>
        </w:trPr>
        <w:tc>
          <w:tcPr>
            <w:tcW w:w="3289" w:type="dxa"/>
            <w:tcBorders>
              <w:right w:val="nil"/>
            </w:tcBorders>
          </w:tcPr>
          <w:p w:rsidR="00A30458" w:rsidRDefault="00A30458">
            <w:pPr>
              <w:pStyle w:val="TableText"/>
              <w:spacing w:before="20" w:after="20"/>
              <w:ind w:right="-57"/>
              <w:jc w:val="left"/>
              <w:rPr>
                <w:lang w:val="fr-CH"/>
              </w:rPr>
            </w:pPr>
            <w:r>
              <w:rPr>
                <w:lang w:val="fr-CH"/>
              </w:rPr>
              <w:t>§ 4 Considérations générales pour déterminer la distance nécessaire en mode de propagation (1)</w:t>
            </w:r>
          </w:p>
        </w:tc>
        <w:tc>
          <w:tcPr>
            <w:tcW w:w="1304" w:type="dxa"/>
          </w:tcPr>
          <w:p w:rsidR="00A30458" w:rsidRDefault="00A30458">
            <w:pPr>
              <w:spacing w:before="20" w:after="20"/>
              <w:jc w:val="center"/>
              <w:rPr>
                <w:lang w:val="es-ES_tradnl"/>
              </w:rPr>
            </w:pPr>
            <w:r>
              <w:rPr>
                <w:lang w:val="es-ES_tradnl"/>
              </w:rPr>
              <w:t>X</w:t>
            </w:r>
          </w:p>
        </w:tc>
        <w:tc>
          <w:tcPr>
            <w:tcW w:w="1304" w:type="dxa"/>
          </w:tcPr>
          <w:p w:rsidR="00A30458" w:rsidRDefault="00A30458">
            <w:pPr>
              <w:spacing w:before="20" w:after="20"/>
              <w:jc w:val="center"/>
              <w:rPr>
                <w:lang w:val="es-ES_tradnl"/>
              </w:rPr>
            </w:pPr>
            <w:r>
              <w:rPr>
                <w:lang w:val="es-ES_tradnl"/>
              </w:rPr>
              <w:t>X</w:t>
            </w:r>
          </w:p>
        </w:tc>
        <w:tc>
          <w:tcPr>
            <w:tcW w:w="1304" w:type="dxa"/>
          </w:tcPr>
          <w:p w:rsidR="00A30458" w:rsidRDefault="00A30458">
            <w:pPr>
              <w:spacing w:before="20" w:after="20"/>
              <w:jc w:val="center"/>
              <w:rPr>
                <w:lang w:val="es-ES_tradnl"/>
              </w:rPr>
            </w:pPr>
            <w:r>
              <w:rPr>
                <w:lang w:val="es-ES_tradnl"/>
              </w:rPr>
              <w:t>X</w:t>
            </w:r>
          </w:p>
        </w:tc>
        <w:tc>
          <w:tcPr>
            <w:tcW w:w="1304" w:type="dxa"/>
          </w:tcPr>
          <w:p w:rsidR="00A30458" w:rsidRDefault="00A30458">
            <w:pPr>
              <w:spacing w:before="20" w:after="20"/>
              <w:jc w:val="center"/>
              <w:rPr>
                <w:lang w:val="es-ES_tradnl"/>
              </w:rPr>
            </w:pPr>
            <w:r>
              <w:rPr>
                <w:lang w:val="es-ES_tradnl"/>
              </w:rPr>
              <w:t>X</w:t>
            </w:r>
          </w:p>
        </w:tc>
        <w:tc>
          <w:tcPr>
            <w:tcW w:w="1304" w:type="dxa"/>
            <w:vMerge/>
          </w:tcPr>
          <w:p w:rsidR="00A30458" w:rsidRDefault="00A30458">
            <w:pPr>
              <w:pStyle w:val="TableText"/>
              <w:spacing w:before="20" w:after="20"/>
              <w:jc w:val="center"/>
              <w:rPr>
                <w:lang w:val="es-ES_tradnl"/>
              </w:rPr>
            </w:pPr>
          </w:p>
        </w:tc>
        <w:tc>
          <w:tcPr>
            <w:tcW w:w="1304" w:type="dxa"/>
            <w:vMerge/>
          </w:tcPr>
          <w:p w:rsidR="00A30458" w:rsidRDefault="00A30458">
            <w:pPr>
              <w:pStyle w:val="TableText"/>
              <w:spacing w:before="20" w:after="20"/>
              <w:jc w:val="center"/>
              <w:rPr>
                <w:lang w:val="es-ES_tradnl"/>
              </w:rPr>
            </w:pPr>
          </w:p>
        </w:tc>
        <w:tc>
          <w:tcPr>
            <w:tcW w:w="1304" w:type="dxa"/>
            <w:vMerge/>
          </w:tcPr>
          <w:p w:rsidR="00A30458" w:rsidRDefault="00A30458">
            <w:pPr>
              <w:pStyle w:val="TableText"/>
              <w:spacing w:before="20" w:after="20"/>
              <w:jc w:val="center"/>
              <w:rPr>
                <w:lang w:val="es-ES_tradnl"/>
              </w:rPr>
            </w:pPr>
          </w:p>
        </w:tc>
        <w:tc>
          <w:tcPr>
            <w:tcW w:w="1304" w:type="dxa"/>
            <w:vMerge/>
          </w:tcPr>
          <w:p w:rsidR="00A30458" w:rsidRDefault="00A30458">
            <w:pPr>
              <w:pStyle w:val="TableText"/>
              <w:spacing w:before="20" w:after="20"/>
              <w:jc w:val="center"/>
              <w:rPr>
                <w:lang w:val="es-ES_tradnl"/>
              </w:rPr>
            </w:pPr>
          </w:p>
        </w:tc>
        <w:tc>
          <w:tcPr>
            <w:tcW w:w="1305" w:type="dxa"/>
            <w:vMerge/>
          </w:tcPr>
          <w:p w:rsidR="00A30458" w:rsidRDefault="00A30458">
            <w:pPr>
              <w:pStyle w:val="TableText"/>
              <w:spacing w:before="20" w:after="20"/>
              <w:jc w:val="center"/>
              <w:rPr>
                <w:lang w:val="es-ES_tradnl"/>
              </w:rPr>
            </w:pPr>
          </w:p>
        </w:tc>
      </w:tr>
      <w:tr w:rsidR="00A30458">
        <w:trPr>
          <w:cantSplit/>
          <w:trHeight w:val="284"/>
          <w:jc w:val="center"/>
        </w:trPr>
        <w:tc>
          <w:tcPr>
            <w:tcW w:w="3289" w:type="dxa"/>
            <w:tcBorders>
              <w:right w:val="nil"/>
            </w:tcBorders>
          </w:tcPr>
          <w:p w:rsidR="00A30458" w:rsidRDefault="00A30458">
            <w:pPr>
              <w:pStyle w:val="TableText"/>
              <w:spacing w:before="20" w:after="20"/>
              <w:ind w:right="-57"/>
              <w:jc w:val="left"/>
              <w:rPr>
                <w:lang w:val="fr-CH"/>
              </w:rPr>
            </w:pPr>
            <w:r>
              <w:rPr>
                <w:lang w:val="fr-CH"/>
              </w:rPr>
              <w:t>§ 5 Considérations générales pour déterminer la distance nécessaire en mode de propagation (2)</w:t>
            </w:r>
          </w:p>
        </w:tc>
        <w:tc>
          <w:tcPr>
            <w:tcW w:w="1304" w:type="dxa"/>
          </w:tcPr>
          <w:p w:rsidR="00A30458" w:rsidRDefault="00A30458">
            <w:pPr>
              <w:spacing w:before="20" w:after="20"/>
              <w:jc w:val="center"/>
              <w:rPr>
                <w:lang w:val="es-ES_tradnl"/>
              </w:rPr>
            </w:pPr>
            <w:r>
              <w:rPr>
                <w:lang w:val="es-ES_tradnl"/>
              </w:rPr>
              <w:t>X</w:t>
            </w:r>
          </w:p>
        </w:tc>
        <w:tc>
          <w:tcPr>
            <w:tcW w:w="1304" w:type="dxa"/>
          </w:tcPr>
          <w:p w:rsidR="00A30458" w:rsidRDefault="00A30458">
            <w:pPr>
              <w:spacing w:before="20" w:after="20"/>
              <w:jc w:val="center"/>
              <w:rPr>
                <w:lang w:val="es-ES_tradnl"/>
              </w:rPr>
            </w:pPr>
          </w:p>
        </w:tc>
        <w:tc>
          <w:tcPr>
            <w:tcW w:w="1304" w:type="dxa"/>
          </w:tcPr>
          <w:p w:rsidR="00A30458" w:rsidRDefault="00A30458">
            <w:pPr>
              <w:spacing w:before="20" w:after="20"/>
              <w:jc w:val="center"/>
              <w:rPr>
                <w:lang w:val="es-ES_tradnl"/>
              </w:rPr>
            </w:pPr>
            <w:r>
              <w:rPr>
                <w:lang w:val="es-ES_tradnl"/>
              </w:rPr>
              <w:t>X</w:t>
            </w:r>
          </w:p>
        </w:tc>
        <w:tc>
          <w:tcPr>
            <w:tcW w:w="1304" w:type="dxa"/>
          </w:tcPr>
          <w:p w:rsidR="00A30458" w:rsidRDefault="00A30458">
            <w:pPr>
              <w:spacing w:before="20" w:after="20"/>
              <w:jc w:val="center"/>
              <w:rPr>
                <w:lang w:val="es-ES_tradnl"/>
              </w:rPr>
            </w:pPr>
          </w:p>
        </w:tc>
        <w:tc>
          <w:tcPr>
            <w:tcW w:w="1304" w:type="dxa"/>
            <w:vMerge/>
          </w:tcPr>
          <w:p w:rsidR="00A30458" w:rsidRDefault="00A30458">
            <w:pPr>
              <w:pStyle w:val="TableText"/>
              <w:spacing w:before="20" w:after="20"/>
              <w:jc w:val="center"/>
              <w:rPr>
                <w:lang w:val="es-ES_tradnl"/>
              </w:rPr>
            </w:pPr>
          </w:p>
        </w:tc>
        <w:tc>
          <w:tcPr>
            <w:tcW w:w="1304" w:type="dxa"/>
            <w:vMerge/>
          </w:tcPr>
          <w:p w:rsidR="00A30458" w:rsidRDefault="00A30458">
            <w:pPr>
              <w:pStyle w:val="TableText"/>
              <w:spacing w:before="20" w:after="20"/>
              <w:jc w:val="center"/>
              <w:rPr>
                <w:lang w:val="es-ES_tradnl"/>
              </w:rPr>
            </w:pPr>
          </w:p>
        </w:tc>
        <w:tc>
          <w:tcPr>
            <w:tcW w:w="1304" w:type="dxa"/>
            <w:vMerge/>
          </w:tcPr>
          <w:p w:rsidR="00A30458" w:rsidRDefault="00A30458">
            <w:pPr>
              <w:pStyle w:val="TableText"/>
              <w:spacing w:before="20" w:after="20"/>
              <w:jc w:val="center"/>
              <w:rPr>
                <w:lang w:val="es-ES_tradnl"/>
              </w:rPr>
            </w:pPr>
          </w:p>
        </w:tc>
        <w:tc>
          <w:tcPr>
            <w:tcW w:w="1304" w:type="dxa"/>
            <w:vMerge/>
          </w:tcPr>
          <w:p w:rsidR="00A30458" w:rsidRDefault="00A30458">
            <w:pPr>
              <w:pStyle w:val="TableText"/>
              <w:spacing w:before="20" w:after="20"/>
              <w:jc w:val="center"/>
              <w:rPr>
                <w:lang w:val="es-ES_tradnl"/>
              </w:rPr>
            </w:pPr>
          </w:p>
        </w:tc>
        <w:tc>
          <w:tcPr>
            <w:tcW w:w="1305" w:type="dxa"/>
            <w:vMerge/>
          </w:tcPr>
          <w:p w:rsidR="00A30458" w:rsidRDefault="00A30458">
            <w:pPr>
              <w:pStyle w:val="TableText"/>
              <w:spacing w:before="20" w:after="20"/>
              <w:jc w:val="center"/>
              <w:rPr>
                <w:lang w:val="es-ES_tradnl"/>
              </w:rPr>
            </w:pPr>
          </w:p>
        </w:tc>
      </w:tr>
      <w:tr w:rsidR="00A30458">
        <w:trPr>
          <w:cantSplit/>
          <w:trHeight w:val="284"/>
          <w:jc w:val="center"/>
        </w:trPr>
        <w:tc>
          <w:tcPr>
            <w:tcW w:w="3289" w:type="dxa"/>
            <w:tcBorders>
              <w:right w:val="nil"/>
            </w:tcBorders>
          </w:tcPr>
          <w:p w:rsidR="00A30458" w:rsidRPr="00297F28" w:rsidRDefault="00A30458">
            <w:pPr>
              <w:pStyle w:val="TableText"/>
              <w:spacing w:before="20" w:after="20"/>
              <w:ind w:right="-57"/>
              <w:jc w:val="left"/>
              <w:rPr>
                <w:lang w:val="fr-CH"/>
              </w:rPr>
            </w:pPr>
            <w:r>
              <w:rPr>
                <w:lang w:val="fr-CH"/>
              </w:rPr>
              <w:t>Appendice 1 Détermination de la distance nécessaire pour le mode de propagation (1)</w:t>
            </w:r>
          </w:p>
        </w:tc>
        <w:tc>
          <w:tcPr>
            <w:tcW w:w="1304" w:type="dxa"/>
          </w:tcPr>
          <w:p w:rsidR="00A30458" w:rsidRDefault="00A30458">
            <w:pPr>
              <w:pStyle w:val="TableText"/>
              <w:spacing w:before="20" w:after="20"/>
              <w:jc w:val="center"/>
              <w:rPr>
                <w:lang w:val="es-ES_tradnl"/>
              </w:rPr>
            </w:pPr>
            <w:r>
              <w:rPr>
                <w:lang w:val="es-ES_tradnl"/>
              </w:rPr>
              <w:t>X</w:t>
            </w:r>
          </w:p>
        </w:tc>
        <w:tc>
          <w:tcPr>
            <w:tcW w:w="1304" w:type="dxa"/>
          </w:tcPr>
          <w:p w:rsidR="00A30458" w:rsidRDefault="00A30458">
            <w:pPr>
              <w:pStyle w:val="TableText"/>
              <w:spacing w:before="20" w:after="20"/>
              <w:jc w:val="center"/>
              <w:rPr>
                <w:lang w:val="es-ES_tradnl"/>
              </w:rPr>
            </w:pPr>
            <w:r>
              <w:rPr>
                <w:lang w:val="es-ES_tradnl"/>
              </w:rPr>
              <w:t>X</w:t>
            </w:r>
          </w:p>
        </w:tc>
        <w:tc>
          <w:tcPr>
            <w:tcW w:w="1304" w:type="dxa"/>
          </w:tcPr>
          <w:p w:rsidR="00A30458" w:rsidRDefault="00A30458">
            <w:pPr>
              <w:pStyle w:val="TableText"/>
              <w:spacing w:before="20" w:after="20"/>
              <w:jc w:val="center"/>
              <w:rPr>
                <w:lang w:val="es-ES_tradnl"/>
              </w:rPr>
            </w:pPr>
            <w:r>
              <w:rPr>
                <w:lang w:val="es-ES_tradnl"/>
              </w:rPr>
              <w:t>X</w:t>
            </w:r>
          </w:p>
        </w:tc>
        <w:tc>
          <w:tcPr>
            <w:tcW w:w="1304" w:type="dxa"/>
          </w:tcPr>
          <w:p w:rsidR="00A30458" w:rsidRDefault="00A30458">
            <w:pPr>
              <w:pStyle w:val="TableText"/>
              <w:spacing w:before="20" w:after="20"/>
              <w:jc w:val="center"/>
              <w:rPr>
                <w:lang w:val="es-ES_tradnl"/>
              </w:rPr>
            </w:pPr>
            <w:r>
              <w:rPr>
                <w:lang w:val="es-ES_tradnl"/>
              </w:rPr>
              <w:t>X</w:t>
            </w:r>
          </w:p>
        </w:tc>
        <w:tc>
          <w:tcPr>
            <w:tcW w:w="1304" w:type="dxa"/>
          </w:tcPr>
          <w:p w:rsidR="00A30458" w:rsidRDefault="00A30458">
            <w:pPr>
              <w:pStyle w:val="TableText"/>
              <w:spacing w:before="20" w:after="20"/>
              <w:jc w:val="center"/>
              <w:rPr>
                <w:lang w:val="es-ES_tradnl"/>
              </w:rPr>
            </w:pPr>
          </w:p>
        </w:tc>
        <w:tc>
          <w:tcPr>
            <w:tcW w:w="1304" w:type="dxa"/>
          </w:tcPr>
          <w:p w:rsidR="00A30458" w:rsidRDefault="00A30458">
            <w:pPr>
              <w:pStyle w:val="TableText"/>
              <w:spacing w:before="20" w:after="20"/>
              <w:jc w:val="center"/>
              <w:rPr>
                <w:lang w:val="es-ES_tradnl"/>
              </w:rPr>
            </w:pPr>
          </w:p>
        </w:tc>
        <w:tc>
          <w:tcPr>
            <w:tcW w:w="1304" w:type="dxa"/>
          </w:tcPr>
          <w:p w:rsidR="00A30458" w:rsidRDefault="00A30458">
            <w:pPr>
              <w:pStyle w:val="TableText"/>
              <w:spacing w:before="20" w:after="20"/>
              <w:jc w:val="center"/>
              <w:rPr>
                <w:lang w:val="es-ES_tradnl"/>
              </w:rPr>
            </w:pPr>
          </w:p>
        </w:tc>
        <w:tc>
          <w:tcPr>
            <w:tcW w:w="1304" w:type="dxa"/>
          </w:tcPr>
          <w:p w:rsidR="00A30458" w:rsidRDefault="00A30458">
            <w:pPr>
              <w:pStyle w:val="TableText"/>
              <w:spacing w:before="20" w:after="20"/>
              <w:jc w:val="center"/>
              <w:rPr>
                <w:lang w:val="es-ES_tradnl"/>
              </w:rPr>
            </w:pPr>
          </w:p>
        </w:tc>
        <w:tc>
          <w:tcPr>
            <w:tcW w:w="1305" w:type="dxa"/>
          </w:tcPr>
          <w:p w:rsidR="00A30458" w:rsidRDefault="00A30458">
            <w:pPr>
              <w:pStyle w:val="TableText"/>
              <w:spacing w:before="20" w:after="20"/>
              <w:jc w:val="center"/>
              <w:rPr>
                <w:lang w:val="es-ES_tradnl"/>
              </w:rPr>
            </w:pPr>
          </w:p>
        </w:tc>
      </w:tr>
    </w:tbl>
    <w:p w:rsidR="00A30458" w:rsidRDefault="00A30458">
      <w:pPr>
        <w:pStyle w:val="Tablefin"/>
        <w:rPr>
          <w:lang w:val="fr-CH"/>
        </w:rPr>
      </w:pPr>
    </w:p>
    <w:p w:rsidR="00A30458" w:rsidRDefault="008B5809" w:rsidP="008B5809">
      <w:pPr>
        <w:pStyle w:val="Table"/>
        <w:rPr>
          <w:lang w:val="fr-CH"/>
        </w:rPr>
      </w:pPr>
      <w:r>
        <w:rPr>
          <w:lang w:val="fr-CH"/>
        </w:rPr>
        <w:lastRenderedPageBreak/>
        <w:br/>
      </w:r>
      <w:r w:rsidR="00A30458">
        <w:rPr>
          <w:lang w:val="fr-CH"/>
        </w:rPr>
        <w:t xml:space="preserve">TABLEAU  1 </w:t>
      </w:r>
      <w:r w:rsidR="00A30458">
        <w:rPr>
          <w:i/>
          <w:iCs/>
          <w:lang w:val="fr-CH"/>
        </w:rPr>
        <w:t>(fin)</w:t>
      </w:r>
    </w:p>
    <w:p w:rsidR="00A30458" w:rsidRPr="008B5809" w:rsidRDefault="00A30458" w:rsidP="00AE4CC5">
      <w:pPr>
        <w:pStyle w:val="Blanc"/>
        <w:rPr>
          <w:lang w:val="fr-CH"/>
        </w:rPr>
      </w:pPr>
    </w:p>
    <w:tbl>
      <w:tblPr>
        <w:tblW w:w="150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89"/>
        <w:gridCol w:w="1304"/>
        <w:gridCol w:w="1304"/>
        <w:gridCol w:w="1304"/>
        <w:gridCol w:w="1304"/>
        <w:gridCol w:w="1304"/>
        <w:gridCol w:w="1304"/>
        <w:gridCol w:w="1304"/>
        <w:gridCol w:w="1304"/>
        <w:gridCol w:w="1305"/>
      </w:tblGrid>
      <w:tr w:rsidR="00A30458" w:rsidRPr="00B8234A">
        <w:trPr>
          <w:cantSplit/>
          <w:trHeight w:val="284"/>
          <w:jc w:val="center"/>
        </w:trPr>
        <w:tc>
          <w:tcPr>
            <w:tcW w:w="3289" w:type="dxa"/>
            <w:tcBorders>
              <w:top w:val="nil"/>
              <w:left w:val="nil"/>
              <w:right w:val="nil"/>
            </w:tcBorders>
            <w:vAlign w:val="center"/>
          </w:tcPr>
          <w:p w:rsidR="00A30458" w:rsidRPr="008B5809" w:rsidRDefault="00A30458" w:rsidP="00AE4CC5">
            <w:pPr>
              <w:pStyle w:val="TableText"/>
              <w:keepLines/>
              <w:spacing w:before="40" w:after="40"/>
              <w:rPr>
                <w:noProof/>
                <w:lang w:val="fr-CH"/>
              </w:rPr>
            </w:pPr>
          </w:p>
        </w:tc>
        <w:tc>
          <w:tcPr>
            <w:tcW w:w="11737" w:type="dxa"/>
            <w:gridSpan w:val="9"/>
            <w:vAlign w:val="center"/>
          </w:tcPr>
          <w:p w:rsidR="00A30458" w:rsidRDefault="00A30458" w:rsidP="00AE4CC5">
            <w:pPr>
              <w:pStyle w:val="TableText"/>
              <w:keepLines/>
              <w:spacing w:before="40" w:after="40"/>
              <w:jc w:val="center"/>
              <w:rPr>
                <w:lang w:val="fr-CH"/>
              </w:rPr>
            </w:pPr>
            <w:r>
              <w:rPr>
                <w:lang w:val="fr-CH"/>
              </w:rPr>
              <w:t>Scénarios de partage du § 1.4 de l'Annexe 1</w:t>
            </w:r>
          </w:p>
        </w:tc>
      </w:tr>
      <w:tr w:rsidR="00A30458" w:rsidRPr="00B8234A">
        <w:trPr>
          <w:cantSplit/>
          <w:trHeight w:val="284"/>
          <w:jc w:val="center"/>
        </w:trPr>
        <w:tc>
          <w:tcPr>
            <w:tcW w:w="3289" w:type="dxa"/>
            <w:tcBorders>
              <w:right w:val="nil"/>
            </w:tcBorders>
            <w:vAlign w:val="center"/>
          </w:tcPr>
          <w:p w:rsidR="00A30458" w:rsidRPr="00297F28" w:rsidRDefault="00A30458" w:rsidP="00AE4CC5">
            <w:pPr>
              <w:pStyle w:val="TableText"/>
              <w:keepLines/>
              <w:spacing w:before="40" w:after="40"/>
              <w:ind w:right="-57"/>
              <w:jc w:val="left"/>
              <w:rPr>
                <w:lang w:val="fr-CH"/>
              </w:rPr>
            </w:pPr>
            <w:r w:rsidRPr="00297F28">
              <w:rPr>
                <w:lang w:val="fr-CH"/>
              </w:rPr>
              <w:t>Sections et Appendices applicables de l'Annexe 1 et de l'Annexe 2</w:t>
            </w:r>
          </w:p>
        </w:tc>
        <w:tc>
          <w:tcPr>
            <w:tcW w:w="1304" w:type="dxa"/>
          </w:tcPr>
          <w:p w:rsidR="00A30458" w:rsidRPr="00297F28" w:rsidRDefault="00A30458" w:rsidP="00AE4CC5">
            <w:pPr>
              <w:pStyle w:val="TableText"/>
              <w:keepLines/>
              <w:spacing w:before="40" w:after="40"/>
              <w:ind w:left="-57" w:right="-57"/>
              <w:jc w:val="center"/>
              <w:rPr>
                <w:noProof/>
                <w:lang w:val="fr-CH"/>
              </w:rPr>
            </w:pPr>
            <w:r w:rsidRPr="00297F28">
              <w:rPr>
                <w:noProof/>
                <w:lang w:val="fr-CH"/>
              </w:rPr>
              <w:t>§ 1.4.1 Stations terriennes fonctionnant avec des sta</w:t>
            </w:r>
            <w:r w:rsidRPr="00297F28">
              <w:rPr>
                <w:noProof/>
                <w:lang w:val="fr-CH"/>
              </w:rPr>
              <w:softHyphen/>
              <w:t>tions spatiales géostationnaires</w:t>
            </w:r>
          </w:p>
        </w:tc>
        <w:tc>
          <w:tcPr>
            <w:tcW w:w="1304" w:type="dxa"/>
          </w:tcPr>
          <w:p w:rsidR="00A30458" w:rsidRPr="00297F28" w:rsidRDefault="00A30458" w:rsidP="00AE4CC5">
            <w:pPr>
              <w:pStyle w:val="TableText"/>
              <w:keepLines/>
              <w:spacing w:before="40" w:after="40"/>
              <w:ind w:left="-57" w:right="-57"/>
              <w:jc w:val="center"/>
              <w:rPr>
                <w:noProof/>
                <w:lang w:val="fr-CH"/>
              </w:rPr>
            </w:pPr>
            <w:r w:rsidRPr="00297F28">
              <w:rPr>
                <w:noProof/>
                <w:lang w:val="fr-CH"/>
              </w:rPr>
              <w:t>§ 1.4.2 Stations terriennes fonctionnant avec des sta</w:t>
            </w:r>
            <w:r w:rsidRPr="00297F28">
              <w:rPr>
                <w:noProof/>
                <w:lang w:val="fr-CH"/>
              </w:rPr>
              <w:softHyphen/>
              <w:t>tions spatiales non géostation</w:t>
            </w:r>
            <w:r w:rsidRPr="00297F28">
              <w:rPr>
                <w:noProof/>
                <w:lang w:val="fr-CH"/>
              </w:rPr>
              <w:softHyphen/>
              <w:t>naires</w:t>
            </w:r>
            <w:r w:rsidRPr="00297F28">
              <w:rPr>
                <w:noProof/>
                <w:position w:val="6"/>
                <w:sz w:val="14"/>
                <w:lang w:val="fr-CH"/>
              </w:rPr>
              <w:t>(1)</w:t>
            </w:r>
          </w:p>
        </w:tc>
        <w:tc>
          <w:tcPr>
            <w:tcW w:w="1304" w:type="dxa"/>
          </w:tcPr>
          <w:p w:rsidR="00A30458" w:rsidRPr="00297F28" w:rsidRDefault="00A30458" w:rsidP="00AE4CC5">
            <w:pPr>
              <w:pStyle w:val="TableText"/>
              <w:keepLines/>
              <w:spacing w:before="40" w:after="40"/>
              <w:ind w:left="-113" w:right="-113"/>
              <w:jc w:val="center"/>
              <w:rPr>
                <w:noProof/>
                <w:lang w:val="fr-CH"/>
              </w:rPr>
            </w:pPr>
            <w:r w:rsidRPr="00297F28">
              <w:rPr>
                <w:noProof/>
                <w:lang w:val="fr-CH"/>
              </w:rPr>
              <w:t>§ 1.4.3 Stations terriennes fonctionnant à la fois avec des stations spatiales géostationnaires et des stations spatiales non géostationnaires</w:t>
            </w:r>
          </w:p>
        </w:tc>
        <w:tc>
          <w:tcPr>
            <w:tcW w:w="1304" w:type="dxa"/>
          </w:tcPr>
          <w:p w:rsidR="00A30458" w:rsidRPr="00297F28" w:rsidRDefault="00A30458" w:rsidP="00AE4CC5">
            <w:pPr>
              <w:pStyle w:val="TableText"/>
              <w:keepLines/>
              <w:spacing w:before="40" w:after="40"/>
              <w:ind w:left="-57" w:right="-57"/>
              <w:jc w:val="center"/>
              <w:rPr>
                <w:noProof/>
                <w:lang w:val="fr-CH"/>
              </w:rPr>
            </w:pPr>
            <w:r w:rsidRPr="00297F28">
              <w:rPr>
                <w:noProof/>
                <w:lang w:val="fr-CH"/>
              </w:rPr>
              <w:t>§ 1.4.4 Stations terriennes fonctionnant dans des bandes de fréquences attribuées dans les deux sens de transmission</w:t>
            </w:r>
          </w:p>
        </w:tc>
        <w:tc>
          <w:tcPr>
            <w:tcW w:w="1304" w:type="dxa"/>
          </w:tcPr>
          <w:p w:rsidR="00A30458" w:rsidRDefault="00A30458" w:rsidP="00AE4CC5">
            <w:pPr>
              <w:pStyle w:val="TableText"/>
              <w:keepLines/>
              <w:spacing w:before="40" w:after="40"/>
              <w:ind w:left="-57" w:right="-57"/>
              <w:jc w:val="center"/>
              <w:rPr>
                <w:lang w:val="fr-CH"/>
              </w:rPr>
            </w:pPr>
            <w:r>
              <w:rPr>
                <w:lang w:val="fr-CH"/>
              </w:rPr>
              <w:t>§ 1.4.5 Stations terriennes du service de radiodiffusion par satellite</w:t>
            </w:r>
          </w:p>
        </w:tc>
        <w:tc>
          <w:tcPr>
            <w:tcW w:w="1304" w:type="dxa"/>
          </w:tcPr>
          <w:p w:rsidR="00A30458" w:rsidRDefault="00A30458" w:rsidP="00AE4CC5">
            <w:pPr>
              <w:pStyle w:val="TableText"/>
              <w:keepLines/>
              <w:spacing w:before="40" w:after="40"/>
              <w:ind w:left="-57" w:right="-57"/>
              <w:jc w:val="center"/>
              <w:rPr>
                <w:lang w:val="fr-CH"/>
              </w:rPr>
            </w:pPr>
            <w:r>
              <w:rPr>
                <w:lang w:val="fr-CH"/>
              </w:rPr>
              <w:t>§ 1.4.6 Stations terriennes du service mobile (sauf mobile aéronautique)</w:t>
            </w:r>
          </w:p>
        </w:tc>
        <w:tc>
          <w:tcPr>
            <w:tcW w:w="1304" w:type="dxa"/>
          </w:tcPr>
          <w:p w:rsidR="00A30458" w:rsidRDefault="00A30458" w:rsidP="00AE4CC5">
            <w:pPr>
              <w:pStyle w:val="TableText"/>
              <w:keepLines/>
              <w:spacing w:before="40" w:after="40"/>
              <w:ind w:left="-57" w:right="-57"/>
              <w:jc w:val="center"/>
              <w:rPr>
                <w:lang w:val="fr-CH"/>
              </w:rPr>
            </w:pPr>
            <w:r>
              <w:rPr>
                <w:lang w:val="fr-CH"/>
              </w:rPr>
              <w:t>§ 1.4.7 Stations terriennes du service mobile aéronautique</w:t>
            </w:r>
          </w:p>
        </w:tc>
        <w:tc>
          <w:tcPr>
            <w:tcW w:w="1304" w:type="dxa"/>
          </w:tcPr>
          <w:p w:rsidR="00A30458" w:rsidRDefault="00A30458" w:rsidP="00AE4CC5">
            <w:pPr>
              <w:pStyle w:val="TableText"/>
              <w:keepLines/>
              <w:spacing w:before="40" w:after="40"/>
              <w:ind w:left="-57" w:right="-57"/>
              <w:jc w:val="center"/>
              <w:rPr>
                <w:noProof/>
                <w:lang w:val="es-ES_tradnl"/>
              </w:rPr>
            </w:pPr>
            <w:r>
              <w:rPr>
                <w:noProof/>
                <w:lang w:val="es-ES_tradnl"/>
              </w:rPr>
              <w:t>§ 1.4.8</w:t>
            </w:r>
            <w:r>
              <w:rPr>
                <w:noProof/>
                <w:lang w:val="es-ES_tradnl"/>
              </w:rPr>
              <w:br/>
            </w:r>
            <w:r>
              <w:rPr>
                <w:lang w:val="fr-CH"/>
              </w:rPr>
              <w:t>Stations terriennes transportables</w:t>
            </w:r>
          </w:p>
        </w:tc>
        <w:tc>
          <w:tcPr>
            <w:tcW w:w="1305" w:type="dxa"/>
          </w:tcPr>
          <w:p w:rsidR="00A30458" w:rsidRPr="00297F28" w:rsidRDefault="00A30458" w:rsidP="00AE4CC5">
            <w:pPr>
              <w:pStyle w:val="TableText"/>
              <w:keepLines/>
              <w:spacing w:before="40" w:after="40"/>
              <w:ind w:left="-113" w:right="-113"/>
              <w:jc w:val="center"/>
              <w:rPr>
                <w:noProof/>
                <w:lang w:val="fr-CH"/>
              </w:rPr>
            </w:pPr>
            <w:r w:rsidRPr="00297F28">
              <w:rPr>
                <w:noProof/>
                <w:lang w:val="fr-CH"/>
              </w:rPr>
              <w:t xml:space="preserve">§ 1.4.9 Stations terriennes du service fixe fonctionnant dans des endroits quelconques dans une zone de service donnée </w:t>
            </w:r>
          </w:p>
        </w:tc>
      </w:tr>
      <w:tr w:rsidR="00A30458" w:rsidRPr="00B8234A">
        <w:trPr>
          <w:cantSplit/>
          <w:trHeight w:val="503"/>
          <w:jc w:val="center"/>
        </w:trPr>
        <w:tc>
          <w:tcPr>
            <w:tcW w:w="3289" w:type="dxa"/>
            <w:tcBorders>
              <w:right w:val="nil"/>
            </w:tcBorders>
          </w:tcPr>
          <w:p w:rsidR="00A30458" w:rsidRDefault="00A30458">
            <w:pPr>
              <w:pStyle w:val="TableText"/>
              <w:spacing w:before="40" w:after="40"/>
              <w:ind w:right="-57"/>
              <w:jc w:val="left"/>
              <w:rPr>
                <w:lang w:val="fr-CH"/>
              </w:rPr>
            </w:pPr>
            <w:r>
              <w:rPr>
                <w:lang w:val="fr-CH"/>
              </w:rPr>
              <w:t>Appendice 2 Détermination de la distance nécessaire pour le mode de propagation (2)</w:t>
            </w:r>
          </w:p>
        </w:tc>
        <w:tc>
          <w:tcPr>
            <w:tcW w:w="1304" w:type="dxa"/>
          </w:tcPr>
          <w:p w:rsidR="00A30458" w:rsidRDefault="00A30458">
            <w:pPr>
              <w:pStyle w:val="TableText"/>
              <w:spacing w:before="40" w:after="40"/>
              <w:jc w:val="center"/>
              <w:rPr>
                <w:lang w:val="es-ES_tradnl"/>
              </w:rPr>
            </w:pPr>
            <w:r>
              <w:rPr>
                <w:lang w:val="es-ES_tradnl"/>
              </w:rPr>
              <w:t>X</w:t>
            </w:r>
          </w:p>
        </w:tc>
        <w:tc>
          <w:tcPr>
            <w:tcW w:w="1304" w:type="dxa"/>
          </w:tcPr>
          <w:p w:rsidR="00A30458" w:rsidRDefault="00A30458">
            <w:pPr>
              <w:pStyle w:val="TableText"/>
              <w:spacing w:before="40" w:after="40"/>
              <w:jc w:val="center"/>
              <w:rPr>
                <w:lang w:val="es-ES_tradnl"/>
              </w:rPr>
            </w:pPr>
          </w:p>
        </w:tc>
        <w:tc>
          <w:tcPr>
            <w:tcW w:w="1304" w:type="dxa"/>
          </w:tcPr>
          <w:p w:rsidR="00A30458" w:rsidRDefault="00A30458">
            <w:pPr>
              <w:pStyle w:val="TableText"/>
              <w:spacing w:before="40" w:after="40"/>
              <w:jc w:val="center"/>
              <w:rPr>
                <w:lang w:val="es-ES_tradnl"/>
              </w:rPr>
            </w:pPr>
            <w:r>
              <w:rPr>
                <w:lang w:val="es-ES_tradnl"/>
              </w:rPr>
              <w:t>X</w:t>
            </w:r>
          </w:p>
        </w:tc>
        <w:tc>
          <w:tcPr>
            <w:tcW w:w="1304" w:type="dxa"/>
          </w:tcPr>
          <w:p w:rsidR="00A30458" w:rsidRDefault="00A30458">
            <w:pPr>
              <w:pStyle w:val="TableText"/>
              <w:spacing w:before="40" w:after="40"/>
              <w:jc w:val="center"/>
              <w:rPr>
                <w:lang w:val="es-ES_tradnl"/>
              </w:rPr>
            </w:pPr>
          </w:p>
        </w:tc>
        <w:tc>
          <w:tcPr>
            <w:tcW w:w="1304" w:type="dxa"/>
            <w:vMerge w:val="restart"/>
            <w:vAlign w:val="center"/>
          </w:tcPr>
          <w:p w:rsidR="00A30458" w:rsidRDefault="00A30458">
            <w:pPr>
              <w:pStyle w:val="TableText"/>
              <w:spacing w:before="40" w:after="40"/>
              <w:jc w:val="center"/>
              <w:rPr>
                <w:lang w:val="fr-CH"/>
              </w:rPr>
            </w:pPr>
            <w:r>
              <w:rPr>
                <w:lang w:val="fr-CH"/>
              </w:rPr>
              <w:t>Voir § 1.4.1, 1.4.2, 1.4.3, ou 1.4.4 selon le cas et § 1.6</w:t>
            </w:r>
          </w:p>
        </w:tc>
        <w:tc>
          <w:tcPr>
            <w:tcW w:w="1304" w:type="dxa"/>
            <w:vMerge w:val="restart"/>
            <w:vAlign w:val="center"/>
          </w:tcPr>
          <w:p w:rsidR="00A30458" w:rsidRDefault="00A30458">
            <w:pPr>
              <w:pStyle w:val="TableText"/>
              <w:spacing w:before="40" w:after="40"/>
              <w:jc w:val="center"/>
              <w:rPr>
                <w:lang w:val="fr-CH"/>
              </w:rPr>
            </w:pPr>
            <w:r>
              <w:rPr>
                <w:lang w:val="fr-CH"/>
              </w:rPr>
              <w:t>Voir § 1.4.1, 1.4.2, 1.4.3, ou 1.4.4 selon le cas et § 1.6</w:t>
            </w:r>
          </w:p>
        </w:tc>
        <w:tc>
          <w:tcPr>
            <w:tcW w:w="1304" w:type="dxa"/>
            <w:vMerge w:val="restart"/>
            <w:vAlign w:val="center"/>
          </w:tcPr>
          <w:p w:rsidR="00A30458" w:rsidRDefault="00A30458">
            <w:pPr>
              <w:pStyle w:val="TableText"/>
              <w:spacing w:before="40" w:after="40"/>
              <w:jc w:val="center"/>
              <w:rPr>
                <w:lang w:val="fr-CH"/>
              </w:rPr>
            </w:pPr>
            <w:r>
              <w:rPr>
                <w:lang w:val="fr-CH"/>
              </w:rPr>
              <w:t>Voir § 1.4.1, 1.4.2, 1.4.3, ou 1.4.4 selon le cas et § 1.6</w:t>
            </w:r>
          </w:p>
        </w:tc>
        <w:tc>
          <w:tcPr>
            <w:tcW w:w="1304" w:type="dxa"/>
            <w:vMerge w:val="restart"/>
            <w:vAlign w:val="center"/>
          </w:tcPr>
          <w:p w:rsidR="00A30458" w:rsidRDefault="00A30458">
            <w:pPr>
              <w:pStyle w:val="TableText"/>
              <w:spacing w:before="40" w:after="40"/>
              <w:jc w:val="center"/>
              <w:rPr>
                <w:lang w:val="fr-CH"/>
              </w:rPr>
            </w:pPr>
            <w:r>
              <w:rPr>
                <w:lang w:val="fr-CH"/>
              </w:rPr>
              <w:t>Voir § 1.4.1, 1.4.2, 1.4.3, ou 1.4.4 selon le cas et § 1.6</w:t>
            </w:r>
          </w:p>
        </w:tc>
        <w:tc>
          <w:tcPr>
            <w:tcW w:w="1305" w:type="dxa"/>
            <w:vMerge w:val="restart"/>
            <w:vAlign w:val="center"/>
          </w:tcPr>
          <w:p w:rsidR="00A30458" w:rsidRDefault="00A30458">
            <w:pPr>
              <w:pStyle w:val="TableText"/>
              <w:spacing w:before="40" w:after="40"/>
              <w:jc w:val="center"/>
              <w:rPr>
                <w:lang w:val="fr-CH"/>
              </w:rPr>
            </w:pPr>
            <w:r>
              <w:rPr>
                <w:lang w:val="fr-CH"/>
              </w:rPr>
              <w:t>Voir § 1.4.1, 1.4.2, 1.4.3, ou 1.4.4 selon le cas et § 1.6</w:t>
            </w:r>
          </w:p>
        </w:tc>
      </w:tr>
      <w:tr w:rsidR="00A30458">
        <w:trPr>
          <w:cantSplit/>
          <w:trHeight w:val="505"/>
          <w:jc w:val="center"/>
        </w:trPr>
        <w:tc>
          <w:tcPr>
            <w:tcW w:w="3289" w:type="dxa"/>
            <w:tcBorders>
              <w:right w:val="nil"/>
            </w:tcBorders>
          </w:tcPr>
          <w:p w:rsidR="00A30458" w:rsidRDefault="00A30458">
            <w:pPr>
              <w:pStyle w:val="TableText"/>
              <w:spacing w:before="40" w:after="40"/>
              <w:jc w:val="left"/>
              <w:rPr>
                <w:lang w:val="fr-CH"/>
              </w:rPr>
            </w:pPr>
            <w:r>
              <w:rPr>
                <w:lang w:val="fr-CH"/>
              </w:rPr>
              <w:t>Appendice 3 Gain d'antenne en direction de l'horizon d'une station terrienne fonctionnant avec des stations spatiales géostationnaires</w:t>
            </w:r>
          </w:p>
        </w:tc>
        <w:tc>
          <w:tcPr>
            <w:tcW w:w="1304" w:type="dxa"/>
          </w:tcPr>
          <w:p w:rsidR="00A30458" w:rsidRDefault="00A30458">
            <w:pPr>
              <w:pStyle w:val="TableText"/>
              <w:spacing w:before="40" w:after="40"/>
              <w:jc w:val="center"/>
              <w:rPr>
                <w:lang w:val="es-ES_tradnl"/>
              </w:rPr>
            </w:pPr>
            <w:r>
              <w:rPr>
                <w:lang w:val="es-ES_tradnl"/>
              </w:rPr>
              <w:t>X</w:t>
            </w:r>
          </w:p>
        </w:tc>
        <w:tc>
          <w:tcPr>
            <w:tcW w:w="1304" w:type="dxa"/>
          </w:tcPr>
          <w:p w:rsidR="00A30458" w:rsidRDefault="00A30458">
            <w:pPr>
              <w:pStyle w:val="TableText"/>
              <w:spacing w:before="40" w:after="40"/>
              <w:jc w:val="center"/>
              <w:rPr>
                <w:lang w:val="es-ES_tradnl"/>
              </w:rPr>
            </w:pPr>
          </w:p>
        </w:tc>
        <w:tc>
          <w:tcPr>
            <w:tcW w:w="1304" w:type="dxa"/>
          </w:tcPr>
          <w:p w:rsidR="00A30458" w:rsidRDefault="00A30458">
            <w:pPr>
              <w:pStyle w:val="TableText"/>
              <w:spacing w:before="40" w:after="40"/>
              <w:jc w:val="center"/>
              <w:rPr>
                <w:lang w:val="es-ES_tradnl"/>
              </w:rPr>
            </w:pPr>
            <w:r>
              <w:rPr>
                <w:lang w:val="es-ES_tradnl"/>
              </w:rPr>
              <w:t>X</w:t>
            </w:r>
          </w:p>
        </w:tc>
        <w:tc>
          <w:tcPr>
            <w:tcW w:w="1304" w:type="dxa"/>
          </w:tcPr>
          <w:p w:rsidR="00A30458" w:rsidRDefault="00A30458">
            <w:pPr>
              <w:pStyle w:val="TableText"/>
              <w:spacing w:before="40" w:after="40"/>
              <w:jc w:val="center"/>
              <w:rPr>
                <w:lang w:val="es-ES_tradnl"/>
              </w:rPr>
            </w:pPr>
          </w:p>
        </w:tc>
        <w:tc>
          <w:tcPr>
            <w:tcW w:w="1304" w:type="dxa"/>
            <w:vMerge/>
          </w:tcPr>
          <w:p w:rsidR="00A30458" w:rsidRDefault="00A30458">
            <w:pPr>
              <w:pStyle w:val="TableText"/>
              <w:spacing w:before="40" w:after="40"/>
              <w:jc w:val="center"/>
              <w:rPr>
                <w:lang w:val="es-ES_tradnl"/>
              </w:rPr>
            </w:pPr>
          </w:p>
        </w:tc>
        <w:tc>
          <w:tcPr>
            <w:tcW w:w="1304" w:type="dxa"/>
            <w:vMerge/>
          </w:tcPr>
          <w:p w:rsidR="00A30458" w:rsidRDefault="00A30458">
            <w:pPr>
              <w:pStyle w:val="TableText"/>
              <w:spacing w:before="40" w:after="40"/>
              <w:jc w:val="center"/>
              <w:rPr>
                <w:lang w:val="es-ES_tradnl"/>
              </w:rPr>
            </w:pPr>
          </w:p>
        </w:tc>
        <w:tc>
          <w:tcPr>
            <w:tcW w:w="1304" w:type="dxa"/>
            <w:vMerge/>
          </w:tcPr>
          <w:p w:rsidR="00A30458" w:rsidRDefault="00A30458">
            <w:pPr>
              <w:pStyle w:val="TableText"/>
              <w:spacing w:before="40" w:after="40"/>
              <w:jc w:val="center"/>
              <w:rPr>
                <w:lang w:val="es-ES_tradnl"/>
              </w:rPr>
            </w:pPr>
          </w:p>
        </w:tc>
        <w:tc>
          <w:tcPr>
            <w:tcW w:w="1304" w:type="dxa"/>
            <w:vMerge/>
          </w:tcPr>
          <w:p w:rsidR="00A30458" w:rsidRDefault="00A30458">
            <w:pPr>
              <w:pStyle w:val="TableText"/>
              <w:spacing w:before="40" w:after="40"/>
              <w:jc w:val="center"/>
              <w:rPr>
                <w:lang w:val="es-ES_tradnl"/>
              </w:rPr>
            </w:pPr>
          </w:p>
        </w:tc>
        <w:tc>
          <w:tcPr>
            <w:tcW w:w="1305" w:type="dxa"/>
            <w:vMerge/>
          </w:tcPr>
          <w:p w:rsidR="00A30458" w:rsidRDefault="00A30458">
            <w:pPr>
              <w:pStyle w:val="TableText"/>
              <w:spacing w:before="40" w:after="40"/>
              <w:jc w:val="center"/>
              <w:rPr>
                <w:lang w:val="es-ES_tradnl"/>
              </w:rPr>
            </w:pPr>
          </w:p>
        </w:tc>
      </w:tr>
      <w:tr w:rsidR="00A30458">
        <w:trPr>
          <w:cantSplit/>
          <w:trHeight w:val="653"/>
          <w:jc w:val="center"/>
        </w:trPr>
        <w:tc>
          <w:tcPr>
            <w:tcW w:w="3289" w:type="dxa"/>
            <w:tcBorders>
              <w:right w:val="nil"/>
            </w:tcBorders>
          </w:tcPr>
          <w:p w:rsidR="00A30458" w:rsidRDefault="00A30458">
            <w:pPr>
              <w:pStyle w:val="TableText"/>
              <w:spacing w:before="40" w:after="40"/>
              <w:jc w:val="left"/>
              <w:rPr>
                <w:lang w:val="fr-CH"/>
              </w:rPr>
            </w:pPr>
            <w:r>
              <w:rPr>
                <w:lang w:val="fr-CH"/>
              </w:rPr>
              <w:t>Appendice 4 Gain d'antenne en direction de l'horizon pour des stations terriennes fonctionnant avec des stations spatiales non géostationnaires</w:t>
            </w:r>
          </w:p>
        </w:tc>
        <w:tc>
          <w:tcPr>
            <w:tcW w:w="1304" w:type="dxa"/>
          </w:tcPr>
          <w:p w:rsidR="00A30458" w:rsidRPr="00297F28" w:rsidRDefault="00A30458">
            <w:pPr>
              <w:pStyle w:val="TableText"/>
              <w:spacing w:before="40" w:after="40"/>
              <w:jc w:val="center"/>
              <w:rPr>
                <w:lang w:val="fr-CH"/>
              </w:rPr>
            </w:pPr>
          </w:p>
        </w:tc>
        <w:tc>
          <w:tcPr>
            <w:tcW w:w="1304" w:type="dxa"/>
          </w:tcPr>
          <w:p w:rsidR="00A30458" w:rsidRDefault="00A30458">
            <w:pPr>
              <w:pStyle w:val="TableText"/>
              <w:spacing w:before="40" w:after="40"/>
              <w:jc w:val="center"/>
              <w:rPr>
                <w:lang w:val="es-ES_tradnl"/>
              </w:rPr>
            </w:pPr>
            <w:r>
              <w:rPr>
                <w:lang w:val="es-ES_tradnl"/>
              </w:rPr>
              <w:t>X</w:t>
            </w:r>
          </w:p>
        </w:tc>
        <w:tc>
          <w:tcPr>
            <w:tcW w:w="1304" w:type="dxa"/>
          </w:tcPr>
          <w:p w:rsidR="00A30458" w:rsidRDefault="00A30458">
            <w:pPr>
              <w:pStyle w:val="TableText"/>
              <w:spacing w:before="40" w:after="40"/>
              <w:jc w:val="center"/>
              <w:rPr>
                <w:lang w:val="es-ES_tradnl"/>
              </w:rPr>
            </w:pPr>
            <w:r>
              <w:rPr>
                <w:lang w:val="es-ES_tradnl"/>
              </w:rPr>
              <w:t>X</w:t>
            </w:r>
          </w:p>
        </w:tc>
        <w:tc>
          <w:tcPr>
            <w:tcW w:w="1304" w:type="dxa"/>
          </w:tcPr>
          <w:p w:rsidR="00A30458" w:rsidRDefault="00A30458">
            <w:pPr>
              <w:pStyle w:val="TableText"/>
              <w:spacing w:before="40" w:after="40"/>
              <w:jc w:val="center"/>
              <w:rPr>
                <w:lang w:val="es-ES_tradnl"/>
              </w:rPr>
            </w:pPr>
            <w:r>
              <w:rPr>
                <w:lang w:val="es-ES_tradnl"/>
              </w:rPr>
              <w:t>X</w:t>
            </w:r>
          </w:p>
        </w:tc>
        <w:tc>
          <w:tcPr>
            <w:tcW w:w="1304" w:type="dxa"/>
            <w:vMerge/>
          </w:tcPr>
          <w:p w:rsidR="00A30458" w:rsidRDefault="00A30458">
            <w:pPr>
              <w:pStyle w:val="TableText"/>
              <w:spacing w:before="40" w:after="40"/>
              <w:jc w:val="center"/>
              <w:rPr>
                <w:lang w:val="es-ES_tradnl"/>
              </w:rPr>
            </w:pPr>
          </w:p>
        </w:tc>
        <w:tc>
          <w:tcPr>
            <w:tcW w:w="1304" w:type="dxa"/>
            <w:vMerge/>
          </w:tcPr>
          <w:p w:rsidR="00A30458" w:rsidRDefault="00A30458">
            <w:pPr>
              <w:pStyle w:val="TableText"/>
              <w:spacing w:before="40" w:after="40"/>
              <w:jc w:val="center"/>
              <w:rPr>
                <w:lang w:val="es-ES_tradnl"/>
              </w:rPr>
            </w:pPr>
          </w:p>
        </w:tc>
        <w:tc>
          <w:tcPr>
            <w:tcW w:w="1304" w:type="dxa"/>
            <w:vMerge/>
          </w:tcPr>
          <w:p w:rsidR="00A30458" w:rsidRDefault="00A30458">
            <w:pPr>
              <w:pStyle w:val="TableText"/>
              <w:spacing w:before="40" w:after="40"/>
              <w:jc w:val="center"/>
              <w:rPr>
                <w:lang w:val="es-ES_tradnl"/>
              </w:rPr>
            </w:pPr>
          </w:p>
        </w:tc>
        <w:tc>
          <w:tcPr>
            <w:tcW w:w="1304" w:type="dxa"/>
            <w:vMerge/>
          </w:tcPr>
          <w:p w:rsidR="00A30458" w:rsidRDefault="00A30458">
            <w:pPr>
              <w:pStyle w:val="TableText"/>
              <w:spacing w:before="40" w:after="40"/>
              <w:jc w:val="center"/>
              <w:rPr>
                <w:lang w:val="es-ES_tradnl"/>
              </w:rPr>
            </w:pPr>
          </w:p>
        </w:tc>
        <w:tc>
          <w:tcPr>
            <w:tcW w:w="1305" w:type="dxa"/>
            <w:vMerge/>
          </w:tcPr>
          <w:p w:rsidR="00A30458" w:rsidRDefault="00A30458">
            <w:pPr>
              <w:pStyle w:val="TableText"/>
              <w:spacing w:before="40" w:after="40"/>
              <w:jc w:val="center"/>
              <w:rPr>
                <w:lang w:val="es-ES_tradnl"/>
              </w:rPr>
            </w:pPr>
          </w:p>
        </w:tc>
      </w:tr>
      <w:tr w:rsidR="00A30458">
        <w:trPr>
          <w:cantSplit/>
          <w:trHeight w:val="653"/>
          <w:jc w:val="center"/>
        </w:trPr>
        <w:tc>
          <w:tcPr>
            <w:tcW w:w="3289" w:type="dxa"/>
            <w:tcBorders>
              <w:right w:val="nil"/>
            </w:tcBorders>
          </w:tcPr>
          <w:p w:rsidR="00A30458" w:rsidRPr="00297F28" w:rsidRDefault="00A30458">
            <w:pPr>
              <w:pStyle w:val="TableText"/>
              <w:spacing w:before="40" w:after="40"/>
              <w:jc w:val="left"/>
              <w:rPr>
                <w:noProof/>
                <w:lang w:val="fr-CH"/>
              </w:rPr>
            </w:pPr>
            <w:r>
              <w:rPr>
                <w:lang w:val="fr-CH"/>
              </w:rPr>
              <w:t>Appendice </w:t>
            </w:r>
            <w:r w:rsidRPr="00297F28">
              <w:rPr>
                <w:noProof/>
                <w:lang w:val="fr-CH"/>
              </w:rPr>
              <w:t>5 Détermination de la distance de coordination en utilisant la méthode du gain variant dans le temps (TVG)</w:t>
            </w:r>
          </w:p>
        </w:tc>
        <w:tc>
          <w:tcPr>
            <w:tcW w:w="1304" w:type="dxa"/>
          </w:tcPr>
          <w:p w:rsidR="00A30458" w:rsidRPr="00297F28" w:rsidRDefault="00A30458">
            <w:pPr>
              <w:pStyle w:val="TableText"/>
              <w:spacing w:before="40" w:after="40"/>
              <w:jc w:val="center"/>
              <w:rPr>
                <w:lang w:val="fr-CH"/>
              </w:rPr>
            </w:pPr>
          </w:p>
        </w:tc>
        <w:tc>
          <w:tcPr>
            <w:tcW w:w="1304" w:type="dxa"/>
          </w:tcPr>
          <w:p w:rsidR="00A30458" w:rsidRDefault="00A30458">
            <w:pPr>
              <w:pStyle w:val="TableText"/>
              <w:spacing w:before="40" w:after="40"/>
              <w:jc w:val="center"/>
              <w:rPr>
                <w:lang w:val="es-ES_tradnl"/>
              </w:rPr>
            </w:pPr>
            <w:r>
              <w:rPr>
                <w:lang w:val="es-ES_tradnl"/>
              </w:rPr>
              <w:t>X</w:t>
            </w:r>
          </w:p>
        </w:tc>
        <w:tc>
          <w:tcPr>
            <w:tcW w:w="1304" w:type="dxa"/>
          </w:tcPr>
          <w:p w:rsidR="00A30458" w:rsidRDefault="00A30458">
            <w:pPr>
              <w:pStyle w:val="TableText"/>
              <w:spacing w:before="40" w:after="40"/>
              <w:jc w:val="center"/>
              <w:rPr>
                <w:lang w:val="es-ES_tradnl"/>
              </w:rPr>
            </w:pPr>
            <w:r>
              <w:rPr>
                <w:lang w:val="es-ES_tradnl"/>
              </w:rPr>
              <w:t>X</w:t>
            </w:r>
          </w:p>
        </w:tc>
        <w:tc>
          <w:tcPr>
            <w:tcW w:w="1304" w:type="dxa"/>
          </w:tcPr>
          <w:p w:rsidR="00A30458" w:rsidRDefault="00A30458">
            <w:pPr>
              <w:pStyle w:val="TableText"/>
              <w:spacing w:before="40" w:after="40"/>
              <w:jc w:val="center"/>
              <w:rPr>
                <w:lang w:val="es-ES_tradnl"/>
              </w:rPr>
            </w:pPr>
            <w:r>
              <w:rPr>
                <w:lang w:val="es-ES_tradnl"/>
              </w:rPr>
              <w:t>X</w:t>
            </w:r>
          </w:p>
        </w:tc>
        <w:tc>
          <w:tcPr>
            <w:tcW w:w="1304" w:type="dxa"/>
            <w:vMerge/>
          </w:tcPr>
          <w:p w:rsidR="00A30458" w:rsidRDefault="00A30458">
            <w:pPr>
              <w:pStyle w:val="TableText"/>
              <w:spacing w:before="40" w:after="40"/>
              <w:jc w:val="center"/>
              <w:rPr>
                <w:lang w:val="es-ES_tradnl"/>
              </w:rPr>
            </w:pPr>
          </w:p>
        </w:tc>
        <w:tc>
          <w:tcPr>
            <w:tcW w:w="1304" w:type="dxa"/>
            <w:vMerge/>
          </w:tcPr>
          <w:p w:rsidR="00A30458" w:rsidRDefault="00A30458">
            <w:pPr>
              <w:pStyle w:val="TableText"/>
              <w:spacing w:before="40" w:after="40"/>
              <w:jc w:val="center"/>
              <w:rPr>
                <w:lang w:val="es-ES_tradnl"/>
              </w:rPr>
            </w:pPr>
          </w:p>
        </w:tc>
        <w:tc>
          <w:tcPr>
            <w:tcW w:w="1304" w:type="dxa"/>
            <w:vMerge/>
          </w:tcPr>
          <w:p w:rsidR="00A30458" w:rsidRDefault="00A30458">
            <w:pPr>
              <w:pStyle w:val="TableText"/>
              <w:spacing w:before="40" w:after="40"/>
              <w:jc w:val="center"/>
              <w:rPr>
                <w:lang w:val="es-ES_tradnl"/>
              </w:rPr>
            </w:pPr>
          </w:p>
        </w:tc>
        <w:tc>
          <w:tcPr>
            <w:tcW w:w="1304" w:type="dxa"/>
            <w:vMerge/>
          </w:tcPr>
          <w:p w:rsidR="00A30458" w:rsidRDefault="00A30458">
            <w:pPr>
              <w:pStyle w:val="TableText"/>
              <w:spacing w:before="40" w:after="40"/>
              <w:jc w:val="center"/>
              <w:rPr>
                <w:lang w:val="es-ES_tradnl"/>
              </w:rPr>
            </w:pPr>
          </w:p>
        </w:tc>
        <w:tc>
          <w:tcPr>
            <w:tcW w:w="1305" w:type="dxa"/>
            <w:vMerge/>
          </w:tcPr>
          <w:p w:rsidR="00A30458" w:rsidRDefault="00A30458">
            <w:pPr>
              <w:pStyle w:val="TableText"/>
              <w:spacing w:before="40" w:after="40"/>
              <w:jc w:val="center"/>
              <w:rPr>
                <w:lang w:val="es-ES_tradnl"/>
              </w:rPr>
            </w:pPr>
          </w:p>
        </w:tc>
      </w:tr>
      <w:tr w:rsidR="00A30458">
        <w:trPr>
          <w:cantSplit/>
          <w:trHeight w:val="883"/>
          <w:jc w:val="center"/>
        </w:trPr>
        <w:tc>
          <w:tcPr>
            <w:tcW w:w="3289" w:type="dxa"/>
            <w:tcBorders>
              <w:right w:val="nil"/>
            </w:tcBorders>
          </w:tcPr>
          <w:p w:rsidR="00A30458" w:rsidRPr="00297F28" w:rsidRDefault="00A30458">
            <w:pPr>
              <w:pStyle w:val="TableText"/>
              <w:spacing w:before="40" w:after="40"/>
              <w:jc w:val="left"/>
              <w:rPr>
                <w:lang w:val="fr-CH"/>
              </w:rPr>
            </w:pPr>
            <w:r>
              <w:rPr>
                <w:lang w:val="fr-CH"/>
              </w:rPr>
              <w:t>Appendice </w:t>
            </w:r>
            <w:r w:rsidRPr="00297F28">
              <w:rPr>
                <w:noProof/>
                <w:lang w:val="fr-CH"/>
              </w:rPr>
              <w:t>6 </w:t>
            </w:r>
            <w:r>
              <w:rPr>
                <w:lang w:val="fr-CH"/>
              </w:rPr>
              <w:t>Détermination de la zone de coordination pour une station terrienne d'émission vis-à-vis de stations terriennes de réception fonctionnant avec des stations spatiales géostationnaires dans des bandes de fréquences attribuées dans les deux sens de transmission</w:t>
            </w:r>
          </w:p>
        </w:tc>
        <w:tc>
          <w:tcPr>
            <w:tcW w:w="1304" w:type="dxa"/>
          </w:tcPr>
          <w:p w:rsidR="00A30458" w:rsidRPr="00297F28" w:rsidRDefault="00A30458">
            <w:pPr>
              <w:pStyle w:val="TableText"/>
              <w:spacing w:before="40" w:after="40"/>
              <w:jc w:val="center"/>
              <w:rPr>
                <w:lang w:val="fr-CH"/>
              </w:rPr>
            </w:pPr>
          </w:p>
        </w:tc>
        <w:tc>
          <w:tcPr>
            <w:tcW w:w="1304" w:type="dxa"/>
          </w:tcPr>
          <w:p w:rsidR="00A30458" w:rsidRPr="00297F28" w:rsidRDefault="00A30458">
            <w:pPr>
              <w:pStyle w:val="TableText"/>
              <w:spacing w:before="40" w:after="40"/>
              <w:jc w:val="center"/>
              <w:rPr>
                <w:lang w:val="fr-CH"/>
              </w:rPr>
            </w:pPr>
          </w:p>
        </w:tc>
        <w:tc>
          <w:tcPr>
            <w:tcW w:w="1304" w:type="dxa"/>
          </w:tcPr>
          <w:p w:rsidR="00A30458" w:rsidRPr="00297F28" w:rsidRDefault="00A30458">
            <w:pPr>
              <w:pStyle w:val="TableText"/>
              <w:spacing w:before="40" w:after="40"/>
              <w:jc w:val="center"/>
              <w:rPr>
                <w:lang w:val="fr-CH"/>
              </w:rPr>
            </w:pPr>
          </w:p>
        </w:tc>
        <w:tc>
          <w:tcPr>
            <w:tcW w:w="1304" w:type="dxa"/>
          </w:tcPr>
          <w:p w:rsidR="00A30458" w:rsidRDefault="00A30458">
            <w:pPr>
              <w:pStyle w:val="TableText"/>
              <w:spacing w:before="40" w:after="40"/>
              <w:jc w:val="center"/>
              <w:rPr>
                <w:lang w:val="es-ES_tradnl"/>
              </w:rPr>
            </w:pPr>
            <w:r>
              <w:rPr>
                <w:lang w:val="es-ES_tradnl"/>
              </w:rPr>
              <w:t>X</w:t>
            </w:r>
          </w:p>
        </w:tc>
        <w:tc>
          <w:tcPr>
            <w:tcW w:w="1304" w:type="dxa"/>
            <w:vMerge/>
          </w:tcPr>
          <w:p w:rsidR="00A30458" w:rsidRDefault="00A30458">
            <w:pPr>
              <w:pStyle w:val="TableText"/>
              <w:spacing w:before="40" w:after="40"/>
              <w:jc w:val="center"/>
              <w:rPr>
                <w:lang w:val="es-ES_tradnl"/>
              </w:rPr>
            </w:pPr>
          </w:p>
        </w:tc>
        <w:tc>
          <w:tcPr>
            <w:tcW w:w="1304" w:type="dxa"/>
            <w:vMerge/>
          </w:tcPr>
          <w:p w:rsidR="00A30458" w:rsidRDefault="00A30458">
            <w:pPr>
              <w:pStyle w:val="TableText"/>
              <w:spacing w:before="40" w:after="40"/>
              <w:jc w:val="center"/>
              <w:rPr>
                <w:lang w:val="es-ES_tradnl"/>
              </w:rPr>
            </w:pPr>
          </w:p>
        </w:tc>
        <w:tc>
          <w:tcPr>
            <w:tcW w:w="1304" w:type="dxa"/>
            <w:vMerge/>
          </w:tcPr>
          <w:p w:rsidR="00A30458" w:rsidRDefault="00A30458">
            <w:pPr>
              <w:pStyle w:val="TableText"/>
              <w:spacing w:before="40" w:after="40"/>
              <w:jc w:val="center"/>
              <w:rPr>
                <w:lang w:val="es-ES_tradnl"/>
              </w:rPr>
            </w:pPr>
          </w:p>
        </w:tc>
        <w:tc>
          <w:tcPr>
            <w:tcW w:w="1304" w:type="dxa"/>
            <w:vMerge/>
          </w:tcPr>
          <w:p w:rsidR="00A30458" w:rsidRDefault="00A30458">
            <w:pPr>
              <w:pStyle w:val="TableText"/>
              <w:spacing w:before="40" w:after="40"/>
              <w:jc w:val="center"/>
              <w:rPr>
                <w:lang w:val="es-ES_tradnl"/>
              </w:rPr>
            </w:pPr>
          </w:p>
        </w:tc>
        <w:tc>
          <w:tcPr>
            <w:tcW w:w="1305" w:type="dxa"/>
            <w:vMerge/>
          </w:tcPr>
          <w:p w:rsidR="00A30458" w:rsidRDefault="00A30458">
            <w:pPr>
              <w:pStyle w:val="TableText"/>
              <w:spacing w:before="40" w:after="40"/>
              <w:jc w:val="center"/>
              <w:rPr>
                <w:lang w:val="es-ES_tradnl"/>
              </w:rPr>
            </w:pPr>
          </w:p>
        </w:tc>
      </w:tr>
      <w:tr w:rsidR="00A30458">
        <w:trPr>
          <w:cantSplit/>
          <w:trHeight w:val="419"/>
          <w:jc w:val="center"/>
        </w:trPr>
        <w:tc>
          <w:tcPr>
            <w:tcW w:w="3289" w:type="dxa"/>
            <w:tcBorders>
              <w:right w:val="nil"/>
            </w:tcBorders>
          </w:tcPr>
          <w:p w:rsidR="00A30458" w:rsidRPr="00297F28" w:rsidRDefault="00A30458">
            <w:pPr>
              <w:pStyle w:val="TableText"/>
              <w:spacing w:before="40" w:after="40"/>
              <w:ind w:right="-57"/>
              <w:jc w:val="left"/>
              <w:rPr>
                <w:lang w:val="fr-CH"/>
              </w:rPr>
            </w:pPr>
            <w:r>
              <w:rPr>
                <w:lang w:val="fr-CH"/>
              </w:rPr>
              <w:t>Appendice </w:t>
            </w:r>
            <w:r w:rsidRPr="00297F28">
              <w:rPr>
                <w:noProof/>
                <w:lang w:val="fr-CH"/>
              </w:rPr>
              <w:t>7 Détermination des contours auxiliaires pour le mode de propagation (2)</w:t>
            </w:r>
          </w:p>
        </w:tc>
        <w:tc>
          <w:tcPr>
            <w:tcW w:w="1304" w:type="dxa"/>
          </w:tcPr>
          <w:p w:rsidR="00A30458" w:rsidRDefault="00A30458">
            <w:pPr>
              <w:pStyle w:val="TableText"/>
              <w:spacing w:before="40" w:after="40"/>
              <w:jc w:val="center"/>
              <w:rPr>
                <w:lang w:val="es-ES_tradnl"/>
              </w:rPr>
            </w:pPr>
            <w:r>
              <w:rPr>
                <w:lang w:val="es-ES_tradnl"/>
              </w:rPr>
              <w:t>X</w:t>
            </w:r>
          </w:p>
        </w:tc>
        <w:tc>
          <w:tcPr>
            <w:tcW w:w="1304" w:type="dxa"/>
          </w:tcPr>
          <w:p w:rsidR="00A30458" w:rsidRDefault="00A30458">
            <w:pPr>
              <w:pStyle w:val="TableText"/>
              <w:spacing w:before="40" w:after="40"/>
              <w:jc w:val="center"/>
              <w:rPr>
                <w:lang w:val="es-ES_tradnl"/>
              </w:rPr>
            </w:pPr>
          </w:p>
        </w:tc>
        <w:tc>
          <w:tcPr>
            <w:tcW w:w="1304" w:type="dxa"/>
          </w:tcPr>
          <w:p w:rsidR="00A30458" w:rsidRDefault="00A30458">
            <w:pPr>
              <w:pStyle w:val="TableText"/>
              <w:spacing w:before="40" w:after="40"/>
              <w:jc w:val="center"/>
              <w:rPr>
                <w:lang w:val="es-ES_tradnl"/>
              </w:rPr>
            </w:pPr>
          </w:p>
        </w:tc>
        <w:tc>
          <w:tcPr>
            <w:tcW w:w="1304" w:type="dxa"/>
          </w:tcPr>
          <w:p w:rsidR="00A30458" w:rsidRDefault="00A30458">
            <w:pPr>
              <w:pStyle w:val="TableText"/>
              <w:spacing w:before="40" w:after="40"/>
              <w:jc w:val="center"/>
              <w:rPr>
                <w:lang w:val="es-ES_tradnl"/>
              </w:rPr>
            </w:pPr>
            <w:r>
              <w:rPr>
                <w:lang w:val="es-ES_tradnl"/>
              </w:rPr>
              <w:t>X</w:t>
            </w:r>
          </w:p>
        </w:tc>
        <w:tc>
          <w:tcPr>
            <w:tcW w:w="1304" w:type="dxa"/>
            <w:vMerge/>
          </w:tcPr>
          <w:p w:rsidR="00A30458" w:rsidRDefault="00A30458">
            <w:pPr>
              <w:pStyle w:val="TableText"/>
              <w:spacing w:before="40" w:after="40"/>
              <w:jc w:val="center"/>
              <w:rPr>
                <w:lang w:val="es-ES_tradnl"/>
              </w:rPr>
            </w:pPr>
          </w:p>
        </w:tc>
        <w:tc>
          <w:tcPr>
            <w:tcW w:w="1304" w:type="dxa"/>
            <w:vMerge/>
          </w:tcPr>
          <w:p w:rsidR="00A30458" w:rsidRDefault="00A30458">
            <w:pPr>
              <w:pStyle w:val="TableText"/>
              <w:spacing w:before="40" w:after="40"/>
              <w:jc w:val="center"/>
              <w:rPr>
                <w:lang w:val="es-ES_tradnl"/>
              </w:rPr>
            </w:pPr>
          </w:p>
        </w:tc>
        <w:tc>
          <w:tcPr>
            <w:tcW w:w="1304" w:type="dxa"/>
            <w:vMerge/>
          </w:tcPr>
          <w:p w:rsidR="00A30458" w:rsidRDefault="00A30458">
            <w:pPr>
              <w:pStyle w:val="TableText"/>
              <w:spacing w:before="40" w:after="40"/>
              <w:jc w:val="center"/>
              <w:rPr>
                <w:lang w:val="es-ES_tradnl"/>
              </w:rPr>
            </w:pPr>
          </w:p>
        </w:tc>
        <w:tc>
          <w:tcPr>
            <w:tcW w:w="1304" w:type="dxa"/>
            <w:vMerge/>
          </w:tcPr>
          <w:p w:rsidR="00A30458" w:rsidRDefault="00A30458">
            <w:pPr>
              <w:pStyle w:val="TableText"/>
              <w:spacing w:before="40" w:after="40"/>
              <w:jc w:val="center"/>
              <w:rPr>
                <w:lang w:val="es-ES_tradnl"/>
              </w:rPr>
            </w:pPr>
          </w:p>
        </w:tc>
        <w:tc>
          <w:tcPr>
            <w:tcW w:w="1305" w:type="dxa"/>
            <w:vMerge/>
          </w:tcPr>
          <w:p w:rsidR="00A30458" w:rsidRDefault="00A30458">
            <w:pPr>
              <w:pStyle w:val="TableText"/>
              <w:spacing w:before="40" w:after="40"/>
              <w:jc w:val="center"/>
              <w:rPr>
                <w:lang w:val="es-ES_tradnl"/>
              </w:rPr>
            </w:pPr>
          </w:p>
        </w:tc>
      </w:tr>
      <w:tr w:rsidR="00A30458">
        <w:trPr>
          <w:cantSplit/>
          <w:trHeight w:val="459"/>
          <w:jc w:val="center"/>
        </w:trPr>
        <w:tc>
          <w:tcPr>
            <w:tcW w:w="3289" w:type="dxa"/>
            <w:tcBorders>
              <w:right w:val="nil"/>
            </w:tcBorders>
          </w:tcPr>
          <w:p w:rsidR="00A30458" w:rsidRDefault="00A30458">
            <w:pPr>
              <w:pStyle w:val="TableText"/>
              <w:spacing w:before="40" w:after="40"/>
              <w:jc w:val="left"/>
              <w:rPr>
                <w:lang w:val="fr-CH"/>
              </w:rPr>
            </w:pPr>
            <w:r>
              <w:rPr>
                <w:lang w:val="fr-CH"/>
              </w:rPr>
              <w:t>Appendice </w:t>
            </w:r>
            <w:r>
              <w:rPr>
                <w:noProof/>
                <w:lang w:val="es-ES_tradnl"/>
              </w:rPr>
              <w:t>8 </w:t>
            </w:r>
            <w:r>
              <w:rPr>
                <w:lang w:val="es-ES_tradnl"/>
              </w:rPr>
              <w:t>Paramètres</w:t>
            </w:r>
          </w:p>
        </w:tc>
        <w:tc>
          <w:tcPr>
            <w:tcW w:w="1304" w:type="dxa"/>
          </w:tcPr>
          <w:p w:rsidR="00A30458" w:rsidRDefault="00A30458">
            <w:pPr>
              <w:pStyle w:val="TableText"/>
              <w:spacing w:before="40" w:after="40"/>
              <w:jc w:val="center"/>
              <w:rPr>
                <w:lang w:val="es-ES_tradnl"/>
              </w:rPr>
            </w:pPr>
            <w:r>
              <w:rPr>
                <w:lang w:val="es-ES_tradnl"/>
              </w:rPr>
              <w:t>X</w:t>
            </w:r>
          </w:p>
        </w:tc>
        <w:tc>
          <w:tcPr>
            <w:tcW w:w="1304" w:type="dxa"/>
          </w:tcPr>
          <w:p w:rsidR="00A30458" w:rsidRDefault="00A30458">
            <w:pPr>
              <w:pStyle w:val="TableText"/>
              <w:spacing w:before="40" w:after="40"/>
              <w:jc w:val="center"/>
              <w:rPr>
                <w:lang w:val="es-ES_tradnl"/>
              </w:rPr>
            </w:pPr>
            <w:r>
              <w:rPr>
                <w:lang w:val="es-ES_tradnl"/>
              </w:rPr>
              <w:t>X</w:t>
            </w:r>
          </w:p>
        </w:tc>
        <w:tc>
          <w:tcPr>
            <w:tcW w:w="1304" w:type="dxa"/>
          </w:tcPr>
          <w:p w:rsidR="00A30458" w:rsidRDefault="00A30458">
            <w:pPr>
              <w:pStyle w:val="TableText"/>
              <w:spacing w:before="40" w:after="40"/>
              <w:jc w:val="center"/>
              <w:rPr>
                <w:lang w:val="es-ES_tradnl"/>
              </w:rPr>
            </w:pPr>
            <w:r>
              <w:rPr>
                <w:lang w:val="es-ES_tradnl"/>
              </w:rPr>
              <w:t>X</w:t>
            </w:r>
          </w:p>
        </w:tc>
        <w:tc>
          <w:tcPr>
            <w:tcW w:w="1304" w:type="dxa"/>
          </w:tcPr>
          <w:p w:rsidR="00A30458" w:rsidRDefault="00A30458">
            <w:pPr>
              <w:pStyle w:val="TableText"/>
              <w:spacing w:before="40" w:after="40"/>
              <w:jc w:val="center"/>
              <w:rPr>
                <w:lang w:val="es-ES_tradnl"/>
              </w:rPr>
            </w:pPr>
            <w:r>
              <w:rPr>
                <w:lang w:val="es-ES_tradnl"/>
              </w:rPr>
              <w:t>X</w:t>
            </w:r>
          </w:p>
        </w:tc>
        <w:tc>
          <w:tcPr>
            <w:tcW w:w="1304" w:type="dxa"/>
            <w:vMerge/>
          </w:tcPr>
          <w:p w:rsidR="00A30458" w:rsidRDefault="00A30458">
            <w:pPr>
              <w:pStyle w:val="TableText"/>
              <w:spacing w:before="40" w:after="40"/>
              <w:rPr>
                <w:lang w:val="es-ES_tradnl"/>
              </w:rPr>
            </w:pPr>
          </w:p>
        </w:tc>
        <w:tc>
          <w:tcPr>
            <w:tcW w:w="1304" w:type="dxa"/>
            <w:vMerge/>
          </w:tcPr>
          <w:p w:rsidR="00A30458" w:rsidRDefault="00A30458">
            <w:pPr>
              <w:pStyle w:val="TableText"/>
              <w:spacing w:before="40" w:after="40"/>
              <w:rPr>
                <w:lang w:val="es-ES_tradnl"/>
              </w:rPr>
            </w:pPr>
          </w:p>
        </w:tc>
        <w:tc>
          <w:tcPr>
            <w:tcW w:w="1304" w:type="dxa"/>
            <w:vMerge/>
          </w:tcPr>
          <w:p w:rsidR="00A30458" w:rsidRDefault="00A30458">
            <w:pPr>
              <w:pStyle w:val="TableText"/>
              <w:spacing w:before="40" w:after="40"/>
              <w:rPr>
                <w:lang w:val="es-ES_tradnl"/>
              </w:rPr>
            </w:pPr>
          </w:p>
        </w:tc>
        <w:tc>
          <w:tcPr>
            <w:tcW w:w="1304" w:type="dxa"/>
            <w:vMerge/>
          </w:tcPr>
          <w:p w:rsidR="00A30458" w:rsidRDefault="00A30458">
            <w:pPr>
              <w:pStyle w:val="TableText"/>
              <w:spacing w:before="40" w:after="40"/>
              <w:rPr>
                <w:lang w:val="es-ES_tradnl"/>
              </w:rPr>
            </w:pPr>
          </w:p>
        </w:tc>
        <w:tc>
          <w:tcPr>
            <w:tcW w:w="1305" w:type="dxa"/>
            <w:vMerge/>
          </w:tcPr>
          <w:p w:rsidR="00A30458" w:rsidRDefault="00A30458">
            <w:pPr>
              <w:pStyle w:val="TableText"/>
              <w:spacing w:before="40" w:after="40"/>
              <w:rPr>
                <w:lang w:val="es-ES_tradnl"/>
              </w:rPr>
            </w:pPr>
          </w:p>
        </w:tc>
      </w:tr>
      <w:tr w:rsidR="00A30458">
        <w:trPr>
          <w:cantSplit/>
          <w:trHeight w:val="459"/>
          <w:jc w:val="center"/>
        </w:trPr>
        <w:tc>
          <w:tcPr>
            <w:tcW w:w="3289" w:type="dxa"/>
            <w:tcBorders>
              <w:right w:val="nil"/>
            </w:tcBorders>
          </w:tcPr>
          <w:p w:rsidR="00A30458" w:rsidRPr="00297F28" w:rsidRDefault="00A30458">
            <w:pPr>
              <w:pStyle w:val="TableText"/>
              <w:spacing w:before="40" w:after="40"/>
              <w:jc w:val="left"/>
              <w:rPr>
                <w:noProof/>
                <w:lang w:val="fr-CH"/>
              </w:rPr>
            </w:pPr>
            <w:r>
              <w:rPr>
                <w:lang w:val="fr-CH"/>
              </w:rPr>
              <w:t>Annexe 2 </w:t>
            </w:r>
            <w:r w:rsidRPr="00297F28">
              <w:rPr>
                <w:lang w:val="fr-CH"/>
              </w:rPr>
              <w:t>Paramètres systèmes pour déterminer la zone de coordination autour d'une station terrienne</w:t>
            </w:r>
          </w:p>
        </w:tc>
        <w:tc>
          <w:tcPr>
            <w:tcW w:w="1304" w:type="dxa"/>
          </w:tcPr>
          <w:p w:rsidR="00A30458" w:rsidRDefault="00A30458">
            <w:pPr>
              <w:pStyle w:val="TableText"/>
              <w:spacing w:before="40" w:after="40"/>
              <w:jc w:val="center"/>
              <w:rPr>
                <w:lang w:val="es-ES_tradnl"/>
              </w:rPr>
            </w:pPr>
            <w:r>
              <w:rPr>
                <w:lang w:val="es-ES_tradnl"/>
              </w:rPr>
              <w:t>X</w:t>
            </w:r>
          </w:p>
        </w:tc>
        <w:tc>
          <w:tcPr>
            <w:tcW w:w="1304" w:type="dxa"/>
          </w:tcPr>
          <w:p w:rsidR="00A30458" w:rsidRDefault="00A30458">
            <w:pPr>
              <w:pStyle w:val="TableText"/>
              <w:spacing w:before="40" w:after="40"/>
              <w:jc w:val="center"/>
              <w:rPr>
                <w:lang w:val="es-ES_tradnl"/>
              </w:rPr>
            </w:pPr>
            <w:r>
              <w:rPr>
                <w:lang w:val="es-ES_tradnl"/>
              </w:rPr>
              <w:t>X</w:t>
            </w:r>
          </w:p>
        </w:tc>
        <w:tc>
          <w:tcPr>
            <w:tcW w:w="1304" w:type="dxa"/>
          </w:tcPr>
          <w:p w:rsidR="00A30458" w:rsidRDefault="00A30458">
            <w:pPr>
              <w:pStyle w:val="TableText"/>
              <w:spacing w:before="40" w:after="40"/>
              <w:jc w:val="center"/>
              <w:rPr>
                <w:lang w:val="es-ES_tradnl"/>
              </w:rPr>
            </w:pPr>
            <w:r>
              <w:rPr>
                <w:lang w:val="es-ES_tradnl"/>
              </w:rPr>
              <w:t>X</w:t>
            </w:r>
          </w:p>
        </w:tc>
        <w:tc>
          <w:tcPr>
            <w:tcW w:w="1304" w:type="dxa"/>
          </w:tcPr>
          <w:p w:rsidR="00A30458" w:rsidRDefault="00A30458">
            <w:pPr>
              <w:pStyle w:val="TableText"/>
              <w:spacing w:before="40" w:after="40"/>
              <w:jc w:val="center"/>
              <w:rPr>
                <w:lang w:val="es-ES_tradnl"/>
              </w:rPr>
            </w:pPr>
            <w:r>
              <w:rPr>
                <w:lang w:val="es-ES_tradnl"/>
              </w:rPr>
              <w:t>X</w:t>
            </w:r>
          </w:p>
        </w:tc>
        <w:tc>
          <w:tcPr>
            <w:tcW w:w="1304" w:type="dxa"/>
            <w:vMerge/>
          </w:tcPr>
          <w:p w:rsidR="00A30458" w:rsidRDefault="00A30458">
            <w:pPr>
              <w:pStyle w:val="TableText"/>
              <w:spacing w:before="40" w:after="40"/>
              <w:rPr>
                <w:lang w:val="es-ES_tradnl"/>
              </w:rPr>
            </w:pPr>
          </w:p>
        </w:tc>
        <w:tc>
          <w:tcPr>
            <w:tcW w:w="1304" w:type="dxa"/>
            <w:vMerge/>
          </w:tcPr>
          <w:p w:rsidR="00A30458" w:rsidRDefault="00A30458">
            <w:pPr>
              <w:pStyle w:val="TableText"/>
              <w:spacing w:before="40" w:after="40"/>
              <w:rPr>
                <w:lang w:val="es-ES_tradnl"/>
              </w:rPr>
            </w:pPr>
          </w:p>
        </w:tc>
        <w:tc>
          <w:tcPr>
            <w:tcW w:w="1304" w:type="dxa"/>
            <w:vMerge/>
          </w:tcPr>
          <w:p w:rsidR="00A30458" w:rsidRDefault="00A30458">
            <w:pPr>
              <w:pStyle w:val="TableText"/>
              <w:spacing w:before="40" w:after="40"/>
              <w:rPr>
                <w:lang w:val="es-ES_tradnl"/>
              </w:rPr>
            </w:pPr>
          </w:p>
        </w:tc>
        <w:tc>
          <w:tcPr>
            <w:tcW w:w="1304" w:type="dxa"/>
            <w:vMerge/>
          </w:tcPr>
          <w:p w:rsidR="00A30458" w:rsidRDefault="00A30458">
            <w:pPr>
              <w:pStyle w:val="TableText"/>
              <w:spacing w:before="40" w:after="40"/>
              <w:rPr>
                <w:lang w:val="es-ES_tradnl"/>
              </w:rPr>
            </w:pPr>
          </w:p>
        </w:tc>
        <w:tc>
          <w:tcPr>
            <w:tcW w:w="1305" w:type="dxa"/>
            <w:vMerge/>
          </w:tcPr>
          <w:p w:rsidR="00A30458" w:rsidRDefault="00A30458">
            <w:pPr>
              <w:pStyle w:val="TableText"/>
              <w:spacing w:before="40" w:after="40"/>
              <w:rPr>
                <w:lang w:val="es-ES_tradnl"/>
              </w:rPr>
            </w:pPr>
          </w:p>
        </w:tc>
      </w:tr>
      <w:tr w:rsidR="00A30458" w:rsidRPr="00B823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9"/>
          <w:jc w:val="center"/>
        </w:trPr>
        <w:tc>
          <w:tcPr>
            <w:tcW w:w="15026" w:type="dxa"/>
            <w:gridSpan w:val="10"/>
          </w:tcPr>
          <w:p w:rsidR="00A30458" w:rsidRDefault="00A30458">
            <w:pPr>
              <w:pStyle w:val="Tablelegend0"/>
              <w:spacing w:before="40" w:after="40"/>
              <w:ind w:left="284" w:right="-85" w:hanging="369"/>
            </w:pPr>
            <w:r>
              <w:rPr>
                <w:position w:val="6"/>
                <w:sz w:val="14"/>
              </w:rPr>
              <w:t>(1)</w:t>
            </w:r>
            <w:r>
              <w:tab/>
            </w:r>
            <w:r>
              <w:rPr>
                <w:sz w:val="18"/>
              </w:rPr>
              <w:t>Pour une station terrienne utilisant une antenne autre que de poursuite, on utilise la procédure prévue au § 2.1. Pour une station terrienne utilisant une antenne non directive, on utilise les procédures prévues au §.2.1.1</w:t>
            </w:r>
          </w:p>
        </w:tc>
      </w:tr>
    </w:tbl>
    <w:p w:rsidR="00A30458" w:rsidRDefault="00A30458">
      <w:pPr>
        <w:jc w:val="center"/>
        <w:rPr>
          <w:lang w:val="fr-FR"/>
        </w:rPr>
        <w:sectPr w:rsidR="00A30458" w:rsidSect="00831ADC">
          <w:headerReference w:type="even" r:id="rId17"/>
          <w:headerReference w:type="default" r:id="rId18"/>
          <w:headerReference w:type="first" r:id="rId19"/>
          <w:pgSz w:w="16840" w:h="11907" w:orient="landscape" w:code="9"/>
          <w:pgMar w:top="1134" w:right="1418" w:bottom="1134" w:left="1134" w:header="720" w:footer="482" w:gutter="0"/>
          <w:paperSrc w:first="15" w:other="15"/>
          <w:cols w:space="720"/>
          <w:titlePg/>
        </w:sectPr>
      </w:pPr>
    </w:p>
    <w:p w:rsidR="00A30458" w:rsidRDefault="00A30458">
      <w:pPr>
        <w:rPr>
          <w:lang w:val="fr-CH"/>
        </w:rPr>
      </w:pPr>
      <w:r>
        <w:rPr>
          <w:lang w:val="fr-CH"/>
        </w:rPr>
        <w:lastRenderedPageBreak/>
        <w:t>Le mode de propagation (2) fait intervenir un processus de diffusion volumique, d'où la nécessité de modifier la méthode décrite ci</w:t>
      </w:r>
      <w:r>
        <w:rPr>
          <w:lang w:val="fr-CH"/>
        </w:rPr>
        <w:noBreakHyphen/>
        <w:t>dessus. Lorsque le faisceau de l'antenne de la station terrienne effectuant la coordination coupe une cellule de pluie, un volume commun peut être formé avec un faisceau de la station de Terre ou un faisceau de la station terrienne (fonctionnant dans le sens de transmission opposé dans des bandes de fréquences attribuées dans les deux sens de transmission). Dans le cas d'une station de Terre, on suppose que l'ouverture de faisceau de cette station est relativement grande par rapport à celle de la station terrienne effectuant la coordination (les valeurs de gain pour la station de Terre sont données dans les Tableaux 14 et 15) et que la station de Terre est à une certaine distance du volume commun. On suppose donc que le faisceau de la station de Terre illumine l'intégralité de la cellule de pluie, qui est représentée par un cylindre vertical contenant les hydrométéores qui engendrent une diffusion isotrope des signaux. Le processus de diffusion peut être à l'origine d'un couplage accidentel, via le volume commun, entre la station terrienne effectuant la coordination et les stations de Terre, ou d'autres stations terriennes fonctionnant dans des bandes de fréquences attribuées dans les deux sens de transmission.</w:t>
      </w:r>
    </w:p>
    <w:p w:rsidR="00A30458" w:rsidRDefault="00A30458">
      <w:pPr>
        <w:rPr>
          <w:lang w:val="fr-CH"/>
        </w:rPr>
      </w:pPr>
      <w:r>
        <w:rPr>
          <w:lang w:val="fr-CH"/>
        </w:rPr>
        <w:t>Il y a une relation d'interdépendance entre le gain d'antenne de la station terrienne et l'ouverture de faisceau. La taille du volume commun et le nombre de signaux ayant subi une diffusion à l'intérieur de ce volume augmentent lorsque le gain de l'antenne de la station terrienne émettant ou recevant ces signaux diminue, un effet compensant l'autre. Un terme donnant une bonne approximation de l'intégrale nécessaire pour évaluer le processus de diffusion volumique à l'intérieur du faisceau de l'antenne de la station terrienne est inclus dans l'équation (83). Par conséquent, pour évaluer les brouillages imputables aux mécanismes du mode de propagation (2), on peut poser l'hypothèse simplificatrice que l'affaiblissement sur le trajet est indépendant du gain de l'antenne de la station terrienne (voir la Note 1).</w:t>
      </w:r>
    </w:p>
    <w:p w:rsidR="00A30458" w:rsidRDefault="00A30458">
      <w:pPr>
        <w:pStyle w:val="Note"/>
        <w:rPr>
          <w:lang w:val="fr-CH"/>
        </w:rPr>
      </w:pPr>
      <w:r>
        <w:rPr>
          <w:lang w:val="fr-CH"/>
        </w:rPr>
        <w:t>NOTE 1 – Si l'antenne de la station terrienne a une grande ouverture de faisceau, on peut continuer à utiliser la méthode pour déterminer le contour de coordination en mode de propagation (2). Toutefois du fait que le faisceau de l'antenne peut être plus large que la cellule de pluie et, par conséquent, peut ne pas être totalement rempli par les hydrométéores, on risque de surestimer légèrement les brouillages potentiels.</w:t>
      </w:r>
    </w:p>
    <w:p w:rsidR="00A30458" w:rsidRDefault="00A30458">
      <w:pPr>
        <w:rPr>
          <w:lang w:val="fr-CH"/>
        </w:rPr>
      </w:pPr>
      <w:r>
        <w:rPr>
          <w:lang w:val="fr-CH"/>
        </w:rPr>
        <w:t>Par conséquent, pour le mode de propagation (2), l'équation (1) se ramène à:</w:t>
      </w:r>
    </w:p>
    <w:p w:rsidR="00A30458" w:rsidRPr="00297F28" w:rsidRDefault="00A30458">
      <w:pPr>
        <w:pStyle w:val="Equation1"/>
      </w:pPr>
      <w:r>
        <w:tab/>
      </w:r>
      <w:r>
        <w:tab/>
      </w:r>
      <w:r w:rsidRPr="00297F28">
        <w:rPr>
          <w:i/>
          <w:iCs/>
        </w:rPr>
        <w:t>L</w:t>
      </w:r>
      <w:r w:rsidRPr="00297F28">
        <w:rPr>
          <w:i/>
          <w:iCs/>
          <w:position w:val="-4"/>
          <w:sz w:val="20"/>
        </w:rPr>
        <w:t>x</w:t>
      </w:r>
      <w:r w:rsidRPr="00297F28">
        <w:t>(</w:t>
      </w:r>
      <w:r w:rsidRPr="00297F28">
        <w:rPr>
          <w:sz w:val="12"/>
        </w:rPr>
        <w:t> </w:t>
      </w:r>
      <w:r w:rsidRPr="00297F28">
        <w:rPr>
          <w:i/>
        </w:rPr>
        <w:t>p</w:t>
      </w:r>
      <w:r w:rsidRPr="00297F28">
        <w:rPr>
          <w:position w:val="-4"/>
          <w:sz w:val="8"/>
        </w:rPr>
        <w:t> </w:t>
      </w:r>
      <w:r w:rsidRPr="00297F28">
        <w:t xml:space="preserve">) </w:t>
      </w:r>
      <w:r>
        <w:rPr>
          <w:rFonts w:ascii="Symbol" w:hAnsi="Symbol"/>
        </w:rPr>
        <w:t></w:t>
      </w:r>
      <w:r w:rsidRPr="00297F28">
        <w:t xml:space="preserve"> </w:t>
      </w:r>
      <w:r w:rsidRPr="00297F28">
        <w:rPr>
          <w:i/>
          <w:iCs/>
        </w:rPr>
        <w:t>P</w:t>
      </w:r>
      <w:r w:rsidRPr="00297F28">
        <w:rPr>
          <w:i/>
          <w:iCs/>
          <w:position w:val="-4"/>
          <w:sz w:val="20"/>
        </w:rPr>
        <w:t>t</w:t>
      </w:r>
      <w:r w:rsidRPr="00297F28">
        <w:t xml:space="preserve"> </w:t>
      </w:r>
      <w:r>
        <w:rPr>
          <w:rFonts w:ascii="Symbol" w:hAnsi="Symbol"/>
        </w:rPr>
        <w:t></w:t>
      </w:r>
      <w:r w:rsidRPr="00297F28">
        <w:t xml:space="preserve"> </w:t>
      </w:r>
      <w:r w:rsidRPr="00297F28">
        <w:rPr>
          <w:i/>
          <w:iCs/>
        </w:rPr>
        <w:t>G</w:t>
      </w:r>
      <w:r w:rsidRPr="00297F28">
        <w:rPr>
          <w:i/>
          <w:iCs/>
          <w:position w:val="-4"/>
          <w:sz w:val="20"/>
        </w:rPr>
        <w:t>x</w:t>
      </w:r>
      <w:r w:rsidRPr="00297F28">
        <w:t xml:space="preserve"> – </w:t>
      </w:r>
      <w:r w:rsidRPr="00297F28">
        <w:rPr>
          <w:i/>
          <w:iCs/>
        </w:rPr>
        <w:t>P</w:t>
      </w:r>
      <w:r w:rsidRPr="00297F28">
        <w:rPr>
          <w:i/>
          <w:iCs/>
          <w:position w:val="-4"/>
          <w:sz w:val="20"/>
        </w:rPr>
        <w:t>r</w:t>
      </w:r>
      <w:r w:rsidRPr="00297F28">
        <w:t>(</w:t>
      </w:r>
      <w:r w:rsidRPr="00297F28">
        <w:rPr>
          <w:sz w:val="12"/>
        </w:rPr>
        <w:t> </w:t>
      </w:r>
      <w:r w:rsidRPr="00297F28">
        <w:rPr>
          <w:i/>
        </w:rPr>
        <w:t>p</w:t>
      </w:r>
      <w:r w:rsidRPr="00297F28">
        <w:rPr>
          <w:position w:val="-4"/>
          <w:sz w:val="8"/>
        </w:rPr>
        <w:t> </w:t>
      </w:r>
      <w:r w:rsidRPr="00297F28">
        <w:t>)                    dB</w:t>
      </w:r>
      <w:r w:rsidRPr="00297F28">
        <w:tab/>
        <w:t>(2)</w:t>
      </w:r>
    </w:p>
    <w:p w:rsidR="00A30458" w:rsidRDefault="00A30458">
      <w:pPr>
        <w:tabs>
          <w:tab w:val="left" w:pos="2127"/>
        </w:tabs>
        <w:rPr>
          <w:lang w:val="fr-CH"/>
        </w:rPr>
      </w:pPr>
      <w:r>
        <w:rPr>
          <w:lang w:val="fr-CH"/>
        </w:rPr>
        <w:t xml:space="preserve">où: </w:t>
      </w:r>
      <w:r>
        <w:rPr>
          <w:lang w:val="fr-CH"/>
        </w:rPr>
        <w:tab/>
      </w:r>
    </w:p>
    <w:p w:rsidR="00A30458" w:rsidRDefault="00A30458">
      <w:pPr>
        <w:pStyle w:val="enumlev1"/>
        <w:tabs>
          <w:tab w:val="left" w:pos="1134"/>
        </w:tabs>
        <w:ind w:left="1134" w:hanging="1134"/>
        <w:rPr>
          <w:lang w:val="fr-CH"/>
        </w:rPr>
      </w:pPr>
      <w:r>
        <w:rPr>
          <w:lang w:val="fr-CH"/>
        </w:rPr>
        <w:tab/>
      </w:r>
      <w:r>
        <w:rPr>
          <w:i/>
          <w:iCs/>
          <w:lang w:val="fr-CH"/>
        </w:rPr>
        <w:t>L</w:t>
      </w:r>
      <w:r>
        <w:rPr>
          <w:i/>
          <w:iCs/>
          <w:position w:val="-4"/>
          <w:sz w:val="16"/>
          <w:lang w:val="fr-CH"/>
        </w:rPr>
        <w:t>x</w:t>
      </w:r>
      <w:r>
        <w:rPr>
          <w:lang w:val="fr-CH"/>
        </w:rPr>
        <w:t>(</w:t>
      </w:r>
      <w:r>
        <w:rPr>
          <w:sz w:val="12"/>
          <w:lang w:val="fr-CH"/>
        </w:rPr>
        <w:t> </w:t>
      </w:r>
      <w:r>
        <w:rPr>
          <w:i/>
          <w:lang w:val="fr-CH"/>
        </w:rPr>
        <w:t>p</w:t>
      </w:r>
      <w:r>
        <w:rPr>
          <w:position w:val="-4"/>
          <w:sz w:val="8"/>
          <w:lang w:val="fr-CH"/>
        </w:rPr>
        <w:t> </w:t>
      </w:r>
      <w:r>
        <w:rPr>
          <w:lang w:val="fr-CH"/>
        </w:rPr>
        <w:t>)</w:t>
      </w:r>
      <w:r>
        <w:rPr>
          <w:rFonts w:ascii="Tms Rmn" w:hAnsi="Tms Rmn"/>
          <w:sz w:val="12"/>
          <w:lang w:val="fr-CH"/>
        </w:rPr>
        <w:t> </w:t>
      </w:r>
      <w:r>
        <w:rPr>
          <w:lang w:val="fr-CH"/>
        </w:rPr>
        <w:t>:</w:t>
      </w:r>
      <w:r>
        <w:rPr>
          <w:lang w:val="fr-CH"/>
        </w:rPr>
        <w:tab/>
        <w:t>affaiblissement minimal nécessaire pour le mode de propagation (2)</w:t>
      </w:r>
    </w:p>
    <w:p w:rsidR="00A30458" w:rsidRDefault="00A30458">
      <w:pPr>
        <w:pStyle w:val="enumlev1"/>
        <w:tabs>
          <w:tab w:val="left" w:pos="1134"/>
        </w:tabs>
        <w:ind w:left="1134" w:hanging="1134"/>
        <w:rPr>
          <w:lang w:val="fr-CH"/>
        </w:rPr>
      </w:pPr>
      <w:r>
        <w:rPr>
          <w:lang w:val="fr-CH"/>
        </w:rPr>
        <w:tab/>
      </w:r>
      <w:r>
        <w:rPr>
          <w:i/>
          <w:iCs/>
          <w:lang w:val="fr-CH"/>
        </w:rPr>
        <w:t>G</w:t>
      </w:r>
      <w:r>
        <w:rPr>
          <w:i/>
          <w:iCs/>
          <w:position w:val="-4"/>
          <w:sz w:val="16"/>
          <w:lang w:val="fr-CH"/>
        </w:rPr>
        <w:t>x</w:t>
      </w:r>
      <w:r>
        <w:rPr>
          <w:rFonts w:ascii="Tms Rmn" w:hAnsi="Tms Rmn"/>
          <w:sz w:val="12"/>
          <w:lang w:val="fr-CH"/>
        </w:rPr>
        <w:t> </w:t>
      </w:r>
      <w:r>
        <w:rPr>
          <w:lang w:val="fr-CH"/>
        </w:rPr>
        <w:t>:</w:t>
      </w:r>
      <w:r>
        <w:rPr>
          <w:sz w:val="28"/>
          <w:vertAlign w:val="subscript"/>
          <w:lang w:val="fr-CH"/>
        </w:rPr>
        <w:tab/>
      </w:r>
      <w:r>
        <w:rPr>
          <w:lang w:val="fr-CH"/>
        </w:rPr>
        <w:t xml:space="preserve">gain d'antenne maximal (dBi) supposé pour la station de Terre. Les Tableaux 14 et 15 donnent les valeurs de </w:t>
      </w:r>
      <w:r>
        <w:rPr>
          <w:i/>
          <w:iCs/>
          <w:lang w:val="fr-CH"/>
        </w:rPr>
        <w:t>G</w:t>
      </w:r>
      <w:r w:rsidRPr="00297F28">
        <w:rPr>
          <w:i/>
          <w:iCs/>
          <w:position w:val="-4"/>
          <w:sz w:val="16"/>
          <w:lang w:val="fr-CH"/>
        </w:rPr>
        <w:t>x</w:t>
      </w:r>
      <w:r>
        <w:rPr>
          <w:lang w:val="fr-CH"/>
        </w:rPr>
        <w:t xml:space="preserve"> pour les diverses bandes de fréquences.</w:t>
      </w:r>
    </w:p>
    <w:p w:rsidR="00A30458" w:rsidRDefault="00A30458">
      <w:pPr>
        <w:rPr>
          <w:lang w:val="fr-CH"/>
        </w:rPr>
      </w:pPr>
      <w:r>
        <w:rPr>
          <w:lang w:val="fr-CH"/>
        </w:rPr>
        <w:t xml:space="preserve">Pour faciliter le calcul des contours auxiliaires en mode de propagation (2) (voir § 1.6.2.2), on modifie encore le calcul en plaçant le gain d'antenne du réseau de Terre </w:t>
      </w:r>
      <w:r>
        <w:rPr>
          <w:i/>
          <w:iCs/>
          <w:lang w:val="fr-CH"/>
        </w:rPr>
        <w:t>G</w:t>
      </w:r>
      <w:r>
        <w:rPr>
          <w:i/>
          <w:iCs/>
          <w:position w:val="-4"/>
          <w:sz w:val="16"/>
          <w:lang w:val="fr-CH"/>
        </w:rPr>
        <w:t>x</w:t>
      </w:r>
      <w:r>
        <w:rPr>
          <w:lang w:val="fr-CH"/>
        </w:rPr>
        <w:t xml:space="preserve"> dans la boucle itérative utilisée pour calculer l'affaiblissement nécessaire en mode de propagation (2). (Voir l'équation (83)).</w:t>
      </w:r>
    </w:p>
    <w:p w:rsidR="00A30458" w:rsidRDefault="00A30458">
      <w:pPr>
        <w:rPr>
          <w:lang w:val="fr-CH"/>
        </w:rPr>
      </w:pPr>
      <w:r>
        <w:rPr>
          <w:lang w:val="fr-CH"/>
        </w:rPr>
        <w:t>Par conséquent, l'équation (2) se ramène à:</w:t>
      </w:r>
    </w:p>
    <w:p w:rsidR="00A30458" w:rsidRDefault="00A30458">
      <w:pPr>
        <w:pStyle w:val="Equation1"/>
        <w:rPr>
          <w:color w:val="000000"/>
        </w:rPr>
      </w:pPr>
      <w:r>
        <w:tab/>
      </w:r>
      <w:r>
        <w:tab/>
      </w:r>
      <w:r>
        <w:rPr>
          <w:i/>
        </w:rPr>
        <w:t>L</w:t>
      </w:r>
      <w:r>
        <w:t>(</w:t>
      </w:r>
      <w:r>
        <w:rPr>
          <w:sz w:val="12"/>
        </w:rPr>
        <w:t> </w:t>
      </w:r>
      <w:r>
        <w:rPr>
          <w:i/>
        </w:rPr>
        <w:t>p</w:t>
      </w:r>
      <w:r>
        <w:rPr>
          <w:position w:val="-4"/>
          <w:sz w:val="8"/>
        </w:rPr>
        <w:t> </w:t>
      </w:r>
      <w:r>
        <w:t xml:space="preserve">) </w:t>
      </w:r>
      <w:r>
        <w:rPr>
          <w:rFonts w:ascii="Symbol" w:hAnsi="Symbol"/>
        </w:rPr>
        <w:t></w:t>
      </w:r>
      <w:r>
        <w:t xml:space="preserve"> </w:t>
      </w:r>
      <w:r>
        <w:rPr>
          <w:i/>
        </w:rPr>
        <w:t>P</w:t>
      </w:r>
      <w:r>
        <w:rPr>
          <w:i/>
          <w:iCs/>
          <w:position w:val="-4"/>
          <w:sz w:val="20"/>
        </w:rPr>
        <w:t>t</w:t>
      </w:r>
      <w:r>
        <w:t xml:space="preserve"> – </w:t>
      </w:r>
      <w:r>
        <w:rPr>
          <w:i/>
        </w:rPr>
        <w:t>P</w:t>
      </w:r>
      <w:r>
        <w:rPr>
          <w:i/>
          <w:iCs/>
          <w:position w:val="-4"/>
          <w:sz w:val="20"/>
        </w:rPr>
        <w:t>r</w:t>
      </w:r>
      <w:r>
        <w:t>(</w:t>
      </w:r>
      <w:r>
        <w:rPr>
          <w:sz w:val="12"/>
        </w:rPr>
        <w:t> </w:t>
      </w:r>
      <w:r>
        <w:rPr>
          <w:i/>
        </w:rPr>
        <w:t>p</w:t>
      </w:r>
      <w:r>
        <w:rPr>
          <w:position w:val="-4"/>
          <w:sz w:val="8"/>
        </w:rPr>
        <w:t> </w:t>
      </w:r>
      <w:r>
        <w:t>)                    </w:t>
      </w:r>
      <w:r>
        <w:rPr>
          <w:color w:val="000000"/>
        </w:rPr>
        <w:t>dB</w:t>
      </w:r>
      <w:r>
        <w:rPr>
          <w:color w:val="FFFFFF"/>
        </w:rPr>
        <w:tab/>
      </w:r>
      <w:r>
        <w:rPr>
          <w:color w:val="000000"/>
        </w:rPr>
        <w:t>(3)</w:t>
      </w:r>
    </w:p>
    <w:p w:rsidR="00A30458" w:rsidRDefault="00A30458">
      <w:pPr>
        <w:spacing w:before="40"/>
        <w:rPr>
          <w:lang w:val="fr-CH"/>
        </w:rPr>
      </w:pPr>
      <w:r>
        <w:rPr>
          <w:lang w:val="fr-CH"/>
        </w:rPr>
        <w:t>où:</w:t>
      </w:r>
    </w:p>
    <w:p w:rsidR="00A30458" w:rsidRDefault="00A30458">
      <w:pPr>
        <w:pStyle w:val="enumlev1"/>
        <w:ind w:left="1134" w:hanging="1134"/>
        <w:rPr>
          <w:lang w:val="fr-CH"/>
        </w:rPr>
      </w:pPr>
      <w:r>
        <w:rPr>
          <w:lang w:val="fr-CH"/>
        </w:rPr>
        <w:tab/>
      </w:r>
      <w:r>
        <w:rPr>
          <w:i/>
          <w:lang w:val="fr-CH"/>
        </w:rPr>
        <w:t>L</w:t>
      </w:r>
      <w:r>
        <w:rPr>
          <w:lang w:val="fr-CH"/>
        </w:rPr>
        <w:t>(</w:t>
      </w:r>
      <w:r>
        <w:rPr>
          <w:sz w:val="12"/>
          <w:lang w:val="fr-CH"/>
        </w:rPr>
        <w:t> </w:t>
      </w:r>
      <w:r>
        <w:rPr>
          <w:i/>
          <w:lang w:val="fr-CH"/>
        </w:rPr>
        <w:t>p</w:t>
      </w:r>
      <w:r>
        <w:rPr>
          <w:position w:val="-4"/>
          <w:sz w:val="8"/>
          <w:lang w:val="fr-CH"/>
        </w:rPr>
        <w:t> </w:t>
      </w:r>
      <w:r>
        <w:rPr>
          <w:lang w:val="fr-CH"/>
        </w:rPr>
        <w:t>)</w:t>
      </w:r>
      <w:r>
        <w:rPr>
          <w:rFonts w:ascii="Tms Rmn" w:hAnsi="Tms Rmn"/>
          <w:sz w:val="12"/>
          <w:lang w:val="fr-CH"/>
        </w:rPr>
        <w:t> </w:t>
      </w:r>
      <w:r>
        <w:rPr>
          <w:lang w:val="fr-CH"/>
        </w:rPr>
        <w:t>:</w:t>
      </w:r>
      <w:r>
        <w:rPr>
          <w:lang w:val="fr-CH"/>
        </w:rPr>
        <w:tab/>
        <w:t xml:space="preserve">affaiblissement nécessaire minimal (dB) en mode de propagation (2) pendant </w:t>
      </w:r>
      <w:r>
        <w:rPr>
          <w:i/>
          <w:lang w:val="fr-CH"/>
        </w:rPr>
        <w:t>p</w:t>
      </w:r>
      <w:r>
        <w:rPr>
          <w:lang w:val="fr-CH"/>
        </w:rPr>
        <w:t xml:space="preserve">% du temps; cette valeur doit être dépassée par l'affaiblissement prévu sur le trajet en mode de propagation (2) pendant tout le temps sauf </w:t>
      </w:r>
      <w:r>
        <w:rPr>
          <w:i/>
          <w:lang w:val="fr-CH"/>
        </w:rPr>
        <w:t>p</w:t>
      </w:r>
      <w:r>
        <w:rPr>
          <w:lang w:val="fr-CH"/>
        </w:rPr>
        <w:t>% du temps.</w:t>
      </w:r>
    </w:p>
    <w:p w:rsidR="00A30458" w:rsidRDefault="00A30458">
      <w:pPr>
        <w:rPr>
          <w:lang w:val="fr-CH"/>
        </w:rPr>
      </w:pPr>
      <w:r>
        <w:rPr>
          <w:lang w:val="fr-CH"/>
        </w:rPr>
        <w:t>Pour les deux modes de propagation,</w:t>
      </w:r>
      <w:r>
        <w:rPr>
          <w:i/>
          <w:lang w:val="fr-CH"/>
        </w:rPr>
        <w:t xml:space="preserve"> P</w:t>
      </w:r>
      <w:r w:rsidRPr="00297F28">
        <w:rPr>
          <w:i/>
          <w:iCs/>
          <w:position w:val="-4"/>
          <w:sz w:val="16"/>
          <w:lang w:val="fr-CH"/>
        </w:rPr>
        <w:t>t</w:t>
      </w:r>
      <w:r>
        <w:rPr>
          <w:lang w:val="fr-CH"/>
        </w:rPr>
        <w:t xml:space="preserve"> et </w:t>
      </w:r>
      <w:r>
        <w:rPr>
          <w:i/>
          <w:lang w:val="fr-CH"/>
        </w:rPr>
        <w:t>P</w:t>
      </w:r>
      <w:r w:rsidRPr="00297F28">
        <w:rPr>
          <w:i/>
          <w:iCs/>
          <w:position w:val="-4"/>
          <w:sz w:val="16"/>
          <w:lang w:val="fr-CH"/>
        </w:rPr>
        <w:t>r</w:t>
      </w:r>
      <w:r>
        <w:rPr>
          <w:lang w:val="fr-CH"/>
        </w:rPr>
        <w:t>(</w:t>
      </w:r>
      <w:r>
        <w:rPr>
          <w:sz w:val="12"/>
          <w:lang w:val="fr-CH"/>
        </w:rPr>
        <w:t> </w:t>
      </w:r>
      <w:r>
        <w:rPr>
          <w:i/>
          <w:lang w:val="fr-CH"/>
        </w:rPr>
        <w:t>p</w:t>
      </w:r>
      <w:r>
        <w:rPr>
          <w:position w:val="-4"/>
          <w:sz w:val="8"/>
          <w:lang w:val="fr-CH"/>
        </w:rPr>
        <w:t> </w:t>
      </w:r>
      <w:r>
        <w:rPr>
          <w:lang w:val="fr-CH"/>
        </w:rPr>
        <w:t xml:space="preserve">) sont définis pour la même largeur de bande RF (largeur de bande de référence). </w:t>
      </w:r>
      <w:r>
        <w:rPr>
          <w:i/>
          <w:lang w:val="fr-CH"/>
        </w:rPr>
        <w:t>L</w:t>
      </w:r>
      <w:r w:rsidRPr="00297F28">
        <w:rPr>
          <w:i/>
          <w:iCs/>
          <w:position w:val="-4"/>
          <w:sz w:val="16"/>
          <w:lang w:val="fr-CH"/>
        </w:rPr>
        <w:t>b</w:t>
      </w:r>
      <w:r>
        <w:rPr>
          <w:lang w:val="fr-CH"/>
        </w:rPr>
        <w:t>(</w:t>
      </w:r>
      <w:r>
        <w:rPr>
          <w:sz w:val="12"/>
          <w:lang w:val="fr-CH"/>
        </w:rPr>
        <w:t> </w:t>
      </w:r>
      <w:r>
        <w:rPr>
          <w:i/>
          <w:lang w:val="fr-CH"/>
        </w:rPr>
        <w:t>p</w:t>
      </w:r>
      <w:r>
        <w:rPr>
          <w:position w:val="-4"/>
          <w:sz w:val="8"/>
          <w:lang w:val="fr-CH"/>
        </w:rPr>
        <w:t> </w:t>
      </w:r>
      <w:r>
        <w:rPr>
          <w:lang w:val="fr-CH"/>
        </w:rPr>
        <w:t xml:space="preserve">), </w:t>
      </w:r>
      <w:r>
        <w:rPr>
          <w:i/>
          <w:lang w:val="fr-CH"/>
        </w:rPr>
        <w:t>L</w:t>
      </w:r>
      <w:r>
        <w:rPr>
          <w:lang w:val="fr-CH"/>
        </w:rPr>
        <w:t>(</w:t>
      </w:r>
      <w:r>
        <w:rPr>
          <w:sz w:val="12"/>
          <w:lang w:val="fr-CH"/>
        </w:rPr>
        <w:t> </w:t>
      </w:r>
      <w:r>
        <w:rPr>
          <w:i/>
          <w:lang w:val="fr-CH"/>
        </w:rPr>
        <w:t>p</w:t>
      </w:r>
      <w:r>
        <w:rPr>
          <w:position w:val="-4"/>
          <w:sz w:val="8"/>
          <w:lang w:val="fr-CH"/>
        </w:rPr>
        <w:t> </w:t>
      </w:r>
      <w:r>
        <w:rPr>
          <w:lang w:val="fr-CH"/>
        </w:rPr>
        <w:t>) et</w:t>
      </w:r>
      <w:r>
        <w:rPr>
          <w:i/>
          <w:lang w:val="fr-CH"/>
        </w:rPr>
        <w:t xml:space="preserve"> P</w:t>
      </w:r>
      <w:r w:rsidRPr="00297F28">
        <w:rPr>
          <w:i/>
          <w:iCs/>
          <w:position w:val="-4"/>
          <w:sz w:val="16"/>
          <w:lang w:val="fr-CH"/>
        </w:rPr>
        <w:t>r</w:t>
      </w:r>
      <w:r>
        <w:rPr>
          <w:lang w:val="fr-CH"/>
        </w:rPr>
        <w:t>(</w:t>
      </w:r>
      <w:r>
        <w:rPr>
          <w:sz w:val="12"/>
          <w:lang w:val="fr-CH"/>
        </w:rPr>
        <w:t> </w:t>
      </w:r>
      <w:r>
        <w:rPr>
          <w:i/>
          <w:lang w:val="fr-CH"/>
        </w:rPr>
        <w:t>p</w:t>
      </w:r>
      <w:r>
        <w:rPr>
          <w:position w:val="-4"/>
          <w:sz w:val="8"/>
          <w:lang w:val="fr-CH"/>
        </w:rPr>
        <w:t> </w:t>
      </w:r>
      <w:r>
        <w:rPr>
          <w:lang w:val="fr-CH"/>
        </w:rPr>
        <w:t>) sont définis pour le même petit pourcentage de temps, et ces valeurs sont déterminées en fonction de critères de qualité de fonctionnement de la station de Terre ou de la station terrienne de réception susceptible de subir des brouillages.</w:t>
      </w:r>
    </w:p>
    <w:p w:rsidR="00A30458" w:rsidRDefault="00A30458">
      <w:pPr>
        <w:rPr>
          <w:lang w:val="fr-CH"/>
        </w:rPr>
      </w:pPr>
      <w:r>
        <w:rPr>
          <w:lang w:val="fr-CH"/>
        </w:rPr>
        <w:t xml:space="preserve">Pour une station terrienne fonctionnant avec des stations spatiales géostationnaires, l'Appendice 3 de l'Annexe 1 donne la méthode numérique permettant de déterminer l'angle minimal formé par l'axe du faisceau principal de l'antenne de la station terrienne et l'horizon physique, en fonction de l'azimut, et le gain d'antenne correspondant. Dans le cas d'une station spatiale sur orbite géostationnaire légèrement inclinée, l'angle d'élévation minimal et le gain correspondant en direction de l'horizon dépendront de l'angle d'inclinaison maximal à coordonner. </w:t>
      </w:r>
    </w:p>
    <w:p w:rsidR="00A30458" w:rsidRDefault="00A30458">
      <w:pPr>
        <w:rPr>
          <w:lang w:val="fr-CH"/>
        </w:rPr>
      </w:pPr>
      <w:r>
        <w:rPr>
          <w:lang w:val="fr-CH"/>
        </w:rPr>
        <w:t>Pour une station terrienne fonctionnant avec des stations spatiales non géostationnaires, le gain d'antenne de la station terrienne en direction de l'horizon varie en fonction du temps; l'Appendice 4 de l'Annexe 1 donne les méthodes numériques permettant de le déterminer.</w:t>
      </w:r>
    </w:p>
    <w:p w:rsidR="00A30458" w:rsidRDefault="00A30458">
      <w:pPr>
        <w:rPr>
          <w:lang w:val="fr-CH"/>
        </w:rPr>
      </w:pPr>
      <w:r>
        <w:rPr>
          <w:lang w:val="fr-CH"/>
        </w:rPr>
        <w:lastRenderedPageBreak/>
        <w:t xml:space="preserve">Pour une station terrienne fonctionnant dans une bande de fréquences attribuée dans les deux sens de transmission, le gain d'antenne à utiliser pour déterminer l'affaiblissement nécessaire minimal en mode de propagation (1) se calcule selon les méthodes indiquées dans les Appendices 3 ou 4 de l'Annexe 1, selon le cas. </w:t>
      </w:r>
    </w:p>
    <w:p w:rsidR="00A30458" w:rsidRDefault="00A30458">
      <w:pPr>
        <w:rPr>
          <w:lang w:val="fr-CH"/>
        </w:rPr>
      </w:pPr>
      <w:r>
        <w:rPr>
          <w:lang w:val="fr-CH"/>
        </w:rPr>
        <w:t>Pour déterminer la zone de coordination, il faut calculer l'affaiblissement prévu sur le trajet et le comparer à l'affaiblissement nécessaire minimal pour chaque azimut autour de la station terrienne effectuant la coordination où:</w:t>
      </w:r>
    </w:p>
    <w:p w:rsidR="00A30458" w:rsidRDefault="00A30458">
      <w:pPr>
        <w:pStyle w:val="enumlev1"/>
        <w:rPr>
          <w:lang w:val="fr-CH"/>
        </w:rPr>
      </w:pPr>
      <w:r>
        <w:rPr>
          <w:lang w:val="fr-CH"/>
        </w:rPr>
        <w:t>–</w:t>
      </w:r>
      <w:r>
        <w:rPr>
          <w:lang w:val="fr-CH"/>
        </w:rPr>
        <w:tab/>
        <w:t>l'affaiblissement prévu sur le trajet dépend de plusieurs facteurs, notamment la longueur et la géométrie générale du trajet brouilleur (par exemple pointage de l'antenne et angle d'élévation de l'horizon), la directivité de l'antenne, les conditions radioclimatiques et le pourcentage de temps pendant lequel l'affaiblissement prévu sur le trajet est inférieur à l'affaiblissement nécessaire minimal; et</w:t>
      </w:r>
    </w:p>
    <w:p w:rsidR="00A30458" w:rsidRDefault="00A30458">
      <w:pPr>
        <w:pStyle w:val="enumlev1"/>
        <w:rPr>
          <w:lang w:val="fr-CH"/>
        </w:rPr>
      </w:pPr>
      <w:r>
        <w:rPr>
          <w:lang w:val="fr-CH"/>
        </w:rPr>
        <w:t>–</w:t>
      </w:r>
      <w:r>
        <w:rPr>
          <w:lang w:val="fr-CH"/>
        </w:rPr>
        <w:tab/>
        <w:t>l'affaiblissement nécessaire minimal est fondé sur des considérations liées au système et au modèle de brouillage.</w:t>
      </w:r>
    </w:p>
    <w:p w:rsidR="00A30458" w:rsidRDefault="00A30458">
      <w:pPr>
        <w:rPr>
          <w:lang w:val="fr-CH"/>
        </w:rPr>
      </w:pPr>
      <w:r>
        <w:rPr>
          <w:lang w:val="fr-CH"/>
        </w:rPr>
        <w:t xml:space="preserve">La distance de coordination nécessaire est la distance à laquelle ces deux affaiblissements sont considérés comme étant égaux pendant le pourcentage de temps indiqué. </w:t>
      </w:r>
    </w:p>
    <w:p w:rsidR="00A30458" w:rsidRDefault="00A30458">
      <w:pPr>
        <w:rPr>
          <w:lang w:val="fr-CH"/>
        </w:rPr>
      </w:pPr>
      <w:r>
        <w:rPr>
          <w:lang w:val="fr-CH"/>
        </w:rPr>
        <w:t>Pour déterminer la zone de coordination, on connaît les paramètres de la station terrienne effectuant la coordination mais on sait peu de choses sur les stations de Terre ou les autres stations terriennes partageant la même gamme de fréquences. Il faut donc partir de paramètres de système hypothétiques pour les stations de Terre ou les stations terriennes de réception inconnues. De plus, de nombreux éléments concernant le trajet de brouillage entre la station terrienne effectuant la coordination et les stations de Terre ou d'autres stations terriennes (par exemple, géométrie et directivité de l'antenne) sont inconnus.</w:t>
      </w:r>
    </w:p>
    <w:p w:rsidR="00A30458" w:rsidRDefault="00A30458">
      <w:pPr>
        <w:rPr>
          <w:lang w:val="fr-CH"/>
        </w:rPr>
      </w:pPr>
      <w:r>
        <w:rPr>
          <w:lang w:val="fr-CH"/>
        </w:rPr>
        <w:t>La détermination de la zone de coordination est fondée sur des hypothèses défavorables concernant les valeurs des paramètres de système et la géométrie du trajet de brouillage. Toutefois, dans certaines circonstances, il n'est pas réaliste de supposer que toutes les valeurs correspondant au cas le plus défavorable se présenteront simultanément et cela conduit à des valeurs exagérément élevées pour l'affaiblissement nécessaire minimal, ce qui pourrait se traduire par des zones de coordination elles aussi exagérément étendues. Pour le mode de propagation (1), des analyses détaillées étayées par un grand nombre de données d'exploitation ont montré que l'exigence concernant l'affaiblissement nécessaire minimal peut être assouplie car il est très peu probable que les hypothèses les plus défavorables pour les valeurs des paramètres de système et la géométrie du trajet de brouillage se présentent simultanément. On applique donc une correction pour calculer l'affaiblissement prévu sur le trajet en mode de propagation (1) dans le scénario de partage approprié pour pouvoir tirer parti de ces effets correctifs. L'application de ce facteur de correction est décrite plus en détail au § 4.4.</w:t>
      </w:r>
    </w:p>
    <w:p w:rsidR="00A30458" w:rsidRDefault="00A30458">
      <w:pPr>
        <w:rPr>
          <w:lang w:val="fr-CH"/>
        </w:rPr>
      </w:pPr>
      <w:r>
        <w:rPr>
          <w:lang w:val="fr-CH"/>
        </w:rPr>
        <w:t>Cette correction vaut pour les cas de coordination avec le service fixe. Elle dépend de la fréquence, de la distance et du trajet et ne s'applique pas dans le cas de la coordination d'une station terrienne avec des stations mobiles ni avec d'autres stations terriennes fonctionnant dans le sens de transmission opposé, pas plus que dans le cas de la propagation par diffusion par les hydrométéores (mode de propagation (2)).</w:t>
      </w:r>
    </w:p>
    <w:p w:rsidR="00A30458" w:rsidRDefault="00A30458">
      <w:pPr>
        <w:rPr>
          <w:lang w:val="fr-CH"/>
        </w:rPr>
      </w:pPr>
      <w:r>
        <w:rPr>
          <w:lang w:val="fr-CH"/>
        </w:rPr>
        <w:t xml:space="preserve">On utilise un certain nombre de modèles de propagation pour couvrir les mécanismes de propagation que l'on observe sur toute l'étendue du spectre. Dans ces modèles, l'affaiblissement sur le trajet est représenté par une fonction monotone croissante de la distance. On détermine les distances de coordination en calculant par itération l'affaiblissement sur le trajet pour des valeurs croissantes de la distance, jusqu'à ce que l'on atteigne l'affaiblissement nécessaire minimal ou la distance maximale de calcul applicable (voir le § 1.5.3). </w:t>
      </w:r>
    </w:p>
    <w:p w:rsidR="00A30458" w:rsidRDefault="00A30458">
      <w:pPr>
        <w:rPr>
          <w:lang w:val="fr-CH"/>
        </w:rPr>
      </w:pPr>
      <w:r>
        <w:rPr>
          <w:lang w:val="fr-CH"/>
        </w:rPr>
        <w:t xml:space="preserve">On part toujours d'une valeur définie de la distance minimale </w:t>
      </w:r>
      <w:r>
        <w:rPr>
          <w:i/>
          <w:lang w:val="fr-CH"/>
        </w:rPr>
        <w:t>d</w:t>
      </w:r>
      <w:r>
        <w:rPr>
          <w:i/>
          <w:iCs/>
          <w:position w:val="-4"/>
          <w:lang w:val="fr-CH"/>
        </w:rPr>
        <w:t>min</w:t>
      </w:r>
      <w:r>
        <w:rPr>
          <w:lang w:val="fr-CH"/>
        </w:rPr>
        <w:t xml:space="preserve"> (km) et l'itération se fait par pas constant de </w:t>
      </w:r>
      <w:r>
        <w:rPr>
          <w:i/>
          <w:lang w:val="fr-CH"/>
        </w:rPr>
        <w:t>s</w:t>
      </w:r>
      <w:r>
        <w:rPr>
          <w:lang w:val="fr-CH"/>
        </w:rPr>
        <w:t xml:space="preserve"> km pour des valeurs croissantes de la distance. On recommande un pas de 1 km.</w:t>
      </w:r>
    </w:p>
    <w:p w:rsidR="00A30458" w:rsidRDefault="00A30458">
      <w:pPr>
        <w:pStyle w:val="Heading2"/>
        <w:rPr>
          <w:lang w:val="fr-CH"/>
        </w:rPr>
      </w:pPr>
      <w:bookmarkStart w:id="20" w:name="_Toc478549184"/>
      <w:bookmarkStart w:id="21" w:name="_Toc478549278"/>
      <w:bookmarkStart w:id="22" w:name="_Toc478549315"/>
      <w:bookmarkStart w:id="23" w:name="_Toc303945622"/>
      <w:r>
        <w:rPr>
          <w:lang w:val="fr-CH"/>
        </w:rPr>
        <w:t>1.4</w:t>
      </w:r>
      <w:r>
        <w:rPr>
          <w:lang w:val="fr-CH"/>
        </w:rPr>
        <w:tab/>
        <w:t>Scénarios de partage</w:t>
      </w:r>
      <w:bookmarkEnd w:id="20"/>
      <w:bookmarkEnd w:id="21"/>
      <w:bookmarkEnd w:id="22"/>
      <w:bookmarkEnd w:id="23"/>
    </w:p>
    <w:p w:rsidR="00A30458" w:rsidRDefault="00A30458">
      <w:pPr>
        <w:rPr>
          <w:lang w:val="fr-CH"/>
        </w:rPr>
      </w:pPr>
      <w:r>
        <w:rPr>
          <w:lang w:val="fr-CH"/>
        </w:rPr>
        <w:t xml:space="preserve">Les hypothèses de base faites pour les différents scénarios de partage entre stations terriennes sont exposées dans les paragraphes ci-après, qui doivent être lus en parallèle avec les informations données dans le Tableau 1 et au § 1.6, lequel donne quelques orientations pour le tracé du contour de coordination. </w:t>
      </w:r>
    </w:p>
    <w:p w:rsidR="00A30458" w:rsidRDefault="00A30458">
      <w:pPr>
        <w:pStyle w:val="Heading3"/>
        <w:rPr>
          <w:lang w:val="fr-CH"/>
        </w:rPr>
      </w:pPr>
      <w:bookmarkStart w:id="24" w:name="_Toc478549185"/>
      <w:bookmarkStart w:id="25" w:name="_Toc478549279"/>
      <w:bookmarkStart w:id="26" w:name="_Toc478549316"/>
      <w:bookmarkStart w:id="27" w:name="_Toc303945623"/>
      <w:r>
        <w:rPr>
          <w:lang w:val="fr-CH"/>
        </w:rPr>
        <w:t>1.4.1</w:t>
      </w:r>
      <w:r>
        <w:rPr>
          <w:lang w:val="fr-CH"/>
        </w:rPr>
        <w:tab/>
        <w:t>Stations terriennes fonctionnant avec des stations spatiales géostationnaires</w:t>
      </w:r>
      <w:bookmarkEnd w:id="24"/>
      <w:bookmarkEnd w:id="25"/>
      <w:bookmarkEnd w:id="26"/>
      <w:bookmarkEnd w:id="27"/>
    </w:p>
    <w:p w:rsidR="00A30458" w:rsidRDefault="00A30458">
      <w:pPr>
        <w:rPr>
          <w:lang w:val="fr-CH"/>
        </w:rPr>
      </w:pPr>
      <w:r>
        <w:rPr>
          <w:lang w:val="fr-CH"/>
        </w:rPr>
        <w:t>Pour des stations terriennes fonctionnant avec des stations spatiales sur orbite géostationnaire, la station spatiale semble immobile par rapport à la Terre. Toutefois, les variations des forces de gravitation agissant sur la station spatiale et les difficultés du maintien en position font que les paramètres orbitaux de la station spatiale géostationnaire ne sont pas constants. Le déplacement de la station spatiale dans le sens est/ouest par rapport à sa position orbitale nominale (tolérance de longitude) est limité par le RR, mais aucune valeur n'est indiquée pour le déplacement dans le sens nord/sud (excursion d'inclinaison).</w:t>
      </w:r>
    </w:p>
    <w:p w:rsidR="00A30458" w:rsidRDefault="00A30458" w:rsidP="00831ADC">
      <w:pPr>
        <w:spacing w:before="100"/>
        <w:rPr>
          <w:spacing w:val="-2"/>
          <w:lang w:val="fr-CH"/>
        </w:rPr>
      </w:pPr>
      <w:r>
        <w:rPr>
          <w:spacing w:val="-2"/>
          <w:lang w:val="fr-CH"/>
        </w:rPr>
        <w:t xml:space="preserve">Un assouplissement du maintien en position nord/sud d'une station spatiale géostationnaire permet d'incliner son orbite, l'inclinaison augmentant progressivement avec le temps. Pour déterminer la zone de coordination, il faut donc prendre en </w:t>
      </w:r>
      <w:r>
        <w:rPr>
          <w:spacing w:val="-2"/>
          <w:lang w:val="fr-CH"/>
        </w:rPr>
        <w:lastRenderedPageBreak/>
        <w:t xml:space="preserve">considération l'amplitude du mouvement de l'antenne de la station terrienne. Si la station terrienne fonctionne avec plusieurs stations spatiales sur orbites légèrement inclinées, il faut prendre en considération toutes les directions de pointage possibles de l'axe du faisceau principal de l'antenne et utiliser l'angle d'élévation minimal pour chaque azimut. Il est vrai que ce n'est pas tout le temps mais l'antenne de la station terrienne peut pointer dans une seule et même direction pendant une durée de temps considérable. On suppose donc que le gain de l'antenne de la station terrienne en direction de l'horizon est constant. Dans le cas d'une station terrienne fonctionnant avec une station spatiale sur une orbite comme celle décrite ci-dessus, partir de l'hypothèse d'un gain constant en direction de l'horizon alors que l'angle d'inclinaison augmente peut conduire à une estimation prudente de la zone de coordination d'autant plus prudente que l'angle d'inclinaison augmente. </w:t>
      </w:r>
    </w:p>
    <w:p w:rsidR="00A30458" w:rsidRDefault="00A30458">
      <w:pPr>
        <w:spacing w:before="100"/>
        <w:rPr>
          <w:lang w:val="fr-CH"/>
        </w:rPr>
      </w:pPr>
      <w:r>
        <w:rPr>
          <w:lang w:val="fr-CH"/>
        </w:rPr>
        <w:t>Pour une station terrienne fonctionnant avec une station spatiale géostationnaire, la zone de coordination est déterminée selon les procédures décrites au § 2.1.</w:t>
      </w:r>
    </w:p>
    <w:p w:rsidR="00A30458" w:rsidRDefault="00A30458">
      <w:pPr>
        <w:pStyle w:val="Heading3"/>
        <w:spacing w:before="140"/>
        <w:rPr>
          <w:lang w:val="fr-CH"/>
        </w:rPr>
      </w:pPr>
      <w:bookmarkStart w:id="28" w:name="_Toc478549186"/>
      <w:bookmarkStart w:id="29" w:name="_Toc478549280"/>
      <w:bookmarkStart w:id="30" w:name="_Toc478549317"/>
      <w:bookmarkStart w:id="31" w:name="_Toc303945624"/>
      <w:r>
        <w:rPr>
          <w:lang w:val="fr-CH"/>
        </w:rPr>
        <w:t>1.4.2</w:t>
      </w:r>
      <w:r>
        <w:rPr>
          <w:lang w:val="fr-CH"/>
        </w:rPr>
        <w:tab/>
        <w:t>Stations terriennes fonctionnant avec des stations spatiales non géostationnaires</w:t>
      </w:r>
      <w:bookmarkEnd w:id="28"/>
      <w:bookmarkEnd w:id="29"/>
      <w:bookmarkEnd w:id="30"/>
      <w:bookmarkEnd w:id="31"/>
    </w:p>
    <w:p w:rsidR="00A30458" w:rsidRDefault="00A30458">
      <w:pPr>
        <w:spacing w:before="100"/>
        <w:rPr>
          <w:lang w:val="fr-CH"/>
        </w:rPr>
      </w:pPr>
      <w:r>
        <w:rPr>
          <w:lang w:val="fr-CH"/>
        </w:rPr>
        <w:t xml:space="preserve">Les stations terriennes fonctionnant avec des stations spatiales non géostationnaires peuvent utiliser une antenne directive ou non directive. Par ailleurs, les stations terriennes utilisant une antenne directive peuvent suivre le trajet sur l'orbite d'une station spatiale non géostationnaire. </w:t>
      </w:r>
    </w:p>
    <w:p w:rsidR="00A30458" w:rsidRDefault="00A30458">
      <w:pPr>
        <w:spacing w:before="100"/>
        <w:rPr>
          <w:lang w:val="fr-CH"/>
        </w:rPr>
      </w:pPr>
      <w:r>
        <w:rPr>
          <w:lang w:val="fr-CH"/>
        </w:rPr>
        <w:t>Pour une station terrienne fonctionnant avec une station spatiale géostationnaire, on suppose que le gain d'antenne en direction de l'horizon est constant; en revanche ce gain varie dans le temps lorsque l'antenne de la station terrienne suit le trajet sur l'orbite d'une station spatiale non géostationnaire. Il faut donc évaluer la variation dans le temps du gain d'antenne en direction de l'horizon, pour chaque azimut, pour pouvoir déterminer la zone de coordination. Cette procédure est décrite au § 2.2.</w:t>
      </w:r>
    </w:p>
    <w:p w:rsidR="00A30458" w:rsidRDefault="00A30458">
      <w:pPr>
        <w:spacing w:before="100"/>
        <w:rPr>
          <w:lang w:val="fr-CH"/>
        </w:rPr>
      </w:pPr>
      <w:r>
        <w:rPr>
          <w:lang w:val="fr-CH"/>
        </w:rPr>
        <w:t xml:space="preserve">Pour une station terrienne fonctionnant avec une station spatiale non géostationnaire, le mouvement d'une antenne de poursuite ayant un gain relativement élevé réduit la probabilité de brouillage dû au mode de propagation (2) et les distances nécessaires pour ce mode de propagation seront donc relativement courtes. La distance de coordination minimale, </w:t>
      </w:r>
      <w:r>
        <w:rPr>
          <w:i/>
          <w:iCs/>
          <w:lang w:val="fr-CH"/>
        </w:rPr>
        <w:t>d</w:t>
      </w:r>
      <w:r>
        <w:rPr>
          <w:i/>
          <w:iCs/>
          <w:position w:val="-4"/>
          <w:sz w:val="16"/>
          <w:lang w:val="fr-CH"/>
        </w:rPr>
        <w:t>min</w:t>
      </w:r>
      <w:r>
        <w:rPr>
          <w:lang w:val="fr-CH"/>
        </w:rPr>
        <w:t xml:space="preserve">, (voir § 1.5.3) permettra d'assurer une protection suffisante dans ces cas. Le contour de coordination en mode de propagation (2) est donc considéré identique à un cercle représenté par la distance de coordination minimale. Les calculs pour le mode de propagation (2) ne sont pas nécessaires dans ce cas et la zone de coordination est déterminée uniquement selon la méthode utilisée pour le mode de propagation (1) (voir le § 2.2). </w:t>
      </w:r>
    </w:p>
    <w:p w:rsidR="00A30458" w:rsidRDefault="00A30458">
      <w:pPr>
        <w:spacing w:before="100"/>
        <w:rPr>
          <w:lang w:val="fr-CH"/>
        </w:rPr>
      </w:pPr>
      <w:r>
        <w:rPr>
          <w:lang w:val="fr-CH"/>
        </w:rPr>
        <w:t xml:space="preserve">Pour une station terrienne fonctionnant avec une station spatiale non géostationnaire, qui utilise une antenne non directive, la situation est la même, c'est-à-dire qu'en raison du faible gain d'antenne, les distances nécessaires en mode de propagation (2) seront inférieures à la distance de coordination minimale. Par conséquent, dans le cas d'une antenne non directive, le contour de coordination en mode de propagation (2) coïncide là aussi avec le cercle ayant pour rayon la distance minimale, </w:t>
      </w:r>
      <w:r>
        <w:rPr>
          <w:i/>
          <w:iCs/>
          <w:lang w:val="fr-CH"/>
        </w:rPr>
        <w:t>d</w:t>
      </w:r>
      <w:r>
        <w:rPr>
          <w:i/>
          <w:iCs/>
          <w:position w:val="-4"/>
          <w:sz w:val="16"/>
          <w:lang w:val="fr-CH"/>
        </w:rPr>
        <w:t>min</w:t>
      </w:r>
      <w:r>
        <w:rPr>
          <w:lang w:val="fr-CH"/>
        </w:rPr>
        <w:t>, et la distance de coordination est déterminée uniquement selon la méthode utilisée pour le mode de propagation (1) (voir § 2.1.1).</w:t>
      </w:r>
    </w:p>
    <w:p w:rsidR="00A30458" w:rsidRDefault="00A30458">
      <w:pPr>
        <w:spacing w:before="100"/>
        <w:rPr>
          <w:lang w:val="fr-CH"/>
        </w:rPr>
      </w:pPr>
      <w:r>
        <w:rPr>
          <w:lang w:val="fr-CH"/>
        </w:rPr>
        <w:t>Pour une station terrienne fonctionnant avec une station spatiale non géostationnaire, qui utilise une antenne directive qui n'est pas une antenne de poursuite, les risques de brouillage dus au mode de propagation (2) sont les mêmes que dans le cas d'une station terrienne fonctionnant avec une station spatiale géostationnaire. Par conséquent, pour une antenne directive qui n'est pas une antenne de poursuite, la zone de coordination est déterminée selon les méthodes utilisées pour le mode de propagation (1) et le mode de propagation (2) (voir § 2.1).</w:t>
      </w:r>
    </w:p>
    <w:p w:rsidR="00A30458" w:rsidRDefault="00A30458">
      <w:pPr>
        <w:pStyle w:val="Heading3"/>
        <w:spacing w:before="140"/>
        <w:rPr>
          <w:lang w:val="fr-CH"/>
        </w:rPr>
      </w:pPr>
      <w:bookmarkStart w:id="32" w:name="_Toc478549187"/>
      <w:bookmarkStart w:id="33" w:name="_Toc478549281"/>
      <w:bookmarkStart w:id="34" w:name="_Toc478549318"/>
      <w:bookmarkStart w:id="35" w:name="_Toc303945625"/>
      <w:r>
        <w:rPr>
          <w:lang w:val="fr-CH"/>
        </w:rPr>
        <w:t>1.4.3</w:t>
      </w:r>
      <w:r>
        <w:rPr>
          <w:lang w:val="fr-CH"/>
        </w:rPr>
        <w:tab/>
        <w:t>Stations terriennes fonctionnant à la fois avec des stations spatiales géosta</w:t>
      </w:r>
      <w:r>
        <w:rPr>
          <w:lang w:val="fr-CH"/>
        </w:rPr>
        <w:softHyphen/>
        <w:t>tionnaires et des stations spatiales non géostationnaires</w:t>
      </w:r>
      <w:bookmarkEnd w:id="32"/>
      <w:bookmarkEnd w:id="33"/>
      <w:bookmarkEnd w:id="34"/>
      <w:bookmarkEnd w:id="35"/>
    </w:p>
    <w:p w:rsidR="00A30458" w:rsidRDefault="00A30458">
      <w:pPr>
        <w:spacing w:before="100"/>
        <w:rPr>
          <w:lang w:val="fr-CH"/>
        </w:rPr>
      </w:pPr>
      <w:r>
        <w:rPr>
          <w:lang w:val="fr-CH"/>
        </w:rPr>
        <w:t xml:space="preserve">Pour des stations terriennes qui sont destinées à fonctionner parfois avec des stations spatiales géostationnaires et parfois avec des stations spatiales non géostationnaires, on définit dans chaque cas des zones de coordination distinctes: la zone de coordination pour la station spatiale géostationnaire est déterminée selon les procédures décrites au § 2.1 et celle pour la station spatiale non géostationnaire selon la procédure décrite au § 2.2. </w:t>
      </w:r>
    </w:p>
    <w:p w:rsidR="00A30458" w:rsidRDefault="00A30458">
      <w:pPr>
        <w:pStyle w:val="Heading3"/>
        <w:spacing w:before="140"/>
        <w:rPr>
          <w:lang w:val="fr-CH"/>
        </w:rPr>
      </w:pPr>
      <w:bookmarkStart w:id="36" w:name="_Toc478549188"/>
      <w:bookmarkStart w:id="37" w:name="_Toc478549282"/>
      <w:bookmarkStart w:id="38" w:name="_Toc478549319"/>
      <w:bookmarkStart w:id="39" w:name="_Toc303945626"/>
      <w:r>
        <w:rPr>
          <w:lang w:val="fr-CH"/>
        </w:rPr>
        <w:t>1.4.4</w:t>
      </w:r>
      <w:r>
        <w:rPr>
          <w:lang w:val="fr-CH"/>
        </w:rPr>
        <w:tab/>
        <w:t>Stations terriennes fonctionnant dans des bandes de fréquences attribuées dans les deux sens de transmission</w:t>
      </w:r>
      <w:bookmarkEnd w:id="36"/>
      <w:bookmarkEnd w:id="37"/>
      <w:bookmarkEnd w:id="38"/>
      <w:bookmarkEnd w:id="39"/>
    </w:p>
    <w:p w:rsidR="00A30458" w:rsidRDefault="00A30458">
      <w:pPr>
        <w:spacing w:before="100"/>
        <w:rPr>
          <w:lang w:val="fr-CH"/>
        </w:rPr>
      </w:pPr>
      <w:r>
        <w:rPr>
          <w:lang w:val="fr-CH"/>
        </w:rPr>
        <w:t>Pour des stations terriennes fonctionnant dans certaines bandes de fréquences, il peut y avoir des attributions primaires avec égalité de droits à des services spatiaux fonctionnant dans le sens Terre vers espace et dans le sens espace vers Terre. Dans ce cas, lorsque deux stations terriennes fonctionnent dans des sens de transmission opposés, il suffit de déterminer la zone de coordination pour la station terrienne d'émission car les stations terriennes de réception seront automatiquement prises en considération. Par conséquent, une station terrienne de réception fonctionnant dans une bande de fréquences attribuée dans les deux sens de transmission ne devra effectuer la coordination avec une station terrienne d'émission que si elle est située dans les limites de la zone de coordination de cette station.</w:t>
      </w:r>
    </w:p>
    <w:p w:rsidR="00A30458" w:rsidRDefault="00A30458">
      <w:pPr>
        <w:spacing w:before="100"/>
        <w:rPr>
          <w:lang w:val="fr-CH"/>
        </w:rPr>
      </w:pPr>
      <w:r>
        <w:rPr>
          <w:lang w:val="fr-CH"/>
        </w:rPr>
        <w:t>Pour une station terrienne d'émission fonctionnant avec des satellites géostationnaires ou non géostationnaires dans une bande de fréquences attribuée dans les deux sens de transmission, la zone de coordination est déterminée selon les procédures décrites au § 3.</w:t>
      </w:r>
    </w:p>
    <w:p w:rsidR="00A30458" w:rsidRDefault="00A30458">
      <w:pPr>
        <w:pStyle w:val="Heading3"/>
        <w:rPr>
          <w:lang w:val="fr-CH"/>
        </w:rPr>
      </w:pPr>
      <w:bookmarkStart w:id="40" w:name="_Toc478549189"/>
      <w:bookmarkStart w:id="41" w:name="_Toc478549283"/>
      <w:bookmarkStart w:id="42" w:name="_Toc478549320"/>
      <w:bookmarkStart w:id="43" w:name="_Toc303945627"/>
      <w:r>
        <w:rPr>
          <w:lang w:val="fr-CH"/>
        </w:rPr>
        <w:lastRenderedPageBreak/>
        <w:t>1.4.5</w:t>
      </w:r>
      <w:r>
        <w:rPr>
          <w:lang w:val="fr-CH"/>
        </w:rPr>
        <w:tab/>
        <w:t>Stations terriennes du service de radiodiffusion par satellite</w:t>
      </w:r>
      <w:bookmarkEnd w:id="40"/>
      <w:bookmarkEnd w:id="41"/>
      <w:bookmarkEnd w:id="42"/>
      <w:bookmarkEnd w:id="43"/>
    </w:p>
    <w:p w:rsidR="00A30458" w:rsidRDefault="00A30458">
      <w:pPr>
        <w:rPr>
          <w:lang w:val="fr-CH"/>
        </w:rPr>
      </w:pPr>
      <w:r>
        <w:rPr>
          <w:lang w:val="fr-CH"/>
        </w:rPr>
        <w:t xml:space="preserve">Pour des stations terriennes du service de radiodiffusion par satellite fonctionnant dans les bandes non planifiées, la zone de coordination est déterminée en repoussant les limites de la zone de service spécifiée à l'intérieur de laquelle fonctionnent les stations terriennes d'une distance égale à la distance de coordination établie sur la base d'une station terrienne type du service de radiodiffusion par satellite (SRS). Pour calculer la distance de coordination, on ne peut supposer aucune protection supplémentaire découlant de l'angle d'élévation de l'horizon pour la station terrienne, c'est-à-dire </w:t>
      </w:r>
      <w:r>
        <w:rPr>
          <w:i/>
          <w:iCs/>
          <w:lang w:val="fr-CH"/>
        </w:rPr>
        <w:t>A</w:t>
      </w:r>
      <w:r>
        <w:rPr>
          <w:i/>
          <w:iCs/>
          <w:position w:val="-4"/>
          <w:sz w:val="16"/>
          <w:lang w:val="fr-CH"/>
        </w:rPr>
        <w:t>h</w:t>
      </w:r>
      <w:r>
        <w:rPr>
          <w:lang w:val="fr-CH"/>
        </w:rPr>
        <w:t> </w:t>
      </w:r>
      <w:r>
        <w:rPr>
          <w:rFonts w:ascii="Symbol" w:hAnsi="Symbol"/>
          <w:lang w:val="fr-CH"/>
        </w:rPr>
        <w:t></w:t>
      </w:r>
      <w:r>
        <w:rPr>
          <w:lang w:val="fr-CH"/>
        </w:rPr>
        <w:t> 0 dB dans l'Appendice 1 de l'Annexe 1, pour tout azimut autour de la station terrienne.</w:t>
      </w:r>
    </w:p>
    <w:p w:rsidR="00A30458" w:rsidRDefault="00A30458">
      <w:pPr>
        <w:pStyle w:val="Heading3"/>
        <w:rPr>
          <w:lang w:val="fr-CH"/>
        </w:rPr>
      </w:pPr>
      <w:bookmarkStart w:id="44" w:name="_Toc478549190"/>
      <w:bookmarkStart w:id="45" w:name="_Toc478549284"/>
      <w:bookmarkStart w:id="46" w:name="_Toc478549321"/>
      <w:bookmarkStart w:id="47" w:name="_Toc303945628"/>
      <w:r>
        <w:rPr>
          <w:lang w:val="fr-CH"/>
        </w:rPr>
        <w:t>1.4.6</w:t>
      </w:r>
      <w:r>
        <w:rPr>
          <w:lang w:val="fr-CH"/>
        </w:rPr>
        <w:tab/>
        <w:t>Stations terriennes du service mobile (sauf mobile aéronautique)</w:t>
      </w:r>
      <w:bookmarkEnd w:id="44"/>
      <w:bookmarkEnd w:id="45"/>
      <w:bookmarkEnd w:id="46"/>
      <w:bookmarkEnd w:id="47"/>
    </w:p>
    <w:p w:rsidR="00A30458" w:rsidRDefault="00A30458">
      <w:pPr>
        <w:rPr>
          <w:lang w:val="fr-CH"/>
        </w:rPr>
      </w:pPr>
      <w:r>
        <w:rPr>
          <w:lang w:val="fr-CH"/>
        </w:rPr>
        <w:t>Pour une station terrienne du service mobile (sauf mobile aéronautique), la zone de coordination est déterminée en repoussant les limites de la zone de service spécifiée, à l'intérieur de laquelle fonctionnent les stations terriennes mobiles (sauf mobile aéronautique), d'une distance égale à la distance de coordination, laquelle peut être représentée par une distance de coordination prédéterminée ou calculée. Pour calculer la distance de coordination, on ne peut supposer aucune protection supplémentaire découlant de l'angle d'élévation de l'horizon pour la station terrienne, c'est</w:t>
      </w:r>
      <w:r>
        <w:rPr>
          <w:lang w:val="fr-CH"/>
        </w:rPr>
        <w:noBreakHyphen/>
        <w:t>à</w:t>
      </w:r>
      <w:r>
        <w:rPr>
          <w:lang w:val="fr-CH"/>
        </w:rPr>
        <w:noBreakHyphen/>
        <w:t xml:space="preserve">dire </w:t>
      </w:r>
      <w:r>
        <w:rPr>
          <w:i/>
          <w:iCs/>
          <w:lang w:val="fr-CH"/>
        </w:rPr>
        <w:t>A</w:t>
      </w:r>
      <w:r>
        <w:rPr>
          <w:i/>
          <w:iCs/>
          <w:position w:val="-4"/>
          <w:sz w:val="16"/>
          <w:lang w:val="fr-CH"/>
        </w:rPr>
        <w:t>h</w:t>
      </w:r>
      <w:r>
        <w:rPr>
          <w:lang w:val="fr-CH"/>
        </w:rPr>
        <w:t> </w:t>
      </w:r>
      <w:r>
        <w:rPr>
          <w:rFonts w:ascii="Symbol" w:hAnsi="Symbol"/>
          <w:lang w:val="fr-CH"/>
        </w:rPr>
        <w:t></w:t>
      </w:r>
      <w:r>
        <w:rPr>
          <w:lang w:val="fr-CH"/>
        </w:rPr>
        <w:t> 0 dB dans l'Appendice 1 de l'Annexe 1, pour tout azimut autour de la station terrienne.</w:t>
      </w:r>
    </w:p>
    <w:p w:rsidR="00A30458" w:rsidRDefault="00A30458">
      <w:pPr>
        <w:pStyle w:val="Heading3"/>
        <w:rPr>
          <w:lang w:val="fr-CH"/>
        </w:rPr>
      </w:pPr>
      <w:bookmarkStart w:id="48" w:name="_Toc478549191"/>
      <w:bookmarkStart w:id="49" w:name="_Toc478549285"/>
      <w:bookmarkStart w:id="50" w:name="_Toc478549322"/>
      <w:bookmarkStart w:id="51" w:name="_Toc303945629"/>
      <w:r>
        <w:rPr>
          <w:lang w:val="fr-CH"/>
        </w:rPr>
        <w:t>1.4.7</w:t>
      </w:r>
      <w:r>
        <w:rPr>
          <w:lang w:val="fr-CH"/>
        </w:rPr>
        <w:tab/>
        <w:t>Stations terriennes du service mobile aéronautique</w:t>
      </w:r>
      <w:bookmarkEnd w:id="48"/>
      <w:bookmarkEnd w:id="49"/>
      <w:bookmarkEnd w:id="50"/>
      <w:bookmarkEnd w:id="51"/>
    </w:p>
    <w:p w:rsidR="00A30458" w:rsidRDefault="00A30458">
      <w:pPr>
        <w:rPr>
          <w:lang w:val="fr-CH"/>
        </w:rPr>
      </w:pPr>
      <w:r>
        <w:rPr>
          <w:lang w:val="fr-CH"/>
        </w:rPr>
        <w:t>Pour des stations terriennes du service mobile aéronautique, la zone de coordination est déterminée en repoussant les limites de la zone de service spécifiée, à l'intérieur de laquelle fonctionne la station terrienne du service mobile aéronautique, d'une distance égale à une distance de coordination prédéterminée appropriée pour les différents services.</w:t>
      </w:r>
    </w:p>
    <w:p w:rsidR="00A30458" w:rsidRDefault="00A30458">
      <w:pPr>
        <w:pStyle w:val="Heading3"/>
        <w:rPr>
          <w:lang w:val="fr-CH"/>
        </w:rPr>
      </w:pPr>
      <w:bookmarkStart w:id="52" w:name="_Toc478549192"/>
      <w:bookmarkStart w:id="53" w:name="_Toc478549286"/>
      <w:bookmarkStart w:id="54" w:name="_Toc478549323"/>
      <w:bookmarkStart w:id="55" w:name="_Toc303945630"/>
      <w:bookmarkStart w:id="56" w:name="_Toc478549194"/>
      <w:bookmarkStart w:id="57" w:name="_Toc478549288"/>
      <w:bookmarkStart w:id="58" w:name="_Toc478549325"/>
      <w:r>
        <w:rPr>
          <w:lang w:val="fr-CH"/>
        </w:rPr>
        <w:t>1.4.8</w:t>
      </w:r>
      <w:r>
        <w:rPr>
          <w:lang w:val="fr-CH"/>
        </w:rPr>
        <w:tab/>
        <w:t>Stations terriennes transportables</w:t>
      </w:r>
      <w:bookmarkEnd w:id="52"/>
      <w:bookmarkEnd w:id="53"/>
      <w:bookmarkEnd w:id="54"/>
      <w:bookmarkEnd w:id="55"/>
    </w:p>
    <w:p w:rsidR="00A30458" w:rsidRDefault="00A30458">
      <w:pPr>
        <w:rPr>
          <w:lang w:val="fr-CH"/>
        </w:rPr>
      </w:pPr>
      <w:r>
        <w:rPr>
          <w:lang w:val="fr-CH"/>
        </w:rPr>
        <w:t>Pour une station terrienne transportable, la zone de coordination est calculée pour chaque emplacement particulier.</w:t>
      </w:r>
    </w:p>
    <w:p w:rsidR="00A30458" w:rsidRDefault="00A30458">
      <w:pPr>
        <w:pStyle w:val="Heading3"/>
        <w:rPr>
          <w:lang w:val="fr-CH"/>
        </w:rPr>
      </w:pPr>
      <w:bookmarkStart w:id="59" w:name="_Toc478549193"/>
      <w:bookmarkStart w:id="60" w:name="_Toc478549287"/>
      <w:bookmarkStart w:id="61" w:name="_Toc478549324"/>
      <w:bookmarkStart w:id="62" w:name="_Toc303945631"/>
      <w:r>
        <w:rPr>
          <w:lang w:val="fr-CH"/>
        </w:rPr>
        <w:t>1.4.9</w:t>
      </w:r>
      <w:r>
        <w:rPr>
          <w:lang w:val="fr-CH"/>
        </w:rPr>
        <w:tab/>
        <w:t>Stations terriennes du service fixe fonctionnant dans des endroits quelconques dans une zone de service donnée</w:t>
      </w:r>
      <w:bookmarkEnd w:id="59"/>
      <w:bookmarkEnd w:id="60"/>
      <w:bookmarkEnd w:id="61"/>
      <w:bookmarkEnd w:id="62"/>
    </w:p>
    <w:p w:rsidR="00A30458" w:rsidRDefault="00A30458">
      <w:pPr>
        <w:rPr>
          <w:lang w:val="fr-CH"/>
        </w:rPr>
      </w:pPr>
      <w:r>
        <w:rPr>
          <w:lang w:val="fr-CH"/>
        </w:rPr>
        <w:t>Pour savoir si une coordination entre stations terriennes, zone par zone, est autorisée, on utilise la méthode suivante.</w:t>
      </w:r>
    </w:p>
    <w:p w:rsidR="00A30458" w:rsidRDefault="00A30458">
      <w:pPr>
        <w:rPr>
          <w:lang w:val="fr-CH"/>
        </w:rPr>
      </w:pPr>
      <w:r>
        <w:rPr>
          <w:lang w:val="fr-CH"/>
        </w:rPr>
        <w:t>Pour les stations terriennes du service fixe qui sont exploitées en des lieux non spécifiés à l'intérieur d'une zone de service définie par l'administration, la zone de coordination est déterminée en repoussant les limites de cette zone de service d'une distance égale à la distance de coordination maximale (voir § 4.3). On reconnaît que cette méthode est prudente et que d'autres études seront nécessaires dans l'avenir. Compte tenu de la prudence de cette méthode de détermination de la zone de coordination, en attendant que des travaux sur ces études soient entrepris, les administrations sont invitées, en particulier lorsque les distances de propagation risquent d'être nettement inférieures à la distance de coordination maximale, à conclure des accords bilatéraux pour la mise en oeuvre de ces stations terriennes afin de réduire au strict minimum le nombre de stations terriennes nécessitant une coordination détaillée.</w:t>
      </w:r>
    </w:p>
    <w:p w:rsidR="00A30458" w:rsidRDefault="00A30458">
      <w:pPr>
        <w:pStyle w:val="Heading2"/>
        <w:rPr>
          <w:lang w:val="fr-CH"/>
        </w:rPr>
      </w:pPr>
      <w:bookmarkStart w:id="63" w:name="_Toc303945632"/>
      <w:r>
        <w:rPr>
          <w:lang w:val="fr-CH"/>
        </w:rPr>
        <w:t>1.5</w:t>
      </w:r>
      <w:r>
        <w:rPr>
          <w:lang w:val="fr-CH"/>
        </w:rPr>
        <w:tab/>
        <w:t>Notions relatives au modèle de propagation</w:t>
      </w:r>
      <w:bookmarkEnd w:id="56"/>
      <w:bookmarkEnd w:id="57"/>
      <w:bookmarkEnd w:id="58"/>
      <w:bookmarkEnd w:id="63"/>
    </w:p>
    <w:p w:rsidR="00A30458" w:rsidRDefault="00A30458">
      <w:pPr>
        <w:rPr>
          <w:lang w:val="fr-CH"/>
        </w:rPr>
      </w:pPr>
      <w:r>
        <w:rPr>
          <w:lang w:val="fr-CH"/>
        </w:rPr>
        <w:t>Pour chaque mode de propagation, selon les impératifs inhérents à chaque scénario de partage (voir § 1.4), il faut déterminer l'affaiblissement prévu sur le trajet, lequel est lié à un certain nombre de mécanismes de propagation.</w:t>
      </w:r>
    </w:p>
    <w:p w:rsidR="00A30458" w:rsidRDefault="00A30458">
      <w:pPr>
        <w:rPr>
          <w:lang w:val="fr-CH"/>
        </w:rPr>
      </w:pPr>
      <w:r>
        <w:rPr>
          <w:lang w:val="fr-CH"/>
        </w:rPr>
        <w:t>Le brouillage peut être imputable à plusieurs mécanismes de propagation, la prépondérance de l'un ou de l'autre dépendant du climat, de la fréquence, du pourcentage de temps considéré, de la distance et de la topographie du trajet. A tout moment, un ou plusieurs mécanismes peuvent être présents. Les mécanismes de propagation pris en compte dans la présente Annexe pour déterminer les risques de brouillage sont les suivants:</w:t>
      </w:r>
    </w:p>
    <w:p w:rsidR="00A30458" w:rsidRDefault="00A30458">
      <w:pPr>
        <w:pStyle w:val="enumlev1"/>
        <w:rPr>
          <w:lang w:val="fr-CH"/>
        </w:rPr>
      </w:pPr>
      <w:r>
        <w:rPr>
          <w:lang w:val="fr-CH"/>
        </w:rPr>
        <w:t>–</w:t>
      </w:r>
      <w:r>
        <w:rPr>
          <w:lang w:val="fr-CH"/>
        </w:rPr>
        <w:tab/>
      </w:r>
      <w:r>
        <w:rPr>
          <w:i/>
          <w:lang w:val="fr-CH"/>
        </w:rPr>
        <w:t>Diffraction</w:t>
      </w:r>
      <w:r>
        <w:rPr>
          <w:lang w:val="fr-CH"/>
        </w:rPr>
        <w:t>: Affaiblissements par diffraction qui se produisent au-dessus de l'horizon physique local de la station terrienne. Ce phénomène est désigné ci</w:t>
      </w:r>
      <w:r>
        <w:rPr>
          <w:lang w:val="fr-CH"/>
        </w:rPr>
        <w:noBreakHyphen/>
        <w:t>après par le terme «effet d'écran». On considère que le reste du trajet le long de chaque rayon est plat et qu'il ne subit donc pas d'affaiblissements supplémentaires par diffraction.</w:t>
      </w:r>
    </w:p>
    <w:p w:rsidR="00A30458" w:rsidRDefault="00A30458">
      <w:pPr>
        <w:pStyle w:val="enumlev1"/>
        <w:rPr>
          <w:lang w:val="fr-CH"/>
        </w:rPr>
      </w:pPr>
      <w:r>
        <w:rPr>
          <w:lang w:val="fr-CH"/>
        </w:rPr>
        <w:t>–</w:t>
      </w:r>
      <w:r>
        <w:rPr>
          <w:lang w:val="fr-CH"/>
        </w:rPr>
        <w:tab/>
      </w:r>
      <w:r>
        <w:rPr>
          <w:i/>
          <w:lang w:val="fr-CH"/>
        </w:rPr>
        <w:t>Diffusion troposphérique</w:t>
      </w:r>
      <w:r>
        <w:rPr>
          <w:lang w:val="fr-CH"/>
        </w:rPr>
        <w:t>: Ce mécanisme définit le niveau de brouillage «de fond» pour des distances de plus de 100 km au-delà desquelles le champ de diffraction devient très faible.</w:t>
      </w:r>
    </w:p>
    <w:p w:rsidR="00A30458" w:rsidRDefault="00A30458">
      <w:pPr>
        <w:pStyle w:val="enumlev1"/>
        <w:rPr>
          <w:lang w:val="fr-CH"/>
        </w:rPr>
      </w:pPr>
      <w:r>
        <w:rPr>
          <w:lang w:val="fr-CH"/>
        </w:rPr>
        <w:t>–</w:t>
      </w:r>
      <w:r>
        <w:rPr>
          <w:lang w:val="fr-CH"/>
        </w:rPr>
        <w:tab/>
      </w:r>
      <w:r>
        <w:rPr>
          <w:i/>
          <w:lang w:val="fr-CH"/>
        </w:rPr>
        <w:t>Conduit en surface</w:t>
      </w:r>
      <w:r>
        <w:rPr>
          <w:lang w:val="fr-CH"/>
        </w:rPr>
        <w:t>: Il s'agit du phénomène de brouillage à court terme le plus important que l'on observe au-dessus de l'eau ou dans des zones côtières plates; il peut être à l'origine de signaux de forte intensité sur de longues distances, parfois supérieures à 500 km. Dans certaines conditions, ces signaux peuvent dépasser le niveau équivalent en «espace libre».</w:t>
      </w:r>
    </w:p>
    <w:p w:rsidR="00A30458" w:rsidRDefault="00A30458" w:rsidP="00AE4CC5">
      <w:pPr>
        <w:pStyle w:val="enumlev1"/>
        <w:keepNext/>
        <w:keepLines/>
        <w:rPr>
          <w:lang w:val="fr-CH"/>
        </w:rPr>
      </w:pPr>
      <w:r>
        <w:rPr>
          <w:lang w:val="fr-CH"/>
        </w:rPr>
        <w:lastRenderedPageBreak/>
        <w:t>–</w:t>
      </w:r>
      <w:r>
        <w:rPr>
          <w:lang w:val="fr-CH"/>
        </w:rPr>
        <w:tab/>
      </w:r>
      <w:r>
        <w:rPr>
          <w:i/>
          <w:lang w:val="fr-CH"/>
        </w:rPr>
        <w:t>Réflexion et réfraction par les couches supérieures</w:t>
      </w:r>
      <w:r>
        <w:rPr>
          <w:lang w:val="fr-CH"/>
        </w:rPr>
        <w:t>: Le traitement de la réflexion et/ou de la réfraction par les couches d'une altitude pouvant aller jusqu'à quelques centaines de mètres est un mécanisme important qui permet aux signaux d'éviter les affaiblissements par diffraction dus au relief parce que la géométrie du trajet est propice. Là aussi l'incidence peut être importante sur de longues distances.</w:t>
      </w:r>
    </w:p>
    <w:p w:rsidR="00A30458" w:rsidRDefault="00A30458" w:rsidP="00AE4CC5">
      <w:pPr>
        <w:pStyle w:val="enumlev1"/>
        <w:keepNext/>
        <w:keepLines/>
        <w:rPr>
          <w:lang w:val="fr-CH"/>
        </w:rPr>
      </w:pPr>
      <w:r>
        <w:rPr>
          <w:lang w:val="fr-CH"/>
        </w:rPr>
        <w:t>–</w:t>
      </w:r>
      <w:r>
        <w:rPr>
          <w:lang w:val="fr-CH"/>
        </w:rPr>
        <w:tab/>
      </w:r>
      <w:r>
        <w:rPr>
          <w:i/>
          <w:lang w:val="fr-CH"/>
        </w:rPr>
        <w:t>Diffusion par les hydrométéores</w:t>
      </w:r>
      <w:r>
        <w:rPr>
          <w:lang w:val="fr-CH"/>
        </w:rPr>
        <w:t>: La diffusion par les hydrométéores peut être une source potentielle de brouillage entre émetteurs de stations de Terre et stations terriennes car elle peut agir de façon isotrope et peut donc avoir une incidence, que le volume commun soit situé sur ou en dehors du trajet de brouillage du grand cercle entre la station terrienne effectuant la coordination et des stations de Terre ou d'autres stations terriennes de réception fonctionnant dans des bandes de fréquences attribuées dans les deux sens de transmission.</w:t>
      </w:r>
    </w:p>
    <w:p w:rsidR="00A30458" w:rsidRDefault="00A30458">
      <w:pPr>
        <w:rPr>
          <w:lang w:val="fr-CH"/>
        </w:rPr>
      </w:pPr>
      <w:bookmarkStart w:id="64" w:name="_Toc478549195"/>
      <w:bookmarkStart w:id="65" w:name="_Toc478549289"/>
      <w:bookmarkStart w:id="66" w:name="_Toc478549326"/>
      <w:r>
        <w:rPr>
          <w:lang w:val="fr-CH"/>
        </w:rPr>
        <w:t>Dans la présente Annexe, les phénomènes de propagation sont classés en deux modes:</w:t>
      </w:r>
    </w:p>
    <w:p w:rsidR="00A30458" w:rsidRDefault="00A30458">
      <w:pPr>
        <w:pStyle w:val="enumlev1"/>
        <w:rPr>
          <w:lang w:val="fr-CH"/>
        </w:rPr>
      </w:pPr>
      <w:r>
        <w:rPr>
          <w:lang w:val="fr-CH"/>
        </w:rPr>
        <w:t>–</w:t>
      </w:r>
      <w:r>
        <w:rPr>
          <w:lang w:val="fr-CH"/>
        </w:rPr>
        <w:tab/>
      </w:r>
      <w:r>
        <w:rPr>
          <w:i/>
          <w:iCs/>
          <w:lang w:val="fr-CH"/>
        </w:rPr>
        <w:t>Mode de propagation (1)</w:t>
      </w:r>
      <w:r>
        <w:rPr>
          <w:lang w:val="fr-CH"/>
        </w:rPr>
        <w:t>: Phénomènes de propagation par atmosphère claire (diffusion troposphérique, phénomènes de conduit, réflexion/réfraction par les couches, absorption gazeuse et effet d'écran). Ces phénomènes se limitent à la propagation le long du trajet du grand cercle.</w:t>
      </w:r>
    </w:p>
    <w:p w:rsidR="00A30458" w:rsidRDefault="00A30458">
      <w:pPr>
        <w:pStyle w:val="enumlev1"/>
        <w:rPr>
          <w:lang w:val="fr-CH"/>
        </w:rPr>
      </w:pPr>
      <w:r>
        <w:rPr>
          <w:lang w:val="fr-CH"/>
        </w:rPr>
        <w:t>–</w:t>
      </w:r>
      <w:r>
        <w:rPr>
          <w:lang w:val="fr-CH"/>
        </w:rPr>
        <w:tab/>
      </w:r>
      <w:r>
        <w:rPr>
          <w:i/>
          <w:iCs/>
          <w:lang w:val="fr-CH"/>
        </w:rPr>
        <w:t>Mode de propagation (2)</w:t>
      </w:r>
      <w:r>
        <w:rPr>
          <w:lang w:val="fr-CH"/>
        </w:rPr>
        <w:t>: Diffusion par les hydrométéores.</w:t>
      </w:r>
    </w:p>
    <w:p w:rsidR="00A30458" w:rsidRDefault="00A30458">
      <w:pPr>
        <w:pStyle w:val="Heading3"/>
        <w:rPr>
          <w:lang w:val="fr-CH"/>
        </w:rPr>
      </w:pPr>
      <w:bookmarkStart w:id="67" w:name="_Toc303945633"/>
      <w:r>
        <w:rPr>
          <w:lang w:val="fr-CH"/>
        </w:rPr>
        <w:t>1.5.1</w:t>
      </w:r>
      <w:r>
        <w:rPr>
          <w:lang w:val="fr-CH"/>
        </w:rPr>
        <w:tab/>
        <w:t>Mode de propagation (1)</w:t>
      </w:r>
      <w:bookmarkEnd w:id="64"/>
      <w:bookmarkEnd w:id="65"/>
      <w:bookmarkEnd w:id="66"/>
      <w:bookmarkEnd w:id="67"/>
    </w:p>
    <w:p w:rsidR="00A30458" w:rsidRDefault="00A30458">
      <w:pPr>
        <w:rPr>
          <w:lang w:val="fr-CH"/>
        </w:rPr>
      </w:pPr>
      <w:r>
        <w:rPr>
          <w:lang w:val="fr-CH"/>
        </w:rPr>
        <w:t>Pour déterminer la distance nécessaire pour le mode de propagation (1), la gamme des fréquences applicables a été subdivisée en trois:</w:t>
      </w:r>
    </w:p>
    <w:p w:rsidR="00A30458" w:rsidRDefault="00A30458">
      <w:pPr>
        <w:pStyle w:val="enumlev1"/>
        <w:rPr>
          <w:lang w:val="fr-CH"/>
        </w:rPr>
      </w:pPr>
      <w:r>
        <w:rPr>
          <w:lang w:val="fr-CH"/>
        </w:rPr>
        <w:t>–</w:t>
      </w:r>
      <w:r>
        <w:rPr>
          <w:lang w:val="fr-CH"/>
        </w:rPr>
        <w:tab/>
        <w:t>Fréquences (ondes métriques et décimétriques) comprises entre 100 MHz et 790 MHz et pourcentages de temps compris entre 1% et 50% d'une année moyenne: le modèle de propagation est basé sur des données d'observation et englobe tous les mécanismes de mode de propagation (1) à l'exception de l'effet d'écran (traité séparément).</w:t>
      </w:r>
    </w:p>
    <w:p w:rsidR="00A30458" w:rsidRDefault="00A30458">
      <w:pPr>
        <w:pStyle w:val="enumlev1"/>
        <w:rPr>
          <w:lang w:val="fr-CH"/>
        </w:rPr>
      </w:pPr>
      <w:r>
        <w:rPr>
          <w:lang w:val="fr-CH"/>
        </w:rPr>
        <w:t>–</w:t>
      </w:r>
      <w:r>
        <w:rPr>
          <w:lang w:val="fr-CH"/>
        </w:rPr>
        <w:tab/>
        <w:t>Fréquences comprises entre 790 MHz et 60 GHz et pourcentages de temps compris entre 0,001% et 50% d'une année moyenne: le modèle de propagation tient compte de la diffusion troposphérique, des phénomènes de conduit et de la réflexion/réfraction par les couches. Des calculs distincts sont faits pour chacun des mécanismes du mode de propagation (1).</w:t>
      </w:r>
    </w:p>
    <w:p w:rsidR="00A30458" w:rsidRDefault="00A30458">
      <w:pPr>
        <w:pStyle w:val="enumlev1"/>
        <w:rPr>
          <w:lang w:val="fr-CH"/>
        </w:rPr>
      </w:pPr>
      <w:r>
        <w:rPr>
          <w:lang w:val="fr-CH"/>
        </w:rPr>
        <w:t>–</w:t>
      </w:r>
      <w:r>
        <w:rPr>
          <w:lang w:val="fr-CH"/>
        </w:rPr>
        <w:tab/>
        <w:t>Fréquences comprises entre 60 GHz et 105 GHz et pourcentages de temps compris entre 0,001% et 50 % d'une année moyenne: le modèle millimétrique est basé sur l'affaiblissement en espace libre et sur une estimation prudente de l'absorption gazeuse auxquels s'ajoute une marge tolérance pour les suramplitudes du signal pendant de faibles pourcentages de temps.</w:t>
      </w:r>
    </w:p>
    <w:p w:rsidR="00A30458" w:rsidRDefault="00A30458">
      <w:pPr>
        <w:rPr>
          <w:lang w:val="fr-CH"/>
        </w:rPr>
      </w:pPr>
      <w:r>
        <w:rPr>
          <w:lang w:val="fr-CH"/>
        </w:rPr>
        <w:t>La variation de l'affaiblissement prévu sur le trajet dû à l'angle d'élévation de l'horizon autour d'une station terrienne est calculée selon la méthode décrite au § 1 de l'Appendice 1 de l'Annexe 1, en utilisant les angles d'élévation de l'horizon et les distances le long de différents rayons depuis la station terrienne. Pour toutes les fréquences comprises entre 100 MHz et 105 GHz l'affaiblissement résultant des caractéristiques de l'horizon est pris en compte dans la valeur d'affaiblissement prévu en mode de propagation (1) à moins que son utilisation ne soit expressément interdite pour un scénario de partage particulier (voir § 1.4.5, § 1.4.6, § 1.4.7 et § 1.4.9).</w:t>
      </w:r>
    </w:p>
    <w:p w:rsidR="00A30458" w:rsidRDefault="00A30458">
      <w:pPr>
        <w:rPr>
          <w:lang w:val="fr-CH"/>
        </w:rPr>
      </w:pPr>
      <w:r>
        <w:rPr>
          <w:lang w:val="fr-CH"/>
        </w:rPr>
        <w:t>Pour déterminer la distance nécessaire en mode de propagation (1), le monde a été divisé en quatre grandes zones radioclimatiques à savoir:</w:t>
      </w:r>
    </w:p>
    <w:p w:rsidR="00A30458" w:rsidRDefault="00A30458">
      <w:pPr>
        <w:pStyle w:val="enumlev1"/>
        <w:rPr>
          <w:lang w:val="fr-CH"/>
        </w:rPr>
      </w:pPr>
      <w:r>
        <w:rPr>
          <w:lang w:val="fr-CH"/>
        </w:rPr>
        <w:t>–</w:t>
      </w:r>
      <w:r>
        <w:rPr>
          <w:lang w:val="fr-CH"/>
        </w:rPr>
        <w:tab/>
        <w:t>Zone A1: zone côtière, c'est-à-dire terres adjacentes à une Zone B ou à une Zone C (voir ci</w:t>
      </w:r>
      <w:r>
        <w:rPr>
          <w:lang w:val="fr-CH"/>
        </w:rPr>
        <w:noBreakHyphen/>
        <w:t>après) jusqu'à une altitude de 100 m par rapport au niveau moyen de la mer ou des eaux, mais limitée à une distance maximale de 50 km à partir de la Zone B ou de la Zone C la plus proche; en l'absence de données précises sur la courbe de niveau 100 m, on peut utiliser une valeur approchée (par exemple 300 pieds). Les vastes zones situées à l'intérieur des terres d'une superficie d'au moins 7</w:t>
      </w:r>
      <w:r>
        <w:rPr>
          <w:rFonts w:ascii="Tms Rmn" w:hAnsi="Tms Rmn"/>
          <w:sz w:val="12"/>
          <w:lang w:val="fr-CH"/>
        </w:rPr>
        <w:t> </w:t>
      </w:r>
      <w:r>
        <w:rPr>
          <w:lang w:val="fr-CH"/>
        </w:rPr>
        <w:t>800 km</w:t>
      </w:r>
      <w:r>
        <w:rPr>
          <w:position w:val="6"/>
          <w:sz w:val="16"/>
          <w:lang w:val="fr-CH"/>
        </w:rPr>
        <w:t>2</w:t>
      </w:r>
      <w:r>
        <w:rPr>
          <w:lang w:val="fr-CH"/>
        </w:rPr>
        <w:t xml:space="preserve"> qui contiennent de nombreux petits lacs ou un réseau de rivières comportant plus de 50% de surface d'eau et dans lesquelles plus de 90% des terres sont à moins de 100 m au-dessus du niveau moyen de l'eau peuvent être incluses dans la Zone A1 (voir la Note 1).</w:t>
      </w:r>
    </w:p>
    <w:p w:rsidR="00A30458" w:rsidRDefault="00A30458">
      <w:pPr>
        <w:pStyle w:val="enumlev1"/>
        <w:rPr>
          <w:lang w:val="fr-CH"/>
        </w:rPr>
      </w:pPr>
      <w:r>
        <w:rPr>
          <w:lang w:val="fr-CH"/>
        </w:rPr>
        <w:t>–</w:t>
      </w:r>
      <w:r>
        <w:rPr>
          <w:lang w:val="fr-CH"/>
        </w:rPr>
        <w:tab/>
        <w:t>Zone A2: toutes les terres autres que les zones côtières visées dans la Zone A1 ci</w:t>
      </w:r>
      <w:r>
        <w:rPr>
          <w:lang w:val="fr-CH"/>
        </w:rPr>
        <w:noBreakHyphen/>
        <w:t>dessus.</w:t>
      </w:r>
    </w:p>
    <w:p w:rsidR="00A30458" w:rsidRDefault="00A30458">
      <w:pPr>
        <w:pStyle w:val="enumlev1"/>
        <w:rPr>
          <w:lang w:val="fr-CH"/>
        </w:rPr>
      </w:pPr>
      <w:r>
        <w:rPr>
          <w:lang w:val="fr-CH"/>
        </w:rPr>
        <w:t>–</w:t>
      </w:r>
      <w:r>
        <w:rPr>
          <w:lang w:val="fr-CH"/>
        </w:rPr>
        <w:tab/>
        <w:t>Zone B: mers «froides», océans et vastes étendues d'eaux intérieures situés à des latitudes supérieures à 30</w:t>
      </w:r>
      <w:r>
        <w:rPr>
          <w:rFonts w:ascii="Symbol" w:hAnsi="Symbol"/>
        </w:rPr>
        <w:t></w:t>
      </w:r>
      <w:r>
        <w:rPr>
          <w:lang w:val="fr-CH"/>
        </w:rPr>
        <w:t>, à l'exception de la mer Méditerranée et de la mer Noire. Une «vaste» étendue d'eau intérieure est définie, pour les besoins administratifs de la coordination, comme une étendue d'au moins 7</w:t>
      </w:r>
      <w:r>
        <w:rPr>
          <w:rFonts w:ascii="Tms Rmn" w:hAnsi="Tms Rmn"/>
          <w:sz w:val="12"/>
          <w:lang w:val="fr-CH"/>
        </w:rPr>
        <w:t> </w:t>
      </w:r>
      <w:r>
        <w:rPr>
          <w:lang w:val="fr-CH"/>
        </w:rPr>
        <w:t>800 km</w:t>
      </w:r>
      <w:r w:rsidRPr="00297F28">
        <w:rPr>
          <w:position w:val="6"/>
          <w:sz w:val="16"/>
          <w:lang w:val="fr-CH"/>
        </w:rPr>
        <w:t>2</w:t>
      </w:r>
      <w:r>
        <w:rPr>
          <w:lang w:val="fr-CH"/>
        </w:rPr>
        <w:t xml:space="preserve"> à l'exclusion des zones de rivières. Les îles dans ces étendues d'eau doivent être assimilées à de l'eau pour le calcul de cette zone si elles sont à moins de 100 m au-dessus du niveau d'eau moyen pour plus de 90% de leur surface. Les îles ne correspondant pas à ces critères sont considérées comme des terres pour le calcul de la surface des étendues d'eau.</w:t>
      </w:r>
    </w:p>
    <w:p w:rsidR="00A30458" w:rsidRDefault="00A30458">
      <w:pPr>
        <w:pStyle w:val="enumlev1"/>
        <w:rPr>
          <w:lang w:val="fr-CH"/>
        </w:rPr>
      </w:pPr>
      <w:r>
        <w:rPr>
          <w:lang w:val="fr-CH"/>
        </w:rPr>
        <w:t>–</w:t>
      </w:r>
      <w:r>
        <w:rPr>
          <w:lang w:val="fr-CH"/>
        </w:rPr>
        <w:tab/>
        <w:t>Zone C: mers «chaudes», océans et vastes étendues d'eaux intérieures situés à des latitudes inférieures à 30</w:t>
      </w:r>
      <w:r>
        <w:rPr>
          <w:rFonts w:ascii="Symbol" w:hAnsi="Symbol"/>
          <w:lang w:val="fr-CH"/>
        </w:rPr>
        <w:t></w:t>
      </w:r>
      <w:r>
        <w:rPr>
          <w:lang w:val="fr-CH"/>
        </w:rPr>
        <w:t>, ainsi que la mer Méditerranée et la mer Noire.</w:t>
      </w:r>
    </w:p>
    <w:p w:rsidR="00A30458" w:rsidRDefault="00A30458">
      <w:pPr>
        <w:pStyle w:val="Note"/>
        <w:rPr>
          <w:lang w:val="fr-CH"/>
        </w:rPr>
      </w:pPr>
      <w:r>
        <w:rPr>
          <w:lang w:val="fr-CH"/>
        </w:rPr>
        <w:t>NOTE 1 – Les administrations peuvent déclarer ces zones additionnelles comme zones côtières A1 en vue de leur inclusion dans la carte mondiale numérisée de l'UIT (IDWM).</w:t>
      </w:r>
    </w:p>
    <w:p w:rsidR="00A30458" w:rsidRDefault="00A30458">
      <w:pPr>
        <w:pStyle w:val="Heading3"/>
        <w:rPr>
          <w:lang w:val="fr-CH"/>
        </w:rPr>
      </w:pPr>
      <w:bookmarkStart w:id="68" w:name="_Toc478549196"/>
      <w:bookmarkStart w:id="69" w:name="_Toc478549290"/>
      <w:bookmarkStart w:id="70" w:name="_Toc478549327"/>
      <w:bookmarkStart w:id="71" w:name="_Toc303945634"/>
      <w:r>
        <w:rPr>
          <w:lang w:val="fr-CH"/>
        </w:rPr>
        <w:lastRenderedPageBreak/>
        <w:t>1.5.2</w:t>
      </w:r>
      <w:r>
        <w:rPr>
          <w:lang w:val="fr-CH"/>
        </w:rPr>
        <w:tab/>
        <w:t>Mode de propagation (2)</w:t>
      </w:r>
      <w:bookmarkEnd w:id="68"/>
      <w:bookmarkEnd w:id="69"/>
      <w:bookmarkEnd w:id="70"/>
      <w:bookmarkEnd w:id="71"/>
    </w:p>
    <w:p w:rsidR="00A30458" w:rsidRDefault="00A30458">
      <w:pPr>
        <w:rPr>
          <w:lang w:val="fr-CH"/>
        </w:rPr>
      </w:pPr>
      <w:bookmarkStart w:id="72" w:name="_Toc478549197"/>
      <w:bookmarkStart w:id="73" w:name="_Toc478549291"/>
      <w:bookmarkStart w:id="74" w:name="_Toc478549328"/>
      <w:r>
        <w:rPr>
          <w:lang w:val="fr-CH"/>
        </w:rPr>
        <w:t>Pour déterminer la distance nécessaire pour le mode de propagation (2), on peut ignorer le brouillage dû à la diffusion par les hydrométéores aux fréquences au-dessous de 1</w:t>
      </w:r>
      <w:r>
        <w:rPr>
          <w:rFonts w:ascii="Tms Rmn" w:hAnsi="Tms Rmn"/>
          <w:sz w:val="12"/>
          <w:lang w:val="fr-CH"/>
        </w:rPr>
        <w:t> </w:t>
      </w:r>
      <w:r>
        <w:rPr>
          <w:lang w:val="fr-CH"/>
        </w:rPr>
        <w:t>000 MHz et au</w:t>
      </w:r>
      <w:r>
        <w:rPr>
          <w:lang w:val="fr-CH"/>
        </w:rPr>
        <w:noBreakHyphen/>
        <w:t>dessus de 40,5 GHz en dehors de la distance de coordination minimale (voir § 1.5.3.1). Au</w:t>
      </w:r>
      <w:r>
        <w:rPr>
          <w:lang w:val="fr-CH"/>
        </w:rPr>
        <w:noBreakHyphen/>
        <w:t>dessous de 1</w:t>
      </w:r>
      <w:r>
        <w:rPr>
          <w:rFonts w:ascii="Tms Rmn" w:hAnsi="Tms Rmn"/>
          <w:sz w:val="12"/>
          <w:lang w:val="fr-CH"/>
        </w:rPr>
        <w:t> </w:t>
      </w:r>
      <w:r>
        <w:rPr>
          <w:lang w:val="fr-CH"/>
        </w:rPr>
        <w:t>000 MHz, le niveau du signal ayant subi une diffusion est très faible et au</w:t>
      </w:r>
      <w:r>
        <w:rPr>
          <w:lang w:val="fr-CH"/>
        </w:rPr>
        <w:noBreakHyphen/>
        <w:t>dessus de 40,5 GHz, même si le phénomène de diffusion est important, ce signal est alors très affaibli sur le trajet entre le volume de diffusion et la station Terre ou la station terrienne de réception. L'effet d'écran ne concerne pas les mécanismes du mode de propagation (2) car le trajet de brouillage passe par le faisceau principal de l'antenne de la station terrienne effectuant la coordination.</w:t>
      </w:r>
    </w:p>
    <w:p w:rsidR="00A30458" w:rsidRDefault="00A30458">
      <w:pPr>
        <w:pStyle w:val="Heading3"/>
        <w:rPr>
          <w:lang w:val="fr-CH"/>
        </w:rPr>
      </w:pPr>
      <w:bookmarkStart w:id="75" w:name="_Toc303945635"/>
      <w:r>
        <w:rPr>
          <w:lang w:val="fr-CH"/>
        </w:rPr>
        <w:t>1.5.3</w:t>
      </w:r>
      <w:r>
        <w:rPr>
          <w:lang w:val="fr-CH"/>
        </w:rPr>
        <w:tab/>
        <w:t>Limites de distance</w:t>
      </w:r>
      <w:bookmarkEnd w:id="72"/>
      <w:bookmarkEnd w:id="73"/>
      <w:bookmarkEnd w:id="74"/>
      <w:bookmarkEnd w:id="75"/>
    </w:p>
    <w:p w:rsidR="00A30458" w:rsidRDefault="00A30458">
      <w:pPr>
        <w:rPr>
          <w:lang w:val="fr-CH"/>
        </w:rPr>
      </w:pPr>
      <w:r>
        <w:rPr>
          <w:lang w:val="fr-CH"/>
        </w:rPr>
        <w:t xml:space="preserve">Il faut souvent évaluer l'incidence du brouillage sur les systèmes de Terre et les systèmes spatiaux en tenant compte des critères de brouillage à long terme et à court terme, lesquels sont généralement représentés par une puissance brouilleuse admissible qui ne doit pas être dépassée pendant plus d'un pourcentage de temps donné. </w:t>
      </w:r>
    </w:p>
    <w:p w:rsidR="00A30458" w:rsidRDefault="00A30458">
      <w:pPr>
        <w:rPr>
          <w:lang w:val="fr-CH"/>
        </w:rPr>
      </w:pPr>
      <w:r>
        <w:rPr>
          <w:lang w:val="fr-CH"/>
        </w:rPr>
        <w:t>Le critère de brouillage à long terme (qui correspond en général à des pourcentages de temps </w:t>
      </w:r>
      <w:r>
        <w:rPr>
          <w:rFonts w:ascii="Symbol" w:hAnsi="Symbol"/>
          <w:lang w:val="fr-CH"/>
        </w:rPr>
        <w:sym w:font="Symbol" w:char="F0B3"/>
      </w:r>
      <w:r>
        <w:rPr>
          <w:lang w:val="fr-CH"/>
        </w:rPr>
        <w:t> 20%) permet de respecter l'objectif de caractéristique d'erreur (pour les systèmes numériques) ou de caractéristique de bruit (pour les systèmes analogiques). Ce critère correspond en général à un niveau de brouillage faible, d'où la nécessité d'une forte isolation entre la station terrienne effectuant la coordination et des stations de Terre ou d'autres stations terriennes de réception fonctionnant dans des bandes de fréquences attribuées dans les deux sens de transmission.</w:t>
      </w:r>
    </w:p>
    <w:p w:rsidR="00A30458" w:rsidRDefault="00A30458">
      <w:pPr>
        <w:rPr>
          <w:lang w:val="fr-CH"/>
        </w:rPr>
      </w:pPr>
      <w:r>
        <w:rPr>
          <w:lang w:val="fr-CH"/>
        </w:rPr>
        <w:t>Le critère à court terme correspond à un niveau de brouillage plus élevé; il est en général associé à des pourcentages de temps compris entre 0,001% et 1% et se traduit par une indisponibilité du système brouillé ou un dépassement de ses objectifs de brouillage à court terme spécifiés (caractéristique d'erreur ou de bruit).</w:t>
      </w:r>
    </w:p>
    <w:p w:rsidR="00A30458" w:rsidRDefault="00A30458">
      <w:pPr>
        <w:rPr>
          <w:lang w:val="fr-CH"/>
        </w:rPr>
      </w:pPr>
      <w:r>
        <w:rPr>
          <w:lang w:val="fr-CH"/>
        </w:rPr>
        <w:t>Les Annexes 1 et 2 traitent uniquement de la protection du critère à court terme. On suppose donc implicitement que si le critère à court terme est satisfait, tout critère à long terme associé le sera également. Il se peut que cette hypothèse ne soit plus valable pour des distances courtes car d'autres phénomènes de propagation (diffraction, diffusion par les bâtiments/par le terrain, etc.), nécessitant une analyse plus détaillée, interviennent. Il faut donc pour éviter ce problème définir une distance de coordination minimale qui est toujours la valeur la plus faible de la distance de coordination utilisée. A des distances égales ou supérieures à la distance de coordination minimale, on peut supposer que le brouillage dû à des effets de propagation continus (à long terme) ne dépassera pas les niveaux autorisés par le critère à long terme.</w:t>
      </w:r>
    </w:p>
    <w:p w:rsidR="00A30458" w:rsidRDefault="00A30458">
      <w:pPr>
        <w:rPr>
          <w:lang w:val="fr-CH"/>
        </w:rPr>
      </w:pPr>
      <w:r>
        <w:rPr>
          <w:lang w:val="fr-CH"/>
        </w:rPr>
        <w:t>Outre la distance de coordination minimale, il faut aussi fixer une limite supérieure à la distance de calcul. La distance de coordination, pour tout azimut, doit donc être comprise entre la valeur de la distance de coordination minimale et celle de la distance de calcul maximale.</w:t>
      </w:r>
    </w:p>
    <w:p w:rsidR="00A30458" w:rsidRDefault="00A30458">
      <w:pPr>
        <w:pStyle w:val="Heading4"/>
        <w:rPr>
          <w:lang w:val="fr-CH"/>
        </w:rPr>
      </w:pPr>
      <w:r>
        <w:rPr>
          <w:lang w:val="fr-CH"/>
        </w:rPr>
        <w:t>1.5.3.1</w:t>
      </w:r>
      <w:r>
        <w:rPr>
          <w:lang w:val="fr-CH"/>
        </w:rPr>
        <w:tab/>
        <w:t>Distance de coordination minimale</w:t>
      </w:r>
    </w:p>
    <w:p w:rsidR="00A30458" w:rsidRDefault="00A30458">
      <w:pPr>
        <w:rPr>
          <w:lang w:val="fr-CH"/>
        </w:rPr>
      </w:pPr>
      <w:r>
        <w:rPr>
          <w:lang w:val="fr-CH"/>
        </w:rPr>
        <w:t xml:space="preserve">La distance de coordination dans une direction donnée, établie à partir des seuls facteurs de propagation, pourrait aller de quelques mètres à plusieurs centaines de kilomètres de la station terrienne. Toutefois, pour les raisons exposées précédemment, il faut fixer une limite inférieure à cette distance de coordination, </w:t>
      </w:r>
      <w:r>
        <w:rPr>
          <w:i/>
          <w:iCs/>
          <w:lang w:val="fr-CH"/>
        </w:rPr>
        <w:t>d</w:t>
      </w:r>
      <w:r>
        <w:rPr>
          <w:i/>
          <w:iCs/>
          <w:position w:val="-4"/>
          <w:sz w:val="16"/>
          <w:lang w:val="fr-CH"/>
        </w:rPr>
        <w:t>min</w:t>
      </w:r>
      <w:r>
        <w:rPr>
          <w:lang w:val="fr-CH"/>
        </w:rPr>
        <w:t>. Pour le calcul par itération de la distance de coordination, on part toujours de cette distance minimale, laquelle varie en fonction des facteurs radiométéorologiques et de la bande de fréquences (voir § 4.2). Cette même distance minimale est utilisée pour les calculs pour le mode de propagation (1) et le mode de propagation (2).</w:t>
      </w:r>
    </w:p>
    <w:p w:rsidR="00A30458" w:rsidRPr="00297F28" w:rsidRDefault="00A30458">
      <w:pPr>
        <w:pStyle w:val="Heading4"/>
        <w:rPr>
          <w:lang w:val="fr-CH"/>
        </w:rPr>
      </w:pPr>
      <w:r w:rsidRPr="00297F28">
        <w:rPr>
          <w:lang w:val="fr-CH"/>
        </w:rPr>
        <w:t>1.5.3.2</w:t>
      </w:r>
      <w:r w:rsidRPr="00297F28">
        <w:rPr>
          <w:lang w:val="fr-CH"/>
        </w:rPr>
        <w:tab/>
        <w:t>Distance de calcul maximale</w:t>
      </w:r>
    </w:p>
    <w:p w:rsidR="00A30458" w:rsidRDefault="00A30458">
      <w:pPr>
        <w:rPr>
          <w:lang w:val="fr-CH"/>
        </w:rPr>
      </w:pPr>
      <w:r>
        <w:rPr>
          <w:lang w:val="fr-CH"/>
        </w:rPr>
        <w:t xml:space="preserve">On a besoin de distances de calcul maximales pour les modes de propagation (1) et (2). Dans le cas du mode de propagation (1), cette distance correspond à la distance de coordination maximale </w:t>
      </w:r>
      <w:r>
        <w:rPr>
          <w:i/>
          <w:iCs/>
          <w:lang w:val="fr-CH"/>
        </w:rPr>
        <w:t>d</w:t>
      </w:r>
      <w:r w:rsidRPr="00297F28">
        <w:rPr>
          <w:i/>
          <w:iCs/>
          <w:position w:val="-4"/>
          <w:sz w:val="16"/>
          <w:lang w:val="fr-CH"/>
        </w:rPr>
        <w:t>max</w:t>
      </w:r>
      <w:r w:rsidRPr="00297F28">
        <w:rPr>
          <w:position w:val="-4"/>
          <w:sz w:val="16"/>
          <w:lang w:val="fr-CH"/>
        </w:rPr>
        <w:t>1</w:t>
      </w:r>
      <w:r>
        <w:rPr>
          <w:lang w:val="fr-CH"/>
        </w:rPr>
        <w:t xml:space="preserve"> (définie au § 4.3) pour chacune des quatre zones radioclimatiques. La distance de calcul maximale pour le mode de propagation (1) dépend donc des zones radioclimatiques que traverse le trajet de propagation (comme indiqué au § 4.3).</w:t>
      </w:r>
    </w:p>
    <w:p w:rsidR="00A30458" w:rsidRDefault="00A30458">
      <w:pPr>
        <w:rPr>
          <w:lang w:val="fr-CH"/>
        </w:rPr>
      </w:pPr>
      <w:r>
        <w:rPr>
          <w:lang w:val="fr-CH"/>
        </w:rPr>
        <w:t>La distance de calcul maximale pour le mode de propagation (2) est donnée au § 2 de l'Appendice 2 de l'Annexe 1.</w:t>
      </w:r>
    </w:p>
    <w:p w:rsidR="00A30458" w:rsidRDefault="00A30458">
      <w:pPr>
        <w:pStyle w:val="Heading2"/>
        <w:rPr>
          <w:lang w:val="fr-CH"/>
        </w:rPr>
      </w:pPr>
      <w:bookmarkStart w:id="76" w:name="_Toc478549198"/>
      <w:bookmarkStart w:id="77" w:name="_Toc478549292"/>
      <w:bookmarkStart w:id="78" w:name="_Toc478549329"/>
      <w:bookmarkStart w:id="79" w:name="_Toc303945636"/>
      <w:r>
        <w:rPr>
          <w:lang w:val="fr-CH"/>
        </w:rPr>
        <w:t>1.6</w:t>
      </w:r>
      <w:r>
        <w:rPr>
          <w:lang w:val="fr-CH"/>
        </w:rPr>
        <w:tab/>
        <w:t xml:space="preserve">Contour de coordination: notions et </w:t>
      </w:r>
      <w:bookmarkEnd w:id="76"/>
      <w:bookmarkEnd w:id="77"/>
      <w:bookmarkEnd w:id="78"/>
      <w:r>
        <w:rPr>
          <w:lang w:val="fr-CH"/>
        </w:rPr>
        <w:t>construction</w:t>
      </w:r>
      <w:bookmarkEnd w:id="79"/>
    </w:p>
    <w:p w:rsidR="00A30458" w:rsidRDefault="00A30458">
      <w:pPr>
        <w:rPr>
          <w:lang w:val="fr-CH"/>
        </w:rPr>
      </w:pPr>
      <w:r>
        <w:rPr>
          <w:lang w:val="fr-CH"/>
        </w:rPr>
        <w:t xml:space="preserve">La distance de coordination, déterminée pour chaque azimut autour de la station terrienne effectuant la coordination, définit le contour de coordination qui entoure la zone de coordination. Elle est comprise entre la distance de coordination minimale et la distance de calcul maximale. </w:t>
      </w:r>
    </w:p>
    <w:p w:rsidR="00A30458" w:rsidRDefault="00A30458">
      <w:pPr>
        <w:rPr>
          <w:lang w:val="fr-CH"/>
        </w:rPr>
      </w:pPr>
      <w:r>
        <w:rPr>
          <w:lang w:val="fr-CH"/>
        </w:rPr>
        <w:t xml:space="preserve">Dans la présente Annexe, les procédures permettent de déterminer la distance à laquelle l'affaiblissement nécessaire minimal est égal à l'affaiblissement prévu sur le trajet. En outre, dans certaines procédures (voir la Note 1), on considère, pour un azimut quelconque, la distance déterminée pour le mode de propagation (1) et celle déterminée pour </w:t>
      </w:r>
      <w:r>
        <w:rPr>
          <w:lang w:val="fr-CH"/>
        </w:rPr>
        <w:lastRenderedPageBreak/>
        <w:t>le mode de propagation (2) et on retient pour calculer le contour de coordination la plus grande des deux. Dans ces deux cas, la distance à laquelle l'affaiblissement nécessaire minimal est égal à l'affaiblissement prévu sur le trajet peut ou non être située dans la fourchette de valeurs valables définissant les limites de la distance de coordination. La distance déterminée après application de toutes les procédures est appelée distance nécessaire.</w:t>
      </w:r>
    </w:p>
    <w:p w:rsidR="00A30458" w:rsidRDefault="00A30458">
      <w:pPr>
        <w:pStyle w:val="Note"/>
        <w:rPr>
          <w:lang w:val="fr-CH"/>
        </w:rPr>
      </w:pPr>
      <w:r>
        <w:rPr>
          <w:lang w:val="fr-CH"/>
        </w:rPr>
        <w:t>NOTE 1 – On utilise les mêmes procédures pour élaborer les contours supplémentaires et les contours auxiliaires (voir § 1.6.1 et 1.6.2).</w:t>
      </w:r>
    </w:p>
    <w:p w:rsidR="00A30458" w:rsidRDefault="00A30458">
      <w:pPr>
        <w:rPr>
          <w:lang w:val="fr-CH"/>
        </w:rPr>
      </w:pPr>
      <w:r>
        <w:rPr>
          <w:lang w:val="fr-CH"/>
        </w:rPr>
        <w:t>La zone de coordination est déterminée selon l'une des méthodes suivantes:</w:t>
      </w:r>
    </w:p>
    <w:p w:rsidR="00A30458" w:rsidRDefault="00A30458">
      <w:pPr>
        <w:pStyle w:val="enumlev1"/>
        <w:rPr>
          <w:lang w:val="fr-CH"/>
        </w:rPr>
      </w:pPr>
      <w:r>
        <w:rPr>
          <w:lang w:val="fr-CH"/>
        </w:rPr>
        <w:t>–</w:t>
      </w:r>
      <w:r>
        <w:rPr>
          <w:lang w:val="fr-CH"/>
        </w:rPr>
        <w:tab/>
        <w:t>le calcul, dans tous les azimuts à partir de la station terrienne, des distances de coordination puis le tracé à l'échelle, sur une carte appropriée, du contour de coordination; ou</w:t>
      </w:r>
    </w:p>
    <w:p w:rsidR="00A30458" w:rsidRDefault="00A30458">
      <w:pPr>
        <w:pStyle w:val="enumlev1"/>
        <w:rPr>
          <w:lang w:val="fr-CH"/>
        </w:rPr>
      </w:pPr>
      <w:r>
        <w:rPr>
          <w:lang w:val="fr-CH"/>
        </w:rPr>
        <w:t>–</w:t>
      </w:r>
      <w:r>
        <w:rPr>
          <w:lang w:val="fr-CH"/>
        </w:rPr>
        <w:tab/>
        <w:t>l'extension de la zone de service, dans toutes les directions, d'une distance égale à la (aux) distance(s) de coordination calculée(s); ou</w:t>
      </w:r>
    </w:p>
    <w:p w:rsidR="00A30458" w:rsidRDefault="00A30458">
      <w:pPr>
        <w:pStyle w:val="enumlev1"/>
        <w:rPr>
          <w:lang w:val="fr-CH"/>
        </w:rPr>
      </w:pPr>
      <w:r>
        <w:rPr>
          <w:lang w:val="fr-CH"/>
        </w:rPr>
        <w:t>–</w:t>
      </w:r>
      <w:r>
        <w:rPr>
          <w:lang w:val="fr-CH"/>
        </w:rPr>
        <w:tab/>
        <w:t>pour certains services et certaines bandes de fréquences, l'extension de la zone de service, dans toutes les directions, d'une distance égale à la distance de coordination prédéterminée.</w:t>
      </w:r>
    </w:p>
    <w:p w:rsidR="00A30458" w:rsidRDefault="00A30458">
      <w:pPr>
        <w:rPr>
          <w:lang w:val="fr-CH"/>
        </w:rPr>
      </w:pPr>
      <w:r>
        <w:rPr>
          <w:lang w:val="fr-CH"/>
        </w:rPr>
        <w:t>Si un contour de coordination inclut les brouillages potentiels en mode de propagation (1) et en mode de propagation (2), on retient comme distance nécessaire, pour tout azimut, la distance nécessaire en mode de propagation (1) ou la distance nécessaire en mode de propagation (2), selon celle qui est la plus grande.</w:t>
      </w:r>
    </w:p>
    <w:p w:rsidR="00A30458" w:rsidRDefault="00A30458">
      <w:pPr>
        <w:rPr>
          <w:lang w:val="fr-CH"/>
        </w:rPr>
      </w:pPr>
      <w:r>
        <w:rPr>
          <w:lang w:val="fr-CH"/>
        </w:rPr>
        <w:t>Les scénarios de partage et les diverses procédures exposés dans la présente Annexe sont fondés sur des hypothèses différentes. La zone de coordination élaborée pour un scénario de partage devrait donc être fondée sur des paramètres de partage, des trajets de brouillage et des contraintes d'exploitation différents de ceux utilisés pour un scénario de partage différent. Il faut donc définir des zones de coordination distinctes pour chaque scénario de partage décrit au § 1.4, et chaque zone de coordination est spécifique aux services de radiocommunication couverts par le scénario de partage pour lequel elle a été élaborée. De plus, la zone de coordination établie pour un seul scénario de partage ne saurait être utilisée pour déterminer l'ampleur des éventuelles conséquences sur les services de radiocommunication couverts par un scénario de partage différent. Une station terrienne effectuant la coordination, qui fonctionne dans une bande de fréquences attribuée dans les deux sens de transmission et qui en outre partage certaines fréquences avec des stations de Terre aura donc deux zones de coordination distinctes:</w:t>
      </w:r>
    </w:p>
    <w:p w:rsidR="00A30458" w:rsidRDefault="00A30458">
      <w:pPr>
        <w:pStyle w:val="enumlev1"/>
        <w:rPr>
          <w:lang w:val="fr-CH"/>
        </w:rPr>
      </w:pPr>
      <w:r>
        <w:rPr>
          <w:lang w:val="fr-CH"/>
        </w:rPr>
        <w:t>–</w:t>
      </w:r>
      <w:r>
        <w:rPr>
          <w:lang w:val="fr-CH"/>
        </w:rPr>
        <w:tab/>
        <w:t>une zone de coordination pour déterminer les administrations dont les services de Terre sont susceptibles d'être affectés par le fonctionnement de la station terrienne effectuant la coordination; et</w:t>
      </w:r>
    </w:p>
    <w:p w:rsidR="00A30458" w:rsidRDefault="00A30458">
      <w:pPr>
        <w:pStyle w:val="enumlev1"/>
        <w:rPr>
          <w:lang w:val="fr-CH"/>
        </w:rPr>
      </w:pPr>
      <w:r>
        <w:rPr>
          <w:lang w:val="fr-CH"/>
        </w:rPr>
        <w:t>–</w:t>
      </w:r>
      <w:r>
        <w:rPr>
          <w:lang w:val="fr-CH"/>
        </w:rPr>
        <w:tab/>
        <w:t>une zone de coordination pour déterminer les administrations dont les stations terriennes de réception sont susceptibles d'être affectées par le fonctionnement de la station terrienne (d'émission) effectuant la coordination.</w:t>
      </w:r>
    </w:p>
    <w:p w:rsidR="00A30458" w:rsidRDefault="00A30458">
      <w:pPr>
        <w:rPr>
          <w:lang w:val="fr-CH"/>
        </w:rPr>
      </w:pPr>
      <w:r>
        <w:rPr>
          <w:lang w:val="fr-CH"/>
        </w:rPr>
        <w:t>Il ressort de ce qui précède que pour définir la zone de coordination d'une station terrienne, il faudra généralement déterminer plusieurs zones de coordination individuelles, chacune étant tracée sur une carte différente. Par exemple, pour une station terrienne émettant à destination d'une station spatiale géostationnaire dans la bande 10,7-11,7 GHz, il faudra établir les zones de coordination suivantes vis</w:t>
      </w:r>
      <w:r>
        <w:rPr>
          <w:lang w:val="fr-CH"/>
        </w:rPr>
        <w:noBreakHyphen/>
        <w:t>à</w:t>
      </w:r>
      <w:r>
        <w:rPr>
          <w:lang w:val="fr-CH"/>
        </w:rPr>
        <w:noBreakHyphen/>
        <w:t>vis:</w:t>
      </w:r>
    </w:p>
    <w:p w:rsidR="00A30458" w:rsidRDefault="00A30458">
      <w:pPr>
        <w:pStyle w:val="enumlev1"/>
        <w:rPr>
          <w:lang w:val="fr-CH"/>
        </w:rPr>
      </w:pPr>
      <w:r>
        <w:rPr>
          <w:lang w:val="fr-CH"/>
        </w:rPr>
        <w:t>–</w:t>
      </w:r>
      <w:r>
        <w:rPr>
          <w:lang w:val="fr-CH"/>
        </w:rPr>
        <w:tab/>
        <w:t>des services de Terre analogiques qui reçoivent dans la même bande; on tiendra compte des risques de brouillage en mode de propagation (1) et en mode de propagation (2);</w:t>
      </w:r>
    </w:p>
    <w:p w:rsidR="00A30458" w:rsidRDefault="00A30458">
      <w:pPr>
        <w:pStyle w:val="enumlev1"/>
        <w:rPr>
          <w:lang w:val="fr-CH"/>
        </w:rPr>
      </w:pPr>
      <w:r>
        <w:rPr>
          <w:lang w:val="fr-CH"/>
        </w:rPr>
        <w:t>–</w:t>
      </w:r>
      <w:r>
        <w:rPr>
          <w:lang w:val="fr-CH"/>
        </w:rPr>
        <w:tab/>
        <w:t>d'une station terrienne fonctionnant avec une station spatiale géostationnaire qui reçoit dans la même bande; on tiendra compte des risques de brouillage en mode de propagation (1) et en mode de propagation (2);</w:t>
      </w:r>
    </w:p>
    <w:p w:rsidR="00A30458" w:rsidRDefault="00A30458">
      <w:pPr>
        <w:pStyle w:val="enumlev1"/>
        <w:rPr>
          <w:lang w:val="fr-CH"/>
        </w:rPr>
      </w:pPr>
      <w:r>
        <w:rPr>
          <w:lang w:val="fr-CH"/>
        </w:rPr>
        <w:t>–</w:t>
      </w:r>
      <w:r>
        <w:rPr>
          <w:lang w:val="fr-CH"/>
        </w:rPr>
        <w:tab/>
        <w:t>d'une station terrienne fonctionnant avec une station spatiale non géostationnaire qui reçoit dans la même bande; on tiendra compte des risques de brouillage en mode de propa</w:t>
      </w:r>
      <w:r>
        <w:rPr>
          <w:lang w:val="fr-CH"/>
        </w:rPr>
        <w:softHyphen/>
        <w:t>gation (1).</w:t>
      </w:r>
    </w:p>
    <w:p w:rsidR="00A30458" w:rsidRDefault="00A30458">
      <w:pPr>
        <w:rPr>
          <w:lang w:val="fr-CH"/>
        </w:rPr>
      </w:pPr>
      <w:r>
        <w:rPr>
          <w:lang w:val="fr-CH"/>
        </w:rPr>
        <w:t>On trace en outre des contours de coordination distincts si la station terrienne émet et reçoit dans des bandes utilisées en partage avec des services de Terre. Toutefois, pour des stations terriennes fonctionnant dans des bandes de fréquences attribuées dans les deux sens de transmission, les contours de coordination vis-à-vis d'autres stations terriennes ne sont tracés que pour une station terrienne d'émission (voir § 1.4.4).</w:t>
      </w:r>
    </w:p>
    <w:p w:rsidR="00A30458" w:rsidRDefault="00A30458">
      <w:pPr>
        <w:rPr>
          <w:lang w:val="fr-CH"/>
        </w:rPr>
      </w:pPr>
      <w:r>
        <w:rPr>
          <w:lang w:val="fr-CH"/>
        </w:rPr>
        <w:t>La Fig. 2 donne un exemple de zone de coordination pour chacun des scénarios de partage décrits au § 1.4. On notera que pour certains de ces scénarios, on trace de la même façon le contour de coordination (représenté par une ligne en traits pleins) qui entoure chaque zone de coordination. Pour les scénarios de partage où il faut tenir compte des trajets de brouillage en mode de propagation (1) et en mode de propagation (2), on peut tracer en pointillés la partie du contour en mode de propagation (1) et celle en mode de propagation (2) situées à l'intérieur du contour de coordination global.</w:t>
      </w:r>
    </w:p>
    <w:p w:rsidR="00A30458" w:rsidRDefault="00A30458" w:rsidP="00831ADC">
      <w:pPr>
        <w:rPr>
          <w:lang w:val="fr-CH"/>
        </w:rPr>
      </w:pPr>
      <w:r>
        <w:rPr>
          <w:lang w:val="fr-CH"/>
        </w:rPr>
        <w:t xml:space="preserve">En plus du contour de coordination, on peut tracer des contours supplémentaires et des contours auxiliaires (voir § 1.6.1 et 1.6.2) pour faciliter des discussions plus approfondies concernant le partage. Les contours supplémentaires sont tracés pour la station terrienne effectuant la coordination qui partage des bandes de fréquences avec d'autres services de radiocommunication ou d'autres types de systèmes de radiocommunication du même service pour lesquels les critères de partage sont moins stricts que ceux applicables au système de radiocommunication utilisé pour élaborer la zone de </w:t>
      </w:r>
      <w:r>
        <w:rPr>
          <w:lang w:val="fr-CH"/>
        </w:rPr>
        <w:lastRenderedPageBreak/>
        <w:t>coordination. Pour établir ces contours, on peut utiliser la même méthode que celle pour le contour de coordination ou d'autres méthodes convenues au niveau bilatéral entre les administrations. Pour les contours auxiliaires, les hypothèses concernant le trajet de brouillage et les contraintes d'exploitation pour les stations de Terre inconnues ou les stations terriennes sont moins prudentes. On trace des contours auxiliaires distincts pour les trajets de brouillage en mode de propagation (1) et en mode de propagation (2). Dans ce contexte, les contours à partir desquels le contour de coordination a été établi sont appelés contours principaux et les contours auxiliaires pour le mode de propagation (1) et le mode de propagation (2) sont rapportés au contour principal approprié. Les diverses hypothèses utilisées pour élaborer les contours auxiliaires du contour en mode de propagation (1) ou du contour en mode de propagation (2) peuvent aussi être utilisées pour contours supplémentaires. On peut donc tracer des contours auxiliaires pour un contour principal ou pour un contour supplémentaire.</w:t>
      </w:r>
    </w:p>
    <w:p w:rsidR="00A30458" w:rsidRDefault="00A30458">
      <w:pPr>
        <w:rPr>
          <w:lang w:val="fr-CH"/>
        </w:rPr>
      </w:pPr>
    </w:p>
    <w:p w:rsidR="00A30458" w:rsidRDefault="00680FC0">
      <w:pPr>
        <w:pStyle w:val="Fig"/>
      </w:pPr>
      <w:r>
        <w:rPr>
          <w:noProof/>
          <w:lang w:eastAsia="zh-CN"/>
        </w:rPr>
        <w:lastRenderedPageBreak/>
        <w:drawing>
          <wp:inline distT="0" distB="0" distL="0" distR="0">
            <wp:extent cx="5762625" cy="8410575"/>
            <wp:effectExtent l="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8410575"/>
                    </a:xfrm>
                    <a:prstGeom prst="rect">
                      <a:avLst/>
                    </a:prstGeom>
                    <a:noFill/>
                    <a:ln>
                      <a:noFill/>
                    </a:ln>
                  </pic:spPr>
                </pic:pic>
              </a:graphicData>
            </a:graphic>
          </wp:inline>
        </w:drawing>
      </w:r>
    </w:p>
    <w:p w:rsidR="00A30458" w:rsidRDefault="00A30458">
      <w:pPr>
        <w:pStyle w:val="Fig0"/>
        <w:spacing w:before="0"/>
        <w:rPr>
          <w:sz w:val="12"/>
          <w:lang w:val="fr-FR"/>
        </w:rPr>
      </w:pPr>
      <w:r>
        <w:rPr>
          <w:sz w:val="12"/>
          <w:lang w:val="fr-FR"/>
        </w:rPr>
        <w:t>FIGURE 2/SM.1448</w:t>
      </w:r>
    </w:p>
    <w:p w:rsidR="00A30458" w:rsidRDefault="00A30458">
      <w:pPr>
        <w:rPr>
          <w:lang w:val="fr-CH"/>
        </w:rPr>
      </w:pPr>
      <w:r>
        <w:rPr>
          <w:lang w:val="fr-CH"/>
        </w:rPr>
        <w:t xml:space="preserve">Les contours supplémentaires sont toujours tracés sur une carte distincte car ils concernent d'autres types de systèmes du même service de radiocommunication ou des systèmes de services de radiocommunication différents. Toutefois, étant donné que les diverses hypothèses utilisées pour déterminer le contour principal ou le contour supplémentaire sont aussi </w:t>
      </w:r>
      <w:r>
        <w:rPr>
          <w:lang w:val="fr-CH"/>
        </w:rPr>
        <w:lastRenderedPageBreak/>
        <w:t>utilisées pour les contours auxiliaires, on trace toujours ces contours sur la même carte que celle où figure le contour principal ou le contour supplémentaire correspondant.</w:t>
      </w:r>
    </w:p>
    <w:p w:rsidR="00A30458" w:rsidRDefault="00A30458">
      <w:pPr>
        <w:rPr>
          <w:lang w:val="fr-CH"/>
        </w:rPr>
      </w:pPr>
      <w:r>
        <w:rPr>
          <w:lang w:val="fr-CH"/>
        </w:rPr>
        <w:t>L'utilisation des contours supplémentaires ou auxiliaires permet de formuler des hypothèses moins prudentes concernant le trajet de brouillage et les contraintes d'exploitation à prendre en considération mais les stations terriennes peuvent émettre ou recevoir diverses classes d'émission. Par conséquent, les paramètres des stations terriennes à utiliser pour déterminer le contour de coordination et tout contour supplémentaire ou auxiliaire sont ceux qui donnent les plus grandes distances pour chaque faisceau d'antenne de station terrienne et chaque bande de fréquences attribuée partagée entre la station terrienne effectuant la coordination partage et d'autres systèmes de radiocommunication.</w:t>
      </w:r>
    </w:p>
    <w:p w:rsidR="00A30458" w:rsidRDefault="00A30458">
      <w:pPr>
        <w:pStyle w:val="Heading3"/>
        <w:rPr>
          <w:lang w:val="fr-CH"/>
        </w:rPr>
      </w:pPr>
      <w:bookmarkStart w:id="80" w:name="_Toc303945637"/>
      <w:r>
        <w:rPr>
          <w:lang w:val="fr-CH"/>
        </w:rPr>
        <w:t>1.6.1</w:t>
      </w:r>
      <w:r>
        <w:rPr>
          <w:lang w:val="fr-CH"/>
        </w:rPr>
        <w:tab/>
        <w:t>Contours supplémentaires</w:t>
      </w:r>
      <w:bookmarkEnd w:id="80"/>
    </w:p>
    <w:p w:rsidR="00A30458" w:rsidRDefault="00A30458">
      <w:pPr>
        <w:rPr>
          <w:lang w:val="fr-CH"/>
        </w:rPr>
      </w:pPr>
      <w:r>
        <w:rPr>
          <w:lang w:val="fr-CH"/>
        </w:rPr>
        <w:t>La zone de coordination est déterminée sur la base des hypothèses les plus défavorables concernant les conditions de partage, les trajets de brouillage et les contraintes d'exploitation; vis</w:t>
      </w:r>
      <w:r>
        <w:rPr>
          <w:lang w:val="fr-CH"/>
        </w:rPr>
        <w:noBreakHyphen/>
        <w:t>à</w:t>
      </w:r>
      <w:r>
        <w:rPr>
          <w:lang w:val="fr-CH"/>
        </w:rPr>
        <w:noBreakHyphen/>
        <w:t>vis du type de station terrienne (ou dans une bande de fréquences avec une attribution spatiale bidirectionnelle, une station terrienne fonctionnant dans le sens de transmission opposée) pour lequel la distance de coordination serait la plus grande. Par conséquent, dans le cas des services de Terre, on a supposé que les stations fixes utilisant la diffusion troposphérique fonctionnaient dans des bandes de fréquences qui pouvaient être utilisées par ces systèmes de radiocommunication et que les stations fixes fonctionnant en visibilité directe et utilisant la modulation analogique étaient exploitées dans d'autres bandes de fréquences. D'autres systèmes de radiocommunication (par exemple, d'autres stations de Terre) qui ont en général des gains d'antenne faibles ou des paramètres systèmes moins stricts qui ont été utilisés pour définir la zone de coordination, peuvent eux aussi fonctionner dans la même gamme de fréquences. Il est donc possible pour l'administration effectuant la coordination d'identifier un contour supplémentaire en utilisant les méthodes du § 2 ou 3 de l'Annexe 1 si elles conviennent, ou d'autres méthodes agréées. Sous réserve de la conclusion d'un accord bilatéral entre les administrations concernées, ces contours supplémentaires peuvent jouer le rôle du contour de coordination pour un autre type de système de radiocommunication du même service ou d'un autre service de radiocommunication.</w:t>
      </w:r>
    </w:p>
    <w:p w:rsidR="00A30458" w:rsidRDefault="00A30458">
      <w:pPr>
        <w:rPr>
          <w:lang w:val="fr-CH"/>
        </w:rPr>
      </w:pPr>
      <w:r>
        <w:rPr>
          <w:lang w:val="fr-CH"/>
        </w:rPr>
        <w:t>Pour établir un contour supplémentaire pour d'autres types de systèmes, par exemple des systèmes fixes numériques, on pourra trouver les paramètres systèmes nécessaires dans l'une des colonnes adjacentes des Tableaux 14, 15 et 16 de l'Annexe 2. En l'absence de paramètres systèmes appropriés, on peut calculer la valeur de la puissance de brouillage admissible (</w:t>
      </w:r>
      <w:r>
        <w:rPr>
          <w:i/>
          <w:iCs/>
          <w:lang w:val="fr-CH"/>
        </w:rPr>
        <w:t>P</w:t>
      </w:r>
      <w:r>
        <w:rPr>
          <w:i/>
          <w:iCs/>
          <w:position w:val="-4"/>
          <w:sz w:val="16"/>
          <w:lang w:val="fr-CH"/>
        </w:rPr>
        <w:t>r</w:t>
      </w:r>
      <w:r>
        <w:rPr>
          <w:lang w:val="fr-CH"/>
        </w:rPr>
        <w:t>(</w:t>
      </w:r>
      <w:r>
        <w:rPr>
          <w:rFonts w:ascii="Tms Rmn" w:hAnsi="Tms Rmn"/>
          <w:sz w:val="12"/>
          <w:lang w:val="fr-CH"/>
        </w:rPr>
        <w:t> </w:t>
      </w:r>
      <w:r>
        <w:rPr>
          <w:i/>
          <w:iCs/>
          <w:lang w:val="fr-CH"/>
        </w:rPr>
        <w:t>p</w:t>
      </w:r>
      <w:r>
        <w:rPr>
          <w:rFonts w:ascii="Tms Rmn" w:hAnsi="Tms Rmn"/>
          <w:i/>
          <w:iCs/>
          <w:sz w:val="6"/>
          <w:lang w:val="fr-CH"/>
        </w:rPr>
        <w:t> </w:t>
      </w:r>
      <w:r>
        <w:rPr>
          <w:lang w:val="fr-CH"/>
        </w:rPr>
        <w:t>)) à l'aide de l'équation (142).</w:t>
      </w:r>
    </w:p>
    <w:p w:rsidR="00A30458" w:rsidRDefault="00A30458">
      <w:pPr>
        <w:rPr>
          <w:lang w:val="fr-CH"/>
        </w:rPr>
      </w:pPr>
      <w:r>
        <w:rPr>
          <w:lang w:val="fr-CH"/>
        </w:rPr>
        <w:t>Par ailleurs, l'administration recherchant la coordination peut établir des contours supplémentaires pour définir des zones plus petites, sur la base de méthodes plus détaillées, en vue de leur examen une fois un accord bilatéral conclu entre les administrations concernées. Ces contours peuvent être un outil précieux pour exclure rapidement les stations de Terre ou les stations terriennes de tout nouvel examen. Pour des stations terriennes fonctionnant avec des stations spatiales non géostationnaires, les contours supplémentaires peuvent être tracés selon la méthode définie au § 2.2.2 de l'Annexe 1.</w:t>
      </w:r>
    </w:p>
    <w:p w:rsidR="00A30458" w:rsidRDefault="00A30458">
      <w:pPr>
        <w:rPr>
          <w:lang w:val="fr-CH"/>
        </w:rPr>
      </w:pPr>
      <w:r>
        <w:rPr>
          <w:lang w:val="fr-CH"/>
        </w:rPr>
        <w:t>Le contour supplémentaire est tracé sur une carte distincte, à partir du contour de coordination, et peut avoir son propre ensemble de contours auxiliaires (voir § 1.6.2). Les contours supplémentaires peuvent inclure les trajets de brouillage en mode de propagation (1) et, selon le scénario de partage, les trajets de brouillage en mode de propagation (2). En plus, l'élément mode de propagation (1) d'un contour supplémentaire peut, si cela se justifie pour le service de radiocommunication, utiliser le même facteur de correction (voir le § 4.4) que celui dont on s'est servi pour déterminer le contour de coordination. Toutefois, toutes les parties de chaque contour supplémentaire doivent être comprises entre le contour défini par la distance de coordination minimale et le contour principal correspondant en mode de propagation (1) ou en mode de propagation (2).</w:t>
      </w:r>
    </w:p>
    <w:p w:rsidR="00A30458" w:rsidRDefault="00A30458">
      <w:pPr>
        <w:pStyle w:val="Heading3"/>
        <w:rPr>
          <w:lang w:val="fr-CH"/>
        </w:rPr>
      </w:pPr>
      <w:bookmarkStart w:id="81" w:name="_Toc303945638"/>
      <w:r>
        <w:rPr>
          <w:lang w:val="fr-CH"/>
        </w:rPr>
        <w:t>1.6.2</w:t>
      </w:r>
      <w:r>
        <w:rPr>
          <w:lang w:val="fr-CH"/>
        </w:rPr>
        <w:tab/>
        <w:t>Contours auxiliaires</w:t>
      </w:r>
      <w:bookmarkEnd w:id="81"/>
    </w:p>
    <w:p w:rsidR="00A30458" w:rsidRDefault="00A30458">
      <w:pPr>
        <w:rPr>
          <w:lang w:val="fr-CH"/>
        </w:rPr>
      </w:pPr>
      <w:r>
        <w:rPr>
          <w:lang w:val="fr-CH"/>
        </w:rPr>
        <w:t xml:space="preserve">Comme cela a déjà été dit, la zone de coordination est établie à partir des hypothèses les plus défavorables concernant le partage, les trajets de brouillage et les contraintes d'exploitation. Toutefois, l'expérience pratique a montré que bien souvent la distance de séparation nécessaire pour la station terrienne effectuant la coordination, pour tout azimut, peut être nettement inférieure à la distance de coordination, étant donné que les hypothèses les plus défavorables ne s'appliquent pas à toutes les stations terriennes ou toutes les stations de Terre. La différence entre la distance de séparation et la distance de coordination tient à deux éléments: </w:t>
      </w:r>
    </w:p>
    <w:p w:rsidR="00A30458" w:rsidRDefault="00A30458">
      <w:pPr>
        <w:pStyle w:val="enumlev1"/>
        <w:rPr>
          <w:lang w:val="fr-CH"/>
        </w:rPr>
      </w:pPr>
      <w:r>
        <w:rPr>
          <w:lang w:val="fr-CH"/>
        </w:rPr>
        <w:t>–</w:t>
      </w:r>
      <w:r>
        <w:rPr>
          <w:lang w:val="fr-CH"/>
        </w:rPr>
        <w:tab/>
        <w:t>le gain d'antenne de la station de Terre (ou p.i.r.e.), ou le gain d'antenne de la station terrienne de réception, dans la direction de la station terrienne effectuant la coordination, est inférieur à celui supposé lors du calcul du contour de coordination;</w:t>
      </w:r>
    </w:p>
    <w:p w:rsidR="00A30458" w:rsidRDefault="00A30458">
      <w:pPr>
        <w:pStyle w:val="enumlev1"/>
        <w:rPr>
          <w:lang w:val="fr-CH"/>
        </w:rPr>
      </w:pPr>
      <w:r>
        <w:rPr>
          <w:lang w:val="fr-CH"/>
        </w:rPr>
        <w:t>–</w:t>
      </w:r>
      <w:r>
        <w:rPr>
          <w:lang w:val="fr-CH"/>
        </w:rPr>
        <w:tab/>
        <w:t>on peut prévoir une marge, par exemple pour tenir compte de l'effet d'écran qui n'est pas pris en compte dans les calculs de la distance de coordination.</w:t>
      </w:r>
    </w:p>
    <w:p w:rsidR="00A30458" w:rsidRDefault="00A30458" w:rsidP="00AE4CC5">
      <w:pPr>
        <w:keepNext/>
        <w:keepLines/>
        <w:rPr>
          <w:lang w:val="fr-CH"/>
        </w:rPr>
      </w:pPr>
      <w:r>
        <w:rPr>
          <w:lang w:val="fr-CH"/>
        </w:rPr>
        <w:lastRenderedPageBreak/>
        <w:t xml:space="preserve">Les contours auxiliaires sont tracés sur la carte utilisée pour le système de radiocommunication auquel ils s'appliquent (le contour principal ou un contour supplémentaire, selon le cas) et doivent utiliser la même méthode que celle utilisée pour déterminer le contour principal ou le contour supplémentaire correspondant. De plus, toutes les parties de chaque contour auxiliaire doivent être comprises entre le contour défini par la distance de coordination minimale et le contour principal ou supplémentaire correspondant. Avec les contours auxiliaires, on peut plus facilement exclure d'une coordination détaillée des stations terriennes ou des stations de Terre situées dans la zone de coordination, qui ont donc été identifiées comme pouvant être affectées par la station terrienne effectuant la coordination. Toute station de Terre ou station terrienne située en dehors d'un contour auxiliaire et dont le gain d'antenne en direction de la station terrienne effectuant la coordination est inférieur au gain représenté par le contour auxiliaire correspondant ne doit pas être considérée plus longtemps comme pouvant causer ou subir des brouillages importants. </w:t>
      </w:r>
    </w:p>
    <w:p w:rsidR="00A30458" w:rsidRDefault="00A30458">
      <w:pPr>
        <w:pStyle w:val="Heading4"/>
        <w:rPr>
          <w:lang w:val="fr-CH"/>
        </w:rPr>
      </w:pPr>
      <w:r>
        <w:rPr>
          <w:lang w:val="fr-CH"/>
        </w:rPr>
        <w:t>1.6.2.1</w:t>
      </w:r>
      <w:r>
        <w:rPr>
          <w:lang w:val="fr-CH"/>
        </w:rPr>
        <w:tab/>
        <w:t>Contours auxiliaires pour le mode de propagation (1)</w:t>
      </w:r>
    </w:p>
    <w:p w:rsidR="00A30458" w:rsidRDefault="00A30458">
      <w:pPr>
        <w:rPr>
          <w:lang w:val="fr-CH"/>
        </w:rPr>
      </w:pPr>
      <w:r>
        <w:rPr>
          <w:lang w:val="fr-CH"/>
        </w:rPr>
        <w:t>On calcule ces contours selon la même méthode que celle utilisée pour le contour, principal ou supplémentaire, correspondant mais avec les valeurs de l'affaiblissement minimal nécessaire en mode de propagation (1) (voir équation (23), lesquelles sont progressivement ramenées à 5, 10, 15, 20 dB, etc., en dessous de la valeur utilisée pour le contour, principal ou supplémentaire, correspondant en mode de propagation (1) jusqu'à ce qu'on l'atteigne la distance de coordination minimale. Les contours auxiliaires en mode de propagation (1) tiennent donc compte des cas où le gain d'antenne ou la p.i.r.e. des stations de Terre ou bien encore le gain d'antenne des stations terriennes de réception est inférieur à la valeur supposée dans les Tableaux 14, 15 et 16.</w:t>
      </w:r>
    </w:p>
    <w:p w:rsidR="00A30458" w:rsidRDefault="00A30458">
      <w:pPr>
        <w:rPr>
          <w:lang w:val="fr-CH"/>
        </w:rPr>
      </w:pPr>
      <w:r>
        <w:rPr>
          <w:lang w:val="fr-CH"/>
        </w:rPr>
        <w:t xml:space="preserve">Les contours auxiliaires en mode de propagation (1) étant calculés sans facteur de correction (voir § 4.4), ils pourraient être supérieurs, pour tout azimut, au contour principal ou au contour supplémentaire correspondant en mode de propagation (1). Pour éviter qu'il en soit ainsi, dans les cas où on applique un facteur de correction au contour principal ou au contour supplémentaire, le contour auxiliaire maximal en mode de propagation (1), pour tout azimut, est limité au contour principal ou au contour supplémentaire correspondant en mode de propagation (1). En d'autres termes, le facteur de correction va limiter la fourchette possible des valeurs du contour auxiliaire, de façon à ce que seuls les contours auxiliaires ayant des valeurs supérieures au facteur de correction appliqué apparaissent à l'intérieur du contour principal ou supplémentaire (voir Fig. 3). Par exemple, si la valeur du facteur de correction applicable au contour principal ou supplémentaire en mode de propagation (1) est de 10 dB, le premier contour auxiliaire tracé correspondra à une réduction de 5 dB de l'affaiblissement minimal nécessaire et la valeur du contour auxiliaire sera donc de –15 dB (par convention, les contours auxiliaires sont représentés comme des valeurs négatives car ils correspondent à une réduction du gain d'antenne de la station de Terre ou de la station terrienne de réception ou bien de la p.i.r.e. de la station de Terre). </w:t>
      </w:r>
    </w:p>
    <w:p w:rsidR="00A30458" w:rsidRDefault="00A30458">
      <w:pPr>
        <w:rPr>
          <w:lang w:val="fr-CH"/>
        </w:rPr>
      </w:pPr>
      <w:r>
        <w:rPr>
          <w:lang w:val="fr-CH"/>
        </w:rPr>
        <w:t>Les effets de brouillage en mode de propagation (2) devront peut-être encore être pris en compte même si ceux en mode de propagation (1) ont été éliminés de la coordination détaillée car les modèles de propagation sont basés sur des mécanismes de brouillage différents.</w:t>
      </w:r>
    </w:p>
    <w:p w:rsidR="00A30458" w:rsidRDefault="00A30458">
      <w:pPr>
        <w:pStyle w:val="Heading4"/>
        <w:rPr>
          <w:lang w:val="fr-CH"/>
        </w:rPr>
      </w:pPr>
      <w:r>
        <w:rPr>
          <w:lang w:val="fr-CH"/>
        </w:rPr>
        <w:t>1.6.2.2</w:t>
      </w:r>
      <w:r>
        <w:rPr>
          <w:lang w:val="fr-CH"/>
        </w:rPr>
        <w:tab/>
        <w:t>Contours auxiliaires pour le mode de propagation (2)</w:t>
      </w:r>
    </w:p>
    <w:p w:rsidR="00A30458" w:rsidRDefault="00A30458">
      <w:pPr>
        <w:rPr>
          <w:lang w:val="fr-CH"/>
        </w:rPr>
      </w:pPr>
      <w:r>
        <w:rPr>
          <w:lang w:val="fr-CH"/>
        </w:rPr>
        <w:t xml:space="preserve">On calcule le contour en mode de propagation (2) autour d'une station terrienne en supposant que les faisceaux principaux de la station terrienne effectuant la coordination et de la station de Terre se recoupent exactement (voir § 1.3), mais ce cas de figure est peu vraisemblable. Il est donc possible de tracer des contours auxiliaires en mode de propagation (2) qui tiennent compte d'un décalage de pointage du faisceau de l'antenne de la station de Terre par rapport à la direction de la station terrienne effectuant la coordination. Ce décalage, se traduirait par une intersection partielle des faisceaux et des risques de brouillage moindres. On calcule ces contours auxiliaires en mode de propagation (2) selon la méthode décrite dans l'Appendice 7 de l'Annexe 1. </w:t>
      </w:r>
    </w:p>
    <w:p w:rsidR="00A30458" w:rsidRDefault="00A30458">
      <w:pPr>
        <w:rPr>
          <w:lang w:val="fr-CH"/>
        </w:rPr>
      </w:pPr>
      <w:r>
        <w:rPr>
          <w:lang w:val="fr-CH"/>
        </w:rPr>
        <w:t>Les contours auxiliaires en mode de propagation (2) ne sont pas tracés pour différentes valeurs du gain d'antenne ou de la p.i.r.e. mais pour différentes valeurs de l'angle d'évitement du faisceau. Par conséquent, s'il faut tenir compte à la fois d'une valeur inférieure du gain d'antenne, ou de la p.i.r.e., pour la station de Terre et les contours auxiliaires en mode de propagation (2), il est indispensable d'évaluer l'incidence de la réduction du gain d'antenne ou de la p.i.r.e. sur le contour en mode de propagation (2). Pour ce faire, on trace un contour supplémentaire (§ 1.6.1) correspondant à la valeur inférieure du gain d'antenne ou de la p.i.r.e. pour la station de Terre. Dans ce cas, ce contour supplémentaire en mode de propagation (2) est tracé sur une carte distincte. Des contours auxiliaires en mode de propagation (2) peuvent alors être tracés à l'intérieur de ce contour supplémentaire en mode de propagation (2) pour différentes valeurs de l'angle d'évitement du faisceau. Par conséquent, les contours auxiliaires en mode de propagation (2) peuvent très fréquemment être utilisés avec un contour supplémentaire et non avec le contour de coordination.</w:t>
      </w:r>
    </w:p>
    <w:p w:rsidR="00A30458" w:rsidRDefault="00A30458">
      <w:pPr>
        <w:rPr>
          <w:lang w:val="fr-CH"/>
        </w:rPr>
      </w:pPr>
      <w:r>
        <w:rPr>
          <w:lang w:val="fr-CH"/>
        </w:rPr>
        <w:t>Le facteur de correction examiné au § 1.3 ne s'applique pas aux trajets de brouillage et, par voie de conséquence, aux contours auxiliaires en mode de propagation (2). De plus, on ne peut pas tracer de contours auxiliaires en mode de propagation (2) dans le cas d'une attribution bidirectionnelle.</w:t>
      </w:r>
    </w:p>
    <w:p w:rsidR="00A30458" w:rsidRDefault="00680FC0">
      <w:pPr>
        <w:pStyle w:val="Fig"/>
      </w:pPr>
      <w:r>
        <w:rPr>
          <w:noProof/>
          <w:lang w:eastAsia="zh-CN"/>
        </w:rPr>
        <w:lastRenderedPageBreak/>
        <w:drawing>
          <wp:inline distT="0" distB="0" distL="0" distR="0">
            <wp:extent cx="5524500" cy="558165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0" cy="5581650"/>
                    </a:xfrm>
                    <a:prstGeom prst="rect">
                      <a:avLst/>
                    </a:prstGeom>
                    <a:noFill/>
                    <a:ln>
                      <a:noFill/>
                    </a:ln>
                  </pic:spPr>
                </pic:pic>
              </a:graphicData>
            </a:graphic>
          </wp:inline>
        </w:drawing>
      </w:r>
    </w:p>
    <w:p w:rsidR="00A30458" w:rsidRDefault="00A30458">
      <w:pPr>
        <w:pStyle w:val="Fig0"/>
        <w:rPr>
          <w:lang w:val="fr-FR"/>
        </w:rPr>
      </w:pPr>
      <w:r>
        <w:rPr>
          <w:lang w:val="fr-FR"/>
        </w:rPr>
        <w:t>FIGURE 2/SM.1448</w:t>
      </w:r>
    </w:p>
    <w:p w:rsidR="00A30458" w:rsidRDefault="00A30458">
      <w:pPr>
        <w:rPr>
          <w:lang w:val="fr-CH"/>
        </w:rPr>
      </w:pPr>
      <w:r>
        <w:rPr>
          <w:lang w:val="fr-CH"/>
        </w:rPr>
        <w:t>Des contours auxiliaires en mode de propagation (2) sont tracés pour différentes valeurs de l'angle d'évitement du faisceau principal de la station de Terre (voir Fig. 4). Lorsque les caractéristiques d'antenne des stations de Terre sont connues, il convient d'utiliser le diagramme d'antenne approprié (dans cette méthode, il faut que le diagramme d'antenne soit monotone en termes de réduction du gain de part et d'autre de l'axe du faisceau principal) pour déterminer les contours auxiliaires en mode de propagation (2). En l'absence d'un tel diagramme, on peut utiliser le diagramme d'antenne de référence donné au § 3 de l'Appendice 7 de l'Annexe 1.</w:t>
      </w:r>
    </w:p>
    <w:p w:rsidR="00A30458" w:rsidRDefault="00A30458">
      <w:pPr>
        <w:pStyle w:val="Heading1"/>
        <w:rPr>
          <w:lang w:val="fr-CH"/>
        </w:rPr>
      </w:pPr>
      <w:bookmarkStart w:id="82" w:name="_Toc303945639"/>
      <w:r>
        <w:rPr>
          <w:lang w:val="fr-CH"/>
        </w:rPr>
        <w:t>2</w:t>
      </w:r>
      <w:r>
        <w:rPr>
          <w:lang w:val="fr-CH"/>
        </w:rPr>
        <w:tab/>
        <w:t>Détermination de la zone de coordination d'une station terrienne vis</w:t>
      </w:r>
      <w:r>
        <w:rPr>
          <w:lang w:val="fr-CH"/>
        </w:rPr>
        <w:noBreakHyphen/>
        <w:t>à</w:t>
      </w:r>
      <w:r>
        <w:rPr>
          <w:lang w:val="fr-CH"/>
        </w:rPr>
        <w:noBreakHyphen/>
        <w:t>vis de stations de Terre</w:t>
      </w:r>
      <w:bookmarkEnd w:id="82"/>
    </w:p>
    <w:p w:rsidR="00A30458" w:rsidRDefault="00A30458">
      <w:pPr>
        <w:rPr>
          <w:lang w:val="fr-CH"/>
        </w:rPr>
      </w:pPr>
      <w:r>
        <w:rPr>
          <w:lang w:val="fr-CH"/>
        </w:rPr>
        <w:t>La présente section expose les procédures à utiliser pour déterminer la zone de coordination dans le cas de stations terriennes partageant des bandes de fréquences avec des stations de Terre. Ces procédures couvrent les cas de stations terriennes fonctionnant avec des stations spatiales géostationnaires ou non géostationnaires et sont décrites dans les paragraphes ci-après.</w:t>
      </w:r>
    </w:p>
    <w:p w:rsidR="00A30458" w:rsidRDefault="00A30458">
      <w:pPr>
        <w:rPr>
          <w:lang w:val="fr-CH"/>
        </w:rPr>
      </w:pPr>
      <w:r>
        <w:rPr>
          <w:lang w:val="fr-CH"/>
        </w:rPr>
        <w:t>Pour des stations terriennes fonctionnant avec des stations spatiales non géostationnaires, il faut prendre en considération le fait que le gain de l'antenne de la station terrienne en direction de l'horizon peut varier dans le temps.</w:t>
      </w:r>
    </w:p>
    <w:p w:rsidR="00A30458" w:rsidRDefault="00680FC0">
      <w:pPr>
        <w:pStyle w:val="Fig"/>
      </w:pPr>
      <w:r>
        <w:rPr>
          <w:noProof/>
          <w:lang w:eastAsia="zh-CN"/>
        </w:rPr>
        <w:lastRenderedPageBreak/>
        <w:drawing>
          <wp:inline distT="0" distB="0" distL="0" distR="0">
            <wp:extent cx="5448300" cy="55626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300" cy="5562600"/>
                    </a:xfrm>
                    <a:prstGeom prst="rect">
                      <a:avLst/>
                    </a:prstGeom>
                    <a:noFill/>
                    <a:ln>
                      <a:noFill/>
                    </a:ln>
                  </pic:spPr>
                </pic:pic>
              </a:graphicData>
            </a:graphic>
          </wp:inline>
        </w:drawing>
      </w:r>
    </w:p>
    <w:p w:rsidR="00A30458" w:rsidRDefault="00A30458">
      <w:pPr>
        <w:pStyle w:val="Fig0"/>
        <w:rPr>
          <w:lang w:val="fr-FR"/>
        </w:rPr>
      </w:pPr>
      <w:r>
        <w:rPr>
          <w:lang w:val="fr-FR"/>
        </w:rPr>
        <w:t>FIGURE 2/SM.1448</w:t>
      </w:r>
    </w:p>
    <w:p w:rsidR="00A30458" w:rsidRDefault="00A30458" w:rsidP="00AE4CC5">
      <w:pPr>
        <w:pStyle w:val="Heading2"/>
        <w:rPr>
          <w:lang w:val="fr-CH"/>
        </w:rPr>
      </w:pPr>
      <w:bookmarkStart w:id="83" w:name="_Toc478549202"/>
      <w:bookmarkStart w:id="84" w:name="_Toc478549296"/>
      <w:bookmarkStart w:id="85" w:name="_Toc478549333"/>
      <w:bookmarkStart w:id="86" w:name="_Toc303945640"/>
      <w:r>
        <w:rPr>
          <w:lang w:val="fr-CH"/>
        </w:rPr>
        <w:t>2.1</w:t>
      </w:r>
      <w:r>
        <w:rPr>
          <w:lang w:val="fr-CH"/>
        </w:rPr>
        <w:tab/>
        <w:t>Stations terriennes fonctionnant avec des stations spatiales géostationnaires</w:t>
      </w:r>
      <w:bookmarkEnd w:id="83"/>
      <w:bookmarkEnd w:id="84"/>
      <w:bookmarkEnd w:id="85"/>
      <w:bookmarkEnd w:id="86"/>
    </w:p>
    <w:p w:rsidR="00A30458" w:rsidRDefault="00A30458">
      <w:pPr>
        <w:rPr>
          <w:lang w:val="fr-CH"/>
        </w:rPr>
      </w:pPr>
      <w:bookmarkStart w:id="87" w:name="_Toc478549203"/>
      <w:bookmarkStart w:id="88" w:name="_Toc478549297"/>
      <w:bookmarkStart w:id="89" w:name="_Toc478549334"/>
      <w:r>
        <w:rPr>
          <w:lang w:val="fr-CH"/>
        </w:rPr>
        <w:t xml:space="preserve">Pour une station terrienne fonctionnant avec une station spatiale géostationnaire, on considère que les valeurs de </w:t>
      </w:r>
      <w:r>
        <w:rPr>
          <w:i/>
          <w:iCs/>
          <w:lang w:val="fr-CH"/>
        </w:rPr>
        <w:t>G</w:t>
      </w:r>
      <w:r>
        <w:rPr>
          <w:i/>
          <w:iCs/>
          <w:position w:val="-4"/>
          <w:sz w:val="16"/>
          <w:lang w:val="fr-CH"/>
        </w:rPr>
        <w:t>t</w:t>
      </w:r>
      <w:r>
        <w:rPr>
          <w:i/>
          <w:iCs/>
          <w:lang w:val="fr-CH"/>
        </w:rPr>
        <w:t xml:space="preserve"> </w:t>
      </w:r>
      <w:r w:rsidRPr="00297F28">
        <w:rPr>
          <w:lang w:val="fr-CH"/>
        </w:rPr>
        <w:t>et</w:t>
      </w:r>
      <w:r>
        <w:rPr>
          <w:i/>
          <w:iCs/>
          <w:lang w:val="fr-CH"/>
        </w:rPr>
        <w:t xml:space="preserve"> G</w:t>
      </w:r>
      <w:r w:rsidRPr="00297F28">
        <w:rPr>
          <w:i/>
          <w:iCs/>
          <w:position w:val="-4"/>
          <w:sz w:val="16"/>
          <w:lang w:val="fr-CH"/>
        </w:rPr>
        <w:t>r</w:t>
      </w:r>
      <w:r>
        <w:rPr>
          <w:i/>
          <w:iCs/>
          <w:lang w:val="fr-CH"/>
        </w:rPr>
        <w:t xml:space="preserve"> </w:t>
      </w:r>
      <w:r>
        <w:rPr>
          <w:lang w:val="fr-CH"/>
        </w:rPr>
        <w:t xml:space="preserve">en direction de l'horizon sont constantes dans le temps. Le pourcentage de temps associé à </w:t>
      </w:r>
      <w:r>
        <w:rPr>
          <w:i/>
          <w:iCs/>
          <w:lang w:val="fr-CH"/>
        </w:rPr>
        <w:t>L</w:t>
      </w:r>
      <w:r>
        <w:rPr>
          <w:i/>
          <w:iCs/>
          <w:vertAlign w:val="subscript"/>
          <w:lang w:val="fr-CH"/>
        </w:rPr>
        <w:t xml:space="preserve">b </w:t>
      </w:r>
      <w:r>
        <w:rPr>
          <w:lang w:val="fr-CH"/>
        </w:rPr>
        <w:t xml:space="preserve">dans l'équation (1) est le même que le pourcentage de temps </w:t>
      </w:r>
      <w:r>
        <w:rPr>
          <w:i/>
          <w:iCs/>
          <w:lang w:val="fr-CH"/>
        </w:rPr>
        <w:t>p</w:t>
      </w:r>
      <w:r>
        <w:rPr>
          <w:lang w:val="fr-CH"/>
        </w:rPr>
        <w:t xml:space="preserve"> associé à </w:t>
      </w:r>
      <w:r>
        <w:rPr>
          <w:i/>
          <w:lang w:val="fr-CH"/>
        </w:rPr>
        <w:t>P</w:t>
      </w:r>
      <w:r>
        <w:rPr>
          <w:i/>
          <w:iCs/>
          <w:position w:val="-4"/>
          <w:sz w:val="16"/>
          <w:lang w:val="fr-CH"/>
        </w:rPr>
        <w:t>r</w:t>
      </w:r>
      <w:r>
        <w:rPr>
          <w:lang w:val="fr-CH"/>
        </w:rPr>
        <w:t>(</w:t>
      </w:r>
      <w:r>
        <w:rPr>
          <w:sz w:val="12"/>
          <w:lang w:val="fr-CH"/>
        </w:rPr>
        <w:t> </w:t>
      </w:r>
      <w:r>
        <w:rPr>
          <w:i/>
          <w:lang w:val="fr-CH"/>
        </w:rPr>
        <w:t>p</w:t>
      </w:r>
      <w:r>
        <w:rPr>
          <w:position w:val="-4"/>
          <w:sz w:val="8"/>
          <w:lang w:val="fr-CH"/>
        </w:rPr>
        <w:t> </w:t>
      </w:r>
      <w:r>
        <w:rPr>
          <w:lang w:val="fr-CH"/>
        </w:rPr>
        <w:t>)</w:t>
      </w:r>
      <w:r>
        <w:rPr>
          <w:i/>
          <w:iCs/>
          <w:lang w:val="fr-CH"/>
        </w:rPr>
        <w:t>.</w:t>
      </w:r>
      <w:r>
        <w:rPr>
          <w:lang w:val="fr-CH"/>
        </w:rPr>
        <w:t xml:space="preserve"> Pour déterminer la zone de coordination entre une station terrienne effectuant la coordination fonctionnant avec une station spatiale géostationnaire et des systèmes de Terre, on retient comme distance de coordination, pour tout azimut, la distance nécessaire en mode de propagation (1) ou en mode de propagation (2), selon celle qui est la plus grande. Les distances nécessaires pour ces deux modes de propagation sont déterminées selon les procédures décrites respectivement au § 2.1.1 et § 2.1.2; on tient compte de la discussion ci-après concernant le maintien en position de la station.</w:t>
      </w:r>
    </w:p>
    <w:p w:rsidR="00A30458" w:rsidRDefault="00A30458">
      <w:pPr>
        <w:rPr>
          <w:lang w:val="fr-CH"/>
        </w:rPr>
      </w:pPr>
      <w:r>
        <w:rPr>
          <w:lang w:val="fr-CH"/>
        </w:rPr>
        <w:t>Lorsque le maintien en position nord/sud d'une station spatiale géostationnaire est assoupli, l'orbite de cette station devient une orbite inclinée, l'inclinaison augmentant progressivement dans le temps. Vue depuis la Terre, la station spatiale décrit un 8 pendant chaque période de 24 heures. Ce mouvement de la station spatiale par rapport à sa position nominale peut nécessiter de petites corrections de l'angle d'élévation du faisceau de l'antenne de la station terrienne. Par conséquent, pour éviter de tenir compte de la variation dans le temps du gain de l'antenne en direction de l'horizon, on détermine la zone de coordination d'une station terrienne fonctionnant avec une station spatiale sur orbite géostationnaire légèrement inclinée pour l'angle d'élévation minimal et l'azimut associé auquel la station spatiale est visible pour la station terrienne (voir Appendice 3 de l'Annexe 1).</w:t>
      </w:r>
    </w:p>
    <w:p w:rsidR="00A30458" w:rsidRDefault="00A30458">
      <w:pPr>
        <w:rPr>
          <w:lang w:val="fr-CH"/>
        </w:rPr>
      </w:pPr>
      <w:r>
        <w:rPr>
          <w:lang w:val="fr-CH"/>
        </w:rPr>
        <w:lastRenderedPageBreak/>
        <w:t>Lorsque la station terrienne émet à destination de plusieurs stations spatiales sur orbites légèrement inclinées, il faut tenir compte de toutes les directions de pointage possibles de l'axe du faisceau principal de l'antenne. Toutefois, pour déterminer la zone de coordination, il suffit de prendre en compte une enveloppe délimitée par les excursions maximales en latitude et en longitude des points subsatellites des stations spatiales en tous les points potentiels sur le segment considéré le long de l'arc géostationnaire. La courbe de délimitation servant à déterminer l'angle hors axe minimal (c'est</w:t>
      </w:r>
      <w:r>
        <w:rPr>
          <w:lang w:val="fr-CH"/>
        </w:rPr>
        <w:noBreakHyphen/>
        <w:t>à</w:t>
      </w:r>
      <w:r>
        <w:rPr>
          <w:lang w:val="fr-CH"/>
        </w:rPr>
        <w:noBreakHyphen/>
        <w:t>dire la valeur minimale de l'angle formé par l'axe du faisceau principal et l'horizon) est basée sur l'inclinaison maximale de l'orbite qui sera autorisée pendant la durée d'exploitation des stations spatiales. L'utilisation d'une enveloppe de délimitation simplifie le calcul de l'angle hors axe minimal. Elle n'exige pas non plus d'avoir les valeurs précises des emplacements des stations spatiales sur l'arc géostationnaire, d'autant plus que tous ces emplacements ne sont pas nécessairement connus d'avance et que certaines stations devront peut-être être repositionnées plus tard.</w:t>
      </w:r>
    </w:p>
    <w:p w:rsidR="00A30458" w:rsidRDefault="00A30458">
      <w:pPr>
        <w:pStyle w:val="Heading3"/>
        <w:rPr>
          <w:lang w:val="fr-CH"/>
        </w:rPr>
      </w:pPr>
      <w:bookmarkStart w:id="90" w:name="_Toc303945641"/>
      <w:r>
        <w:rPr>
          <w:lang w:val="fr-CH"/>
        </w:rPr>
        <w:t>2.1.1</w:t>
      </w:r>
      <w:r>
        <w:rPr>
          <w:lang w:val="fr-CH"/>
        </w:rPr>
        <w:tab/>
        <w:t>Détermination du contour de coordination en mode de propagation (1) autour de la station terrienne effectuant la coordination</w:t>
      </w:r>
      <w:bookmarkEnd w:id="87"/>
      <w:bookmarkEnd w:id="88"/>
      <w:bookmarkEnd w:id="89"/>
      <w:bookmarkEnd w:id="90"/>
    </w:p>
    <w:p w:rsidR="00A30458" w:rsidRDefault="00A30458">
      <w:pPr>
        <w:rPr>
          <w:lang w:val="fr-CH"/>
        </w:rPr>
      </w:pPr>
      <w:r>
        <w:rPr>
          <w:lang w:val="fr-CH"/>
        </w:rPr>
        <w:t xml:space="preserve">On détermine le contour en mode de propagation (1) à partir des mécanismes de propagation sur le grand cercle et on part de l'hypothèse que, pour le trajet de brouillage, toutes les stations de Terre pointent en direction de l'emplacement de la station terrienne effectuant la coordination. La distance nécessaire, pour chaque azimut, en mode de propagation (1), est la distance par laquelle la valeur de l'affaiblissement prévu sur le trajet en mode de propagation (1) sera égale à la valeur de l'affaiblissement minimal nécessaire en mode de propagation (1), </w:t>
      </w:r>
      <w:r>
        <w:rPr>
          <w:i/>
          <w:iCs/>
          <w:lang w:val="fr-CH"/>
        </w:rPr>
        <w:t>L</w:t>
      </w:r>
      <w:r>
        <w:rPr>
          <w:i/>
          <w:iCs/>
          <w:position w:val="-4"/>
          <w:sz w:val="16"/>
          <w:lang w:val="fr-CH"/>
        </w:rPr>
        <w:t>b</w:t>
      </w:r>
      <w:r>
        <w:rPr>
          <w:lang w:val="fr-CH"/>
        </w:rPr>
        <w:t>(</w:t>
      </w:r>
      <w:r>
        <w:rPr>
          <w:sz w:val="12"/>
          <w:lang w:val="fr-CH"/>
        </w:rPr>
        <w:t> </w:t>
      </w:r>
      <w:r>
        <w:rPr>
          <w:i/>
          <w:lang w:val="fr-CH"/>
        </w:rPr>
        <w:t>p</w:t>
      </w:r>
      <w:r>
        <w:rPr>
          <w:position w:val="-4"/>
          <w:sz w:val="8"/>
          <w:lang w:val="fr-CH"/>
        </w:rPr>
        <w:t> </w:t>
      </w:r>
      <w:r>
        <w:rPr>
          <w:lang w:val="fr-CH"/>
        </w:rPr>
        <w:t>) (dB), (voir § 1.3).</w:t>
      </w:r>
    </w:p>
    <w:p w:rsidR="00A30458" w:rsidRDefault="00A30458">
      <w:pPr>
        <w:pStyle w:val="Equation1"/>
      </w:pPr>
      <w:r>
        <w:tab/>
      </w:r>
      <w:r>
        <w:tab/>
      </w:r>
      <w:r>
        <w:rPr>
          <w:i/>
        </w:rPr>
        <w:t>L</w:t>
      </w:r>
      <w:r>
        <w:rPr>
          <w:i/>
          <w:iCs/>
          <w:position w:val="-4"/>
          <w:sz w:val="20"/>
        </w:rPr>
        <w:t>b</w:t>
      </w:r>
      <w:r>
        <w:t>(</w:t>
      </w:r>
      <w:r>
        <w:rPr>
          <w:sz w:val="12"/>
        </w:rPr>
        <w:t> </w:t>
      </w:r>
      <w:r>
        <w:rPr>
          <w:i/>
        </w:rPr>
        <w:t>p</w:t>
      </w:r>
      <w:r>
        <w:rPr>
          <w:position w:val="-4"/>
          <w:sz w:val="8"/>
        </w:rPr>
        <w:t> </w:t>
      </w:r>
      <w:r>
        <w:t xml:space="preserve">) </w:t>
      </w:r>
      <w:r>
        <w:rPr>
          <w:rFonts w:ascii="Symbol" w:hAnsi="Symbol"/>
        </w:rPr>
        <w:t></w:t>
      </w:r>
      <w:r>
        <w:t xml:space="preserve"> </w:t>
      </w:r>
      <w:r>
        <w:rPr>
          <w:i/>
        </w:rPr>
        <w:t>P</w:t>
      </w:r>
      <w:r>
        <w:rPr>
          <w:i/>
          <w:iCs/>
          <w:position w:val="-4"/>
          <w:sz w:val="20"/>
        </w:rPr>
        <w:t>t</w:t>
      </w:r>
      <w:r>
        <w:t xml:space="preserve"> </w:t>
      </w:r>
      <w:r>
        <w:rPr>
          <w:rFonts w:ascii="Symbol" w:hAnsi="Symbol"/>
        </w:rPr>
        <w:t></w:t>
      </w:r>
      <w:r>
        <w:t xml:space="preserve"> </w:t>
      </w:r>
      <w:r>
        <w:rPr>
          <w:i/>
        </w:rPr>
        <w:t>G</w:t>
      </w:r>
      <w:r>
        <w:rPr>
          <w:i/>
          <w:iCs/>
          <w:position w:val="-4"/>
          <w:sz w:val="20"/>
        </w:rPr>
        <w:t>e</w:t>
      </w:r>
      <w:r>
        <w:t xml:space="preserve"> </w:t>
      </w:r>
      <w:r>
        <w:rPr>
          <w:rFonts w:ascii="Symbol" w:hAnsi="Symbol"/>
        </w:rPr>
        <w:t></w:t>
      </w:r>
      <w:r>
        <w:t xml:space="preserve"> </w:t>
      </w:r>
      <w:r>
        <w:rPr>
          <w:i/>
        </w:rPr>
        <w:t>G</w:t>
      </w:r>
      <w:r>
        <w:rPr>
          <w:i/>
          <w:iCs/>
          <w:position w:val="-4"/>
          <w:sz w:val="20"/>
        </w:rPr>
        <w:t>x</w:t>
      </w:r>
      <w:r>
        <w:t xml:space="preserve"> – </w:t>
      </w:r>
      <w:r>
        <w:rPr>
          <w:i/>
        </w:rPr>
        <w:t>P</w:t>
      </w:r>
      <w:r>
        <w:rPr>
          <w:i/>
          <w:iCs/>
          <w:position w:val="-4"/>
          <w:sz w:val="20"/>
        </w:rPr>
        <w:t>r</w:t>
      </w:r>
      <w:r>
        <w:t>(</w:t>
      </w:r>
      <w:r>
        <w:rPr>
          <w:sz w:val="12"/>
        </w:rPr>
        <w:t> </w:t>
      </w:r>
      <w:r>
        <w:rPr>
          <w:i/>
        </w:rPr>
        <w:t>p</w:t>
      </w:r>
      <w:r>
        <w:rPr>
          <w:position w:val="-4"/>
          <w:sz w:val="8"/>
        </w:rPr>
        <w:t> </w:t>
      </w:r>
      <w:r>
        <w:t>)                    dB</w:t>
      </w:r>
      <w:r>
        <w:tab/>
        <w:t>(4)</w:t>
      </w:r>
    </w:p>
    <w:p w:rsidR="00A30458" w:rsidRDefault="00A30458">
      <w:pPr>
        <w:rPr>
          <w:lang w:val="fr-CH"/>
        </w:rPr>
      </w:pPr>
      <w:r>
        <w:rPr>
          <w:lang w:val="fr-CH"/>
        </w:rPr>
        <w:t>où:</w:t>
      </w:r>
    </w:p>
    <w:p w:rsidR="00A30458" w:rsidRDefault="00A30458">
      <w:pPr>
        <w:pStyle w:val="enumlev1"/>
        <w:ind w:left="1440" w:hanging="1440"/>
        <w:rPr>
          <w:lang w:val="fr-CH"/>
        </w:rPr>
      </w:pPr>
      <w:r>
        <w:rPr>
          <w:lang w:val="fr-CH"/>
        </w:rPr>
        <w:tab/>
      </w:r>
      <w:r>
        <w:rPr>
          <w:i/>
          <w:lang w:val="fr-CH"/>
        </w:rPr>
        <w:t>P</w:t>
      </w:r>
      <w:r>
        <w:rPr>
          <w:i/>
          <w:iCs/>
          <w:position w:val="-4"/>
          <w:sz w:val="16"/>
          <w:lang w:val="fr-CH"/>
        </w:rPr>
        <w:t>t</w:t>
      </w:r>
      <w:r>
        <w:rPr>
          <w:i/>
          <w:iCs/>
          <w:position w:val="-4"/>
          <w:lang w:val="fr-CH"/>
        </w:rPr>
        <w:t xml:space="preserve"> </w:t>
      </w:r>
      <w:r>
        <w:rPr>
          <w:lang w:val="fr-CH"/>
        </w:rPr>
        <w:t xml:space="preserve">et </w:t>
      </w:r>
      <w:r>
        <w:rPr>
          <w:i/>
          <w:lang w:val="fr-CH"/>
        </w:rPr>
        <w:t>P</w:t>
      </w:r>
      <w:r>
        <w:rPr>
          <w:i/>
          <w:iCs/>
          <w:position w:val="-4"/>
          <w:sz w:val="16"/>
          <w:lang w:val="fr-CH"/>
        </w:rPr>
        <w:t>r</w:t>
      </w:r>
      <w:r>
        <w:rPr>
          <w:lang w:val="fr-CH"/>
        </w:rPr>
        <w:t>(</w:t>
      </w:r>
      <w:r>
        <w:rPr>
          <w:sz w:val="12"/>
          <w:lang w:val="fr-CH"/>
        </w:rPr>
        <w:t> </w:t>
      </w:r>
      <w:r>
        <w:rPr>
          <w:i/>
          <w:lang w:val="fr-CH"/>
        </w:rPr>
        <w:t>p</w:t>
      </w:r>
      <w:r>
        <w:rPr>
          <w:position w:val="-4"/>
          <w:sz w:val="8"/>
          <w:lang w:val="fr-CH"/>
        </w:rPr>
        <w:t> </w:t>
      </w:r>
      <w:r>
        <w:rPr>
          <w:lang w:val="fr-CH"/>
        </w:rPr>
        <w:t>)</w:t>
      </w:r>
      <w:r>
        <w:rPr>
          <w:rFonts w:ascii="Tms Rmn" w:hAnsi="Tms Rmn"/>
          <w:sz w:val="12"/>
          <w:lang w:val="fr-CH"/>
        </w:rPr>
        <w:t> </w:t>
      </w:r>
      <w:r>
        <w:rPr>
          <w:lang w:val="fr-CH"/>
        </w:rPr>
        <w:t>:</w:t>
      </w:r>
      <w:r>
        <w:rPr>
          <w:lang w:val="fr-CH"/>
        </w:rPr>
        <w:tab/>
        <w:t>comme définis au § 1.3</w:t>
      </w:r>
    </w:p>
    <w:p w:rsidR="00A30458" w:rsidRDefault="00A30458">
      <w:pPr>
        <w:pStyle w:val="enumlev1"/>
        <w:ind w:left="1440" w:hanging="1440"/>
        <w:rPr>
          <w:lang w:val="fr-CH"/>
        </w:rPr>
      </w:pPr>
      <w:r>
        <w:rPr>
          <w:i/>
          <w:lang w:val="fr-CH"/>
        </w:rPr>
        <w:tab/>
        <w:t>G</w:t>
      </w:r>
      <w:r>
        <w:rPr>
          <w:i/>
          <w:iCs/>
          <w:position w:val="-4"/>
          <w:sz w:val="16"/>
          <w:lang w:val="fr-CH"/>
        </w:rPr>
        <w:t>e</w:t>
      </w:r>
      <w:r>
        <w:rPr>
          <w:rFonts w:ascii="Tms Rmn" w:hAnsi="Tms Rmn"/>
          <w:sz w:val="12"/>
          <w:lang w:val="fr-CH"/>
        </w:rPr>
        <w:t> </w:t>
      </w:r>
      <w:r>
        <w:rPr>
          <w:lang w:val="fr-CH"/>
        </w:rPr>
        <w:t>:</w:t>
      </w:r>
      <w:r>
        <w:rPr>
          <w:lang w:val="fr-CH"/>
        </w:rPr>
        <w:tab/>
        <w:t>gain de l'antenne de la station terrienne effectuant la coordination (dBi) en direction de l'horizon, pour l'angle d'élévation de l'horizon et l'azimut considérés</w:t>
      </w:r>
    </w:p>
    <w:p w:rsidR="00A30458" w:rsidRDefault="00A30458">
      <w:pPr>
        <w:pStyle w:val="enumlev1"/>
        <w:ind w:left="1440" w:hanging="1440"/>
        <w:rPr>
          <w:lang w:val="fr-CH"/>
        </w:rPr>
      </w:pPr>
      <w:r>
        <w:rPr>
          <w:lang w:val="fr-CH"/>
        </w:rPr>
        <w:tab/>
      </w:r>
      <w:r>
        <w:rPr>
          <w:i/>
          <w:iCs/>
          <w:lang w:val="fr-CH"/>
        </w:rPr>
        <w:t>G</w:t>
      </w:r>
      <w:r>
        <w:rPr>
          <w:i/>
          <w:iCs/>
          <w:position w:val="-4"/>
          <w:sz w:val="16"/>
          <w:lang w:val="fr-CH"/>
        </w:rPr>
        <w:t>x</w:t>
      </w:r>
      <w:r>
        <w:rPr>
          <w:rFonts w:ascii="Tms Rmn" w:hAnsi="Tms Rmn"/>
          <w:sz w:val="12"/>
          <w:lang w:val="fr-CH"/>
        </w:rPr>
        <w:t> </w:t>
      </w:r>
      <w:r>
        <w:rPr>
          <w:lang w:val="fr-CH"/>
        </w:rPr>
        <w:t>:</w:t>
      </w:r>
      <w:r>
        <w:rPr>
          <w:lang w:val="fr-CH"/>
        </w:rPr>
        <w:tab/>
        <w:t xml:space="preserve">gain d'antenne maximal (dBi) supposé pour la station de Terre. Les Tableaux 14 et 15 donnent les valeurs de </w:t>
      </w:r>
      <w:r>
        <w:rPr>
          <w:i/>
          <w:iCs/>
          <w:lang w:val="fr-CH"/>
        </w:rPr>
        <w:t>G</w:t>
      </w:r>
      <w:r>
        <w:rPr>
          <w:i/>
          <w:iCs/>
          <w:position w:val="-4"/>
          <w:sz w:val="16"/>
          <w:lang w:val="fr-CH"/>
        </w:rPr>
        <w:t>x</w:t>
      </w:r>
      <w:r>
        <w:rPr>
          <w:lang w:val="fr-CH"/>
        </w:rPr>
        <w:t xml:space="preserve"> pour les diverses bandes de fréquences.</w:t>
      </w:r>
    </w:p>
    <w:p w:rsidR="00A30458" w:rsidRDefault="00A30458">
      <w:pPr>
        <w:spacing w:before="100"/>
        <w:rPr>
          <w:lang w:val="fr-CH"/>
        </w:rPr>
      </w:pPr>
      <w:r>
        <w:rPr>
          <w:lang w:val="fr-CH"/>
        </w:rPr>
        <w:t>La distance nécessaire en mode de propagation (1) est déterminée selon les procédures décrites au § 4 et les méthodes détaillées exposées dans l'Appendice 1 de l'Annexe 1. Des directives particulières concernant l'application de ces procédures sont données au § 4.4.</w:t>
      </w:r>
    </w:p>
    <w:p w:rsidR="00A30458" w:rsidRDefault="00A30458">
      <w:pPr>
        <w:pStyle w:val="Heading3"/>
        <w:rPr>
          <w:lang w:val="fr-CH"/>
        </w:rPr>
      </w:pPr>
      <w:bookmarkStart w:id="91" w:name="_Toc478549204"/>
      <w:bookmarkStart w:id="92" w:name="_Toc478549298"/>
      <w:bookmarkStart w:id="93" w:name="_Toc478549335"/>
      <w:bookmarkStart w:id="94" w:name="_Toc303945642"/>
      <w:r>
        <w:rPr>
          <w:lang w:val="fr-CH"/>
        </w:rPr>
        <w:t>2.1.2</w:t>
      </w:r>
      <w:r>
        <w:rPr>
          <w:lang w:val="fr-CH"/>
        </w:rPr>
        <w:tab/>
        <w:t>Détermination du contour de coordination en mode de propagation (2) autour de la station terrienne effectuant la coordination</w:t>
      </w:r>
      <w:bookmarkEnd w:id="91"/>
      <w:bookmarkEnd w:id="92"/>
      <w:bookmarkEnd w:id="93"/>
      <w:bookmarkEnd w:id="94"/>
    </w:p>
    <w:p w:rsidR="00A30458" w:rsidRDefault="00A30458">
      <w:pPr>
        <w:spacing w:before="100"/>
        <w:rPr>
          <w:lang w:val="fr-CH"/>
        </w:rPr>
      </w:pPr>
      <w:r>
        <w:rPr>
          <w:lang w:val="fr-CH"/>
        </w:rPr>
        <w:t xml:space="preserve">La distance nécessaire, dans le cas d'une diffusion par les hydrométéores, est la distance pour laquelle l'affaiblissement prévu sur le trajet en mode de propagation (2) sera égal à l'affaiblissement nécessaire minimal en mode de propagation (2) </w:t>
      </w:r>
      <w:r>
        <w:rPr>
          <w:i/>
          <w:lang w:val="fr-CH"/>
        </w:rPr>
        <w:t>L</w:t>
      </w:r>
      <w:r>
        <w:rPr>
          <w:lang w:val="fr-CH"/>
        </w:rPr>
        <w:t>(</w:t>
      </w:r>
      <w:r>
        <w:rPr>
          <w:sz w:val="12"/>
          <w:lang w:val="fr-CH"/>
        </w:rPr>
        <w:t> </w:t>
      </w:r>
      <w:r>
        <w:rPr>
          <w:i/>
          <w:lang w:val="fr-CH"/>
        </w:rPr>
        <w:t>p</w:t>
      </w:r>
      <w:r>
        <w:rPr>
          <w:position w:val="-4"/>
          <w:sz w:val="8"/>
          <w:lang w:val="fr-CH"/>
        </w:rPr>
        <w:t> </w:t>
      </w:r>
      <w:r>
        <w:rPr>
          <w:lang w:val="fr-CH"/>
        </w:rPr>
        <w:t>) défini dans l'équation (3). Cette distance nécessaire en mode de propagation (2) est déterminée selon les indications données au § 5 et les méthodes détaillées de l'Appendice 2 de la présente Annexe.</w:t>
      </w:r>
    </w:p>
    <w:p w:rsidR="00A30458" w:rsidRDefault="00A30458">
      <w:pPr>
        <w:spacing w:before="100"/>
        <w:rPr>
          <w:lang w:val="fr-CH"/>
        </w:rPr>
      </w:pPr>
      <w:r>
        <w:rPr>
          <w:lang w:val="fr-CH"/>
        </w:rPr>
        <w:t>Pour une station terrienne fonctionnant avec une station spatiale géostationnaire sur orbite légèrement inclinée, les contours de coordination en cas de diffusion par la pluie correspondant à chacune des deux positions orbitales les plus extrêmes du satellite sont déterminés individuellement en utilisant les angles d'élévation et leurs azimuts associés par rapport au satellite. La zone de diffusion par la pluie est la zone totale correspondant à la zone de chevauchement des deux contours de coordination.</w:t>
      </w:r>
    </w:p>
    <w:p w:rsidR="00A30458" w:rsidRDefault="00A30458">
      <w:pPr>
        <w:spacing w:before="100"/>
        <w:rPr>
          <w:lang w:val="fr-CH"/>
        </w:rPr>
      </w:pPr>
      <w:r>
        <w:rPr>
          <w:lang w:val="fr-CH"/>
        </w:rPr>
        <w:t>Pour une station terrienne destinée à fonctionner avec des stations spatiales situées en différents points de l'orbite géostationnaire, les contours de coordination, en cas de diffusion par la pluie, pour la position la plus à l'est et la position la plus à l'ouest sur l'orbite sont déterminés individuellement. La zone de diffusion par la pluie est alors la zone totale correspondant à la zone de chevauchement des deux contours de coordination. Si l'une ou l'autre des stations spatiales ou les deux sont sur des orbites légèrement inclinées, on utilise alors les positions orbitales les plus extrêmes selon les cas.</w:t>
      </w:r>
    </w:p>
    <w:p w:rsidR="00A30458" w:rsidRDefault="00A30458">
      <w:pPr>
        <w:pStyle w:val="Heading2"/>
        <w:spacing w:before="260"/>
        <w:rPr>
          <w:lang w:val="fr-CH"/>
        </w:rPr>
      </w:pPr>
      <w:bookmarkStart w:id="95" w:name="_Toc478549205"/>
      <w:bookmarkStart w:id="96" w:name="_Toc478549299"/>
      <w:bookmarkStart w:id="97" w:name="_Toc478549336"/>
      <w:bookmarkStart w:id="98" w:name="_Toc303945643"/>
      <w:r>
        <w:rPr>
          <w:lang w:val="fr-CH"/>
        </w:rPr>
        <w:t>2.2</w:t>
      </w:r>
      <w:r>
        <w:rPr>
          <w:lang w:val="fr-CH"/>
        </w:rPr>
        <w:tab/>
        <w:t>Stations terriennes fonctionnant avec des stations spatiales non géostationnaires</w:t>
      </w:r>
      <w:bookmarkEnd w:id="95"/>
      <w:bookmarkEnd w:id="96"/>
      <w:bookmarkEnd w:id="97"/>
      <w:bookmarkEnd w:id="98"/>
    </w:p>
    <w:p w:rsidR="00A30458" w:rsidRDefault="00A30458">
      <w:pPr>
        <w:rPr>
          <w:lang w:val="fr-CH"/>
        </w:rPr>
      </w:pPr>
      <w:r>
        <w:rPr>
          <w:lang w:val="fr-CH"/>
        </w:rPr>
        <w:t>Pour des stations terriennes qui fonctionnent avec des stations spatiales non géostationnaires et qui «suivent» la station spatiale, le gain d'antenne en direction de l'horizon, pour tout azimut, varie dans le temps. Deux méthodes permettent de tenir compte de ce phénomène, et sont décrites ci</w:t>
      </w:r>
      <w:r>
        <w:rPr>
          <w:lang w:val="fr-CH"/>
        </w:rPr>
        <w:noBreakHyphen/>
        <w:t>après:</w:t>
      </w:r>
    </w:p>
    <w:p w:rsidR="00A30458" w:rsidRDefault="00A30458">
      <w:pPr>
        <w:pStyle w:val="enumlev1"/>
        <w:rPr>
          <w:lang w:val="fr-CH"/>
        </w:rPr>
      </w:pPr>
      <w:r>
        <w:rPr>
          <w:lang w:val="fr-CH"/>
        </w:rPr>
        <w:t>–</w:t>
      </w:r>
      <w:r>
        <w:rPr>
          <w:lang w:val="fr-CH"/>
        </w:rPr>
        <w:tab/>
        <w:t xml:space="preserve">la méthode, dite du gain ne variant pas dans le temps (TIG, </w:t>
      </w:r>
      <w:r>
        <w:rPr>
          <w:i/>
          <w:iCs/>
          <w:lang w:val="fr-CH"/>
        </w:rPr>
        <w:t>time invariant gain</w:t>
      </w:r>
      <w:r>
        <w:rPr>
          <w:lang w:val="fr-CH"/>
        </w:rPr>
        <w:t>), (voir § 2.2.1); et</w:t>
      </w:r>
    </w:p>
    <w:p w:rsidR="00A30458" w:rsidRDefault="00A30458">
      <w:pPr>
        <w:pStyle w:val="enumlev1"/>
        <w:rPr>
          <w:lang w:val="fr-CH"/>
        </w:rPr>
      </w:pPr>
      <w:r>
        <w:rPr>
          <w:lang w:val="fr-CH"/>
        </w:rPr>
        <w:t>–</w:t>
      </w:r>
      <w:r>
        <w:rPr>
          <w:lang w:val="fr-CH"/>
        </w:rPr>
        <w:tab/>
        <w:t xml:space="preserve">la méthode, dite du gain variant dans le temps (TVG, </w:t>
      </w:r>
      <w:r>
        <w:rPr>
          <w:i/>
          <w:iCs/>
          <w:lang w:val="fr-CH"/>
        </w:rPr>
        <w:t>time variant gain</w:t>
      </w:r>
      <w:r>
        <w:rPr>
          <w:lang w:val="fr-CH"/>
        </w:rPr>
        <w:t>), (voir § 2.2.2).</w:t>
      </w:r>
    </w:p>
    <w:p w:rsidR="00A30458" w:rsidRDefault="00A30458">
      <w:pPr>
        <w:spacing w:before="100"/>
        <w:rPr>
          <w:lang w:val="fr-CH"/>
        </w:rPr>
      </w:pPr>
      <w:r>
        <w:rPr>
          <w:lang w:val="fr-CH"/>
        </w:rPr>
        <w:lastRenderedPageBreak/>
        <w:t>La méthode TIG est utilisée pour déterminer le contour de coordination. Elle est facile à mettre en oeuvre car on n'a pas besoin d'avoir la distribution des valeurs du gain de l'antenne de la station terrienne en direction de l'horizon. Conséquence de cette simplification, cette méthode surestime en général la distance nécessaire. Pour alléger le fardeau de la coordination et sur la base d'accords bilatéraux ou multilatéraux, les administrations peuvent utiliser la méthode TVG pour tracer les contours supplémentaires et obtenir des résultats moins prudents.</w:t>
      </w:r>
    </w:p>
    <w:p w:rsidR="00A30458" w:rsidRDefault="00A30458">
      <w:pPr>
        <w:rPr>
          <w:lang w:val="fr-CH"/>
        </w:rPr>
      </w:pPr>
      <w:r>
        <w:rPr>
          <w:lang w:val="fr-CH"/>
        </w:rPr>
        <w:t>En comparaison avec la méthode TIG, la méthode TVG donne habituellement des distances plus petites mais suppose un plus gros travail pour déterminer la distribution cumulative du gain de l'antenne de la station terrienne en direction de l'horizon pour chaque azimut considéré.</w:t>
      </w:r>
    </w:p>
    <w:p w:rsidR="00A30458" w:rsidRDefault="00A30458">
      <w:pPr>
        <w:rPr>
          <w:lang w:val="fr-CH"/>
        </w:rPr>
      </w:pPr>
      <w:r>
        <w:rPr>
          <w:lang w:val="fr-CH"/>
        </w:rPr>
        <w:t xml:space="preserve">Dans le cas d'une station terrienne de réception, la puissance brouilleuse admissible </w:t>
      </w:r>
      <w:r>
        <w:rPr>
          <w:i/>
          <w:iCs/>
          <w:lang w:val="fr-CH"/>
        </w:rPr>
        <w:t>P</w:t>
      </w:r>
      <w:r w:rsidRPr="00297F28">
        <w:rPr>
          <w:i/>
          <w:iCs/>
          <w:position w:val="-4"/>
          <w:sz w:val="16"/>
          <w:lang w:val="fr-CH"/>
        </w:rPr>
        <w:t>r</w:t>
      </w:r>
      <w:r>
        <w:rPr>
          <w:lang w:val="fr-CH"/>
        </w:rPr>
        <w:t>(</w:t>
      </w:r>
      <w:r>
        <w:rPr>
          <w:sz w:val="12"/>
          <w:lang w:val="fr-CH"/>
        </w:rPr>
        <w:t> </w:t>
      </w:r>
      <w:r>
        <w:rPr>
          <w:i/>
          <w:lang w:val="fr-CH"/>
        </w:rPr>
        <w:t>p</w:t>
      </w:r>
      <w:r>
        <w:rPr>
          <w:position w:val="-4"/>
          <w:sz w:val="8"/>
          <w:lang w:val="fr-CH"/>
        </w:rPr>
        <w:t> </w:t>
      </w:r>
      <w:r>
        <w:rPr>
          <w:lang w:val="fr-CH"/>
        </w:rPr>
        <w:t>)</w:t>
      </w:r>
      <w:r>
        <w:rPr>
          <w:i/>
          <w:iCs/>
          <w:lang w:val="fr-CH"/>
        </w:rPr>
        <w:t xml:space="preserve"> </w:t>
      </w:r>
      <w:r>
        <w:rPr>
          <w:lang w:val="fr-CH"/>
        </w:rPr>
        <w:t xml:space="preserve">est rapportée au pourcentage de temps pendant lequel le récepteur est effectivement en service et au temps total qui s'est écoulé. Le pourcentage de temps, </w:t>
      </w:r>
      <w:r>
        <w:rPr>
          <w:i/>
          <w:iCs/>
          <w:lang w:val="fr-CH"/>
        </w:rPr>
        <w:t>p</w:t>
      </w:r>
      <w:r>
        <w:rPr>
          <w:lang w:val="fr-CH"/>
        </w:rPr>
        <w:t>, est indiqué pour toute la durée que la station terrienne de réception est censée consacrer à la réception de signaux en provenance de stations spatiales non géostationnaires uniquement à l'exclusion de stations spatiales géostationnaires.</w:t>
      </w:r>
    </w:p>
    <w:p w:rsidR="00A30458" w:rsidRDefault="00A30458">
      <w:pPr>
        <w:rPr>
          <w:lang w:val="fr-CH"/>
        </w:rPr>
      </w:pPr>
      <w:r>
        <w:rPr>
          <w:lang w:val="fr-CH"/>
        </w:rPr>
        <w:t xml:space="preserve">Pour le gain en direction de l'horizon de l'antenne d'une station terrienne d'émission ou de réception, on ne prend en considération que les valeurs du gain en direction de l'horizon pendant la durée d'exploitation. Pour élaborer les distributions cumulatives du gain en direction de l'horizon, dans le cas de la méthode TVG, les pourcentages de temps sont des pourcentages de temps d'exploitation. Il peut donc y avoir des périodes ou des pourcentages de temps pendant lesquels aucun gain en direction de l'horizon n'est spécifié, ce qui ne pose pas de problème pour la mise en oeuvre de l'une ou l'autre méthode, décrites dans le présent paragraphe, et tient compte de la puissance de brouillage admissible pour les stations de réception inconnues indiquée dans le Tableau 14 et des puissances de brouillage admissibles pour les stations terriennes de réception examinées au paragraphe précédent (Tableau 15). </w:t>
      </w:r>
    </w:p>
    <w:p w:rsidR="00A30458" w:rsidRDefault="00A30458">
      <w:pPr>
        <w:rPr>
          <w:lang w:val="fr-CH"/>
        </w:rPr>
      </w:pPr>
      <w:r>
        <w:rPr>
          <w:lang w:val="fr-CH"/>
        </w:rPr>
        <w:t>Les distributions du gain d'antenne en direction de l'horizon sont établies sur la base des données de l'Appendice 4 de l'Annexe 1. On peut utiliser des diagrammes de rayonnement d'antenne de référence ou mesurés (voir ceux décrits dans l'Appendice 3 de l'Annexe 1).</w:t>
      </w:r>
    </w:p>
    <w:p w:rsidR="00A30458" w:rsidRDefault="00A30458">
      <w:pPr>
        <w:pStyle w:val="Heading3"/>
        <w:rPr>
          <w:lang w:val="fr-CH"/>
        </w:rPr>
      </w:pPr>
      <w:bookmarkStart w:id="99" w:name="_Toc303945644"/>
      <w:r>
        <w:rPr>
          <w:lang w:val="fr-CH"/>
        </w:rPr>
        <w:t>2.2.1</w:t>
      </w:r>
      <w:r>
        <w:rPr>
          <w:lang w:val="fr-CH"/>
        </w:rPr>
        <w:tab/>
        <w:t>Détermination de la zone de coordination selon la méthode TIG</w:t>
      </w:r>
      <w:bookmarkEnd w:id="99"/>
    </w:p>
    <w:p w:rsidR="00A30458" w:rsidRDefault="00A30458">
      <w:pPr>
        <w:rPr>
          <w:lang w:val="fr-CH"/>
        </w:rPr>
      </w:pPr>
      <w:r>
        <w:rPr>
          <w:lang w:val="fr-CH"/>
        </w:rPr>
        <w:t>La méthode TIG utilise des valeurs fixes du gain d'antenne qui sont basées sur la variation maximale supposée du gain d'antenne en direction de l'horizon pour chaque azimut considéré. Les valeurs de ce gain définies ci-après sont utilisées pour chaque azimut lorsqu'on applique l'équation (4) pour déterminer les distances nécessaires en mode de propagation (1).</w:t>
      </w:r>
    </w:p>
    <w:p w:rsidR="00A30458" w:rsidRDefault="00A30458">
      <w:pPr>
        <w:pStyle w:val="Equation1"/>
        <w:tabs>
          <w:tab w:val="left" w:pos="1985"/>
          <w:tab w:val="left" w:pos="4253"/>
          <w:tab w:val="left" w:pos="5670"/>
        </w:tabs>
      </w:pPr>
      <w:r>
        <w:rPr>
          <w:iCs/>
        </w:rPr>
        <w:tab/>
      </w:r>
      <w:r>
        <w:rPr>
          <w:iCs/>
        </w:rPr>
        <w:tab/>
      </w:r>
      <w:r>
        <w:rPr>
          <w:i/>
        </w:rPr>
        <w:t>G</w:t>
      </w:r>
      <w:r>
        <w:rPr>
          <w:i/>
          <w:iCs/>
          <w:position w:val="-4"/>
          <w:sz w:val="20"/>
        </w:rPr>
        <w:t>e</w:t>
      </w:r>
      <w:r>
        <w:t xml:space="preserve"> </w:t>
      </w:r>
      <w:r>
        <w:rPr>
          <w:rFonts w:ascii="Symbol" w:hAnsi="Symbol"/>
        </w:rPr>
        <w:t></w:t>
      </w:r>
      <w:r>
        <w:t xml:space="preserve"> </w:t>
      </w:r>
      <w:r>
        <w:rPr>
          <w:i/>
        </w:rPr>
        <w:t>G</w:t>
      </w:r>
      <w:r>
        <w:rPr>
          <w:i/>
          <w:iCs/>
          <w:position w:val="-4"/>
          <w:sz w:val="20"/>
        </w:rPr>
        <w:t>max</w:t>
      </w:r>
      <w:r>
        <w:tab/>
        <w:t xml:space="preserve">pour </w:t>
      </w:r>
      <w:r>
        <w:tab/>
      </w:r>
      <w:r>
        <w:tab/>
        <w:t>(</w:t>
      </w:r>
      <w:r>
        <w:rPr>
          <w:i/>
        </w:rPr>
        <w:t>G</w:t>
      </w:r>
      <w:r>
        <w:rPr>
          <w:i/>
          <w:iCs/>
          <w:position w:val="-4"/>
          <w:sz w:val="20"/>
        </w:rPr>
        <w:t>max</w:t>
      </w:r>
      <w:r>
        <w:t xml:space="preserve"> – </w:t>
      </w:r>
      <w:r>
        <w:rPr>
          <w:i/>
          <w:iCs/>
        </w:rPr>
        <w:t>G</w:t>
      </w:r>
      <w:r>
        <w:rPr>
          <w:i/>
          <w:iCs/>
          <w:position w:val="-4"/>
          <w:sz w:val="20"/>
        </w:rPr>
        <w:t>min</w:t>
      </w:r>
      <w:r>
        <w:t>) </w:t>
      </w:r>
      <w:r>
        <w:rPr>
          <w:rFonts w:ascii="Symbol" w:hAnsi="Symbol"/>
        </w:rPr>
        <w:t></w:t>
      </w:r>
      <w:r>
        <w:rPr>
          <w:rFonts w:hint="eastAsia"/>
        </w:rPr>
        <w:t> </w:t>
      </w:r>
      <w:r>
        <w:t>20 dB</w:t>
      </w:r>
    </w:p>
    <w:p w:rsidR="00A30458" w:rsidRDefault="00A30458">
      <w:pPr>
        <w:pStyle w:val="Equation1"/>
        <w:tabs>
          <w:tab w:val="left" w:pos="1985"/>
          <w:tab w:val="left" w:pos="4253"/>
          <w:tab w:val="left" w:pos="5670"/>
        </w:tabs>
        <w:rPr>
          <w:iCs/>
        </w:rPr>
      </w:pPr>
      <w:r>
        <w:tab/>
      </w:r>
      <w:r>
        <w:tab/>
      </w:r>
      <w:r>
        <w:rPr>
          <w:i/>
        </w:rPr>
        <w:t>G</w:t>
      </w:r>
      <w:r>
        <w:rPr>
          <w:i/>
          <w:iCs/>
          <w:position w:val="-4"/>
          <w:sz w:val="20"/>
        </w:rPr>
        <w:t>e</w:t>
      </w:r>
      <w:r>
        <w:t xml:space="preserve"> </w:t>
      </w:r>
      <w:r>
        <w:rPr>
          <w:rFonts w:ascii="Symbol" w:hAnsi="Symbol"/>
        </w:rPr>
        <w:t></w:t>
      </w:r>
      <w:r>
        <w:t xml:space="preserve"> </w:t>
      </w:r>
      <w:r>
        <w:rPr>
          <w:i/>
          <w:iCs/>
        </w:rPr>
        <w:t>G</w:t>
      </w:r>
      <w:r>
        <w:rPr>
          <w:i/>
          <w:iCs/>
          <w:position w:val="-4"/>
          <w:sz w:val="20"/>
        </w:rPr>
        <w:t>min</w:t>
      </w:r>
      <w:r>
        <w:t xml:space="preserve"> </w:t>
      </w:r>
      <w:r>
        <w:rPr>
          <w:rFonts w:ascii="Symbol" w:hAnsi="Symbol"/>
        </w:rPr>
        <w:t></w:t>
      </w:r>
      <w:r>
        <w:t xml:space="preserve"> 20 </w:t>
      </w:r>
      <w:r>
        <w:tab/>
        <w:t>pour 20 dB </w:t>
      </w:r>
      <w:r>
        <w:rPr>
          <w:rFonts w:ascii="Symbol" w:hAnsi="Symbol"/>
        </w:rPr>
        <w:t></w:t>
      </w:r>
      <w:r>
        <w:tab/>
        <w:t>(</w:t>
      </w:r>
      <w:r>
        <w:rPr>
          <w:i/>
        </w:rPr>
        <w:t>G</w:t>
      </w:r>
      <w:r>
        <w:rPr>
          <w:i/>
          <w:iCs/>
          <w:position w:val="-4"/>
          <w:sz w:val="20"/>
        </w:rPr>
        <w:t>max</w:t>
      </w:r>
      <w:r>
        <w:t xml:space="preserve"> – </w:t>
      </w:r>
      <w:r>
        <w:rPr>
          <w:i/>
          <w:iCs/>
        </w:rPr>
        <w:t>G</w:t>
      </w:r>
      <w:r>
        <w:rPr>
          <w:i/>
          <w:iCs/>
          <w:position w:val="-4"/>
          <w:sz w:val="20"/>
        </w:rPr>
        <w:t>min</w:t>
      </w:r>
      <w:r>
        <w:t>) </w:t>
      </w:r>
      <w:r>
        <w:rPr>
          <w:rFonts w:ascii="Symbol" w:hAnsi="Symbol"/>
        </w:rPr>
        <w:t></w:t>
      </w:r>
      <w:r>
        <w:t> 30 dB</w:t>
      </w:r>
      <w:r>
        <w:tab/>
      </w:r>
      <w:r>
        <w:rPr>
          <w:iCs/>
        </w:rPr>
        <w:t>(5)</w:t>
      </w:r>
    </w:p>
    <w:p w:rsidR="00A30458" w:rsidRDefault="00A30458">
      <w:pPr>
        <w:pStyle w:val="Equation1"/>
        <w:tabs>
          <w:tab w:val="left" w:pos="1985"/>
          <w:tab w:val="left" w:pos="4253"/>
          <w:tab w:val="left" w:pos="5670"/>
        </w:tabs>
      </w:pPr>
      <w:r>
        <w:rPr>
          <w:iCs/>
        </w:rPr>
        <w:tab/>
      </w:r>
      <w:r>
        <w:rPr>
          <w:iCs/>
        </w:rPr>
        <w:tab/>
      </w:r>
      <w:r>
        <w:rPr>
          <w:i/>
        </w:rPr>
        <w:t>G</w:t>
      </w:r>
      <w:r>
        <w:rPr>
          <w:i/>
          <w:iCs/>
          <w:position w:val="-4"/>
          <w:sz w:val="20"/>
        </w:rPr>
        <w:t>e</w:t>
      </w:r>
      <w:r>
        <w:t xml:space="preserve"> </w:t>
      </w:r>
      <w:r>
        <w:rPr>
          <w:rFonts w:ascii="Symbol" w:hAnsi="Symbol"/>
        </w:rPr>
        <w:t></w:t>
      </w:r>
      <w:r>
        <w:t xml:space="preserve"> </w:t>
      </w:r>
      <w:r>
        <w:rPr>
          <w:i/>
        </w:rPr>
        <w:t>G</w:t>
      </w:r>
      <w:r>
        <w:rPr>
          <w:i/>
          <w:iCs/>
          <w:position w:val="-4"/>
          <w:sz w:val="20"/>
        </w:rPr>
        <w:t>max</w:t>
      </w:r>
      <w:r>
        <w:t xml:space="preserve"> – 10</w:t>
      </w:r>
      <w:r>
        <w:tab/>
        <w:t>pour</w:t>
      </w:r>
      <w:r>
        <w:tab/>
        <w:t xml:space="preserve"> </w:t>
      </w:r>
      <w:r>
        <w:tab/>
        <w:t>(</w:t>
      </w:r>
      <w:r>
        <w:rPr>
          <w:i/>
        </w:rPr>
        <w:t>G</w:t>
      </w:r>
      <w:r>
        <w:rPr>
          <w:i/>
          <w:iCs/>
          <w:position w:val="-4"/>
          <w:sz w:val="20"/>
        </w:rPr>
        <w:t>max</w:t>
      </w:r>
      <w:r>
        <w:t xml:space="preserve"> – </w:t>
      </w:r>
      <w:r>
        <w:rPr>
          <w:i/>
          <w:iCs/>
        </w:rPr>
        <w:t>G</w:t>
      </w:r>
      <w:r>
        <w:rPr>
          <w:i/>
          <w:iCs/>
          <w:position w:val="-4"/>
          <w:sz w:val="20"/>
        </w:rPr>
        <w:t>min</w:t>
      </w:r>
      <w:r>
        <w:t>) </w:t>
      </w:r>
      <w:r>
        <w:rPr>
          <w:rFonts w:ascii="Symbol" w:hAnsi="Symbol"/>
        </w:rPr>
        <w:t></w:t>
      </w:r>
      <w:r>
        <w:t> 30 dB</w:t>
      </w:r>
    </w:p>
    <w:p w:rsidR="00A30458" w:rsidRDefault="00A30458">
      <w:pPr>
        <w:rPr>
          <w:lang w:val="fr-CH"/>
        </w:rPr>
      </w:pPr>
      <w:r>
        <w:rPr>
          <w:lang w:val="fr-CH"/>
        </w:rPr>
        <w:t>où:</w:t>
      </w:r>
    </w:p>
    <w:p w:rsidR="00A30458" w:rsidRDefault="00A30458">
      <w:pPr>
        <w:pStyle w:val="enumlev1"/>
        <w:tabs>
          <w:tab w:val="left" w:pos="1560"/>
        </w:tabs>
        <w:ind w:left="1560" w:hanging="1560"/>
        <w:rPr>
          <w:lang w:val="fr-CH"/>
        </w:rPr>
      </w:pPr>
      <w:r>
        <w:rPr>
          <w:i/>
          <w:lang w:val="fr-CH"/>
        </w:rPr>
        <w:tab/>
        <w:t>G</w:t>
      </w:r>
      <w:r w:rsidRPr="00297F28">
        <w:rPr>
          <w:i/>
          <w:iCs/>
          <w:position w:val="-4"/>
          <w:sz w:val="16"/>
          <w:lang w:val="fr-CH"/>
        </w:rPr>
        <w:t>e</w:t>
      </w:r>
      <w:r>
        <w:rPr>
          <w:rFonts w:ascii="Tms Rmn" w:hAnsi="Tms Rmn"/>
          <w:sz w:val="12"/>
          <w:lang w:val="fr-CH"/>
        </w:rPr>
        <w:t> </w:t>
      </w:r>
      <w:r>
        <w:rPr>
          <w:lang w:val="fr-CH"/>
        </w:rPr>
        <w:t>:</w:t>
      </w:r>
      <w:r>
        <w:rPr>
          <w:lang w:val="fr-CH"/>
        </w:rPr>
        <w:tab/>
        <w:t>gain de l'antenne de la station terrienne effectuant la coordination (dBi) en direction de l'horizon, relevé à l'angle d'élévation de l'horizon et à l'azimut considéré dans l'équation (4)</w:t>
      </w:r>
    </w:p>
    <w:p w:rsidR="00A30458" w:rsidRDefault="00A30458">
      <w:pPr>
        <w:pStyle w:val="enumlev1"/>
        <w:tabs>
          <w:tab w:val="left" w:pos="1560"/>
        </w:tabs>
        <w:ind w:left="1560" w:hanging="1560"/>
        <w:rPr>
          <w:lang w:val="fr-FR"/>
        </w:rPr>
      </w:pPr>
      <w:r>
        <w:rPr>
          <w:i/>
          <w:lang w:val="fr-FR"/>
        </w:rPr>
        <w:tab/>
        <w:t>G</w:t>
      </w:r>
      <w:r>
        <w:rPr>
          <w:i/>
          <w:iCs/>
          <w:position w:val="-4"/>
          <w:sz w:val="16"/>
          <w:lang w:val="fr-FR"/>
        </w:rPr>
        <w:t>max</w:t>
      </w:r>
      <w:r>
        <w:rPr>
          <w:lang w:val="fr-FR"/>
        </w:rPr>
        <w:t>,</w:t>
      </w:r>
      <w:r>
        <w:rPr>
          <w:i/>
          <w:lang w:val="fr-FR"/>
        </w:rPr>
        <w:t xml:space="preserve"> G</w:t>
      </w:r>
      <w:r>
        <w:rPr>
          <w:i/>
          <w:iCs/>
          <w:position w:val="-4"/>
          <w:sz w:val="16"/>
          <w:lang w:val="fr-FR"/>
        </w:rPr>
        <w:t>min</w:t>
      </w:r>
      <w:r>
        <w:rPr>
          <w:rFonts w:ascii="Tms Rmn" w:hAnsi="Tms Rmn"/>
          <w:sz w:val="12"/>
          <w:lang w:val="fr-CH"/>
        </w:rPr>
        <w:t> </w:t>
      </w:r>
      <w:r>
        <w:rPr>
          <w:lang w:val="fr-CH"/>
        </w:rPr>
        <w:t>:</w:t>
      </w:r>
      <w:r>
        <w:rPr>
          <w:lang w:val="fr-FR"/>
        </w:rPr>
        <w:tab/>
        <w:t>valeurs maximale et minimale, respectivement, du gain d'antenne en direction de l'horizon (dBi), relevées à l'azimut considéré.</w:t>
      </w:r>
    </w:p>
    <w:p w:rsidR="00A30458" w:rsidRDefault="00A30458">
      <w:pPr>
        <w:rPr>
          <w:lang w:val="fr-FR"/>
        </w:rPr>
      </w:pPr>
      <w:r>
        <w:rPr>
          <w:lang w:val="fr-FR"/>
        </w:rPr>
        <w:t xml:space="preserve">Les valeurs maximale et minimale du gain d'antenne en direction de l'horizon, pour l'azimut considéré, sont obtenues à partir du diagramme d'antenne et de l'espacement angulaire maximal et minimal de l'axe du faisceau principal de l'antenne par rapport à la direction de l'horizon physique, à l'azimut considéré. </w:t>
      </w:r>
    </w:p>
    <w:p w:rsidR="00A30458" w:rsidRDefault="00A30458">
      <w:pPr>
        <w:rPr>
          <w:lang w:val="fr-FR"/>
        </w:rPr>
      </w:pPr>
      <w:r>
        <w:rPr>
          <w:lang w:val="fr-FR"/>
        </w:rPr>
        <w:t>Lorsqu'une valeur unique de l'angle d'élévation minimal pour l'axe du faisceau principal de l'antenne de la station terrienne est spécifiée pour tous les azimuts, les valeurs minimale et maximale du gain en direction de l'horizon peuvent être déterminées, pour chaque azimut considéré, à partir du diagramme de rayonnement de l'antenne et de l'angle d'élévation de l'horizon à cet azimut. Le tracé de la courbe de l'angle d'élévation en direction de l'horizon en fonction de l'azimut est appelé profil d'horizon de la station terrienne.</w:t>
      </w:r>
    </w:p>
    <w:p w:rsidR="00A30458" w:rsidRDefault="00A30458">
      <w:pPr>
        <w:rPr>
          <w:lang w:val="fr-FR"/>
        </w:rPr>
      </w:pPr>
      <w:r>
        <w:rPr>
          <w:lang w:val="fr-FR"/>
        </w:rPr>
        <w:t xml:space="preserve">D'autres limitations peuvent intervenir dans la détermination des valeurs maximale et minimale du gain d'antenne en direction de l'horizon dans le cas d'une station terrienne fonctionnant avec une constellation de satellites non géostationnaires à une latitude à laquelle aucun satellite n'est visible à l'angle d'élévation minimal spécifié de la station terrienne, sur toute une gamme d'azimuts. Sur cette gamme d'azimuts, l'angle d'élévation minimal de l'axe du faisceau principal de l'antenne de la station terrienne est donné par l'angle d'élévation minimal auquel tout satellite de la constellation est visible à cet azimut. La relation de dépendance entre l'azimut et l'angle d'élévation minimal de visibilité </w:t>
      </w:r>
      <w:r>
        <w:rPr>
          <w:lang w:val="fr-FR"/>
        </w:rPr>
        <w:lastRenderedPageBreak/>
        <w:t xml:space="preserve">des satellites peut être déterminée à partir de l'altitude de l'orbite et de l'inclinaison des satellites de la constellation, sans qu'il soit nécessaire de recourir à une simulation (voir la procédure du § 1.1 de l'Appendice 4 de la présente Annexe). Dans ce cas, le gain d'antenne en direction de l'horizon à utiliser dans la méthode TIG dépend du profil de l'angle d'élévation minimal composite. Cet angle, pour tout azimut, est, soit l'angle d'élévation minimal de visibilité des satellites à l'azimut considéré, soit l'angle d'élévation minimal spécifié pour la station terrienne, lequel est indépendant de l'azimut, selon celui qui est le plus grand. </w:t>
      </w:r>
    </w:p>
    <w:p w:rsidR="00A30458" w:rsidRDefault="00A30458">
      <w:pPr>
        <w:rPr>
          <w:lang w:val="fr-FR"/>
        </w:rPr>
      </w:pPr>
      <w:r>
        <w:rPr>
          <w:lang w:val="fr-FR"/>
        </w:rPr>
        <w:t>Ainsi, pour chaque azimut considéré, le gain d'antenne maximal en direction de l'horizon sera déterminé à partir de la valeur minimale de l'espacement angulaire entre le profil d'horizon de la station terrienne à cet azimut et le profil de l'angle d'élévation minimal composite. De même, le gain d'antenne minimal en direction de l'horizon sera déterminé à partir de la valeur maximale de l'espacement angulaire entre le profil d'horizon de la station terrienne à cet azimut et le profil de l'angle d'élévation minimal composite. La méthode permettant de calculer l'espacement angulaire minimal et maximal par rapport au profil de l'angle d'élévation minimal composite est donnée au § 1.2 de l'Appendice 4 de la présente Annexe.</w:t>
      </w:r>
    </w:p>
    <w:p w:rsidR="00A30458" w:rsidRDefault="00A30458">
      <w:pPr>
        <w:rPr>
          <w:lang w:val="fr-FR"/>
        </w:rPr>
      </w:pPr>
      <w:r>
        <w:rPr>
          <w:lang w:val="fr-FR"/>
        </w:rPr>
        <w:t xml:space="preserve">La distance nécessaire en mode de propagation (1) est alors déterminée selon les procédures décrites au § 4 et les méthodes détaillées de l'Appendice 4 de la présente Annexe. Des directives particulières concernant l'application des calculs de propagation sont données au § 4.4. </w:t>
      </w:r>
    </w:p>
    <w:p w:rsidR="00A30458" w:rsidRDefault="00A30458">
      <w:pPr>
        <w:pStyle w:val="Heading3"/>
        <w:rPr>
          <w:lang w:val="fr-FR"/>
        </w:rPr>
      </w:pPr>
      <w:bookmarkStart w:id="100" w:name="_Toc303945645"/>
      <w:r>
        <w:rPr>
          <w:lang w:val="fr-FR"/>
        </w:rPr>
        <w:t>2.2.2</w:t>
      </w:r>
      <w:r>
        <w:rPr>
          <w:lang w:val="fr-FR"/>
        </w:rPr>
        <w:tab/>
        <w:t>Détermination de la zone de coordination selon la méthode TVG</w:t>
      </w:r>
      <w:bookmarkEnd w:id="100"/>
    </w:p>
    <w:p w:rsidR="00A30458" w:rsidRDefault="00A30458">
      <w:pPr>
        <w:rPr>
          <w:lang w:val="fr-FR"/>
        </w:rPr>
      </w:pPr>
      <w:r>
        <w:rPr>
          <w:lang w:val="fr-FR"/>
        </w:rPr>
        <w:t xml:space="preserve">Pour la méthode TVG, il faut avoir la distribution cumulative du gain d'antenne en direction de l'horizon, variant dans le temps, d'une station terrienne fonctionnant avec une station spatiale non géostationnaire. Cette méthode se rapproche beaucoup de la convolution de la distribution du gain de l'antenne de la station terrienne en direction de l'horizon et de l'affaiblissement sur le trajet en mode de propagation (1). Elle peut donner des distances légèrement plus petites que celles obtenues avec une convolution idéale. Une telle convolution ne peut pas être mise en oeuvre en raison des limitations du modèle actuel pour le mode de propagation (1). La distance nécessaire en mode de propagation (1), à l'azimut considéré, est prise comme étant la distance la plus grande résultant d'un ensemble de calculs dont chacun est basé sur l'équation (4). Par commodité dans ces calculs, on peut réécrire l'équation (4) pour le </w:t>
      </w:r>
      <w:r>
        <w:rPr>
          <w:i/>
          <w:iCs/>
          <w:lang w:val="fr-FR"/>
        </w:rPr>
        <w:t>n</w:t>
      </w:r>
      <w:r>
        <w:rPr>
          <w:position w:val="6"/>
          <w:sz w:val="16"/>
          <w:lang w:val="fr-FR"/>
        </w:rPr>
        <w:t>ième</w:t>
      </w:r>
      <w:r>
        <w:rPr>
          <w:lang w:val="fr-FR"/>
        </w:rPr>
        <w:t xml:space="preserve"> calcul sous la forme suivante:</w:t>
      </w:r>
    </w:p>
    <w:p w:rsidR="00A30458" w:rsidRDefault="00A30458">
      <w:pPr>
        <w:pStyle w:val="Equation1"/>
      </w:pPr>
      <w:r w:rsidRPr="00297F28">
        <w:tab/>
      </w:r>
      <w:r w:rsidRPr="00297F28">
        <w:tab/>
      </w:r>
      <w:r>
        <w:rPr>
          <w:position w:val="-12"/>
        </w:rPr>
        <w:object w:dxaOrig="36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2pt;height:18.3pt" o:ole="">
            <v:imagedata r:id="rId23" o:title=""/>
          </v:shape>
          <o:OLEObject Type="Embed" ProgID="Equation.3" ShapeID="_x0000_i1025" DrawAspect="Content" ObjectID="_1378624300" r:id="rId24"/>
        </w:object>
      </w:r>
      <w:r>
        <w:t>                    dB</w:t>
      </w:r>
      <w:r>
        <w:tab/>
        <w:t>(6)</w:t>
      </w:r>
    </w:p>
    <w:p w:rsidR="00A30458" w:rsidRDefault="00A30458">
      <w:pPr>
        <w:rPr>
          <w:lang w:val="fr-CH"/>
        </w:rPr>
      </w:pPr>
      <w:r>
        <w:rPr>
          <w:lang w:val="fr-CH"/>
        </w:rPr>
        <w:t>avec la contrainte que:</w:t>
      </w:r>
    </w:p>
    <w:p w:rsidR="00A30458" w:rsidRDefault="00A30458">
      <w:pPr>
        <w:pStyle w:val="Equation1"/>
      </w:pPr>
      <w:r>
        <w:tab/>
      </w:r>
      <w:r>
        <w:tab/>
      </w:r>
      <w:r>
        <w:rPr>
          <w:position w:val="-46"/>
          <w:sz w:val="20"/>
        </w:rPr>
        <w:object w:dxaOrig="5179" w:dyaOrig="1040">
          <v:shape id="_x0000_i1026" type="#_x0000_t75" style="width:259.2pt;height:52.05pt" o:ole="" fillcolor="window">
            <v:imagedata r:id="rId25" o:title=""/>
          </v:shape>
          <o:OLEObject Type="Embed" ProgID="Equation.3" ShapeID="_x0000_i1026" DrawAspect="Content" ObjectID="_1378624301" r:id="rId26"/>
        </w:object>
      </w:r>
    </w:p>
    <w:p w:rsidR="00A30458" w:rsidRDefault="00A30458">
      <w:pPr>
        <w:rPr>
          <w:lang w:val="fr-CH"/>
        </w:rPr>
      </w:pPr>
      <w:r>
        <w:rPr>
          <w:lang w:val="fr-CH"/>
        </w:rPr>
        <w:t>où:</w:t>
      </w:r>
    </w:p>
    <w:p w:rsidR="00A30458" w:rsidRDefault="00A30458">
      <w:pPr>
        <w:pStyle w:val="enumlev1"/>
        <w:tabs>
          <w:tab w:val="left" w:pos="1276"/>
        </w:tabs>
        <w:ind w:left="1276" w:hanging="1276"/>
        <w:rPr>
          <w:lang w:val="fr-CH"/>
        </w:rPr>
      </w:pPr>
      <w:r>
        <w:rPr>
          <w:lang w:val="fr-CH"/>
        </w:rPr>
        <w:tab/>
      </w:r>
      <w:r>
        <w:rPr>
          <w:i/>
          <w:iCs/>
          <w:lang w:val="fr-CH"/>
        </w:rPr>
        <w:t>P</w:t>
      </w:r>
      <w:r>
        <w:rPr>
          <w:i/>
          <w:iCs/>
          <w:position w:val="-4"/>
          <w:sz w:val="16"/>
          <w:lang w:val="fr-CH"/>
        </w:rPr>
        <w:t>t</w:t>
      </w:r>
      <w:r>
        <w:rPr>
          <w:lang w:val="fr-CH"/>
        </w:rPr>
        <w:t xml:space="preserve">, </w:t>
      </w:r>
      <w:r>
        <w:rPr>
          <w:i/>
          <w:lang w:val="fr-CH"/>
        </w:rPr>
        <w:t>P</w:t>
      </w:r>
      <w:r>
        <w:rPr>
          <w:i/>
          <w:iCs/>
          <w:position w:val="-4"/>
          <w:sz w:val="16"/>
          <w:lang w:val="fr-CH"/>
        </w:rPr>
        <w:t>r</w:t>
      </w:r>
      <w:r>
        <w:rPr>
          <w:lang w:val="fr-CH"/>
        </w:rPr>
        <w:t>(</w:t>
      </w:r>
      <w:r>
        <w:rPr>
          <w:sz w:val="12"/>
          <w:lang w:val="fr-CH"/>
        </w:rPr>
        <w:t> </w:t>
      </w:r>
      <w:r>
        <w:rPr>
          <w:i/>
          <w:lang w:val="fr-CH"/>
        </w:rPr>
        <w:t>p</w:t>
      </w:r>
      <w:r>
        <w:rPr>
          <w:position w:val="-4"/>
          <w:sz w:val="8"/>
          <w:lang w:val="fr-CH"/>
        </w:rPr>
        <w:t> </w:t>
      </w:r>
      <w:r>
        <w:rPr>
          <w:lang w:val="fr-CH"/>
        </w:rPr>
        <w:t>)</w:t>
      </w:r>
      <w:r>
        <w:rPr>
          <w:rFonts w:ascii="Tms Rmn" w:hAnsi="Tms Rmn"/>
          <w:sz w:val="12"/>
          <w:lang w:val="fr-CH"/>
        </w:rPr>
        <w:t> </w:t>
      </w:r>
      <w:r>
        <w:rPr>
          <w:lang w:val="fr-CH"/>
        </w:rPr>
        <w:t>:</w:t>
      </w:r>
      <w:r>
        <w:rPr>
          <w:lang w:val="fr-CH"/>
        </w:rPr>
        <w:tab/>
        <w:t xml:space="preserve">sont les valeurs définies dans les équations du § 1.3 où </w:t>
      </w:r>
      <w:r>
        <w:rPr>
          <w:i/>
          <w:iCs/>
          <w:lang w:val="fr-CH"/>
        </w:rPr>
        <w:t>p</w:t>
      </w:r>
      <w:r>
        <w:rPr>
          <w:lang w:val="fr-CH"/>
        </w:rPr>
        <w:t xml:space="preserve"> est le pourcentage de temps associé à la puissance brouilleuse admissible </w:t>
      </w:r>
      <w:r>
        <w:rPr>
          <w:i/>
          <w:lang w:val="fr-CH"/>
        </w:rPr>
        <w:t>P</w:t>
      </w:r>
      <w:r>
        <w:rPr>
          <w:i/>
          <w:iCs/>
          <w:position w:val="-4"/>
          <w:sz w:val="16"/>
          <w:lang w:val="fr-CH"/>
        </w:rPr>
        <w:t>r</w:t>
      </w:r>
      <w:r>
        <w:rPr>
          <w:lang w:val="fr-CH"/>
        </w:rPr>
        <w:t>(</w:t>
      </w:r>
      <w:r>
        <w:rPr>
          <w:sz w:val="12"/>
          <w:lang w:val="fr-CH"/>
        </w:rPr>
        <w:t> </w:t>
      </w:r>
      <w:r>
        <w:rPr>
          <w:i/>
          <w:lang w:val="fr-CH"/>
        </w:rPr>
        <w:t>p</w:t>
      </w:r>
      <w:r>
        <w:rPr>
          <w:position w:val="-4"/>
          <w:sz w:val="8"/>
          <w:lang w:val="fr-CH"/>
        </w:rPr>
        <w:t> </w:t>
      </w:r>
      <w:r>
        <w:rPr>
          <w:lang w:val="fr-CH"/>
        </w:rPr>
        <w:t>)</w:t>
      </w:r>
    </w:p>
    <w:p w:rsidR="00A30458" w:rsidRDefault="00A30458">
      <w:pPr>
        <w:pStyle w:val="enumlev1"/>
        <w:tabs>
          <w:tab w:val="left" w:pos="1276"/>
        </w:tabs>
        <w:ind w:left="1276" w:hanging="1276"/>
        <w:rPr>
          <w:lang w:val="fr-CH"/>
        </w:rPr>
      </w:pPr>
      <w:r>
        <w:rPr>
          <w:lang w:val="fr-CH"/>
        </w:rPr>
        <w:tab/>
      </w:r>
      <w:r>
        <w:rPr>
          <w:i/>
          <w:iCs/>
          <w:lang w:val="fr-CH"/>
        </w:rPr>
        <w:t>G</w:t>
      </w:r>
      <w:r>
        <w:rPr>
          <w:i/>
          <w:iCs/>
          <w:position w:val="-4"/>
          <w:sz w:val="16"/>
          <w:lang w:val="fr-CH"/>
        </w:rPr>
        <w:t>x</w:t>
      </w:r>
      <w:r>
        <w:rPr>
          <w:rFonts w:ascii="Tms Rmn" w:hAnsi="Tms Rmn"/>
          <w:sz w:val="12"/>
          <w:lang w:val="fr-CH"/>
        </w:rPr>
        <w:t> </w:t>
      </w:r>
      <w:r>
        <w:rPr>
          <w:lang w:val="fr-CH"/>
        </w:rPr>
        <w:t>:</w:t>
      </w:r>
      <w:r>
        <w:rPr>
          <w:lang w:val="fr-CH"/>
        </w:rPr>
        <w:tab/>
        <w:t xml:space="preserve">gain d'antenne maximal supposé pour la station de Terre (dBi). Les Tableaux 14 et 15 de l'Annexe 2 donnent les valeurs de </w:t>
      </w:r>
      <w:r>
        <w:rPr>
          <w:i/>
          <w:iCs/>
          <w:lang w:val="fr-CH"/>
        </w:rPr>
        <w:t>G</w:t>
      </w:r>
      <w:r>
        <w:rPr>
          <w:i/>
          <w:iCs/>
          <w:position w:val="-4"/>
          <w:sz w:val="16"/>
          <w:lang w:val="fr-CH"/>
        </w:rPr>
        <w:t>x</w:t>
      </w:r>
      <w:r>
        <w:rPr>
          <w:lang w:val="fr-CH"/>
        </w:rPr>
        <w:t xml:space="preserve"> pour les diverses bandes de fréquences</w:t>
      </w:r>
    </w:p>
    <w:p w:rsidR="00A30458" w:rsidRDefault="00A30458">
      <w:pPr>
        <w:pStyle w:val="enumlev1"/>
        <w:tabs>
          <w:tab w:val="left" w:pos="1276"/>
        </w:tabs>
        <w:ind w:left="1276" w:hanging="1276"/>
        <w:rPr>
          <w:lang w:val="fr-CH"/>
        </w:rPr>
      </w:pPr>
      <w:r>
        <w:rPr>
          <w:lang w:val="fr-CH"/>
        </w:rPr>
        <w:tab/>
      </w:r>
      <w:r>
        <w:rPr>
          <w:i/>
          <w:iCs/>
          <w:lang w:val="fr-CH"/>
        </w:rPr>
        <w:t>G</w:t>
      </w:r>
      <w:r>
        <w:rPr>
          <w:i/>
          <w:iCs/>
          <w:position w:val="-4"/>
          <w:sz w:val="16"/>
          <w:lang w:val="fr-CH"/>
        </w:rPr>
        <w:t>e</w:t>
      </w:r>
      <w:r>
        <w:rPr>
          <w:lang w:val="fr-CH"/>
        </w:rPr>
        <w:t>(</w:t>
      </w:r>
      <w:r>
        <w:rPr>
          <w:rFonts w:ascii="Tms Rmn" w:hAnsi="Tms Rmn"/>
          <w:sz w:val="12"/>
          <w:lang w:val="fr-CH"/>
        </w:rPr>
        <w:t> </w:t>
      </w:r>
      <w:r>
        <w:rPr>
          <w:i/>
          <w:iCs/>
          <w:lang w:val="fr-CH"/>
        </w:rPr>
        <w:t>p</w:t>
      </w:r>
      <w:r>
        <w:rPr>
          <w:i/>
          <w:iCs/>
          <w:position w:val="-4"/>
          <w:sz w:val="16"/>
          <w:lang w:val="fr-CH"/>
        </w:rPr>
        <w:t>n</w:t>
      </w:r>
      <w:r>
        <w:rPr>
          <w:lang w:val="fr-CH"/>
        </w:rPr>
        <w:t>)</w:t>
      </w:r>
      <w:r>
        <w:rPr>
          <w:rFonts w:ascii="Tms Rmn" w:hAnsi="Tms Rmn"/>
          <w:sz w:val="12"/>
          <w:lang w:val="fr-CH"/>
        </w:rPr>
        <w:t> </w:t>
      </w:r>
      <w:r>
        <w:rPr>
          <w:lang w:val="fr-CH"/>
        </w:rPr>
        <w:t>:</w:t>
      </w:r>
      <w:r>
        <w:rPr>
          <w:lang w:val="fr-CH"/>
        </w:rPr>
        <w:tab/>
        <w:t xml:space="preserve">gain de l'antenne de la station terrienne effectuant la coordination en direction de l'horizon (dBi) qui est dépassé pendant </w:t>
      </w:r>
      <w:r>
        <w:rPr>
          <w:i/>
          <w:iCs/>
          <w:lang w:val="fr-CH"/>
        </w:rPr>
        <w:t>p</w:t>
      </w:r>
      <w:r>
        <w:rPr>
          <w:i/>
          <w:iCs/>
          <w:position w:val="-4"/>
          <w:sz w:val="16"/>
          <w:lang w:val="fr-CH"/>
        </w:rPr>
        <w:t>n</w:t>
      </w:r>
      <w:r>
        <w:rPr>
          <w:lang w:val="fr-CH"/>
        </w:rPr>
        <w:t>% du temps, à l'azimut considéré</w:t>
      </w:r>
    </w:p>
    <w:p w:rsidR="00A30458" w:rsidRDefault="00A30458">
      <w:pPr>
        <w:pStyle w:val="enumlev1"/>
        <w:tabs>
          <w:tab w:val="left" w:pos="1276"/>
        </w:tabs>
        <w:ind w:left="1276" w:hanging="1276"/>
        <w:rPr>
          <w:lang w:val="fr-FR"/>
        </w:rPr>
      </w:pPr>
      <w:r>
        <w:rPr>
          <w:i/>
          <w:lang w:val="fr-CH"/>
        </w:rPr>
        <w:tab/>
        <w:t>L</w:t>
      </w:r>
      <w:r>
        <w:rPr>
          <w:i/>
          <w:iCs/>
          <w:position w:val="-4"/>
          <w:sz w:val="16"/>
          <w:lang w:val="fr-CH"/>
        </w:rPr>
        <w:t>b</w:t>
      </w:r>
      <w:r>
        <w:rPr>
          <w:lang w:val="fr-CH"/>
        </w:rPr>
        <w:t>(</w:t>
      </w:r>
      <w:r>
        <w:rPr>
          <w:rFonts w:ascii="Tms Rmn" w:hAnsi="Tms Rmn"/>
          <w:sz w:val="12"/>
          <w:lang w:val="fr-CH"/>
        </w:rPr>
        <w:t> </w:t>
      </w:r>
      <w:r>
        <w:rPr>
          <w:i/>
          <w:lang w:val="fr-CH"/>
        </w:rPr>
        <w:t>p</w:t>
      </w:r>
      <w:r>
        <w:rPr>
          <w:i/>
          <w:iCs/>
          <w:position w:val="-4"/>
          <w:sz w:val="16"/>
          <w:lang w:val="fr-CH"/>
        </w:rPr>
        <w:t>v</w:t>
      </w:r>
      <w:r>
        <w:rPr>
          <w:lang w:val="fr-CH"/>
        </w:rPr>
        <w:t>)</w:t>
      </w:r>
      <w:r>
        <w:rPr>
          <w:rFonts w:ascii="Tms Rmn" w:hAnsi="Tms Rmn"/>
          <w:sz w:val="12"/>
          <w:lang w:val="fr-CH"/>
        </w:rPr>
        <w:t> </w:t>
      </w:r>
      <w:r>
        <w:rPr>
          <w:lang w:val="fr-CH"/>
        </w:rPr>
        <w:t xml:space="preserve">: </w:t>
      </w:r>
      <w:r>
        <w:rPr>
          <w:lang w:val="fr-CH"/>
        </w:rPr>
        <w:tab/>
      </w:r>
      <w:r>
        <w:rPr>
          <w:lang w:val="fr-FR"/>
        </w:rPr>
        <w:t xml:space="preserve">affaiblissement nécessaire minimal en mode de propagation (1) (dB) pendant </w:t>
      </w:r>
      <w:r>
        <w:rPr>
          <w:i/>
          <w:iCs/>
          <w:lang w:val="fr-CH"/>
        </w:rPr>
        <w:t>p</w:t>
      </w:r>
      <w:r>
        <w:rPr>
          <w:i/>
          <w:iCs/>
          <w:position w:val="-4"/>
          <w:sz w:val="16"/>
          <w:lang w:val="fr-CH"/>
        </w:rPr>
        <w:t>v</w:t>
      </w:r>
      <w:r>
        <w:rPr>
          <w:lang w:val="fr-FR"/>
        </w:rPr>
        <w:t>% du temps; cet affaiblissement doit être dépassé par l'affaiblissement prévu sur le trajet en mode de propagation (1) pendant tous les pourcentages de temps sauf </w:t>
      </w:r>
      <w:r>
        <w:rPr>
          <w:i/>
          <w:iCs/>
          <w:lang w:val="fr-CH"/>
        </w:rPr>
        <w:t>p</w:t>
      </w:r>
      <w:r>
        <w:rPr>
          <w:i/>
          <w:iCs/>
          <w:position w:val="-4"/>
          <w:sz w:val="16"/>
          <w:lang w:val="fr-CH"/>
        </w:rPr>
        <w:t>v</w:t>
      </w:r>
      <w:r>
        <w:rPr>
          <w:lang w:val="fr-FR"/>
        </w:rPr>
        <w:t>%.</w:t>
      </w:r>
    </w:p>
    <w:p w:rsidR="00A30458" w:rsidRDefault="00A30458">
      <w:pPr>
        <w:rPr>
          <w:lang w:val="fr-FR"/>
        </w:rPr>
      </w:pPr>
      <w:r>
        <w:rPr>
          <w:lang w:val="fr-FR"/>
        </w:rPr>
        <w:t xml:space="preserve">Les valeurs des pourcentages de temps, </w:t>
      </w:r>
      <w:r>
        <w:rPr>
          <w:i/>
          <w:iCs/>
          <w:lang w:val="fr-FR"/>
        </w:rPr>
        <w:t>p</w:t>
      </w:r>
      <w:r>
        <w:rPr>
          <w:i/>
          <w:iCs/>
          <w:position w:val="-4"/>
          <w:sz w:val="16"/>
          <w:lang w:val="fr-FR"/>
        </w:rPr>
        <w:t>n</w:t>
      </w:r>
      <w:r>
        <w:rPr>
          <w:lang w:val="fr-FR"/>
        </w:rPr>
        <w:t xml:space="preserve">, à utiliser dans l'équation (6) sont déterminées à partir de la distribution cumulative du gain de l'horizon. Cette distribution doit être établie pour un ensemble prédéterminé de valeurs du gain en direction de l'horizon couvrant la plage des valeurs minimales à maximales pour l'azimut considéré. </w:t>
      </w:r>
      <w:r>
        <w:rPr>
          <w:i/>
          <w:iCs/>
          <w:lang w:val="fr-CH"/>
        </w:rPr>
        <w:t>G</w:t>
      </w:r>
      <w:r>
        <w:rPr>
          <w:i/>
          <w:iCs/>
          <w:position w:val="-4"/>
          <w:sz w:val="16"/>
          <w:lang w:val="fr-CH"/>
        </w:rPr>
        <w:t>e</w:t>
      </w:r>
      <w:r>
        <w:rPr>
          <w:lang w:val="fr-CH"/>
        </w:rPr>
        <w:t>(</w:t>
      </w:r>
      <w:r>
        <w:rPr>
          <w:rFonts w:ascii="Tms Rmn" w:hAnsi="Tms Rmn"/>
          <w:sz w:val="12"/>
          <w:lang w:val="fr-CH"/>
        </w:rPr>
        <w:t> </w:t>
      </w:r>
      <w:r>
        <w:rPr>
          <w:i/>
          <w:iCs/>
          <w:lang w:val="fr-CH"/>
        </w:rPr>
        <w:t>p</w:t>
      </w:r>
      <w:r>
        <w:rPr>
          <w:i/>
          <w:iCs/>
          <w:position w:val="-4"/>
          <w:sz w:val="16"/>
          <w:lang w:val="fr-CH"/>
        </w:rPr>
        <w:t>n</w:t>
      </w:r>
      <w:r>
        <w:rPr>
          <w:lang w:val="fr-CH"/>
        </w:rPr>
        <w:t xml:space="preserve">) </w:t>
      </w:r>
      <w:r>
        <w:rPr>
          <w:lang w:val="fr-FR"/>
        </w:rPr>
        <w:t xml:space="preserve">est la valeur du gain en direction de l'horizon pour laquelle le complément de la distribution cumulative du gain en direction de l'horizon a la valeur correspondant au pourcentage de temps </w:t>
      </w:r>
      <w:r>
        <w:rPr>
          <w:i/>
          <w:iCs/>
          <w:lang w:val="fr-FR"/>
        </w:rPr>
        <w:t>p</w:t>
      </w:r>
      <w:r>
        <w:rPr>
          <w:i/>
          <w:iCs/>
          <w:position w:val="-4"/>
          <w:sz w:val="16"/>
          <w:lang w:val="fr-FR"/>
        </w:rPr>
        <w:t>n</w:t>
      </w:r>
      <w:r>
        <w:rPr>
          <w:lang w:val="fr-FR"/>
        </w:rPr>
        <w:t xml:space="preserve">. La valeur </w:t>
      </w:r>
      <w:r>
        <w:rPr>
          <w:i/>
          <w:lang w:val="fr-FR"/>
        </w:rPr>
        <w:t>p</w:t>
      </w:r>
      <w:r>
        <w:rPr>
          <w:i/>
          <w:iCs/>
          <w:position w:val="-4"/>
          <w:sz w:val="16"/>
          <w:lang w:val="fr-FR"/>
        </w:rPr>
        <w:t>n</w:t>
      </w:r>
      <w:r>
        <w:rPr>
          <w:lang w:val="fr-FR"/>
        </w:rPr>
        <w:t xml:space="preserve"> est le pourcentage de temps pendant lequel le gain en direction de l'horizon dépasse la énième valeur du gain en direction de l'horizon. On peut utiliser la procédure prévue au § 2 de l'Appendice 4 pour élaborer cette distribution.</w:t>
      </w:r>
    </w:p>
    <w:p w:rsidR="00A30458" w:rsidRDefault="00A30458" w:rsidP="00AE4CC5">
      <w:pPr>
        <w:keepNext/>
        <w:keepLines/>
        <w:rPr>
          <w:lang w:val="fr-FR"/>
        </w:rPr>
      </w:pPr>
      <w:r>
        <w:rPr>
          <w:lang w:val="fr-FR"/>
        </w:rPr>
        <w:lastRenderedPageBreak/>
        <w:t xml:space="preserve">Pour chaque valeur de </w:t>
      </w:r>
      <w:r>
        <w:rPr>
          <w:i/>
          <w:iCs/>
          <w:lang w:val="fr-FR"/>
        </w:rPr>
        <w:t>p</w:t>
      </w:r>
      <w:r>
        <w:rPr>
          <w:i/>
          <w:iCs/>
          <w:position w:val="-4"/>
          <w:sz w:val="16"/>
          <w:lang w:val="fr-FR"/>
        </w:rPr>
        <w:t>n</w:t>
      </w:r>
      <w:r>
        <w:rPr>
          <w:i/>
          <w:iCs/>
          <w:lang w:val="fr-FR"/>
        </w:rPr>
        <w:t>,</w:t>
      </w:r>
      <w:r>
        <w:rPr>
          <w:lang w:val="fr-FR"/>
        </w:rPr>
        <w:t xml:space="preserve"> la valeur du gain d'antenne en direction de l'horizon pour ce pourcentage de temps, </w:t>
      </w:r>
      <w:r>
        <w:rPr>
          <w:i/>
          <w:iCs/>
          <w:lang w:val="fr-CH"/>
        </w:rPr>
        <w:t>G</w:t>
      </w:r>
      <w:r>
        <w:rPr>
          <w:i/>
          <w:iCs/>
          <w:position w:val="-4"/>
          <w:sz w:val="16"/>
          <w:lang w:val="fr-CH"/>
        </w:rPr>
        <w:t>e</w:t>
      </w:r>
      <w:r>
        <w:rPr>
          <w:lang w:val="fr-CH"/>
        </w:rPr>
        <w:t>(</w:t>
      </w:r>
      <w:r>
        <w:rPr>
          <w:rFonts w:ascii="Tms Rmn" w:hAnsi="Tms Rmn"/>
          <w:sz w:val="12"/>
          <w:lang w:val="fr-CH"/>
        </w:rPr>
        <w:t> </w:t>
      </w:r>
      <w:r>
        <w:rPr>
          <w:i/>
          <w:iCs/>
          <w:lang w:val="fr-CH"/>
        </w:rPr>
        <w:t>p</w:t>
      </w:r>
      <w:r>
        <w:rPr>
          <w:i/>
          <w:iCs/>
          <w:position w:val="-4"/>
          <w:sz w:val="16"/>
          <w:lang w:val="fr-CH"/>
        </w:rPr>
        <w:t>n</w:t>
      </w:r>
      <w:r>
        <w:rPr>
          <w:lang w:val="fr-CH"/>
        </w:rPr>
        <w:t>)</w:t>
      </w:r>
      <w:r>
        <w:rPr>
          <w:lang w:val="fr-FR"/>
        </w:rPr>
        <w:t xml:space="preserve">, est utilisée dans l'équation (6) pour déterminer l'affaiblissement nécessaire minimal en mode de propagation (1). L'affaiblissement prévu sur le trajet en mode de propagation (1) ne doit dépasser cet affaiblissement nécessaire en mode de propagation (1) que pendant au plus </w:t>
      </w:r>
      <w:r>
        <w:rPr>
          <w:i/>
          <w:lang w:val="fr-FR"/>
        </w:rPr>
        <w:t>p</w:t>
      </w:r>
      <w:r>
        <w:rPr>
          <w:i/>
          <w:iCs/>
          <w:position w:val="-4"/>
          <w:sz w:val="16"/>
          <w:lang w:val="fr-FR"/>
        </w:rPr>
        <w:t>v</w:t>
      </w:r>
      <w:r>
        <w:rPr>
          <w:lang w:val="fr-FR"/>
        </w:rPr>
        <w:t>% du temps, comme indiqué dans l'équation (6). Une série de distances en mode de propagation (1) est alors établie à l'aide des procédures décrites au § 4, et des méthodes détaillées de l'Appendice 1 de la présente Annexe. Des directives particulières concernant l'application des calculs de propagation sont données au § 4.4.</w:t>
      </w:r>
    </w:p>
    <w:p w:rsidR="00A30458" w:rsidRDefault="00A30458">
      <w:pPr>
        <w:rPr>
          <w:lang w:val="fr-FR"/>
        </w:rPr>
      </w:pPr>
      <w:r>
        <w:rPr>
          <w:lang w:val="fr-FR"/>
        </w:rPr>
        <w:t xml:space="preserve">La distance nécessaire en mode de propagation (1) est alors la distance maximale de la série de distances en mode de propagation (1) obtenues pour une valeur de </w:t>
      </w:r>
      <w:r>
        <w:rPr>
          <w:i/>
          <w:lang w:val="fr-FR"/>
        </w:rPr>
        <w:t>p</w:t>
      </w:r>
      <w:r>
        <w:rPr>
          <w:i/>
          <w:iCs/>
          <w:position w:val="-4"/>
          <w:sz w:val="16"/>
          <w:lang w:val="fr-FR"/>
        </w:rPr>
        <w:t>n</w:t>
      </w:r>
      <w:r>
        <w:rPr>
          <w:lang w:val="fr-FR"/>
        </w:rPr>
        <w:t xml:space="preserve">, sous réserve de la contrainte appliquée à l'équation (6). Une description détaillée de la méthode qui consiste à utiliser l'équation (6) pour déterminer la distance nécessaire en mode de propagation (1) est donnée à l'Appendice 5 de la présente Annexe. </w:t>
      </w:r>
    </w:p>
    <w:p w:rsidR="00A30458" w:rsidRDefault="00A30458">
      <w:pPr>
        <w:pStyle w:val="Heading1"/>
        <w:rPr>
          <w:lang w:val="fr-CH"/>
        </w:rPr>
      </w:pPr>
      <w:bookmarkStart w:id="101" w:name="_Toc303945646"/>
      <w:r>
        <w:rPr>
          <w:lang w:val="fr-CH"/>
        </w:rPr>
        <w:t>3</w:t>
      </w:r>
      <w:r>
        <w:rPr>
          <w:lang w:val="fr-CH"/>
        </w:rPr>
        <w:tab/>
        <w:t>Détermination de la zone de coordination entre stations terriennes fonctionnant dans des bandes de fréquences attribuées dans les deux sens de transmission</w:t>
      </w:r>
      <w:bookmarkEnd w:id="101"/>
    </w:p>
    <w:p w:rsidR="00A30458" w:rsidRDefault="00A30458">
      <w:pPr>
        <w:rPr>
          <w:lang w:val="fr-CH"/>
        </w:rPr>
      </w:pPr>
      <w:r>
        <w:rPr>
          <w:lang w:val="fr-CH"/>
        </w:rPr>
        <w:t>La présente section décrit les procédures à utiliser pour déterminer la zone de coordination pour une station terrienne émettant dans une bande de fréquences attribuée à des services spatiaux à la fois dans le sens Terre vers espace et le sens espace vers Terre.</w:t>
      </w:r>
    </w:p>
    <w:p w:rsidR="00A30458" w:rsidRDefault="00A30458">
      <w:pPr>
        <w:rPr>
          <w:lang w:val="fr-CH"/>
        </w:rPr>
      </w:pPr>
      <w:r>
        <w:rPr>
          <w:lang w:val="fr-CH"/>
        </w:rPr>
        <w:t xml:space="preserve">Il existe divers scénarios de coordination faisant intervenir uniquement des gains d'antenne ne variant pas dans le temps ou uniquement des gains d'antenne variant dans le temps (les deux stations terriennes fonctionnent avec des stations spatiales non géostationnaires) ou bien encore un gain d'antenne variant dans le temps et un gain d'antenne ne variant pas dans le temps. </w:t>
      </w:r>
    </w:p>
    <w:p w:rsidR="00A30458" w:rsidRDefault="00A30458">
      <w:pPr>
        <w:rPr>
          <w:lang w:val="fr-CH"/>
        </w:rPr>
      </w:pPr>
      <w:r>
        <w:rPr>
          <w:lang w:val="fr-CH"/>
        </w:rPr>
        <w:t>On trouvera ci-après une description des méthodes permettant de déterminer la zone de coordination propres à chacun de ces cas d'utilisation bidirectionnelle. Les procédures applicables au scénario de coordination où les deux stations terriennes fonctionnent avec des stations spatiales géostationnaires sont données au § 3.1. Les autres scénarios de coordination en cas d'attribution bidirectionnelle sont examinés au § 3.2, l'accent étant mis sur les formules qui utilisent le gain d'antenne de la station terrienne de réception en direction de l'horizon, pour chacun des scénarios de coordination possibles dans la procédure du § 2.</w:t>
      </w:r>
    </w:p>
    <w:p w:rsidR="00A30458" w:rsidRDefault="00A30458">
      <w:pPr>
        <w:rPr>
          <w:lang w:val="fr-CH"/>
        </w:rPr>
      </w:pPr>
      <w:r>
        <w:rPr>
          <w:lang w:val="fr-CH"/>
        </w:rPr>
        <w:t>Le Tableau 16 donne les paramètres à utiliser pour déterminer la zone de coordination et indique également si, dans chaque bande, les stations terriennes de réception fonctionnent avec des stations spatiales géostationnaires ou non géostationnaires. Dans certaines bandes, les stations terriennes de réception peuvent fonctionner à la fois avec des stations spatiales géostationnaires et non géostationnaires. Le Tableau 2 indique le nombre de contours de coordination qui doivent être tracés pour chaque scénario de coordination et la (les) section(s) où figurent les méthodes de calcul applicables. Une fois tracé, chaque contour de coordination doit être désigné correctement.</w:t>
      </w:r>
    </w:p>
    <w:p w:rsidR="00A30458" w:rsidRDefault="00A30458">
      <w:pPr>
        <w:pStyle w:val="TableNo"/>
      </w:pPr>
      <w:r>
        <w:lastRenderedPageBreak/>
        <w:t>TableAU  2</w:t>
      </w:r>
    </w:p>
    <w:p w:rsidR="00A30458" w:rsidRDefault="00A30458">
      <w:pPr>
        <w:pStyle w:val="Tabletitle0"/>
      </w:pPr>
      <w:r>
        <w:t xml:space="preserve">Contours de coordination nécessaires pour chaque scénario d'attribution bidirectionnelle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99"/>
        <w:gridCol w:w="1778"/>
        <w:gridCol w:w="1565"/>
        <w:gridCol w:w="484"/>
        <w:gridCol w:w="4113"/>
      </w:tblGrid>
      <w:tr w:rsidR="00A30458">
        <w:trPr>
          <w:cantSplit/>
          <w:tblHeader/>
          <w:jc w:val="center"/>
        </w:trPr>
        <w:tc>
          <w:tcPr>
            <w:tcW w:w="1699" w:type="dxa"/>
            <w:tcBorders>
              <w:bottom w:val="nil"/>
            </w:tcBorders>
          </w:tcPr>
          <w:p w:rsidR="00A30458" w:rsidRDefault="00A30458">
            <w:pPr>
              <w:pStyle w:val="TableText"/>
              <w:framePr w:hSpace="181" w:wrap="notBeside" w:vAnchor="text" w:hAnchor="text" w:xAlign="center" w:y="1"/>
              <w:jc w:val="center"/>
              <w:rPr>
                <w:lang w:val="fr-CH"/>
              </w:rPr>
            </w:pPr>
            <w:r>
              <w:rPr>
                <w:lang w:val="fr-CH"/>
              </w:rPr>
              <w:t xml:space="preserve">Station terrienne effectuant la coordination fonctionnant avec une station </w:t>
            </w:r>
            <w:r>
              <w:rPr>
                <w:lang w:val="fr-CH"/>
              </w:rPr>
              <w:br/>
              <w:t>spatiale sur</w:t>
            </w:r>
          </w:p>
        </w:tc>
        <w:tc>
          <w:tcPr>
            <w:tcW w:w="1778" w:type="dxa"/>
            <w:tcBorders>
              <w:bottom w:val="nil"/>
            </w:tcBorders>
          </w:tcPr>
          <w:p w:rsidR="00A30458" w:rsidRDefault="00A30458">
            <w:pPr>
              <w:pStyle w:val="TableText"/>
              <w:framePr w:hSpace="181" w:wrap="notBeside" w:vAnchor="text" w:hAnchor="text" w:xAlign="center" w:y="1"/>
              <w:jc w:val="center"/>
              <w:rPr>
                <w:lang w:val="fr-CH"/>
              </w:rPr>
            </w:pPr>
            <w:r>
              <w:rPr>
                <w:lang w:val="fr-CH"/>
              </w:rPr>
              <w:t xml:space="preserve">Station terrienne de réception inconnues fonctionnant avec des stations </w:t>
            </w:r>
            <w:r>
              <w:rPr>
                <w:lang w:val="fr-CH"/>
              </w:rPr>
              <w:br/>
              <w:t>spatiales sur</w:t>
            </w:r>
          </w:p>
        </w:tc>
        <w:tc>
          <w:tcPr>
            <w:tcW w:w="1565" w:type="dxa"/>
            <w:tcBorders>
              <w:bottom w:val="nil"/>
            </w:tcBorders>
          </w:tcPr>
          <w:p w:rsidR="00A30458" w:rsidRDefault="00A30458">
            <w:pPr>
              <w:pStyle w:val="TableText"/>
              <w:framePr w:hSpace="181" w:wrap="notBeside" w:vAnchor="text" w:hAnchor="text" w:xAlign="center" w:y="1"/>
              <w:jc w:val="center"/>
              <w:rPr>
                <w:lang w:val="fr-CH"/>
              </w:rPr>
            </w:pPr>
            <w:r>
              <w:rPr>
                <w:lang w:val="fr-CH"/>
              </w:rPr>
              <w:t xml:space="preserve">Paragraphe où est indiquée </w:t>
            </w:r>
            <w:r>
              <w:rPr>
                <w:lang w:val="fr-CH"/>
              </w:rPr>
              <w:br/>
              <w:t xml:space="preserve">la méthode permettant de déterminer </w:t>
            </w:r>
            <w:r>
              <w:rPr>
                <w:lang w:val="fr-CH"/>
              </w:rPr>
              <w:br/>
            </w:r>
            <w:r>
              <w:rPr>
                <w:i/>
                <w:iCs/>
                <w:lang w:val="fr-CH"/>
              </w:rPr>
              <w:t>G</w:t>
            </w:r>
            <w:r w:rsidRPr="00297F28">
              <w:rPr>
                <w:i/>
                <w:iCs/>
                <w:position w:val="-4"/>
                <w:sz w:val="14"/>
                <w:lang w:val="fr-CH"/>
              </w:rPr>
              <w:t>t</w:t>
            </w:r>
            <w:r>
              <w:rPr>
                <w:i/>
                <w:iCs/>
                <w:position w:val="-4"/>
                <w:sz w:val="16"/>
                <w:lang w:val="fr-CH"/>
              </w:rPr>
              <w:t xml:space="preserve"> </w:t>
            </w:r>
            <w:r>
              <w:rPr>
                <w:lang w:val="fr-CH"/>
              </w:rPr>
              <w:t>et</w:t>
            </w:r>
            <w:r>
              <w:rPr>
                <w:vertAlign w:val="subscript"/>
                <w:lang w:val="fr-CH"/>
              </w:rPr>
              <w:t xml:space="preserve"> </w:t>
            </w:r>
            <w:r>
              <w:rPr>
                <w:i/>
                <w:iCs/>
                <w:lang w:val="fr-CH"/>
              </w:rPr>
              <w:t>G</w:t>
            </w:r>
            <w:r w:rsidRPr="00297F28">
              <w:rPr>
                <w:i/>
                <w:iCs/>
                <w:position w:val="-4"/>
                <w:sz w:val="14"/>
                <w:lang w:val="fr-CH"/>
              </w:rPr>
              <w:t>r</w:t>
            </w:r>
          </w:p>
        </w:tc>
        <w:tc>
          <w:tcPr>
            <w:tcW w:w="4597" w:type="dxa"/>
            <w:gridSpan w:val="2"/>
          </w:tcPr>
          <w:p w:rsidR="00A30458" w:rsidRDefault="00A30458">
            <w:pPr>
              <w:pStyle w:val="TableText"/>
              <w:framePr w:hSpace="181" w:wrap="notBeside" w:vAnchor="text" w:hAnchor="text" w:xAlign="center" w:y="1"/>
              <w:jc w:val="center"/>
              <w:rPr>
                <w:lang w:val="fr-CH"/>
              </w:rPr>
            </w:pPr>
            <w:r>
              <w:rPr>
                <w:lang w:val="fr-CH"/>
              </w:rPr>
              <w:t>Contours nécessaires</w:t>
            </w:r>
          </w:p>
        </w:tc>
      </w:tr>
      <w:tr w:rsidR="00A30458">
        <w:trPr>
          <w:tblHeader/>
          <w:jc w:val="center"/>
        </w:trPr>
        <w:tc>
          <w:tcPr>
            <w:tcW w:w="1699" w:type="dxa"/>
            <w:tcBorders>
              <w:top w:val="nil"/>
            </w:tcBorders>
          </w:tcPr>
          <w:p w:rsidR="00A30458" w:rsidRDefault="00A30458">
            <w:pPr>
              <w:pStyle w:val="TableText"/>
              <w:framePr w:hSpace="181" w:wrap="notBeside" w:vAnchor="text" w:hAnchor="text" w:xAlign="center" w:y="1"/>
              <w:rPr>
                <w:lang w:val="fr-CH"/>
              </w:rPr>
            </w:pPr>
          </w:p>
        </w:tc>
        <w:tc>
          <w:tcPr>
            <w:tcW w:w="1778" w:type="dxa"/>
            <w:tcBorders>
              <w:top w:val="nil"/>
            </w:tcBorders>
          </w:tcPr>
          <w:p w:rsidR="00A30458" w:rsidRDefault="00A30458">
            <w:pPr>
              <w:pStyle w:val="TableText"/>
              <w:framePr w:hSpace="181" w:wrap="notBeside" w:vAnchor="text" w:hAnchor="text" w:xAlign="center" w:y="1"/>
              <w:jc w:val="center"/>
              <w:rPr>
                <w:lang w:val="fr-CH"/>
              </w:rPr>
            </w:pPr>
          </w:p>
        </w:tc>
        <w:tc>
          <w:tcPr>
            <w:tcW w:w="1565" w:type="dxa"/>
            <w:tcBorders>
              <w:top w:val="nil"/>
            </w:tcBorders>
          </w:tcPr>
          <w:p w:rsidR="00A30458" w:rsidRDefault="00A30458">
            <w:pPr>
              <w:pStyle w:val="TableText"/>
              <w:framePr w:hSpace="181" w:wrap="notBeside" w:vAnchor="text" w:hAnchor="text" w:xAlign="center" w:y="1"/>
              <w:jc w:val="center"/>
              <w:rPr>
                <w:lang w:val="fr-CH"/>
              </w:rPr>
            </w:pPr>
          </w:p>
        </w:tc>
        <w:tc>
          <w:tcPr>
            <w:tcW w:w="484" w:type="dxa"/>
          </w:tcPr>
          <w:p w:rsidR="00A30458" w:rsidRDefault="00A30458">
            <w:pPr>
              <w:pStyle w:val="TableText"/>
              <w:framePr w:hSpace="181" w:wrap="notBeside" w:vAnchor="text" w:hAnchor="text" w:xAlign="center" w:y="1"/>
              <w:jc w:val="center"/>
              <w:rPr>
                <w:lang w:val="fr-CH"/>
              </w:rPr>
            </w:pPr>
            <w:r>
              <w:rPr>
                <w:lang w:val="fr-CH"/>
              </w:rPr>
              <w:t>N</w:t>
            </w:r>
            <w:r>
              <w:rPr>
                <w:rFonts w:ascii="Symbol" w:hAnsi="Symbol"/>
                <w:lang w:val="fr-CH"/>
              </w:rPr>
              <w:t></w:t>
            </w:r>
          </w:p>
        </w:tc>
        <w:tc>
          <w:tcPr>
            <w:tcW w:w="4113" w:type="dxa"/>
          </w:tcPr>
          <w:p w:rsidR="00A30458" w:rsidRDefault="00A30458">
            <w:pPr>
              <w:pStyle w:val="TableText"/>
              <w:framePr w:hSpace="181" w:wrap="notBeside" w:vAnchor="text" w:hAnchor="text" w:xAlign="center" w:y="1"/>
              <w:jc w:val="center"/>
              <w:rPr>
                <w:lang w:val="fr-CH"/>
              </w:rPr>
            </w:pPr>
            <w:r>
              <w:rPr>
                <w:lang w:val="fr-CH"/>
              </w:rPr>
              <w:t>Observations détaillées</w:t>
            </w:r>
          </w:p>
        </w:tc>
      </w:tr>
      <w:tr w:rsidR="00A30458" w:rsidRPr="00B8234A">
        <w:trPr>
          <w:jc w:val="center"/>
        </w:trPr>
        <w:tc>
          <w:tcPr>
            <w:tcW w:w="1699" w:type="dxa"/>
            <w:tcBorders>
              <w:top w:val="nil"/>
              <w:bottom w:val="nil"/>
            </w:tcBorders>
          </w:tcPr>
          <w:p w:rsidR="00A30458" w:rsidRDefault="00A30458">
            <w:pPr>
              <w:pStyle w:val="TableText"/>
              <w:framePr w:hSpace="181" w:wrap="notBeside" w:vAnchor="text" w:hAnchor="text" w:xAlign="center" w:y="1"/>
              <w:ind w:left="40"/>
              <w:rPr>
                <w:lang w:val="fr-CH"/>
              </w:rPr>
            </w:pPr>
          </w:p>
        </w:tc>
        <w:tc>
          <w:tcPr>
            <w:tcW w:w="1778" w:type="dxa"/>
            <w:tcBorders>
              <w:top w:val="nil"/>
            </w:tcBorders>
          </w:tcPr>
          <w:p w:rsidR="00A30458" w:rsidRDefault="00A30458">
            <w:pPr>
              <w:pStyle w:val="TableText"/>
              <w:framePr w:hSpace="181" w:wrap="notBeside" w:vAnchor="text" w:hAnchor="text" w:xAlign="center" w:y="1"/>
              <w:ind w:left="40"/>
              <w:jc w:val="left"/>
              <w:rPr>
                <w:lang w:val="fr-CH"/>
              </w:rPr>
            </w:pPr>
            <w:r>
              <w:rPr>
                <w:lang w:val="fr-CH"/>
              </w:rPr>
              <w:t xml:space="preserve">Orbite géostationnaire </w:t>
            </w:r>
          </w:p>
        </w:tc>
        <w:tc>
          <w:tcPr>
            <w:tcW w:w="1565" w:type="dxa"/>
            <w:tcBorders>
              <w:top w:val="nil"/>
              <w:bottom w:val="nil"/>
            </w:tcBorders>
          </w:tcPr>
          <w:p w:rsidR="00A30458" w:rsidRDefault="00A30458">
            <w:pPr>
              <w:pStyle w:val="TableText"/>
              <w:framePr w:hSpace="181" w:wrap="notBeside" w:vAnchor="text" w:hAnchor="text" w:xAlign="center" w:y="1"/>
              <w:ind w:left="40"/>
              <w:rPr>
                <w:lang w:val="fr-CH"/>
              </w:rPr>
            </w:pPr>
            <w:r>
              <w:rPr>
                <w:lang w:val="fr-CH"/>
              </w:rPr>
              <w:t>§ 3.1</w:t>
            </w:r>
          </w:p>
        </w:tc>
        <w:tc>
          <w:tcPr>
            <w:tcW w:w="484" w:type="dxa"/>
            <w:tcBorders>
              <w:bottom w:val="nil"/>
            </w:tcBorders>
          </w:tcPr>
          <w:p w:rsidR="00A30458" w:rsidRDefault="00A30458">
            <w:pPr>
              <w:pStyle w:val="TableText"/>
              <w:framePr w:hSpace="181" w:wrap="notBeside" w:vAnchor="text" w:hAnchor="text" w:xAlign="center" w:y="1"/>
              <w:jc w:val="center"/>
              <w:rPr>
                <w:lang w:val="fr-CH"/>
              </w:rPr>
            </w:pPr>
            <w:r>
              <w:rPr>
                <w:lang w:val="fr-CH"/>
              </w:rPr>
              <w:t>1</w:t>
            </w:r>
          </w:p>
        </w:tc>
        <w:tc>
          <w:tcPr>
            <w:tcW w:w="4113" w:type="dxa"/>
          </w:tcPr>
          <w:p w:rsidR="00A30458" w:rsidRDefault="00A30458">
            <w:pPr>
              <w:pStyle w:val="TableText"/>
              <w:framePr w:hSpace="181" w:wrap="notBeside" w:vAnchor="text" w:hAnchor="text" w:xAlign="center" w:y="1"/>
              <w:ind w:left="40"/>
              <w:jc w:val="left"/>
              <w:rPr>
                <w:lang w:val="fr-CH"/>
              </w:rPr>
            </w:pPr>
            <w:r>
              <w:rPr>
                <w:lang w:val="fr-CH"/>
              </w:rPr>
              <w:t>Un contour de coordination comprenant à la fois les contours en mode de propagation (1) et en mode de propagation (2)</w:t>
            </w:r>
          </w:p>
        </w:tc>
      </w:tr>
      <w:tr w:rsidR="00A30458" w:rsidRPr="00B8234A">
        <w:trPr>
          <w:jc w:val="center"/>
        </w:trPr>
        <w:tc>
          <w:tcPr>
            <w:tcW w:w="1699" w:type="dxa"/>
            <w:tcBorders>
              <w:top w:val="nil"/>
              <w:bottom w:val="nil"/>
            </w:tcBorders>
          </w:tcPr>
          <w:p w:rsidR="00A30458" w:rsidRDefault="00A30458">
            <w:pPr>
              <w:pStyle w:val="TableText"/>
              <w:framePr w:hSpace="181" w:wrap="notBeside" w:vAnchor="text" w:hAnchor="text" w:xAlign="center" w:y="1"/>
              <w:ind w:left="40"/>
              <w:rPr>
                <w:lang w:val="fr-CH"/>
              </w:rPr>
            </w:pPr>
            <w:r>
              <w:rPr>
                <w:lang w:val="fr-CH"/>
              </w:rPr>
              <w:t>Orbite géostationnaire</w:t>
            </w:r>
          </w:p>
        </w:tc>
        <w:tc>
          <w:tcPr>
            <w:tcW w:w="1778" w:type="dxa"/>
          </w:tcPr>
          <w:p w:rsidR="00A30458" w:rsidRDefault="00A30458">
            <w:pPr>
              <w:pStyle w:val="TableText"/>
              <w:framePr w:hSpace="181" w:wrap="notBeside" w:vAnchor="text" w:hAnchor="text" w:xAlign="center" w:y="1"/>
              <w:ind w:left="40"/>
              <w:jc w:val="left"/>
              <w:rPr>
                <w:lang w:val="fr-CH"/>
              </w:rPr>
            </w:pPr>
            <w:r>
              <w:rPr>
                <w:lang w:val="fr-CH"/>
              </w:rPr>
              <w:t>Orbite non géostationnaire</w:t>
            </w:r>
          </w:p>
        </w:tc>
        <w:tc>
          <w:tcPr>
            <w:tcW w:w="1565" w:type="dxa"/>
          </w:tcPr>
          <w:p w:rsidR="00A30458" w:rsidRDefault="00A30458">
            <w:pPr>
              <w:pStyle w:val="TableText"/>
              <w:framePr w:hSpace="181" w:wrap="notBeside" w:vAnchor="text" w:hAnchor="text" w:xAlign="center" w:y="1"/>
              <w:ind w:left="40"/>
              <w:rPr>
                <w:lang w:val="fr-CH"/>
              </w:rPr>
            </w:pPr>
            <w:r>
              <w:rPr>
                <w:lang w:val="fr-CH"/>
              </w:rPr>
              <w:t>§ 3.2.1</w:t>
            </w:r>
          </w:p>
        </w:tc>
        <w:tc>
          <w:tcPr>
            <w:tcW w:w="484" w:type="dxa"/>
          </w:tcPr>
          <w:p w:rsidR="00A30458" w:rsidRDefault="00A30458">
            <w:pPr>
              <w:pStyle w:val="TableText"/>
              <w:framePr w:hSpace="181" w:wrap="notBeside" w:vAnchor="text" w:hAnchor="text" w:xAlign="center" w:y="1"/>
              <w:jc w:val="center"/>
              <w:rPr>
                <w:lang w:val="fr-CH"/>
              </w:rPr>
            </w:pPr>
            <w:r>
              <w:rPr>
                <w:lang w:val="fr-CH"/>
              </w:rPr>
              <w:t>1</w:t>
            </w:r>
          </w:p>
        </w:tc>
        <w:tc>
          <w:tcPr>
            <w:tcW w:w="4113" w:type="dxa"/>
          </w:tcPr>
          <w:p w:rsidR="00A30458" w:rsidRDefault="00A30458">
            <w:pPr>
              <w:pStyle w:val="TableText"/>
              <w:framePr w:hSpace="181" w:wrap="notBeside" w:vAnchor="text" w:hAnchor="text" w:xAlign="center" w:y="1"/>
              <w:ind w:left="40"/>
              <w:jc w:val="left"/>
              <w:rPr>
                <w:lang w:val="fr-CH"/>
              </w:rPr>
            </w:pPr>
            <w:r>
              <w:rPr>
                <w:lang w:val="fr-CH"/>
              </w:rPr>
              <w:t>Un contour de coordination en mode de propagation (1)</w:t>
            </w:r>
          </w:p>
        </w:tc>
      </w:tr>
      <w:tr w:rsidR="00A30458" w:rsidRPr="00B8234A">
        <w:trPr>
          <w:jc w:val="center"/>
        </w:trPr>
        <w:tc>
          <w:tcPr>
            <w:tcW w:w="1699" w:type="dxa"/>
            <w:tcBorders>
              <w:top w:val="nil"/>
              <w:bottom w:val="nil"/>
            </w:tcBorders>
          </w:tcPr>
          <w:p w:rsidR="00A30458" w:rsidRDefault="00A30458">
            <w:pPr>
              <w:pStyle w:val="TableText"/>
              <w:framePr w:hSpace="181" w:wrap="notBeside" w:vAnchor="text" w:hAnchor="text" w:xAlign="center" w:y="1"/>
              <w:ind w:left="40"/>
              <w:jc w:val="left"/>
              <w:rPr>
                <w:lang w:val="fr-CH"/>
              </w:rPr>
            </w:pPr>
          </w:p>
        </w:tc>
        <w:tc>
          <w:tcPr>
            <w:tcW w:w="1778" w:type="dxa"/>
          </w:tcPr>
          <w:p w:rsidR="00A30458" w:rsidRDefault="00A30458">
            <w:pPr>
              <w:pStyle w:val="TableText"/>
              <w:framePr w:hSpace="181" w:wrap="notBeside" w:vAnchor="text" w:hAnchor="text" w:xAlign="center" w:y="1"/>
              <w:ind w:left="40"/>
              <w:jc w:val="left"/>
              <w:rPr>
                <w:lang w:val="fr-CH"/>
              </w:rPr>
            </w:pPr>
            <w:r>
              <w:rPr>
                <w:lang w:val="fr-CH"/>
              </w:rPr>
              <w:t>Orbites géostationnaires ou non géostationnaires</w:t>
            </w:r>
            <w:r>
              <w:rPr>
                <w:position w:val="6"/>
                <w:sz w:val="14"/>
                <w:lang w:val="fr-CH"/>
              </w:rPr>
              <w:t>(</w:t>
            </w:r>
            <w:r>
              <w:rPr>
                <w:position w:val="6"/>
                <w:sz w:val="16"/>
                <w:lang w:val="fr-CH"/>
              </w:rPr>
              <w:t>1)</w:t>
            </w:r>
          </w:p>
        </w:tc>
        <w:tc>
          <w:tcPr>
            <w:tcW w:w="1565" w:type="dxa"/>
            <w:tcBorders>
              <w:top w:val="nil"/>
              <w:bottom w:val="nil"/>
            </w:tcBorders>
          </w:tcPr>
          <w:p w:rsidR="00A30458" w:rsidRDefault="00A30458">
            <w:pPr>
              <w:pStyle w:val="TableText"/>
              <w:framePr w:hSpace="181" w:wrap="notBeside" w:vAnchor="text" w:hAnchor="text" w:xAlign="center" w:y="1"/>
              <w:ind w:left="40"/>
              <w:rPr>
                <w:lang w:val="fr-CH"/>
              </w:rPr>
            </w:pPr>
            <w:r>
              <w:rPr>
                <w:lang w:val="fr-CH"/>
              </w:rPr>
              <w:t>§ 3.1.1 et 3.2.1</w:t>
            </w:r>
          </w:p>
        </w:tc>
        <w:tc>
          <w:tcPr>
            <w:tcW w:w="484" w:type="dxa"/>
            <w:tcBorders>
              <w:top w:val="nil"/>
            </w:tcBorders>
          </w:tcPr>
          <w:p w:rsidR="00A30458" w:rsidRDefault="00A30458">
            <w:pPr>
              <w:pStyle w:val="TableText"/>
              <w:framePr w:hSpace="181" w:wrap="notBeside" w:vAnchor="text" w:hAnchor="text" w:xAlign="center" w:y="1"/>
              <w:jc w:val="center"/>
              <w:rPr>
                <w:lang w:val="fr-CH"/>
              </w:rPr>
            </w:pPr>
            <w:r>
              <w:rPr>
                <w:lang w:val="fr-CH"/>
              </w:rPr>
              <w:t>2</w:t>
            </w:r>
          </w:p>
        </w:tc>
        <w:tc>
          <w:tcPr>
            <w:tcW w:w="4113" w:type="dxa"/>
          </w:tcPr>
          <w:p w:rsidR="00A30458" w:rsidRDefault="00A30458">
            <w:pPr>
              <w:pStyle w:val="TableText"/>
              <w:framePr w:hSpace="181" w:wrap="notBeside" w:vAnchor="text" w:hAnchor="text" w:xAlign="center" w:y="1"/>
              <w:ind w:left="40"/>
              <w:jc w:val="left"/>
              <w:rPr>
                <w:lang w:val="fr-CH"/>
              </w:rPr>
            </w:pPr>
            <w:r>
              <w:rPr>
                <w:lang w:val="fr-CH"/>
              </w:rPr>
              <w:t>Deux contours de coordination distincts, un pour l'orbite géostationnaire (contours en mode de propagation (1) et en mode de propagation (2)) et un pour l'orbite non géostationnaire (contour en mode de propagation (1))</w:t>
            </w:r>
          </w:p>
        </w:tc>
      </w:tr>
      <w:tr w:rsidR="00A30458" w:rsidRPr="00B8234A">
        <w:trPr>
          <w:jc w:val="center"/>
        </w:trPr>
        <w:tc>
          <w:tcPr>
            <w:tcW w:w="1699" w:type="dxa"/>
            <w:tcBorders>
              <w:bottom w:val="nil"/>
            </w:tcBorders>
          </w:tcPr>
          <w:p w:rsidR="00A30458" w:rsidRDefault="00A30458">
            <w:pPr>
              <w:pStyle w:val="TableText"/>
              <w:framePr w:hSpace="181" w:wrap="notBeside" w:vAnchor="text" w:hAnchor="text" w:xAlign="center" w:y="1"/>
              <w:ind w:left="40"/>
              <w:jc w:val="left"/>
              <w:rPr>
                <w:lang w:val="fr-CH"/>
              </w:rPr>
            </w:pPr>
          </w:p>
        </w:tc>
        <w:tc>
          <w:tcPr>
            <w:tcW w:w="1778" w:type="dxa"/>
          </w:tcPr>
          <w:p w:rsidR="00A30458" w:rsidRDefault="00A30458">
            <w:pPr>
              <w:pStyle w:val="TableText"/>
              <w:framePr w:hSpace="181" w:wrap="notBeside" w:vAnchor="text" w:hAnchor="text" w:xAlign="center" w:y="1"/>
              <w:ind w:left="40"/>
              <w:jc w:val="left"/>
              <w:rPr>
                <w:lang w:val="fr-CH"/>
              </w:rPr>
            </w:pPr>
            <w:r>
              <w:rPr>
                <w:lang w:val="fr-CH"/>
              </w:rPr>
              <w:t xml:space="preserve">Orbite géostationnaire </w:t>
            </w:r>
          </w:p>
        </w:tc>
        <w:tc>
          <w:tcPr>
            <w:tcW w:w="1565" w:type="dxa"/>
            <w:tcBorders>
              <w:bottom w:val="nil"/>
            </w:tcBorders>
          </w:tcPr>
          <w:p w:rsidR="00A30458" w:rsidRDefault="00A30458">
            <w:pPr>
              <w:pStyle w:val="TableText"/>
              <w:framePr w:hSpace="181" w:wrap="notBeside" w:vAnchor="text" w:hAnchor="text" w:xAlign="center" w:y="1"/>
              <w:ind w:left="40"/>
              <w:rPr>
                <w:lang w:val="fr-CH"/>
              </w:rPr>
            </w:pPr>
            <w:r>
              <w:rPr>
                <w:lang w:val="fr-CH"/>
              </w:rPr>
              <w:t>§ 3.2.2</w:t>
            </w:r>
          </w:p>
        </w:tc>
        <w:tc>
          <w:tcPr>
            <w:tcW w:w="484" w:type="dxa"/>
            <w:tcBorders>
              <w:bottom w:val="nil"/>
            </w:tcBorders>
          </w:tcPr>
          <w:p w:rsidR="00A30458" w:rsidRDefault="00A30458">
            <w:pPr>
              <w:pStyle w:val="TableText"/>
              <w:framePr w:hSpace="181" w:wrap="notBeside" w:vAnchor="text" w:hAnchor="text" w:xAlign="center" w:y="1"/>
              <w:jc w:val="center"/>
              <w:rPr>
                <w:lang w:val="fr-CH"/>
              </w:rPr>
            </w:pPr>
            <w:r>
              <w:rPr>
                <w:lang w:val="fr-CH"/>
              </w:rPr>
              <w:t>1</w:t>
            </w:r>
          </w:p>
        </w:tc>
        <w:tc>
          <w:tcPr>
            <w:tcW w:w="4113" w:type="dxa"/>
          </w:tcPr>
          <w:p w:rsidR="00A30458" w:rsidRDefault="00A30458">
            <w:pPr>
              <w:pStyle w:val="TableText"/>
              <w:framePr w:hSpace="181" w:wrap="notBeside" w:vAnchor="text" w:hAnchor="text" w:xAlign="center" w:y="1"/>
              <w:ind w:left="40"/>
              <w:jc w:val="left"/>
              <w:rPr>
                <w:lang w:val="fr-CH"/>
              </w:rPr>
            </w:pPr>
            <w:r>
              <w:rPr>
                <w:lang w:val="fr-CH"/>
              </w:rPr>
              <w:t>Un contour de coordination en mode de propagation (1).</w:t>
            </w:r>
          </w:p>
        </w:tc>
      </w:tr>
      <w:tr w:rsidR="00A30458" w:rsidRPr="00B8234A">
        <w:trPr>
          <w:jc w:val="center"/>
        </w:trPr>
        <w:tc>
          <w:tcPr>
            <w:tcW w:w="1699" w:type="dxa"/>
            <w:tcBorders>
              <w:top w:val="nil"/>
              <w:bottom w:val="nil"/>
            </w:tcBorders>
          </w:tcPr>
          <w:p w:rsidR="00A30458" w:rsidRDefault="00A30458">
            <w:pPr>
              <w:pStyle w:val="TableText"/>
              <w:framePr w:hSpace="181" w:wrap="notBeside" w:vAnchor="text" w:hAnchor="text" w:xAlign="center" w:y="1"/>
              <w:ind w:left="40"/>
              <w:jc w:val="left"/>
              <w:rPr>
                <w:lang w:val="fr-CH"/>
              </w:rPr>
            </w:pPr>
            <w:r>
              <w:rPr>
                <w:lang w:val="fr-CH"/>
              </w:rPr>
              <w:t>Orbite non géostationnaire</w:t>
            </w:r>
          </w:p>
        </w:tc>
        <w:tc>
          <w:tcPr>
            <w:tcW w:w="1778" w:type="dxa"/>
          </w:tcPr>
          <w:p w:rsidR="00A30458" w:rsidRDefault="00A30458">
            <w:pPr>
              <w:pStyle w:val="TableText"/>
              <w:framePr w:hSpace="181" w:wrap="notBeside" w:vAnchor="text" w:hAnchor="text" w:xAlign="center" w:y="1"/>
              <w:ind w:left="40"/>
              <w:jc w:val="left"/>
              <w:rPr>
                <w:lang w:val="fr-CH"/>
              </w:rPr>
            </w:pPr>
            <w:r>
              <w:rPr>
                <w:lang w:val="fr-CH"/>
              </w:rPr>
              <w:t>Orbite non géostationnaire</w:t>
            </w:r>
          </w:p>
        </w:tc>
        <w:tc>
          <w:tcPr>
            <w:tcW w:w="1565" w:type="dxa"/>
          </w:tcPr>
          <w:p w:rsidR="00A30458" w:rsidRDefault="00A30458">
            <w:pPr>
              <w:pStyle w:val="TableText"/>
              <w:framePr w:hSpace="181" w:wrap="notBeside" w:vAnchor="text" w:hAnchor="text" w:xAlign="center" w:y="1"/>
              <w:ind w:left="40"/>
              <w:rPr>
                <w:lang w:val="fr-CH"/>
              </w:rPr>
            </w:pPr>
            <w:r>
              <w:rPr>
                <w:lang w:val="fr-CH"/>
              </w:rPr>
              <w:t>§ 3.2.3</w:t>
            </w:r>
          </w:p>
        </w:tc>
        <w:tc>
          <w:tcPr>
            <w:tcW w:w="484" w:type="dxa"/>
          </w:tcPr>
          <w:p w:rsidR="00A30458" w:rsidRDefault="00A30458">
            <w:pPr>
              <w:pStyle w:val="TableText"/>
              <w:framePr w:hSpace="181" w:wrap="notBeside" w:vAnchor="text" w:hAnchor="text" w:xAlign="center" w:y="1"/>
              <w:jc w:val="center"/>
              <w:rPr>
                <w:lang w:val="fr-CH"/>
              </w:rPr>
            </w:pPr>
            <w:r>
              <w:rPr>
                <w:lang w:val="fr-CH"/>
              </w:rPr>
              <w:t>1</w:t>
            </w:r>
          </w:p>
        </w:tc>
        <w:tc>
          <w:tcPr>
            <w:tcW w:w="4113" w:type="dxa"/>
          </w:tcPr>
          <w:p w:rsidR="00A30458" w:rsidRDefault="00A30458">
            <w:pPr>
              <w:pStyle w:val="TableText"/>
              <w:framePr w:hSpace="181" w:wrap="notBeside" w:vAnchor="text" w:hAnchor="text" w:xAlign="center" w:y="1"/>
              <w:ind w:left="40"/>
              <w:jc w:val="left"/>
              <w:rPr>
                <w:lang w:val="fr-CH"/>
              </w:rPr>
            </w:pPr>
            <w:r>
              <w:rPr>
                <w:lang w:val="fr-CH"/>
              </w:rPr>
              <w:t>Un contour de coordination en mode de propagation (1)</w:t>
            </w:r>
          </w:p>
        </w:tc>
      </w:tr>
      <w:tr w:rsidR="00A30458" w:rsidRPr="00B8234A">
        <w:trPr>
          <w:jc w:val="center"/>
        </w:trPr>
        <w:tc>
          <w:tcPr>
            <w:tcW w:w="1699" w:type="dxa"/>
            <w:tcBorders>
              <w:top w:val="nil"/>
              <w:bottom w:val="single" w:sz="6" w:space="0" w:color="auto"/>
            </w:tcBorders>
          </w:tcPr>
          <w:p w:rsidR="00A30458" w:rsidRDefault="00A30458">
            <w:pPr>
              <w:pStyle w:val="TableText"/>
              <w:framePr w:hSpace="181" w:wrap="notBeside" w:vAnchor="text" w:hAnchor="text" w:xAlign="center" w:y="1"/>
              <w:ind w:left="40"/>
              <w:rPr>
                <w:lang w:val="fr-CH"/>
              </w:rPr>
            </w:pPr>
          </w:p>
        </w:tc>
        <w:tc>
          <w:tcPr>
            <w:tcW w:w="1778" w:type="dxa"/>
            <w:tcBorders>
              <w:bottom w:val="single" w:sz="6" w:space="0" w:color="auto"/>
            </w:tcBorders>
          </w:tcPr>
          <w:p w:rsidR="00A30458" w:rsidRDefault="00A30458">
            <w:pPr>
              <w:pStyle w:val="TableText"/>
              <w:framePr w:hSpace="181" w:wrap="notBeside" w:vAnchor="text" w:hAnchor="text" w:xAlign="center" w:y="1"/>
              <w:spacing w:line="240" w:lineRule="exact"/>
              <w:ind w:left="40"/>
              <w:jc w:val="left"/>
              <w:rPr>
                <w:lang w:val="fr-CH"/>
              </w:rPr>
            </w:pPr>
            <w:r>
              <w:rPr>
                <w:lang w:val="fr-CH"/>
              </w:rPr>
              <w:t>Orbites géostationnaires ou non géostationnaires</w:t>
            </w:r>
            <w:r>
              <w:rPr>
                <w:position w:val="6"/>
                <w:sz w:val="14"/>
                <w:lang w:val="fr-CH"/>
              </w:rPr>
              <w:t>(</w:t>
            </w:r>
            <w:r>
              <w:rPr>
                <w:position w:val="6"/>
                <w:sz w:val="16"/>
                <w:lang w:val="fr-CH"/>
              </w:rPr>
              <w:t>1)</w:t>
            </w:r>
          </w:p>
        </w:tc>
        <w:tc>
          <w:tcPr>
            <w:tcW w:w="1565" w:type="dxa"/>
            <w:tcBorders>
              <w:top w:val="nil"/>
              <w:bottom w:val="single" w:sz="6" w:space="0" w:color="auto"/>
            </w:tcBorders>
          </w:tcPr>
          <w:p w:rsidR="00A30458" w:rsidRDefault="00A30458">
            <w:pPr>
              <w:pStyle w:val="TableText"/>
              <w:framePr w:hSpace="181" w:wrap="notBeside" w:vAnchor="text" w:hAnchor="text" w:xAlign="center" w:y="1"/>
              <w:ind w:left="40"/>
              <w:rPr>
                <w:lang w:val="fr-CH"/>
              </w:rPr>
            </w:pPr>
            <w:r>
              <w:rPr>
                <w:lang w:val="fr-CH"/>
              </w:rPr>
              <w:t>§ 3.2.2 et 3.2.3</w:t>
            </w:r>
          </w:p>
        </w:tc>
        <w:tc>
          <w:tcPr>
            <w:tcW w:w="484" w:type="dxa"/>
            <w:tcBorders>
              <w:top w:val="nil"/>
              <w:bottom w:val="single" w:sz="6" w:space="0" w:color="auto"/>
            </w:tcBorders>
          </w:tcPr>
          <w:p w:rsidR="00A30458" w:rsidRDefault="00A30458">
            <w:pPr>
              <w:pStyle w:val="TableText"/>
              <w:framePr w:hSpace="181" w:wrap="notBeside" w:vAnchor="text" w:hAnchor="text" w:xAlign="center" w:y="1"/>
              <w:jc w:val="center"/>
              <w:rPr>
                <w:lang w:val="fr-CH"/>
              </w:rPr>
            </w:pPr>
            <w:r>
              <w:rPr>
                <w:lang w:val="fr-CH"/>
              </w:rPr>
              <w:t>2</w:t>
            </w:r>
          </w:p>
        </w:tc>
        <w:tc>
          <w:tcPr>
            <w:tcW w:w="4113" w:type="dxa"/>
            <w:tcBorders>
              <w:bottom w:val="single" w:sz="6" w:space="0" w:color="auto"/>
            </w:tcBorders>
          </w:tcPr>
          <w:p w:rsidR="00A30458" w:rsidRDefault="00A30458">
            <w:pPr>
              <w:pStyle w:val="TableText"/>
              <w:framePr w:hSpace="181" w:wrap="notBeside" w:vAnchor="text" w:hAnchor="text" w:xAlign="center" w:y="1"/>
              <w:ind w:left="40"/>
              <w:jc w:val="left"/>
              <w:rPr>
                <w:lang w:val="fr-CH"/>
              </w:rPr>
            </w:pPr>
            <w:r>
              <w:rPr>
                <w:lang w:val="fr-CH"/>
              </w:rPr>
              <w:t>Deux contours de coordination distincts en mode de propagation (1), un pour l'orbite géostationnaire et un pour l'orbite non géostationnaire</w:t>
            </w:r>
          </w:p>
        </w:tc>
      </w:tr>
      <w:tr w:rsidR="00A30458" w:rsidRPr="00B8234A">
        <w:trPr>
          <w:cantSplit/>
          <w:jc w:val="center"/>
        </w:trPr>
        <w:tc>
          <w:tcPr>
            <w:tcW w:w="9639" w:type="dxa"/>
            <w:gridSpan w:val="5"/>
            <w:tcBorders>
              <w:top w:val="single" w:sz="6" w:space="0" w:color="auto"/>
              <w:left w:val="nil"/>
              <w:bottom w:val="nil"/>
              <w:right w:val="nil"/>
            </w:tcBorders>
          </w:tcPr>
          <w:p w:rsidR="00A30458" w:rsidRDefault="00A30458">
            <w:pPr>
              <w:pStyle w:val="Tablelegend0"/>
              <w:framePr w:hSpace="181" w:wrap="notBeside" w:vAnchor="text" w:hAnchor="text" w:xAlign="center" w:y="1"/>
              <w:ind w:left="284" w:right="-85" w:hanging="369"/>
              <w:jc w:val="both"/>
              <w:rPr>
                <w:sz w:val="18"/>
              </w:rPr>
            </w:pPr>
            <w:r>
              <w:rPr>
                <w:position w:val="6"/>
                <w:sz w:val="14"/>
              </w:rPr>
              <w:t>(1)</w:t>
            </w:r>
            <w:r>
              <w:rPr>
                <w:sz w:val="18"/>
              </w:rPr>
              <w:tab/>
            </w:r>
            <w:r w:rsidRPr="00297F28">
              <w:rPr>
                <w:sz w:val="18"/>
                <w:lang w:val="fr-CH"/>
              </w:rPr>
              <w:t>Dans ce cas, la bande de fréquences attribuée dans les deux sens de transmission peut contenir des attributions dans le sens Terre vers espace pour les stations spatiales géostationnaires et non géostationnaires. Par conséquent, l'administration effectuant la coordination ne saura pas si des stations terriennes de réception inconnues fonctionnent avec des stations spatiales géostationnaires ou non géostationnaires.</w:t>
            </w:r>
          </w:p>
        </w:tc>
      </w:tr>
    </w:tbl>
    <w:p w:rsidR="00A30458" w:rsidRPr="00297F28" w:rsidRDefault="00A30458">
      <w:pPr>
        <w:pStyle w:val="TableFin0"/>
        <w:rPr>
          <w:rStyle w:val="FootnoteReference"/>
          <w:lang w:val="fr-CH"/>
        </w:rPr>
      </w:pPr>
    </w:p>
    <w:p w:rsidR="00A30458" w:rsidRDefault="00A30458">
      <w:pPr>
        <w:pStyle w:val="Heading2"/>
        <w:rPr>
          <w:lang w:val="fr-CH"/>
        </w:rPr>
      </w:pPr>
      <w:bookmarkStart w:id="102" w:name="_Toc303945647"/>
      <w:r>
        <w:rPr>
          <w:lang w:val="fr-CH"/>
        </w:rPr>
        <w:t>3.1</w:t>
      </w:r>
      <w:r>
        <w:rPr>
          <w:lang w:val="fr-CH"/>
        </w:rPr>
        <w:tab/>
        <w:t>Stations terriennes effectuant la coordination et stations terriennes inconnues fonctionnant avec des stations spatiales géostationnaires</w:t>
      </w:r>
      <w:bookmarkEnd w:id="102"/>
    </w:p>
    <w:p w:rsidR="00A30458" w:rsidRDefault="00A30458">
      <w:pPr>
        <w:rPr>
          <w:lang w:val="fr-CH"/>
        </w:rPr>
      </w:pPr>
      <w:r>
        <w:rPr>
          <w:lang w:val="fr-CH"/>
        </w:rPr>
        <w:t>Lorsque à la fois la station terrienne effectuant la coordination et les stations terriennes inconnues fonctionnent avec des stations spatiales géostationnaires, il faut élaborer un contour de coordination comprenant à la fois des contours en mode de propagation (1) et en mode de propagation (2), selon les procédures décrites respectivement aux § 3.1.1 et 3.1.2.</w:t>
      </w:r>
    </w:p>
    <w:p w:rsidR="00A30458" w:rsidRDefault="00A30458">
      <w:pPr>
        <w:pStyle w:val="Heading3"/>
        <w:rPr>
          <w:lang w:val="fr-CH"/>
        </w:rPr>
      </w:pPr>
      <w:bookmarkStart w:id="103" w:name="_Toc303945648"/>
      <w:r>
        <w:rPr>
          <w:lang w:val="fr-CH"/>
        </w:rPr>
        <w:t>3.1.1</w:t>
      </w:r>
      <w:r>
        <w:rPr>
          <w:lang w:val="fr-CH"/>
        </w:rPr>
        <w:tab/>
        <w:t>Détermination du contour de coordination en mode de propagation (1) autour de la station terrienne effectuant la coordination</w:t>
      </w:r>
      <w:bookmarkEnd w:id="103"/>
    </w:p>
    <w:p w:rsidR="00A30458" w:rsidRDefault="00A30458">
      <w:pPr>
        <w:pStyle w:val="enumlev1"/>
        <w:ind w:left="0" w:firstLine="0"/>
        <w:rPr>
          <w:lang w:val="fr-CH"/>
        </w:rPr>
      </w:pPr>
      <w:r>
        <w:rPr>
          <w:lang w:val="fr-CH"/>
        </w:rPr>
        <w:t xml:space="preserve">La méthode permettant de déterminer le contour en mode de propagation (1) dans ce cas est différente de celle décrite au § 2.2.1 sur deux points. Premièrement, les paramètres à utiliser pour la station terrienne de réception inconnue sont ceux figurant dans le Tableau 16 de l'Annexe 2. Deuxièmement, et ceci est plus important, le fait de savoir que les deux stations terriennes fonctionnent avec des satellites géostationnaires peut être utilisé pour calculer la valeur la plus défavorable du gain d'antenne à l'horizon de la station terrienne de réception en direction de la station terrienne d'émission pour chaque azimut à partir de la station terrienne d'émission. La distance nécessaire en mode de propagation (1) correspond à la valeur de l'affaiblissement prévu sur le trajet en mode de propagation (1) égale à l'affaiblissement nécessaire minimal en mode de propagation (1) </w:t>
      </w:r>
      <w:r>
        <w:rPr>
          <w:i/>
          <w:lang w:val="fr-CH"/>
        </w:rPr>
        <w:t>L</w:t>
      </w:r>
      <w:r>
        <w:rPr>
          <w:i/>
          <w:iCs/>
          <w:position w:val="-4"/>
          <w:lang w:val="fr-CH"/>
        </w:rPr>
        <w:t>b</w:t>
      </w:r>
      <w:r>
        <w:rPr>
          <w:lang w:val="fr-CH"/>
        </w:rPr>
        <w:t>(</w:t>
      </w:r>
      <w:r>
        <w:rPr>
          <w:sz w:val="12"/>
          <w:lang w:val="fr-CH"/>
        </w:rPr>
        <w:t> </w:t>
      </w:r>
      <w:r>
        <w:rPr>
          <w:i/>
          <w:lang w:val="fr-CH"/>
        </w:rPr>
        <w:t>p</w:t>
      </w:r>
      <w:r>
        <w:rPr>
          <w:position w:val="-4"/>
          <w:sz w:val="8"/>
          <w:lang w:val="fr-CH"/>
        </w:rPr>
        <w:t> </w:t>
      </w:r>
      <w:r>
        <w:rPr>
          <w:lang w:val="fr-CH"/>
        </w:rPr>
        <w:t>) (dB) (voir § 1.3), répété ici par commodité.</w:t>
      </w:r>
    </w:p>
    <w:p w:rsidR="00A30458" w:rsidRDefault="00A30458">
      <w:pPr>
        <w:pStyle w:val="Equation1"/>
      </w:pPr>
      <w:r>
        <w:tab/>
      </w:r>
      <w:r>
        <w:tab/>
      </w:r>
      <w:r>
        <w:rPr>
          <w:i/>
          <w:iCs/>
        </w:rPr>
        <w:t>L</w:t>
      </w:r>
      <w:r>
        <w:rPr>
          <w:i/>
          <w:iCs/>
          <w:position w:val="-4"/>
          <w:sz w:val="20"/>
        </w:rPr>
        <w:t>b</w:t>
      </w:r>
      <w:r>
        <w:t>(</w:t>
      </w:r>
      <w:r>
        <w:rPr>
          <w:sz w:val="12"/>
        </w:rPr>
        <w:t> </w:t>
      </w:r>
      <w:r>
        <w:rPr>
          <w:i/>
        </w:rPr>
        <w:t>p</w:t>
      </w:r>
      <w:r>
        <w:rPr>
          <w:position w:val="-4"/>
          <w:sz w:val="8"/>
        </w:rPr>
        <w:t> </w:t>
      </w:r>
      <w:r>
        <w:t xml:space="preserve">) </w:t>
      </w:r>
      <w:r>
        <w:rPr>
          <w:rFonts w:ascii="Symbol" w:hAnsi="Symbol"/>
        </w:rPr>
        <w:t></w:t>
      </w:r>
      <w:r>
        <w:t xml:space="preserve"> </w:t>
      </w:r>
      <w:r>
        <w:rPr>
          <w:i/>
          <w:iCs/>
        </w:rPr>
        <w:t>P</w:t>
      </w:r>
      <w:r>
        <w:rPr>
          <w:i/>
          <w:iCs/>
          <w:position w:val="-4"/>
          <w:sz w:val="20"/>
        </w:rPr>
        <w:t>t</w:t>
      </w:r>
      <w:r>
        <w:t xml:space="preserve"> </w:t>
      </w:r>
      <w:r>
        <w:rPr>
          <w:rFonts w:ascii="Symbol" w:hAnsi="Symbol"/>
        </w:rPr>
        <w:t></w:t>
      </w:r>
      <w:r>
        <w:t xml:space="preserve"> </w:t>
      </w:r>
      <w:r>
        <w:rPr>
          <w:i/>
        </w:rPr>
        <w:t>G</w:t>
      </w:r>
      <w:r>
        <w:rPr>
          <w:i/>
          <w:iCs/>
          <w:position w:val="-4"/>
          <w:sz w:val="20"/>
        </w:rPr>
        <w:t>t</w:t>
      </w:r>
      <w:r>
        <w:t xml:space="preserve"> </w:t>
      </w:r>
      <w:r>
        <w:rPr>
          <w:rFonts w:ascii="Symbol" w:hAnsi="Symbol"/>
        </w:rPr>
        <w:t></w:t>
      </w:r>
      <w:r>
        <w:t xml:space="preserve"> </w:t>
      </w:r>
      <w:r>
        <w:rPr>
          <w:i/>
          <w:iCs/>
        </w:rPr>
        <w:t>G</w:t>
      </w:r>
      <w:r>
        <w:rPr>
          <w:i/>
          <w:iCs/>
          <w:position w:val="-4"/>
          <w:sz w:val="20"/>
        </w:rPr>
        <w:t>r</w:t>
      </w:r>
      <w:r>
        <w:t xml:space="preserve"> – </w:t>
      </w:r>
      <w:r>
        <w:rPr>
          <w:i/>
          <w:iCs/>
        </w:rPr>
        <w:t>P</w:t>
      </w:r>
      <w:r>
        <w:rPr>
          <w:i/>
          <w:iCs/>
          <w:position w:val="-4"/>
          <w:sz w:val="20"/>
        </w:rPr>
        <w:t>r</w:t>
      </w:r>
      <w:r>
        <w:t>(</w:t>
      </w:r>
      <w:r>
        <w:rPr>
          <w:sz w:val="12"/>
        </w:rPr>
        <w:t> </w:t>
      </w:r>
      <w:r>
        <w:rPr>
          <w:i/>
        </w:rPr>
        <w:t>p</w:t>
      </w:r>
      <w:r>
        <w:rPr>
          <w:position w:val="-4"/>
          <w:sz w:val="8"/>
        </w:rPr>
        <w:t> </w:t>
      </w:r>
      <w:r>
        <w:t>)                    dB</w:t>
      </w:r>
      <w:r>
        <w:tab/>
        <w:t>(7)</w:t>
      </w:r>
    </w:p>
    <w:p w:rsidR="00A30458" w:rsidRDefault="00A30458">
      <w:pPr>
        <w:spacing w:before="0"/>
        <w:rPr>
          <w:lang w:val="fr-CH"/>
        </w:rPr>
      </w:pPr>
      <w:r>
        <w:rPr>
          <w:lang w:val="fr-CH"/>
        </w:rPr>
        <w:t>où:</w:t>
      </w:r>
    </w:p>
    <w:p w:rsidR="00A30458" w:rsidRDefault="00A30458">
      <w:pPr>
        <w:pStyle w:val="enumlev1"/>
        <w:tabs>
          <w:tab w:val="left" w:pos="1560"/>
        </w:tabs>
        <w:ind w:left="1560" w:hanging="1560"/>
        <w:rPr>
          <w:lang w:val="fr-CH"/>
        </w:rPr>
      </w:pPr>
      <w:r>
        <w:rPr>
          <w:i/>
          <w:lang w:val="fr-CH"/>
        </w:rPr>
        <w:tab/>
        <w:t>P</w:t>
      </w:r>
      <w:r w:rsidRPr="00297F28">
        <w:rPr>
          <w:i/>
          <w:iCs/>
          <w:position w:val="-4"/>
          <w:sz w:val="16"/>
          <w:lang w:val="fr-CH"/>
        </w:rPr>
        <w:t>t</w:t>
      </w:r>
      <w:r>
        <w:rPr>
          <w:i/>
          <w:position w:val="-3"/>
          <w:lang w:val="fr-CH"/>
        </w:rPr>
        <w:t> </w:t>
      </w:r>
      <w:r>
        <w:rPr>
          <w:lang w:val="fr-CH"/>
        </w:rPr>
        <w:t xml:space="preserve"> et </w:t>
      </w:r>
      <w:r>
        <w:rPr>
          <w:i/>
          <w:lang w:val="fr-CH"/>
        </w:rPr>
        <w:t>P</w:t>
      </w:r>
      <w:r w:rsidRPr="00297F28">
        <w:rPr>
          <w:i/>
          <w:iCs/>
          <w:position w:val="-4"/>
          <w:sz w:val="16"/>
          <w:lang w:val="fr-CH"/>
        </w:rPr>
        <w:t>r</w:t>
      </w:r>
      <w:r>
        <w:rPr>
          <w:lang w:val="fr-CH"/>
        </w:rPr>
        <w:t>(</w:t>
      </w:r>
      <w:r>
        <w:rPr>
          <w:sz w:val="12"/>
          <w:lang w:val="fr-CH"/>
        </w:rPr>
        <w:t> </w:t>
      </w:r>
      <w:r>
        <w:rPr>
          <w:i/>
          <w:lang w:val="fr-CH"/>
        </w:rPr>
        <w:t>p</w:t>
      </w:r>
      <w:r>
        <w:rPr>
          <w:position w:val="-4"/>
          <w:sz w:val="8"/>
          <w:lang w:val="fr-CH"/>
        </w:rPr>
        <w:t> </w:t>
      </w:r>
      <w:r>
        <w:rPr>
          <w:lang w:val="fr-CH"/>
        </w:rPr>
        <w:t>):</w:t>
      </w:r>
      <w:r>
        <w:rPr>
          <w:lang w:val="fr-CH"/>
        </w:rPr>
        <w:tab/>
        <w:t>valeurs définies au § 1.3</w:t>
      </w:r>
    </w:p>
    <w:p w:rsidR="00A30458" w:rsidRDefault="00A30458">
      <w:pPr>
        <w:pStyle w:val="enumlev1"/>
        <w:tabs>
          <w:tab w:val="left" w:pos="1560"/>
        </w:tabs>
        <w:ind w:left="1560" w:hanging="1560"/>
        <w:rPr>
          <w:lang w:val="fr-CH"/>
        </w:rPr>
      </w:pPr>
      <w:r>
        <w:rPr>
          <w:i/>
          <w:lang w:val="fr-CH"/>
        </w:rPr>
        <w:lastRenderedPageBreak/>
        <w:tab/>
        <w:t>G</w:t>
      </w:r>
      <w:r>
        <w:rPr>
          <w:i/>
          <w:iCs/>
          <w:position w:val="-4"/>
          <w:sz w:val="16"/>
          <w:lang w:val="fr-CH"/>
        </w:rPr>
        <w:t>t</w:t>
      </w:r>
      <w:r>
        <w:rPr>
          <w:rFonts w:ascii="Tms Rmn" w:hAnsi="Tms Rmn"/>
          <w:sz w:val="12"/>
          <w:lang w:val="fr-CH"/>
        </w:rPr>
        <w:t> </w:t>
      </w:r>
      <w:r>
        <w:rPr>
          <w:lang w:val="fr-CH"/>
        </w:rPr>
        <w:t>:</w:t>
      </w:r>
      <w:r>
        <w:rPr>
          <w:lang w:val="fr-CH"/>
        </w:rPr>
        <w:tab/>
        <w:t>gain de l'antenne de la station terrienne (d'émission) effectuant la coordination en direction de l'horizon (dBi), pour l'angle d'élévation de l'horizon et l'azimut considérés</w:t>
      </w:r>
    </w:p>
    <w:p w:rsidR="00A30458" w:rsidRDefault="00A30458">
      <w:pPr>
        <w:pStyle w:val="enumlev1"/>
        <w:tabs>
          <w:tab w:val="left" w:pos="1560"/>
        </w:tabs>
        <w:ind w:left="1560" w:hanging="1560"/>
        <w:rPr>
          <w:b/>
          <w:lang w:val="fr-CH"/>
        </w:rPr>
      </w:pPr>
      <w:r>
        <w:rPr>
          <w:i/>
          <w:lang w:val="fr-CH"/>
        </w:rPr>
        <w:tab/>
        <w:t>G</w:t>
      </w:r>
      <w:r>
        <w:rPr>
          <w:i/>
          <w:iCs/>
          <w:position w:val="-4"/>
          <w:sz w:val="16"/>
          <w:lang w:val="fr-CH"/>
        </w:rPr>
        <w:t>r</w:t>
      </w:r>
      <w:r>
        <w:rPr>
          <w:rFonts w:ascii="Tms Rmn" w:hAnsi="Tms Rmn"/>
          <w:sz w:val="12"/>
          <w:lang w:val="fr-CH"/>
        </w:rPr>
        <w:t> </w:t>
      </w:r>
      <w:r>
        <w:rPr>
          <w:lang w:val="fr-CH"/>
        </w:rPr>
        <w:t>:</w:t>
      </w:r>
      <w:r>
        <w:rPr>
          <w:lang w:val="fr-CH"/>
        </w:rPr>
        <w:tab/>
        <w:t>gain à l'horizon de l'antenne de la station terrienne de réception inconnue dans la direction de la station terrienne d'émission effectuant la coordination sur l'azimut spécifié. Les valeurs sont déterminées selon la procédure définie au § 2.1 de l'Appendice 6 de la présente Annexe, sur la base des paramètres et du Tableau 16.</w:t>
      </w:r>
    </w:p>
    <w:p w:rsidR="00A30458" w:rsidRDefault="00A30458">
      <w:pPr>
        <w:pStyle w:val="enumlev1"/>
        <w:rPr>
          <w:lang w:val="fr-CH"/>
        </w:rPr>
      </w:pPr>
      <w:r>
        <w:rPr>
          <w:lang w:val="fr-CH"/>
        </w:rPr>
        <w:t xml:space="preserve">Pour déterminer plus facilement les valeurs de </w:t>
      </w:r>
      <w:r>
        <w:rPr>
          <w:i/>
          <w:lang w:val="fr-CH"/>
        </w:rPr>
        <w:t>G</w:t>
      </w:r>
      <w:r w:rsidRPr="00297F28">
        <w:rPr>
          <w:i/>
          <w:iCs/>
          <w:position w:val="-4"/>
          <w:sz w:val="16"/>
          <w:lang w:val="fr-CH"/>
        </w:rPr>
        <w:t>r</w:t>
      </w:r>
      <w:r>
        <w:rPr>
          <w:i/>
          <w:lang w:val="fr-CH"/>
        </w:rPr>
        <w:t xml:space="preserve"> </w:t>
      </w:r>
      <w:r>
        <w:rPr>
          <w:lang w:val="fr-CH"/>
        </w:rPr>
        <w:t>à utiliser à un azimut depuis la station terrienne d'émission, on doit faire plusieurs approximations simplificatrices:</w:t>
      </w:r>
    </w:p>
    <w:p w:rsidR="00A30458" w:rsidRDefault="00A30458">
      <w:pPr>
        <w:pStyle w:val="enumlev1"/>
        <w:rPr>
          <w:lang w:val="fr-CH"/>
        </w:rPr>
      </w:pPr>
      <w:r>
        <w:rPr>
          <w:rFonts w:ascii="Symbol" w:hAnsi="Symbol"/>
        </w:rPr>
        <w:sym w:font="Symbol" w:char="F02D"/>
      </w:r>
      <w:r>
        <w:rPr>
          <w:rFonts w:ascii="Symbol" w:hAnsi="Symbol"/>
          <w:lang w:val="fr-CH"/>
        </w:rPr>
        <w:tab/>
      </w:r>
      <w:r>
        <w:rPr>
          <w:lang w:val="fr-CH"/>
        </w:rPr>
        <w:t>l'angle d'élévation de la station terrienne réceptrice en direction de l'horizon est de zéro degré pour tous les azimuts;</w:t>
      </w:r>
    </w:p>
    <w:p w:rsidR="00A30458" w:rsidRDefault="00A30458">
      <w:pPr>
        <w:pStyle w:val="enumlev1"/>
        <w:spacing w:before="60"/>
        <w:rPr>
          <w:lang w:val="fr-CH"/>
        </w:rPr>
      </w:pPr>
      <w:r>
        <w:rPr>
          <w:rFonts w:ascii="Symbol" w:hAnsi="Symbol"/>
        </w:rPr>
        <w:sym w:font="Symbol" w:char="F02D"/>
      </w:r>
      <w:r>
        <w:rPr>
          <w:rFonts w:ascii="Symbol" w:hAnsi="Symbol"/>
          <w:lang w:val="fr-CH"/>
        </w:rPr>
        <w:tab/>
      </w:r>
      <w:r>
        <w:rPr>
          <w:lang w:val="fr-CH"/>
        </w:rPr>
        <w:t>la station terrienne de réception fonctionne avec une station spatiale dont l'inclinaison de l'orbite est de zéro degré et qui peut être située en n'importe quel point de l'orbite géostationnaire au-dessus de l'angle d'élévation minimal (Tableau 16), pour l'emplacement de la station terrienne de réception;</w:t>
      </w:r>
    </w:p>
    <w:p w:rsidR="00A30458" w:rsidRDefault="00A30458">
      <w:pPr>
        <w:pStyle w:val="enumlev1"/>
        <w:spacing w:before="60"/>
        <w:rPr>
          <w:lang w:val="fr-CH"/>
        </w:rPr>
      </w:pPr>
      <w:r>
        <w:rPr>
          <w:rFonts w:ascii="Symbol" w:hAnsi="Symbol"/>
        </w:rPr>
        <w:sym w:font="Symbol" w:char="F02D"/>
      </w:r>
      <w:r>
        <w:rPr>
          <w:rFonts w:ascii="Symbol" w:hAnsi="Symbol"/>
          <w:lang w:val="fr-CH"/>
        </w:rPr>
        <w:tab/>
      </w:r>
      <w:r>
        <w:rPr>
          <w:lang w:val="fr-CH"/>
        </w:rPr>
        <w:t>la latitude de la station terrienne de réception est la même que celle de la station terrienne d'émission;</w:t>
      </w:r>
    </w:p>
    <w:p w:rsidR="00A30458" w:rsidRDefault="00A30458">
      <w:pPr>
        <w:pStyle w:val="enumlev1"/>
        <w:spacing w:before="60"/>
        <w:rPr>
          <w:lang w:val="fr-CH"/>
        </w:rPr>
      </w:pPr>
      <w:r>
        <w:rPr>
          <w:rFonts w:ascii="Symbol" w:hAnsi="Symbol"/>
        </w:rPr>
        <w:sym w:font="Symbol" w:char="F02D"/>
      </w:r>
      <w:r>
        <w:rPr>
          <w:rFonts w:ascii="Symbol" w:hAnsi="Symbol"/>
          <w:lang w:val="fr-CH"/>
        </w:rPr>
        <w:tab/>
      </w:r>
      <w:r>
        <w:rPr>
          <w:lang w:val="fr-CH"/>
        </w:rPr>
        <w:t>on peut utiliser une géométrie plane plutôt que le trajet du grand cercle pour établir une relation entre les azimuts pour les différentes stations terriennes.</w:t>
      </w:r>
    </w:p>
    <w:p w:rsidR="00A30458" w:rsidRDefault="00A30458">
      <w:pPr>
        <w:spacing w:before="100" w:line="220" w:lineRule="exact"/>
        <w:rPr>
          <w:spacing w:val="-3"/>
          <w:lang w:val="fr-CH"/>
        </w:rPr>
      </w:pPr>
      <w:r>
        <w:rPr>
          <w:spacing w:val="-3"/>
          <w:lang w:val="fr-CH"/>
        </w:rPr>
        <w:t>Les trois premières hypothèses servent de base pour déterminer le gain d'antenne de la station terrienne de réception en direction de l'horizon, pour tous les azimuts. L'hypothèse d'un angle d'élévation de l'horizon de 0</w:t>
      </w:r>
      <w:r>
        <w:rPr>
          <w:rFonts w:ascii="Symbol" w:hAnsi="Symbol"/>
          <w:spacing w:val="-3"/>
          <w:lang w:val="fr-CH"/>
        </w:rPr>
        <w:t></w:t>
      </w:r>
      <w:r>
        <w:rPr>
          <w:spacing w:val="-3"/>
          <w:lang w:val="fr-CH"/>
        </w:rPr>
        <w:t xml:space="preserve"> est prudente puisque l'augmentation du gain d'antenne en direction de l'horizon due à un horizon élevé serait en pratique plus que compensée par tout effet d'écran réel. (On ne peut supposer aucun effet d'écran pour la station terrienne de réception mais on prend en considération l'effet d'écran qui peut exister au niveau de la station terrienne d'émission en tenant compte de l'angle d'élévation de l'horizon, conformément au § 1 de l'Appendice 1 à la présente Annexe). Les deux dernières hypothèses simplifient le calcul de la somme </w:t>
      </w:r>
      <w:r>
        <w:rPr>
          <w:i/>
          <w:spacing w:val="-3"/>
          <w:lang w:val="fr-CH"/>
        </w:rPr>
        <w:t>G</w:t>
      </w:r>
      <w:r>
        <w:rPr>
          <w:i/>
          <w:iCs/>
          <w:spacing w:val="-3"/>
          <w:position w:val="-4"/>
          <w:sz w:val="16"/>
          <w:lang w:val="fr-CH"/>
        </w:rPr>
        <w:t>t</w:t>
      </w:r>
      <w:r>
        <w:rPr>
          <w:i/>
          <w:spacing w:val="-3"/>
          <w:lang w:val="fr-CH"/>
        </w:rPr>
        <w:t xml:space="preserve"> </w:t>
      </w:r>
      <w:r>
        <w:rPr>
          <w:spacing w:val="-3"/>
          <w:lang w:val="fr-CH"/>
        </w:rPr>
        <w:t>plus</w:t>
      </w:r>
      <w:r>
        <w:rPr>
          <w:i/>
          <w:spacing w:val="-3"/>
          <w:lang w:val="fr-CH"/>
        </w:rPr>
        <w:t xml:space="preserve"> G</w:t>
      </w:r>
      <w:r>
        <w:rPr>
          <w:i/>
          <w:iCs/>
          <w:spacing w:val="-3"/>
          <w:position w:val="-4"/>
          <w:sz w:val="16"/>
          <w:lang w:val="fr-CH"/>
        </w:rPr>
        <w:t>r</w:t>
      </w:r>
      <w:r>
        <w:rPr>
          <w:i/>
          <w:spacing w:val="-3"/>
          <w:lang w:val="fr-CH"/>
        </w:rPr>
        <w:t xml:space="preserve"> </w:t>
      </w:r>
      <w:r>
        <w:rPr>
          <w:spacing w:val="-3"/>
          <w:lang w:val="fr-CH"/>
        </w:rPr>
        <w:t xml:space="preserve">pour tout azimut. Etant donné que les distances nécessaires en mode de propagation (1) sont petites, ces approximations peuvent en termes géométriques globaux introduire une légère erreur dans la détermination du gain d'antenne de la station terrienne de réception en direction de l'horizon, laquelle n'excédera pas 2 dB. Compte tenu de l'hypothèse d'une géométrie plane, pour un azimut donné mesuré au niveau de la station terrienne de réception, la valeur du gain d'antenne de la station terrienne de réception en direction de l'horizon est la valeur relevée à l'azimut opposé (c'est-à-dire </w:t>
      </w:r>
      <w:r>
        <w:rPr>
          <w:rFonts w:ascii="Symbol" w:hAnsi="Symbol"/>
          <w:spacing w:val="-3"/>
          <w:lang w:val="fr-CH"/>
        </w:rPr>
        <w:sym w:font="Symbol" w:char="F0B1"/>
      </w:r>
      <w:r>
        <w:rPr>
          <w:spacing w:val="-3"/>
          <w:lang w:val="fr-CH"/>
        </w:rPr>
        <w:t>180</w:t>
      </w:r>
      <w:r>
        <w:rPr>
          <w:rFonts w:ascii="Symbol" w:hAnsi="Symbol"/>
          <w:spacing w:val="-3"/>
          <w:lang w:val="fr-CH"/>
        </w:rPr>
        <w:t></w:t>
      </w:r>
      <w:r>
        <w:rPr>
          <w:spacing w:val="-3"/>
          <w:lang w:val="fr-CH"/>
        </w:rPr>
        <w:t>, voir § 2.1 de l'Appendice 6 de la présente Annexe) au niveau de la station terrienne de réception.</w:t>
      </w:r>
    </w:p>
    <w:p w:rsidR="00A30458" w:rsidRDefault="00A30458">
      <w:pPr>
        <w:rPr>
          <w:lang w:val="fr-CH"/>
        </w:rPr>
      </w:pPr>
      <w:r>
        <w:rPr>
          <w:lang w:val="fr-CH"/>
        </w:rPr>
        <w:t>La distance nécessaire en mode de propagation (1) est alors déterminée en utilisant les procédures décrites au § 4 et les méthodes détaillées de l'Appendice 1 de la présente Annexe. Des directives particulières concernant l'application des calculs de propagation sont données au § 4.4.</w:t>
      </w:r>
    </w:p>
    <w:p w:rsidR="00A30458" w:rsidRDefault="00A30458">
      <w:pPr>
        <w:pStyle w:val="Heading3"/>
        <w:spacing w:before="140"/>
        <w:rPr>
          <w:lang w:val="fr-CH"/>
        </w:rPr>
      </w:pPr>
      <w:bookmarkStart w:id="104" w:name="_Toc303945649"/>
      <w:r>
        <w:rPr>
          <w:lang w:val="fr-CH"/>
        </w:rPr>
        <w:t>3.1.2</w:t>
      </w:r>
      <w:r>
        <w:rPr>
          <w:lang w:val="fr-CH"/>
        </w:rPr>
        <w:tab/>
        <w:t>Détermination du contour de coordination en mode de propagation (2) autour de la station terrienne effectuant la coordination</w:t>
      </w:r>
      <w:bookmarkEnd w:id="104"/>
    </w:p>
    <w:p w:rsidR="00A30458" w:rsidRDefault="00A30458">
      <w:pPr>
        <w:spacing w:before="100"/>
        <w:rPr>
          <w:lang w:val="fr-CH"/>
        </w:rPr>
      </w:pPr>
      <w:r>
        <w:rPr>
          <w:lang w:val="fr-CH"/>
        </w:rPr>
        <w:t>La méthode permettant de déterminer le contour en mode de propagation (2) autour d'une station terrienne d'émission fonctionnant avec une station spatiale géostationnaire utilise les mêmes approximations simplificatrices que celles faites au § 3.1.1, mais se fonde sur une construction géométrique qui fait l'économie d'un modèle de propagation complexe (voir § 3 de l'Appendice 6 de la présente Annexe). Les contours auxiliaires ne peuvent être utilisés dans cette méthode car les calculs ne sont pas fondés sur l'affaiblissement nécessaire en mode de propagation (2).</w:t>
      </w:r>
    </w:p>
    <w:p w:rsidR="00A30458" w:rsidRDefault="00A30458">
      <w:pPr>
        <w:rPr>
          <w:lang w:val="fr-CH"/>
        </w:rPr>
      </w:pPr>
      <w:r>
        <w:rPr>
          <w:lang w:val="fr-CH"/>
        </w:rPr>
        <w:t>Le contour en mode de propagation (2) est déterminé à l'aide de l'angle d'élévation et de l'azimut en direction de la station spatiale à partir de la station terrienne d'émission effectuant la coordination, avec les deux considérations suivantes:</w:t>
      </w:r>
    </w:p>
    <w:p w:rsidR="00A30458" w:rsidRDefault="00A30458">
      <w:pPr>
        <w:pStyle w:val="enumlev1"/>
        <w:rPr>
          <w:lang w:val="fr-CH"/>
        </w:rPr>
      </w:pPr>
      <w:r>
        <w:rPr>
          <w:lang w:val="fr-CH"/>
        </w:rPr>
        <w:t>–</w:t>
      </w:r>
      <w:r>
        <w:rPr>
          <w:lang w:val="fr-CH"/>
        </w:rPr>
        <w:tab/>
        <w:t>la distance de coordination minimale (voir § 4.2) qui sera la distance nécessaire pour certains azimuts;</w:t>
      </w:r>
    </w:p>
    <w:p w:rsidR="00A30458" w:rsidRDefault="00A30458">
      <w:pPr>
        <w:pStyle w:val="enumlev1"/>
        <w:rPr>
          <w:lang w:val="fr-CH"/>
        </w:rPr>
      </w:pPr>
      <w:r>
        <w:rPr>
          <w:lang w:val="fr-CH"/>
        </w:rPr>
        <w:t>–</w:t>
      </w:r>
      <w:r>
        <w:rPr>
          <w:lang w:val="fr-CH"/>
        </w:rPr>
        <w:tab/>
        <w:t>une distance nécessaire correspondant au cas le plus défavorable, déterminé par la géométrie de la diffusion par les hydrométéores, pour une station terrienne de réception située dans l'un des deux secteurs d'azimut de 6</w:t>
      </w:r>
      <w:r>
        <w:rPr>
          <w:rFonts w:ascii="Symbol" w:hAnsi="Symbol"/>
          <w:lang w:val="fr-CH"/>
        </w:rPr>
        <w:t></w:t>
      </w:r>
      <w:r>
        <w:rPr>
          <w:lang w:val="fr-CH"/>
        </w:rPr>
        <w:t xml:space="preserve">. A l'intérieur de ces secteurs, on suppose que la station terrienne de réception fonctionne à l'angle d'élévation minimal par rapport à une station spatiale géostationnaire et que son faisceau principal coupe le faisceau de la station terrienne d'émission effectuant la coordination au point où le faisceau de cette dernière traverse la hauteur de pluie, </w:t>
      </w:r>
      <w:r w:rsidRPr="00297F28">
        <w:rPr>
          <w:i/>
          <w:iCs/>
          <w:lang w:val="fr-CH"/>
        </w:rPr>
        <w:t>h</w:t>
      </w:r>
      <w:r w:rsidRPr="00297F28">
        <w:rPr>
          <w:i/>
          <w:iCs/>
          <w:position w:val="-4"/>
          <w:sz w:val="16"/>
          <w:lang w:val="fr-CH"/>
        </w:rPr>
        <w:t>R</w:t>
      </w:r>
      <w:r w:rsidRPr="00297F28">
        <w:rPr>
          <w:lang w:val="fr-CH"/>
        </w:rPr>
        <w:t>.</w:t>
      </w:r>
      <w:r>
        <w:rPr>
          <w:lang w:val="fr-CH"/>
        </w:rPr>
        <w:t xml:space="preserve"> Même si le phénomène de diffusion peut se produire en tout point entre la station terrienne effectuant la coordination et ce point, l'intersection des deux faisceaux à ce point correspond au scénario de brouillage le plus défavorable. On obtient donc la distance nécessaire la plus défavorable pour les stations terriennes de réception situées dans les deux secteurs d'azimut.</w:t>
      </w:r>
    </w:p>
    <w:p w:rsidR="00A30458" w:rsidRDefault="00A30458">
      <w:pPr>
        <w:rPr>
          <w:lang w:val="fr-CH"/>
        </w:rPr>
      </w:pPr>
      <w:r>
        <w:rPr>
          <w:lang w:val="fr-CH"/>
        </w:rPr>
        <w:t>Pour une station terrienne fonctionnant avec une station spatiale sur orbite inclinée, on utilise dans les calculs l'angle d'élévation de l'antenne minimal attendu et l'azimut associé.</w:t>
      </w:r>
    </w:p>
    <w:p w:rsidR="00A30458" w:rsidRDefault="00A30458">
      <w:pPr>
        <w:rPr>
          <w:lang w:val="fr-CH"/>
        </w:rPr>
      </w:pPr>
      <w:r>
        <w:rPr>
          <w:lang w:val="fr-CH"/>
        </w:rPr>
        <w:lastRenderedPageBreak/>
        <w:t>Le contour en mode de propagation (2) est déterminé à l'aide de la méthode décrite au § 3 de l'Appendice 6 de l'Annexe 1.</w:t>
      </w:r>
    </w:p>
    <w:p w:rsidR="00A30458" w:rsidRDefault="00A30458">
      <w:pPr>
        <w:pStyle w:val="Heading2"/>
        <w:rPr>
          <w:lang w:val="fr-CH"/>
        </w:rPr>
      </w:pPr>
      <w:bookmarkStart w:id="105" w:name="_Toc303945650"/>
      <w:r>
        <w:rPr>
          <w:lang w:val="fr-CH"/>
        </w:rPr>
        <w:t>3.2</w:t>
      </w:r>
      <w:r>
        <w:rPr>
          <w:lang w:val="fr-CH"/>
        </w:rPr>
        <w:tab/>
        <w:t>Stations terriennes effectuant la coordination ou stations terriennes inconnues fonctionnant avec des stations spatiales non géostationnaires</w:t>
      </w:r>
      <w:bookmarkEnd w:id="105"/>
    </w:p>
    <w:p w:rsidR="00A30458" w:rsidRDefault="00A30458">
      <w:pPr>
        <w:rPr>
          <w:lang w:val="fr-CH"/>
        </w:rPr>
      </w:pPr>
      <w:r>
        <w:rPr>
          <w:lang w:val="fr-CH"/>
        </w:rPr>
        <w:t>Dans les cas où une station terrienne (d'émission) effectuant la coordination fonctionne avec des stations spatiales non géostationnaires, on suppose ci-après que la station terrienne poursuit la station spatiale (sinon voir § 1.4.2).</w:t>
      </w:r>
    </w:p>
    <w:p w:rsidR="00A30458" w:rsidRDefault="00A30458">
      <w:pPr>
        <w:rPr>
          <w:lang w:val="fr-CH"/>
        </w:rPr>
      </w:pPr>
      <w:r>
        <w:rPr>
          <w:lang w:val="fr-CH"/>
        </w:rPr>
        <w:t>Lorsque la station terrienne de réception fonctionne avec une ou des stations spatiales non géostationnaires, on ne peut qu'identifier un gain en direction de l'horizon ne variant pas dans le temps que l'on utilisera pour tous les azimuts pour déterminer la zone de coordination (méthode décrite au § 2.2.1).</w:t>
      </w:r>
    </w:p>
    <w:p w:rsidR="00A30458" w:rsidRDefault="00A30458">
      <w:pPr>
        <w:rPr>
          <w:lang w:val="fr-CH"/>
        </w:rPr>
      </w:pPr>
      <w:r>
        <w:rPr>
          <w:lang w:val="fr-CH"/>
        </w:rPr>
        <w:t>Le Tableau 16 donne les valeurs du gain d'antenne en direction de l'horizon à utiliser dans les calculs.</w:t>
      </w:r>
    </w:p>
    <w:p w:rsidR="00A30458" w:rsidRDefault="00A30458">
      <w:pPr>
        <w:rPr>
          <w:lang w:val="fr-CH"/>
        </w:rPr>
      </w:pPr>
      <w:r>
        <w:rPr>
          <w:lang w:val="fr-CH"/>
        </w:rPr>
        <w:t>On aura besoin d'une ou de plusieurs des trois procédures pour déterminer les contours de coordination nécessaires en mode de propagation (1) (Tableau 2). Les contours en mode de propagation (2) ne sont pas nécessaires pour tous les cas où les stations terriennes fonctionnent avec des stations spatiales sur orbites non géostationnaires.</w:t>
      </w:r>
    </w:p>
    <w:p w:rsidR="00A30458" w:rsidRDefault="00A30458">
      <w:pPr>
        <w:pStyle w:val="Heading3"/>
        <w:rPr>
          <w:lang w:val="fr-CH"/>
        </w:rPr>
      </w:pPr>
      <w:bookmarkStart w:id="106" w:name="_Toc303945651"/>
      <w:r>
        <w:rPr>
          <w:lang w:val="fr-CH"/>
        </w:rPr>
        <w:t>3.2.1</w:t>
      </w:r>
      <w:r>
        <w:rPr>
          <w:lang w:val="fr-CH"/>
        </w:rPr>
        <w:tab/>
        <w:t>La station terrienne effectuant la coordination fonctionne avec une station spatiale géostationnaire vis-à-vis de stations terriennes inconnues fonctionnant avec des stations spatiales non géostationnaires</w:t>
      </w:r>
      <w:bookmarkEnd w:id="106"/>
    </w:p>
    <w:p w:rsidR="00A30458" w:rsidRDefault="00A30458">
      <w:pPr>
        <w:rPr>
          <w:lang w:val="fr-CH"/>
        </w:rPr>
      </w:pPr>
      <w:r>
        <w:rPr>
          <w:lang w:val="fr-CH"/>
        </w:rPr>
        <w:t xml:space="preserve">Lorsque la station terrienne effectuant la coordination fonctionne avec une station spatiale géostationnaire et que les stations terriennes inconnues fonctionnent avec des stations spatiales non géostationnaires, la zone de coordination en mode de propagation (1) est déterminée selon les procédures décrites au § 2.1.1. La seule modification consiste à utiliser le gain d'antenne en direction de l'horizon, </w:t>
      </w:r>
      <w:r>
        <w:rPr>
          <w:i/>
          <w:lang w:val="fr-CH"/>
        </w:rPr>
        <w:t>G</w:t>
      </w:r>
      <w:r w:rsidRPr="00297F28">
        <w:rPr>
          <w:i/>
          <w:iCs/>
          <w:position w:val="-4"/>
          <w:sz w:val="16"/>
          <w:lang w:val="fr-CH"/>
        </w:rPr>
        <w:t>r</w:t>
      </w:r>
      <w:r>
        <w:rPr>
          <w:lang w:val="fr-CH"/>
        </w:rPr>
        <w:t>, de la station terrienne de réception inconnue en lieu et place du gain d'antenne de la station de Terre, </w:t>
      </w:r>
      <w:r>
        <w:rPr>
          <w:i/>
          <w:iCs/>
          <w:lang w:val="fr-CH"/>
        </w:rPr>
        <w:t>G</w:t>
      </w:r>
      <w:r w:rsidRPr="00297F28">
        <w:rPr>
          <w:i/>
          <w:iCs/>
          <w:position w:val="-4"/>
          <w:sz w:val="16"/>
          <w:lang w:val="fr-CH"/>
        </w:rPr>
        <w:t>x</w:t>
      </w:r>
      <w:r>
        <w:rPr>
          <w:lang w:val="fr-CH"/>
        </w:rPr>
        <w:t>. Les valeurs de ce gain et les paramètres de système appropriés sont donnés dans le Tableau 16.</w:t>
      </w:r>
    </w:p>
    <w:p w:rsidR="00A30458" w:rsidRDefault="00A30458">
      <w:pPr>
        <w:pStyle w:val="Heading3"/>
        <w:rPr>
          <w:lang w:val="fr-CH"/>
        </w:rPr>
      </w:pPr>
      <w:bookmarkStart w:id="107" w:name="_Toc303945652"/>
      <w:r>
        <w:rPr>
          <w:lang w:val="fr-CH"/>
        </w:rPr>
        <w:t>3.2.2</w:t>
      </w:r>
      <w:r>
        <w:rPr>
          <w:lang w:val="fr-CH"/>
        </w:rPr>
        <w:tab/>
        <w:t>La station terrienne effectuant la coordination fonctionne avec une station spatiale non géostationnaire vis-à-vis de stations terriennes inconnues fonctionnant avec des stations spatiales géostationnaires</w:t>
      </w:r>
      <w:bookmarkEnd w:id="107"/>
    </w:p>
    <w:p w:rsidR="00A30458" w:rsidRDefault="00A30458">
      <w:pPr>
        <w:rPr>
          <w:lang w:val="fr-CH"/>
        </w:rPr>
      </w:pPr>
      <w:r>
        <w:rPr>
          <w:lang w:val="fr-CH"/>
        </w:rPr>
        <w:t xml:space="preserve">Lorsque la station terrienne effectuant la coordination fonctionne avec des stations spatiales non géostationnaires et que les stations terriennes inconnues fonctionnent avec des stations spatiales géostationnaires, le gain d'antenne de la station terrienne de réception inconnue en direction de l'horizon, </w:t>
      </w:r>
      <w:r>
        <w:rPr>
          <w:i/>
          <w:iCs/>
          <w:lang w:val="fr-CH"/>
        </w:rPr>
        <w:t>G</w:t>
      </w:r>
      <w:r>
        <w:rPr>
          <w:i/>
          <w:iCs/>
          <w:position w:val="-4"/>
          <w:sz w:val="16"/>
          <w:lang w:val="fr-CH"/>
        </w:rPr>
        <w:t>r</w:t>
      </w:r>
      <w:r>
        <w:rPr>
          <w:lang w:val="fr-CH"/>
        </w:rPr>
        <w:t>, est déterminé à l'aide des approximations simplificatrices du § 3.1.1 (voir § 2.1 de l'Appendice 6 de l'Annexe 1) et des paramètres du Tableau 16. Pour déterminer la zone de coordination en mode de propagation (1) on suit alors la procédure du § 2.2, c'est-à-dire qu'on utilise le gain de la station terrienne de réception en direction de l'horizon pour chaque azimut considéré et les paramètres de système du Tableau 16.</w:t>
      </w:r>
    </w:p>
    <w:p w:rsidR="00A30458" w:rsidRDefault="00A30458">
      <w:pPr>
        <w:pStyle w:val="Heading3"/>
        <w:rPr>
          <w:lang w:val="fr-CH"/>
        </w:rPr>
      </w:pPr>
      <w:bookmarkStart w:id="108" w:name="_Toc303945653"/>
      <w:r>
        <w:rPr>
          <w:lang w:val="fr-CH"/>
        </w:rPr>
        <w:t>3.2.3</w:t>
      </w:r>
      <w:r>
        <w:rPr>
          <w:lang w:val="fr-CH"/>
        </w:rPr>
        <w:tab/>
        <w:t>La station terrienne effectuant la coordination et la station terrienne inconnue fonctionnent toutes les deux avec des stations spatiales non géostationnaires</w:t>
      </w:r>
      <w:bookmarkEnd w:id="108"/>
    </w:p>
    <w:p w:rsidR="00A30458" w:rsidRDefault="00A30458">
      <w:pPr>
        <w:tabs>
          <w:tab w:val="left" w:pos="3261"/>
          <w:tab w:val="right" w:pos="9639"/>
        </w:tabs>
        <w:rPr>
          <w:lang w:val="fr-CH"/>
        </w:rPr>
      </w:pPr>
      <w:r>
        <w:rPr>
          <w:lang w:val="fr-CH"/>
        </w:rPr>
        <w:t xml:space="preserve">Lorsque la station terrienne effectuant la coordination et les stations terriennes inconnues fonctionnent avec des stations spatiales non géostationnaires, la zone de coordination en mode de propagation (1) est déterminée selon la méthode décrite au § 2.2. La seule modification consiste à utiliser le gain d'antenne de la station terrienne de réception inconnue en direction de l'horizon, </w:t>
      </w:r>
      <w:r>
        <w:rPr>
          <w:i/>
          <w:iCs/>
          <w:lang w:val="fr-CH"/>
        </w:rPr>
        <w:t>G</w:t>
      </w:r>
      <w:r w:rsidRPr="00297F28">
        <w:rPr>
          <w:i/>
          <w:iCs/>
          <w:position w:val="-4"/>
          <w:sz w:val="16"/>
          <w:lang w:val="fr-CH"/>
        </w:rPr>
        <w:t>r</w:t>
      </w:r>
      <w:r>
        <w:rPr>
          <w:lang w:val="fr-CH"/>
        </w:rPr>
        <w:t>, en lieu et place du gain d'antenne de la station de Terre. Les valeurs de ce gain et les paramètres de système sont donnés dans le Tableau 16.</w:t>
      </w:r>
    </w:p>
    <w:p w:rsidR="00A30458" w:rsidRDefault="00A30458">
      <w:pPr>
        <w:pStyle w:val="Heading1"/>
        <w:rPr>
          <w:lang w:val="fr-CH"/>
        </w:rPr>
      </w:pPr>
      <w:bookmarkStart w:id="109" w:name="_Toc303945654"/>
      <w:r>
        <w:rPr>
          <w:lang w:val="fr-CH"/>
        </w:rPr>
        <w:t>4</w:t>
      </w:r>
      <w:r>
        <w:rPr>
          <w:lang w:val="fr-CH"/>
        </w:rPr>
        <w:tab/>
        <w:t>Considérations générales pour déterminer la distance nécessaire en mode de propagation (1)</w:t>
      </w:r>
      <w:bookmarkEnd w:id="109"/>
    </w:p>
    <w:p w:rsidR="00A30458" w:rsidRDefault="00A30458">
      <w:pPr>
        <w:tabs>
          <w:tab w:val="left" w:pos="3261"/>
          <w:tab w:val="right" w:pos="9639"/>
        </w:tabs>
        <w:rPr>
          <w:lang w:val="fr-CH"/>
        </w:rPr>
      </w:pPr>
      <w:r>
        <w:rPr>
          <w:lang w:val="fr-CH"/>
        </w:rPr>
        <w:t>Pour déterminer les distances nécessaires en mode de propagation (1) la gamme de fréquences applicable a été subdivisée en trois. Les calculs de propagation pour les bandes des ondes métriques et décimétriques (100 MHz et 790 MHz) sont basés sur les courbes de l'affaiblissement prévu sur le trajet en mode de propagation (1). Entre 790 MHz et 60 GHz, on utilise les modèles de propagation par diffusion troposphérique, phénomène de conduit et par réfraction/réflexion par les couches. Jusqu'à 105 GHz, le modèle est basé sur l'affaiblissement en espace libre et une hypothèse prudente pour l'absorption gazeuse. La gamme possible des pourcentages de temps est différente selon le modèle de propagation.</w:t>
      </w:r>
    </w:p>
    <w:p w:rsidR="00A30458" w:rsidRDefault="00A30458">
      <w:pPr>
        <w:tabs>
          <w:tab w:val="left" w:pos="3261"/>
          <w:tab w:val="right" w:pos="9639"/>
        </w:tabs>
        <w:rPr>
          <w:lang w:val="fr-CH"/>
        </w:rPr>
      </w:pPr>
      <w:r>
        <w:rPr>
          <w:lang w:val="fr-CH"/>
        </w:rPr>
        <w:t>Une fois tenu compte de l'effet d'écran (voir § 1 de l'Appendice 1 de l'Annexe 1), pour la station terrienne effectuant la coordination uniquement, on utilise pour déterminer les distances nécessaires en mode de propagation (1):</w:t>
      </w:r>
    </w:p>
    <w:p w:rsidR="00A30458" w:rsidRDefault="00A30458">
      <w:pPr>
        <w:pStyle w:val="enumlev1"/>
        <w:rPr>
          <w:lang w:val="fr-CH"/>
        </w:rPr>
      </w:pPr>
      <w:r>
        <w:rPr>
          <w:lang w:val="fr-CH"/>
        </w:rPr>
        <w:t>–</w:t>
      </w:r>
      <w:r>
        <w:rPr>
          <w:lang w:val="fr-CH"/>
        </w:rPr>
        <w:tab/>
        <w:t>la méthode décrite au § 2 de l'Appendice 1 (fréquences comprises entre 100 MHz et 790 MHz);</w:t>
      </w:r>
    </w:p>
    <w:p w:rsidR="00A30458" w:rsidRDefault="00A30458">
      <w:pPr>
        <w:pStyle w:val="enumlev1"/>
        <w:rPr>
          <w:lang w:val="fr-CH"/>
        </w:rPr>
      </w:pPr>
      <w:r>
        <w:rPr>
          <w:lang w:val="fr-CH"/>
        </w:rPr>
        <w:lastRenderedPageBreak/>
        <w:t>–</w:t>
      </w:r>
      <w:r>
        <w:rPr>
          <w:lang w:val="fr-CH"/>
        </w:rPr>
        <w:tab/>
        <w:t>la méthode décrite au § 3 de l'Appendice 1 (fréquences comprises entre 790 MHz et 60 GHz);</w:t>
      </w:r>
    </w:p>
    <w:p w:rsidR="00A30458" w:rsidRDefault="00A30458">
      <w:pPr>
        <w:pStyle w:val="enumlev1"/>
        <w:rPr>
          <w:lang w:val="fr-CH"/>
        </w:rPr>
      </w:pPr>
      <w:r>
        <w:rPr>
          <w:lang w:val="fr-CH"/>
        </w:rPr>
        <w:t>–</w:t>
      </w:r>
      <w:r>
        <w:rPr>
          <w:lang w:val="fr-CH"/>
        </w:rPr>
        <w:tab/>
        <w:t>la méthode décrite au § 4 de l'Appendice 1 (fréquences comprises entre 60 GHz et 105 GHz).</w:t>
      </w:r>
    </w:p>
    <w:p w:rsidR="00A30458" w:rsidRDefault="00A30458">
      <w:pPr>
        <w:tabs>
          <w:tab w:val="left" w:pos="3261"/>
          <w:tab w:val="right" w:pos="9639"/>
        </w:tabs>
        <w:rPr>
          <w:lang w:val="fr-CH"/>
        </w:rPr>
      </w:pPr>
      <w:r>
        <w:rPr>
          <w:lang w:val="fr-CH"/>
        </w:rPr>
        <w:t>Les trois méthodes visées ci-dessus sont basées sur la valeur de l'affaiblissement nécessaire minimale en mode de propagation (1), laquelle est déterminée en fonction des paramètres systèmes des Tableaux 14, 15 et 16.</w:t>
      </w:r>
    </w:p>
    <w:p w:rsidR="00A30458" w:rsidRDefault="00A30458">
      <w:pPr>
        <w:pStyle w:val="Heading2"/>
        <w:rPr>
          <w:lang w:val="fr-CH"/>
        </w:rPr>
      </w:pPr>
      <w:bookmarkStart w:id="110" w:name="_Toc303945655"/>
      <w:r>
        <w:rPr>
          <w:lang w:val="fr-CH"/>
        </w:rPr>
        <w:t>4.1</w:t>
      </w:r>
      <w:r>
        <w:rPr>
          <w:lang w:val="fr-CH"/>
        </w:rPr>
        <w:tab/>
        <w:t>Information sur les zones radioclimatiques</w:t>
      </w:r>
      <w:bookmarkEnd w:id="110"/>
    </w:p>
    <w:p w:rsidR="00A30458" w:rsidRDefault="00A30458">
      <w:pPr>
        <w:tabs>
          <w:tab w:val="left" w:pos="3261"/>
          <w:tab w:val="right" w:pos="9639"/>
        </w:tabs>
        <w:rPr>
          <w:lang w:val="fr-CH"/>
        </w:rPr>
      </w:pPr>
      <w:r>
        <w:rPr>
          <w:lang w:val="fr-CH"/>
        </w:rPr>
        <w:t xml:space="preserve">Pour calculer la distance nécessaire en mode de propagation (1), le monde a été divisé en zones radiométéorologiques représentant des conditions de propagation anormales par atmosphère claire. Le pourcentage de temps, </w:t>
      </w:r>
      <w:r>
        <w:rPr>
          <w:rFonts w:ascii="Symbol" w:hAnsi="Symbol"/>
          <w:lang w:val="fr-CH"/>
        </w:rPr>
        <w:t></w:t>
      </w:r>
      <w:r>
        <w:rPr>
          <w:i/>
          <w:iCs/>
          <w:position w:val="-4"/>
          <w:lang w:val="fr-CH"/>
        </w:rPr>
        <w:t>e</w:t>
      </w:r>
      <w:r>
        <w:rPr>
          <w:lang w:val="fr-CH"/>
        </w:rPr>
        <w:t>, pendant lequel ces conditions existent, dépend de la latitude et s'exprime par la formule suivante:</w:t>
      </w:r>
    </w:p>
    <w:p w:rsidR="00A30458" w:rsidRDefault="00A30458">
      <w:pPr>
        <w:pStyle w:val="Equation1"/>
        <w:tabs>
          <w:tab w:val="left" w:pos="5103"/>
        </w:tabs>
      </w:pPr>
      <w:r>
        <w:tab/>
      </w:r>
      <w:r>
        <w:rPr>
          <w:position w:val="-58"/>
          <w:sz w:val="20"/>
        </w:rPr>
        <w:object w:dxaOrig="2120" w:dyaOrig="1280">
          <v:shape id="_x0000_i1027" type="#_x0000_t75" style="width:105.8pt;height:64.25pt" o:ole="" fillcolor="window">
            <v:imagedata r:id="rId27" o:title=""/>
          </v:shape>
          <o:OLEObject Type="Embed" ProgID="Equation.3" ShapeID="_x0000_i1027" DrawAspect="Content" ObjectID="_1378624302" r:id="rId28"/>
        </w:object>
      </w:r>
      <w:r>
        <w:tab/>
      </w:r>
      <w:r>
        <w:tab/>
      </w:r>
      <w:r>
        <w:rPr>
          <w:position w:val="-46"/>
          <w:sz w:val="20"/>
        </w:rPr>
        <w:object w:dxaOrig="1420" w:dyaOrig="1060">
          <v:shape id="_x0000_i1028" type="#_x0000_t75" style="width:70.9pt;height:53.15pt" o:ole="" fillcolor="window">
            <v:imagedata r:id="rId29" o:title=""/>
          </v:shape>
          <o:OLEObject Type="Embed" ProgID="Equation.3" ShapeID="_x0000_i1028" DrawAspect="Content" ObjectID="_1378624303" r:id="rId30"/>
        </w:object>
      </w:r>
      <w:r>
        <w:tab/>
      </w:r>
      <w:r>
        <w:rPr>
          <w:position w:val="-46"/>
          <w:sz w:val="20"/>
        </w:rPr>
        <w:object w:dxaOrig="360" w:dyaOrig="1060">
          <v:shape id="_x0000_i1029" type="#_x0000_t75" style="width:18.3pt;height:53.15pt" o:ole="" fillcolor="window">
            <v:imagedata r:id="rId31" o:title=""/>
          </v:shape>
          <o:OLEObject Type="Embed" ProgID="Equation.3" ShapeID="_x0000_i1029" DrawAspect="Content" ObjectID="_1378624304" r:id="rId32"/>
        </w:object>
      </w:r>
    </w:p>
    <w:p w:rsidR="00A30458" w:rsidRDefault="00A30458">
      <w:pPr>
        <w:rPr>
          <w:lang w:val="fr-FR"/>
        </w:rPr>
      </w:pPr>
      <w:r>
        <w:rPr>
          <w:lang w:val="fr-FR"/>
        </w:rPr>
        <w:t>avec:</w:t>
      </w:r>
    </w:p>
    <w:p w:rsidR="00A30458" w:rsidRDefault="00A30458">
      <w:pPr>
        <w:pStyle w:val="Equation1"/>
        <w:tabs>
          <w:tab w:val="left" w:pos="5103"/>
        </w:tabs>
      </w:pPr>
      <w:r>
        <w:tab/>
      </w:r>
      <w:r>
        <w:rPr>
          <w:position w:val="-52"/>
          <w:sz w:val="20"/>
        </w:rPr>
        <w:object w:dxaOrig="1340" w:dyaOrig="1160">
          <v:shape id="_x0000_i1030" type="#_x0000_t75" style="width:67pt;height:58.15pt" o:ole="" fillcolor="window">
            <v:imagedata r:id="rId33" o:title=""/>
          </v:shape>
          <o:OLEObject Type="Embed" ProgID="Equation.3" ShapeID="_x0000_i1030" DrawAspect="Content" ObjectID="_1378624305" r:id="rId34"/>
        </w:object>
      </w:r>
      <w:r>
        <w:t xml:space="preserve"> </w:t>
      </w:r>
      <w:r>
        <w:tab/>
      </w:r>
      <w:r>
        <w:tab/>
      </w:r>
      <w:r w:rsidR="00AE4CC5" w:rsidRPr="00AE4CC5">
        <w:rPr>
          <w:position w:val="-50"/>
          <w:sz w:val="20"/>
        </w:rPr>
        <w:object w:dxaOrig="1480" w:dyaOrig="1120">
          <v:shape id="_x0000_i1031" type="#_x0000_t75" style="width:74.2pt;height:55.95pt" o:ole="" fillcolor="window">
            <v:imagedata r:id="rId35" o:title=""/>
          </v:shape>
          <o:OLEObject Type="Embed" ProgID="Equation.3" ShapeID="_x0000_i1031" DrawAspect="Content" ObjectID="_1378624306" r:id="rId36"/>
        </w:object>
      </w:r>
      <w:r>
        <w:tab/>
      </w:r>
      <w:r>
        <w:rPr>
          <w:position w:val="-46"/>
          <w:sz w:val="20"/>
        </w:rPr>
        <w:object w:dxaOrig="480" w:dyaOrig="1060">
          <v:shape id="_x0000_i1032" type="#_x0000_t75" style="width:23.8pt;height:53.15pt" o:ole="" fillcolor="window">
            <v:imagedata r:id="rId37" o:title=""/>
          </v:shape>
          <o:OLEObject Type="Embed" ProgID="Equation.3" ShapeID="_x0000_i1032" DrawAspect="Content" ObjectID="_1378624307" r:id="rId38"/>
        </w:object>
      </w:r>
    </w:p>
    <w:p w:rsidR="00A30458" w:rsidRDefault="00A30458">
      <w:pPr>
        <w:tabs>
          <w:tab w:val="left" w:pos="851"/>
        </w:tabs>
        <w:rPr>
          <w:b/>
          <w:lang w:val="fr-FR"/>
        </w:rPr>
      </w:pPr>
      <w:r>
        <w:rPr>
          <w:lang w:val="fr-FR"/>
        </w:rPr>
        <w:t xml:space="preserve">où </w:t>
      </w:r>
      <w:r>
        <w:rPr>
          <w:rFonts w:ascii="Symbol" w:hAnsi="Symbol"/>
          <w:lang w:val="fr-FR"/>
        </w:rPr>
        <w:t></w:t>
      </w:r>
      <w:r>
        <w:rPr>
          <w:lang w:val="fr-FR"/>
        </w:rPr>
        <w:t xml:space="preserve"> est la latitude (degrés) de l'emplacement de la station terrienne.</w:t>
      </w:r>
    </w:p>
    <w:p w:rsidR="00A30458" w:rsidRDefault="00A30458">
      <w:pPr>
        <w:rPr>
          <w:lang w:val="fr-FR"/>
        </w:rPr>
      </w:pPr>
      <w:r>
        <w:rPr>
          <w:lang w:val="fr-FR"/>
        </w:rPr>
        <w:t xml:space="preserve">Pour les fréquences comprises entre 790 MHz et 60 GHz, on utilise pour les calculs en mode de propagation (1) la réfractivité au niveau de la mer au centre du trajet, </w:t>
      </w:r>
      <w:r>
        <w:rPr>
          <w:i/>
          <w:lang w:val="fr-FR"/>
        </w:rPr>
        <w:t>N</w:t>
      </w:r>
      <w:r w:rsidRPr="00297F28">
        <w:rPr>
          <w:position w:val="-4"/>
          <w:sz w:val="16"/>
          <w:lang w:val="fr-CH"/>
        </w:rPr>
        <w:t>0</w:t>
      </w:r>
      <w:r>
        <w:rPr>
          <w:lang w:val="fr-FR"/>
        </w:rPr>
        <w:t>, qui est calculée comme suit:</w:t>
      </w:r>
    </w:p>
    <w:p w:rsidR="00A30458" w:rsidRDefault="00A30458">
      <w:pPr>
        <w:pStyle w:val="Equation1"/>
      </w:pPr>
      <w:r>
        <w:tab/>
      </w:r>
      <w:r>
        <w:tab/>
      </w:r>
      <w:r>
        <w:rPr>
          <w:position w:val="-12"/>
          <w:sz w:val="20"/>
        </w:rPr>
        <w:object w:dxaOrig="2680" w:dyaOrig="800">
          <v:shape id="_x0000_i1033" type="#_x0000_t75" style="width:134.05pt;height:39.9pt" o:ole="" fillcolor="window">
            <v:imagedata r:id="rId39" o:title=""/>
          </v:shape>
          <o:OLEObject Type="Embed" ProgID="Equation.3" ShapeID="_x0000_i1033" DrawAspect="Content" ObjectID="_1378624308" r:id="rId40"/>
        </w:object>
      </w:r>
      <w:r>
        <w:tab/>
        <w:t>(12)</w:t>
      </w:r>
    </w:p>
    <w:p w:rsidR="00A30458" w:rsidRDefault="00A30458">
      <w:pPr>
        <w:pStyle w:val="Heading2"/>
        <w:rPr>
          <w:lang w:val="fr-FR"/>
        </w:rPr>
      </w:pPr>
      <w:bookmarkStart w:id="111" w:name="_Toc303945656"/>
      <w:r>
        <w:rPr>
          <w:lang w:val="fr-FR"/>
        </w:rPr>
        <w:t>4.2</w:t>
      </w:r>
      <w:r>
        <w:rPr>
          <w:lang w:val="fr-FR"/>
        </w:rPr>
        <w:tab/>
        <w:t>Distance de coordination minimale pour les modes de propagation (1) et (2)</w:t>
      </w:r>
      <w:bookmarkEnd w:id="111"/>
    </w:p>
    <w:p w:rsidR="00A30458" w:rsidRDefault="00A30458">
      <w:pPr>
        <w:rPr>
          <w:lang w:val="fr-FR"/>
        </w:rPr>
      </w:pPr>
      <w:r>
        <w:rPr>
          <w:lang w:val="fr-FR"/>
        </w:rPr>
        <w:t xml:space="preserve">La distance de coordination minimale est calculée en deux temps. On calcule tout d'abord la distance </w:t>
      </w:r>
      <w:r>
        <w:rPr>
          <w:i/>
          <w:iCs/>
          <w:lang w:val="fr-FR"/>
        </w:rPr>
        <w:t>d</w:t>
      </w:r>
      <w:r>
        <w:rPr>
          <w:i/>
          <w:iCs/>
          <w:position w:val="-4"/>
          <w:sz w:val="16"/>
          <w:lang w:val="fr-FR"/>
        </w:rPr>
        <w:t>x</w:t>
      </w:r>
      <w:r>
        <w:rPr>
          <w:lang w:val="fr-FR"/>
        </w:rPr>
        <w:t xml:space="preserve"> en utilisant:</w:t>
      </w:r>
    </w:p>
    <w:p w:rsidR="00A30458" w:rsidRDefault="00A30458">
      <w:pPr>
        <w:pStyle w:val="Equation1"/>
      </w:pPr>
      <w:r>
        <w:tab/>
      </w:r>
      <w:r>
        <w:tab/>
      </w:r>
      <w:r>
        <w:rPr>
          <w:position w:val="-24"/>
          <w:sz w:val="20"/>
        </w:rPr>
        <w:object w:dxaOrig="2140" w:dyaOrig="639">
          <v:shape id="_x0000_i1034" type="#_x0000_t75" style="width:106.9pt;height:32.1pt" o:ole="" fillcolor="window">
            <v:imagedata r:id="rId41" o:title=""/>
          </v:shape>
          <o:OLEObject Type="Embed" ProgID="Equation.3" ShapeID="_x0000_i1034" DrawAspect="Content" ObjectID="_1378624309" r:id="rId42"/>
        </w:object>
      </w:r>
      <w:r>
        <w:t>                    km</w:t>
      </w:r>
      <w:r>
        <w:tab/>
        <w:t>(13)</w:t>
      </w:r>
    </w:p>
    <w:p w:rsidR="00A30458" w:rsidRDefault="00A30458">
      <w:pPr>
        <w:rPr>
          <w:lang w:val="fr-FR"/>
        </w:rPr>
      </w:pPr>
      <w:r>
        <w:rPr>
          <w:lang w:val="fr-FR"/>
        </w:rPr>
        <w:t xml:space="preserve">où </w:t>
      </w:r>
      <w:r>
        <w:rPr>
          <w:iCs/>
        </w:rPr>
        <w:sym w:font="Symbol" w:char="F062"/>
      </w:r>
      <w:r w:rsidRPr="00297F28">
        <w:rPr>
          <w:i/>
          <w:iCs/>
          <w:position w:val="-4"/>
          <w:sz w:val="16"/>
          <w:lang w:val="fr-CH"/>
        </w:rPr>
        <w:t>e</w:t>
      </w:r>
      <w:r>
        <w:rPr>
          <w:lang w:val="fr-FR"/>
        </w:rPr>
        <w:t xml:space="preserve"> est donné au § 4.1.</w:t>
      </w:r>
    </w:p>
    <w:p w:rsidR="00A30458" w:rsidRDefault="00A30458">
      <w:pPr>
        <w:rPr>
          <w:lang w:val="fr-FR"/>
        </w:rPr>
      </w:pPr>
      <w:r>
        <w:rPr>
          <w:lang w:val="fr-FR"/>
        </w:rPr>
        <w:t xml:space="preserve">On calcule ensuite la distance de coordination minimale pour toute fréquence, </w:t>
      </w:r>
      <w:r>
        <w:rPr>
          <w:i/>
          <w:iCs/>
          <w:lang w:val="fr-FR"/>
        </w:rPr>
        <w:t>f</w:t>
      </w:r>
      <w:r>
        <w:rPr>
          <w:lang w:val="fr-FR"/>
        </w:rPr>
        <w:t xml:space="preserve"> (GHz) comprise entre 100 MHz et 105 GHz en utilisant les équations:</w:t>
      </w:r>
    </w:p>
    <w:p w:rsidR="00A30458" w:rsidRDefault="00A30458">
      <w:pPr>
        <w:spacing w:before="0"/>
        <w:rPr>
          <w:lang w:val="fr-FR"/>
        </w:rPr>
      </w:pPr>
    </w:p>
    <w:p w:rsidR="00A30458" w:rsidRDefault="00A30458">
      <w:r>
        <w:rPr>
          <w:position w:val="-232"/>
        </w:rPr>
        <w:object w:dxaOrig="9980" w:dyaOrig="4760">
          <v:shape id="_x0000_i1035" type="#_x0000_t75" style="width:489.05pt;height:235.4pt" o:ole="">
            <v:imagedata r:id="rId43" o:title=""/>
          </v:shape>
          <o:OLEObject Type="Embed" ProgID="Equation.3" ShapeID="_x0000_i1035" DrawAspect="Content" ObjectID="_1378624310" r:id="rId44"/>
        </w:object>
      </w:r>
    </w:p>
    <w:p w:rsidR="00A30458" w:rsidRDefault="00A30458">
      <w:pPr>
        <w:spacing w:before="0"/>
        <w:rPr>
          <w:lang w:val="fr-CH"/>
        </w:rPr>
      </w:pPr>
      <w:r>
        <w:rPr>
          <w:lang w:val="fr-CH"/>
        </w:rPr>
        <w:t xml:space="preserve">La distance, à partir de laquelle on commence tous les calculs par itération (pour le mode de propagation (1) et le mode de propagation (2), est la distance de coordination minimale, </w:t>
      </w:r>
      <w:r>
        <w:rPr>
          <w:i/>
          <w:iCs/>
          <w:lang w:val="fr-CH"/>
        </w:rPr>
        <w:t>d</w:t>
      </w:r>
      <w:r>
        <w:rPr>
          <w:i/>
          <w:iCs/>
          <w:position w:val="-4"/>
          <w:sz w:val="16"/>
          <w:lang w:val="fr-CH"/>
        </w:rPr>
        <w:t>min</w:t>
      </w:r>
      <w:r>
        <w:rPr>
          <w:lang w:val="fr-CH"/>
        </w:rPr>
        <w:t>, donnée dans les équations (14) à (19).</w:t>
      </w:r>
    </w:p>
    <w:p w:rsidR="00A30458" w:rsidRDefault="00A30458">
      <w:pPr>
        <w:pStyle w:val="Heading2"/>
        <w:spacing w:before="280"/>
        <w:rPr>
          <w:lang w:val="fr-CH"/>
        </w:rPr>
      </w:pPr>
      <w:bookmarkStart w:id="112" w:name="_Toc303945657"/>
      <w:r>
        <w:rPr>
          <w:lang w:val="fr-CH"/>
        </w:rPr>
        <w:t>4.3</w:t>
      </w:r>
      <w:r>
        <w:rPr>
          <w:lang w:val="fr-CH"/>
        </w:rPr>
        <w:tab/>
        <w:t>Distance de coordination maximale pour le mode de propagation (1)</w:t>
      </w:r>
      <w:bookmarkEnd w:id="112"/>
    </w:p>
    <w:p w:rsidR="00A30458" w:rsidRDefault="00A30458">
      <w:pPr>
        <w:rPr>
          <w:lang w:val="fr-CH"/>
        </w:rPr>
      </w:pPr>
      <w:r>
        <w:rPr>
          <w:lang w:val="fr-CH"/>
        </w:rPr>
        <w:t xml:space="preserve">Dans le calcul par itération décrit dans l'Appendice 1 à l'Annexe 1, il faut fixer une limite supérieure, </w:t>
      </w:r>
      <w:r>
        <w:rPr>
          <w:i/>
          <w:iCs/>
          <w:lang w:val="fr-CH"/>
        </w:rPr>
        <w:t>d</w:t>
      </w:r>
      <w:r>
        <w:rPr>
          <w:i/>
          <w:iCs/>
          <w:position w:val="-4"/>
          <w:sz w:val="16"/>
          <w:lang w:val="fr-CH"/>
        </w:rPr>
        <w:t>max</w:t>
      </w:r>
      <w:r>
        <w:rPr>
          <w:position w:val="-4"/>
          <w:sz w:val="16"/>
          <w:lang w:val="fr-CH"/>
        </w:rPr>
        <w:t>1</w:t>
      </w:r>
      <w:r>
        <w:rPr>
          <w:lang w:val="fr-CH"/>
        </w:rPr>
        <w:t>, à la distance de coordination pour le mode de propagation (1).</w:t>
      </w:r>
    </w:p>
    <w:p w:rsidR="00A30458" w:rsidRDefault="00A30458">
      <w:pPr>
        <w:rPr>
          <w:lang w:val="fr-CH"/>
        </w:rPr>
      </w:pPr>
      <w:r>
        <w:rPr>
          <w:lang w:val="fr-CH"/>
        </w:rPr>
        <w:t>Pour les fréquences inférieures ou égales à 60 GHz et pour des trajets de propagation se situant à l'intérieur d'une seule et même zone, la distance ne doit pas dépasser la distance de coordination maximale donnée dans le Tableau 3 pour cette zone.</w:t>
      </w:r>
    </w:p>
    <w:p w:rsidR="00A30458" w:rsidRDefault="00A30458">
      <w:pPr>
        <w:rPr>
          <w:lang w:val="fr-CH"/>
        </w:rPr>
      </w:pPr>
      <w:r>
        <w:rPr>
          <w:lang w:val="fr-CH"/>
        </w:rPr>
        <w:t>Pour des trajets mixtes, la distance nécessaire peut être la somme d'une ou de plusieurs contributions des Zones A1, A2, B et C. La distance totale pour une zone quelconque ne doit pas dépasser la valeur donnée dans le Tableau 3. La distance nécessaire totale ne doit pas excéder la valeur indiquée dans le Tableau 3 pour la zone du trajet mixte qui a la valeur la plus élevée. Un trajet situé à la fois dans les zones A1 et A2 ne doit donc pas dépasser 500 km.</w:t>
      </w:r>
    </w:p>
    <w:p w:rsidR="00A30458" w:rsidRPr="00297F28" w:rsidRDefault="00A30458">
      <w:pPr>
        <w:pStyle w:val="Table"/>
        <w:rPr>
          <w:lang w:val="fr-CH"/>
        </w:rPr>
      </w:pPr>
      <w:r w:rsidRPr="00297F28">
        <w:rPr>
          <w:lang w:val="fr-CH"/>
        </w:rPr>
        <w:t>TABLEAU  3</w:t>
      </w:r>
    </w:p>
    <w:p w:rsidR="00A30458" w:rsidRPr="00297F28" w:rsidRDefault="00A30458">
      <w:pPr>
        <w:pStyle w:val="TableTitle"/>
        <w:rPr>
          <w:lang w:val="fr-CH"/>
        </w:rPr>
      </w:pPr>
      <w:r w:rsidRPr="00297F28">
        <w:rPr>
          <w:lang w:val="fr-CH"/>
        </w:rPr>
        <w:t xml:space="preserve">Distances de coordination maximale pour le mode de propagation (1), </w:t>
      </w:r>
      <w:r w:rsidRPr="00297F28">
        <w:rPr>
          <w:lang w:val="fr-CH"/>
        </w:rPr>
        <w:br/>
        <w:t>pour les fréquences inférieures à 60 GHz</w:t>
      </w:r>
    </w:p>
    <w:p w:rsidR="00A30458" w:rsidRPr="00297F28" w:rsidRDefault="00A30458">
      <w:pPr>
        <w:pStyle w:val="Blanc"/>
        <w:rPr>
          <w:lang w:val="fr-CH"/>
        </w:rPr>
      </w:pPr>
    </w:p>
    <w:tbl>
      <w:tblPr>
        <w:tblW w:w="0" w:type="auto"/>
        <w:jc w:val="center"/>
        <w:tblLayout w:type="fixed"/>
        <w:tblLook w:val="0000" w:firstRow="0" w:lastRow="0" w:firstColumn="0" w:lastColumn="0" w:noHBand="0" w:noVBand="0"/>
      </w:tblPr>
      <w:tblGrid>
        <w:gridCol w:w="1701"/>
        <w:gridCol w:w="3125"/>
      </w:tblGrid>
      <w:tr w:rsidR="00A30458">
        <w:trPr>
          <w:cantSplit/>
          <w:jc w:val="center"/>
        </w:trPr>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spacing w:before="40" w:after="40"/>
              <w:jc w:val="center"/>
              <w:rPr>
                <w:lang w:val="fr-CH"/>
              </w:rPr>
            </w:pPr>
            <w:r>
              <w:rPr>
                <w:lang w:val="fr-CH"/>
              </w:rPr>
              <w:t>Zone</w:t>
            </w:r>
          </w:p>
        </w:tc>
        <w:tc>
          <w:tcPr>
            <w:tcW w:w="3125"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spacing w:before="40" w:after="40"/>
              <w:jc w:val="center"/>
              <w:rPr>
                <w:lang w:val="fr-CH"/>
              </w:rPr>
            </w:pPr>
            <w:r>
              <w:rPr>
                <w:i/>
                <w:lang w:val="fr-CH"/>
              </w:rPr>
              <w:t>d</w:t>
            </w:r>
            <w:r>
              <w:rPr>
                <w:i/>
                <w:iCs/>
                <w:position w:val="-4"/>
                <w:sz w:val="14"/>
                <w:lang w:val="fr-CH"/>
              </w:rPr>
              <w:t>max</w:t>
            </w:r>
            <w:r>
              <w:rPr>
                <w:position w:val="-4"/>
                <w:sz w:val="14"/>
                <w:lang w:val="fr-CH"/>
              </w:rPr>
              <w:t>1</w:t>
            </w:r>
            <w:r>
              <w:rPr>
                <w:position w:val="-3"/>
                <w:lang w:val="fr-CH"/>
              </w:rPr>
              <w:t xml:space="preserve"> </w:t>
            </w:r>
            <w:r>
              <w:rPr>
                <w:position w:val="-3"/>
                <w:lang w:val="fr-CH"/>
              </w:rPr>
              <w:br/>
            </w:r>
            <w:r>
              <w:rPr>
                <w:lang w:val="fr-CH"/>
              </w:rPr>
              <w:t>(km)</w:t>
            </w:r>
          </w:p>
        </w:tc>
      </w:tr>
      <w:tr w:rsidR="00A30458">
        <w:trPr>
          <w:cantSplit/>
          <w:jc w:val="center"/>
        </w:trPr>
        <w:tc>
          <w:tcPr>
            <w:tcW w:w="1701" w:type="dxa"/>
            <w:tcBorders>
              <w:top w:val="single" w:sz="6" w:space="0" w:color="auto"/>
              <w:left w:val="single" w:sz="6" w:space="0" w:color="auto"/>
              <w:right w:val="single" w:sz="6" w:space="0" w:color="auto"/>
            </w:tcBorders>
          </w:tcPr>
          <w:p w:rsidR="00A30458" w:rsidRDefault="00A30458">
            <w:pPr>
              <w:pStyle w:val="TableText"/>
              <w:framePr w:hSpace="181" w:wrap="notBeside" w:vAnchor="text" w:hAnchor="text" w:xAlign="center" w:y="1"/>
              <w:spacing w:before="40" w:after="40"/>
              <w:jc w:val="center"/>
            </w:pPr>
            <w:r>
              <w:t>A1</w:t>
            </w:r>
          </w:p>
        </w:tc>
        <w:tc>
          <w:tcPr>
            <w:tcW w:w="3125" w:type="dxa"/>
            <w:tcBorders>
              <w:top w:val="single" w:sz="6" w:space="0" w:color="auto"/>
              <w:right w:val="single" w:sz="6" w:space="0" w:color="auto"/>
            </w:tcBorders>
          </w:tcPr>
          <w:p w:rsidR="00A30458" w:rsidRDefault="00A30458">
            <w:pPr>
              <w:pStyle w:val="TableText"/>
              <w:framePr w:hSpace="181" w:wrap="notBeside" w:vAnchor="text" w:hAnchor="text" w:xAlign="center" w:y="1"/>
              <w:spacing w:before="40" w:after="40"/>
              <w:jc w:val="center"/>
            </w:pPr>
            <w:r>
              <w:rPr>
                <w:color w:val="FFFFFF"/>
              </w:rPr>
              <w:t>0.</w:t>
            </w:r>
            <w:r>
              <w:t>500</w:t>
            </w:r>
          </w:p>
        </w:tc>
      </w:tr>
      <w:tr w:rsidR="00A30458">
        <w:trPr>
          <w:cantSplit/>
          <w:jc w:val="center"/>
        </w:trPr>
        <w:tc>
          <w:tcPr>
            <w:tcW w:w="1701" w:type="dxa"/>
            <w:tcBorders>
              <w:left w:val="single" w:sz="6" w:space="0" w:color="auto"/>
              <w:right w:val="single" w:sz="6" w:space="0" w:color="auto"/>
            </w:tcBorders>
          </w:tcPr>
          <w:p w:rsidR="00A30458" w:rsidRDefault="00A30458">
            <w:pPr>
              <w:pStyle w:val="TableText"/>
              <w:framePr w:hSpace="181" w:wrap="notBeside" w:vAnchor="text" w:hAnchor="text" w:xAlign="center" w:y="1"/>
              <w:spacing w:before="40" w:after="40"/>
              <w:jc w:val="center"/>
            </w:pPr>
            <w:r>
              <w:t>A2</w:t>
            </w:r>
          </w:p>
        </w:tc>
        <w:tc>
          <w:tcPr>
            <w:tcW w:w="3125" w:type="dxa"/>
            <w:tcBorders>
              <w:right w:val="single" w:sz="6" w:space="0" w:color="auto"/>
            </w:tcBorders>
          </w:tcPr>
          <w:p w:rsidR="00A30458" w:rsidRDefault="00A30458">
            <w:pPr>
              <w:pStyle w:val="TableText"/>
              <w:framePr w:hSpace="181" w:wrap="notBeside" w:vAnchor="text" w:hAnchor="text" w:xAlign="center" w:y="1"/>
              <w:spacing w:before="40" w:after="40"/>
              <w:jc w:val="center"/>
            </w:pPr>
            <w:r>
              <w:rPr>
                <w:color w:val="FFFFFF"/>
              </w:rPr>
              <w:t>0.</w:t>
            </w:r>
            <w:r>
              <w:t>375</w:t>
            </w:r>
          </w:p>
        </w:tc>
      </w:tr>
      <w:tr w:rsidR="00A30458">
        <w:trPr>
          <w:cantSplit/>
          <w:jc w:val="center"/>
        </w:trPr>
        <w:tc>
          <w:tcPr>
            <w:tcW w:w="1701" w:type="dxa"/>
            <w:tcBorders>
              <w:left w:val="single" w:sz="6" w:space="0" w:color="auto"/>
              <w:right w:val="single" w:sz="6" w:space="0" w:color="auto"/>
            </w:tcBorders>
          </w:tcPr>
          <w:p w:rsidR="00A30458" w:rsidRDefault="00A30458">
            <w:pPr>
              <w:pStyle w:val="TableText"/>
              <w:framePr w:hSpace="181" w:wrap="notBeside" w:vAnchor="text" w:hAnchor="text" w:xAlign="center" w:y="1"/>
              <w:spacing w:before="40" w:after="40"/>
              <w:jc w:val="center"/>
            </w:pPr>
            <w:r>
              <w:t>B</w:t>
            </w:r>
            <w:r>
              <w:rPr>
                <w:color w:val="FFFFFF"/>
              </w:rPr>
              <w:t>2</w:t>
            </w:r>
          </w:p>
        </w:tc>
        <w:tc>
          <w:tcPr>
            <w:tcW w:w="3125" w:type="dxa"/>
            <w:tcBorders>
              <w:right w:val="single" w:sz="6" w:space="0" w:color="auto"/>
            </w:tcBorders>
          </w:tcPr>
          <w:p w:rsidR="00A30458" w:rsidRDefault="00A30458">
            <w:pPr>
              <w:pStyle w:val="TableText"/>
              <w:framePr w:hSpace="181" w:wrap="notBeside" w:vAnchor="text" w:hAnchor="text" w:xAlign="center" w:y="1"/>
              <w:spacing w:before="40" w:after="40"/>
              <w:jc w:val="center"/>
              <w:rPr>
                <w:lang w:val="fr-CH"/>
              </w:rPr>
            </w:pPr>
            <w:r>
              <w:rPr>
                <w:color w:val="FFFFFF"/>
                <w:lang w:val="fr-CH"/>
              </w:rPr>
              <w:t>0.</w:t>
            </w:r>
            <w:r>
              <w:rPr>
                <w:lang w:val="fr-CH"/>
              </w:rPr>
              <w:t>900</w:t>
            </w:r>
          </w:p>
        </w:tc>
      </w:tr>
      <w:tr w:rsidR="00A30458">
        <w:trPr>
          <w:cantSplit/>
          <w:jc w:val="center"/>
        </w:trPr>
        <w:tc>
          <w:tcPr>
            <w:tcW w:w="1701" w:type="dxa"/>
            <w:tcBorders>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spacing w:before="40" w:after="40"/>
              <w:jc w:val="center"/>
              <w:rPr>
                <w:lang w:val="fr-CH"/>
              </w:rPr>
            </w:pPr>
            <w:r>
              <w:rPr>
                <w:lang w:val="fr-CH"/>
              </w:rPr>
              <w:t>C</w:t>
            </w:r>
            <w:r>
              <w:rPr>
                <w:color w:val="FFFFFF"/>
                <w:lang w:val="fr-CH"/>
              </w:rPr>
              <w:t>2</w:t>
            </w:r>
          </w:p>
        </w:tc>
        <w:tc>
          <w:tcPr>
            <w:tcW w:w="3125" w:type="dxa"/>
            <w:tcBorders>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spacing w:before="40" w:after="40"/>
              <w:jc w:val="center"/>
              <w:rPr>
                <w:lang w:val="fr-CH"/>
              </w:rPr>
            </w:pPr>
            <w:r>
              <w:rPr>
                <w:lang w:val="fr-CH"/>
              </w:rPr>
              <w:t>1 200</w:t>
            </w:r>
          </w:p>
        </w:tc>
      </w:tr>
    </w:tbl>
    <w:p w:rsidR="00A30458" w:rsidRDefault="00A30458">
      <w:pPr>
        <w:pStyle w:val="TableFin0"/>
        <w:rPr>
          <w:lang w:val="fr-CH"/>
        </w:rPr>
      </w:pPr>
    </w:p>
    <w:p w:rsidR="00A30458" w:rsidRDefault="00A30458">
      <w:pPr>
        <w:spacing w:before="180"/>
        <w:rPr>
          <w:lang w:val="fr-CH"/>
        </w:rPr>
      </w:pPr>
      <w:r>
        <w:rPr>
          <w:lang w:val="fr-CH"/>
        </w:rPr>
        <w:t xml:space="preserve">Pour les fréquences supérieures à 60 GHz, la distance de coordination maximale, </w:t>
      </w:r>
      <w:r>
        <w:rPr>
          <w:i/>
          <w:lang w:val="fr-CH"/>
        </w:rPr>
        <w:t>d</w:t>
      </w:r>
      <w:r>
        <w:rPr>
          <w:i/>
          <w:iCs/>
          <w:position w:val="-4"/>
          <w:sz w:val="16"/>
          <w:lang w:val="fr-CH"/>
        </w:rPr>
        <w:t>max</w:t>
      </w:r>
      <w:r>
        <w:rPr>
          <w:position w:val="-4"/>
          <w:sz w:val="16"/>
          <w:lang w:val="fr-CH"/>
        </w:rPr>
        <w:t>1</w:t>
      </w:r>
      <w:r>
        <w:rPr>
          <w:lang w:val="fr-CH"/>
        </w:rPr>
        <w:t>, est donnée par l'équation suivante:</w:t>
      </w:r>
    </w:p>
    <w:p w:rsidR="00A30458" w:rsidRDefault="00A30458">
      <w:pPr>
        <w:pStyle w:val="Equation1"/>
      </w:pPr>
      <w:r>
        <w:tab/>
      </w:r>
      <w:r>
        <w:tab/>
      </w:r>
      <w:r>
        <w:rPr>
          <w:position w:val="-28"/>
          <w:sz w:val="20"/>
        </w:rPr>
        <w:object w:dxaOrig="2600" w:dyaOrig="680">
          <v:shape id="_x0000_i1036" type="#_x0000_t75" style="width:130.15pt;height:33.8pt" o:ole="" fillcolor="window">
            <v:imagedata r:id="rId45" o:title=""/>
          </v:shape>
          <o:OLEObject Type="Embed" ProgID="Equation.3" ShapeID="_x0000_i1036" DrawAspect="Content" ObjectID="_1378624311" r:id="rId46"/>
        </w:object>
      </w:r>
      <w:r>
        <w:tab/>
        <w:t>(20)</w:t>
      </w:r>
    </w:p>
    <w:p w:rsidR="00A30458" w:rsidRDefault="00A30458">
      <w:pPr>
        <w:rPr>
          <w:lang w:val="fr-CH"/>
        </w:rPr>
      </w:pPr>
      <w:r>
        <w:rPr>
          <w:lang w:val="fr-CH"/>
        </w:rPr>
        <w:t xml:space="preserve">où </w:t>
      </w:r>
      <w:r>
        <w:rPr>
          <w:i/>
          <w:lang w:val="fr-CH"/>
        </w:rPr>
        <w:t xml:space="preserve">p </w:t>
      </w:r>
      <w:r>
        <w:rPr>
          <w:lang w:val="fr-CH"/>
        </w:rPr>
        <w:t>est défini au § 1.3.</w:t>
      </w:r>
    </w:p>
    <w:p w:rsidR="00A30458" w:rsidRDefault="00A30458">
      <w:pPr>
        <w:pStyle w:val="Heading2"/>
        <w:rPr>
          <w:lang w:val="fr-CH"/>
        </w:rPr>
      </w:pPr>
      <w:bookmarkStart w:id="113" w:name="_Toc303945658"/>
      <w:r>
        <w:rPr>
          <w:lang w:val="fr-CH"/>
        </w:rPr>
        <w:lastRenderedPageBreak/>
        <w:t>4.4</w:t>
      </w:r>
      <w:r>
        <w:rPr>
          <w:lang w:val="fr-CH"/>
        </w:rPr>
        <w:tab/>
        <w:t>Directives concernant l'application des procédures pour le mode de propagation (1)</w:t>
      </w:r>
      <w:bookmarkEnd w:id="113"/>
    </w:p>
    <w:p w:rsidR="00A30458" w:rsidRDefault="00A30458">
      <w:pPr>
        <w:rPr>
          <w:lang w:val="fr-CH"/>
        </w:rPr>
      </w:pPr>
      <w:r>
        <w:rPr>
          <w:lang w:val="fr-CH"/>
        </w:rPr>
        <w:t xml:space="preserve">Comme cela a déjà été dit au § 1.3 dans les cas où les stations terriennes partagent des bandes de fréquences avec des stations de Terre, il y a lieu d'appliquer un facteur de correction, </w:t>
      </w:r>
      <w:r>
        <w:rPr>
          <w:i/>
          <w:iCs/>
          <w:lang w:val="fr-CH"/>
        </w:rPr>
        <w:t>C</w:t>
      </w:r>
      <w:r>
        <w:rPr>
          <w:i/>
          <w:iCs/>
          <w:position w:val="-4"/>
          <w:sz w:val="16"/>
          <w:lang w:val="fr-CH"/>
        </w:rPr>
        <w:t>i</w:t>
      </w:r>
      <w:r>
        <w:rPr>
          <w:lang w:val="fr-CH"/>
        </w:rPr>
        <w:t xml:space="preserve"> (dB), aux hypothèses les plus défavorables concernant les paramètres de système et la géométrie du trajet de brouillage, car il est irréaliste de supposer que toutes les valeurs les plus défavorables se présenteront simultanément, lors du calcul des distances nécessaires en mode de propagation (1).</w:t>
      </w:r>
    </w:p>
    <w:p w:rsidR="00A30458" w:rsidRDefault="00A30458">
      <w:pPr>
        <w:rPr>
          <w:lang w:val="fr-CH"/>
        </w:rPr>
      </w:pPr>
      <w:r>
        <w:rPr>
          <w:lang w:val="fr-CH"/>
        </w:rPr>
        <w:t xml:space="preserve">Les caractéristiques des systèmes de Terre dépendent de la bande de fréquences et la valeur du facteur de correction à appliquer suit la relation de dépendance en fonction de la fréquence donnée dans l'équation (21). Entre 100 MHz et 400 MHz et entre 60 GHz et 105 GHz, le partage de fréquences entre stations terriennes et systèmes de Terre est récent; par conséquent, on dispose de peu de données d'expérience ou de possibilités d'analyser des systèmes opérationnels. La valeur du facteur de correction est donc de 0 dB dans ces bandes. Entre 400 MHz et 790 MHz et entre 4,2 GHz et 60 GHz, la valeur du facteur de correction est réduite proportionnellement au logarithme de la fréquence comme indiqué dans l'équation (21). </w:t>
      </w:r>
    </w:p>
    <w:p w:rsidR="00A30458" w:rsidRDefault="00A30458">
      <w:pPr>
        <w:rPr>
          <w:lang w:val="fr-CH"/>
        </w:rPr>
      </w:pPr>
      <w:r>
        <w:rPr>
          <w:lang w:val="fr-CH"/>
        </w:rPr>
        <w:t xml:space="preserve">La valeur du facteur nominal de correction à utiliser pour toute fréquence </w:t>
      </w:r>
      <w:r>
        <w:rPr>
          <w:i/>
          <w:lang w:val="fr-CH"/>
        </w:rPr>
        <w:t>f</w:t>
      </w:r>
      <w:r>
        <w:rPr>
          <w:lang w:val="fr-CH"/>
        </w:rPr>
        <w:t xml:space="preserve"> (GHz) est donc donnée par l'équation:</w:t>
      </w:r>
    </w:p>
    <w:p w:rsidR="00A30458" w:rsidRDefault="00A30458">
      <w:pPr>
        <w:pStyle w:val="Equation1"/>
        <w:tabs>
          <w:tab w:val="left" w:pos="567"/>
        </w:tabs>
      </w:pPr>
      <w:r>
        <w:tab/>
      </w:r>
      <w:r>
        <w:rPr>
          <w:position w:val="-86"/>
          <w:sz w:val="20"/>
        </w:rPr>
        <w:object w:dxaOrig="8260" w:dyaOrig="1840">
          <v:shape id="_x0000_i1037" type="#_x0000_t75" style="width:413.15pt;height:91.95pt" o:ole="" fillcolor="window">
            <v:imagedata r:id="rId47" o:title=""/>
          </v:shape>
          <o:OLEObject Type="Embed" ProgID="Equation.3" ShapeID="_x0000_i1037" DrawAspect="Content" ObjectID="_1378624312" r:id="rId48"/>
        </w:object>
      </w:r>
      <w:r>
        <w:tab/>
        <w:t>(21)</w:t>
      </w:r>
    </w:p>
    <w:p w:rsidR="00A30458" w:rsidRDefault="00A30458">
      <w:pPr>
        <w:rPr>
          <w:lang w:val="fr-CH"/>
        </w:rPr>
      </w:pPr>
      <w:r>
        <w:rPr>
          <w:lang w:val="fr-CH"/>
        </w:rPr>
        <w:t>où:</w:t>
      </w:r>
    </w:p>
    <w:p w:rsidR="00A30458" w:rsidRDefault="00A30458">
      <w:pPr>
        <w:pStyle w:val="enumlev1"/>
        <w:rPr>
          <w:lang w:val="fr-CH"/>
        </w:rPr>
      </w:pPr>
      <w:r>
        <w:rPr>
          <w:i/>
          <w:lang w:val="fr-CH"/>
        </w:rPr>
        <w:tab/>
        <w:t>X</w:t>
      </w:r>
      <w:r>
        <w:rPr>
          <w:rFonts w:ascii="Tms Rmn" w:hAnsi="Tms Rmn"/>
          <w:sz w:val="12"/>
          <w:lang w:val="fr-CH"/>
        </w:rPr>
        <w:t> </w:t>
      </w:r>
      <w:r>
        <w:rPr>
          <w:lang w:val="fr-CH"/>
        </w:rPr>
        <w:t>:</w:t>
      </w:r>
      <w:r>
        <w:rPr>
          <w:i/>
          <w:lang w:val="fr-CH"/>
        </w:rPr>
        <w:t>  </w:t>
      </w:r>
      <w:r>
        <w:rPr>
          <w:lang w:val="fr-CH"/>
        </w:rPr>
        <w:t>est de 15 dB pour une station terrienne d'émission et de 25 dB pour une station terrienne de réception.</w:t>
      </w:r>
    </w:p>
    <w:p w:rsidR="00A30458" w:rsidRDefault="00A30458">
      <w:pPr>
        <w:rPr>
          <w:lang w:val="fr-CH"/>
        </w:rPr>
      </w:pPr>
      <w:r>
        <w:rPr>
          <w:lang w:val="fr-CH"/>
        </w:rPr>
        <w:t xml:space="preserve">En principe, la valeur du facteur nominal de correction, </w:t>
      </w:r>
      <w:r>
        <w:rPr>
          <w:i/>
          <w:lang w:val="fr-CH"/>
        </w:rPr>
        <w:t>X</w:t>
      </w:r>
      <w:r>
        <w:rPr>
          <w:lang w:val="fr-CH"/>
        </w:rPr>
        <w:t>(</w:t>
      </w:r>
      <w:r>
        <w:rPr>
          <w:rFonts w:ascii="Tms Rmn" w:hAnsi="Tms Rmn"/>
          <w:sz w:val="16"/>
          <w:lang w:val="fr-CH"/>
        </w:rPr>
        <w:t> </w:t>
      </w:r>
      <w:r>
        <w:rPr>
          <w:i/>
          <w:lang w:val="fr-CH"/>
        </w:rPr>
        <w:t>f</w:t>
      </w:r>
      <w:r>
        <w:rPr>
          <w:rFonts w:ascii="Tms Rmn" w:hAnsi="Tms Rmn"/>
          <w:lang w:val="fr-CH"/>
        </w:rPr>
        <w:t> </w:t>
      </w:r>
      <w:r>
        <w:rPr>
          <w:lang w:val="fr-CH"/>
        </w:rPr>
        <w:t xml:space="preserve">), est indépendante de la distance et du trajet. Toutefois, le risque de brouillage sur les distances courtes pose un certain nombre de problèmes et il n'y a pas lieu d'appliquer la totalité du facteur nominal de correction à ces distances. Le facteur de correction, </w:t>
      </w:r>
      <w:r>
        <w:rPr>
          <w:i/>
          <w:iCs/>
          <w:lang w:val="fr-CH"/>
        </w:rPr>
        <w:t>C</w:t>
      </w:r>
      <w:r>
        <w:rPr>
          <w:i/>
          <w:iCs/>
          <w:position w:val="-4"/>
          <w:sz w:val="16"/>
          <w:lang w:val="fr-CH"/>
        </w:rPr>
        <w:t>i</w:t>
      </w:r>
      <w:r>
        <w:rPr>
          <w:lang w:val="fr-CH"/>
        </w:rPr>
        <w:t xml:space="preserve">, est donc appliqué proportionnellement à la distance, pour l'azimut considéré, en commençant à 0 dB pour </w:t>
      </w:r>
      <w:r>
        <w:rPr>
          <w:i/>
          <w:iCs/>
          <w:lang w:val="fr-CH"/>
        </w:rPr>
        <w:t>d</w:t>
      </w:r>
      <w:r>
        <w:rPr>
          <w:i/>
          <w:iCs/>
          <w:position w:val="-4"/>
          <w:sz w:val="16"/>
          <w:lang w:val="fr-CH"/>
        </w:rPr>
        <w:t>min</w:t>
      </w:r>
      <w:r>
        <w:rPr>
          <w:lang w:val="fr-CH"/>
        </w:rPr>
        <w:t xml:space="preserve">, en sorte que la valeur totale de </w:t>
      </w:r>
      <w:r>
        <w:rPr>
          <w:i/>
          <w:lang w:val="fr-CH"/>
        </w:rPr>
        <w:t>X</w:t>
      </w:r>
      <w:r>
        <w:rPr>
          <w:lang w:val="fr-CH"/>
        </w:rPr>
        <w:t>(</w:t>
      </w:r>
      <w:r>
        <w:rPr>
          <w:rFonts w:ascii="Tms Rmn" w:hAnsi="Tms Rmn"/>
          <w:sz w:val="16"/>
          <w:lang w:val="fr-CH"/>
        </w:rPr>
        <w:t> </w:t>
      </w:r>
      <w:r>
        <w:rPr>
          <w:i/>
          <w:lang w:val="fr-CH"/>
        </w:rPr>
        <w:t>f</w:t>
      </w:r>
      <w:r>
        <w:rPr>
          <w:rFonts w:ascii="Tms Rmn" w:hAnsi="Tms Rmn"/>
          <w:lang w:val="fr-CH"/>
        </w:rPr>
        <w:t> </w:t>
      </w:r>
      <w:r>
        <w:rPr>
          <w:lang w:val="fr-CH"/>
        </w:rPr>
        <w:t>) corresponde à une distance nominale de 375 km depuis la station terrienne.</w:t>
      </w:r>
    </w:p>
    <w:p w:rsidR="00A30458" w:rsidRDefault="00A30458">
      <w:pPr>
        <w:rPr>
          <w:lang w:val="fr-CH"/>
        </w:rPr>
      </w:pPr>
      <w:r>
        <w:rPr>
          <w:lang w:val="fr-CH"/>
        </w:rPr>
        <w:t xml:space="preserve">Ainsi, la correction est appliquée en utilisant la constante de correction </w:t>
      </w:r>
      <w:r>
        <w:rPr>
          <w:i/>
          <w:lang w:val="fr-CH"/>
        </w:rPr>
        <w:t>Z</w:t>
      </w:r>
      <w:r>
        <w:rPr>
          <w:lang w:val="fr-CH"/>
        </w:rPr>
        <w:t>(</w:t>
      </w:r>
      <w:r>
        <w:rPr>
          <w:rFonts w:ascii="Tms Rmn" w:hAnsi="Tms Rmn"/>
          <w:sz w:val="16"/>
          <w:lang w:val="fr-CH"/>
        </w:rPr>
        <w:t> </w:t>
      </w:r>
      <w:r>
        <w:rPr>
          <w:i/>
          <w:lang w:val="fr-CH"/>
        </w:rPr>
        <w:t>f</w:t>
      </w:r>
      <w:r>
        <w:rPr>
          <w:rFonts w:ascii="Tms Rmn" w:hAnsi="Tms Rmn"/>
          <w:lang w:val="fr-CH"/>
        </w:rPr>
        <w:t> </w:t>
      </w:r>
      <w:r>
        <w:rPr>
          <w:lang w:val="fr-CH"/>
        </w:rPr>
        <w:t>) (dB/km) où:</w:t>
      </w:r>
    </w:p>
    <w:p w:rsidR="00A30458" w:rsidRDefault="00A30458">
      <w:pPr>
        <w:pStyle w:val="Equation1"/>
      </w:pPr>
      <w:r>
        <w:tab/>
      </w:r>
      <w:r>
        <w:tab/>
      </w:r>
      <w:r>
        <w:rPr>
          <w:position w:val="-30"/>
          <w:sz w:val="20"/>
        </w:rPr>
        <w:object w:dxaOrig="1880" w:dyaOrig="680">
          <v:shape id="_x0000_i1038" type="#_x0000_t75" style="width:94.15pt;height:33.8pt" o:ole="" fillcolor="window">
            <v:imagedata r:id="rId49" o:title=""/>
          </v:shape>
          <o:OLEObject Type="Embed" ProgID="Equation.3" ShapeID="_x0000_i1038" DrawAspect="Content" ObjectID="_1378624313" r:id="rId50"/>
        </w:object>
      </w:r>
      <w:r>
        <w:t>                    dB/km</w:t>
      </w:r>
      <w:r>
        <w:tab/>
        <w:t>(22)</w:t>
      </w:r>
    </w:p>
    <w:p w:rsidR="00A30458" w:rsidRDefault="00A30458">
      <w:pPr>
        <w:rPr>
          <w:lang w:val="fr-CH"/>
        </w:rPr>
      </w:pPr>
      <w:r>
        <w:rPr>
          <w:lang w:val="fr-CH"/>
        </w:rPr>
        <w:t xml:space="preserve">Le facteur de correction </w:t>
      </w:r>
      <w:r>
        <w:rPr>
          <w:i/>
          <w:iCs/>
          <w:lang w:val="fr-CH"/>
        </w:rPr>
        <w:t>C</w:t>
      </w:r>
      <w:r>
        <w:rPr>
          <w:i/>
          <w:iCs/>
          <w:position w:val="-4"/>
          <w:sz w:val="16"/>
          <w:lang w:val="fr-CH"/>
        </w:rPr>
        <w:t>i</w:t>
      </w:r>
      <w:r>
        <w:rPr>
          <w:lang w:val="fr-CH"/>
        </w:rPr>
        <w:t xml:space="preserve"> (dB) est calculé dans les équations (29b) et (53) à partir de la constante de correction </w:t>
      </w:r>
      <w:r>
        <w:rPr>
          <w:i/>
          <w:lang w:val="fr-CH"/>
        </w:rPr>
        <w:t>Z</w:t>
      </w:r>
      <w:r>
        <w:rPr>
          <w:lang w:val="fr-CH"/>
        </w:rPr>
        <w:t>(</w:t>
      </w:r>
      <w:r>
        <w:rPr>
          <w:rFonts w:ascii="Tms Rmn" w:hAnsi="Tms Rmn"/>
          <w:sz w:val="16"/>
          <w:lang w:val="fr-CH"/>
        </w:rPr>
        <w:t> </w:t>
      </w:r>
      <w:r>
        <w:rPr>
          <w:i/>
          <w:lang w:val="fr-CH"/>
        </w:rPr>
        <w:t>f</w:t>
      </w:r>
      <w:r>
        <w:rPr>
          <w:rFonts w:ascii="Tms Rmn" w:hAnsi="Tms Rmn"/>
          <w:lang w:val="fr-CH"/>
        </w:rPr>
        <w:t> </w:t>
      </w:r>
      <w:r>
        <w:rPr>
          <w:lang w:val="fr-CH"/>
        </w:rPr>
        <w:t>) (dB/km).</w:t>
      </w:r>
    </w:p>
    <w:p w:rsidR="00A30458" w:rsidRDefault="00A30458">
      <w:pPr>
        <w:rPr>
          <w:lang w:val="fr-CH"/>
        </w:rPr>
      </w:pPr>
      <w:r>
        <w:rPr>
          <w:lang w:val="fr-CH"/>
        </w:rPr>
        <w:t xml:space="preserve">Pour des distances de plus de 375 km, on applique le facteur de correction, </w:t>
      </w:r>
      <w:r>
        <w:rPr>
          <w:i/>
          <w:iCs/>
          <w:lang w:val="fr-CH"/>
        </w:rPr>
        <w:t>C</w:t>
      </w:r>
      <w:r>
        <w:rPr>
          <w:i/>
          <w:iCs/>
          <w:position w:val="-4"/>
          <w:sz w:val="16"/>
          <w:lang w:val="fr-CH"/>
        </w:rPr>
        <w:t>i</w:t>
      </w:r>
      <w:r>
        <w:rPr>
          <w:lang w:val="fr-CH"/>
        </w:rPr>
        <w:t>, correspondant à une distance de 375 km.</w:t>
      </w:r>
    </w:p>
    <w:p w:rsidR="00A30458" w:rsidRDefault="00A30458">
      <w:pPr>
        <w:rPr>
          <w:lang w:val="fr-CH"/>
        </w:rPr>
      </w:pPr>
      <w:r>
        <w:rPr>
          <w:lang w:val="fr-CH"/>
        </w:rPr>
        <w:t xml:space="preserve">De plus, on applique la valeur la plus élevée du facteur de correction uniquement pour des trajets terrestres. Le facteur est de 0 dB pour tous les trajets entièrement maritimes. Une certaine proportion du facteur de correction est appliquée pour les trajets mixtes. L'importance de la correction à appliquer à tel ou tel trajet est fonction des paramètres de description du trajet utilisés pour les calculs en mode de propagation (1) (facteurs de correction </w:t>
      </w:r>
      <w:r>
        <w:rPr>
          <w:i/>
          <w:iCs/>
          <w:lang w:val="fr-CH"/>
        </w:rPr>
        <w:t>C</w:t>
      </w:r>
      <w:r>
        <w:rPr>
          <w:i/>
          <w:iCs/>
          <w:position w:val="-4"/>
          <w:sz w:val="16"/>
          <w:lang w:val="fr-CH"/>
        </w:rPr>
        <w:t>i</w:t>
      </w:r>
      <w:r>
        <w:rPr>
          <w:lang w:val="fr-CH"/>
        </w:rPr>
        <w:t xml:space="preserve"> et </w:t>
      </w:r>
      <w:r>
        <w:rPr>
          <w:i/>
          <w:iCs/>
          <w:lang w:val="fr-CH"/>
        </w:rPr>
        <w:t>C</w:t>
      </w:r>
      <w:r>
        <w:rPr>
          <w:position w:val="-4"/>
          <w:sz w:val="16"/>
          <w:lang w:val="fr-CH"/>
        </w:rPr>
        <w:t>2</w:t>
      </w:r>
      <w:r>
        <w:rPr>
          <w:i/>
          <w:iCs/>
          <w:position w:val="-4"/>
          <w:sz w:val="16"/>
          <w:lang w:val="fr-CH"/>
        </w:rPr>
        <w:t>i</w:t>
      </w:r>
      <w:r>
        <w:rPr>
          <w:lang w:val="fr-CH"/>
        </w:rPr>
        <w:t xml:space="preserve"> respectivement aux § 2 et 3 de l'Appendice 1 de l'Annexe 1). Etant donné qu'il dépend de la distance, le facteur de correction est appliqué automatiquement dans les calculs par itération utilisés pour déterminer la distance nécessaire en mode de propagation (1) (voir l'Appendice 1 de l'Annexe 1).</w:t>
      </w:r>
    </w:p>
    <w:p w:rsidR="00A30458" w:rsidRDefault="00A30458">
      <w:pPr>
        <w:rPr>
          <w:lang w:val="fr-CH"/>
        </w:rPr>
      </w:pPr>
      <w:r>
        <w:rPr>
          <w:lang w:val="fr-CH"/>
        </w:rPr>
        <w:t>Le facteur de correction ne s'applique pas dans le cas de bandes de fréquences attribuées dans les deux sens de transmission; on détermine donc le contour de coordination comme suit:</w:t>
      </w:r>
    </w:p>
    <w:p w:rsidR="00A30458" w:rsidRDefault="00A30458">
      <w:pPr>
        <w:pStyle w:val="Equation1"/>
      </w:pPr>
      <w:r>
        <w:tab/>
      </w:r>
      <w:r>
        <w:tab/>
      </w:r>
      <w:r>
        <w:rPr>
          <w:position w:val="-10"/>
        </w:rPr>
        <w:object w:dxaOrig="940" w:dyaOrig="320">
          <v:shape id="_x0000_i1039" type="#_x0000_t75" style="width:47.1pt;height:16.05pt" o:ole="">
            <v:imagedata r:id="rId51" o:title=""/>
          </v:shape>
          <o:OLEObject Type="Embed" ProgID="Equation.3" ShapeID="_x0000_i1039" DrawAspect="Content" ObjectID="_1378624314" r:id="rId52"/>
        </w:object>
      </w:r>
      <w:r>
        <w:t>                   dB/km</w:t>
      </w:r>
    </w:p>
    <w:p w:rsidR="00A30458" w:rsidRDefault="00A30458">
      <w:pPr>
        <w:rPr>
          <w:lang w:val="fr-CH"/>
        </w:rPr>
      </w:pPr>
      <w:r>
        <w:rPr>
          <w:lang w:val="fr-CH"/>
        </w:rPr>
        <w:t xml:space="preserve">Pour déterminer les contours auxiliaires en mode de propagation (1), on remplace dans l'équation (1) l'affaiblissement nécessaire minimal en mode de propagation (1) </w:t>
      </w:r>
      <w:r>
        <w:rPr>
          <w:i/>
          <w:iCs/>
          <w:lang w:val="fr-CH"/>
        </w:rPr>
        <w:t>L</w:t>
      </w:r>
      <w:r>
        <w:rPr>
          <w:i/>
          <w:iCs/>
          <w:position w:val="-4"/>
          <w:sz w:val="16"/>
          <w:lang w:val="fr-CH"/>
        </w:rPr>
        <w:t>b</w:t>
      </w:r>
      <w:r>
        <w:rPr>
          <w:lang w:val="fr-CH"/>
        </w:rPr>
        <w:t>(</w:t>
      </w:r>
      <w:r>
        <w:rPr>
          <w:sz w:val="12"/>
          <w:lang w:val="fr-CH"/>
        </w:rPr>
        <w:t> </w:t>
      </w:r>
      <w:r>
        <w:rPr>
          <w:i/>
          <w:lang w:val="fr-CH"/>
        </w:rPr>
        <w:t>p</w:t>
      </w:r>
      <w:r>
        <w:rPr>
          <w:position w:val="-4"/>
          <w:sz w:val="8"/>
          <w:lang w:val="fr-CH"/>
        </w:rPr>
        <w:t> </w:t>
      </w:r>
      <w:r>
        <w:rPr>
          <w:lang w:val="fr-CH"/>
        </w:rPr>
        <w:t xml:space="preserve">) pendant </w:t>
      </w:r>
      <w:r>
        <w:rPr>
          <w:i/>
          <w:lang w:val="fr-CH"/>
        </w:rPr>
        <w:t>p</w:t>
      </w:r>
      <w:r>
        <w:rPr>
          <w:lang w:val="fr-CH"/>
        </w:rPr>
        <w:t>% du temps (voir § 1.3), équation (1) par:</w:t>
      </w:r>
    </w:p>
    <w:p w:rsidR="00A30458" w:rsidRDefault="00A30458">
      <w:pPr>
        <w:pStyle w:val="Equation1"/>
      </w:pPr>
      <w:r>
        <w:rPr>
          <w:i/>
          <w:iCs/>
        </w:rPr>
        <w:tab/>
      </w:r>
      <w:r>
        <w:rPr>
          <w:i/>
          <w:iCs/>
        </w:rPr>
        <w:tab/>
        <w:t>L</w:t>
      </w:r>
      <w:r>
        <w:rPr>
          <w:i/>
          <w:iCs/>
          <w:position w:val="-4"/>
          <w:sz w:val="20"/>
        </w:rPr>
        <w:t>bq</w:t>
      </w:r>
      <w:r>
        <w:t>(</w:t>
      </w:r>
      <w:r>
        <w:rPr>
          <w:rFonts w:ascii="Tms Rmn" w:hAnsi="Tms Rmn"/>
          <w:sz w:val="12"/>
        </w:rPr>
        <w:t> </w:t>
      </w:r>
      <w:r>
        <w:rPr>
          <w:i/>
          <w:iCs/>
        </w:rPr>
        <w:t>p</w:t>
      </w:r>
      <w:r>
        <w:rPr>
          <w:rFonts w:ascii="Tms Rmn" w:hAnsi="Tms Rmn"/>
          <w:sz w:val="8"/>
        </w:rPr>
        <w:t> </w:t>
      </w:r>
      <w:r>
        <w:t xml:space="preserve">) </w:t>
      </w:r>
      <w:r>
        <w:rPr>
          <w:rFonts w:ascii="Symbol" w:hAnsi="Symbol"/>
        </w:rPr>
        <w:t></w:t>
      </w:r>
      <w:r>
        <w:t xml:space="preserve"> </w:t>
      </w:r>
      <w:r>
        <w:rPr>
          <w:i/>
          <w:iCs/>
        </w:rPr>
        <w:t>L</w:t>
      </w:r>
      <w:r>
        <w:rPr>
          <w:i/>
          <w:iCs/>
          <w:position w:val="-4"/>
          <w:sz w:val="20"/>
        </w:rPr>
        <w:t>b</w:t>
      </w:r>
      <w:r>
        <w:t>(</w:t>
      </w:r>
      <w:r>
        <w:rPr>
          <w:rFonts w:ascii="Tms Rmn" w:hAnsi="Tms Rmn"/>
          <w:sz w:val="12"/>
        </w:rPr>
        <w:t> </w:t>
      </w:r>
      <w:r>
        <w:rPr>
          <w:i/>
          <w:iCs/>
        </w:rPr>
        <w:t>p</w:t>
      </w:r>
      <w:r>
        <w:rPr>
          <w:rFonts w:ascii="Tms Rmn" w:hAnsi="Tms Rmn"/>
          <w:sz w:val="8"/>
        </w:rPr>
        <w:t> </w:t>
      </w:r>
      <w:r>
        <w:t xml:space="preserve">) </w:t>
      </w:r>
      <w:r>
        <w:rPr>
          <w:rFonts w:ascii="Symbol" w:hAnsi="Symbol"/>
        </w:rPr>
        <w:t></w:t>
      </w:r>
      <w:r>
        <w:t xml:space="preserve"> </w:t>
      </w:r>
      <w:r>
        <w:rPr>
          <w:i/>
          <w:iCs/>
        </w:rPr>
        <w:t>Q</w:t>
      </w:r>
      <w:r>
        <w:t>                   dB</w:t>
      </w:r>
      <w:r>
        <w:tab/>
        <w:t>(23)</w:t>
      </w:r>
    </w:p>
    <w:p w:rsidR="00A30458" w:rsidRDefault="00A30458" w:rsidP="00AE4CC5">
      <w:pPr>
        <w:keepNext/>
        <w:keepLines/>
        <w:rPr>
          <w:lang w:val="fr-CH"/>
        </w:rPr>
      </w:pPr>
      <w:r>
        <w:rPr>
          <w:lang w:val="fr-CH"/>
        </w:rPr>
        <w:lastRenderedPageBreak/>
        <w:t>où:</w:t>
      </w:r>
    </w:p>
    <w:p w:rsidR="00A30458" w:rsidRDefault="00A30458">
      <w:pPr>
        <w:pStyle w:val="enumlev1"/>
        <w:rPr>
          <w:lang w:val="fr-CH"/>
        </w:rPr>
      </w:pPr>
      <w:r>
        <w:rPr>
          <w:i/>
          <w:iCs/>
          <w:lang w:val="fr-CH"/>
        </w:rPr>
        <w:tab/>
        <w:t>Q</w:t>
      </w:r>
      <w:r>
        <w:rPr>
          <w:rFonts w:ascii="Tms Rmn" w:hAnsi="Tms Rmn"/>
          <w:sz w:val="12"/>
          <w:lang w:val="fr-CH"/>
        </w:rPr>
        <w:t> </w:t>
      </w:r>
      <w:r>
        <w:rPr>
          <w:lang w:val="fr-CH"/>
        </w:rPr>
        <w:t>:</w:t>
      </w:r>
      <w:r>
        <w:rPr>
          <w:lang w:val="fr-CH"/>
        </w:rPr>
        <w:tab/>
        <w:t>valeur du contour auxiliaire (dB).</w:t>
      </w:r>
    </w:p>
    <w:p w:rsidR="00A30458" w:rsidRDefault="00A30458">
      <w:pPr>
        <w:rPr>
          <w:lang w:val="fr-CH"/>
        </w:rPr>
      </w:pPr>
      <w:r>
        <w:rPr>
          <w:lang w:val="fr-CH"/>
        </w:rPr>
        <w:t>A noter que les valeurs des contours auxiliaires sont supposées être négatives (c'est</w:t>
      </w:r>
      <w:r>
        <w:rPr>
          <w:lang w:val="fr-CH"/>
        </w:rPr>
        <w:noBreakHyphen/>
        <w:t>à</w:t>
      </w:r>
      <w:r>
        <w:rPr>
          <w:lang w:val="fr-CH"/>
        </w:rPr>
        <w:noBreakHyphen/>
        <w:t xml:space="preserve">dire –5, </w:t>
      </w:r>
      <w:r>
        <w:rPr>
          <w:rFonts w:ascii="Symbol" w:hAnsi="Symbol"/>
          <w:lang w:val="fr-CH"/>
        </w:rPr>
        <w:noBreakHyphen/>
      </w:r>
      <w:r>
        <w:rPr>
          <w:lang w:val="fr-CH"/>
        </w:rPr>
        <w:t>10, –15, –20 dB, etc.).</w:t>
      </w:r>
    </w:p>
    <w:p w:rsidR="00A30458" w:rsidRDefault="00A30458">
      <w:pPr>
        <w:pStyle w:val="Heading1"/>
        <w:rPr>
          <w:lang w:val="fr-CH"/>
        </w:rPr>
      </w:pPr>
      <w:bookmarkStart w:id="114" w:name="_Toc303945659"/>
      <w:r>
        <w:rPr>
          <w:lang w:val="fr-CH"/>
        </w:rPr>
        <w:t>5</w:t>
      </w:r>
      <w:r>
        <w:rPr>
          <w:lang w:val="fr-CH"/>
        </w:rPr>
        <w:tab/>
        <w:t>Considérations générales pour déterminer la distance nécessaire en mode de propagation (2)</w:t>
      </w:r>
      <w:bookmarkEnd w:id="114"/>
    </w:p>
    <w:p w:rsidR="00A30458" w:rsidRDefault="00A30458">
      <w:pPr>
        <w:rPr>
          <w:lang w:val="fr-CH"/>
        </w:rPr>
      </w:pPr>
      <w:r>
        <w:rPr>
          <w:lang w:val="fr-CH"/>
        </w:rPr>
        <w:t xml:space="preserve">En cas de diffusion par les hydrométéores (par exemple, diffusion par la pluie) on détermine le contour à partir de la géométrie du trajet qui est sensiblement différente de celle des mécanismes de propagation sur le grand cercle. Le phénomène de diffusion par les hydrométéores s'observe lorsque les faisceaux de la station terrienne et de la station de Terre se recoupent (en partie ou en totalité) au niveau ou en dessous de la hauteur de pluie </w:t>
      </w:r>
      <w:r>
        <w:rPr>
          <w:i/>
          <w:iCs/>
          <w:lang w:val="fr-CH"/>
        </w:rPr>
        <w:t>h</w:t>
      </w:r>
      <w:r>
        <w:rPr>
          <w:i/>
          <w:iCs/>
          <w:position w:val="-4"/>
          <w:sz w:val="16"/>
          <w:lang w:val="fr-CH"/>
        </w:rPr>
        <w:t>R</w:t>
      </w:r>
      <w:r>
        <w:rPr>
          <w:lang w:val="fr-CH"/>
        </w:rPr>
        <w:t xml:space="preserve"> (voir § 3 de l'Appendice 2). On suppose qu'à des hauteurs supérieures à cette hauteur de pluie, l'effet de la diffusion sera annulé par l'affaiblissement supplémentaire et qu'il ne contribuera donc pas de façon significative au risque de brouillage. Pour déterminer le contour en mode de propagation (2), on suppose que le faisceau principal de toute station de Terre recoupe exactement le faisceau principal de la station terrienne effectuant la coordination. On peut déterminer les effets correctifs d'intersections partielles des faisceaux à l'aide des contours auxiliaires en mode de propagation (2).</w:t>
      </w:r>
    </w:p>
    <w:p w:rsidR="00A30458" w:rsidRDefault="00A30458">
      <w:pPr>
        <w:rPr>
          <w:lang w:val="fr-CH"/>
        </w:rPr>
      </w:pPr>
      <w:r>
        <w:rPr>
          <w:lang w:val="fr-CH"/>
        </w:rPr>
        <w:t>Etant donné qu'en première approximation l'énergie hyperfréquences est diffusée de façon isotrope par la pluie, on peut considérer que le brouillage se propage également pour tous les azimuts autour du volume commun centré au point d'intersection des faisceaux (voir § 1.3). En général, le point d'intersection des faisceaux ne se situe pas sur le trajet du grand cercle entre les deux stations. La détermination d'un volume commun correspond donc aux stations de Terre situées en tout point autour de la station terrienne, y compris les emplacements derrière la station terrienne.</w:t>
      </w:r>
    </w:p>
    <w:p w:rsidR="00A30458" w:rsidRDefault="00A30458">
      <w:pPr>
        <w:rPr>
          <w:lang w:val="fr-CH"/>
        </w:rPr>
      </w:pPr>
      <w:r>
        <w:rPr>
          <w:lang w:val="fr-CH"/>
        </w:rPr>
        <w:t>Le contour en mode de propagation (2) est un cercle dont le rayon est égal à la distance nécessaire en mode de propagation (2). Contrairement à ce qui se passe pour le mode de propagation (1), le contour en mode de propagation (2) n'est pas centré sur l'emplacement physique de la station terrienne mais sur un point à la surface de la Terre situé immédiatement au-dessous du centre du volume commun.</w:t>
      </w:r>
    </w:p>
    <w:p w:rsidR="00A30458" w:rsidRDefault="00A30458">
      <w:pPr>
        <w:rPr>
          <w:lang w:val="fr-CH"/>
        </w:rPr>
      </w:pPr>
      <w:r>
        <w:rPr>
          <w:lang w:val="fr-CH"/>
        </w:rPr>
        <w:t xml:space="preserve">La probabilité pour qu'il y ait un volume commun en tout point le long du faisceau de la station terrienne, entre l'emplacement des stations terriennes et le point auquel le faisceau atteint la hauteur de pluie, est la même. Pour qu'il soit protégé vis-à-vis des brouillages causés ou subis par les stations de Terre (voir la Note 1), on suppose que le centre du volume commun est situé à mi-chemin entre la station terrienne et le point auquel son faisceau coupe la hauteur de pluie. La distance entre la projection de ce point à la surface de la Terre et l'emplacement de la station terrienne est appelée </w:t>
      </w:r>
      <w:r>
        <w:rPr>
          <w:rFonts w:ascii="Symbol" w:hAnsi="Symbol"/>
          <w:lang w:val="fr-CH"/>
        </w:rPr>
        <w:sym w:font="Symbol" w:char="F044"/>
      </w:r>
      <w:r>
        <w:rPr>
          <w:i/>
          <w:iCs/>
          <w:lang w:val="fr-CH"/>
        </w:rPr>
        <w:t>d</w:t>
      </w:r>
      <w:r>
        <w:rPr>
          <w:lang w:val="fr-CH"/>
        </w:rPr>
        <w:t xml:space="preserve"> (voir § 4 de l'Appendice 2 de l'Annexe 1). Le centre du contour en mode de propagation (2) est donc situé à </w:t>
      </w:r>
      <w:r>
        <w:rPr>
          <w:rFonts w:ascii="Symbol" w:hAnsi="Symbol"/>
          <w:lang w:val="fr-CH"/>
        </w:rPr>
        <w:sym w:font="Symbol" w:char="F044"/>
      </w:r>
      <w:r>
        <w:rPr>
          <w:i/>
          <w:iCs/>
          <w:lang w:val="fr-CH"/>
        </w:rPr>
        <w:t>d</w:t>
      </w:r>
      <w:r>
        <w:rPr>
          <w:lang w:val="fr-CH"/>
        </w:rPr>
        <w:t> km de la station terrienne sur l'azimut de l'axe du faisceau principal de cette station.</w:t>
      </w:r>
    </w:p>
    <w:p w:rsidR="00A30458" w:rsidRDefault="00A30458">
      <w:pPr>
        <w:pStyle w:val="Note"/>
        <w:rPr>
          <w:lang w:val="fr-CH"/>
        </w:rPr>
      </w:pPr>
      <w:r>
        <w:rPr>
          <w:lang w:val="fr-CH"/>
        </w:rPr>
        <w:t>NOTE 1 – Cette procédure ne s'applique pas dans le cas d'une station terrienne partageant une bande de fréquences avec d'autres stations terriennes fonctionnant dans le sens de transmission opposé car, dans ce cas particulier, le contour en mode de propagation (2) est fondé sur une construction géométrique.</w:t>
      </w:r>
    </w:p>
    <w:p w:rsidR="00A30458" w:rsidRDefault="00A30458">
      <w:pPr>
        <w:pStyle w:val="Heading2"/>
        <w:rPr>
          <w:lang w:val="fr-CH"/>
        </w:rPr>
      </w:pPr>
      <w:bookmarkStart w:id="115" w:name="_Toc303945660"/>
      <w:r>
        <w:rPr>
          <w:lang w:val="fr-CH"/>
        </w:rPr>
        <w:t>5.1</w:t>
      </w:r>
      <w:r>
        <w:rPr>
          <w:lang w:val="fr-CH"/>
        </w:rPr>
        <w:tab/>
        <w:t>Distance nécessaire pour le mode de propagation (2)</w:t>
      </w:r>
      <w:bookmarkEnd w:id="115"/>
    </w:p>
    <w:p w:rsidR="00A30458" w:rsidRDefault="00A30458">
      <w:pPr>
        <w:rPr>
          <w:lang w:val="fr-CH"/>
        </w:rPr>
      </w:pPr>
      <w:r>
        <w:rPr>
          <w:caps/>
          <w:lang w:val="fr-CH"/>
        </w:rPr>
        <w:t>L</w:t>
      </w:r>
      <w:r>
        <w:rPr>
          <w:lang w:val="fr-CH"/>
        </w:rPr>
        <w:t>es distances nécessaires en mode de propagation (2) sont mesurées le long d'un rayon partant du centre du volume commun de diffusion par la pluie. Le calcul de la distance se fait par itération; on part de la distance minimale définie pour le mode de propagation (1) et l'itération se poursuit jusqu'à ce que l'on atteigne soit l'affaiblissement nécessaire minimal en mode de propagation (2), soit la distance de calcul maximale en mode de propagation (2), laquelle est fonction de la latitude. Les calculs en mode de propagation (2) utilisent la méthode décrite dans l'Appendice 2 de l'Annexe 1. Ils ne doivent être faits que pour les fréquences comprises entre 1</w:t>
      </w:r>
      <w:r>
        <w:rPr>
          <w:rFonts w:ascii="Tms Rmn" w:hAnsi="Tms Rmn"/>
          <w:sz w:val="12"/>
          <w:lang w:val="fr-CH"/>
        </w:rPr>
        <w:t> </w:t>
      </w:r>
      <w:r>
        <w:rPr>
          <w:lang w:val="fr-CH"/>
        </w:rPr>
        <w:t>000 MHz et 40,5 GHz. En dehors de cette gamme de fréquences, on peut négliger le brouillage imputable à la diffusion par la pluie et la distance nécessaire en mode de propagation (2) est fixée comme étant la distance de coordination minimale donnée par les équations (14) à (19).</w:t>
      </w:r>
    </w:p>
    <w:p w:rsidR="00A30458" w:rsidRDefault="00A30458" w:rsidP="00AE4CC5">
      <w:pPr>
        <w:pStyle w:val="Appendix"/>
        <w:spacing w:before="0"/>
        <w:rPr>
          <w:lang w:val="fr-CH"/>
        </w:rPr>
      </w:pPr>
      <w:r>
        <w:rPr>
          <w:lang w:val="fr-CH"/>
        </w:rPr>
        <w:br w:type="page"/>
      </w:r>
      <w:r>
        <w:rPr>
          <w:lang w:val="fr-CH"/>
        </w:rPr>
        <w:lastRenderedPageBreak/>
        <w:t>APPENDICE  1</w:t>
      </w:r>
      <w:r>
        <w:rPr>
          <w:lang w:val="fr-CH"/>
        </w:rPr>
        <w:br/>
      </w:r>
      <w:r>
        <w:rPr>
          <w:lang w:val="fr-CH"/>
        </w:rPr>
        <w:br/>
        <w:t>À  L'ANNEXE  1</w:t>
      </w:r>
    </w:p>
    <w:p w:rsidR="00A30458" w:rsidRDefault="00A30458">
      <w:pPr>
        <w:pStyle w:val="AppendixTitle"/>
        <w:rPr>
          <w:lang w:val="fr-CH"/>
        </w:rPr>
      </w:pPr>
      <w:r>
        <w:rPr>
          <w:lang w:val="fr-CH"/>
        </w:rPr>
        <w:t>Détermination de la distance nécessaire pour le mode de propagation (1)</w:t>
      </w:r>
    </w:p>
    <w:p w:rsidR="00A30458" w:rsidRDefault="00A30458">
      <w:pPr>
        <w:pStyle w:val="Heading1"/>
        <w:rPr>
          <w:lang w:val="fr-CH"/>
        </w:rPr>
      </w:pPr>
      <w:bookmarkStart w:id="116" w:name="_Toc303945661"/>
      <w:r>
        <w:rPr>
          <w:lang w:val="fr-CH"/>
        </w:rPr>
        <w:t>1</w:t>
      </w:r>
      <w:r>
        <w:rPr>
          <w:lang w:val="fr-CH"/>
        </w:rPr>
        <w:tab/>
        <w:t>Corrections de l'angle d'élévation de l'horizon depuis la station terrienne et de la distance</w:t>
      </w:r>
      <w:bookmarkEnd w:id="116"/>
      <w:r>
        <w:rPr>
          <w:lang w:val="fr-CH"/>
        </w:rPr>
        <w:t xml:space="preserve"> </w:t>
      </w:r>
    </w:p>
    <w:p w:rsidR="00A30458" w:rsidRDefault="00A30458">
      <w:pPr>
        <w:rPr>
          <w:lang w:val="fr-CH"/>
        </w:rPr>
      </w:pPr>
      <w:r>
        <w:rPr>
          <w:lang w:val="fr-CH"/>
        </w:rPr>
        <w:t xml:space="preserve">Pour le mode de propagation (1), la distance nécessaire dépend des caractéristiques de l'horizon physique autour de la station terrienne, lequel est caractérisé par une distance </w:t>
      </w:r>
      <w:r>
        <w:rPr>
          <w:i/>
          <w:lang w:val="fr-CH"/>
        </w:rPr>
        <w:t>d</w:t>
      </w:r>
      <w:r>
        <w:rPr>
          <w:i/>
          <w:iCs/>
          <w:position w:val="-4"/>
          <w:sz w:val="16"/>
          <w:lang w:val="fr-CH"/>
        </w:rPr>
        <w:t>h</w:t>
      </w:r>
      <w:r>
        <w:rPr>
          <w:i/>
          <w:lang w:val="fr-CH"/>
        </w:rPr>
        <w:t xml:space="preserve"> </w:t>
      </w:r>
      <w:r>
        <w:rPr>
          <w:lang w:val="fr-CH"/>
        </w:rPr>
        <w:t xml:space="preserve">(voir ci-après) et un angle d'élévation </w:t>
      </w:r>
      <w:r>
        <w:rPr>
          <w:rFonts w:ascii="Symbol" w:hAnsi="Symbol"/>
        </w:rPr>
        <w:sym w:font="Symbol" w:char="F065"/>
      </w:r>
      <w:r>
        <w:rPr>
          <w:i/>
          <w:iCs/>
          <w:position w:val="-4"/>
          <w:sz w:val="16"/>
          <w:lang w:val="fr-CH"/>
        </w:rPr>
        <w:t>h</w:t>
      </w:r>
      <w:r>
        <w:rPr>
          <w:lang w:val="fr-CH"/>
        </w:rPr>
        <w:t xml:space="preserve">. L'angle d'élévation de l'horizon est défini ici comme étant l'angle (degrés), vu depuis le centre de l'antenne de la station terrienne, formé par le plan horizontal et un rayon qui rase l'horizon physique dans la direction considérée. La valeur de </w:t>
      </w:r>
      <w:r>
        <w:rPr>
          <w:rFonts w:ascii="Symbol" w:hAnsi="Symbol"/>
          <w:lang w:val="fr-CH"/>
        </w:rPr>
        <w:sym w:font="Symbol" w:char="F065"/>
      </w:r>
      <w:r>
        <w:rPr>
          <w:i/>
          <w:iCs/>
          <w:position w:val="-4"/>
          <w:sz w:val="16"/>
          <w:lang w:val="fr-CH"/>
        </w:rPr>
        <w:t>h</w:t>
      </w:r>
      <w:r>
        <w:rPr>
          <w:lang w:val="fr-CH"/>
        </w:rPr>
        <w:t xml:space="preserve"> est positive lorsque l'horizon est au-dessus du plan horizontal et négative dans le cas contraire.</w:t>
      </w:r>
    </w:p>
    <w:p w:rsidR="00A30458" w:rsidRDefault="00A30458">
      <w:pPr>
        <w:rPr>
          <w:lang w:val="fr-CH"/>
        </w:rPr>
      </w:pPr>
      <w:r>
        <w:rPr>
          <w:lang w:val="fr-CH"/>
        </w:rPr>
        <w:t>Il faut déterminer les angles d'élévation de l'horizon et les distances pour tous les azimuts autour d'une station terrienne. Dans la pratique, il suffira en général de le faire par incréments d'azimut de 5</w:t>
      </w:r>
      <w:r>
        <w:rPr>
          <w:rFonts w:ascii="Symbol" w:hAnsi="Symbol"/>
          <w:lang w:val="fr-CH"/>
        </w:rPr>
        <w:t></w:t>
      </w:r>
      <w:r>
        <w:rPr>
          <w:lang w:val="fr-CH"/>
        </w:rPr>
        <w:t>. Toutefois, on essaiera d'identifier et de prendre en compte les angles d'élévation de l'horizon minimaux qui peuvent se présenter entre ces azimuts examinés par incréments de 5</w:t>
      </w:r>
      <w:r>
        <w:rPr>
          <w:rFonts w:ascii="Symbol" w:hAnsi="Symbol"/>
          <w:lang w:val="fr-CH"/>
        </w:rPr>
        <w:t></w:t>
      </w:r>
      <w:r>
        <w:rPr>
          <w:lang w:val="fr-CH"/>
        </w:rPr>
        <w:t>.</w:t>
      </w:r>
    </w:p>
    <w:p w:rsidR="00A30458" w:rsidRDefault="00A30458">
      <w:pPr>
        <w:rPr>
          <w:lang w:val="fr-CH"/>
        </w:rPr>
      </w:pPr>
      <w:r>
        <w:rPr>
          <w:lang w:val="fr-CH"/>
        </w:rPr>
        <w:t>Pour déterminer la distance nécessaire en mode de propagation (1), il est utile de distinguer les effets de propagation liés à l'horizon local autour de la station terrienne, lesquels, pour la totalité ou une partie des azimuts, peuvent être fonction des collines ou des montagnes avoisinantes, des effets de propagation sur le reste du trajet. Pour ce faire, on prend comme référence pour le modèle de propagation un angle d'élévation de l'horizon de 0</w:t>
      </w:r>
      <w:r>
        <w:rPr>
          <w:rFonts w:ascii="Symbol" w:hAnsi="Symbol"/>
          <w:lang w:val="fr-CH"/>
        </w:rPr>
        <w:t></w:t>
      </w:r>
      <w:r>
        <w:rPr>
          <w:lang w:val="fr-CH"/>
        </w:rPr>
        <w:t xml:space="preserve"> pour la station effectuant la coordination, puis on inclut un terme spécifique </w:t>
      </w:r>
      <w:r>
        <w:rPr>
          <w:i/>
          <w:iCs/>
          <w:lang w:val="fr-CH"/>
        </w:rPr>
        <w:t>A</w:t>
      </w:r>
      <w:r>
        <w:rPr>
          <w:i/>
          <w:iCs/>
          <w:position w:val="-4"/>
          <w:sz w:val="16"/>
          <w:lang w:val="fr-CH"/>
        </w:rPr>
        <w:t>h</w:t>
      </w:r>
      <w:r>
        <w:rPr>
          <w:i/>
          <w:vertAlign w:val="subscript"/>
          <w:lang w:val="fr-CH"/>
        </w:rPr>
        <w:t xml:space="preserve"> </w:t>
      </w:r>
      <w:r>
        <w:rPr>
          <w:lang w:val="fr-CH"/>
        </w:rPr>
        <w:t xml:space="preserve">correspondant aux caractéristiques connues de l'horizon de la station terrienne effectuant la coordination. Si nécessaire, </w:t>
      </w:r>
      <w:r>
        <w:rPr>
          <w:i/>
          <w:iCs/>
          <w:lang w:val="fr-CH"/>
        </w:rPr>
        <w:t>A</w:t>
      </w:r>
      <w:r>
        <w:rPr>
          <w:i/>
          <w:iCs/>
          <w:position w:val="-4"/>
          <w:sz w:val="16"/>
          <w:lang w:val="fr-CH"/>
        </w:rPr>
        <w:t>h</w:t>
      </w:r>
      <w:r>
        <w:rPr>
          <w:i/>
          <w:vertAlign w:val="subscript"/>
          <w:lang w:val="fr-CH"/>
        </w:rPr>
        <w:t xml:space="preserve"> </w:t>
      </w:r>
      <w:r>
        <w:rPr>
          <w:lang w:val="fr-CH"/>
        </w:rPr>
        <w:t>modifie la valeur de l'affaiblissement sur le trajet, pour chaque azimut, et à partir de cette valeur, on calcule la distance nécessaire en mode de propagation (1).</w:t>
      </w:r>
    </w:p>
    <w:p w:rsidR="00A30458" w:rsidRDefault="00A30458">
      <w:pPr>
        <w:rPr>
          <w:lang w:val="fr-CH"/>
        </w:rPr>
      </w:pPr>
      <w:r>
        <w:rPr>
          <w:lang w:val="fr-CH"/>
        </w:rPr>
        <w:t>Il y a deux circonstances qui peuvent modifier le niveau d'affaiblissement sur le trajet en mode de propagation (1) par rapport au cas de référence d'un angle d'élévation de l'horizon de 0</w:t>
      </w:r>
      <w:r>
        <w:rPr>
          <w:rFonts w:ascii="Symbol" w:hAnsi="Symbol"/>
          <w:lang w:val="fr-CH"/>
        </w:rPr>
        <w:t></w:t>
      </w:r>
      <w:r>
        <w:rPr>
          <w:lang w:val="fr-CH"/>
        </w:rPr>
        <w:t>:</w:t>
      </w:r>
    </w:p>
    <w:p w:rsidR="00A30458" w:rsidRDefault="00A30458">
      <w:pPr>
        <w:pStyle w:val="enumlev1"/>
        <w:rPr>
          <w:lang w:val="fr-CH"/>
        </w:rPr>
      </w:pPr>
      <w:r>
        <w:rPr>
          <w:lang w:val="fr-CH"/>
        </w:rPr>
        <w:t>–</w:t>
      </w:r>
      <w:r>
        <w:rPr>
          <w:lang w:val="fr-CH"/>
        </w:rPr>
        <w:tab/>
        <w:t xml:space="preserve">Première circonstance, l'angle d'élévation de l'horizon par rapport à la station terrienne effectuant la coordination (pour un azimut particulier) est positif. Dans ce cas, la station bénéficiera d'affaiblissements de propagation par diffraction supplémentaires (ce que l'on désigne généralement par le terme d'effet d'écran). En conséquence, l'affaiblissement </w:t>
      </w:r>
      <w:r>
        <w:rPr>
          <w:i/>
          <w:iCs/>
          <w:lang w:val="fr-CH"/>
        </w:rPr>
        <w:t>A</w:t>
      </w:r>
      <w:r>
        <w:rPr>
          <w:i/>
          <w:iCs/>
          <w:position w:val="-4"/>
          <w:sz w:val="16"/>
          <w:lang w:val="fr-CH"/>
        </w:rPr>
        <w:t>h</w:t>
      </w:r>
      <w:r>
        <w:rPr>
          <w:lang w:val="fr-CH"/>
        </w:rPr>
        <w:t xml:space="preserve"> est positif et la valeur de l'affaiblissement nécessaire sur le trajet est inférieure à la valeur que l'on obtiendrait dans le cas d'un angle d'élévation de l'horizon de référence de 0</w:t>
      </w:r>
      <w:r>
        <w:rPr>
          <w:rFonts w:ascii="Symbol" w:hAnsi="Symbol"/>
          <w:lang w:val="fr-CH"/>
        </w:rPr>
        <w:t></w:t>
      </w:r>
      <w:r>
        <w:rPr>
          <w:lang w:val="fr-CH"/>
        </w:rPr>
        <w:t xml:space="preserve"> (voir les équations (28a) et (28b)).</w:t>
      </w:r>
    </w:p>
    <w:p w:rsidR="00A30458" w:rsidRDefault="00A30458">
      <w:pPr>
        <w:pStyle w:val="enumlev1"/>
        <w:rPr>
          <w:lang w:val="fr-CH"/>
        </w:rPr>
      </w:pPr>
      <w:r>
        <w:rPr>
          <w:lang w:val="fr-CH"/>
        </w:rPr>
        <w:t>–</w:t>
      </w:r>
      <w:r>
        <w:rPr>
          <w:lang w:val="fr-CH"/>
        </w:rPr>
        <w:tab/>
        <w:t>Deuxième circonstance, la station terrienne effectuant la coordination est située au</w:t>
      </w:r>
      <w:r>
        <w:rPr>
          <w:lang w:val="fr-CH"/>
        </w:rPr>
        <w:noBreakHyphen/>
        <w:t>dessus de son environnement local et l'angle d'élévation de l'horizon pour l'azimut considéré est négatif. Dans ce cas, il faut prévoir une protection supplémentaire car la distance angulaire sur le trajet le long du rayon est réduite, ce qui fait que l'affaiblissement sur le trajet pour une distance donnée sera plus faible que dans le cas d'un angle d'élévation de 0</w:t>
      </w:r>
      <w:r>
        <w:rPr>
          <w:rFonts w:ascii="Symbol" w:hAnsi="Symbol"/>
          <w:lang w:val="fr-CH"/>
        </w:rPr>
        <w:t></w:t>
      </w:r>
      <w:r>
        <w:rPr>
          <w:lang w:val="fr-CH"/>
        </w:rPr>
        <w:t xml:space="preserve">. Il convient d'en tenir compte dans le calcul de l'effet d'écran. Dans ce cas, l'affaiblissement </w:t>
      </w:r>
      <w:r>
        <w:rPr>
          <w:i/>
          <w:iCs/>
          <w:lang w:val="fr-CH"/>
        </w:rPr>
        <w:t>A</w:t>
      </w:r>
      <w:r>
        <w:rPr>
          <w:i/>
          <w:iCs/>
          <w:position w:val="-4"/>
          <w:sz w:val="16"/>
          <w:lang w:val="fr-CH"/>
        </w:rPr>
        <w:t>h</w:t>
      </w:r>
      <w:r>
        <w:rPr>
          <w:i/>
          <w:vertAlign w:val="subscript"/>
          <w:lang w:val="fr-CH"/>
        </w:rPr>
        <w:t xml:space="preserve"> </w:t>
      </w:r>
      <w:r>
        <w:rPr>
          <w:lang w:val="fr-CH"/>
        </w:rPr>
        <w:t>sera donc négatif et la valeur de l'affaiblissement nécessaire sur le trajet sera supérieure à la valeur que l'on obtiendrait dans le cas d'un angle d'élévation de l'horizon de référence de 0</w:t>
      </w:r>
      <w:r>
        <w:rPr>
          <w:rFonts w:ascii="Symbol" w:hAnsi="Symbol"/>
          <w:lang w:val="fr-CH"/>
        </w:rPr>
        <w:t></w:t>
      </w:r>
      <w:r>
        <w:rPr>
          <w:lang w:val="fr-CH"/>
        </w:rPr>
        <w:t>.</w:t>
      </w:r>
    </w:p>
    <w:p w:rsidR="00A30458" w:rsidRDefault="00A30458">
      <w:pPr>
        <w:rPr>
          <w:lang w:val="fr-CH"/>
        </w:rPr>
      </w:pPr>
      <w:r>
        <w:rPr>
          <w:lang w:val="fr-CH"/>
        </w:rPr>
        <w:t xml:space="preserve">La part relative de l'affaiblissement découlant des caractéristiques de l'horizon de la station terrienne effectuant la coordination dans l'affaiblissement nécessaire minimal en mode de propagation (1) modifie la valeur de l'affaiblissement sur le trajet qui doit alors être déterminée pour les trois modèles en mode de propagation (1). L'affaiblissement </w:t>
      </w:r>
      <w:r>
        <w:rPr>
          <w:i/>
          <w:iCs/>
          <w:lang w:val="fr-CH"/>
        </w:rPr>
        <w:t>A</w:t>
      </w:r>
      <w:r>
        <w:rPr>
          <w:i/>
          <w:iCs/>
          <w:position w:val="-4"/>
          <w:sz w:val="16"/>
          <w:lang w:val="fr-CH"/>
        </w:rPr>
        <w:t>h</w:t>
      </w:r>
      <w:r>
        <w:rPr>
          <w:lang w:val="fr-CH"/>
        </w:rPr>
        <w:t xml:space="preserve"> est calculé comme suit pour chaque azimut autour de la station terrienne effectuant la coordination.</w:t>
      </w:r>
    </w:p>
    <w:p w:rsidR="00A30458" w:rsidRDefault="00A30458">
      <w:pPr>
        <w:rPr>
          <w:lang w:val="fr-CH"/>
        </w:rPr>
      </w:pPr>
      <w:r>
        <w:rPr>
          <w:lang w:val="fr-CH"/>
        </w:rPr>
        <w:t xml:space="preserve">La distance de l'horizon, </w:t>
      </w:r>
      <w:r>
        <w:rPr>
          <w:i/>
          <w:lang w:val="fr-CH"/>
        </w:rPr>
        <w:t>d</w:t>
      </w:r>
      <w:r w:rsidRPr="00297F28">
        <w:rPr>
          <w:i/>
          <w:iCs/>
          <w:position w:val="-4"/>
          <w:sz w:val="16"/>
          <w:lang w:val="fr-CH"/>
        </w:rPr>
        <w:t>h</w:t>
      </w:r>
      <w:r>
        <w:rPr>
          <w:lang w:val="fr-CH"/>
        </w:rPr>
        <w:t>, depuis l'emplacement de la station terrienne est déterminée comme suit:</w:t>
      </w:r>
    </w:p>
    <w:p w:rsidR="00A30458" w:rsidRDefault="00A30458">
      <w:pPr>
        <w:tabs>
          <w:tab w:val="clear" w:pos="794"/>
          <w:tab w:val="left" w:pos="426"/>
        </w:tabs>
        <w:rPr>
          <w:lang w:val="fr-CH"/>
        </w:rPr>
      </w:pPr>
      <w:r w:rsidRPr="00297F28">
        <w:rPr>
          <w:lang w:val="fr-CH"/>
        </w:rPr>
        <w:tab/>
      </w:r>
      <w:r>
        <w:rPr>
          <w:position w:val="-102"/>
        </w:rPr>
        <w:object w:dxaOrig="10160" w:dyaOrig="2160">
          <v:shape id="_x0000_i1040" type="#_x0000_t75" style="width:450.85pt;height:95.25pt" o:ole="" fillcolor="window">
            <v:imagedata r:id="rId53" o:title=""/>
          </v:shape>
          <o:OLEObject Type="Embed" ProgID="Equation.3" ShapeID="_x0000_i1040" DrawAspect="Content" ObjectID="_1378624315" r:id="rId54"/>
        </w:object>
      </w:r>
    </w:p>
    <w:p w:rsidR="00A30458" w:rsidRDefault="00A30458" w:rsidP="00AE4CC5">
      <w:pPr>
        <w:keepNext/>
        <w:keepLines/>
        <w:rPr>
          <w:lang w:val="fr-CH"/>
        </w:rPr>
      </w:pPr>
      <w:r>
        <w:rPr>
          <w:lang w:val="fr-CH"/>
        </w:rPr>
        <w:lastRenderedPageBreak/>
        <w:t xml:space="preserve">La part relative de la distance de l'horizon, </w:t>
      </w:r>
      <w:r>
        <w:rPr>
          <w:i/>
          <w:iCs/>
          <w:lang w:val="fr-CH"/>
        </w:rPr>
        <w:t>d</w:t>
      </w:r>
      <w:r>
        <w:rPr>
          <w:i/>
          <w:iCs/>
          <w:position w:val="-4"/>
          <w:sz w:val="16"/>
          <w:lang w:val="fr-CH"/>
        </w:rPr>
        <w:t>h</w:t>
      </w:r>
      <w:r>
        <w:rPr>
          <w:lang w:val="fr-CH"/>
        </w:rPr>
        <w:t xml:space="preserve">, dans l'affaiblissement total dû à l'effet d'écran est donnée par </w:t>
      </w:r>
      <w:r>
        <w:rPr>
          <w:i/>
          <w:lang w:val="fr-CH"/>
        </w:rPr>
        <w:t>A</w:t>
      </w:r>
      <w:r>
        <w:rPr>
          <w:i/>
          <w:iCs/>
          <w:position w:val="-4"/>
          <w:sz w:val="16"/>
          <w:lang w:val="fr-CH"/>
        </w:rPr>
        <w:t>d</w:t>
      </w:r>
      <w:r>
        <w:rPr>
          <w:lang w:val="fr-CH"/>
        </w:rPr>
        <w:t xml:space="preserve"> (dB) pour chaque azimut à l'aide de l'équation:</w:t>
      </w:r>
    </w:p>
    <w:p w:rsidR="00A30458" w:rsidRDefault="00A30458">
      <w:pPr>
        <w:pStyle w:val="Equation1"/>
      </w:pPr>
      <w:r>
        <w:tab/>
      </w:r>
      <w:r>
        <w:tab/>
      </w:r>
      <w:r>
        <w:rPr>
          <w:position w:val="-30"/>
          <w:sz w:val="20"/>
        </w:rPr>
        <w:object w:dxaOrig="4840" w:dyaOrig="720">
          <v:shape id="_x0000_i1041" type="#_x0000_t75" style="width:242.05pt;height:36pt" o:ole="" fillcolor="window">
            <v:imagedata r:id="rId55" o:title=""/>
          </v:shape>
          <o:OLEObject Type="Embed" ProgID="Equation.3" ShapeID="_x0000_i1041" DrawAspect="Content" ObjectID="_1378624316" r:id="rId56"/>
        </w:object>
      </w:r>
      <w:r>
        <w:t>                    dB</w:t>
      </w:r>
      <w:r>
        <w:tab/>
        <w:t>(24)</w:t>
      </w:r>
    </w:p>
    <w:p w:rsidR="00A30458" w:rsidRDefault="00A30458">
      <w:pPr>
        <w:rPr>
          <w:i/>
          <w:lang w:val="fr-CH"/>
        </w:rPr>
      </w:pPr>
      <w:r>
        <w:rPr>
          <w:lang w:val="fr-CH"/>
        </w:rPr>
        <w:t xml:space="preserve">où </w:t>
      </w:r>
      <w:r>
        <w:rPr>
          <w:i/>
          <w:lang w:val="fr-CH"/>
        </w:rPr>
        <w:t>f</w:t>
      </w:r>
      <w:r>
        <w:rPr>
          <w:lang w:val="fr-CH"/>
        </w:rPr>
        <w:t xml:space="preserve"> est la fréquence, exprimée (GHz) dans tout l'Appendice.</w:t>
      </w:r>
    </w:p>
    <w:p w:rsidR="00A30458" w:rsidRPr="00297F28" w:rsidRDefault="00A30458">
      <w:pPr>
        <w:rPr>
          <w:lang w:val="fr-CH"/>
        </w:rPr>
      </w:pPr>
      <w:r w:rsidRPr="00297F28">
        <w:rPr>
          <w:lang w:val="fr-CH"/>
        </w:rPr>
        <w:t>L'affaiblissement total par effet d'écran pour chaque azimut depuis la station terrienne effectuant la coordination est donné par:</w:t>
      </w:r>
    </w:p>
    <w:p w:rsidR="00A30458" w:rsidRPr="00297F28" w:rsidRDefault="00A30458" w:rsidP="00AE4CC5">
      <w:pPr>
        <w:rPr>
          <w:lang w:val="fr-CH"/>
        </w:rPr>
      </w:pPr>
    </w:p>
    <w:p w:rsidR="00AE4CC5" w:rsidRDefault="00A30458" w:rsidP="00AE4CC5">
      <w:r>
        <w:rPr>
          <w:position w:val="-66"/>
        </w:rPr>
        <w:object w:dxaOrig="9220" w:dyaOrig="1440">
          <v:shape id="_x0000_i1042" type="#_x0000_t75" style="width:491.8pt;height:1in" o:ole="" fillcolor="window">
            <v:imagedata r:id="rId57" o:title=""/>
          </v:shape>
          <o:OLEObject Type="Embed" ProgID="Equation.3" ShapeID="_x0000_i1042" DrawAspect="Content" ObjectID="_1378624317" r:id="rId58"/>
        </w:object>
      </w:r>
    </w:p>
    <w:p w:rsidR="00A30458" w:rsidRPr="00297F28" w:rsidRDefault="00A30458" w:rsidP="00AE4CC5">
      <w:pPr>
        <w:rPr>
          <w:lang w:val="fr-CH"/>
        </w:rPr>
      </w:pPr>
      <w:r w:rsidRPr="00297F28">
        <w:rPr>
          <w:lang w:val="fr-CH"/>
        </w:rPr>
        <w:t xml:space="preserve">La valeur de </w:t>
      </w:r>
      <w:r w:rsidRPr="00297F28">
        <w:rPr>
          <w:i/>
          <w:lang w:val="fr-CH"/>
        </w:rPr>
        <w:t>A</w:t>
      </w:r>
      <w:r w:rsidRPr="00297F28">
        <w:rPr>
          <w:i/>
          <w:iCs/>
          <w:position w:val="-4"/>
          <w:sz w:val="16"/>
          <w:lang w:val="fr-CH"/>
        </w:rPr>
        <w:t>h</w:t>
      </w:r>
      <w:r w:rsidRPr="00297F28">
        <w:rPr>
          <w:lang w:val="fr-CH"/>
        </w:rPr>
        <w:t xml:space="preserve"> doit être limitée pour satisfaire les conditions:</w:t>
      </w:r>
    </w:p>
    <w:p w:rsidR="00A30458" w:rsidRDefault="00A30458">
      <w:pPr>
        <w:pStyle w:val="Equation1"/>
      </w:pPr>
      <w:bookmarkStart w:id="117" w:name="_Toc447548674"/>
      <w:bookmarkStart w:id="118" w:name="_Toc447550036"/>
      <w:bookmarkStart w:id="119" w:name="_Toc454864060"/>
      <w:bookmarkStart w:id="120" w:name="_Toc454864772"/>
      <w:bookmarkStart w:id="121" w:name="_Toc461970428"/>
      <w:bookmarkStart w:id="122" w:name="_Toc463672326"/>
      <w:bookmarkStart w:id="123" w:name="_Toc464975224"/>
      <w:r>
        <w:tab/>
      </w:r>
      <w:r>
        <w:tab/>
        <w:t xml:space="preserve">–10 </w:t>
      </w:r>
      <w:r>
        <w:rPr>
          <w:rFonts w:ascii="Symbol" w:hAnsi="Symbol"/>
        </w:rPr>
        <w:sym w:font="Symbol" w:char="F0A3"/>
      </w:r>
      <w:r>
        <w:t xml:space="preserve"> </w:t>
      </w:r>
      <w:r>
        <w:rPr>
          <w:i/>
        </w:rPr>
        <w:t>A</w:t>
      </w:r>
      <w:r>
        <w:rPr>
          <w:i/>
          <w:position w:val="-4"/>
          <w:sz w:val="20"/>
        </w:rPr>
        <w:t>h</w:t>
      </w:r>
      <w:r>
        <w:t xml:space="preserve"> </w:t>
      </w:r>
      <w:r>
        <w:rPr>
          <w:position w:val="-4"/>
          <w:sz w:val="16"/>
        </w:rPr>
        <w:t xml:space="preserve"> </w:t>
      </w:r>
      <w:r>
        <w:rPr>
          <w:rFonts w:ascii="Symbol" w:hAnsi="Symbol"/>
        </w:rPr>
        <w:sym w:font="Symbol" w:char="F0A3"/>
      </w:r>
      <w:r>
        <w:t xml:space="preserve"> (30 </w:t>
      </w:r>
      <w:r>
        <w:rPr>
          <w:rFonts w:ascii="Symbol" w:hAnsi="Symbol"/>
        </w:rPr>
        <w:t></w:t>
      </w:r>
      <w:r>
        <w:t xml:space="preserve"> ε</w:t>
      </w:r>
      <w:r>
        <w:rPr>
          <w:i/>
          <w:position w:val="-4"/>
          <w:sz w:val="20"/>
        </w:rPr>
        <w:t>h</w:t>
      </w:r>
      <w:r>
        <w:t>)</w:t>
      </w:r>
      <w:r>
        <w:tab/>
        <w:t>(26)</w:t>
      </w:r>
    </w:p>
    <w:p w:rsidR="00A30458" w:rsidRDefault="00A30458">
      <w:pPr>
        <w:rPr>
          <w:lang w:val="fr-CH"/>
        </w:rPr>
      </w:pPr>
      <w:r>
        <w:rPr>
          <w:lang w:val="fr-CH"/>
        </w:rPr>
        <w:t xml:space="preserve">Dans les équations (24), (25) et (26) la valeur de </w:t>
      </w:r>
      <w:r>
        <w:rPr>
          <w:rFonts w:ascii="Symbol" w:hAnsi="Symbol"/>
        </w:rPr>
        <w:sym w:font="Symbol" w:char="F065"/>
      </w:r>
      <w:r>
        <w:rPr>
          <w:i/>
          <w:iCs/>
          <w:position w:val="-4"/>
          <w:sz w:val="16"/>
          <w:lang w:val="fr-CH"/>
        </w:rPr>
        <w:t>h</w:t>
      </w:r>
      <w:r>
        <w:rPr>
          <w:i/>
          <w:vertAlign w:val="subscript"/>
          <w:lang w:val="fr-CH"/>
        </w:rPr>
        <w:t xml:space="preserve"> </w:t>
      </w:r>
      <w:r>
        <w:rPr>
          <w:lang w:val="fr-CH"/>
        </w:rPr>
        <w:t>doit toujours être exprimée en degrés. Les limites définies dans l'équation (26) sont spécifiées car, dans des situations concrètes, il se peut qu'il ne soit pas toujours possible d'assurer la protection en dehors de ces limites.</w:t>
      </w:r>
    </w:p>
    <w:p w:rsidR="00A30458" w:rsidRDefault="00A30458">
      <w:pPr>
        <w:pStyle w:val="Heading1"/>
        <w:rPr>
          <w:lang w:val="fr-CH"/>
        </w:rPr>
      </w:pPr>
      <w:bookmarkStart w:id="124" w:name="_Toc303945662"/>
      <w:r>
        <w:rPr>
          <w:lang w:val="fr-CH"/>
        </w:rPr>
        <w:t>2</w:t>
      </w:r>
      <w:r>
        <w:rPr>
          <w:lang w:val="fr-CH"/>
        </w:rPr>
        <w:tab/>
        <w:t>Fréquences comprises entre 100 MHz et 790 MHz</w:t>
      </w:r>
      <w:bookmarkEnd w:id="117"/>
      <w:bookmarkEnd w:id="118"/>
      <w:bookmarkEnd w:id="119"/>
      <w:bookmarkEnd w:id="120"/>
      <w:bookmarkEnd w:id="121"/>
      <w:bookmarkEnd w:id="122"/>
      <w:bookmarkEnd w:id="123"/>
      <w:bookmarkEnd w:id="124"/>
    </w:p>
    <w:p w:rsidR="00A30458" w:rsidRDefault="00A30458">
      <w:pPr>
        <w:rPr>
          <w:lang w:val="fr-CH"/>
        </w:rPr>
      </w:pPr>
      <w:r>
        <w:rPr>
          <w:lang w:val="fr-CH"/>
        </w:rPr>
        <w:t xml:space="preserve">Le modèle de propagation exposé dans la présente section est limité à un pourcentage de temps annuel moyen, </w:t>
      </w:r>
      <w:r>
        <w:rPr>
          <w:i/>
          <w:lang w:val="fr-CH"/>
        </w:rPr>
        <w:t>p</w:t>
      </w:r>
      <w:r>
        <w:rPr>
          <w:lang w:val="fr-CH"/>
        </w:rPr>
        <w:t>, compris entre 1% et 50%.</w:t>
      </w:r>
    </w:p>
    <w:p w:rsidR="00A30458" w:rsidRDefault="00A30458">
      <w:pPr>
        <w:rPr>
          <w:lang w:val="fr-CH"/>
        </w:rPr>
      </w:pPr>
      <w:r>
        <w:rPr>
          <w:lang w:val="fr-CH"/>
        </w:rPr>
        <w:t xml:space="preserve">On procède par itération pour déterminer la distance nécessaire en mode de propagation (1). On résout tout d'abord l'équation (28), puis, en partant de la distance de coordination minimale </w:t>
      </w:r>
      <w:r>
        <w:rPr>
          <w:i/>
          <w:iCs/>
          <w:lang w:val="fr-CH"/>
        </w:rPr>
        <w:t>d</w:t>
      </w:r>
      <w:r>
        <w:rPr>
          <w:i/>
          <w:iCs/>
          <w:position w:val="-4"/>
          <w:sz w:val="16"/>
          <w:lang w:val="fr-CH"/>
        </w:rPr>
        <w:t>min</w:t>
      </w:r>
      <w:r>
        <w:rPr>
          <w:lang w:val="fr-CH"/>
        </w:rPr>
        <w:t xml:space="preserve">, calculée selon la méthode décrite au § 1.5.3 de l'Annexe 1, on procède à une itération sur les équations (29) à (32) pour des distances </w:t>
      </w:r>
      <w:r>
        <w:rPr>
          <w:i/>
          <w:lang w:val="fr-CH"/>
        </w:rPr>
        <w:t>d</w:t>
      </w:r>
      <w:r>
        <w:rPr>
          <w:i/>
          <w:iCs/>
          <w:position w:val="-4"/>
          <w:lang w:val="fr-CH"/>
        </w:rPr>
        <w:t>i</w:t>
      </w:r>
      <w:r>
        <w:rPr>
          <w:lang w:val="fr-CH"/>
        </w:rPr>
        <w:t xml:space="preserve"> (où </w:t>
      </w:r>
      <w:r>
        <w:rPr>
          <w:i/>
          <w:lang w:val="fr-CH"/>
        </w:rPr>
        <w:t>i</w:t>
      </w:r>
      <w:r>
        <w:rPr>
          <w:lang w:val="fr-CH"/>
        </w:rPr>
        <w:t> </w:t>
      </w:r>
      <w:r>
        <w:rPr>
          <w:rFonts w:ascii="Symbol" w:hAnsi="Symbol"/>
          <w:lang w:val="fr-CH"/>
        </w:rPr>
        <w:t></w:t>
      </w:r>
      <w:r>
        <w:rPr>
          <w:lang w:val="fr-CH"/>
        </w:rPr>
        <w:t xml:space="preserve"> 0, 1, 2,...) incrémentées par pas de </w:t>
      </w:r>
      <w:r>
        <w:rPr>
          <w:i/>
          <w:iCs/>
          <w:lang w:val="fr-CH"/>
        </w:rPr>
        <w:t>s</w:t>
      </w:r>
      <w:r>
        <w:rPr>
          <w:lang w:val="fr-CH"/>
        </w:rPr>
        <w:t xml:space="preserve"> (km) (§ 1.3 de l'Annexe 1). Dans chaque itération, </w:t>
      </w:r>
      <w:r>
        <w:rPr>
          <w:i/>
          <w:lang w:val="fr-CH"/>
        </w:rPr>
        <w:t>d</w:t>
      </w:r>
      <w:r>
        <w:rPr>
          <w:i/>
          <w:iCs/>
          <w:position w:val="-4"/>
          <w:sz w:val="16"/>
          <w:lang w:val="fr-CH"/>
        </w:rPr>
        <w:t>i</w:t>
      </w:r>
      <w:r>
        <w:rPr>
          <w:lang w:val="fr-CH"/>
        </w:rPr>
        <w:t xml:space="preserve"> est la distance considérée. L'itération se poursuit jusqu'à ce que l'une ou l'autre des expressions suivantes soit vraie: </w:t>
      </w:r>
    </w:p>
    <w:p w:rsidR="00A30458" w:rsidRDefault="00A30458">
      <w:pPr>
        <w:pStyle w:val="Equation1"/>
      </w:pPr>
      <w:r>
        <w:tab/>
      </w:r>
      <w:r>
        <w:tab/>
      </w:r>
      <w:r w:rsidR="00AE4CC5" w:rsidRPr="00AE4CC5">
        <w:rPr>
          <w:position w:val="-32"/>
          <w:sz w:val="20"/>
        </w:rPr>
        <w:object w:dxaOrig="6720" w:dyaOrig="760">
          <v:shape id="_x0000_i1043" type="#_x0000_t75" style="width:336.2pt;height:38.2pt" o:ole="" fillcolor="window">
            <v:imagedata r:id="rId59" o:title=""/>
          </v:shape>
          <o:OLEObject Type="Embed" ProgID="Equation.3" ShapeID="_x0000_i1043" DrawAspect="Content" ObjectID="_1378624318" r:id="rId60"/>
        </w:object>
      </w:r>
      <w:r>
        <w:tab/>
        <w:t>(27a)</w:t>
      </w:r>
    </w:p>
    <w:p w:rsidR="00A30458" w:rsidRDefault="00A30458">
      <w:pPr>
        <w:tabs>
          <w:tab w:val="right" w:pos="3828"/>
        </w:tabs>
        <w:rPr>
          <w:lang w:val="fr-CH"/>
        </w:rPr>
      </w:pPr>
      <w:r>
        <w:rPr>
          <w:lang w:val="fr-CH"/>
        </w:rPr>
        <w:t>ou:</w:t>
      </w:r>
    </w:p>
    <w:p w:rsidR="00A30458" w:rsidRDefault="00A30458">
      <w:pPr>
        <w:pStyle w:val="Equation1"/>
      </w:pPr>
      <w:r>
        <w:tab/>
      </w:r>
      <w:r>
        <w:tab/>
      </w:r>
      <w:r>
        <w:rPr>
          <w:position w:val="-32"/>
          <w:sz w:val="20"/>
        </w:rPr>
        <w:object w:dxaOrig="6380" w:dyaOrig="760">
          <v:shape id="_x0000_i1044" type="#_x0000_t75" style="width:319pt;height:38.2pt" o:ole="" fillcolor="window">
            <v:imagedata r:id="rId61" o:title=""/>
          </v:shape>
          <o:OLEObject Type="Embed" ProgID="Equation.3" ShapeID="_x0000_i1044" DrawAspect="Content" ObjectID="_1378624319" r:id="rId62"/>
        </w:object>
      </w:r>
      <w:r>
        <w:tab/>
        <w:t>(27b)</w:t>
      </w:r>
    </w:p>
    <w:p w:rsidR="00A30458" w:rsidRDefault="00A30458">
      <w:pPr>
        <w:rPr>
          <w:lang w:val="fr-CH"/>
        </w:rPr>
      </w:pPr>
      <w:r>
        <w:rPr>
          <w:lang w:val="fr-CH"/>
        </w:rPr>
        <w:t xml:space="preserve">La distance nécessaire, </w:t>
      </w:r>
      <w:r>
        <w:rPr>
          <w:i/>
          <w:lang w:val="fr-CH"/>
        </w:rPr>
        <w:t>d</w:t>
      </w:r>
      <w:r>
        <w:rPr>
          <w:position w:val="-4"/>
          <w:sz w:val="16"/>
          <w:lang w:val="fr-CH"/>
        </w:rPr>
        <w:t>1</w:t>
      </w:r>
      <w:r>
        <w:rPr>
          <w:lang w:val="fr-CH"/>
        </w:rPr>
        <w:t xml:space="preserve">, ou la distance pour le contour auxiliaire, </w:t>
      </w:r>
      <w:r>
        <w:rPr>
          <w:i/>
          <w:lang w:val="fr-CH"/>
        </w:rPr>
        <w:t>d</w:t>
      </w:r>
      <w:r>
        <w:rPr>
          <w:i/>
          <w:iCs/>
          <w:position w:val="-4"/>
          <w:sz w:val="16"/>
          <w:lang w:val="fr-CH"/>
        </w:rPr>
        <w:t>q</w:t>
      </w:r>
      <w:r>
        <w:rPr>
          <w:lang w:val="fr-CH"/>
        </w:rPr>
        <w:t xml:space="preserve">, sont donc données par la distance considérée pour la dernière itération, c'est-à-dire: </w:t>
      </w:r>
    </w:p>
    <w:p w:rsidR="00A30458" w:rsidRPr="00297F28" w:rsidRDefault="00A30458">
      <w:pPr>
        <w:pStyle w:val="Equation1"/>
      </w:pPr>
      <w:r>
        <w:rPr>
          <w:i/>
        </w:rPr>
        <w:tab/>
      </w:r>
      <w:r>
        <w:rPr>
          <w:i/>
        </w:rPr>
        <w:tab/>
      </w:r>
      <w:r w:rsidRPr="00297F28">
        <w:rPr>
          <w:i/>
        </w:rPr>
        <w:t>d</w:t>
      </w:r>
      <w:r w:rsidRPr="00297F28">
        <w:rPr>
          <w:position w:val="-4"/>
          <w:sz w:val="20"/>
        </w:rPr>
        <w:t>1</w:t>
      </w:r>
      <w:r w:rsidRPr="00297F28">
        <w:t xml:space="preserve"> </w:t>
      </w:r>
      <w:r>
        <w:rPr>
          <w:rFonts w:ascii="Symbol" w:hAnsi="Symbol"/>
        </w:rPr>
        <w:t></w:t>
      </w:r>
      <w:r>
        <w:rPr>
          <w:rFonts w:ascii="Symbol" w:hAnsi="Symbol"/>
        </w:rPr>
        <w:t></w:t>
      </w:r>
      <w:r w:rsidRPr="00297F28">
        <w:rPr>
          <w:i/>
        </w:rPr>
        <w:t>d</w:t>
      </w:r>
      <w:r w:rsidRPr="00297F28">
        <w:rPr>
          <w:i/>
          <w:iCs/>
          <w:position w:val="-4"/>
          <w:sz w:val="20"/>
        </w:rPr>
        <w:t>i</w:t>
      </w:r>
      <w:r w:rsidRPr="00297F28">
        <w:rPr>
          <w:vertAlign w:val="subscript"/>
        </w:rPr>
        <w:tab/>
      </w:r>
      <w:r w:rsidRPr="00297F28">
        <w:rPr>
          <w:iCs/>
        </w:rPr>
        <w:t>(27c)</w:t>
      </w:r>
    </w:p>
    <w:p w:rsidR="00A30458" w:rsidRDefault="00A30458">
      <w:pPr>
        <w:tabs>
          <w:tab w:val="right" w:pos="3828"/>
        </w:tabs>
        <w:spacing w:before="0"/>
        <w:rPr>
          <w:lang w:val="fr-CH"/>
        </w:rPr>
      </w:pPr>
      <w:r>
        <w:rPr>
          <w:lang w:val="fr-CH"/>
        </w:rPr>
        <w:t>ou:</w:t>
      </w:r>
    </w:p>
    <w:p w:rsidR="00A30458" w:rsidRPr="00297F28" w:rsidRDefault="00A30458">
      <w:pPr>
        <w:pStyle w:val="Equation1"/>
        <w:rPr>
          <w:iCs/>
        </w:rPr>
      </w:pPr>
      <w:r>
        <w:rPr>
          <w:i/>
        </w:rPr>
        <w:tab/>
      </w:r>
      <w:r>
        <w:rPr>
          <w:i/>
        </w:rPr>
        <w:tab/>
      </w:r>
      <w:r w:rsidRPr="00297F28">
        <w:rPr>
          <w:i/>
        </w:rPr>
        <w:t>d</w:t>
      </w:r>
      <w:r w:rsidRPr="00297F28">
        <w:rPr>
          <w:i/>
          <w:position w:val="-4"/>
          <w:sz w:val="20"/>
        </w:rPr>
        <w:t>q</w:t>
      </w:r>
      <w:r w:rsidRPr="00297F28">
        <w:t xml:space="preserve"> </w:t>
      </w:r>
      <w:r>
        <w:rPr>
          <w:rFonts w:ascii="Symbol" w:hAnsi="Symbol"/>
        </w:rPr>
        <w:t></w:t>
      </w:r>
      <w:r>
        <w:rPr>
          <w:rFonts w:ascii="Symbol" w:hAnsi="Symbol"/>
        </w:rPr>
        <w:t></w:t>
      </w:r>
      <w:r w:rsidRPr="00297F28">
        <w:rPr>
          <w:i/>
        </w:rPr>
        <w:t>d</w:t>
      </w:r>
      <w:r w:rsidRPr="00297F28">
        <w:rPr>
          <w:i/>
          <w:iCs/>
          <w:position w:val="-4"/>
          <w:sz w:val="20"/>
        </w:rPr>
        <w:t>i</w:t>
      </w:r>
      <w:r w:rsidRPr="00297F28">
        <w:rPr>
          <w:vertAlign w:val="subscript"/>
        </w:rPr>
        <w:tab/>
      </w:r>
      <w:r w:rsidRPr="00297F28">
        <w:rPr>
          <w:iCs/>
        </w:rPr>
        <w:t>(27d)</w:t>
      </w:r>
    </w:p>
    <w:p w:rsidR="00A30458" w:rsidRDefault="00A30458" w:rsidP="00AE4CC5">
      <w:pPr>
        <w:keepNext/>
        <w:keepLines/>
        <w:rPr>
          <w:lang w:val="fr-CH"/>
        </w:rPr>
      </w:pPr>
      <w:r>
        <w:rPr>
          <w:lang w:val="fr-CH"/>
        </w:rPr>
        <w:lastRenderedPageBreak/>
        <w:t xml:space="preserve">Etant donné qu'on ne connaît pas la part respective des différentes zones le long d'un trajet, on traite tous les trajets comme s'ils pouvaient être des trajets terrestres ou maritimes: des calculs sont effectués en parallèle, l'un pour un trajet entièrement terrestre, et l'autre pour un trajet entièrement maritime. On effectue ensuite une interpolation non linéaire dont le résultat dépend de la contribution des affaiblissements terrestres et des affaiblissements maritimes sur la distance, </w:t>
      </w:r>
      <w:r>
        <w:rPr>
          <w:i/>
          <w:lang w:val="fr-CH"/>
        </w:rPr>
        <w:t>d</w:t>
      </w:r>
      <w:r>
        <w:rPr>
          <w:i/>
          <w:iCs/>
          <w:position w:val="-4"/>
          <w:sz w:val="16"/>
          <w:lang w:val="fr-CH"/>
        </w:rPr>
        <w:t>i</w:t>
      </w:r>
      <w:r>
        <w:rPr>
          <w:lang w:val="fr-CH"/>
        </w:rPr>
        <w:t>. Lorsque le trajet est situé en partie dans les mers chaudes et en partie dans les mers froides, on suppose que toutes les mers sont des mers chaudes.</w:t>
      </w:r>
    </w:p>
    <w:p w:rsidR="00A30458" w:rsidRDefault="00A30458">
      <w:pPr>
        <w:rPr>
          <w:lang w:val="fr-CH"/>
        </w:rPr>
      </w:pPr>
      <w:r>
        <w:rPr>
          <w:lang w:val="fr-CH"/>
        </w:rPr>
        <w:t>Pour le contour principal ou supplémentaire:</w:t>
      </w:r>
    </w:p>
    <w:p w:rsidR="00A30458" w:rsidRPr="00297F28" w:rsidRDefault="00A30458">
      <w:pPr>
        <w:pStyle w:val="Equation1"/>
      </w:pPr>
      <w:r>
        <w:tab/>
      </w:r>
      <w:r>
        <w:tab/>
      </w:r>
      <w:r w:rsidRPr="00297F28">
        <w:rPr>
          <w:i/>
          <w:iCs/>
        </w:rPr>
        <w:t>L</w:t>
      </w:r>
      <w:r w:rsidRPr="00297F28">
        <w:rPr>
          <w:position w:val="-4"/>
          <w:sz w:val="20"/>
        </w:rPr>
        <w:t>1</w:t>
      </w:r>
      <w:r w:rsidRPr="00297F28">
        <w:t>(</w:t>
      </w:r>
      <w:r w:rsidRPr="00297F28">
        <w:rPr>
          <w:sz w:val="12"/>
        </w:rPr>
        <w:t> </w:t>
      </w:r>
      <w:r w:rsidRPr="00297F28">
        <w:rPr>
          <w:i/>
        </w:rPr>
        <w:t>p</w:t>
      </w:r>
      <w:r w:rsidRPr="00297F28">
        <w:rPr>
          <w:position w:val="-4"/>
          <w:sz w:val="8"/>
        </w:rPr>
        <w:t> </w:t>
      </w:r>
      <w:r w:rsidRPr="00297F28">
        <w:t xml:space="preserve">) </w:t>
      </w:r>
      <w:r>
        <w:rPr>
          <w:rFonts w:ascii="Symbol" w:hAnsi="Symbol"/>
        </w:rPr>
        <w:t></w:t>
      </w:r>
      <w:r w:rsidRPr="00297F28">
        <w:t xml:space="preserve"> </w:t>
      </w:r>
      <w:r w:rsidRPr="00297F28">
        <w:rPr>
          <w:i/>
          <w:iCs/>
        </w:rPr>
        <w:t>L</w:t>
      </w:r>
      <w:r w:rsidRPr="00297F28">
        <w:rPr>
          <w:i/>
          <w:iCs/>
          <w:position w:val="-4"/>
          <w:sz w:val="20"/>
        </w:rPr>
        <w:t>b</w:t>
      </w:r>
      <w:r w:rsidRPr="00297F28">
        <w:t>(</w:t>
      </w:r>
      <w:r w:rsidRPr="00297F28">
        <w:rPr>
          <w:sz w:val="12"/>
        </w:rPr>
        <w:t> </w:t>
      </w:r>
      <w:r w:rsidRPr="00297F28">
        <w:rPr>
          <w:i/>
        </w:rPr>
        <w:t>p</w:t>
      </w:r>
      <w:r w:rsidRPr="00297F28">
        <w:rPr>
          <w:position w:val="-4"/>
          <w:sz w:val="8"/>
        </w:rPr>
        <w:t> </w:t>
      </w:r>
      <w:r w:rsidRPr="00297F28">
        <w:t xml:space="preserve">) – </w:t>
      </w:r>
      <w:r w:rsidRPr="00297F28">
        <w:rPr>
          <w:i/>
          <w:iCs/>
        </w:rPr>
        <w:t>A</w:t>
      </w:r>
      <w:r w:rsidRPr="00297F28">
        <w:rPr>
          <w:i/>
          <w:iCs/>
          <w:position w:val="-4"/>
          <w:sz w:val="20"/>
        </w:rPr>
        <w:t>h</w:t>
      </w:r>
      <w:r w:rsidRPr="00297F28">
        <w:t xml:space="preserve"> </w:t>
      </w:r>
      <w:r w:rsidRPr="00297F28">
        <w:tab/>
      </w:r>
      <w:r w:rsidRPr="00297F28">
        <w:rPr>
          <w:iCs/>
        </w:rPr>
        <w:t>(28a)</w:t>
      </w:r>
    </w:p>
    <w:p w:rsidR="00A30458" w:rsidRDefault="00A30458">
      <w:pPr>
        <w:rPr>
          <w:lang w:val="fr-CH"/>
        </w:rPr>
      </w:pPr>
      <w:r>
        <w:rPr>
          <w:lang w:val="fr-CH"/>
        </w:rPr>
        <w:t>Pour un contour auxiliaire:</w:t>
      </w:r>
    </w:p>
    <w:p w:rsidR="00A30458" w:rsidRPr="00297F28" w:rsidRDefault="00A30458">
      <w:pPr>
        <w:pStyle w:val="Equation1"/>
      </w:pPr>
      <w:r>
        <w:tab/>
      </w:r>
      <w:r>
        <w:tab/>
      </w:r>
      <w:r w:rsidRPr="00297F28">
        <w:rPr>
          <w:i/>
          <w:iCs/>
        </w:rPr>
        <w:t>L</w:t>
      </w:r>
      <w:r w:rsidRPr="00297F28">
        <w:rPr>
          <w:position w:val="-4"/>
          <w:sz w:val="20"/>
        </w:rPr>
        <w:t>1</w:t>
      </w:r>
      <w:r w:rsidRPr="00297F28">
        <w:rPr>
          <w:i/>
          <w:iCs/>
          <w:position w:val="-4"/>
          <w:sz w:val="20"/>
        </w:rPr>
        <w:t>q</w:t>
      </w:r>
      <w:r w:rsidRPr="00297F28">
        <w:t>(</w:t>
      </w:r>
      <w:r w:rsidRPr="00297F28">
        <w:rPr>
          <w:sz w:val="12"/>
        </w:rPr>
        <w:t> </w:t>
      </w:r>
      <w:r w:rsidRPr="00297F28">
        <w:rPr>
          <w:i/>
        </w:rPr>
        <w:t>p</w:t>
      </w:r>
      <w:r w:rsidRPr="00297F28">
        <w:rPr>
          <w:position w:val="-4"/>
          <w:sz w:val="8"/>
        </w:rPr>
        <w:t> </w:t>
      </w:r>
      <w:r w:rsidRPr="00297F28">
        <w:t xml:space="preserve">) </w:t>
      </w:r>
      <w:r>
        <w:rPr>
          <w:rFonts w:ascii="Symbol" w:hAnsi="Symbol"/>
        </w:rPr>
        <w:t></w:t>
      </w:r>
      <w:r w:rsidRPr="00297F28">
        <w:t xml:space="preserve"> </w:t>
      </w:r>
      <w:r w:rsidRPr="00297F28">
        <w:rPr>
          <w:i/>
          <w:iCs/>
        </w:rPr>
        <w:t>L</w:t>
      </w:r>
      <w:r w:rsidRPr="00297F28">
        <w:rPr>
          <w:i/>
          <w:iCs/>
          <w:position w:val="-4"/>
          <w:sz w:val="20"/>
        </w:rPr>
        <w:t>bq</w:t>
      </w:r>
      <w:r w:rsidRPr="00297F28">
        <w:t>(</w:t>
      </w:r>
      <w:r w:rsidRPr="00297F28">
        <w:rPr>
          <w:sz w:val="12"/>
        </w:rPr>
        <w:t> </w:t>
      </w:r>
      <w:r w:rsidRPr="00297F28">
        <w:rPr>
          <w:i/>
        </w:rPr>
        <w:t>p</w:t>
      </w:r>
      <w:r w:rsidRPr="00297F28">
        <w:rPr>
          <w:position w:val="-4"/>
          <w:sz w:val="8"/>
        </w:rPr>
        <w:t> </w:t>
      </w:r>
      <w:r w:rsidRPr="00297F28">
        <w:t xml:space="preserve">) – </w:t>
      </w:r>
      <w:r w:rsidRPr="00297F28">
        <w:rPr>
          <w:i/>
          <w:iCs/>
        </w:rPr>
        <w:t>A</w:t>
      </w:r>
      <w:r w:rsidRPr="00297F28">
        <w:rPr>
          <w:i/>
          <w:iCs/>
          <w:position w:val="-4"/>
          <w:sz w:val="20"/>
        </w:rPr>
        <w:t>h</w:t>
      </w:r>
      <w:r w:rsidRPr="00297F28">
        <w:tab/>
      </w:r>
      <w:r w:rsidRPr="00297F28">
        <w:rPr>
          <w:iCs/>
        </w:rPr>
        <w:t>(28b)</w:t>
      </w:r>
    </w:p>
    <w:p w:rsidR="00A30458" w:rsidRDefault="00A30458">
      <w:pPr>
        <w:rPr>
          <w:lang w:val="fr-CH"/>
        </w:rPr>
      </w:pPr>
      <w:r>
        <w:rPr>
          <w:lang w:val="fr-CH"/>
        </w:rPr>
        <w:t>où:</w:t>
      </w:r>
    </w:p>
    <w:p w:rsidR="00A30458" w:rsidRDefault="00A30458">
      <w:pPr>
        <w:pStyle w:val="enumlev1"/>
        <w:tabs>
          <w:tab w:val="left" w:pos="2552"/>
        </w:tabs>
        <w:ind w:left="2552" w:hanging="2552"/>
        <w:rPr>
          <w:lang w:val="fr-CH"/>
        </w:rPr>
      </w:pPr>
      <w:r>
        <w:rPr>
          <w:lang w:val="fr-CH"/>
        </w:rPr>
        <w:tab/>
      </w:r>
      <w:r>
        <w:rPr>
          <w:i/>
          <w:lang w:val="fr-CH"/>
        </w:rPr>
        <w:t>L</w:t>
      </w:r>
      <w:r w:rsidRPr="00297F28">
        <w:rPr>
          <w:i/>
          <w:iCs/>
          <w:position w:val="-4"/>
          <w:sz w:val="16"/>
          <w:lang w:val="fr-CH"/>
        </w:rPr>
        <w:t>b</w:t>
      </w:r>
      <w:r>
        <w:rPr>
          <w:lang w:val="fr-CH"/>
        </w:rPr>
        <w:t>(</w:t>
      </w:r>
      <w:r>
        <w:rPr>
          <w:sz w:val="12"/>
          <w:lang w:val="fr-CH"/>
        </w:rPr>
        <w:t> </w:t>
      </w:r>
      <w:r>
        <w:rPr>
          <w:i/>
          <w:lang w:val="fr-CH"/>
        </w:rPr>
        <w:t>p</w:t>
      </w:r>
      <w:r>
        <w:rPr>
          <w:position w:val="-4"/>
          <w:sz w:val="8"/>
          <w:lang w:val="fr-CH"/>
        </w:rPr>
        <w:t> </w:t>
      </w:r>
      <w:r>
        <w:rPr>
          <w:lang w:val="fr-CH"/>
        </w:rPr>
        <w:t xml:space="preserve">) dB et </w:t>
      </w:r>
      <w:r>
        <w:rPr>
          <w:i/>
          <w:lang w:val="fr-CH"/>
        </w:rPr>
        <w:t>L</w:t>
      </w:r>
      <w:r w:rsidRPr="00297F28">
        <w:rPr>
          <w:i/>
          <w:iCs/>
          <w:position w:val="-4"/>
          <w:sz w:val="16"/>
          <w:lang w:val="fr-CH"/>
        </w:rPr>
        <w:t>bq</w:t>
      </w:r>
      <w:r>
        <w:rPr>
          <w:lang w:val="fr-CH"/>
        </w:rPr>
        <w:t>(</w:t>
      </w:r>
      <w:r>
        <w:rPr>
          <w:sz w:val="12"/>
          <w:lang w:val="fr-CH"/>
        </w:rPr>
        <w:t> </w:t>
      </w:r>
      <w:r>
        <w:rPr>
          <w:i/>
          <w:lang w:val="fr-CH"/>
        </w:rPr>
        <w:t>p</w:t>
      </w:r>
      <w:r>
        <w:rPr>
          <w:position w:val="-4"/>
          <w:sz w:val="8"/>
          <w:lang w:val="fr-CH"/>
        </w:rPr>
        <w:t> </w:t>
      </w:r>
      <w:r>
        <w:rPr>
          <w:lang w:val="fr-CH"/>
        </w:rPr>
        <w:t>) dB</w:t>
      </w:r>
      <w:r>
        <w:rPr>
          <w:rFonts w:ascii="Tms Rmn" w:hAnsi="Tms Rmn"/>
          <w:sz w:val="12"/>
          <w:lang w:val="fr-CH"/>
        </w:rPr>
        <w:t> </w:t>
      </w:r>
      <w:r>
        <w:rPr>
          <w:lang w:val="fr-CH"/>
        </w:rPr>
        <w:t>:</w:t>
      </w:r>
      <w:r>
        <w:rPr>
          <w:lang w:val="fr-CH"/>
        </w:rPr>
        <w:tab/>
        <w:t xml:space="preserve">l'affaiblissement nécessaire minimal pendant </w:t>
      </w:r>
      <w:r>
        <w:rPr>
          <w:i/>
          <w:lang w:val="fr-CH"/>
        </w:rPr>
        <w:t>p</w:t>
      </w:r>
      <w:r>
        <w:rPr>
          <w:lang w:val="fr-CH"/>
        </w:rPr>
        <w:t>% du temps respectivement, pour le contour principal ou supplémen</w:t>
      </w:r>
      <w:r>
        <w:rPr>
          <w:lang w:val="fr-CH"/>
        </w:rPr>
        <w:softHyphen/>
        <w:t xml:space="preserve">taire, et le contour auxiliaire de valeur </w:t>
      </w:r>
      <w:r>
        <w:rPr>
          <w:i/>
          <w:iCs/>
          <w:lang w:val="fr-CH"/>
        </w:rPr>
        <w:t>Q</w:t>
      </w:r>
      <w:r>
        <w:rPr>
          <w:lang w:val="fr-CH"/>
        </w:rPr>
        <w:t> dB (voir § 1.3 et 1.6 de l'Annexe 1).</w:t>
      </w:r>
    </w:p>
    <w:p w:rsidR="00A30458" w:rsidRDefault="00A30458">
      <w:pPr>
        <w:rPr>
          <w:b/>
          <w:bCs/>
          <w:lang w:val="fr-CH"/>
        </w:rPr>
      </w:pPr>
      <w:bookmarkStart w:id="125" w:name="_Toc447548675"/>
      <w:r>
        <w:rPr>
          <w:b/>
          <w:bCs/>
          <w:lang w:val="fr-CH"/>
        </w:rPr>
        <w:t>Calculs par itération</w:t>
      </w:r>
    </w:p>
    <w:bookmarkEnd w:id="125"/>
    <w:p w:rsidR="00A30458" w:rsidRDefault="00A30458">
      <w:pPr>
        <w:rPr>
          <w:lang w:val="fr-CH"/>
        </w:rPr>
      </w:pPr>
      <w:r>
        <w:rPr>
          <w:lang w:val="fr-CH"/>
        </w:rPr>
        <w:t xml:space="preserve">Au début de chaque itération, on calcule la distance considérée pour </w:t>
      </w:r>
      <w:r>
        <w:rPr>
          <w:i/>
          <w:lang w:val="fr-CH"/>
        </w:rPr>
        <w:t>i</w:t>
      </w:r>
      <w:r>
        <w:rPr>
          <w:lang w:val="fr-CH"/>
        </w:rPr>
        <w:t xml:space="preserve"> </w:t>
      </w:r>
      <w:r>
        <w:rPr>
          <w:rFonts w:ascii="Symbol" w:hAnsi="Symbol"/>
          <w:lang w:val="fr-CH"/>
        </w:rPr>
        <w:t></w:t>
      </w:r>
      <w:r>
        <w:rPr>
          <w:lang w:val="fr-CH"/>
        </w:rPr>
        <w:t xml:space="preserve"> 0, 1, 2, ...:</w:t>
      </w:r>
    </w:p>
    <w:p w:rsidR="00A30458" w:rsidRPr="00297F28" w:rsidRDefault="00A30458">
      <w:pPr>
        <w:pStyle w:val="Equation1"/>
      </w:pPr>
      <w:r>
        <w:tab/>
      </w:r>
      <w:r>
        <w:tab/>
      </w:r>
      <w:r w:rsidRPr="00297F28">
        <w:rPr>
          <w:i/>
        </w:rPr>
        <w:t>d</w:t>
      </w:r>
      <w:r w:rsidRPr="00297F28">
        <w:rPr>
          <w:i/>
          <w:position w:val="-4"/>
          <w:sz w:val="20"/>
        </w:rPr>
        <w:t>i</w:t>
      </w:r>
      <w:r w:rsidRPr="00297F28">
        <w:t xml:space="preserve"> </w:t>
      </w:r>
      <w:r>
        <w:rPr>
          <w:rFonts w:ascii="Symbol" w:hAnsi="Symbol"/>
        </w:rPr>
        <w:t></w:t>
      </w:r>
      <w:r w:rsidRPr="00297F28">
        <w:t xml:space="preserve"> </w:t>
      </w:r>
      <w:r w:rsidRPr="00297F28">
        <w:rPr>
          <w:i/>
        </w:rPr>
        <w:t>d</w:t>
      </w:r>
      <w:r w:rsidRPr="00297F28">
        <w:rPr>
          <w:i/>
          <w:position w:val="-4"/>
          <w:sz w:val="20"/>
        </w:rPr>
        <w:t>min</w:t>
      </w:r>
      <w:r w:rsidRPr="00297F28">
        <w:t xml:space="preserve"> </w:t>
      </w:r>
      <w:r>
        <w:rPr>
          <w:rFonts w:ascii="Symbol" w:hAnsi="Symbol"/>
        </w:rPr>
        <w:t></w:t>
      </w:r>
      <w:r w:rsidRPr="00297F28">
        <w:t xml:space="preserve"> </w:t>
      </w:r>
      <w:r w:rsidRPr="00297F28">
        <w:rPr>
          <w:i/>
        </w:rPr>
        <w:t>i</w:t>
      </w:r>
      <w:r w:rsidRPr="00297F28">
        <w:t xml:space="preserve"> </w:t>
      </w:r>
      <w:r>
        <w:rPr>
          <w:rFonts w:ascii="Symbol" w:hAnsi="Symbol"/>
        </w:rPr>
        <w:t></w:t>
      </w:r>
      <w:r w:rsidRPr="00297F28">
        <w:t xml:space="preserve"> </w:t>
      </w:r>
      <w:r w:rsidRPr="00297F28">
        <w:rPr>
          <w:i/>
        </w:rPr>
        <w:t>s</w:t>
      </w:r>
      <w:r w:rsidRPr="00297F28">
        <w:tab/>
        <w:t>(29a)</w:t>
      </w:r>
    </w:p>
    <w:p w:rsidR="00A30458" w:rsidRDefault="00A30458">
      <w:pPr>
        <w:rPr>
          <w:lang w:val="fr-CH"/>
        </w:rPr>
      </w:pPr>
      <w:r>
        <w:rPr>
          <w:lang w:val="fr-CH"/>
        </w:rPr>
        <w:t xml:space="preserve">Le facteur de correction </w:t>
      </w:r>
      <w:r>
        <w:rPr>
          <w:i/>
          <w:iCs/>
          <w:lang w:val="fr-CH"/>
        </w:rPr>
        <w:t>C</w:t>
      </w:r>
      <w:r>
        <w:rPr>
          <w:i/>
          <w:iCs/>
          <w:position w:val="-4"/>
          <w:sz w:val="16"/>
          <w:lang w:val="fr-CH"/>
        </w:rPr>
        <w:t>i</w:t>
      </w:r>
      <w:r>
        <w:rPr>
          <w:i/>
          <w:lang w:val="fr-CH"/>
        </w:rPr>
        <w:t xml:space="preserve"> </w:t>
      </w:r>
      <w:r>
        <w:rPr>
          <w:lang w:val="fr-CH"/>
        </w:rPr>
        <w:t xml:space="preserve">(dB), (voir § 4.4 de l'Annexe 1) pour la distance, </w:t>
      </w:r>
      <w:r>
        <w:rPr>
          <w:i/>
          <w:lang w:val="fr-CH"/>
        </w:rPr>
        <w:t>d</w:t>
      </w:r>
      <w:r>
        <w:rPr>
          <w:i/>
          <w:iCs/>
          <w:position w:val="-4"/>
          <w:sz w:val="16"/>
          <w:lang w:val="fr-CH"/>
        </w:rPr>
        <w:t>i</w:t>
      </w:r>
      <w:r>
        <w:rPr>
          <w:lang w:val="fr-CH"/>
        </w:rPr>
        <w:t>, est donné par:</w:t>
      </w:r>
    </w:p>
    <w:p w:rsidR="00A30458" w:rsidRDefault="00A30458">
      <w:pPr>
        <w:pStyle w:val="Equation1"/>
      </w:pPr>
      <w:r>
        <w:tab/>
      </w:r>
      <w:r>
        <w:rPr>
          <w:position w:val="-32"/>
          <w:sz w:val="20"/>
        </w:rPr>
        <w:object w:dxaOrig="7800" w:dyaOrig="760">
          <v:shape id="_x0000_i1045" type="#_x0000_t75" style="width:389.9pt;height:38.2pt" o:ole="" fillcolor="window">
            <v:imagedata r:id="rId63" o:title=""/>
          </v:shape>
          <o:OLEObject Type="Embed" ProgID="Equation.3" ShapeID="_x0000_i1045" DrawAspect="Content" ObjectID="_1378624320" r:id="rId64"/>
        </w:object>
      </w:r>
      <w:r>
        <w:tab/>
      </w:r>
      <w:r>
        <w:rPr>
          <w:iCs/>
        </w:rPr>
        <w:t>(29b)</w:t>
      </w:r>
    </w:p>
    <w:p w:rsidR="00A30458" w:rsidRDefault="00A30458">
      <w:pPr>
        <w:pStyle w:val="Equationlegend"/>
        <w:rPr>
          <w:lang w:val="fr-CH"/>
        </w:rPr>
      </w:pPr>
      <w:r>
        <w:rPr>
          <w:lang w:val="fr-CH"/>
        </w:rPr>
        <w:t xml:space="preserve">où </w:t>
      </w:r>
      <w:r w:rsidRPr="00297F28">
        <w:rPr>
          <w:i/>
          <w:lang w:val="fr-CH"/>
        </w:rPr>
        <w:t>Z</w:t>
      </w:r>
      <w:r>
        <w:rPr>
          <w:lang w:val="fr-CH"/>
        </w:rPr>
        <w:t>(</w:t>
      </w:r>
      <w:r>
        <w:rPr>
          <w:rFonts w:ascii="Tms Rmn" w:hAnsi="Tms Rmn"/>
          <w:sz w:val="16"/>
          <w:lang w:val="fr-CH"/>
        </w:rPr>
        <w:t> </w:t>
      </w:r>
      <w:r w:rsidRPr="00297F28">
        <w:rPr>
          <w:i/>
          <w:lang w:val="fr-CH"/>
        </w:rPr>
        <w:t>f</w:t>
      </w:r>
      <w:r w:rsidRPr="00297F28">
        <w:rPr>
          <w:rFonts w:ascii="Tms Rmn" w:hAnsi="Tms Rmn"/>
          <w:i/>
          <w:lang w:val="fr-CH"/>
        </w:rPr>
        <w:t> </w:t>
      </w:r>
      <w:r>
        <w:rPr>
          <w:lang w:val="fr-CH"/>
        </w:rPr>
        <w:t>)</w:t>
      </w:r>
      <w:r w:rsidRPr="00297F28">
        <w:rPr>
          <w:iCs/>
          <w:lang w:val="fr-CH"/>
        </w:rPr>
        <w:t xml:space="preserve"> </w:t>
      </w:r>
      <w:r>
        <w:rPr>
          <w:lang w:val="fr-CH"/>
        </w:rPr>
        <w:t>est donné par l'équation (22) du § 4.4 de l'Annexe 1.</w:t>
      </w:r>
    </w:p>
    <w:p w:rsidR="00A30458" w:rsidRDefault="00A30458">
      <w:pPr>
        <w:rPr>
          <w:lang w:val="fr-CH"/>
        </w:rPr>
      </w:pPr>
      <w:r>
        <w:rPr>
          <w:lang w:val="fr-CH"/>
        </w:rPr>
        <w:t>Pour des distances de plus de 375 km, la valeur du facteur de correction (</w:t>
      </w:r>
      <w:r>
        <w:rPr>
          <w:i/>
          <w:lang w:val="fr-CH"/>
        </w:rPr>
        <w:t>C</w:t>
      </w:r>
      <w:r>
        <w:rPr>
          <w:i/>
          <w:iCs/>
          <w:position w:val="-4"/>
          <w:lang w:val="fr-CH"/>
        </w:rPr>
        <w:t>i</w:t>
      </w:r>
      <w:r>
        <w:rPr>
          <w:lang w:val="fr-CH"/>
        </w:rPr>
        <w:t xml:space="preserve"> dans l'équation (29b)) à appliquer, est la valeur de C</w:t>
      </w:r>
      <w:r>
        <w:rPr>
          <w:i/>
          <w:iCs/>
          <w:position w:val="-4"/>
          <w:lang w:val="fr-CH"/>
        </w:rPr>
        <w:t>i</w:t>
      </w:r>
      <w:r>
        <w:rPr>
          <w:i/>
          <w:lang w:val="fr-CH"/>
        </w:rPr>
        <w:t xml:space="preserve"> </w:t>
      </w:r>
      <w:r>
        <w:rPr>
          <w:lang w:val="fr-CH"/>
        </w:rPr>
        <w:t>pour une distance de 375 km.</w:t>
      </w:r>
    </w:p>
    <w:p w:rsidR="00A30458" w:rsidRDefault="00A30458">
      <w:pPr>
        <w:rPr>
          <w:lang w:val="fr-CH"/>
        </w:rPr>
      </w:pPr>
      <w:r>
        <w:rPr>
          <w:lang w:val="fr-CH"/>
        </w:rPr>
        <w:t xml:space="preserve">L'affaiblissement, </w:t>
      </w:r>
      <w:r>
        <w:rPr>
          <w:i/>
          <w:lang w:val="fr-CH"/>
        </w:rPr>
        <w:t>L</w:t>
      </w:r>
      <w:r>
        <w:rPr>
          <w:i/>
          <w:iCs/>
          <w:position w:val="-4"/>
          <w:sz w:val="16"/>
          <w:lang w:val="fr-CH"/>
        </w:rPr>
        <w:t>bl</w:t>
      </w:r>
      <w:r>
        <w:rPr>
          <w:lang w:val="fr-CH"/>
        </w:rPr>
        <w:t>(</w:t>
      </w:r>
      <w:r>
        <w:rPr>
          <w:sz w:val="12"/>
          <w:lang w:val="fr-CH"/>
        </w:rPr>
        <w:t> </w:t>
      </w:r>
      <w:r>
        <w:rPr>
          <w:i/>
          <w:lang w:val="fr-CH"/>
        </w:rPr>
        <w:t>p</w:t>
      </w:r>
      <w:r>
        <w:rPr>
          <w:position w:val="-4"/>
          <w:sz w:val="8"/>
          <w:lang w:val="fr-CH"/>
        </w:rPr>
        <w:t> </w:t>
      </w:r>
      <w:r>
        <w:rPr>
          <w:lang w:val="fr-CH"/>
        </w:rPr>
        <w:t>), dans l'hypothèse d'un trajet entièrement terrestre (Zones A1 ou A2) est évalué successivement à l'aide de:</w:t>
      </w:r>
    </w:p>
    <w:p w:rsidR="00A30458" w:rsidRDefault="00A30458">
      <w:pPr>
        <w:pStyle w:val="Equation1"/>
      </w:pPr>
      <w:r>
        <w:tab/>
      </w:r>
      <w:r>
        <w:tab/>
      </w:r>
      <w:r>
        <w:rPr>
          <w:position w:val="-12"/>
          <w:sz w:val="20"/>
        </w:rPr>
        <w:object w:dxaOrig="4959" w:dyaOrig="360">
          <v:shape id="_x0000_i1046" type="#_x0000_t75" style="width:248.1pt;height:18.3pt" o:ole="" fillcolor="window">
            <v:imagedata r:id="rId65" o:title=""/>
          </v:shape>
          <o:OLEObject Type="Embed" ProgID="Equation.3" ShapeID="_x0000_i1046" DrawAspect="Content" ObjectID="_1378624321" r:id="rId66"/>
        </w:object>
      </w:r>
      <w:r>
        <w:tab/>
      </w:r>
      <w:r>
        <w:rPr>
          <w:iCs/>
        </w:rPr>
        <w:t>(30)</w:t>
      </w:r>
    </w:p>
    <w:p w:rsidR="00A30458" w:rsidRDefault="00A30458">
      <w:pPr>
        <w:rPr>
          <w:lang w:val="fr-CH"/>
        </w:rPr>
      </w:pPr>
      <w:r>
        <w:rPr>
          <w:lang w:val="fr-CH"/>
        </w:rPr>
        <w:t xml:space="preserve">L'affaiblissement </w:t>
      </w:r>
      <w:r>
        <w:rPr>
          <w:i/>
          <w:lang w:val="fr-CH"/>
        </w:rPr>
        <w:t>L</w:t>
      </w:r>
      <w:r w:rsidRPr="00297F28">
        <w:rPr>
          <w:i/>
          <w:iCs/>
          <w:position w:val="-4"/>
          <w:sz w:val="16"/>
          <w:lang w:val="fr-CH"/>
        </w:rPr>
        <w:t>bs</w:t>
      </w:r>
      <w:r>
        <w:rPr>
          <w:lang w:val="fr-CH"/>
        </w:rPr>
        <w:t>(</w:t>
      </w:r>
      <w:r>
        <w:rPr>
          <w:sz w:val="12"/>
          <w:lang w:val="fr-CH"/>
        </w:rPr>
        <w:t> </w:t>
      </w:r>
      <w:r>
        <w:rPr>
          <w:i/>
          <w:lang w:val="fr-CH"/>
        </w:rPr>
        <w:t>p</w:t>
      </w:r>
      <w:r>
        <w:rPr>
          <w:position w:val="-4"/>
          <w:sz w:val="8"/>
          <w:lang w:val="fr-CH"/>
        </w:rPr>
        <w:t> </w:t>
      </w:r>
      <w:r>
        <w:rPr>
          <w:lang w:val="fr-CH"/>
        </w:rPr>
        <w:t xml:space="preserve">), dans l'hypothèse où le trajet est entièrement maritime en mers froides (Zone B) ou en mers chaudes (Zone C), est évalué successivement à l'aide de: </w:t>
      </w:r>
    </w:p>
    <w:p w:rsidR="00A30458" w:rsidRDefault="00A30458">
      <w:pPr>
        <w:rPr>
          <w:lang w:val="fr-CH"/>
        </w:rPr>
      </w:pPr>
    </w:p>
    <w:tbl>
      <w:tblPr>
        <w:tblW w:w="9889" w:type="dxa"/>
        <w:tblLayout w:type="fixed"/>
        <w:tblLook w:val="0000" w:firstRow="0" w:lastRow="0" w:firstColumn="0" w:lastColumn="0" w:noHBand="0" w:noVBand="0"/>
      </w:tblPr>
      <w:tblGrid>
        <w:gridCol w:w="9039"/>
        <w:gridCol w:w="850"/>
      </w:tblGrid>
      <w:tr w:rsidR="00A30458">
        <w:tc>
          <w:tcPr>
            <w:tcW w:w="9039" w:type="dxa"/>
          </w:tcPr>
          <w:p w:rsidR="00A30458" w:rsidRDefault="00A30458">
            <w:pPr>
              <w:pStyle w:val="Equation1"/>
            </w:pPr>
            <w:r>
              <w:rPr>
                <w:position w:val="-114"/>
              </w:rPr>
              <w:object w:dxaOrig="9639" w:dyaOrig="2400">
                <v:shape id="_x0000_i1047" type="#_x0000_t75" style="width:444.75pt;height:115.75pt" o:ole="" fillcolor="window">
                  <v:imagedata r:id="rId67" o:title=""/>
                </v:shape>
                <o:OLEObject Type="Embed" ProgID="Equation.3" ShapeID="_x0000_i1047" DrawAspect="Content" ObjectID="_1378624322" r:id="rId68"/>
              </w:object>
            </w:r>
          </w:p>
        </w:tc>
        <w:tc>
          <w:tcPr>
            <w:tcW w:w="850" w:type="dxa"/>
          </w:tcPr>
          <w:p w:rsidR="00A30458" w:rsidRDefault="00A30458">
            <w:pPr>
              <w:pStyle w:val="Equation1"/>
              <w:spacing w:after="0"/>
              <w:jc w:val="right"/>
              <w:rPr>
                <w:lang w:val="es-ES_tradnl"/>
              </w:rPr>
            </w:pPr>
            <w:r>
              <w:rPr>
                <w:lang w:val="es-ES_tradnl"/>
              </w:rPr>
              <w:br/>
            </w:r>
            <w:r>
              <w:rPr>
                <w:lang w:val="es-ES_tradnl"/>
              </w:rPr>
              <w:br/>
              <w:t>(31a)</w:t>
            </w:r>
          </w:p>
          <w:p w:rsidR="00A30458" w:rsidRDefault="00A30458">
            <w:pPr>
              <w:pStyle w:val="Equation1"/>
              <w:spacing w:before="340" w:after="0"/>
              <w:jc w:val="right"/>
              <w:rPr>
                <w:lang w:val="es-ES_tradnl"/>
              </w:rPr>
            </w:pPr>
            <w:r>
              <w:rPr>
                <w:lang w:val="es-ES_tradnl"/>
              </w:rPr>
              <w:br/>
            </w:r>
            <w:r>
              <w:rPr>
                <w:lang w:val="es-ES_tradnl"/>
              </w:rPr>
              <w:br/>
              <w:t>(31b)</w:t>
            </w:r>
          </w:p>
        </w:tc>
      </w:tr>
    </w:tbl>
    <w:p w:rsidR="00A30458" w:rsidRDefault="00A30458">
      <w:pPr>
        <w:pStyle w:val="Equation"/>
        <w:tabs>
          <w:tab w:val="right" w:pos="9498"/>
        </w:tabs>
        <w:rPr>
          <w:iCs/>
          <w:lang w:val="fr-CH"/>
        </w:rPr>
      </w:pPr>
      <w:r>
        <w:rPr>
          <w:iCs/>
          <w:lang w:val="fr-CH"/>
        </w:rPr>
        <w:t>L'affaiblissement prévu sur le trajet à la distance considérée est donné par:</w:t>
      </w:r>
    </w:p>
    <w:p w:rsidR="00A30458" w:rsidRDefault="00A30458">
      <w:pPr>
        <w:pStyle w:val="Equation1"/>
      </w:pPr>
      <w:r>
        <w:tab/>
      </w:r>
      <w:r>
        <w:tab/>
      </w:r>
      <w:r>
        <w:rPr>
          <w:position w:val="-44"/>
          <w:sz w:val="20"/>
        </w:rPr>
        <w:object w:dxaOrig="6000" w:dyaOrig="999">
          <v:shape id="_x0000_i1048" type="#_x0000_t75" style="width:299.65pt;height:49.85pt" o:ole="" fillcolor="window">
            <v:imagedata r:id="rId69" o:title=""/>
          </v:shape>
          <o:OLEObject Type="Embed" ProgID="Equation.3" ShapeID="_x0000_i1048" DrawAspect="Content" ObjectID="_1378624323" r:id="rId70"/>
        </w:object>
      </w:r>
      <w:r>
        <w:tab/>
        <w:t>(32)</w:t>
      </w:r>
    </w:p>
    <w:p w:rsidR="00A30458" w:rsidRDefault="00A30458" w:rsidP="00AE4CC5">
      <w:pPr>
        <w:keepNext/>
        <w:keepLines/>
        <w:rPr>
          <w:lang w:val="fr-CH"/>
        </w:rPr>
      </w:pPr>
      <w:r>
        <w:rPr>
          <w:lang w:val="fr-CH"/>
        </w:rPr>
        <w:lastRenderedPageBreak/>
        <w:t xml:space="preserve">où: </w:t>
      </w:r>
    </w:p>
    <w:p w:rsidR="00A30458" w:rsidRDefault="00A30458">
      <w:pPr>
        <w:pStyle w:val="enumlev1"/>
        <w:tabs>
          <w:tab w:val="left" w:pos="1276"/>
        </w:tabs>
        <w:ind w:left="1276" w:hanging="1276"/>
        <w:rPr>
          <w:lang w:val="fr-CH"/>
        </w:rPr>
      </w:pPr>
      <w:r>
        <w:rPr>
          <w:lang w:val="fr-CH"/>
        </w:rPr>
        <w:tab/>
      </w:r>
      <w:r>
        <w:rPr>
          <w:i/>
          <w:iCs/>
          <w:lang w:val="fr-CH"/>
        </w:rPr>
        <w:t>d</w:t>
      </w:r>
      <w:r>
        <w:rPr>
          <w:i/>
          <w:iCs/>
          <w:position w:val="-4"/>
          <w:sz w:val="16"/>
          <w:lang w:val="fr-CH"/>
        </w:rPr>
        <w:t>tm</w:t>
      </w:r>
      <w:r>
        <w:rPr>
          <w:i/>
          <w:iCs/>
          <w:position w:val="-4"/>
          <w:lang w:val="fr-CH"/>
        </w:rPr>
        <w:t xml:space="preserve"> </w:t>
      </w:r>
      <w:r>
        <w:rPr>
          <w:lang w:val="fr-CH"/>
        </w:rPr>
        <w:t>(km)</w:t>
      </w:r>
      <w:r>
        <w:rPr>
          <w:rFonts w:ascii="Tms Rmn" w:hAnsi="Tms Rmn"/>
          <w:sz w:val="12"/>
          <w:lang w:val="fr-CH"/>
        </w:rPr>
        <w:t> </w:t>
      </w:r>
      <w:r>
        <w:rPr>
          <w:lang w:val="fr-CH"/>
        </w:rPr>
        <w:t xml:space="preserve">: </w:t>
      </w:r>
      <w:r>
        <w:rPr>
          <w:lang w:val="fr-CH"/>
        </w:rPr>
        <w:tab/>
        <w:t xml:space="preserve">distance terrestre continue la plus longue (terres intérieures </w:t>
      </w:r>
      <w:r>
        <w:rPr>
          <w:rFonts w:ascii="Symbol" w:hAnsi="Symbol"/>
        </w:rPr>
        <w:t></w:t>
      </w:r>
      <w:r>
        <w:rPr>
          <w:lang w:val="fr-CH"/>
        </w:rPr>
        <w:t xml:space="preserve"> côtes), c'est</w:t>
      </w:r>
      <w:r>
        <w:rPr>
          <w:lang w:val="fr-CH"/>
        </w:rPr>
        <w:noBreakHyphen/>
        <w:t>à</w:t>
      </w:r>
      <w:r>
        <w:rPr>
          <w:lang w:val="fr-CH"/>
        </w:rPr>
        <w:noBreakHyphen/>
        <w:t xml:space="preserve">dire Zone A1 </w:t>
      </w:r>
      <w:r>
        <w:rPr>
          <w:rFonts w:ascii="Symbol" w:hAnsi="Symbol"/>
        </w:rPr>
        <w:t></w:t>
      </w:r>
      <w:r>
        <w:rPr>
          <w:lang w:val="fr-CH"/>
        </w:rPr>
        <w:t xml:space="preserve"> Zone</w:t>
      </w:r>
      <w:r w:rsidRPr="00297F28">
        <w:rPr>
          <w:lang w:val="fr-CH"/>
        </w:rPr>
        <w:t> </w:t>
      </w:r>
      <w:r>
        <w:rPr>
          <w:lang w:val="fr-CH"/>
        </w:rPr>
        <w:t>A2 le long du trajet considéré.</w:t>
      </w:r>
    </w:p>
    <w:p w:rsidR="00A30458" w:rsidRDefault="00A30458">
      <w:pPr>
        <w:pStyle w:val="Heading1"/>
        <w:rPr>
          <w:lang w:val="fr-CH"/>
        </w:rPr>
      </w:pPr>
      <w:bookmarkStart w:id="126" w:name="_Toc447548676"/>
      <w:bookmarkStart w:id="127" w:name="_Toc447550037"/>
      <w:bookmarkStart w:id="128" w:name="_Toc454864061"/>
      <w:bookmarkStart w:id="129" w:name="_Toc454864773"/>
      <w:bookmarkStart w:id="130" w:name="_Toc461970429"/>
      <w:bookmarkStart w:id="131" w:name="_Toc463672327"/>
      <w:bookmarkStart w:id="132" w:name="_Toc464975225"/>
      <w:bookmarkStart w:id="133" w:name="_Toc303945663"/>
      <w:r>
        <w:rPr>
          <w:lang w:val="fr-CH"/>
        </w:rPr>
        <w:t>3</w:t>
      </w:r>
      <w:r>
        <w:rPr>
          <w:lang w:val="fr-CH"/>
        </w:rPr>
        <w:tab/>
        <w:t>Fréquences comprises entre 790 MHz et 60 GHz</w:t>
      </w:r>
      <w:bookmarkEnd w:id="126"/>
      <w:bookmarkEnd w:id="127"/>
      <w:bookmarkEnd w:id="128"/>
      <w:bookmarkEnd w:id="129"/>
      <w:bookmarkEnd w:id="130"/>
      <w:bookmarkEnd w:id="131"/>
      <w:bookmarkEnd w:id="132"/>
      <w:bookmarkEnd w:id="133"/>
    </w:p>
    <w:p w:rsidR="00A30458" w:rsidRDefault="00A30458">
      <w:pPr>
        <w:rPr>
          <w:lang w:val="fr-CH"/>
        </w:rPr>
      </w:pPr>
      <w:r>
        <w:rPr>
          <w:lang w:val="fr-CH"/>
        </w:rPr>
        <w:t>Le modèle de propagation exposé dans la présente section est limité à un pourcentage de temps annuel moyen (</w:t>
      </w:r>
      <w:r>
        <w:rPr>
          <w:sz w:val="12"/>
          <w:lang w:val="fr-CH"/>
        </w:rPr>
        <w:t> </w:t>
      </w:r>
      <w:r>
        <w:rPr>
          <w:i/>
          <w:lang w:val="fr-CH"/>
        </w:rPr>
        <w:t>p</w:t>
      </w:r>
      <w:r>
        <w:rPr>
          <w:position w:val="-4"/>
          <w:sz w:val="8"/>
          <w:lang w:val="fr-CH"/>
        </w:rPr>
        <w:t> </w:t>
      </w:r>
      <w:r>
        <w:rPr>
          <w:lang w:val="fr-CH"/>
        </w:rPr>
        <w:t>) compris entre 0,001% et 50%.</w:t>
      </w:r>
    </w:p>
    <w:p w:rsidR="00A30458" w:rsidRDefault="00A30458">
      <w:pPr>
        <w:rPr>
          <w:lang w:val="fr-CH"/>
        </w:rPr>
      </w:pPr>
      <w:r>
        <w:rPr>
          <w:lang w:val="fr-CH"/>
        </w:rPr>
        <w:t xml:space="preserve">On procède par itération pour déterminer la distance nécessaire en mode de propagation (1). On évalue tout d'abord les équations (34) à (43). Puis, en partant de la distance de coordination minimale </w:t>
      </w:r>
      <w:r>
        <w:rPr>
          <w:i/>
          <w:iCs/>
          <w:lang w:val="fr-CH"/>
        </w:rPr>
        <w:t>d</w:t>
      </w:r>
      <w:r>
        <w:rPr>
          <w:i/>
          <w:iCs/>
          <w:position w:val="-4"/>
          <w:sz w:val="16"/>
          <w:lang w:val="fr-CH"/>
        </w:rPr>
        <w:t>min</w:t>
      </w:r>
      <w:r>
        <w:rPr>
          <w:lang w:val="fr-CH"/>
        </w:rPr>
        <w:t xml:space="preserve">, on procède dans les équations (44) à (54) à une itération pour les distances </w:t>
      </w:r>
      <w:r>
        <w:rPr>
          <w:i/>
          <w:lang w:val="fr-CH"/>
        </w:rPr>
        <w:t>d</w:t>
      </w:r>
      <w:r w:rsidRPr="00297F28">
        <w:rPr>
          <w:i/>
          <w:iCs/>
          <w:position w:val="-4"/>
          <w:sz w:val="16"/>
          <w:lang w:val="fr-CH"/>
        </w:rPr>
        <w:t>i</w:t>
      </w:r>
      <w:r>
        <w:rPr>
          <w:lang w:val="fr-CH"/>
        </w:rPr>
        <w:t xml:space="preserve">, où </w:t>
      </w:r>
      <w:r>
        <w:rPr>
          <w:i/>
          <w:lang w:val="fr-CH"/>
        </w:rPr>
        <w:t>i</w:t>
      </w:r>
      <w:r>
        <w:rPr>
          <w:lang w:val="fr-CH"/>
        </w:rPr>
        <w:t> </w:t>
      </w:r>
      <w:r>
        <w:rPr>
          <w:rFonts w:ascii="Symbol" w:hAnsi="Symbol"/>
          <w:lang w:val="fr-CH"/>
        </w:rPr>
        <w:t></w:t>
      </w:r>
      <w:r>
        <w:rPr>
          <w:lang w:val="fr-CH"/>
        </w:rPr>
        <w:t xml:space="preserve"> 0, 1, 2, ..., incrémentées par pas de </w:t>
      </w:r>
      <w:r>
        <w:rPr>
          <w:i/>
          <w:iCs/>
          <w:lang w:val="fr-CH"/>
        </w:rPr>
        <w:t>s</w:t>
      </w:r>
      <w:r>
        <w:rPr>
          <w:lang w:val="fr-CH"/>
        </w:rPr>
        <w:t xml:space="preserve"> (km) (voir § 1.3 de l'Annexe 1). Pour chaque itération </w:t>
      </w:r>
      <w:r>
        <w:rPr>
          <w:i/>
          <w:lang w:val="fr-CH"/>
        </w:rPr>
        <w:t>d</w:t>
      </w:r>
      <w:r w:rsidRPr="00297F28">
        <w:rPr>
          <w:i/>
          <w:iCs/>
          <w:position w:val="-4"/>
          <w:sz w:val="16"/>
          <w:lang w:val="fr-CH"/>
        </w:rPr>
        <w:t>i</w:t>
      </w:r>
      <w:r>
        <w:rPr>
          <w:i/>
          <w:sz w:val="28"/>
          <w:vertAlign w:val="subscript"/>
          <w:lang w:val="fr-CH"/>
        </w:rPr>
        <w:t xml:space="preserve"> </w:t>
      </w:r>
      <w:r>
        <w:rPr>
          <w:lang w:val="fr-CH"/>
        </w:rPr>
        <w:t xml:space="preserve">est la distance considérée. L'itération se poursuit jusqu'à ce que l'une des expressions suivantes soit vraie: </w:t>
      </w:r>
    </w:p>
    <w:p w:rsidR="00A30458" w:rsidRDefault="00A30458">
      <w:pPr>
        <w:pStyle w:val="Equation1"/>
        <w:tabs>
          <w:tab w:val="clear" w:pos="794"/>
          <w:tab w:val="left" w:pos="426"/>
        </w:tabs>
      </w:pPr>
      <w:r>
        <w:tab/>
      </w:r>
      <w:r>
        <w:rPr>
          <w:position w:val="-32"/>
          <w:sz w:val="20"/>
        </w:rPr>
        <w:object w:dxaOrig="8440" w:dyaOrig="760">
          <v:shape id="_x0000_i1049" type="#_x0000_t75" style="width:412.05pt;height:38.2pt" o:ole="" fillcolor="window">
            <v:imagedata r:id="rId71" o:title=""/>
          </v:shape>
          <o:OLEObject Type="Embed" ProgID="Equation.3" ShapeID="_x0000_i1049" DrawAspect="Content" ObjectID="_1378624324" r:id="rId72"/>
        </w:object>
      </w:r>
      <w:r>
        <w:tab/>
        <w:t>(33a)</w:t>
      </w:r>
    </w:p>
    <w:p w:rsidR="00A30458" w:rsidRDefault="00A30458">
      <w:pPr>
        <w:tabs>
          <w:tab w:val="left" w:pos="2835"/>
          <w:tab w:val="right" w:pos="3402"/>
        </w:tabs>
        <w:rPr>
          <w:lang w:val="fr-CH"/>
        </w:rPr>
      </w:pPr>
      <w:r>
        <w:rPr>
          <w:lang w:val="fr-CH"/>
        </w:rPr>
        <w:t>ou:</w:t>
      </w:r>
    </w:p>
    <w:p w:rsidR="00A30458" w:rsidRDefault="00A30458">
      <w:pPr>
        <w:pStyle w:val="Equation1"/>
      </w:pPr>
      <w:r>
        <w:rPr>
          <w:i/>
        </w:rPr>
        <w:tab/>
      </w:r>
      <w:r>
        <w:rPr>
          <w:i/>
        </w:rPr>
        <w:tab/>
      </w:r>
      <w:r>
        <w:rPr>
          <w:position w:val="-32"/>
          <w:sz w:val="20"/>
        </w:rPr>
        <w:object w:dxaOrig="6480" w:dyaOrig="760">
          <v:shape id="_x0000_i1050" type="#_x0000_t75" style="width:324pt;height:38.2pt" o:ole="" fillcolor="window">
            <v:imagedata r:id="rId73" o:title=""/>
          </v:shape>
          <o:OLEObject Type="Embed" ProgID="Equation.3" ShapeID="_x0000_i1050" DrawAspect="Content" ObjectID="_1378624325" r:id="rId74"/>
        </w:object>
      </w:r>
      <w:r>
        <w:rPr>
          <w:sz w:val="28"/>
          <w:vertAlign w:val="subscript"/>
        </w:rPr>
        <w:tab/>
      </w:r>
      <w:r>
        <w:t>(33b)</w:t>
      </w:r>
    </w:p>
    <w:p w:rsidR="00A30458" w:rsidRDefault="00A30458">
      <w:pPr>
        <w:rPr>
          <w:lang w:val="fr-CH"/>
        </w:rPr>
      </w:pPr>
      <w:r>
        <w:rPr>
          <w:lang w:val="fr-CH"/>
        </w:rPr>
        <w:t xml:space="preserve">La distance nécessaire, </w:t>
      </w:r>
      <w:r>
        <w:rPr>
          <w:i/>
          <w:lang w:val="fr-CH"/>
        </w:rPr>
        <w:t>d</w:t>
      </w:r>
      <w:r w:rsidRPr="00297F28">
        <w:rPr>
          <w:position w:val="-4"/>
          <w:sz w:val="16"/>
          <w:lang w:val="fr-CH"/>
        </w:rPr>
        <w:t>1</w:t>
      </w:r>
      <w:r>
        <w:rPr>
          <w:lang w:val="fr-CH"/>
        </w:rPr>
        <w:t xml:space="preserve">, ou la distance pour le contour auxiliaire, </w:t>
      </w:r>
      <w:r>
        <w:rPr>
          <w:i/>
          <w:lang w:val="fr-CH"/>
        </w:rPr>
        <w:t>d</w:t>
      </w:r>
      <w:r w:rsidRPr="00297F28">
        <w:rPr>
          <w:i/>
          <w:iCs/>
          <w:position w:val="-4"/>
          <w:sz w:val="16"/>
          <w:lang w:val="fr-CH"/>
        </w:rPr>
        <w:t>q</w:t>
      </w:r>
      <w:r>
        <w:rPr>
          <w:lang w:val="fr-CH"/>
        </w:rPr>
        <w:t>, est alors donnée par la distance considérée pour la dernière itération, c'est</w:t>
      </w:r>
      <w:r>
        <w:rPr>
          <w:lang w:val="fr-CH"/>
        </w:rPr>
        <w:noBreakHyphen/>
        <w:t>à</w:t>
      </w:r>
      <w:r>
        <w:rPr>
          <w:lang w:val="fr-CH"/>
        </w:rPr>
        <w:noBreakHyphen/>
        <w:t>dire:</w:t>
      </w:r>
    </w:p>
    <w:p w:rsidR="00A30458" w:rsidRDefault="00A30458">
      <w:pPr>
        <w:pStyle w:val="Equation1"/>
      </w:pPr>
      <w:r w:rsidRPr="00297F28">
        <w:tab/>
      </w:r>
      <w:r w:rsidRPr="00297F28">
        <w:tab/>
      </w:r>
      <w:r>
        <w:rPr>
          <w:i/>
          <w:iCs/>
        </w:rPr>
        <w:t>d</w:t>
      </w:r>
      <w:r>
        <w:rPr>
          <w:position w:val="-4"/>
          <w:sz w:val="20"/>
        </w:rPr>
        <w:t>1</w:t>
      </w:r>
      <w:r>
        <w:t xml:space="preserve"> </w:t>
      </w:r>
      <w:r>
        <w:rPr>
          <w:rFonts w:ascii="Symbol" w:hAnsi="Symbol"/>
        </w:rPr>
        <w:t></w:t>
      </w:r>
      <w:r>
        <w:rPr>
          <w:rFonts w:ascii="Symbol" w:hAnsi="Symbol"/>
        </w:rPr>
        <w:t></w:t>
      </w:r>
      <w:r>
        <w:rPr>
          <w:i/>
          <w:iCs/>
        </w:rPr>
        <w:t>d</w:t>
      </w:r>
      <w:r>
        <w:rPr>
          <w:i/>
          <w:iCs/>
          <w:position w:val="-4"/>
          <w:sz w:val="20"/>
        </w:rPr>
        <w:t>i</w:t>
      </w:r>
      <w:r>
        <w:rPr>
          <w:sz w:val="28"/>
          <w:vertAlign w:val="subscript"/>
        </w:rPr>
        <w:tab/>
      </w:r>
      <w:r>
        <w:t>(33c)</w:t>
      </w:r>
    </w:p>
    <w:p w:rsidR="00A30458" w:rsidRDefault="00A30458">
      <w:pPr>
        <w:tabs>
          <w:tab w:val="right" w:pos="3828"/>
        </w:tabs>
        <w:rPr>
          <w:lang w:val="fr-CH"/>
        </w:rPr>
      </w:pPr>
      <w:r>
        <w:rPr>
          <w:lang w:val="fr-CH"/>
        </w:rPr>
        <w:t>ou:</w:t>
      </w:r>
    </w:p>
    <w:p w:rsidR="00A30458" w:rsidRDefault="00A30458">
      <w:pPr>
        <w:pStyle w:val="Equation1"/>
      </w:pPr>
      <w:r>
        <w:tab/>
      </w:r>
      <w:r>
        <w:tab/>
      </w:r>
      <w:r w:rsidRPr="00297F28">
        <w:rPr>
          <w:i/>
          <w:iCs/>
        </w:rPr>
        <w:t>d</w:t>
      </w:r>
      <w:r w:rsidRPr="00297F28">
        <w:rPr>
          <w:i/>
          <w:iCs/>
          <w:position w:val="-4"/>
          <w:sz w:val="20"/>
        </w:rPr>
        <w:t>q</w:t>
      </w:r>
      <w:r w:rsidRPr="00297F28">
        <w:t xml:space="preserve"> </w:t>
      </w:r>
      <w:r>
        <w:rPr>
          <w:rFonts w:ascii="Symbol" w:hAnsi="Symbol"/>
        </w:rPr>
        <w:t></w:t>
      </w:r>
      <w:r>
        <w:rPr>
          <w:rFonts w:ascii="Symbol" w:hAnsi="Symbol"/>
        </w:rPr>
        <w:t></w:t>
      </w:r>
      <w:r w:rsidRPr="00297F28">
        <w:rPr>
          <w:i/>
          <w:iCs/>
        </w:rPr>
        <w:t>d</w:t>
      </w:r>
      <w:r w:rsidRPr="00297F28">
        <w:rPr>
          <w:i/>
          <w:iCs/>
          <w:position w:val="-4"/>
          <w:sz w:val="20"/>
        </w:rPr>
        <w:t>i</w:t>
      </w:r>
      <w:r>
        <w:rPr>
          <w:sz w:val="28"/>
          <w:vertAlign w:val="subscript"/>
        </w:rPr>
        <w:tab/>
      </w:r>
      <w:r>
        <w:t>(33d)</w:t>
      </w:r>
    </w:p>
    <w:p w:rsidR="00A30458" w:rsidRPr="00297F28" w:rsidRDefault="00A30458">
      <w:pPr>
        <w:pStyle w:val="Heading7"/>
        <w:rPr>
          <w:lang w:val="fr-CH"/>
        </w:rPr>
      </w:pPr>
      <w:r w:rsidRPr="00297F28">
        <w:rPr>
          <w:lang w:val="fr-CH"/>
        </w:rPr>
        <w:t>Affaiblissement linéique dû à l'absorption gazeuse</w:t>
      </w:r>
    </w:p>
    <w:p w:rsidR="00A30458" w:rsidRDefault="00A30458">
      <w:pPr>
        <w:rPr>
          <w:lang w:val="fr-CH"/>
        </w:rPr>
      </w:pPr>
      <w:r>
        <w:rPr>
          <w:lang w:val="fr-CH"/>
        </w:rPr>
        <w:t xml:space="preserve">Calculer l'affaiblissement linéique (dB/km) dû à l'air sec. </w:t>
      </w:r>
    </w:p>
    <w:p w:rsidR="00A30458" w:rsidRDefault="00A30458">
      <w:pPr>
        <w:pStyle w:val="Equation1"/>
      </w:pPr>
      <w:r>
        <w:rPr>
          <w:position w:val="-56"/>
          <w:sz w:val="20"/>
          <w:lang w:val="es-ES_tradnl"/>
        </w:rPr>
        <w:object w:dxaOrig="10620" w:dyaOrig="1240">
          <v:shape id="_x0000_i1051" type="#_x0000_t75" style="width:489.6pt;height:60.9pt" o:ole="" fillcolor="window">
            <v:imagedata r:id="rId75" o:title=""/>
          </v:shape>
          <o:OLEObject Type="Embed" ProgID="Equation.3" ShapeID="_x0000_i1051" DrawAspect="Content" ObjectID="_1378624326" r:id="rId76"/>
        </w:object>
      </w:r>
    </w:p>
    <w:p w:rsidR="00A30458" w:rsidRDefault="00A30458">
      <w:pPr>
        <w:rPr>
          <w:lang w:val="fr-CH"/>
        </w:rPr>
      </w:pPr>
      <w:r>
        <w:rPr>
          <w:lang w:val="fr-CH"/>
        </w:rPr>
        <w:t xml:space="preserve">L'affaiblissement linéique dû à la vapeur d'eau est donné en fonction de </w:t>
      </w:r>
      <w:r>
        <w:rPr>
          <w:rFonts w:ascii="Symbol" w:hAnsi="Symbol"/>
        </w:rPr>
        <w:sym w:font="Symbol" w:char="F072"/>
      </w:r>
      <w:r>
        <w:rPr>
          <w:lang w:val="fr-CH"/>
        </w:rPr>
        <w:t xml:space="preserve"> (densité de vapeur d'eau (g/m</w:t>
      </w:r>
      <w:r>
        <w:rPr>
          <w:position w:val="6"/>
          <w:sz w:val="16"/>
          <w:lang w:val="fr-CH"/>
        </w:rPr>
        <w:t>3</w:t>
      </w:r>
      <w:r>
        <w:rPr>
          <w:lang w:val="fr-CH"/>
        </w:rPr>
        <w:t>)) par l'équation suivante:</w:t>
      </w:r>
    </w:p>
    <w:p w:rsidR="00A30458" w:rsidRDefault="00A30458">
      <w:pPr>
        <w:pStyle w:val="Equation1"/>
      </w:pPr>
      <w:r>
        <w:tab/>
      </w:r>
      <w:r>
        <w:tab/>
      </w:r>
      <w:r>
        <w:rPr>
          <w:position w:val="-36"/>
          <w:sz w:val="20"/>
        </w:rPr>
        <w:object w:dxaOrig="5880" w:dyaOrig="840">
          <v:shape id="_x0000_i1052" type="#_x0000_t75" style="width:294.1pt;height:42.1pt" o:ole="" fillcolor="window">
            <v:imagedata r:id="rId77" o:title=""/>
          </v:shape>
          <o:OLEObject Type="Embed" ProgID="Equation.3" ShapeID="_x0000_i1052" DrawAspect="Content" ObjectID="_1378624327" r:id="rId78"/>
        </w:object>
      </w:r>
      <w:r>
        <w:tab/>
        <w:t>(35)</w:t>
      </w:r>
    </w:p>
    <w:p w:rsidR="00A30458" w:rsidRDefault="00A30458">
      <w:pPr>
        <w:rPr>
          <w:lang w:val="fr-CH"/>
        </w:rPr>
      </w:pPr>
      <w:r>
        <w:rPr>
          <w:lang w:val="fr-CH"/>
        </w:rPr>
        <w:t>Calculer l'affaiblissement linéique (dB/km) dû à la vapeur d'eau pour le modèle de propagation par diffusion troposphérique utilisant une densité de vapeur d'eau de 3,0 g/m</w:t>
      </w:r>
      <w:r w:rsidRPr="00297F28">
        <w:rPr>
          <w:position w:val="6"/>
          <w:sz w:val="16"/>
          <w:lang w:val="fr-CH"/>
        </w:rPr>
        <w:t>3</w:t>
      </w:r>
      <w:r>
        <w:rPr>
          <w:lang w:val="fr-CH"/>
        </w:rPr>
        <w:t xml:space="preserve">: </w:t>
      </w:r>
    </w:p>
    <w:p w:rsidR="00A30458" w:rsidRPr="00297F28" w:rsidRDefault="00A30458">
      <w:pPr>
        <w:pStyle w:val="Equation1"/>
      </w:pPr>
      <w:r w:rsidRPr="00297F28">
        <w:tab/>
      </w:r>
      <w:r w:rsidRPr="00297F28">
        <w:tab/>
      </w:r>
      <w:r>
        <w:rPr>
          <w:rFonts w:ascii="Symbol" w:hAnsi="Symbol"/>
        </w:rPr>
        <w:sym w:font="Symbol" w:char="0067"/>
      </w:r>
      <w:r w:rsidRPr="00297F28">
        <w:rPr>
          <w:i/>
          <w:iCs/>
          <w:position w:val="-4"/>
          <w:sz w:val="20"/>
        </w:rPr>
        <w:t>wt</w:t>
      </w:r>
      <w:r w:rsidRPr="00297F28">
        <w:t xml:space="preserve"> </w:t>
      </w:r>
      <w:r>
        <w:rPr>
          <w:rFonts w:ascii="Symbol" w:hAnsi="Symbol"/>
        </w:rPr>
        <w:t></w:t>
      </w:r>
      <w:r w:rsidRPr="00297F28">
        <w:t xml:space="preserve"> </w:t>
      </w:r>
      <w:r>
        <w:rPr>
          <w:rFonts w:ascii="Symbol" w:hAnsi="Symbol"/>
        </w:rPr>
        <w:sym w:font="Symbol" w:char="0067"/>
      </w:r>
      <w:r w:rsidRPr="00297F28">
        <w:rPr>
          <w:i/>
          <w:iCs/>
          <w:position w:val="-4"/>
          <w:sz w:val="20"/>
        </w:rPr>
        <w:t>w</w:t>
      </w:r>
      <w:r w:rsidRPr="00297F28">
        <w:t xml:space="preserve"> (3,0)</w:t>
      </w:r>
      <w:r w:rsidRPr="00297F28">
        <w:rPr>
          <w:sz w:val="20"/>
        </w:rPr>
        <w:tab/>
      </w:r>
      <w:r w:rsidRPr="00297F28">
        <w:t>(36a)</w:t>
      </w:r>
    </w:p>
    <w:p w:rsidR="00A30458" w:rsidRDefault="00A30458">
      <w:pPr>
        <w:rPr>
          <w:lang w:val="fr-CH"/>
        </w:rPr>
      </w:pPr>
      <w:r>
        <w:rPr>
          <w:lang w:val="fr-CH"/>
        </w:rPr>
        <w:t>Calculer l'affaiblissement linéique (dB/km) dû à la vapeur d'eau pour le modèle de propagation par conduit utilisant une densité de vapeur d'eau de 7,5 g/m</w:t>
      </w:r>
      <w:r w:rsidRPr="00297F28">
        <w:rPr>
          <w:position w:val="6"/>
          <w:sz w:val="16"/>
          <w:lang w:val="fr-CH"/>
        </w:rPr>
        <w:t>3</w:t>
      </w:r>
      <w:r>
        <w:rPr>
          <w:lang w:val="fr-CH"/>
        </w:rPr>
        <w:t xml:space="preserve"> pour les trajets terrestres (Zones A1 et A2):</w:t>
      </w:r>
    </w:p>
    <w:p w:rsidR="00A30458" w:rsidRPr="00297F28" w:rsidRDefault="00A30458">
      <w:pPr>
        <w:pStyle w:val="Equation1"/>
      </w:pPr>
      <w:r w:rsidRPr="00297F28">
        <w:rPr>
          <w:sz w:val="20"/>
        </w:rPr>
        <w:tab/>
      </w:r>
      <w:r w:rsidRPr="00297F28">
        <w:rPr>
          <w:sz w:val="20"/>
        </w:rPr>
        <w:tab/>
      </w:r>
      <w:r>
        <w:rPr>
          <w:rFonts w:ascii="Symbol" w:hAnsi="Symbol"/>
        </w:rPr>
        <w:sym w:font="Symbol" w:char="0067"/>
      </w:r>
      <w:r w:rsidRPr="00297F28">
        <w:rPr>
          <w:i/>
          <w:iCs/>
          <w:position w:val="-4"/>
          <w:sz w:val="20"/>
        </w:rPr>
        <w:t>wdl</w:t>
      </w:r>
      <w:r w:rsidRPr="00297F28">
        <w:t xml:space="preserve"> </w:t>
      </w:r>
      <w:r>
        <w:rPr>
          <w:rFonts w:ascii="Symbol" w:hAnsi="Symbol"/>
        </w:rPr>
        <w:t></w:t>
      </w:r>
      <w:r w:rsidRPr="00297F28">
        <w:t xml:space="preserve"> </w:t>
      </w:r>
      <w:r>
        <w:rPr>
          <w:rFonts w:ascii="Symbol" w:hAnsi="Symbol"/>
        </w:rPr>
        <w:sym w:font="Symbol" w:char="0067"/>
      </w:r>
      <w:r w:rsidRPr="00297F28">
        <w:rPr>
          <w:i/>
          <w:iCs/>
          <w:position w:val="-4"/>
          <w:sz w:val="20"/>
        </w:rPr>
        <w:t>w</w:t>
      </w:r>
      <w:r w:rsidRPr="00297F28">
        <w:t xml:space="preserve"> (7,5)</w:t>
      </w:r>
      <w:r w:rsidRPr="00297F28">
        <w:tab/>
        <w:t>(36b)</w:t>
      </w:r>
    </w:p>
    <w:p w:rsidR="00A30458" w:rsidRDefault="00A30458">
      <w:pPr>
        <w:rPr>
          <w:lang w:val="fr-CH"/>
        </w:rPr>
      </w:pPr>
      <w:r>
        <w:rPr>
          <w:lang w:val="fr-CH"/>
        </w:rPr>
        <w:lastRenderedPageBreak/>
        <w:t>Calculer l'affaiblissement linéique (dB/km) dû à la vapeur d'eau pour le modèle de propagation par conduit utilisant une densité de vapeur d'eau de 10,0 g/m</w:t>
      </w:r>
      <w:r w:rsidRPr="00297F28">
        <w:rPr>
          <w:position w:val="6"/>
          <w:sz w:val="16"/>
          <w:lang w:val="fr-CH"/>
        </w:rPr>
        <w:t>3</w:t>
      </w:r>
      <w:r>
        <w:rPr>
          <w:lang w:val="fr-CH"/>
        </w:rPr>
        <w:t xml:space="preserve"> pour les trajets en mer (Zones B et C):</w:t>
      </w:r>
    </w:p>
    <w:p w:rsidR="00A30458" w:rsidRDefault="00A30458">
      <w:pPr>
        <w:pStyle w:val="Equation1"/>
      </w:pPr>
      <w:r>
        <w:tab/>
      </w:r>
      <w:r>
        <w:tab/>
      </w:r>
      <w:r>
        <w:sym w:font="Symbol" w:char="0067"/>
      </w:r>
      <w:r>
        <w:rPr>
          <w:i/>
          <w:iCs/>
          <w:position w:val="-4"/>
          <w:sz w:val="20"/>
        </w:rPr>
        <w:t>wds</w:t>
      </w:r>
      <w:r>
        <w:t xml:space="preserve"> </w:t>
      </w:r>
      <w:r>
        <w:rPr>
          <w:rFonts w:ascii="Symbol" w:hAnsi="Symbol"/>
        </w:rPr>
        <w:t></w:t>
      </w:r>
      <w:r>
        <w:t xml:space="preserve"> </w:t>
      </w:r>
      <w:r>
        <w:sym w:font="Symbol" w:char="0067"/>
      </w:r>
      <w:r>
        <w:rPr>
          <w:i/>
          <w:iCs/>
          <w:position w:val="-4"/>
          <w:sz w:val="20"/>
        </w:rPr>
        <w:t>w</w:t>
      </w:r>
      <w:r>
        <w:t xml:space="preserve"> (10,0)</w:t>
      </w:r>
      <w:r>
        <w:tab/>
        <w:t>(36c)</w:t>
      </w:r>
    </w:p>
    <w:p w:rsidR="00A30458" w:rsidRDefault="00A30458">
      <w:pPr>
        <w:rPr>
          <w:lang w:val="fr-CH"/>
        </w:rPr>
      </w:pPr>
      <w:r>
        <w:rPr>
          <w:lang w:val="fr-CH"/>
        </w:rPr>
        <w:t>On notera que la valeur de 10 g/m</w:t>
      </w:r>
      <w:r w:rsidRPr="00297F28">
        <w:rPr>
          <w:position w:val="6"/>
          <w:sz w:val="16"/>
          <w:lang w:val="fr-CH"/>
        </w:rPr>
        <w:t>3</w:t>
      </w:r>
      <w:r>
        <w:rPr>
          <w:lang w:val="fr-CH"/>
        </w:rPr>
        <w:t xml:space="preserve"> est utilisée à la fois pour les Zones B et C, faute de données sur la variabilité de la densité de la vapeur d'eau à l'échelle mondiale, en particulier de valeurs minimales. </w:t>
      </w:r>
    </w:p>
    <w:p w:rsidR="00A30458" w:rsidRDefault="00A30458">
      <w:pPr>
        <w:rPr>
          <w:lang w:val="fr-CH"/>
        </w:rPr>
      </w:pPr>
      <w:r>
        <w:rPr>
          <w:lang w:val="fr-CH"/>
        </w:rPr>
        <w:t xml:space="preserve">Calculer l'affaiblissement linéique par phénomène de conduit, en fonction de la fréquence (dB/km): </w:t>
      </w:r>
    </w:p>
    <w:p w:rsidR="00A30458" w:rsidRDefault="00A30458">
      <w:pPr>
        <w:pStyle w:val="Equation1"/>
        <w:rPr>
          <w:sz w:val="20"/>
        </w:rPr>
      </w:pPr>
      <w:bookmarkStart w:id="134" w:name="_Toc447548677"/>
      <w:r>
        <w:tab/>
      </w:r>
      <w:r>
        <w:tab/>
      </w:r>
      <w:r>
        <w:rPr>
          <w:position w:val="-12"/>
          <w:sz w:val="20"/>
        </w:rPr>
        <w:object w:dxaOrig="1500" w:dyaOrig="440">
          <v:shape id="_x0000_i1053" type="#_x0000_t75" style="width:74.75pt;height:22.15pt" o:ole="" fillcolor="window">
            <v:imagedata r:id="rId79" o:title=""/>
          </v:shape>
          <o:OLEObject Type="Embed" ProgID="Equation.3" ShapeID="_x0000_i1053" DrawAspect="Content" ObjectID="_1378624328" r:id="rId80"/>
        </w:object>
      </w:r>
      <w:r>
        <w:rPr>
          <w:sz w:val="20"/>
        </w:rPr>
        <w:tab/>
      </w:r>
      <w:r>
        <w:t>(37)</w:t>
      </w:r>
    </w:p>
    <w:p w:rsidR="00A30458" w:rsidRPr="00297F28" w:rsidRDefault="00A30458">
      <w:pPr>
        <w:pStyle w:val="Heading7"/>
        <w:keepLines w:val="0"/>
        <w:tabs>
          <w:tab w:val="clear" w:pos="1361"/>
          <w:tab w:val="left" w:pos="794"/>
          <w:tab w:val="left" w:pos="1191"/>
          <w:tab w:val="left" w:pos="1588"/>
          <w:tab w:val="left" w:pos="1985"/>
        </w:tabs>
        <w:spacing w:before="136"/>
        <w:rPr>
          <w:bCs/>
          <w:lang w:val="fr-CH"/>
        </w:rPr>
      </w:pPr>
      <w:r w:rsidRPr="00297F28">
        <w:rPr>
          <w:bCs/>
          <w:lang w:val="fr-CH"/>
        </w:rPr>
        <w:t>Pour le modèle de propagation par conduit</w:t>
      </w:r>
      <w:bookmarkEnd w:id="134"/>
    </w:p>
    <w:p w:rsidR="00A30458" w:rsidRDefault="00A30458">
      <w:pPr>
        <w:tabs>
          <w:tab w:val="left" w:pos="851"/>
          <w:tab w:val="right" w:pos="9639"/>
        </w:tabs>
        <w:rPr>
          <w:lang w:val="fr-CH"/>
        </w:rPr>
      </w:pPr>
      <w:r>
        <w:rPr>
          <w:lang w:val="fr-CH"/>
        </w:rPr>
        <w:t>Calculer la réduction de l'affaiblissement découlant du couplage direct dans les conduits au</w:t>
      </w:r>
      <w:r>
        <w:rPr>
          <w:lang w:val="fr-CH"/>
        </w:rPr>
        <w:noBreakHyphen/>
        <w:t>dessus de la mer (dB):</w:t>
      </w:r>
    </w:p>
    <w:p w:rsidR="00A30458" w:rsidRDefault="00A30458">
      <w:pPr>
        <w:pStyle w:val="Equation1"/>
      </w:pPr>
      <w:r>
        <w:tab/>
      </w:r>
      <w:r>
        <w:tab/>
      </w:r>
      <w:r>
        <w:rPr>
          <w:position w:val="-30"/>
          <w:sz w:val="20"/>
        </w:rPr>
        <w:object w:dxaOrig="1400" w:dyaOrig="680">
          <v:shape id="_x0000_i1054" type="#_x0000_t75" style="width:69.8pt;height:33.8pt" o:ole="" fillcolor="window">
            <v:imagedata r:id="rId81" o:title=""/>
          </v:shape>
          <o:OLEObject Type="Embed" ProgID="Equation.3" ShapeID="_x0000_i1054" DrawAspect="Content" ObjectID="_1378624329" r:id="rId82"/>
        </w:object>
      </w:r>
      <w:r>
        <w:tab/>
        <w:t>(38)</w:t>
      </w:r>
    </w:p>
    <w:p w:rsidR="00A30458" w:rsidRDefault="00A30458">
      <w:pPr>
        <w:rPr>
          <w:lang w:val="fr-CH"/>
        </w:rPr>
      </w:pPr>
      <w:r>
        <w:rPr>
          <w:lang w:val="fr-CH"/>
        </w:rPr>
        <w:t xml:space="preserve">où </w:t>
      </w:r>
      <w:r>
        <w:rPr>
          <w:i/>
          <w:lang w:val="fr-CH"/>
        </w:rPr>
        <w:t>d</w:t>
      </w:r>
      <w:r w:rsidRPr="00297F28">
        <w:rPr>
          <w:i/>
          <w:iCs/>
          <w:position w:val="-4"/>
          <w:sz w:val="16"/>
          <w:lang w:val="fr-CH"/>
        </w:rPr>
        <w:t>c</w:t>
      </w:r>
      <w:r>
        <w:rPr>
          <w:i/>
          <w:iCs/>
          <w:position w:val="-4"/>
          <w:lang w:val="fr-CH"/>
        </w:rPr>
        <w:t> </w:t>
      </w:r>
      <w:r>
        <w:rPr>
          <w:lang w:val="fr-CH"/>
        </w:rPr>
        <w:t xml:space="preserve">(km) est la distance jusqu'à la côte d'une station terrienne au sol, dans la direction considérée. </w:t>
      </w:r>
    </w:p>
    <w:p w:rsidR="00A30458" w:rsidRDefault="00A30458">
      <w:pPr>
        <w:rPr>
          <w:lang w:val="fr-CH"/>
        </w:rPr>
      </w:pPr>
      <w:r>
        <w:rPr>
          <w:i/>
          <w:lang w:val="fr-CH"/>
        </w:rPr>
        <w:t>d</w:t>
      </w:r>
      <w:r w:rsidRPr="00297F28">
        <w:rPr>
          <w:i/>
          <w:iCs/>
          <w:position w:val="-4"/>
          <w:sz w:val="16"/>
          <w:lang w:val="fr-CH"/>
        </w:rPr>
        <w:t>c</w:t>
      </w:r>
      <w:r>
        <w:rPr>
          <w:lang w:val="fr-CH"/>
        </w:rPr>
        <w:t xml:space="preserve"> est zéro dans les autres cas.</w:t>
      </w:r>
    </w:p>
    <w:p w:rsidR="00A30458" w:rsidRDefault="00A30458">
      <w:pPr>
        <w:rPr>
          <w:lang w:val="fr-CH"/>
        </w:rPr>
      </w:pPr>
      <w:r>
        <w:rPr>
          <w:lang w:val="fr-CH"/>
        </w:rPr>
        <w:t>Calculer par itération l'affaiblissement minimal à atteindre:</w:t>
      </w:r>
    </w:p>
    <w:p w:rsidR="00A30458" w:rsidRDefault="00A30458">
      <w:pPr>
        <w:pStyle w:val="Equation1"/>
      </w:pPr>
      <w:r>
        <w:tab/>
      </w:r>
      <w:r>
        <w:tab/>
      </w:r>
      <w:r>
        <w:rPr>
          <w:position w:val="-12"/>
        </w:rPr>
        <w:object w:dxaOrig="3340" w:dyaOrig="360">
          <v:shape id="_x0000_i1055" type="#_x0000_t75" style="width:166.7pt;height:18.3pt" o:ole="" fillcolor="window">
            <v:imagedata r:id="rId83" o:title=""/>
          </v:shape>
          <o:OLEObject Type="Embed" ProgID="Equation.3" ShapeID="_x0000_i1055" DrawAspect="Content" ObjectID="_1378624330" r:id="rId84"/>
        </w:object>
      </w:r>
      <w:r>
        <w:tab/>
        <w:t>(39)</w:t>
      </w:r>
    </w:p>
    <w:p w:rsidR="00A30458" w:rsidRDefault="00A30458">
      <w:pPr>
        <w:rPr>
          <w:lang w:val="fr-CH"/>
        </w:rPr>
      </w:pPr>
      <w:r>
        <w:rPr>
          <w:lang w:val="fr-CH"/>
        </w:rPr>
        <w:t>Pour le contour principal ou supplémentaire:</w:t>
      </w:r>
    </w:p>
    <w:p w:rsidR="00A30458" w:rsidRDefault="00A30458">
      <w:pPr>
        <w:pStyle w:val="Equation1"/>
      </w:pPr>
      <w:r>
        <w:tab/>
      </w:r>
      <w:r>
        <w:tab/>
      </w:r>
      <w:r>
        <w:rPr>
          <w:position w:val="-12"/>
          <w:sz w:val="20"/>
        </w:rPr>
        <w:object w:dxaOrig="1900" w:dyaOrig="360">
          <v:shape id="_x0000_i1056" type="#_x0000_t75" style="width:95.25pt;height:18.3pt" o:ole="" fillcolor="window">
            <v:imagedata r:id="rId85" o:title=""/>
          </v:shape>
          <o:OLEObject Type="Embed" ProgID="Equation.3" ShapeID="_x0000_i1056" DrawAspect="Content" ObjectID="_1378624331" r:id="rId86"/>
        </w:object>
      </w:r>
      <w:r>
        <w:tab/>
        <w:t>(40a)</w:t>
      </w:r>
    </w:p>
    <w:p w:rsidR="00A30458" w:rsidRDefault="00A30458">
      <w:pPr>
        <w:rPr>
          <w:lang w:val="fr-CH"/>
        </w:rPr>
      </w:pPr>
      <w:r>
        <w:rPr>
          <w:lang w:val="fr-CH"/>
        </w:rPr>
        <w:t>Pour un contour auxiliaire:</w:t>
      </w:r>
    </w:p>
    <w:p w:rsidR="00A30458" w:rsidRDefault="00A30458">
      <w:pPr>
        <w:pStyle w:val="Equation1"/>
      </w:pPr>
      <w:r>
        <w:tab/>
      </w:r>
      <w:r>
        <w:tab/>
      </w:r>
      <w:r>
        <w:rPr>
          <w:position w:val="-16"/>
          <w:sz w:val="20"/>
        </w:rPr>
        <w:object w:dxaOrig="2140" w:dyaOrig="400">
          <v:shape id="_x0000_i1057" type="#_x0000_t75" style="width:106.35pt;height:19.4pt" o:ole="" fillcolor="window">
            <v:imagedata r:id="rId87" o:title=""/>
          </v:shape>
          <o:OLEObject Type="Embed" ProgID="Equation.3" ShapeID="_x0000_i1057" DrawAspect="Content" ObjectID="_1378624332" r:id="rId88"/>
        </w:object>
      </w:r>
      <w:r>
        <w:tab/>
        <w:t>(40b)</w:t>
      </w:r>
    </w:p>
    <w:p w:rsidR="00A30458" w:rsidRDefault="00A30458">
      <w:pPr>
        <w:ind w:left="1134" w:hanging="1134"/>
        <w:rPr>
          <w:lang w:val="fr-CH"/>
        </w:rPr>
      </w:pPr>
      <w:r>
        <w:rPr>
          <w:lang w:val="fr-CH"/>
        </w:rPr>
        <w:t>où:</w:t>
      </w:r>
      <w:r>
        <w:rPr>
          <w:lang w:val="fr-CH"/>
        </w:rPr>
        <w:tab/>
      </w:r>
    </w:p>
    <w:p w:rsidR="00A30458" w:rsidRDefault="00A30458">
      <w:pPr>
        <w:pStyle w:val="enumlev1"/>
        <w:tabs>
          <w:tab w:val="left" w:pos="2694"/>
        </w:tabs>
        <w:ind w:left="2694" w:hanging="2694"/>
        <w:rPr>
          <w:lang w:val="fr-CH"/>
        </w:rPr>
      </w:pPr>
      <w:r>
        <w:rPr>
          <w:lang w:val="fr-CH"/>
        </w:rPr>
        <w:tab/>
      </w:r>
      <w:r w:rsidRPr="00297F28">
        <w:rPr>
          <w:i/>
          <w:lang w:val="fr-CH"/>
        </w:rPr>
        <w:t>L</w:t>
      </w:r>
      <w:r>
        <w:rPr>
          <w:i/>
          <w:iCs/>
          <w:position w:val="-4"/>
          <w:sz w:val="16"/>
          <w:lang w:val="fr-CH"/>
        </w:rPr>
        <w:t>b</w:t>
      </w:r>
      <w:r>
        <w:rPr>
          <w:lang w:val="fr-CH"/>
        </w:rPr>
        <w:t>(</w:t>
      </w:r>
      <w:r>
        <w:rPr>
          <w:sz w:val="12"/>
          <w:lang w:val="fr-CH"/>
        </w:rPr>
        <w:t> </w:t>
      </w:r>
      <w:r>
        <w:rPr>
          <w:i/>
          <w:lang w:val="fr-CH"/>
        </w:rPr>
        <w:t>p</w:t>
      </w:r>
      <w:r>
        <w:rPr>
          <w:lang w:val="fr-CH"/>
        </w:rPr>
        <w:t>)</w:t>
      </w:r>
      <w:r w:rsidRPr="00297F28">
        <w:rPr>
          <w:lang w:val="fr-CH"/>
        </w:rPr>
        <w:t xml:space="preserve"> (dB) et </w:t>
      </w:r>
      <w:r>
        <w:rPr>
          <w:i/>
          <w:iCs/>
          <w:lang w:val="fr-CH"/>
        </w:rPr>
        <w:t>L</w:t>
      </w:r>
      <w:r>
        <w:rPr>
          <w:i/>
          <w:iCs/>
          <w:position w:val="-4"/>
          <w:sz w:val="16"/>
          <w:lang w:val="fr-CH"/>
        </w:rPr>
        <w:t>bq</w:t>
      </w:r>
      <w:r>
        <w:rPr>
          <w:lang w:val="fr-CH"/>
        </w:rPr>
        <w:t>(</w:t>
      </w:r>
      <w:r>
        <w:rPr>
          <w:sz w:val="12"/>
          <w:lang w:val="fr-CH"/>
        </w:rPr>
        <w:t> </w:t>
      </w:r>
      <w:r>
        <w:rPr>
          <w:i/>
          <w:lang w:val="fr-CH"/>
        </w:rPr>
        <w:t>p</w:t>
      </w:r>
      <w:r>
        <w:rPr>
          <w:lang w:val="fr-CH"/>
        </w:rPr>
        <w:t>)</w:t>
      </w:r>
      <w:r w:rsidRPr="00297F28">
        <w:rPr>
          <w:lang w:val="fr-CH"/>
        </w:rPr>
        <w:t xml:space="preserve"> (dB)</w:t>
      </w:r>
      <w:r w:rsidRPr="00297F28">
        <w:rPr>
          <w:rFonts w:ascii="Tms Rmn" w:hAnsi="Tms Rmn"/>
          <w:sz w:val="12"/>
          <w:lang w:val="fr-CH"/>
        </w:rPr>
        <w:t> </w:t>
      </w:r>
      <w:r>
        <w:rPr>
          <w:lang w:val="fr-CH"/>
        </w:rPr>
        <w:t>:</w:t>
      </w:r>
      <w:r>
        <w:rPr>
          <w:lang w:val="fr-CH"/>
        </w:rPr>
        <w:tab/>
        <w:t xml:space="preserve">valeurs de l'affaiblissement nécessaire minimal pendant </w:t>
      </w:r>
      <w:r>
        <w:rPr>
          <w:i/>
          <w:lang w:val="fr-CH"/>
        </w:rPr>
        <w:t>p</w:t>
      </w:r>
      <w:r>
        <w:rPr>
          <w:lang w:val="fr-CH"/>
        </w:rPr>
        <w:t xml:space="preserve">% du temps respectivement pour le contour principal ou supplémentaire et le contour auxiliaire de valeur </w:t>
      </w:r>
      <w:r>
        <w:rPr>
          <w:i/>
          <w:iCs/>
          <w:lang w:val="fr-CH"/>
        </w:rPr>
        <w:t>Q</w:t>
      </w:r>
      <w:r>
        <w:rPr>
          <w:lang w:val="fr-CH"/>
        </w:rPr>
        <w:t xml:space="preserve"> (dB) (voir </w:t>
      </w:r>
      <w:r w:rsidRPr="00297F28">
        <w:rPr>
          <w:lang w:val="fr-CH"/>
        </w:rPr>
        <w:t>§ 1.3 et 1.6 de l'Annexe 1</w:t>
      </w:r>
      <w:r>
        <w:rPr>
          <w:lang w:val="fr-CH"/>
        </w:rPr>
        <w:t>).</w:t>
      </w:r>
    </w:p>
    <w:p w:rsidR="00A30458" w:rsidRDefault="00A30458">
      <w:pPr>
        <w:pStyle w:val="Heading7"/>
        <w:rPr>
          <w:lang w:val="fr-CH"/>
        </w:rPr>
      </w:pPr>
      <w:bookmarkStart w:id="135" w:name="_Toc447548678"/>
      <w:r>
        <w:rPr>
          <w:lang w:val="fr-CH"/>
        </w:rPr>
        <w:t>Pour le modèle de diffusion troposphérique</w:t>
      </w:r>
      <w:bookmarkEnd w:id="135"/>
    </w:p>
    <w:p w:rsidR="00A30458" w:rsidRDefault="00A30458">
      <w:pPr>
        <w:rPr>
          <w:lang w:val="fr-CH"/>
        </w:rPr>
      </w:pPr>
      <w:r>
        <w:rPr>
          <w:lang w:val="fr-CH"/>
        </w:rPr>
        <w:t>Calculer la partie fonction de la fréquence des affaiblissements (dB):</w:t>
      </w:r>
    </w:p>
    <w:p w:rsidR="00A30458" w:rsidRDefault="00A30458">
      <w:pPr>
        <w:pStyle w:val="Equation1"/>
      </w:pPr>
      <w:r>
        <w:tab/>
      </w:r>
      <w:r>
        <w:tab/>
      </w:r>
      <w:r>
        <w:rPr>
          <w:position w:val="-30"/>
          <w:sz w:val="20"/>
        </w:rPr>
        <w:object w:dxaOrig="3240" w:dyaOrig="800">
          <v:shape id="_x0000_i1058" type="#_x0000_t75" style="width:162.3pt;height:39.9pt" o:ole="" fillcolor="window">
            <v:imagedata r:id="rId89" o:title=""/>
          </v:shape>
          <o:OLEObject Type="Embed" ProgID="Equation.3" ShapeID="_x0000_i1058" DrawAspect="Content" ObjectID="_1378624333" r:id="rId90"/>
        </w:object>
      </w:r>
      <w:r>
        <w:tab/>
      </w:r>
      <w:r>
        <w:rPr>
          <w:iCs/>
        </w:rPr>
        <w:t>(41)</w:t>
      </w:r>
    </w:p>
    <w:p w:rsidR="00A30458" w:rsidRDefault="00A30458">
      <w:pPr>
        <w:rPr>
          <w:lang w:val="fr-CH"/>
        </w:rPr>
      </w:pPr>
      <w:r>
        <w:rPr>
          <w:lang w:val="fr-CH"/>
        </w:rPr>
        <w:t>Calculer la partie non dépendante de la distance des affaiblissements (dB):</w:t>
      </w:r>
    </w:p>
    <w:p w:rsidR="00A30458" w:rsidRDefault="00A30458">
      <w:pPr>
        <w:pStyle w:val="Equation1"/>
      </w:pPr>
      <w:r>
        <w:tab/>
      </w:r>
      <w:r>
        <w:tab/>
      </w:r>
      <w:r>
        <w:rPr>
          <w:position w:val="-30"/>
        </w:rPr>
        <w:object w:dxaOrig="5580" w:dyaOrig="800">
          <v:shape id="_x0000_i1059" type="#_x0000_t75" style="width:279.15pt;height:39.9pt" o:ole="" fillcolor="window">
            <v:imagedata r:id="rId91" o:title=""/>
          </v:shape>
          <o:OLEObject Type="Embed" ProgID="Equation.3" ShapeID="_x0000_i1059" DrawAspect="Content" ObjectID="_1378624334" r:id="rId92"/>
        </w:object>
      </w:r>
      <w:r>
        <w:tab/>
      </w:r>
      <w:r>
        <w:rPr>
          <w:iCs/>
        </w:rPr>
        <w:t>(42)</w:t>
      </w:r>
    </w:p>
    <w:p w:rsidR="00A30458" w:rsidRDefault="00A30458">
      <w:pPr>
        <w:rPr>
          <w:i/>
          <w:lang w:val="fr-CH"/>
        </w:rPr>
      </w:pPr>
      <w:r>
        <w:rPr>
          <w:lang w:val="fr-CH"/>
        </w:rPr>
        <w:t>où:</w:t>
      </w:r>
      <w:r>
        <w:rPr>
          <w:i/>
          <w:lang w:val="fr-CH"/>
        </w:rPr>
        <w:tab/>
      </w:r>
    </w:p>
    <w:p w:rsidR="00A30458" w:rsidRDefault="00A30458">
      <w:pPr>
        <w:pStyle w:val="enumlev1"/>
        <w:tabs>
          <w:tab w:val="left" w:pos="851"/>
        </w:tabs>
        <w:ind w:left="851" w:hanging="851"/>
        <w:rPr>
          <w:lang w:val="fr-CH"/>
        </w:rPr>
      </w:pPr>
      <w:r w:rsidRPr="00297F28">
        <w:rPr>
          <w:i/>
          <w:lang w:val="fr-CH"/>
        </w:rPr>
        <w:tab/>
      </w:r>
      <w:r>
        <w:rPr>
          <w:rFonts w:ascii="Symbol" w:hAnsi="Symbol"/>
        </w:rPr>
        <w:sym w:font="Symbol" w:char="F065"/>
      </w:r>
      <w:r>
        <w:rPr>
          <w:i/>
          <w:iCs/>
          <w:position w:val="-4"/>
          <w:sz w:val="16"/>
          <w:lang w:val="fr-CH"/>
        </w:rPr>
        <w:t>h</w:t>
      </w:r>
      <w:r>
        <w:rPr>
          <w:rFonts w:ascii="Tms Rmn" w:hAnsi="Tms Rmn"/>
          <w:i/>
          <w:iCs/>
          <w:sz w:val="12"/>
          <w:lang w:val="fr-CH"/>
        </w:rPr>
        <w:t> </w:t>
      </w:r>
      <w:r>
        <w:rPr>
          <w:lang w:val="fr-CH"/>
        </w:rPr>
        <w:t>:</w:t>
      </w:r>
      <w:r>
        <w:rPr>
          <w:lang w:val="fr-CH"/>
        </w:rPr>
        <w:tab/>
        <w:t>angle d'élévation de l'horizon de la station terrienne (degrés)</w:t>
      </w:r>
    </w:p>
    <w:p w:rsidR="00A30458" w:rsidRDefault="00A30458">
      <w:pPr>
        <w:pStyle w:val="enumlev1"/>
        <w:tabs>
          <w:tab w:val="left" w:pos="851"/>
        </w:tabs>
        <w:ind w:left="851" w:hanging="851"/>
        <w:rPr>
          <w:lang w:val="fr-CH"/>
        </w:rPr>
      </w:pPr>
      <w:r w:rsidRPr="00297F28">
        <w:rPr>
          <w:lang w:val="fr-CH"/>
        </w:rPr>
        <w:tab/>
      </w:r>
      <w:r>
        <w:rPr>
          <w:i/>
          <w:lang w:val="fr-CH"/>
        </w:rPr>
        <w:t>N</w:t>
      </w:r>
      <w:r>
        <w:rPr>
          <w:position w:val="-4"/>
          <w:sz w:val="16"/>
          <w:lang w:val="fr-CH"/>
        </w:rPr>
        <w:t>0</w:t>
      </w:r>
      <w:r>
        <w:rPr>
          <w:rFonts w:ascii="Tms Rmn" w:hAnsi="Tms Rmn"/>
          <w:sz w:val="12"/>
          <w:lang w:val="fr-CH"/>
        </w:rPr>
        <w:t> </w:t>
      </w:r>
      <w:r>
        <w:rPr>
          <w:lang w:val="fr-CH"/>
        </w:rPr>
        <w:t>:</w:t>
      </w:r>
      <w:r>
        <w:rPr>
          <w:lang w:val="fr-CH"/>
        </w:rPr>
        <w:tab/>
        <w:t>coïndice de réfraction à la surface de la mer au centre du trajet (voir équation (12), § 4.1 de l'Annexe 1).</w:t>
      </w:r>
    </w:p>
    <w:p w:rsidR="00A30458" w:rsidRDefault="00A30458">
      <w:pPr>
        <w:rPr>
          <w:lang w:val="fr-CH"/>
        </w:rPr>
      </w:pPr>
      <w:r>
        <w:rPr>
          <w:lang w:val="fr-CH"/>
        </w:rPr>
        <w:t>Calculer la valeur nécessaire minimale pour les affaiblissements dépendant de la distance (dB):</w:t>
      </w:r>
    </w:p>
    <w:p w:rsidR="00A30458" w:rsidRDefault="00A30458">
      <w:pPr>
        <w:rPr>
          <w:lang w:val="fr-CH"/>
        </w:rPr>
      </w:pPr>
      <w:r>
        <w:rPr>
          <w:lang w:val="fr-CH"/>
        </w:rPr>
        <w:t>Pour le contour principal ou supplémentaire:</w:t>
      </w:r>
    </w:p>
    <w:p w:rsidR="00A30458" w:rsidRDefault="00A30458">
      <w:pPr>
        <w:pStyle w:val="Equation1"/>
      </w:pPr>
      <w:r>
        <w:tab/>
      </w:r>
      <w:r>
        <w:tab/>
      </w:r>
      <w:r>
        <w:rPr>
          <w:position w:val="-12"/>
          <w:sz w:val="20"/>
        </w:rPr>
        <w:object w:dxaOrig="2040" w:dyaOrig="360">
          <v:shape id="_x0000_i1060" type="#_x0000_t75" style="width:101.9pt;height:18.3pt" o:ole="" fillcolor="window">
            <v:imagedata r:id="rId93" o:title=""/>
          </v:shape>
          <o:OLEObject Type="Embed" ProgID="Equation.3" ShapeID="_x0000_i1060" DrawAspect="Content" ObjectID="_1378624335" r:id="rId94"/>
        </w:object>
      </w:r>
      <w:r>
        <w:tab/>
        <w:t>(43a)</w:t>
      </w:r>
    </w:p>
    <w:p w:rsidR="00A30458" w:rsidRDefault="00A30458">
      <w:pPr>
        <w:rPr>
          <w:lang w:val="fr-CH"/>
        </w:rPr>
      </w:pPr>
      <w:r>
        <w:rPr>
          <w:lang w:val="fr-CH"/>
        </w:rPr>
        <w:lastRenderedPageBreak/>
        <w:t>Pour un contour auxiliaire:</w:t>
      </w:r>
    </w:p>
    <w:p w:rsidR="00A30458" w:rsidRDefault="00A30458">
      <w:pPr>
        <w:pStyle w:val="Equation1"/>
      </w:pPr>
      <w:bookmarkStart w:id="136" w:name="_Toc447548679"/>
      <w:r>
        <w:tab/>
      </w:r>
      <w:r>
        <w:tab/>
      </w:r>
      <w:r>
        <w:rPr>
          <w:position w:val="-16"/>
          <w:sz w:val="20"/>
        </w:rPr>
        <w:object w:dxaOrig="2260" w:dyaOrig="400">
          <v:shape id="_x0000_i1061" type="#_x0000_t75" style="width:113pt;height:19.95pt" o:ole="" fillcolor="window">
            <v:imagedata r:id="rId95" o:title=""/>
          </v:shape>
          <o:OLEObject Type="Embed" ProgID="Equation.3" ShapeID="_x0000_i1061" DrawAspect="Content" ObjectID="_1378624336" r:id="rId96"/>
        </w:object>
      </w:r>
      <w:r>
        <w:tab/>
        <w:t>(43b)</w:t>
      </w:r>
    </w:p>
    <w:p w:rsidR="00A30458" w:rsidRDefault="00A30458">
      <w:pPr>
        <w:pStyle w:val="enumlev1"/>
        <w:rPr>
          <w:lang w:val="fr-CH"/>
        </w:rPr>
      </w:pPr>
      <w:r>
        <w:rPr>
          <w:lang w:val="fr-CH"/>
        </w:rPr>
        <w:t>où:</w:t>
      </w:r>
      <w:r>
        <w:rPr>
          <w:lang w:val="fr-CH"/>
        </w:rPr>
        <w:tab/>
      </w:r>
    </w:p>
    <w:p w:rsidR="00A30458" w:rsidRDefault="00A30458" w:rsidP="00DA52A9">
      <w:pPr>
        <w:pStyle w:val="enumlev1"/>
        <w:tabs>
          <w:tab w:val="left" w:pos="2268"/>
          <w:tab w:val="left" w:pos="2694"/>
        </w:tabs>
        <w:ind w:left="2694" w:hanging="2694"/>
        <w:rPr>
          <w:lang w:val="fr-CH"/>
        </w:rPr>
      </w:pPr>
      <w:r>
        <w:rPr>
          <w:lang w:val="fr-CH"/>
        </w:rPr>
        <w:tab/>
      </w:r>
      <w:r>
        <w:rPr>
          <w:i/>
          <w:lang w:val="fr-CH"/>
        </w:rPr>
        <w:t>L</w:t>
      </w:r>
      <w:r>
        <w:rPr>
          <w:i/>
          <w:iCs/>
          <w:position w:val="-4"/>
          <w:sz w:val="16"/>
          <w:lang w:val="fr-CH"/>
        </w:rPr>
        <w:t>b</w:t>
      </w:r>
      <w:r>
        <w:rPr>
          <w:lang w:val="fr-CH"/>
        </w:rPr>
        <w:t>(</w:t>
      </w:r>
      <w:r>
        <w:rPr>
          <w:sz w:val="12"/>
          <w:lang w:val="fr-CH"/>
        </w:rPr>
        <w:t> </w:t>
      </w:r>
      <w:r>
        <w:rPr>
          <w:i/>
          <w:lang w:val="fr-CH"/>
        </w:rPr>
        <w:t>p</w:t>
      </w:r>
      <w:r>
        <w:rPr>
          <w:position w:val="-4"/>
          <w:sz w:val="8"/>
          <w:lang w:val="fr-CH"/>
        </w:rPr>
        <w:t> </w:t>
      </w:r>
      <w:r>
        <w:rPr>
          <w:lang w:val="fr-CH"/>
        </w:rPr>
        <w:t xml:space="preserve">) (dB) et </w:t>
      </w:r>
      <w:r>
        <w:rPr>
          <w:i/>
          <w:lang w:val="fr-CH"/>
        </w:rPr>
        <w:t>L</w:t>
      </w:r>
      <w:r>
        <w:rPr>
          <w:i/>
          <w:iCs/>
          <w:position w:val="-4"/>
          <w:sz w:val="16"/>
          <w:lang w:val="fr-CH"/>
        </w:rPr>
        <w:t>bq</w:t>
      </w:r>
      <w:r>
        <w:rPr>
          <w:lang w:val="fr-CH"/>
        </w:rPr>
        <w:t>(</w:t>
      </w:r>
      <w:r>
        <w:rPr>
          <w:sz w:val="12"/>
          <w:lang w:val="fr-CH"/>
        </w:rPr>
        <w:t> </w:t>
      </w:r>
      <w:r>
        <w:rPr>
          <w:i/>
          <w:lang w:val="fr-CH"/>
        </w:rPr>
        <w:t>p</w:t>
      </w:r>
      <w:r>
        <w:rPr>
          <w:position w:val="-4"/>
          <w:sz w:val="8"/>
          <w:lang w:val="fr-CH"/>
        </w:rPr>
        <w:t> </w:t>
      </w:r>
      <w:r>
        <w:rPr>
          <w:lang w:val="fr-CH"/>
        </w:rPr>
        <w:t>) (dB)</w:t>
      </w:r>
      <w:r>
        <w:rPr>
          <w:rFonts w:ascii="Tms Rmn" w:hAnsi="Tms Rmn"/>
          <w:sz w:val="12"/>
          <w:lang w:val="fr-CH"/>
        </w:rPr>
        <w:t> </w:t>
      </w:r>
      <w:r>
        <w:rPr>
          <w:lang w:val="fr-CH"/>
        </w:rPr>
        <w:t>:</w:t>
      </w:r>
      <w:r>
        <w:rPr>
          <w:lang w:val="fr-CH"/>
        </w:rPr>
        <w:tab/>
        <w:t xml:space="preserve">valeurs de l'affaiblissement nécessaire minimal pendant </w:t>
      </w:r>
      <w:r>
        <w:rPr>
          <w:i/>
          <w:lang w:val="fr-CH"/>
        </w:rPr>
        <w:t>p</w:t>
      </w:r>
      <w:r>
        <w:rPr>
          <w:lang w:val="fr-CH"/>
        </w:rPr>
        <w:t>% du temps respectivement pour le contour principal ou supplémentaire et le contour auxiliaire de valeur </w:t>
      </w:r>
      <w:r>
        <w:rPr>
          <w:i/>
          <w:iCs/>
          <w:lang w:val="fr-CH"/>
        </w:rPr>
        <w:t>Q</w:t>
      </w:r>
      <w:r>
        <w:rPr>
          <w:lang w:val="fr-CH"/>
        </w:rPr>
        <w:t xml:space="preserve"> (dB) (voir</w:t>
      </w:r>
      <w:r w:rsidR="00DA52A9">
        <w:rPr>
          <w:lang w:val="fr-CH"/>
        </w:rPr>
        <w:t xml:space="preserve"> </w:t>
      </w:r>
      <w:r>
        <w:rPr>
          <w:lang w:val="fr-CH"/>
        </w:rPr>
        <w:t>§ 1.3 et 1.6 de l'Annexe 1).</w:t>
      </w:r>
    </w:p>
    <w:p w:rsidR="00A30458" w:rsidRPr="00297F28" w:rsidRDefault="00A30458">
      <w:pPr>
        <w:pStyle w:val="Heading7"/>
        <w:rPr>
          <w:lang w:val="fr-CH"/>
        </w:rPr>
      </w:pPr>
      <w:r w:rsidRPr="00297F28">
        <w:rPr>
          <w:lang w:val="fr-CH"/>
        </w:rPr>
        <w:t>Calculs par itération</w:t>
      </w:r>
      <w:bookmarkEnd w:id="136"/>
    </w:p>
    <w:p w:rsidR="00A30458" w:rsidRDefault="00A30458">
      <w:pPr>
        <w:rPr>
          <w:lang w:val="fr-CH"/>
        </w:rPr>
      </w:pPr>
      <w:r>
        <w:rPr>
          <w:lang w:val="fr-CH"/>
        </w:rPr>
        <w:t xml:space="preserve">Au début de chaque itération, calculer la distance considérée pour </w:t>
      </w:r>
      <w:r>
        <w:rPr>
          <w:i/>
          <w:lang w:val="fr-CH"/>
        </w:rPr>
        <w:t>i</w:t>
      </w:r>
      <w:r>
        <w:rPr>
          <w:lang w:val="fr-CH"/>
        </w:rPr>
        <w:t xml:space="preserve"> </w:t>
      </w:r>
      <w:r>
        <w:rPr>
          <w:rFonts w:ascii="Symbol" w:hAnsi="Symbol"/>
          <w:lang w:val="fr-CH"/>
        </w:rPr>
        <w:t></w:t>
      </w:r>
      <w:r>
        <w:rPr>
          <w:lang w:val="fr-CH"/>
        </w:rPr>
        <w:t xml:space="preserve"> 0, 1, 2, ...:</w:t>
      </w:r>
    </w:p>
    <w:p w:rsidR="00A30458" w:rsidRDefault="00A30458">
      <w:pPr>
        <w:pStyle w:val="Equation1"/>
      </w:pPr>
      <w:r>
        <w:tab/>
      </w:r>
      <w:r>
        <w:tab/>
      </w:r>
      <w:r>
        <w:rPr>
          <w:position w:val="-12"/>
          <w:sz w:val="20"/>
        </w:rPr>
        <w:object w:dxaOrig="1680" w:dyaOrig="360">
          <v:shape id="_x0000_i1062" type="#_x0000_t75" style="width:84.2pt;height:18.3pt" o:ole="" fillcolor="window">
            <v:imagedata r:id="rId97" o:title=""/>
          </v:shape>
          <o:OLEObject Type="Embed" ProgID="Equation.3" ShapeID="_x0000_i1062" DrawAspect="Content" ObjectID="_1378624337" r:id="rId98"/>
        </w:object>
      </w:r>
      <w:r>
        <w:tab/>
        <w:t>(44)</w:t>
      </w:r>
    </w:p>
    <w:p w:rsidR="00A30458" w:rsidRDefault="00A30458">
      <w:pPr>
        <w:rPr>
          <w:lang w:val="fr-CH"/>
        </w:rPr>
      </w:pPr>
      <w:r>
        <w:rPr>
          <w:lang w:val="fr-CH"/>
        </w:rPr>
        <w:t>Calculer l'affaiblissement linéique dû à l'absorption gazeuse (dB/km):</w:t>
      </w:r>
    </w:p>
    <w:p w:rsidR="00A30458" w:rsidRDefault="00A30458">
      <w:pPr>
        <w:pStyle w:val="Equation1"/>
      </w:pPr>
      <w:r>
        <w:tab/>
      </w:r>
      <w:r>
        <w:tab/>
      </w:r>
      <w:r>
        <w:rPr>
          <w:position w:val="-32"/>
          <w:sz w:val="20"/>
        </w:rPr>
        <w:object w:dxaOrig="3820" w:dyaOrig="760">
          <v:shape id="_x0000_i1063" type="#_x0000_t75" style="width:191.1pt;height:38.2pt" o:ole="" fillcolor="window">
            <v:imagedata r:id="rId99" o:title=""/>
          </v:shape>
          <o:OLEObject Type="Embed" ProgID="Equation.3" ShapeID="_x0000_i1063" DrawAspect="Content" ObjectID="_1378624338" r:id="rId100"/>
        </w:object>
      </w:r>
      <w:r>
        <w:tab/>
        <w:t>(45)</w:t>
      </w:r>
    </w:p>
    <w:p w:rsidR="00A30458" w:rsidRDefault="00A30458">
      <w:pPr>
        <w:rPr>
          <w:lang w:val="fr-CH"/>
        </w:rPr>
      </w:pPr>
      <w:r>
        <w:rPr>
          <w:lang w:val="fr-CH"/>
        </w:rPr>
        <w:t>où:</w:t>
      </w:r>
    </w:p>
    <w:p w:rsidR="00A30458" w:rsidRDefault="00A30458">
      <w:pPr>
        <w:pStyle w:val="enumlev1"/>
        <w:tabs>
          <w:tab w:val="left" w:pos="1134"/>
        </w:tabs>
        <w:ind w:left="1134" w:hanging="1134"/>
        <w:rPr>
          <w:lang w:val="fr-CH"/>
        </w:rPr>
      </w:pPr>
      <w:r>
        <w:rPr>
          <w:lang w:val="fr-CH"/>
        </w:rPr>
        <w:tab/>
      </w:r>
      <w:r>
        <w:rPr>
          <w:i/>
          <w:lang w:val="fr-CH"/>
        </w:rPr>
        <w:t>d</w:t>
      </w:r>
      <w:r>
        <w:rPr>
          <w:i/>
          <w:iCs/>
          <w:position w:val="-4"/>
          <w:sz w:val="16"/>
          <w:lang w:val="fr-CH"/>
        </w:rPr>
        <w:t>t</w:t>
      </w:r>
      <w:r>
        <w:rPr>
          <w:lang w:val="fr-CH"/>
        </w:rPr>
        <w:t xml:space="preserve"> (km)</w:t>
      </w:r>
      <w:r w:rsidRPr="00297F28">
        <w:rPr>
          <w:rFonts w:ascii="Tms Rmn" w:hAnsi="Tms Rmn"/>
          <w:sz w:val="12"/>
          <w:lang w:val="fr-CH"/>
        </w:rPr>
        <w:t> </w:t>
      </w:r>
      <w:r w:rsidRPr="00297F28">
        <w:rPr>
          <w:lang w:val="fr-CH"/>
        </w:rPr>
        <w:t>:  </w:t>
      </w:r>
      <w:r>
        <w:rPr>
          <w:lang w:val="fr-CH"/>
        </w:rPr>
        <w:t xml:space="preserve">distance terrestre cumulée considérée (Zone A1 </w:t>
      </w:r>
      <w:r>
        <w:rPr>
          <w:rFonts w:ascii="Symbol" w:hAnsi="Symbol"/>
        </w:rPr>
        <w:t></w:t>
      </w:r>
      <w:r>
        <w:rPr>
          <w:lang w:val="fr-CH"/>
        </w:rPr>
        <w:t xml:space="preserve"> Zone A2) le long du trajet considéré.</w:t>
      </w:r>
    </w:p>
    <w:p w:rsidR="00A30458" w:rsidRDefault="00A30458">
      <w:pPr>
        <w:rPr>
          <w:lang w:val="fr-CH"/>
        </w:rPr>
      </w:pPr>
      <w:r>
        <w:rPr>
          <w:lang w:val="fr-CH"/>
        </w:rPr>
        <w:t>Calculer les paramètres suivants qui dépendent de la zone:</w:t>
      </w:r>
    </w:p>
    <w:p w:rsidR="00A30458" w:rsidRDefault="00A30458">
      <w:pPr>
        <w:pStyle w:val="Equation1"/>
      </w:pPr>
      <w:r>
        <w:tab/>
      </w:r>
      <w:r>
        <w:tab/>
      </w:r>
      <w:r>
        <w:rPr>
          <w:position w:val="-18"/>
          <w:sz w:val="20"/>
        </w:rPr>
        <w:object w:dxaOrig="3879" w:dyaOrig="560">
          <v:shape id="_x0000_i1064" type="#_x0000_t75" style="width:193.85pt;height:28.25pt" o:ole="" fillcolor="window">
            <v:imagedata r:id="rId101" o:title=""/>
          </v:shape>
          <o:OLEObject Type="Embed" ProgID="Equation.3" ShapeID="_x0000_i1064" DrawAspect="Content" ObjectID="_1378624339" r:id="rId102"/>
        </w:object>
      </w:r>
      <w:r>
        <w:tab/>
        <w:t>(46)</w:t>
      </w:r>
    </w:p>
    <w:p w:rsidR="00A30458" w:rsidRDefault="00A30458">
      <w:pPr>
        <w:ind w:left="794" w:hanging="794"/>
        <w:rPr>
          <w:lang w:val="fr-CH"/>
        </w:rPr>
      </w:pPr>
      <w:r>
        <w:rPr>
          <w:lang w:val="fr-CH"/>
        </w:rPr>
        <w:t>où:</w:t>
      </w:r>
      <w:r>
        <w:rPr>
          <w:lang w:val="fr-CH"/>
        </w:rPr>
        <w:tab/>
      </w:r>
    </w:p>
    <w:p w:rsidR="00A30458" w:rsidRDefault="00A30458">
      <w:pPr>
        <w:pStyle w:val="enumlev1"/>
        <w:tabs>
          <w:tab w:val="left" w:pos="1276"/>
        </w:tabs>
        <w:ind w:left="2268" w:hanging="2268"/>
        <w:rPr>
          <w:lang w:val="fr-CH"/>
        </w:rPr>
      </w:pPr>
      <w:r>
        <w:rPr>
          <w:lang w:val="fr-CH"/>
        </w:rPr>
        <w:tab/>
      </w:r>
      <w:r>
        <w:rPr>
          <w:i/>
          <w:iCs/>
          <w:lang w:val="fr-CH"/>
        </w:rPr>
        <w:t>d</w:t>
      </w:r>
      <w:r>
        <w:rPr>
          <w:i/>
          <w:iCs/>
          <w:position w:val="-4"/>
          <w:sz w:val="16"/>
          <w:lang w:val="fr-CH"/>
        </w:rPr>
        <w:t>lm</w:t>
      </w:r>
      <w:r>
        <w:rPr>
          <w:lang w:val="fr-CH"/>
        </w:rPr>
        <w:t xml:space="preserve"> (km)</w:t>
      </w:r>
      <w:r>
        <w:rPr>
          <w:rFonts w:ascii="Tms Rmn" w:hAnsi="Tms Rmn"/>
          <w:sz w:val="12"/>
          <w:lang w:val="fr-CH"/>
        </w:rPr>
        <w:t> </w:t>
      </w:r>
      <w:r>
        <w:rPr>
          <w:lang w:val="fr-CH"/>
        </w:rPr>
        <w:t>:  distance terrestre continue la plus longue (Zone A2) le long du trajet considéré</w:t>
      </w:r>
    </w:p>
    <w:p w:rsidR="00A30458" w:rsidRDefault="00A30458">
      <w:pPr>
        <w:pStyle w:val="Equation1"/>
      </w:pPr>
      <w:r>
        <w:tab/>
      </w:r>
      <w:r>
        <w:rPr>
          <w:position w:val="-10"/>
        </w:rPr>
        <w:object w:dxaOrig="180" w:dyaOrig="340">
          <v:shape id="_x0000_i1065" type="#_x0000_t75" style="width:8.85pt;height:17.15pt" o:ole="">
            <v:imagedata r:id="rId103" o:title=""/>
          </v:shape>
          <o:OLEObject Type="Embed" ProgID="Equation.3" ShapeID="_x0000_i1065" DrawAspect="Content" ObjectID="_1378624340" r:id="rId104"/>
        </w:object>
      </w:r>
    </w:p>
    <w:p w:rsidR="00A30458" w:rsidRDefault="00A30458">
      <w:pPr>
        <w:pStyle w:val="Equation1"/>
      </w:pPr>
      <w:r>
        <w:tab/>
      </w:r>
      <w:r>
        <w:tab/>
      </w:r>
      <w:r>
        <w:rPr>
          <w:position w:val="-50"/>
        </w:rPr>
        <w:object w:dxaOrig="4380" w:dyaOrig="1200">
          <v:shape id="_x0000_i1066" type="#_x0000_t75" style="width:218.75pt;height:59.8pt" o:ole="" fillcolor="window">
            <v:imagedata r:id="rId105" o:title=""/>
          </v:shape>
          <o:OLEObject Type="Embed" ProgID="Equation.3" ShapeID="_x0000_i1066" DrawAspect="Content" ObjectID="_1378624341" r:id="rId106"/>
        </w:object>
      </w:r>
      <w:r>
        <w:tab/>
        <w:t>(47)</w:t>
      </w:r>
    </w:p>
    <w:p w:rsidR="00A30458" w:rsidRDefault="00A30458">
      <w:pPr>
        <w:rPr>
          <w:lang w:val="fr-CH"/>
        </w:rPr>
      </w:pPr>
      <w:r>
        <w:rPr>
          <w:lang w:val="fr-CH"/>
        </w:rPr>
        <w:t>où:</w:t>
      </w:r>
      <w:r>
        <w:rPr>
          <w:lang w:val="fr-CH"/>
        </w:rPr>
        <w:tab/>
      </w:r>
    </w:p>
    <w:p w:rsidR="00A30458" w:rsidRDefault="00A30458">
      <w:pPr>
        <w:pStyle w:val="enumlev1"/>
        <w:tabs>
          <w:tab w:val="left" w:pos="1276"/>
        </w:tabs>
        <w:ind w:left="1276" w:hanging="1276"/>
        <w:rPr>
          <w:lang w:val="fr-CH"/>
        </w:rPr>
      </w:pPr>
      <w:r>
        <w:rPr>
          <w:lang w:val="fr-CH"/>
        </w:rPr>
        <w:tab/>
      </w:r>
      <w:r>
        <w:rPr>
          <w:i/>
          <w:iCs/>
          <w:lang w:val="fr-CH"/>
        </w:rPr>
        <w:t>d</w:t>
      </w:r>
      <w:r>
        <w:rPr>
          <w:i/>
          <w:iCs/>
          <w:position w:val="-4"/>
          <w:sz w:val="16"/>
          <w:lang w:val="fr-CH"/>
        </w:rPr>
        <w:t>tm</w:t>
      </w:r>
      <w:r>
        <w:rPr>
          <w:i/>
          <w:iCs/>
          <w:position w:val="-4"/>
          <w:lang w:val="fr-CH"/>
        </w:rPr>
        <w:t xml:space="preserve"> </w:t>
      </w:r>
      <w:r>
        <w:rPr>
          <w:lang w:val="fr-CH"/>
        </w:rPr>
        <w:t>(km)</w:t>
      </w:r>
      <w:r>
        <w:rPr>
          <w:rFonts w:ascii="Tms Rmn" w:hAnsi="Tms Rmn"/>
          <w:sz w:val="12"/>
          <w:lang w:val="fr-CH"/>
        </w:rPr>
        <w:t> </w:t>
      </w:r>
      <w:r>
        <w:rPr>
          <w:lang w:val="fr-CH"/>
        </w:rPr>
        <w:t>:</w:t>
      </w:r>
      <w:r>
        <w:rPr>
          <w:lang w:val="fr-CH"/>
        </w:rPr>
        <w:tab/>
        <w:t xml:space="preserve">distance terrestre continue la plus longue (terres intérieures + côtes) (Zone A1 </w:t>
      </w:r>
      <w:r>
        <w:rPr>
          <w:rFonts w:ascii="Symbol" w:hAnsi="Symbol"/>
        </w:rPr>
        <w:t></w:t>
      </w:r>
      <w:r>
        <w:rPr>
          <w:lang w:val="fr-CH"/>
        </w:rPr>
        <w:t xml:space="preserve"> Zone A2) le long du trajet considéré.</w:t>
      </w:r>
    </w:p>
    <w:p w:rsidR="00A30458" w:rsidRDefault="00A30458">
      <w:pPr>
        <w:rPr>
          <w:lang w:val="fr-CH"/>
        </w:rPr>
      </w:pPr>
      <w:r>
        <w:rPr>
          <w:rFonts w:ascii="Symbol" w:hAnsi="Symbol"/>
        </w:rPr>
        <w:t></w:t>
      </w:r>
      <w:r w:rsidRPr="00297F28">
        <w:rPr>
          <w:position w:val="-4"/>
          <w:sz w:val="16"/>
          <w:lang w:val="fr-CH"/>
        </w:rPr>
        <w:t>1</w:t>
      </w:r>
      <w:r>
        <w:rPr>
          <w:lang w:val="fr-CH"/>
        </w:rPr>
        <w:t xml:space="preserve"> doit être limité à </w:t>
      </w:r>
      <w:r>
        <w:rPr>
          <w:rFonts w:ascii="Symbol" w:hAnsi="Symbol"/>
        </w:rPr>
        <w:t></w:t>
      </w:r>
      <w:r w:rsidRPr="00297F28">
        <w:rPr>
          <w:position w:val="-4"/>
          <w:sz w:val="16"/>
          <w:lang w:val="fr-CH"/>
        </w:rPr>
        <w:t>1</w:t>
      </w:r>
      <w:r>
        <w:rPr>
          <w:lang w:val="fr-CH"/>
        </w:rPr>
        <w:t xml:space="preserve"> </w:t>
      </w:r>
      <w:r>
        <w:rPr>
          <w:rFonts w:ascii="Symbol" w:hAnsi="Symbol"/>
        </w:rPr>
        <w:t></w:t>
      </w:r>
      <w:r>
        <w:rPr>
          <w:lang w:val="fr-CH"/>
        </w:rPr>
        <w:t xml:space="preserve"> 1.</w:t>
      </w:r>
    </w:p>
    <w:p w:rsidR="00A30458" w:rsidRDefault="00A30458">
      <w:pPr>
        <w:pStyle w:val="Equation1"/>
      </w:pPr>
      <w:r>
        <w:tab/>
      </w:r>
      <w:r>
        <w:tab/>
      </w:r>
      <w:r>
        <w:rPr>
          <w:position w:val="-14"/>
          <w:sz w:val="20"/>
        </w:rPr>
        <w:object w:dxaOrig="2880" w:dyaOrig="460">
          <v:shape id="_x0000_i1067" type="#_x0000_t75" style="width:2in;height:23.25pt" o:ole="" fillcolor="window">
            <v:imagedata r:id="rId107" o:title=""/>
          </v:shape>
          <o:OLEObject Type="Embed" ProgID="Equation.3" ShapeID="_x0000_i1067" DrawAspect="Content" ObjectID="_1378624342" r:id="rId108"/>
        </w:object>
      </w:r>
      <w:r>
        <w:tab/>
        <w:t>(48)</w:t>
      </w:r>
    </w:p>
    <w:p w:rsidR="00A30458" w:rsidRDefault="00A30458">
      <w:pPr>
        <w:rPr>
          <w:lang w:val="fr-CH"/>
        </w:rPr>
      </w:pPr>
      <w:r>
        <w:rPr>
          <w:rFonts w:ascii="Symbol" w:hAnsi="Symbol"/>
        </w:rPr>
        <w:sym w:font="Symbol" w:char="F073"/>
      </w:r>
      <w:r>
        <w:rPr>
          <w:lang w:val="fr-CH"/>
        </w:rPr>
        <w:t xml:space="preserve"> doit être limité à </w:t>
      </w:r>
      <w:r>
        <w:rPr>
          <w:rFonts w:ascii="Symbol" w:hAnsi="Symbol"/>
        </w:rPr>
        <w:sym w:font="Symbol" w:char="F073"/>
      </w:r>
      <w:r>
        <w:rPr>
          <w:lang w:val="fr-CH"/>
        </w:rPr>
        <w:t xml:space="preserve"> </w:t>
      </w:r>
      <w:r>
        <w:rPr>
          <w:rFonts w:ascii="Symbol" w:hAnsi="Symbol"/>
        </w:rPr>
        <w:sym w:font="Symbol" w:char="F0B3"/>
      </w:r>
      <w:r>
        <w:rPr>
          <w:lang w:val="fr-CH"/>
        </w:rPr>
        <w:t xml:space="preserve"> –3,4.</w:t>
      </w:r>
    </w:p>
    <w:p w:rsidR="00A30458" w:rsidRDefault="00A30458">
      <w:pPr>
        <w:pStyle w:val="Equation1"/>
      </w:pPr>
      <w:r>
        <w:tab/>
      </w:r>
      <w:r>
        <w:tab/>
      </w:r>
      <w:r>
        <w:rPr>
          <w:position w:val="-12"/>
          <w:sz w:val="20"/>
        </w:rPr>
        <w:object w:dxaOrig="2400" w:dyaOrig="499">
          <v:shape id="_x0000_i1068" type="#_x0000_t75" style="width:120.2pt;height:24.9pt" o:ole="" fillcolor="window">
            <v:imagedata r:id="rId109" o:title=""/>
          </v:shape>
          <o:OLEObject Type="Embed" ProgID="Equation.3" ShapeID="_x0000_i1068" DrawAspect="Content" ObjectID="_1378624343" r:id="rId110"/>
        </w:object>
      </w:r>
      <w:r>
        <w:tab/>
        <w:t>(49)</w:t>
      </w:r>
    </w:p>
    <w:p w:rsidR="00A30458" w:rsidRDefault="00A30458">
      <w:pPr>
        <w:tabs>
          <w:tab w:val="left" w:pos="851"/>
        </w:tabs>
        <w:rPr>
          <w:lang w:val="fr-CH"/>
        </w:rPr>
      </w:pPr>
      <w:r>
        <w:rPr>
          <w:rFonts w:ascii="Symbol" w:hAnsi="Symbol"/>
        </w:rPr>
        <w:t></w:t>
      </w:r>
      <w:r>
        <w:rPr>
          <w:position w:val="-4"/>
          <w:sz w:val="16"/>
          <w:lang w:val="fr-CH"/>
        </w:rPr>
        <w:t>2</w:t>
      </w:r>
      <w:r>
        <w:rPr>
          <w:position w:val="-4"/>
          <w:lang w:val="fr-CH"/>
        </w:rPr>
        <w:t xml:space="preserve"> </w:t>
      </w:r>
      <w:r>
        <w:rPr>
          <w:lang w:val="fr-CH"/>
        </w:rPr>
        <w:t xml:space="preserve">doit être limité à </w:t>
      </w:r>
      <w:r>
        <w:rPr>
          <w:rFonts w:ascii="Symbol" w:hAnsi="Symbol"/>
        </w:rPr>
        <w:t></w:t>
      </w:r>
      <w:r>
        <w:rPr>
          <w:position w:val="-4"/>
          <w:sz w:val="16"/>
          <w:lang w:val="fr-CH"/>
        </w:rPr>
        <w:t>2</w:t>
      </w:r>
      <w:r>
        <w:rPr>
          <w:lang w:val="fr-CH"/>
        </w:rPr>
        <w:t xml:space="preserve"> </w:t>
      </w:r>
      <w:r>
        <w:rPr>
          <w:rFonts w:ascii="Symbol" w:hAnsi="Symbol"/>
        </w:rPr>
        <w:t></w:t>
      </w:r>
      <w:r>
        <w:rPr>
          <w:lang w:val="fr-CH"/>
        </w:rPr>
        <w:t xml:space="preserve"> 1. </w:t>
      </w:r>
    </w:p>
    <w:tbl>
      <w:tblPr>
        <w:tblW w:w="0" w:type="auto"/>
        <w:tblBorders>
          <w:insideH w:val="single" w:sz="4" w:space="0" w:color="auto"/>
        </w:tblBorders>
        <w:tblLook w:val="0000" w:firstRow="0" w:lastRow="0" w:firstColumn="0" w:lastColumn="0" w:noHBand="0" w:noVBand="0"/>
      </w:tblPr>
      <w:tblGrid>
        <w:gridCol w:w="9861"/>
      </w:tblGrid>
      <w:tr w:rsidR="00A30458">
        <w:tc>
          <w:tcPr>
            <w:tcW w:w="9464" w:type="dxa"/>
          </w:tcPr>
          <w:p w:rsidR="00A30458" w:rsidRDefault="00A30458">
            <w:pPr>
              <w:pStyle w:val="Equation1"/>
            </w:pPr>
            <w:r>
              <w:tab/>
            </w:r>
            <w:r>
              <w:rPr>
                <w:position w:val="-56"/>
              </w:rPr>
              <w:object w:dxaOrig="9100" w:dyaOrig="1240">
                <v:shape id="_x0000_i1069" type="#_x0000_t75" style="width:455.25pt;height:62.05pt" o:ole="">
                  <v:imagedata r:id="rId111" o:title=""/>
                </v:shape>
                <o:OLEObject Type="Embed" ProgID="Equation.3" ShapeID="_x0000_i1069" DrawAspect="Content" ObjectID="_1378624344" r:id="rId112"/>
              </w:object>
            </w:r>
          </w:p>
        </w:tc>
      </w:tr>
    </w:tbl>
    <w:p w:rsidR="00A30458" w:rsidRDefault="00A30458">
      <w:pPr>
        <w:rPr>
          <w:lang w:val="fr-CH"/>
        </w:rPr>
      </w:pPr>
      <w:r>
        <w:rPr>
          <w:lang w:val="fr-CH"/>
        </w:rPr>
        <w:lastRenderedPageBreak/>
        <w:t xml:space="preserve">où </w:t>
      </w:r>
      <w:r>
        <w:rPr>
          <w:rFonts w:ascii="Symbol" w:hAnsi="Symbol"/>
          <w:lang w:val="es-ES"/>
        </w:rPr>
        <w:t></w:t>
      </w:r>
      <w:r>
        <w:rPr>
          <w:i/>
          <w:iCs/>
          <w:position w:val="-4"/>
          <w:sz w:val="16"/>
          <w:lang w:val="fr-CH"/>
        </w:rPr>
        <w:t>r</w:t>
      </w:r>
      <w:r>
        <w:rPr>
          <w:sz w:val="16"/>
          <w:lang w:val="fr-CH"/>
        </w:rPr>
        <w:t xml:space="preserve"> </w:t>
      </w:r>
      <w:r>
        <w:rPr>
          <w:lang w:val="fr-CH"/>
        </w:rPr>
        <w:t>est donné dans les équations (10) et (11), § 4.1 de l'Annexe 1.</w:t>
      </w:r>
    </w:p>
    <w:p w:rsidR="00A30458" w:rsidRDefault="00A30458">
      <w:pPr>
        <w:rPr>
          <w:lang w:val="fr-CH"/>
        </w:rPr>
      </w:pPr>
      <w:r>
        <w:rPr>
          <w:lang w:val="fr-CH"/>
        </w:rPr>
        <w:t xml:space="preserve">Calculer l'incidence fonction du trajet du phénomène de conduit, </w:t>
      </w:r>
      <w:r>
        <w:rPr>
          <w:rFonts w:ascii="Symbol" w:hAnsi="Symbol"/>
        </w:rPr>
        <w:sym w:font="Symbol" w:char="F062"/>
      </w:r>
      <w:r>
        <w:rPr>
          <w:rFonts w:ascii="Symbol" w:hAnsi="Symbol"/>
        </w:rPr>
        <w:t></w:t>
      </w:r>
      <w:r>
        <w:rPr>
          <w:lang w:val="fr-CH"/>
        </w:rPr>
        <w:t xml:space="preserve"> et un paramètre connexe, </w:t>
      </w:r>
      <w:r>
        <w:rPr>
          <w:rFonts w:ascii="Symbol" w:hAnsi="Symbol"/>
          <w:lang w:val="es-ES"/>
        </w:rPr>
        <w:t></w:t>
      </w:r>
      <w:r>
        <w:rPr>
          <w:position w:val="-4"/>
          <w:sz w:val="16"/>
          <w:lang w:val="fr-CH"/>
        </w:rPr>
        <w:t>1</w:t>
      </w:r>
      <w:r>
        <w:rPr>
          <w:lang w:val="fr-CH"/>
        </w:rPr>
        <w:t>,</w:t>
      </w:r>
      <w:r w:rsidRPr="00831ADC">
        <w:rPr>
          <w:lang w:val="fr-CH"/>
        </w:rPr>
        <w:t xml:space="preserve"> </w:t>
      </w:r>
      <w:r>
        <w:rPr>
          <w:lang w:val="fr-CH"/>
        </w:rPr>
        <w:t>utilisés pour calculer la relation de dépendance entre le temps et l'affaiblissement sur le trajet:</w:t>
      </w:r>
    </w:p>
    <w:p w:rsidR="00A30458" w:rsidRDefault="00A30458">
      <w:pPr>
        <w:pStyle w:val="Equation1"/>
      </w:pPr>
      <w:r>
        <w:tab/>
      </w:r>
      <w:r>
        <w:tab/>
      </w:r>
      <w:r>
        <w:rPr>
          <w:position w:val="-12"/>
          <w:sz w:val="20"/>
        </w:rPr>
        <w:object w:dxaOrig="2040" w:dyaOrig="360">
          <v:shape id="_x0000_i1070" type="#_x0000_t75" style="width:101.9pt;height:18.3pt" o:ole="" fillcolor="window">
            <v:imagedata r:id="rId113" o:title=""/>
          </v:shape>
          <o:OLEObject Type="Embed" ProgID="Equation.3" ShapeID="_x0000_i1070" DrawAspect="Content" ObjectID="_1378624345" r:id="rId114"/>
        </w:object>
      </w:r>
      <w:r>
        <w:tab/>
        <w:t>(51)</w:t>
      </w:r>
    </w:p>
    <w:p w:rsidR="00A30458" w:rsidRDefault="00A30458">
      <w:pPr>
        <w:rPr>
          <w:lang w:val="fr-CH"/>
        </w:rPr>
      </w:pPr>
      <w:r>
        <w:rPr>
          <w:iCs/>
          <w:lang w:val="fr-CH"/>
        </w:rPr>
        <w:t xml:space="preserve">où </w:t>
      </w:r>
      <w:r>
        <w:rPr>
          <w:rFonts w:ascii="Symbol" w:hAnsi="Symbol"/>
        </w:rPr>
        <w:sym w:font="Symbol" w:char="F062"/>
      </w:r>
      <w:r>
        <w:rPr>
          <w:i/>
          <w:sz w:val="28"/>
          <w:vertAlign w:val="subscript"/>
          <w:lang w:val="fr-CH"/>
        </w:rPr>
        <w:t>e</w:t>
      </w:r>
      <w:r>
        <w:rPr>
          <w:lang w:val="fr-CH"/>
        </w:rPr>
        <w:t xml:space="preserve"> est donné dans les équations (8) et (9), § 4.1 de l'Annexe 1.</w:t>
      </w:r>
    </w:p>
    <w:p w:rsidR="00A30458" w:rsidRDefault="00A30458">
      <w:pPr>
        <w:pStyle w:val="Equation1"/>
      </w:pPr>
      <w:r>
        <w:tab/>
      </w:r>
      <w:r>
        <w:tab/>
      </w:r>
      <w:r>
        <w:rPr>
          <w:position w:val="-36"/>
          <w:sz w:val="20"/>
        </w:rPr>
        <w:object w:dxaOrig="7920" w:dyaOrig="820">
          <v:shape id="_x0000_i1071" type="#_x0000_t75" style="width:395.45pt;height:41pt" o:ole="" fillcolor="window">
            <v:imagedata r:id="rId115" o:title=""/>
          </v:shape>
          <o:OLEObject Type="Embed" ProgID="Equation.3" ShapeID="_x0000_i1071" DrawAspect="Content" ObjectID="_1378624346" r:id="rId116"/>
        </w:object>
      </w:r>
      <w:r>
        <w:tab/>
        <w:t>(52)</w:t>
      </w:r>
    </w:p>
    <w:p w:rsidR="00A30458" w:rsidRDefault="00A30458">
      <w:pPr>
        <w:rPr>
          <w:lang w:val="fr-CH"/>
        </w:rPr>
      </w:pPr>
      <w:r>
        <w:rPr>
          <w:lang w:val="fr-CH"/>
        </w:rPr>
        <w:t xml:space="preserve">Calculer le facteur de correction </w:t>
      </w:r>
      <w:r>
        <w:rPr>
          <w:i/>
          <w:lang w:val="fr-CH"/>
        </w:rPr>
        <w:t>C</w:t>
      </w:r>
      <w:r>
        <w:rPr>
          <w:position w:val="-4"/>
          <w:sz w:val="16"/>
          <w:lang w:val="fr-CH"/>
        </w:rPr>
        <w:t>2</w:t>
      </w:r>
      <w:r>
        <w:rPr>
          <w:i/>
          <w:position w:val="-4"/>
          <w:sz w:val="16"/>
          <w:lang w:val="fr-CH"/>
        </w:rPr>
        <w:t>i</w:t>
      </w:r>
      <w:r>
        <w:rPr>
          <w:lang w:val="fr-CH"/>
        </w:rPr>
        <w:t xml:space="preserve"> (dB) (voir § 4.4 de l'Annexe 1) en utilisant:</w:t>
      </w:r>
    </w:p>
    <w:p w:rsidR="00A30458" w:rsidRDefault="00A30458">
      <w:pPr>
        <w:pStyle w:val="Equation1"/>
      </w:pPr>
      <w:r>
        <w:tab/>
      </w:r>
      <w:r>
        <w:rPr>
          <w:position w:val="-50"/>
          <w:sz w:val="20"/>
        </w:rPr>
        <w:object w:dxaOrig="8059" w:dyaOrig="1120">
          <v:shape id="_x0000_i1072" type="#_x0000_t75" style="width:403.2pt;height:55.95pt" o:ole="" fillcolor="window">
            <v:imagedata r:id="rId117" o:title=""/>
          </v:shape>
          <o:OLEObject Type="Embed" ProgID="Equation.3" ShapeID="_x0000_i1072" DrawAspect="Content" ObjectID="_1378624347" r:id="rId118"/>
        </w:object>
      </w:r>
      <w:r>
        <w:tab/>
        <w:t>(53)</w:t>
      </w:r>
    </w:p>
    <w:p w:rsidR="00A30458" w:rsidRDefault="00A30458">
      <w:pPr>
        <w:rPr>
          <w:lang w:val="fr-CH"/>
        </w:rPr>
      </w:pPr>
      <w:r>
        <w:rPr>
          <w:lang w:val="fr-CH"/>
        </w:rPr>
        <w:t xml:space="preserve">où </w:t>
      </w:r>
      <w:r w:rsidRPr="00297F28">
        <w:rPr>
          <w:lang w:val="fr-CH"/>
        </w:rPr>
        <w:t>Z</w:t>
      </w:r>
      <w:r>
        <w:rPr>
          <w:lang w:val="fr-CH"/>
        </w:rPr>
        <w:t>(</w:t>
      </w:r>
      <w:r>
        <w:rPr>
          <w:rFonts w:ascii="Tms Rmn" w:hAnsi="Tms Rmn"/>
          <w:sz w:val="16"/>
          <w:lang w:val="fr-CH"/>
        </w:rPr>
        <w:t> </w:t>
      </w:r>
      <w:r w:rsidRPr="00297F28">
        <w:rPr>
          <w:i/>
          <w:iCs/>
          <w:lang w:val="fr-CH"/>
        </w:rPr>
        <w:t>f</w:t>
      </w:r>
      <w:r>
        <w:rPr>
          <w:rFonts w:ascii="Tms Rmn" w:hAnsi="Tms Rmn"/>
          <w:lang w:val="fr-CH"/>
        </w:rPr>
        <w:t> </w:t>
      </w:r>
      <w:r>
        <w:rPr>
          <w:lang w:val="fr-CH"/>
        </w:rPr>
        <w:t>)</w:t>
      </w:r>
      <w:r w:rsidRPr="00297F28">
        <w:rPr>
          <w:lang w:val="fr-CH"/>
        </w:rPr>
        <w:t xml:space="preserve"> </w:t>
      </w:r>
      <w:r>
        <w:rPr>
          <w:lang w:val="fr-CH"/>
        </w:rPr>
        <w:t xml:space="preserve">est calculé à l'aide de l'équation (22), § 4.4 de l'Annexe 1. </w:t>
      </w:r>
    </w:p>
    <w:p w:rsidR="00A30458" w:rsidRDefault="00A30458">
      <w:pPr>
        <w:rPr>
          <w:lang w:val="fr-CH"/>
        </w:rPr>
      </w:pPr>
      <w:r>
        <w:rPr>
          <w:lang w:val="fr-CH"/>
        </w:rPr>
        <w:t xml:space="preserve">Pour des distances de plus de 375 km, la valeur du facteur de correction </w:t>
      </w:r>
      <w:r>
        <w:rPr>
          <w:i/>
          <w:lang w:val="fr-CH"/>
        </w:rPr>
        <w:t>C</w:t>
      </w:r>
      <w:r>
        <w:rPr>
          <w:position w:val="-4"/>
          <w:sz w:val="16"/>
          <w:lang w:val="fr-CH"/>
        </w:rPr>
        <w:t>2</w:t>
      </w:r>
      <w:r>
        <w:rPr>
          <w:i/>
          <w:iCs/>
          <w:position w:val="-4"/>
          <w:sz w:val="16"/>
          <w:lang w:val="fr-CH"/>
        </w:rPr>
        <w:t>i</w:t>
      </w:r>
      <w:r>
        <w:rPr>
          <w:lang w:val="fr-CH"/>
        </w:rPr>
        <w:t xml:space="preserve"> dans l'équation (53) à utiliser, est la valeur de </w:t>
      </w:r>
      <w:r>
        <w:rPr>
          <w:i/>
          <w:lang w:val="fr-CH"/>
        </w:rPr>
        <w:t>C</w:t>
      </w:r>
      <w:r w:rsidRPr="00297F28">
        <w:rPr>
          <w:position w:val="-4"/>
          <w:sz w:val="16"/>
          <w:lang w:val="fr-CH"/>
        </w:rPr>
        <w:t>2</w:t>
      </w:r>
      <w:r w:rsidRPr="00297F28">
        <w:rPr>
          <w:i/>
          <w:iCs/>
          <w:position w:val="-4"/>
          <w:sz w:val="16"/>
          <w:lang w:val="fr-CH"/>
        </w:rPr>
        <w:t>i</w:t>
      </w:r>
      <w:r>
        <w:rPr>
          <w:lang w:val="fr-CH"/>
        </w:rPr>
        <w:t xml:space="preserve"> pour une distance de 375 km.</w:t>
      </w:r>
    </w:p>
    <w:p w:rsidR="00A30458" w:rsidRDefault="00A30458">
      <w:pPr>
        <w:rPr>
          <w:lang w:val="fr-CH"/>
        </w:rPr>
      </w:pPr>
      <w:r>
        <w:rPr>
          <w:lang w:val="fr-CH"/>
        </w:rPr>
        <w:t>Calculer la partie fonction de la distance des affaiblissements (dB) en cas de propagation par conduit:</w:t>
      </w:r>
    </w:p>
    <w:p w:rsidR="00A30458" w:rsidRDefault="00A30458">
      <w:pPr>
        <w:pStyle w:val="Equation1"/>
      </w:pPr>
      <w:r>
        <w:tab/>
      </w:r>
      <w:r>
        <w:rPr>
          <w:position w:val="-30"/>
          <w:sz w:val="20"/>
        </w:rPr>
        <w:object w:dxaOrig="6740" w:dyaOrig="800">
          <v:shape id="_x0000_i1073" type="#_x0000_t75" style="width:336.75pt;height:39.9pt" o:ole="" fillcolor="window">
            <v:imagedata r:id="rId119" o:title=""/>
          </v:shape>
          <o:OLEObject Type="Embed" ProgID="Equation.3" ShapeID="_x0000_i1073" DrawAspect="Content" ObjectID="_1378624348" r:id="rId120"/>
        </w:object>
      </w:r>
      <w:r>
        <w:tab/>
      </w:r>
      <w:r>
        <w:rPr>
          <w:iCs/>
        </w:rPr>
        <w:t>(54)</w:t>
      </w:r>
    </w:p>
    <w:p w:rsidR="00A30458" w:rsidRDefault="00A30458">
      <w:pPr>
        <w:tabs>
          <w:tab w:val="left" w:pos="2552"/>
          <w:tab w:val="right" w:pos="9639"/>
        </w:tabs>
        <w:rPr>
          <w:lang w:val="fr-CH"/>
        </w:rPr>
      </w:pPr>
      <w:r>
        <w:rPr>
          <w:lang w:val="fr-CH"/>
        </w:rPr>
        <w:t>et en cas de diffusion troposphérique:</w:t>
      </w:r>
    </w:p>
    <w:p w:rsidR="00A30458" w:rsidRDefault="00A30458">
      <w:pPr>
        <w:pStyle w:val="Equation1"/>
        <w:rPr>
          <w:caps/>
        </w:rPr>
      </w:pPr>
      <w:r>
        <w:tab/>
      </w:r>
      <w:r>
        <w:rPr>
          <w:position w:val="-12"/>
          <w:sz w:val="20"/>
        </w:rPr>
        <w:object w:dxaOrig="7720" w:dyaOrig="440">
          <v:shape id="_x0000_i1074" type="#_x0000_t75" style="width:386.05pt;height:22.15pt" o:ole="" fillcolor="window">
            <v:imagedata r:id="rId121" o:title=""/>
          </v:shape>
          <o:OLEObject Type="Embed" ProgID="Equation.3" ShapeID="_x0000_i1074" DrawAspect="Content" ObjectID="_1378624349" r:id="rId122"/>
        </w:object>
      </w:r>
      <w:r>
        <w:tab/>
      </w:r>
      <w:r>
        <w:rPr>
          <w:iCs/>
          <w:caps/>
        </w:rPr>
        <w:t>(55)</w:t>
      </w:r>
    </w:p>
    <w:p w:rsidR="00A30458" w:rsidRDefault="00A30458">
      <w:pPr>
        <w:rPr>
          <w:lang w:val="fr-CH"/>
        </w:rPr>
      </w:pPr>
      <w:r>
        <w:rPr>
          <w:lang w:val="fr-CH"/>
        </w:rPr>
        <w:t xml:space="preserve">Pour déterminer les distances pour les contours auxiliaires, </w:t>
      </w:r>
      <w:r>
        <w:rPr>
          <w:i/>
          <w:lang w:val="fr-CH"/>
        </w:rPr>
        <w:t>C</w:t>
      </w:r>
      <w:r>
        <w:rPr>
          <w:position w:val="-4"/>
          <w:sz w:val="16"/>
          <w:lang w:val="fr-CH"/>
        </w:rPr>
        <w:t>2</w:t>
      </w:r>
      <w:r>
        <w:rPr>
          <w:i/>
          <w:iCs/>
          <w:position w:val="-4"/>
          <w:sz w:val="16"/>
          <w:lang w:val="fr-CH"/>
        </w:rPr>
        <w:t>i</w:t>
      </w:r>
      <w:r>
        <w:rPr>
          <w:lang w:val="fr-CH"/>
        </w:rPr>
        <w:t xml:space="preserve"> </w:t>
      </w:r>
      <w:r>
        <w:rPr>
          <w:rFonts w:ascii="Symbol" w:hAnsi="Symbol"/>
          <w:lang w:val="fr-CH"/>
        </w:rPr>
        <w:t></w:t>
      </w:r>
      <w:r>
        <w:rPr>
          <w:lang w:val="fr-CH"/>
        </w:rPr>
        <w:t xml:space="preserve"> 0 dB.</w:t>
      </w:r>
    </w:p>
    <w:p w:rsidR="00A30458" w:rsidRDefault="00A30458">
      <w:pPr>
        <w:pStyle w:val="Heading1"/>
        <w:rPr>
          <w:lang w:val="fr-CH"/>
        </w:rPr>
      </w:pPr>
      <w:bookmarkStart w:id="137" w:name="_Toc447548680"/>
      <w:bookmarkStart w:id="138" w:name="_Toc447550038"/>
      <w:bookmarkStart w:id="139" w:name="_Toc454864062"/>
      <w:bookmarkStart w:id="140" w:name="_Toc454864774"/>
      <w:bookmarkStart w:id="141" w:name="_Toc461970430"/>
      <w:bookmarkStart w:id="142" w:name="_Toc463672328"/>
      <w:bookmarkStart w:id="143" w:name="_Toc464975226"/>
      <w:bookmarkStart w:id="144" w:name="_Toc303945664"/>
      <w:r>
        <w:rPr>
          <w:lang w:val="fr-CH"/>
        </w:rPr>
        <w:t>4</w:t>
      </w:r>
      <w:r>
        <w:rPr>
          <w:lang w:val="fr-CH"/>
        </w:rPr>
        <w:tab/>
        <w:t>Fréquences comprises entre 60 GHz et 105 GHz</w:t>
      </w:r>
      <w:bookmarkEnd w:id="137"/>
      <w:bookmarkEnd w:id="138"/>
      <w:bookmarkEnd w:id="139"/>
      <w:bookmarkEnd w:id="140"/>
      <w:bookmarkEnd w:id="141"/>
      <w:bookmarkEnd w:id="142"/>
      <w:bookmarkEnd w:id="143"/>
      <w:bookmarkEnd w:id="144"/>
    </w:p>
    <w:p w:rsidR="00A30458" w:rsidRDefault="00A30458">
      <w:pPr>
        <w:rPr>
          <w:lang w:val="fr-CH"/>
        </w:rPr>
      </w:pPr>
      <w:r>
        <w:rPr>
          <w:lang w:val="fr-CH"/>
        </w:rPr>
        <w:t>Le présent modèle de propagation vaut pour un pourcentage de temps annuel moyen (</w:t>
      </w:r>
      <w:r>
        <w:rPr>
          <w:sz w:val="12"/>
          <w:lang w:val="fr-CH"/>
        </w:rPr>
        <w:t> </w:t>
      </w:r>
      <w:r>
        <w:rPr>
          <w:i/>
          <w:lang w:val="fr-CH"/>
        </w:rPr>
        <w:t>p</w:t>
      </w:r>
      <w:r>
        <w:rPr>
          <w:position w:val="-4"/>
          <w:sz w:val="8"/>
          <w:lang w:val="fr-CH"/>
        </w:rPr>
        <w:t> </w:t>
      </w:r>
      <w:r>
        <w:rPr>
          <w:lang w:val="fr-CH"/>
        </w:rPr>
        <w:t>) compris entre 0,001% et 50%.</w:t>
      </w:r>
    </w:p>
    <w:p w:rsidR="00A30458" w:rsidRDefault="00A30458">
      <w:pPr>
        <w:rPr>
          <w:lang w:val="fr-CH"/>
        </w:rPr>
      </w:pPr>
      <w:r>
        <w:rPr>
          <w:lang w:val="fr-CH"/>
        </w:rPr>
        <w:t xml:space="preserve">On procède par itération pour déterminer la distance nécessaire en mode de propagation (1). On applique tout d'abord les équations (56) à (60). Puis, en partant de la distance de coordination minimale </w:t>
      </w:r>
      <w:r>
        <w:rPr>
          <w:i/>
          <w:iCs/>
          <w:lang w:val="fr-CH"/>
        </w:rPr>
        <w:t>d</w:t>
      </w:r>
      <w:r>
        <w:rPr>
          <w:i/>
          <w:iCs/>
          <w:position w:val="-4"/>
          <w:sz w:val="16"/>
          <w:lang w:val="fr-CH"/>
        </w:rPr>
        <w:t>min</w:t>
      </w:r>
      <w:r>
        <w:rPr>
          <w:lang w:val="fr-CH"/>
        </w:rPr>
        <w:t xml:space="preserve">, on procède à une itération pour les équations (61) et (62) pour les distances </w:t>
      </w:r>
      <w:r>
        <w:rPr>
          <w:i/>
          <w:lang w:val="fr-CH"/>
        </w:rPr>
        <w:t>d</w:t>
      </w:r>
      <w:r>
        <w:rPr>
          <w:i/>
          <w:iCs/>
          <w:position w:val="-4"/>
          <w:lang w:val="fr-CH"/>
        </w:rPr>
        <w:t>i</w:t>
      </w:r>
      <w:r>
        <w:rPr>
          <w:lang w:val="fr-CH"/>
        </w:rPr>
        <w:t xml:space="preserve">, où </w:t>
      </w:r>
      <w:r>
        <w:rPr>
          <w:i/>
          <w:lang w:val="fr-CH"/>
        </w:rPr>
        <w:t>i</w:t>
      </w:r>
      <w:r>
        <w:rPr>
          <w:lang w:val="fr-CH"/>
        </w:rPr>
        <w:t> </w:t>
      </w:r>
      <w:r>
        <w:rPr>
          <w:rFonts w:ascii="Symbol" w:hAnsi="Symbol"/>
          <w:lang w:val="fr-CH"/>
        </w:rPr>
        <w:t></w:t>
      </w:r>
      <w:r>
        <w:rPr>
          <w:lang w:val="fr-CH"/>
        </w:rPr>
        <w:t xml:space="preserve"> 0, 1, 2, ..., incrémentées par pas de </w:t>
      </w:r>
      <w:r>
        <w:rPr>
          <w:i/>
          <w:iCs/>
          <w:lang w:val="fr-CH"/>
        </w:rPr>
        <w:t>s</w:t>
      </w:r>
      <w:r>
        <w:rPr>
          <w:lang w:val="fr-CH"/>
        </w:rPr>
        <w:t xml:space="preserve"> (km) (§ 1.3 de l'Annexe 1). Pour chaque itération, </w:t>
      </w:r>
      <w:r>
        <w:rPr>
          <w:i/>
          <w:lang w:val="fr-CH"/>
        </w:rPr>
        <w:t>d</w:t>
      </w:r>
      <w:r>
        <w:rPr>
          <w:i/>
          <w:iCs/>
          <w:position w:val="-4"/>
          <w:sz w:val="16"/>
          <w:lang w:val="fr-CH"/>
        </w:rPr>
        <w:t>i</w:t>
      </w:r>
      <w:r>
        <w:rPr>
          <w:lang w:val="fr-CH"/>
        </w:rPr>
        <w:t xml:space="preserve"> est la distance considérée.</w:t>
      </w:r>
    </w:p>
    <w:p w:rsidR="00A30458" w:rsidRDefault="00A30458">
      <w:pPr>
        <w:rPr>
          <w:lang w:val="fr-CH"/>
        </w:rPr>
      </w:pPr>
      <w:r>
        <w:rPr>
          <w:lang w:val="fr-CH"/>
        </w:rPr>
        <w:t>Le processus se poursuit jusqu'à ce que l'une des expressions suivantes soit vraie:</w:t>
      </w:r>
    </w:p>
    <w:p w:rsidR="00A30458" w:rsidRDefault="00A30458">
      <w:pPr>
        <w:pStyle w:val="Equation1"/>
      </w:pPr>
      <w:r>
        <w:tab/>
      </w:r>
      <w:r>
        <w:tab/>
      </w:r>
      <w:r>
        <w:rPr>
          <w:position w:val="-34"/>
        </w:rPr>
        <w:object w:dxaOrig="6580" w:dyaOrig="800">
          <v:shape id="_x0000_i1075" type="#_x0000_t75" style="width:329pt;height:39.9pt" o:ole="" fillcolor="window">
            <v:imagedata r:id="rId123" o:title=""/>
          </v:shape>
          <o:OLEObject Type="Embed" ProgID="Equation.3" ShapeID="_x0000_i1075" DrawAspect="Content" ObjectID="_1378624350" r:id="rId124"/>
        </w:object>
      </w:r>
      <w:r>
        <w:tab/>
        <w:t>(55a)</w:t>
      </w:r>
    </w:p>
    <w:p w:rsidR="00A30458" w:rsidRDefault="00A30458">
      <w:pPr>
        <w:tabs>
          <w:tab w:val="right" w:pos="3828"/>
        </w:tabs>
        <w:rPr>
          <w:lang w:val="fr-CH"/>
        </w:rPr>
      </w:pPr>
      <w:r>
        <w:rPr>
          <w:lang w:val="fr-CH"/>
        </w:rPr>
        <w:t>ou:</w:t>
      </w:r>
    </w:p>
    <w:p w:rsidR="00A30458" w:rsidRDefault="00A30458">
      <w:pPr>
        <w:pStyle w:val="Equation1"/>
      </w:pPr>
      <w:r>
        <w:tab/>
      </w:r>
      <w:r>
        <w:tab/>
      </w:r>
      <w:r>
        <w:rPr>
          <w:position w:val="-32"/>
          <w:sz w:val="20"/>
        </w:rPr>
        <w:object w:dxaOrig="6240" w:dyaOrig="760">
          <v:shape id="_x0000_i1076" type="#_x0000_t75" style="width:311.8pt;height:38.2pt" o:ole="" fillcolor="window">
            <v:imagedata r:id="rId125" o:title=""/>
          </v:shape>
          <o:OLEObject Type="Embed" ProgID="Equation.3" ShapeID="_x0000_i1076" DrawAspect="Content" ObjectID="_1378624351" r:id="rId126"/>
        </w:object>
      </w:r>
      <w:r>
        <w:rPr>
          <w:vertAlign w:val="subscript"/>
        </w:rPr>
        <w:tab/>
      </w:r>
      <w:r>
        <w:rPr>
          <w:iCs/>
        </w:rPr>
        <w:t>(55b)</w:t>
      </w:r>
    </w:p>
    <w:p w:rsidR="00A30458" w:rsidRDefault="00A30458" w:rsidP="00AE4CC5">
      <w:pPr>
        <w:keepNext/>
        <w:keepLines/>
        <w:rPr>
          <w:lang w:val="fr-CH"/>
        </w:rPr>
      </w:pPr>
      <w:r>
        <w:rPr>
          <w:lang w:val="fr-CH"/>
        </w:rPr>
        <w:lastRenderedPageBreak/>
        <w:t xml:space="preserve">La distance nécessaire </w:t>
      </w:r>
      <w:r>
        <w:rPr>
          <w:i/>
          <w:lang w:val="fr-CH"/>
        </w:rPr>
        <w:t>d</w:t>
      </w:r>
      <w:r>
        <w:rPr>
          <w:position w:val="-4"/>
          <w:sz w:val="16"/>
          <w:lang w:val="fr-CH"/>
        </w:rPr>
        <w:t>1</w:t>
      </w:r>
      <w:r>
        <w:rPr>
          <w:lang w:val="fr-CH"/>
        </w:rPr>
        <w:t xml:space="preserve"> ou la distance pour le contour auxiliaire </w:t>
      </w:r>
      <w:r>
        <w:rPr>
          <w:i/>
          <w:lang w:val="fr-CH"/>
        </w:rPr>
        <w:t>d</w:t>
      </w:r>
      <w:r>
        <w:rPr>
          <w:i/>
          <w:iCs/>
          <w:position w:val="-4"/>
          <w:sz w:val="16"/>
          <w:lang w:val="fr-CH"/>
        </w:rPr>
        <w:t>q</w:t>
      </w:r>
      <w:r>
        <w:rPr>
          <w:i/>
          <w:vertAlign w:val="subscript"/>
          <w:lang w:val="fr-CH"/>
        </w:rPr>
        <w:t xml:space="preserve"> </w:t>
      </w:r>
      <w:r>
        <w:rPr>
          <w:lang w:val="fr-CH"/>
        </w:rPr>
        <w:t>sont alors données par la distance considérée pour la dernière itération c'est</w:t>
      </w:r>
      <w:r>
        <w:rPr>
          <w:lang w:val="fr-CH"/>
        </w:rPr>
        <w:noBreakHyphen/>
        <w:t>à</w:t>
      </w:r>
      <w:r>
        <w:rPr>
          <w:lang w:val="fr-CH"/>
        </w:rPr>
        <w:noBreakHyphen/>
        <w:t>dire:</w:t>
      </w:r>
    </w:p>
    <w:p w:rsidR="00A30458" w:rsidRDefault="00A30458" w:rsidP="00AE4CC5">
      <w:pPr>
        <w:pStyle w:val="Equation1"/>
        <w:keepNext/>
        <w:keepLines/>
      </w:pPr>
      <w:r>
        <w:rPr>
          <w:i/>
        </w:rPr>
        <w:tab/>
      </w:r>
      <w:r>
        <w:rPr>
          <w:i/>
        </w:rPr>
        <w:tab/>
      </w:r>
      <w:r>
        <w:rPr>
          <w:i/>
          <w:iCs/>
        </w:rPr>
        <w:t>d</w:t>
      </w:r>
      <w:r>
        <w:rPr>
          <w:position w:val="-4"/>
          <w:sz w:val="20"/>
        </w:rPr>
        <w:t>1</w:t>
      </w:r>
      <w:r>
        <w:rPr>
          <w:rFonts w:hint="eastAsia"/>
        </w:rPr>
        <w:t> </w:t>
      </w:r>
      <w:r>
        <w:rPr>
          <w:rFonts w:ascii="Symbol" w:hAnsi="Symbol"/>
        </w:rPr>
        <w:t></w:t>
      </w:r>
      <w:r>
        <w:rPr>
          <w:rFonts w:hint="eastAsia"/>
        </w:rPr>
        <w:t> </w:t>
      </w:r>
      <w:r>
        <w:rPr>
          <w:i/>
          <w:iCs/>
        </w:rPr>
        <w:t>d</w:t>
      </w:r>
      <w:r>
        <w:rPr>
          <w:i/>
          <w:iCs/>
          <w:position w:val="-4"/>
          <w:sz w:val="20"/>
        </w:rPr>
        <w:t>i</w:t>
      </w:r>
      <w:r>
        <w:rPr>
          <w:sz w:val="28"/>
          <w:vertAlign w:val="subscript"/>
        </w:rPr>
        <w:tab/>
      </w:r>
      <w:r>
        <w:t>(</w:t>
      </w:r>
      <w:r>
        <w:rPr>
          <w:iCs/>
        </w:rPr>
        <w:t>55c</w:t>
      </w:r>
      <w:r>
        <w:t>)</w:t>
      </w:r>
    </w:p>
    <w:p w:rsidR="00A30458" w:rsidRDefault="00A30458">
      <w:pPr>
        <w:tabs>
          <w:tab w:val="right" w:pos="3828"/>
        </w:tabs>
        <w:rPr>
          <w:lang w:val="fr-CH"/>
        </w:rPr>
      </w:pPr>
      <w:r>
        <w:rPr>
          <w:lang w:val="fr-CH"/>
        </w:rPr>
        <w:t>ou:</w:t>
      </w:r>
    </w:p>
    <w:p w:rsidR="00A30458" w:rsidRDefault="00A30458">
      <w:pPr>
        <w:pStyle w:val="Equation1"/>
      </w:pPr>
      <w:r>
        <w:rPr>
          <w:i/>
        </w:rPr>
        <w:tab/>
      </w:r>
      <w:r>
        <w:rPr>
          <w:i/>
        </w:rPr>
        <w:tab/>
      </w:r>
      <w:r>
        <w:rPr>
          <w:i/>
          <w:iCs/>
        </w:rPr>
        <w:t>d</w:t>
      </w:r>
      <w:r>
        <w:rPr>
          <w:i/>
          <w:iCs/>
          <w:position w:val="-4"/>
          <w:sz w:val="20"/>
        </w:rPr>
        <w:t>q</w:t>
      </w:r>
      <w:r>
        <w:rPr>
          <w:rFonts w:hint="eastAsia"/>
        </w:rPr>
        <w:t> </w:t>
      </w:r>
      <w:r>
        <w:t>=</w:t>
      </w:r>
      <w:r>
        <w:rPr>
          <w:rFonts w:hint="eastAsia"/>
        </w:rPr>
        <w:t> </w:t>
      </w:r>
      <w:r>
        <w:rPr>
          <w:i/>
          <w:iCs/>
        </w:rPr>
        <w:t>d</w:t>
      </w:r>
      <w:r>
        <w:rPr>
          <w:i/>
          <w:iCs/>
          <w:position w:val="-4"/>
          <w:sz w:val="20"/>
        </w:rPr>
        <w:t>i</w:t>
      </w:r>
      <w:r>
        <w:rPr>
          <w:sz w:val="28"/>
          <w:vertAlign w:val="subscript"/>
        </w:rPr>
        <w:tab/>
      </w:r>
      <w:r>
        <w:t>(55d)</w:t>
      </w:r>
    </w:p>
    <w:p w:rsidR="00A30458" w:rsidRDefault="00A30458">
      <w:pPr>
        <w:rPr>
          <w:lang w:val="fr-CH"/>
        </w:rPr>
      </w:pPr>
      <w:r>
        <w:rPr>
          <w:lang w:val="fr-CH"/>
        </w:rPr>
        <w:t>Calculer l'affaiblissement linéique (dB/km) pour l'air sec et pour des fréquences comprises entre 60 GHz et 105 GHz en utilisant:</w:t>
      </w:r>
    </w:p>
    <w:p w:rsidR="00A30458" w:rsidRDefault="00A30458">
      <w:pPr>
        <w:pStyle w:val="Equation1"/>
      </w:pPr>
      <w:r>
        <w:rPr>
          <w:position w:val="-106"/>
        </w:rPr>
        <w:object w:dxaOrig="10840" w:dyaOrig="2240">
          <v:shape id="_x0000_i1077" type="#_x0000_t75" style="width:487.4pt;height:98.05pt" o:ole="">
            <v:imagedata r:id="rId127" o:title=""/>
          </v:shape>
          <o:OLEObject Type="Embed" ProgID="Equation.3" ShapeID="_x0000_i1077" DrawAspect="Content" ObjectID="_1378624352" r:id="rId128"/>
        </w:object>
      </w:r>
    </w:p>
    <w:p w:rsidR="00A30458" w:rsidRDefault="00A30458">
      <w:pPr>
        <w:rPr>
          <w:lang w:val="fr-CH"/>
        </w:rPr>
      </w:pPr>
      <w:r>
        <w:rPr>
          <w:lang w:val="fr-CH"/>
        </w:rPr>
        <w:t>Calculer l'affaiblissement linéique (dB/km) pour une densité de vapeur d'eau dans l'atmosphère de 3 g/m</w:t>
      </w:r>
      <w:r w:rsidRPr="00297F28">
        <w:rPr>
          <w:position w:val="6"/>
          <w:sz w:val="16"/>
          <w:lang w:val="fr-CH"/>
        </w:rPr>
        <w:t>3</w:t>
      </w:r>
      <w:r>
        <w:rPr>
          <w:lang w:val="fr-CH"/>
        </w:rPr>
        <w:t xml:space="preserve"> en utilisant:</w:t>
      </w:r>
    </w:p>
    <w:p w:rsidR="00A30458" w:rsidRDefault="00A30458">
      <w:pPr>
        <w:pStyle w:val="Equation1"/>
        <w:rPr>
          <w:sz w:val="20"/>
        </w:rPr>
      </w:pPr>
      <w:r>
        <w:tab/>
      </w:r>
      <w:r>
        <w:tab/>
      </w:r>
      <w:r>
        <w:rPr>
          <w:position w:val="-12"/>
          <w:sz w:val="20"/>
        </w:rPr>
        <w:object w:dxaOrig="4640" w:dyaOrig="440">
          <v:shape id="_x0000_i1078" type="#_x0000_t75" style="width:232.05pt;height:22.15pt" o:ole="" fillcolor="window">
            <v:imagedata r:id="rId129" o:title=""/>
          </v:shape>
          <o:OLEObject Type="Embed" ProgID="Equation.3" ShapeID="_x0000_i1078" DrawAspect="Content" ObjectID="_1378624353" r:id="rId130"/>
        </w:object>
      </w:r>
      <w:r>
        <w:rPr>
          <w:sz w:val="20"/>
        </w:rPr>
        <w:tab/>
      </w:r>
      <w:r>
        <w:rPr>
          <w:iCs/>
        </w:rPr>
        <w:t>(57)</w:t>
      </w:r>
    </w:p>
    <w:p w:rsidR="00A30458" w:rsidRDefault="00A30458">
      <w:pPr>
        <w:rPr>
          <w:lang w:val="fr-CH"/>
        </w:rPr>
      </w:pPr>
      <w:r>
        <w:rPr>
          <w:lang w:val="fr-CH"/>
        </w:rPr>
        <w:t>Calculer une évaluation prudente de l'affaiblissement linéique (dB/km) pour l'absorption gazeuse en utilisant:</w:t>
      </w:r>
    </w:p>
    <w:p w:rsidR="00A30458" w:rsidRPr="00297F28" w:rsidRDefault="00A30458">
      <w:pPr>
        <w:pStyle w:val="Equation1"/>
      </w:pPr>
      <w:r>
        <w:tab/>
      </w:r>
      <w:r>
        <w:tab/>
      </w:r>
      <w:r>
        <w:sym w:font="Symbol" w:char="F067"/>
      </w:r>
      <w:r w:rsidRPr="00297F28">
        <w:rPr>
          <w:i/>
          <w:iCs/>
          <w:position w:val="-4"/>
          <w:sz w:val="20"/>
        </w:rPr>
        <w:t>gm</w:t>
      </w:r>
      <w:r w:rsidRPr="00297F28">
        <w:t> </w:t>
      </w:r>
      <w:r>
        <w:rPr>
          <w:rFonts w:ascii="Symbol" w:hAnsi="Symbol"/>
        </w:rPr>
        <w:t></w:t>
      </w:r>
      <w:r w:rsidRPr="00297F28">
        <w:t> </w:t>
      </w:r>
      <w:r>
        <w:sym w:font="Symbol" w:char="F067"/>
      </w:r>
      <w:r w:rsidRPr="00297F28">
        <w:rPr>
          <w:i/>
          <w:iCs/>
          <w:position w:val="-4"/>
          <w:sz w:val="20"/>
        </w:rPr>
        <w:t>om</w:t>
      </w:r>
      <w:r w:rsidRPr="00297F28">
        <w:t xml:space="preserve"> </w:t>
      </w:r>
      <w:r>
        <w:rPr>
          <w:rFonts w:ascii="Symbol" w:hAnsi="Symbol"/>
        </w:rPr>
        <w:t></w:t>
      </w:r>
      <w:r w:rsidRPr="00297F28">
        <w:t xml:space="preserve"> </w:t>
      </w:r>
      <w:r>
        <w:sym w:font="Symbol" w:char="F067"/>
      </w:r>
      <w:r w:rsidRPr="00297F28">
        <w:rPr>
          <w:i/>
          <w:iCs/>
          <w:position w:val="-4"/>
          <w:sz w:val="20"/>
        </w:rPr>
        <w:t>wm</w:t>
      </w:r>
      <w:r w:rsidRPr="00297F28">
        <w:t>                    dB/km</w:t>
      </w:r>
      <w:r w:rsidRPr="00297F28">
        <w:tab/>
        <w:t>(58)</w:t>
      </w:r>
    </w:p>
    <w:p w:rsidR="00A30458" w:rsidRDefault="00A30458">
      <w:pPr>
        <w:rPr>
          <w:lang w:val="fr-CH"/>
        </w:rPr>
      </w:pPr>
      <w:r>
        <w:rPr>
          <w:lang w:val="fr-CH"/>
        </w:rPr>
        <w:t xml:space="preserve">Pour la fréquence nécessaire et la valeur de l'effet d'écran de la station terrienne, </w:t>
      </w:r>
      <w:r>
        <w:rPr>
          <w:i/>
          <w:lang w:val="fr-CH"/>
        </w:rPr>
        <w:t>A</w:t>
      </w:r>
      <w:r>
        <w:rPr>
          <w:i/>
          <w:iCs/>
          <w:position w:val="-4"/>
          <w:sz w:val="16"/>
          <w:lang w:val="fr-CH"/>
        </w:rPr>
        <w:t>h</w:t>
      </w:r>
      <w:r>
        <w:rPr>
          <w:lang w:val="fr-CH"/>
        </w:rPr>
        <w:t xml:space="preserve"> (dB), calculée selon la méthode décrite au § 1 de cet Appendice, calculer l'affaiblissement minimal à atteindre dans les calculs par itération:</w:t>
      </w:r>
    </w:p>
    <w:p w:rsidR="00A30458" w:rsidRPr="00297F28" w:rsidRDefault="00A30458">
      <w:pPr>
        <w:pStyle w:val="Equation1"/>
      </w:pPr>
      <w:r>
        <w:tab/>
      </w:r>
      <w:r>
        <w:tab/>
      </w:r>
      <w:r w:rsidRPr="00297F28">
        <w:rPr>
          <w:i/>
        </w:rPr>
        <w:t>L</w:t>
      </w:r>
      <w:r w:rsidRPr="00297F28">
        <w:rPr>
          <w:position w:val="-4"/>
          <w:sz w:val="20"/>
        </w:rPr>
        <w:t>7</w:t>
      </w:r>
      <w:r w:rsidRPr="00297F28">
        <w:t>(</w:t>
      </w:r>
      <w:r w:rsidRPr="00297F28">
        <w:rPr>
          <w:sz w:val="12"/>
        </w:rPr>
        <w:t> </w:t>
      </w:r>
      <w:r w:rsidRPr="00297F28">
        <w:rPr>
          <w:i/>
        </w:rPr>
        <w:t>p</w:t>
      </w:r>
      <w:r w:rsidRPr="00297F28">
        <w:rPr>
          <w:position w:val="-4"/>
          <w:sz w:val="8"/>
        </w:rPr>
        <w:t> </w:t>
      </w:r>
      <w:r w:rsidRPr="00297F28">
        <w:t>)</w:t>
      </w:r>
      <w:r w:rsidRPr="00297F28">
        <w:rPr>
          <w:iCs/>
        </w:rPr>
        <w:t xml:space="preserve">  </w:t>
      </w:r>
      <w:r>
        <w:rPr>
          <w:rFonts w:ascii="Symbol" w:hAnsi="Symbol"/>
        </w:rPr>
        <w:t></w:t>
      </w:r>
      <w:r w:rsidRPr="00297F28">
        <w:rPr>
          <w:iCs/>
        </w:rPr>
        <w:t> </w:t>
      </w:r>
      <w:r w:rsidRPr="00297F28">
        <w:t xml:space="preserve">92,5 </w:t>
      </w:r>
      <w:r>
        <w:rPr>
          <w:rFonts w:ascii="Symbol" w:hAnsi="Symbol"/>
        </w:rPr>
        <w:t></w:t>
      </w:r>
      <w:r w:rsidRPr="00297F28">
        <w:t xml:space="preserve"> 20 log (</w:t>
      </w:r>
      <w:r w:rsidRPr="00297F28">
        <w:rPr>
          <w:rFonts w:ascii="Tms Rmn" w:hAnsi="Tms Rmn"/>
          <w:sz w:val="16"/>
        </w:rPr>
        <w:t> </w:t>
      </w:r>
      <w:r w:rsidRPr="00297F28">
        <w:rPr>
          <w:i/>
        </w:rPr>
        <w:t>f</w:t>
      </w:r>
      <w:r w:rsidRPr="00297F28">
        <w:rPr>
          <w:rFonts w:ascii="Tms Rmn" w:hAnsi="Tms Rmn"/>
          <w:i/>
          <w:sz w:val="20"/>
        </w:rPr>
        <w:t> </w:t>
      </w:r>
      <w:r w:rsidRPr="00297F28">
        <w:t xml:space="preserve">) </w:t>
      </w:r>
      <w:r>
        <w:rPr>
          <w:rFonts w:ascii="Symbol" w:hAnsi="Symbol"/>
        </w:rPr>
        <w:t></w:t>
      </w:r>
      <w:r w:rsidRPr="00297F28">
        <w:t xml:space="preserve"> </w:t>
      </w:r>
      <w:r w:rsidRPr="00297F28">
        <w:rPr>
          <w:i/>
        </w:rPr>
        <w:t>A</w:t>
      </w:r>
      <w:r w:rsidRPr="00297F28">
        <w:rPr>
          <w:i/>
          <w:iCs/>
          <w:position w:val="-4"/>
          <w:sz w:val="20"/>
        </w:rPr>
        <w:t>h</w:t>
      </w:r>
      <w:r w:rsidRPr="00297F28">
        <w:t>                    dB</w:t>
      </w:r>
      <w:r w:rsidRPr="00297F28">
        <w:tab/>
        <w:t>(59)</w:t>
      </w:r>
    </w:p>
    <w:p w:rsidR="00A30458" w:rsidRDefault="00A30458">
      <w:pPr>
        <w:rPr>
          <w:lang w:val="fr-CH"/>
        </w:rPr>
      </w:pPr>
      <w:r>
        <w:rPr>
          <w:lang w:val="fr-CH"/>
        </w:rPr>
        <w:t>Pour le contour principal ou supplémentaire:</w:t>
      </w:r>
    </w:p>
    <w:p w:rsidR="00A30458" w:rsidRPr="00297F28" w:rsidRDefault="00A30458">
      <w:pPr>
        <w:pStyle w:val="Equation1"/>
      </w:pPr>
      <w:r>
        <w:tab/>
      </w:r>
      <w:r>
        <w:tab/>
      </w:r>
      <w:r w:rsidRPr="00297F28">
        <w:rPr>
          <w:i/>
        </w:rPr>
        <w:t>L</w:t>
      </w:r>
      <w:r w:rsidRPr="00297F28">
        <w:rPr>
          <w:position w:val="-4"/>
          <w:sz w:val="20"/>
        </w:rPr>
        <w:t>8</w:t>
      </w:r>
      <w:r w:rsidRPr="00297F28">
        <w:t>(</w:t>
      </w:r>
      <w:r w:rsidRPr="00297F28">
        <w:rPr>
          <w:sz w:val="12"/>
        </w:rPr>
        <w:t> </w:t>
      </w:r>
      <w:r w:rsidRPr="00297F28">
        <w:rPr>
          <w:i/>
        </w:rPr>
        <w:t>p</w:t>
      </w:r>
      <w:r w:rsidRPr="00297F28">
        <w:rPr>
          <w:position w:val="-4"/>
          <w:sz w:val="8"/>
        </w:rPr>
        <w:t> </w:t>
      </w:r>
      <w:r w:rsidRPr="00297F28">
        <w:t xml:space="preserve">) </w:t>
      </w:r>
      <w:r>
        <w:rPr>
          <w:rFonts w:ascii="Symbol" w:hAnsi="Symbol"/>
        </w:rPr>
        <w:t></w:t>
      </w:r>
      <w:r w:rsidRPr="00297F28">
        <w:t xml:space="preserve"> </w:t>
      </w:r>
      <w:r w:rsidRPr="00297F28">
        <w:rPr>
          <w:i/>
        </w:rPr>
        <w:t>L</w:t>
      </w:r>
      <w:r w:rsidRPr="00297F28">
        <w:rPr>
          <w:i/>
          <w:iCs/>
          <w:position w:val="-4"/>
          <w:sz w:val="20"/>
        </w:rPr>
        <w:t>b</w:t>
      </w:r>
      <w:r w:rsidRPr="00297F28">
        <w:t>(</w:t>
      </w:r>
      <w:r w:rsidRPr="00297F28">
        <w:rPr>
          <w:sz w:val="12"/>
        </w:rPr>
        <w:t> </w:t>
      </w:r>
      <w:r w:rsidRPr="00297F28">
        <w:rPr>
          <w:i/>
        </w:rPr>
        <w:t>p</w:t>
      </w:r>
      <w:r w:rsidRPr="00297F28">
        <w:rPr>
          <w:position w:val="-4"/>
          <w:sz w:val="8"/>
        </w:rPr>
        <w:t> </w:t>
      </w:r>
      <w:r w:rsidRPr="00297F28">
        <w:t xml:space="preserve">) – </w:t>
      </w:r>
      <w:r w:rsidRPr="00297F28">
        <w:rPr>
          <w:i/>
        </w:rPr>
        <w:t>L</w:t>
      </w:r>
      <w:r w:rsidRPr="00297F28">
        <w:rPr>
          <w:position w:val="-4"/>
          <w:sz w:val="20"/>
        </w:rPr>
        <w:t>7</w:t>
      </w:r>
      <w:r w:rsidRPr="00297F28">
        <w:t>                    dB</w:t>
      </w:r>
      <w:r w:rsidRPr="00297F28">
        <w:tab/>
        <w:t>(60a)</w:t>
      </w:r>
    </w:p>
    <w:p w:rsidR="00A30458" w:rsidRDefault="00A30458">
      <w:pPr>
        <w:rPr>
          <w:lang w:val="fr-CH"/>
        </w:rPr>
      </w:pPr>
      <w:r>
        <w:rPr>
          <w:lang w:val="fr-CH"/>
        </w:rPr>
        <w:t>Pour un contour auxiliaire:</w:t>
      </w:r>
    </w:p>
    <w:p w:rsidR="00A30458" w:rsidRDefault="00A30458">
      <w:pPr>
        <w:pStyle w:val="Equation1"/>
      </w:pPr>
      <w:bookmarkStart w:id="145" w:name="_Toc447548681"/>
      <w:r>
        <w:tab/>
      </w:r>
      <w:r>
        <w:tab/>
      </w:r>
      <w:r>
        <w:rPr>
          <w:position w:val="-16"/>
        </w:rPr>
        <w:object w:dxaOrig="2160" w:dyaOrig="400">
          <v:shape id="_x0000_i1079" type="#_x0000_t75" style="width:108pt;height:19.95pt" o:ole="" fillcolor="window">
            <v:imagedata r:id="rId131" o:title=""/>
          </v:shape>
          <o:OLEObject Type="Embed" ProgID="Equation.3" ShapeID="_x0000_i1079" DrawAspect="Content" ObjectID="_1378624354" r:id="rId132"/>
        </w:object>
      </w:r>
      <w:r>
        <w:t>                    dB</w:t>
      </w:r>
      <w:r>
        <w:tab/>
        <w:t>(60b)</w:t>
      </w:r>
    </w:p>
    <w:p w:rsidR="00A30458" w:rsidRDefault="00A30458">
      <w:pPr>
        <w:tabs>
          <w:tab w:val="left" w:pos="851"/>
          <w:tab w:val="right" w:pos="9639"/>
        </w:tabs>
        <w:rPr>
          <w:lang w:val="fr-CH"/>
        </w:rPr>
      </w:pPr>
      <w:r>
        <w:rPr>
          <w:lang w:val="fr-CH"/>
        </w:rPr>
        <w:t>où:</w:t>
      </w:r>
    </w:p>
    <w:p w:rsidR="00A30458" w:rsidRDefault="00A30458">
      <w:pPr>
        <w:pStyle w:val="enumlev1"/>
        <w:tabs>
          <w:tab w:val="left" w:pos="2694"/>
        </w:tabs>
        <w:ind w:left="2694" w:hanging="2694"/>
        <w:rPr>
          <w:lang w:val="fr-CH"/>
        </w:rPr>
      </w:pPr>
      <w:r>
        <w:rPr>
          <w:lang w:val="fr-CH"/>
        </w:rPr>
        <w:tab/>
      </w:r>
      <w:r>
        <w:rPr>
          <w:i/>
          <w:lang w:val="fr-CH"/>
        </w:rPr>
        <w:t>L</w:t>
      </w:r>
      <w:r>
        <w:rPr>
          <w:i/>
          <w:iCs/>
          <w:position w:val="-4"/>
          <w:sz w:val="16"/>
          <w:lang w:val="fr-CH"/>
        </w:rPr>
        <w:t>b</w:t>
      </w:r>
      <w:r>
        <w:rPr>
          <w:lang w:val="fr-CH"/>
        </w:rPr>
        <w:t>(</w:t>
      </w:r>
      <w:r>
        <w:rPr>
          <w:sz w:val="12"/>
          <w:lang w:val="fr-CH"/>
        </w:rPr>
        <w:t> </w:t>
      </w:r>
      <w:r>
        <w:rPr>
          <w:i/>
          <w:lang w:val="fr-CH"/>
        </w:rPr>
        <w:t>p</w:t>
      </w:r>
      <w:r>
        <w:rPr>
          <w:position w:val="-4"/>
          <w:sz w:val="8"/>
          <w:lang w:val="fr-CH"/>
        </w:rPr>
        <w:t> </w:t>
      </w:r>
      <w:r>
        <w:rPr>
          <w:lang w:val="fr-CH"/>
        </w:rPr>
        <w:t xml:space="preserve">) (dB) et </w:t>
      </w:r>
      <w:r>
        <w:rPr>
          <w:i/>
          <w:lang w:val="fr-CH"/>
        </w:rPr>
        <w:t>L</w:t>
      </w:r>
      <w:r>
        <w:rPr>
          <w:i/>
          <w:iCs/>
          <w:position w:val="-4"/>
          <w:sz w:val="16"/>
          <w:lang w:val="fr-CH"/>
        </w:rPr>
        <w:t>bq</w:t>
      </w:r>
      <w:r>
        <w:rPr>
          <w:lang w:val="fr-CH"/>
        </w:rPr>
        <w:t>(</w:t>
      </w:r>
      <w:r>
        <w:rPr>
          <w:sz w:val="12"/>
          <w:lang w:val="fr-CH"/>
        </w:rPr>
        <w:t> </w:t>
      </w:r>
      <w:r>
        <w:rPr>
          <w:i/>
          <w:lang w:val="fr-CH"/>
        </w:rPr>
        <w:t>p</w:t>
      </w:r>
      <w:r>
        <w:rPr>
          <w:position w:val="-4"/>
          <w:sz w:val="8"/>
          <w:lang w:val="fr-CH"/>
        </w:rPr>
        <w:t> </w:t>
      </w:r>
      <w:r>
        <w:rPr>
          <w:lang w:val="fr-CH"/>
        </w:rPr>
        <w:t>) (dB)</w:t>
      </w:r>
      <w:r>
        <w:rPr>
          <w:rFonts w:ascii="Tms Rmn" w:hAnsi="Tms Rmn"/>
          <w:sz w:val="12"/>
          <w:lang w:val="fr-CH"/>
        </w:rPr>
        <w:t> </w:t>
      </w:r>
      <w:r>
        <w:rPr>
          <w:lang w:val="fr-CH"/>
        </w:rPr>
        <w:t>:</w:t>
      </w:r>
      <w:r>
        <w:rPr>
          <w:lang w:val="fr-CH"/>
        </w:rPr>
        <w:tab/>
        <w:t xml:space="preserve">valeurs de l'affaiblissement minimal nécessaire pendant </w:t>
      </w:r>
      <w:r>
        <w:rPr>
          <w:i/>
          <w:lang w:val="fr-CH"/>
        </w:rPr>
        <w:t>p</w:t>
      </w:r>
      <w:r>
        <w:rPr>
          <w:lang w:val="fr-CH"/>
        </w:rPr>
        <w:t xml:space="preserve">% du temps respectivement pour le contour principal ou supplémentaire et le contour auxiliaire de valeur </w:t>
      </w:r>
      <w:r>
        <w:rPr>
          <w:i/>
          <w:iCs/>
          <w:lang w:val="fr-CH"/>
        </w:rPr>
        <w:t>Q</w:t>
      </w:r>
      <w:r>
        <w:rPr>
          <w:lang w:val="fr-CH"/>
        </w:rPr>
        <w:t> (dB) (voir les § 1.3 et 1.6 de l'Annexe 1).</w:t>
      </w:r>
    </w:p>
    <w:p w:rsidR="00A30458" w:rsidRPr="00297F28" w:rsidRDefault="00A30458">
      <w:pPr>
        <w:pStyle w:val="Heading7"/>
        <w:rPr>
          <w:lang w:val="fr-CH"/>
        </w:rPr>
      </w:pPr>
      <w:r w:rsidRPr="00297F28">
        <w:rPr>
          <w:lang w:val="fr-CH"/>
        </w:rPr>
        <w:t>Calculs par itération</w:t>
      </w:r>
      <w:bookmarkEnd w:id="145"/>
    </w:p>
    <w:p w:rsidR="00A30458" w:rsidRDefault="00A30458">
      <w:pPr>
        <w:rPr>
          <w:lang w:val="fr-CH"/>
        </w:rPr>
      </w:pPr>
      <w:r>
        <w:rPr>
          <w:lang w:val="fr-CH"/>
        </w:rPr>
        <w:t xml:space="preserve">Au début de chaque itération, calculer la distance considérée pour </w:t>
      </w:r>
      <w:r>
        <w:rPr>
          <w:i/>
          <w:lang w:val="fr-CH"/>
        </w:rPr>
        <w:t>i</w:t>
      </w:r>
      <w:r>
        <w:rPr>
          <w:lang w:val="fr-CH"/>
        </w:rPr>
        <w:t xml:space="preserve"> </w:t>
      </w:r>
      <w:r>
        <w:rPr>
          <w:rFonts w:ascii="Symbol" w:hAnsi="Symbol"/>
          <w:lang w:val="fr-CH"/>
        </w:rPr>
        <w:t></w:t>
      </w:r>
      <w:r>
        <w:rPr>
          <w:lang w:val="fr-CH"/>
        </w:rPr>
        <w:t xml:space="preserve"> 0, 1, 2, ...:</w:t>
      </w:r>
    </w:p>
    <w:p w:rsidR="00A30458" w:rsidRDefault="00A30458">
      <w:pPr>
        <w:pStyle w:val="Equation1"/>
      </w:pPr>
      <w:r>
        <w:tab/>
      </w:r>
      <w:r>
        <w:tab/>
      </w:r>
      <w:r>
        <w:rPr>
          <w:position w:val="-12"/>
          <w:sz w:val="20"/>
        </w:rPr>
        <w:object w:dxaOrig="1620" w:dyaOrig="360">
          <v:shape id="_x0000_i1080" type="#_x0000_t75" style="width:80.85pt;height:18.3pt" o:ole="" fillcolor="window">
            <v:imagedata r:id="rId133" o:title=""/>
          </v:shape>
          <o:OLEObject Type="Embed" ProgID="Equation.3" ShapeID="_x0000_i1080" DrawAspect="Content" ObjectID="_1378624355" r:id="rId134"/>
        </w:object>
      </w:r>
      <w:r>
        <w:tab/>
      </w:r>
      <w:r>
        <w:rPr>
          <w:iCs/>
        </w:rPr>
        <w:t>(61)</w:t>
      </w:r>
    </w:p>
    <w:p w:rsidR="00A30458" w:rsidRDefault="00A30458">
      <w:pPr>
        <w:tabs>
          <w:tab w:val="left" w:pos="2268"/>
          <w:tab w:val="right" w:pos="9639"/>
        </w:tabs>
        <w:rPr>
          <w:lang w:val="fr-CH"/>
        </w:rPr>
      </w:pPr>
      <w:r>
        <w:rPr>
          <w:lang w:val="fr-CH"/>
        </w:rPr>
        <w:t>Calculer les affaiblissements fonction de la distance pour la distance considérée:</w:t>
      </w:r>
    </w:p>
    <w:p w:rsidR="00A30458" w:rsidRDefault="00A30458">
      <w:pPr>
        <w:pStyle w:val="Equation1"/>
      </w:pPr>
      <w:r>
        <w:tab/>
      </w:r>
      <w:r>
        <w:tab/>
      </w:r>
      <w:r>
        <w:rPr>
          <w:position w:val="-32"/>
        </w:rPr>
        <w:object w:dxaOrig="6060" w:dyaOrig="760">
          <v:shape id="_x0000_i1081" type="#_x0000_t75" style="width:302.95pt;height:38.2pt" o:ole="">
            <v:imagedata r:id="rId135" o:title=""/>
          </v:shape>
          <o:OLEObject Type="Embed" ProgID="Equation.3" ShapeID="_x0000_i1081" DrawAspect="Content" ObjectID="_1378624356" r:id="rId136"/>
        </w:object>
      </w:r>
      <w:r>
        <w:tab/>
        <w:t>(62)</w:t>
      </w:r>
    </w:p>
    <w:p w:rsidR="00A30458" w:rsidRDefault="00A30458">
      <w:pPr>
        <w:rPr>
          <w:lang w:val="fr-CH"/>
        </w:rPr>
      </w:pPr>
      <w:r>
        <w:rPr>
          <w:lang w:val="fr-CH"/>
        </w:rPr>
        <w:t>Pour les fréquences supérieures à 60 GHz, le facteur de correction (voir § 4.4 de l'Annexe 1) est de 0 dB. Aucun terme de correction n'a donc été ajouté dans l'équation (62).</w:t>
      </w:r>
    </w:p>
    <w:p w:rsidR="00A30458" w:rsidRDefault="00A30458" w:rsidP="00AE4CC5">
      <w:pPr>
        <w:pStyle w:val="Appendix"/>
        <w:spacing w:before="0"/>
        <w:rPr>
          <w:lang w:val="fr-CH"/>
        </w:rPr>
      </w:pPr>
      <w:r>
        <w:rPr>
          <w:lang w:val="fr-CH"/>
        </w:rPr>
        <w:br w:type="page"/>
      </w:r>
      <w:r>
        <w:rPr>
          <w:lang w:val="fr-CH"/>
        </w:rPr>
        <w:lastRenderedPageBreak/>
        <w:t>APPENDICE  2</w:t>
      </w:r>
      <w:r>
        <w:rPr>
          <w:lang w:val="fr-CH"/>
        </w:rPr>
        <w:br/>
      </w:r>
      <w:r>
        <w:rPr>
          <w:lang w:val="fr-CH"/>
        </w:rPr>
        <w:br/>
        <w:t>À  L'ANNEXE  1</w:t>
      </w:r>
    </w:p>
    <w:p w:rsidR="00A30458" w:rsidRDefault="00A30458">
      <w:pPr>
        <w:pStyle w:val="AppendixTitle"/>
        <w:rPr>
          <w:b w:val="0"/>
          <w:i/>
          <w:lang w:val="fr-CH"/>
        </w:rPr>
      </w:pPr>
      <w:bookmarkStart w:id="146" w:name="_Toc440086192"/>
      <w:bookmarkStart w:id="147" w:name="_Toc440271989"/>
      <w:bookmarkStart w:id="148" w:name="_Toc440273432"/>
      <w:bookmarkStart w:id="149" w:name="_Toc443368384"/>
      <w:bookmarkStart w:id="150" w:name="_Toc447548683"/>
      <w:bookmarkStart w:id="151" w:name="_Toc447550040"/>
      <w:bookmarkStart w:id="152" w:name="_Toc454864776"/>
      <w:bookmarkStart w:id="153" w:name="_Toc461970432"/>
      <w:bookmarkStart w:id="154" w:name="_Toc463672330"/>
      <w:bookmarkStart w:id="155" w:name="_Toc464975228"/>
      <w:r>
        <w:rPr>
          <w:lang w:val="fr-CH"/>
        </w:rPr>
        <w:t>Détermination de la distance nécessaire pour le mode de propagation (2)</w:t>
      </w:r>
      <w:bookmarkEnd w:id="146"/>
      <w:bookmarkEnd w:id="147"/>
      <w:bookmarkEnd w:id="148"/>
      <w:bookmarkEnd w:id="149"/>
      <w:bookmarkEnd w:id="150"/>
      <w:bookmarkEnd w:id="151"/>
      <w:bookmarkEnd w:id="152"/>
      <w:bookmarkEnd w:id="153"/>
      <w:bookmarkEnd w:id="154"/>
      <w:bookmarkEnd w:id="155"/>
    </w:p>
    <w:p w:rsidR="00A30458" w:rsidRDefault="00A30458">
      <w:pPr>
        <w:pStyle w:val="Heading1"/>
        <w:rPr>
          <w:lang w:val="fr-CH"/>
        </w:rPr>
      </w:pPr>
      <w:bookmarkStart w:id="156" w:name="_Toc447548684"/>
      <w:bookmarkStart w:id="157" w:name="_Toc447550041"/>
      <w:bookmarkStart w:id="158" w:name="_Toc454864063"/>
      <w:bookmarkStart w:id="159" w:name="_Toc454864777"/>
      <w:bookmarkStart w:id="160" w:name="_Toc461970433"/>
      <w:bookmarkStart w:id="161" w:name="_Toc463672331"/>
      <w:bookmarkStart w:id="162" w:name="_Toc464975229"/>
      <w:bookmarkStart w:id="163" w:name="_Toc303945665"/>
      <w:r>
        <w:rPr>
          <w:lang w:val="fr-CH"/>
        </w:rPr>
        <w:t>1</w:t>
      </w:r>
      <w:r>
        <w:rPr>
          <w:lang w:val="fr-CH"/>
        </w:rPr>
        <w:tab/>
      </w:r>
      <w:bookmarkEnd w:id="156"/>
      <w:bookmarkEnd w:id="157"/>
      <w:bookmarkEnd w:id="158"/>
      <w:bookmarkEnd w:id="159"/>
      <w:bookmarkEnd w:id="160"/>
      <w:bookmarkEnd w:id="161"/>
      <w:bookmarkEnd w:id="162"/>
      <w:r>
        <w:rPr>
          <w:lang w:val="fr-CH"/>
        </w:rPr>
        <w:t>Présentation générale</w:t>
      </w:r>
      <w:bookmarkEnd w:id="163"/>
    </w:p>
    <w:p w:rsidR="00A30458" w:rsidRDefault="00A30458">
      <w:pPr>
        <w:rPr>
          <w:lang w:val="fr-CH"/>
        </w:rPr>
      </w:pPr>
      <w:r>
        <w:rPr>
          <w:lang w:val="fr-CH"/>
        </w:rPr>
        <w:t xml:space="preserve">L'algorithme donné ci-après permet de calculer l'affaiblissement sur le trajet pour le mode de propagation (2), </w:t>
      </w:r>
      <w:r>
        <w:rPr>
          <w:i/>
          <w:lang w:val="fr-CH"/>
        </w:rPr>
        <w:t>L</w:t>
      </w:r>
      <w:r>
        <w:rPr>
          <w:i/>
          <w:iCs/>
          <w:position w:val="-4"/>
          <w:sz w:val="16"/>
          <w:lang w:val="fr-CH"/>
        </w:rPr>
        <w:t>r</w:t>
      </w:r>
      <w:r>
        <w:rPr>
          <w:lang w:val="fr-CH"/>
        </w:rPr>
        <w:t>(</w:t>
      </w:r>
      <w:r>
        <w:rPr>
          <w:sz w:val="12"/>
          <w:lang w:val="fr-CH"/>
        </w:rPr>
        <w:t> </w:t>
      </w:r>
      <w:r>
        <w:rPr>
          <w:i/>
          <w:lang w:val="fr-CH"/>
        </w:rPr>
        <w:t>p</w:t>
      </w:r>
      <w:r>
        <w:rPr>
          <w:position w:val="-4"/>
          <w:sz w:val="8"/>
          <w:lang w:val="fr-CH"/>
        </w:rPr>
        <w:t> </w:t>
      </w:r>
      <w:r>
        <w:rPr>
          <w:lang w:val="fr-CH"/>
        </w:rPr>
        <w:t xml:space="preserve">) (dB), comme une fonction monotone du taux de précipitation </w:t>
      </w:r>
      <w:r>
        <w:rPr>
          <w:i/>
          <w:lang w:val="fr-CH"/>
        </w:rPr>
        <w:t>R</w:t>
      </w:r>
      <w:r>
        <w:rPr>
          <w:lang w:val="fr-CH"/>
        </w:rPr>
        <w:t>(</w:t>
      </w:r>
      <w:r>
        <w:rPr>
          <w:sz w:val="12"/>
          <w:lang w:val="fr-CH"/>
        </w:rPr>
        <w:t> </w:t>
      </w:r>
      <w:r>
        <w:rPr>
          <w:i/>
          <w:lang w:val="fr-CH"/>
        </w:rPr>
        <w:t>p</w:t>
      </w:r>
      <w:r>
        <w:rPr>
          <w:position w:val="-4"/>
          <w:sz w:val="8"/>
          <w:lang w:val="fr-CH"/>
        </w:rPr>
        <w:t> </w:t>
      </w:r>
      <w:r>
        <w:rPr>
          <w:lang w:val="fr-CH"/>
        </w:rPr>
        <w:t xml:space="preserve">) (mm/h), en utilisant comme paramètre la distance de diffusion par les hydrométéores, </w:t>
      </w:r>
      <w:r>
        <w:rPr>
          <w:i/>
          <w:lang w:val="fr-CH"/>
        </w:rPr>
        <w:t>r</w:t>
      </w:r>
      <w:r>
        <w:rPr>
          <w:i/>
          <w:iCs/>
          <w:position w:val="-4"/>
          <w:sz w:val="16"/>
          <w:lang w:val="fr-CH"/>
        </w:rPr>
        <w:t>i</w:t>
      </w:r>
      <w:r>
        <w:rPr>
          <w:lang w:val="fr-CH"/>
        </w:rPr>
        <w:t xml:space="preserve"> (km). Le modèle est valable pour un pourcentage de temps annuel moyen (</w:t>
      </w:r>
      <w:r>
        <w:rPr>
          <w:sz w:val="12"/>
          <w:lang w:val="fr-CH"/>
        </w:rPr>
        <w:t> </w:t>
      </w:r>
      <w:r>
        <w:rPr>
          <w:i/>
          <w:lang w:val="fr-CH"/>
        </w:rPr>
        <w:t>p</w:t>
      </w:r>
      <w:r>
        <w:rPr>
          <w:position w:val="-4"/>
          <w:sz w:val="8"/>
          <w:lang w:val="fr-CH"/>
        </w:rPr>
        <w:t> </w:t>
      </w:r>
      <w:r>
        <w:rPr>
          <w:lang w:val="fr-CH"/>
        </w:rPr>
        <w:t>) compris entre 0,001 et 10%. La méthode pour déterminer le contour de diffusion par les hydrométéores est la suivante:</w:t>
      </w:r>
    </w:p>
    <w:p w:rsidR="00A30458" w:rsidRDefault="00A30458">
      <w:pPr>
        <w:pStyle w:val="enumlev1"/>
        <w:rPr>
          <w:lang w:val="fr-CH"/>
        </w:rPr>
      </w:pPr>
      <w:r>
        <w:rPr>
          <w:lang w:val="fr-CH"/>
        </w:rPr>
        <w:t>a)</w:t>
      </w:r>
      <w:r>
        <w:rPr>
          <w:lang w:val="fr-CH"/>
        </w:rPr>
        <w:tab/>
        <w:t xml:space="preserve">La valeur de </w:t>
      </w:r>
      <w:r>
        <w:rPr>
          <w:i/>
          <w:lang w:val="fr-CH"/>
        </w:rPr>
        <w:t>R</w:t>
      </w:r>
      <w:r>
        <w:rPr>
          <w:lang w:val="fr-CH"/>
        </w:rPr>
        <w:t>(</w:t>
      </w:r>
      <w:r>
        <w:rPr>
          <w:sz w:val="12"/>
          <w:lang w:val="fr-CH"/>
        </w:rPr>
        <w:t> </w:t>
      </w:r>
      <w:r>
        <w:rPr>
          <w:i/>
          <w:lang w:val="fr-CH"/>
        </w:rPr>
        <w:t>p</w:t>
      </w:r>
      <w:r>
        <w:rPr>
          <w:position w:val="-4"/>
          <w:sz w:val="8"/>
          <w:lang w:val="fr-CH"/>
        </w:rPr>
        <w:t> </w:t>
      </w:r>
      <w:r>
        <w:rPr>
          <w:lang w:val="fr-CH"/>
        </w:rPr>
        <w:t>) est déterminée pour les zones hydrométéorologiques A à Q.</w:t>
      </w:r>
    </w:p>
    <w:p w:rsidR="00A30458" w:rsidRDefault="00A30458">
      <w:pPr>
        <w:pStyle w:val="enumlev1"/>
        <w:rPr>
          <w:lang w:val="fr-CH"/>
        </w:rPr>
      </w:pPr>
      <w:r>
        <w:rPr>
          <w:lang w:val="fr-CH"/>
        </w:rPr>
        <w:t>b)</w:t>
      </w:r>
      <w:r>
        <w:rPr>
          <w:lang w:val="fr-CH"/>
        </w:rPr>
        <w:tab/>
        <w:t xml:space="preserve">Les valeurs de </w:t>
      </w:r>
      <w:r>
        <w:rPr>
          <w:i/>
          <w:lang w:val="fr-CH"/>
        </w:rPr>
        <w:t>L</w:t>
      </w:r>
      <w:r>
        <w:rPr>
          <w:i/>
          <w:iCs/>
          <w:position w:val="-4"/>
          <w:sz w:val="16"/>
          <w:lang w:val="fr-CH"/>
        </w:rPr>
        <w:t>r</w:t>
      </w:r>
      <w:r>
        <w:rPr>
          <w:lang w:val="fr-CH"/>
        </w:rPr>
        <w:t>(</w:t>
      </w:r>
      <w:r>
        <w:rPr>
          <w:sz w:val="12"/>
          <w:lang w:val="fr-CH"/>
        </w:rPr>
        <w:t> </w:t>
      </w:r>
      <w:r>
        <w:rPr>
          <w:i/>
          <w:lang w:val="fr-CH"/>
        </w:rPr>
        <w:t>p</w:t>
      </w:r>
      <w:r>
        <w:rPr>
          <w:position w:val="-4"/>
          <w:sz w:val="8"/>
          <w:lang w:val="fr-CH"/>
        </w:rPr>
        <w:t> </w:t>
      </w:r>
      <w:r>
        <w:rPr>
          <w:lang w:val="fr-CH"/>
        </w:rPr>
        <w:t>) sont ensuite calculées pour des valeurs incrémentielles (pas de </w:t>
      </w:r>
      <w:r>
        <w:rPr>
          <w:i/>
          <w:lang w:val="fr-CH"/>
        </w:rPr>
        <w:t>s</w:t>
      </w:r>
      <w:r>
        <w:rPr>
          <w:lang w:val="fr-CH"/>
        </w:rPr>
        <w:t> (km)) de</w:t>
      </w:r>
      <w:r>
        <w:rPr>
          <w:i/>
          <w:lang w:val="fr-CH"/>
        </w:rPr>
        <w:t xml:space="preserve"> r</w:t>
      </w:r>
      <w:r>
        <w:rPr>
          <w:i/>
          <w:iCs/>
          <w:position w:val="-4"/>
          <w:sz w:val="16"/>
          <w:lang w:val="fr-CH"/>
        </w:rPr>
        <w:t>i</w:t>
      </w:r>
      <w:r>
        <w:rPr>
          <w:lang w:val="fr-CH"/>
        </w:rPr>
        <w:t xml:space="preserve">, en partant de la distance de coordination minimale, </w:t>
      </w:r>
      <w:r>
        <w:rPr>
          <w:i/>
          <w:iCs/>
          <w:lang w:val="fr-CH"/>
        </w:rPr>
        <w:t>d</w:t>
      </w:r>
      <w:r>
        <w:rPr>
          <w:i/>
          <w:iCs/>
          <w:position w:val="-4"/>
          <w:sz w:val="16"/>
          <w:lang w:val="fr-CH"/>
        </w:rPr>
        <w:t>min</w:t>
      </w:r>
      <w:r>
        <w:rPr>
          <w:lang w:val="fr-CH"/>
        </w:rPr>
        <w:t xml:space="preserve">, comme indiqué au § 1.3 de l'Annexe 1. La valeur correcte de </w:t>
      </w:r>
      <w:r>
        <w:rPr>
          <w:i/>
          <w:lang w:val="fr-CH"/>
        </w:rPr>
        <w:t>r</w:t>
      </w:r>
      <w:r>
        <w:rPr>
          <w:i/>
          <w:iCs/>
          <w:position w:val="-4"/>
          <w:sz w:val="16"/>
          <w:lang w:val="fr-CH"/>
        </w:rPr>
        <w:t>i</w:t>
      </w:r>
      <w:r>
        <w:rPr>
          <w:lang w:val="fr-CH"/>
        </w:rPr>
        <w:t xml:space="preserve"> est celle pour laquelle la valeur correspondante de </w:t>
      </w:r>
      <w:r>
        <w:rPr>
          <w:i/>
          <w:lang w:val="fr-CH"/>
        </w:rPr>
        <w:t>L</w:t>
      </w:r>
      <w:r>
        <w:rPr>
          <w:i/>
          <w:iCs/>
          <w:position w:val="-4"/>
          <w:sz w:val="16"/>
          <w:lang w:val="fr-CH"/>
        </w:rPr>
        <w:t>r</w:t>
      </w:r>
      <w:r>
        <w:rPr>
          <w:lang w:val="fr-CH"/>
        </w:rPr>
        <w:t>(</w:t>
      </w:r>
      <w:r>
        <w:rPr>
          <w:sz w:val="12"/>
          <w:lang w:val="fr-CH"/>
        </w:rPr>
        <w:t> </w:t>
      </w:r>
      <w:r>
        <w:rPr>
          <w:i/>
          <w:lang w:val="fr-CH"/>
        </w:rPr>
        <w:t>p</w:t>
      </w:r>
      <w:r>
        <w:rPr>
          <w:position w:val="-4"/>
          <w:sz w:val="8"/>
          <w:lang w:val="fr-CH"/>
        </w:rPr>
        <w:t> </w:t>
      </w:r>
      <w:r>
        <w:rPr>
          <w:lang w:val="fr-CH"/>
        </w:rPr>
        <w:t xml:space="preserve">) est égale ou supérieure à l'affaiblissement minimal nécessaire en mode de propagation (2) </w:t>
      </w:r>
      <w:r>
        <w:rPr>
          <w:i/>
          <w:iCs/>
          <w:lang w:val="fr-CH"/>
        </w:rPr>
        <w:t>L</w:t>
      </w:r>
      <w:r>
        <w:rPr>
          <w:lang w:val="fr-CH"/>
        </w:rPr>
        <w:t>(</w:t>
      </w:r>
      <w:r>
        <w:rPr>
          <w:sz w:val="12"/>
          <w:lang w:val="fr-CH"/>
        </w:rPr>
        <w:t> </w:t>
      </w:r>
      <w:r>
        <w:rPr>
          <w:i/>
          <w:lang w:val="fr-CH"/>
        </w:rPr>
        <w:t>p</w:t>
      </w:r>
      <w:r>
        <w:rPr>
          <w:position w:val="-4"/>
          <w:sz w:val="8"/>
          <w:lang w:val="fr-CH"/>
        </w:rPr>
        <w:t> </w:t>
      </w:r>
      <w:r>
        <w:rPr>
          <w:lang w:val="fr-CH"/>
        </w:rPr>
        <w:t xml:space="preserve">). Cette valeur de </w:t>
      </w:r>
      <w:r>
        <w:rPr>
          <w:i/>
          <w:lang w:val="fr-CH"/>
        </w:rPr>
        <w:t>r</w:t>
      </w:r>
      <w:r>
        <w:rPr>
          <w:i/>
          <w:iCs/>
          <w:position w:val="-4"/>
          <w:sz w:val="16"/>
          <w:lang w:val="fr-CH"/>
        </w:rPr>
        <w:t>i</w:t>
      </w:r>
      <w:r>
        <w:rPr>
          <w:lang w:val="fr-CH"/>
        </w:rPr>
        <w:t xml:space="preserve"> est la distance nécessaire pour le mode de propagation (2); elle est désignée par </w:t>
      </w:r>
      <w:r>
        <w:rPr>
          <w:i/>
          <w:lang w:val="fr-CH"/>
        </w:rPr>
        <w:t>d</w:t>
      </w:r>
      <w:r>
        <w:rPr>
          <w:i/>
          <w:iCs/>
          <w:position w:val="-4"/>
          <w:sz w:val="16"/>
          <w:lang w:val="fr-CH"/>
        </w:rPr>
        <w:t>r</w:t>
      </w:r>
      <w:r>
        <w:rPr>
          <w:lang w:val="fr-CH"/>
        </w:rPr>
        <w:t>.</w:t>
      </w:r>
    </w:p>
    <w:p w:rsidR="00A30458" w:rsidRDefault="00A30458">
      <w:pPr>
        <w:pStyle w:val="enumlev1"/>
        <w:rPr>
          <w:lang w:val="fr-CH"/>
        </w:rPr>
      </w:pPr>
      <w:r>
        <w:rPr>
          <w:lang w:val="fr-CH"/>
        </w:rPr>
        <w:t>c)</w:t>
      </w:r>
      <w:r>
        <w:rPr>
          <w:lang w:val="fr-CH"/>
        </w:rPr>
        <w:tab/>
        <w:t xml:space="preserve">Si l'itération aboutit à une valeur de </w:t>
      </w:r>
      <w:r>
        <w:rPr>
          <w:i/>
          <w:lang w:val="fr-CH"/>
        </w:rPr>
        <w:t>r</w:t>
      </w:r>
      <w:r>
        <w:rPr>
          <w:i/>
          <w:iCs/>
          <w:position w:val="-4"/>
          <w:sz w:val="16"/>
          <w:lang w:val="fr-CH"/>
        </w:rPr>
        <w:t>i</w:t>
      </w:r>
      <w:r>
        <w:rPr>
          <w:lang w:val="fr-CH"/>
        </w:rPr>
        <w:t xml:space="preserve"> égale ou supérieure à la distance de calcul maximale appropriée (</w:t>
      </w:r>
      <w:r>
        <w:rPr>
          <w:i/>
          <w:lang w:val="fr-CH"/>
        </w:rPr>
        <w:t>d</w:t>
      </w:r>
      <w:r>
        <w:rPr>
          <w:i/>
          <w:iCs/>
          <w:position w:val="-4"/>
          <w:sz w:val="16"/>
          <w:lang w:val="fr-CH"/>
        </w:rPr>
        <w:t>max</w:t>
      </w:r>
      <w:r>
        <w:rPr>
          <w:position w:val="-4"/>
          <w:sz w:val="16"/>
          <w:lang w:val="fr-CH"/>
        </w:rPr>
        <w:t>2</w:t>
      </w:r>
      <w:r>
        <w:rPr>
          <w:lang w:val="fr-CH"/>
        </w:rPr>
        <w:t xml:space="preserve">) donnée au § 2, le calcul est terminé et </w:t>
      </w:r>
      <w:r>
        <w:rPr>
          <w:i/>
          <w:lang w:val="fr-CH"/>
        </w:rPr>
        <w:t>d</w:t>
      </w:r>
      <w:r>
        <w:rPr>
          <w:i/>
          <w:iCs/>
          <w:position w:val="-4"/>
          <w:sz w:val="16"/>
          <w:lang w:val="fr-CH"/>
        </w:rPr>
        <w:t>r</w:t>
      </w:r>
      <w:r>
        <w:rPr>
          <w:sz w:val="28"/>
          <w:lang w:val="fr-CH"/>
        </w:rPr>
        <w:t xml:space="preserve"> </w:t>
      </w:r>
      <w:r>
        <w:rPr>
          <w:lang w:val="fr-CH"/>
        </w:rPr>
        <w:t xml:space="preserve">est supposée être égale à </w:t>
      </w:r>
      <w:r>
        <w:rPr>
          <w:i/>
          <w:lang w:val="fr-CH"/>
        </w:rPr>
        <w:t>d</w:t>
      </w:r>
      <w:r>
        <w:rPr>
          <w:i/>
          <w:iCs/>
          <w:position w:val="-4"/>
          <w:sz w:val="16"/>
          <w:lang w:val="fr-CH"/>
        </w:rPr>
        <w:t>max</w:t>
      </w:r>
      <w:r>
        <w:rPr>
          <w:position w:val="-4"/>
          <w:sz w:val="16"/>
          <w:lang w:val="fr-CH"/>
        </w:rPr>
        <w:t>2</w:t>
      </w:r>
      <w:r>
        <w:rPr>
          <w:lang w:val="fr-CH"/>
        </w:rPr>
        <w:t>. L'itération s'arrête donc lorsque l'une des deux expressions suivantes est vraie:</w:t>
      </w:r>
    </w:p>
    <w:p w:rsidR="00A30458" w:rsidRPr="00297F28" w:rsidRDefault="00A30458">
      <w:pPr>
        <w:pStyle w:val="Equation1"/>
      </w:pPr>
      <w:r>
        <w:rPr>
          <w:lang w:val="fr-FR"/>
        </w:rPr>
        <w:tab/>
      </w:r>
      <w:r>
        <w:rPr>
          <w:lang w:val="fr-FR"/>
        </w:rPr>
        <w:tab/>
      </w:r>
      <w:r w:rsidRPr="00297F28">
        <w:rPr>
          <w:i/>
        </w:rPr>
        <w:t>L</w:t>
      </w:r>
      <w:r w:rsidRPr="00297F28">
        <w:rPr>
          <w:i/>
          <w:iCs/>
          <w:position w:val="-4"/>
          <w:sz w:val="20"/>
        </w:rPr>
        <w:t>r</w:t>
      </w:r>
      <w:r w:rsidRPr="00297F28">
        <w:t>(</w:t>
      </w:r>
      <w:r w:rsidRPr="00297F28">
        <w:rPr>
          <w:sz w:val="12"/>
        </w:rPr>
        <w:t> </w:t>
      </w:r>
      <w:r w:rsidRPr="00297F28">
        <w:rPr>
          <w:i/>
        </w:rPr>
        <w:t>p</w:t>
      </w:r>
      <w:r w:rsidRPr="00297F28">
        <w:rPr>
          <w:position w:val="-4"/>
          <w:sz w:val="8"/>
        </w:rPr>
        <w:t> </w:t>
      </w:r>
      <w:r w:rsidRPr="00297F28">
        <w:t xml:space="preserve">)  </w:t>
      </w:r>
      <w:r>
        <w:rPr>
          <w:rFonts w:ascii="Symbol" w:hAnsi="Symbol"/>
        </w:rPr>
        <w:t></w:t>
      </w:r>
      <w:r w:rsidRPr="00297F28">
        <w:t xml:space="preserve">  </w:t>
      </w:r>
      <w:r w:rsidRPr="00297F28">
        <w:rPr>
          <w:i/>
        </w:rPr>
        <w:t>L</w:t>
      </w:r>
      <w:r w:rsidRPr="00297F28">
        <w:t>(</w:t>
      </w:r>
      <w:r w:rsidRPr="00297F28">
        <w:rPr>
          <w:sz w:val="12"/>
        </w:rPr>
        <w:t> </w:t>
      </w:r>
      <w:r w:rsidRPr="00297F28">
        <w:rPr>
          <w:i/>
        </w:rPr>
        <w:t>p</w:t>
      </w:r>
      <w:r w:rsidRPr="00297F28">
        <w:rPr>
          <w:position w:val="-4"/>
          <w:sz w:val="8"/>
        </w:rPr>
        <w:t> </w:t>
      </w:r>
      <w:r w:rsidRPr="00297F28">
        <w:t>)</w:t>
      </w:r>
      <w:r w:rsidRPr="00297F28">
        <w:tab/>
        <w:t>(63a)</w:t>
      </w:r>
    </w:p>
    <w:p w:rsidR="00A30458" w:rsidRPr="00297F28" w:rsidRDefault="00A30458">
      <w:pPr>
        <w:pStyle w:val="enumlev1"/>
        <w:rPr>
          <w:lang w:val="fr-CH"/>
        </w:rPr>
      </w:pPr>
      <w:r w:rsidRPr="00297F28">
        <w:rPr>
          <w:lang w:val="fr-CH"/>
        </w:rPr>
        <w:tab/>
        <w:t>ou:</w:t>
      </w:r>
    </w:p>
    <w:p w:rsidR="00A30458" w:rsidRPr="00297F28" w:rsidRDefault="00A30458">
      <w:pPr>
        <w:pStyle w:val="Equation1"/>
      </w:pPr>
      <w:r>
        <w:rPr>
          <w:lang w:val="fr-FR"/>
        </w:rPr>
        <w:tab/>
      </w:r>
      <w:r>
        <w:rPr>
          <w:lang w:val="fr-FR"/>
        </w:rPr>
        <w:tab/>
      </w:r>
      <w:r w:rsidRPr="00297F28">
        <w:rPr>
          <w:i/>
        </w:rPr>
        <w:t>r</w:t>
      </w:r>
      <w:r w:rsidRPr="00297F28">
        <w:rPr>
          <w:i/>
          <w:iCs/>
          <w:position w:val="-4"/>
          <w:sz w:val="16"/>
        </w:rPr>
        <w:t>i</w:t>
      </w:r>
      <w:r w:rsidRPr="00297F28">
        <w:t xml:space="preserve">  </w:t>
      </w:r>
      <w:r>
        <w:rPr>
          <w:rFonts w:ascii="Symbol" w:hAnsi="Symbol"/>
        </w:rPr>
        <w:t></w:t>
      </w:r>
      <w:r w:rsidRPr="00297F28">
        <w:t xml:space="preserve">  </w:t>
      </w:r>
      <w:r w:rsidRPr="00297F28">
        <w:rPr>
          <w:i/>
        </w:rPr>
        <w:t>d</w:t>
      </w:r>
      <w:r w:rsidRPr="00297F28">
        <w:rPr>
          <w:i/>
          <w:iCs/>
          <w:position w:val="-4"/>
          <w:sz w:val="20"/>
        </w:rPr>
        <w:t>max</w:t>
      </w:r>
      <w:r w:rsidRPr="00297F28">
        <w:rPr>
          <w:position w:val="-4"/>
          <w:sz w:val="20"/>
        </w:rPr>
        <w:t>2</w:t>
      </w:r>
      <w:r w:rsidRPr="00297F28">
        <w:tab/>
        <w:t>(63b)</w:t>
      </w:r>
    </w:p>
    <w:p w:rsidR="00A30458" w:rsidRDefault="00A30458">
      <w:pPr>
        <w:pStyle w:val="enumlev1"/>
        <w:rPr>
          <w:lang w:val="fr-CH"/>
        </w:rPr>
      </w:pPr>
      <w:r>
        <w:rPr>
          <w:lang w:val="fr-CH"/>
        </w:rPr>
        <w:t>d)</w:t>
      </w:r>
      <w:r>
        <w:rPr>
          <w:lang w:val="fr-CH"/>
        </w:rPr>
        <w:tab/>
        <w:t xml:space="preserve">Le contour pour le mode de propagation (2) est un cercle de rayon </w:t>
      </w:r>
      <w:r>
        <w:rPr>
          <w:i/>
          <w:lang w:val="fr-CH"/>
        </w:rPr>
        <w:t>d</w:t>
      </w:r>
      <w:r>
        <w:rPr>
          <w:i/>
          <w:iCs/>
          <w:position w:val="-4"/>
          <w:lang w:val="fr-CH"/>
        </w:rPr>
        <w:t>r</w:t>
      </w:r>
      <w:r>
        <w:rPr>
          <w:lang w:val="fr-CH"/>
        </w:rPr>
        <w:t xml:space="preserve"> (km) centré sur un point le long de l'azimut du faisceau principal de l'antenne de la station terrienne à une distance horizontale de </w:t>
      </w:r>
      <w:r>
        <w:rPr>
          <w:rFonts w:ascii="Symbol" w:hAnsi="Symbol"/>
          <w:lang w:val="fr-CH"/>
        </w:rPr>
        <w:sym w:font="Symbol" w:char="F044"/>
      </w:r>
      <w:r>
        <w:rPr>
          <w:i/>
          <w:lang w:val="fr-CH"/>
        </w:rPr>
        <w:t>d</w:t>
      </w:r>
      <w:r>
        <w:rPr>
          <w:lang w:val="fr-CH"/>
        </w:rPr>
        <w:t xml:space="preserve"> (km) depuis la station terrienne.</w:t>
      </w:r>
    </w:p>
    <w:p w:rsidR="00A30458" w:rsidRPr="00297F28" w:rsidRDefault="00A30458">
      <w:pPr>
        <w:pStyle w:val="Heading1"/>
        <w:rPr>
          <w:lang w:val="fr-CH"/>
        </w:rPr>
      </w:pPr>
      <w:bookmarkStart w:id="164" w:name="_Toc447548685"/>
      <w:bookmarkStart w:id="165" w:name="_Toc447550042"/>
      <w:bookmarkStart w:id="166" w:name="_Toc454864064"/>
      <w:bookmarkStart w:id="167" w:name="_Toc454864778"/>
      <w:bookmarkStart w:id="168" w:name="_Toc461970434"/>
      <w:bookmarkStart w:id="169" w:name="_Toc463672332"/>
      <w:bookmarkStart w:id="170" w:name="_Toc464975230"/>
      <w:bookmarkStart w:id="171" w:name="_Toc303945666"/>
      <w:r w:rsidRPr="00297F28">
        <w:rPr>
          <w:lang w:val="fr-CH"/>
        </w:rPr>
        <w:t>2</w:t>
      </w:r>
      <w:r w:rsidRPr="00297F28">
        <w:rPr>
          <w:lang w:val="fr-CH"/>
        </w:rPr>
        <w:tab/>
      </w:r>
      <w:bookmarkEnd w:id="164"/>
      <w:bookmarkEnd w:id="165"/>
      <w:bookmarkEnd w:id="166"/>
      <w:bookmarkEnd w:id="167"/>
      <w:bookmarkEnd w:id="168"/>
      <w:bookmarkEnd w:id="169"/>
      <w:bookmarkEnd w:id="170"/>
      <w:r w:rsidRPr="00297F28">
        <w:rPr>
          <w:lang w:val="fr-CH"/>
        </w:rPr>
        <w:t>Distance de calcul maximale</w:t>
      </w:r>
      <w:bookmarkEnd w:id="171"/>
    </w:p>
    <w:p w:rsidR="00A30458" w:rsidRDefault="00A30458">
      <w:pPr>
        <w:rPr>
          <w:lang w:val="fr-CH"/>
        </w:rPr>
      </w:pPr>
      <w:r>
        <w:rPr>
          <w:lang w:val="fr-CH"/>
        </w:rPr>
        <w:t>Comme cela a déjà été dit au § 1.5.3 de l'Annexe 1, il faut fixer des limites supérieures à la distance maximale utilisée pour calculer par itération la distance nécessaire. La distance de calcul maximale à utiliser pour le mode de propagation (2) (</w:t>
      </w:r>
      <w:r>
        <w:rPr>
          <w:i/>
          <w:lang w:val="fr-CH"/>
        </w:rPr>
        <w:t>d</w:t>
      </w:r>
      <w:r>
        <w:rPr>
          <w:i/>
          <w:iCs/>
          <w:position w:val="-4"/>
          <w:sz w:val="16"/>
          <w:lang w:val="fr-CH"/>
        </w:rPr>
        <w:t>max</w:t>
      </w:r>
      <w:r>
        <w:rPr>
          <w:position w:val="-4"/>
          <w:sz w:val="16"/>
          <w:lang w:val="fr-CH"/>
        </w:rPr>
        <w:t>2</w:t>
      </w:r>
      <w:r>
        <w:rPr>
          <w:lang w:val="fr-CH"/>
        </w:rPr>
        <w:t>) dépend de la latitude et est donnée par l'équation suivante:</w:t>
      </w:r>
    </w:p>
    <w:p w:rsidR="00A30458" w:rsidRPr="00297F28" w:rsidRDefault="00A30458">
      <w:pPr>
        <w:pStyle w:val="Equation1"/>
      </w:pPr>
      <w:r>
        <w:tab/>
      </w:r>
      <w:r>
        <w:tab/>
      </w:r>
      <w:r>
        <w:rPr>
          <w:position w:val="-12"/>
        </w:rPr>
        <w:object w:dxaOrig="2560" w:dyaOrig="400">
          <v:shape id="_x0000_i1082" type="#_x0000_t75" style="width:127.4pt;height:20.5pt" o:ole="" fillcolor="window">
            <v:imagedata r:id="rId137" o:title=""/>
          </v:shape>
          <o:OLEObject Type="Embed" ProgID="Equation.3" ShapeID="_x0000_i1082" DrawAspect="Content" ObjectID="_1378624357" r:id="rId138"/>
        </w:object>
      </w:r>
      <w:r>
        <w:t>                    </w:t>
      </w:r>
      <w:r w:rsidRPr="00297F28">
        <w:t>km</w:t>
      </w:r>
    </w:p>
    <w:p w:rsidR="00A30458" w:rsidRDefault="00A30458">
      <w:pPr>
        <w:rPr>
          <w:lang w:val="fr-CH"/>
        </w:rPr>
      </w:pPr>
      <w:r>
        <w:rPr>
          <w:lang w:val="fr-CH"/>
        </w:rPr>
        <w:t xml:space="preserve">où </w:t>
      </w:r>
      <w:r>
        <w:rPr>
          <w:i/>
          <w:lang w:val="fr-CH"/>
        </w:rPr>
        <w:t>h</w:t>
      </w:r>
      <w:r>
        <w:rPr>
          <w:i/>
          <w:iCs/>
          <w:position w:val="-4"/>
          <w:sz w:val="16"/>
          <w:lang w:val="fr-CH"/>
        </w:rPr>
        <w:t>R</w:t>
      </w:r>
      <w:r>
        <w:rPr>
          <w:sz w:val="16"/>
          <w:lang w:val="fr-CH"/>
        </w:rPr>
        <w:t xml:space="preserve"> </w:t>
      </w:r>
      <w:r>
        <w:rPr>
          <w:lang w:val="fr-CH"/>
        </w:rPr>
        <w:t>est défini dans les équations (75) et (76).</w:t>
      </w:r>
    </w:p>
    <w:p w:rsidR="00A30458" w:rsidRDefault="00A30458">
      <w:pPr>
        <w:pStyle w:val="Heading1"/>
        <w:rPr>
          <w:lang w:val="fr-CH"/>
        </w:rPr>
      </w:pPr>
      <w:bookmarkStart w:id="172" w:name="_Toc303945667"/>
      <w:bookmarkStart w:id="173" w:name="_Toc447548686"/>
      <w:bookmarkStart w:id="174" w:name="_Toc447550043"/>
      <w:bookmarkStart w:id="175" w:name="_Toc454864065"/>
      <w:bookmarkStart w:id="176" w:name="_Toc454864779"/>
      <w:bookmarkStart w:id="177" w:name="_Toc461970435"/>
      <w:bookmarkStart w:id="178" w:name="_Toc463672333"/>
      <w:bookmarkStart w:id="179" w:name="_Toc464975231"/>
      <w:r>
        <w:rPr>
          <w:lang w:val="fr-CH"/>
        </w:rPr>
        <w:t>3</w:t>
      </w:r>
      <w:r>
        <w:rPr>
          <w:lang w:val="fr-CH"/>
        </w:rPr>
        <w:tab/>
        <w:t>Calcul du contour en mode de propagation (2)</w:t>
      </w:r>
      <w:bookmarkEnd w:id="172"/>
      <w:r>
        <w:rPr>
          <w:lang w:val="fr-CH"/>
        </w:rPr>
        <w:t xml:space="preserve"> </w:t>
      </w:r>
      <w:bookmarkEnd w:id="173"/>
      <w:bookmarkEnd w:id="174"/>
      <w:bookmarkEnd w:id="175"/>
      <w:bookmarkEnd w:id="176"/>
      <w:bookmarkEnd w:id="177"/>
      <w:bookmarkEnd w:id="178"/>
      <w:bookmarkEnd w:id="179"/>
    </w:p>
    <w:p w:rsidR="00A30458" w:rsidRDefault="00A30458">
      <w:pPr>
        <w:rPr>
          <w:lang w:val="fr-CH"/>
        </w:rPr>
      </w:pPr>
      <w:r>
        <w:rPr>
          <w:lang w:val="fr-CH"/>
        </w:rPr>
        <w:t xml:space="preserve">On détermine </w:t>
      </w:r>
      <w:r>
        <w:rPr>
          <w:i/>
          <w:lang w:val="fr-CH"/>
        </w:rPr>
        <w:t>R</w:t>
      </w:r>
      <w:r>
        <w:rPr>
          <w:lang w:val="fr-CH"/>
        </w:rPr>
        <w:t>(</w:t>
      </w:r>
      <w:r>
        <w:rPr>
          <w:sz w:val="12"/>
          <w:lang w:val="fr-CH"/>
        </w:rPr>
        <w:t> </w:t>
      </w:r>
      <w:r>
        <w:rPr>
          <w:i/>
          <w:lang w:val="fr-CH"/>
        </w:rPr>
        <w:t>p</w:t>
      </w:r>
      <w:r>
        <w:rPr>
          <w:position w:val="-4"/>
          <w:sz w:val="8"/>
          <w:lang w:val="fr-CH"/>
        </w:rPr>
        <w:t> </w:t>
      </w:r>
      <w:r>
        <w:rPr>
          <w:lang w:val="fr-CH"/>
        </w:rPr>
        <w:t xml:space="preserve">), taux de précipitation (mm/h) dépassé en moyenne pendant </w:t>
      </w:r>
      <w:r>
        <w:rPr>
          <w:i/>
          <w:lang w:val="fr-CH"/>
        </w:rPr>
        <w:t>p</w:t>
      </w:r>
      <w:r>
        <w:rPr>
          <w:lang w:val="fr-CH"/>
        </w:rPr>
        <w:t xml:space="preserve">% d'une année. Le monde a été subdivisé en un certain nombre de zones hydrométéorologiques (voir Fig. 5, 6 et 7) pour lesquelles les caractéristiques des précipitations sont différentes. </w:t>
      </w:r>
    </w:p>
    <w:p w:rsidR="00A30458" w:rsidRDefault="00A30458">
      <w:pPr>
        <w:rPr>
          <w:lang w:val="fr-CH"/>
        </w:rPr>
      </w:pPr>
      <w:r>
        <w:rPr>
          <w:lang w:val="fr-CH"/>
        </w:rPr>
        <w:t>Les courbes indiquées à la Fig. 8 présentent les distributions cumulatives du taux de précipitation, chacune pouvant s'appliquer à plusieurs de ces zones hydrométéorologiques.</w:t>
      </w:r>
    </w:p>
    <w:p w:rsidR="00A30458" w:rsidRDefault="00A30458">
      <w:pPr>
        <w:rPr>
          <w:lang w:val="fr-CH"/>
        </w:rPr>
      </w:pPr>
      <w:r>
        <w:rPr>
          <w:lang w:val="fr-CH"/>
        </w:rPr>
        <w:t>On détermine la zone hydrométéorologique applicable à l'emplacement de la station terrienne:</w:t>
      </w:r>
    </w:p>
    <w:p w:rsidR="00A30458" w:rsidRDefault="00A30458">
      <w:pPr>
        <w:pStyle w:val="enumlev1"/>
        <w:rPr>
          <w:lang w:val="fr-CH"/>
        </w:rPr>
      </w:pPr>
      <w:r>
        <w:rPr>
          <w:lang w:val="fr-CH"/>
        </w:rPr>
        <w:t>–</w:t>
      </w:r>
      <w:r>
        <w:rPr>
          <w:lang w:val="fr-CH"/>
        </w:rPr>
        <w:tab/>
        <w:t xml:space="preserve">Pour 0,001% </w:t>
      </w:r>
      <w:r>
        <w:rPr>
          <w:rFonts w:ascii="Symbol" w:hAnsi="Symbol"/>
          <w:lang w:val="fr-CH"/>
        </w:rPr>
        <w:t></w:t>
      </w:r>
      <w:r>
        <w:rPr>
          <w:lang w:val="fr-CH"/>
        </w:rPr>
        <w:t xml:space="preserve"> </w:t>
      </w:r>
      <w:r>
        <w:rPr>
          <w:i/>
          <w:lang w:val="fr-CH"/>
        </w:rPr>
        <w:t>p</w:t>
      </w:r>
      <w:r>
        <w:rPr>
          <w:lang w:val="fr-CH"/>
        </w:rPr>
        <w:t xml:space="preserve"> </w:t>
      </w:r>
      <w:r>
        <w:rPr>
          <w:rFonts w:ascii="Symbol" w:hAnsi="Symbol"/>
          <w:lang w:val="fr-CH"/>
        </w:rPr>
        <w:t></w:t>
      </w:r>
      <w:r>
        <w:rPr>
          <w:lang w:val="fr-CH"/>
        </w:rPr>
        <w:t xml:space="preserve"> 0,3% et la zone hydrométéorologique applicable: </w:t>
      </w:r>
    </w:p>
    <w:p w:rsidR="00A30458" w:rsidRDefault="00A30458">
      <w:pPr>
        <w:pStyle w:val="enumlev2"/>
        <w:rPr>
          <w:lang w:val="fr-CH"/>
        </w:rPr>
      </w:pPr>
      <w:r>
        <w:rPr>
          <w:lang w:val="fr-CH"/>
        </w:rPr>
        <w:t xml:space="preserve">Déterminer </w:t>
      </w:r>
      <w:r>
        <w:rPr>
          <w:i/>
          <w:lang w:val="fr-CH"/>
        </w:rPr>
        <w:t>R</w:t>
      </w:r>
      <w:r>
        <w:rPr>
          <w:lang w:val="fr-CH"/>
        </w:rPr>
        <w:t>(</w:t>
      </w:r>
      <w:r>
        <w:rPr>
          <w:sz w:val="12"/>
          <w:lang w:val="fr-CH"/>
        </w:rPr>
        <w:t> </w:t>
      </w:r>
      <w:r>
        <w:rPr>
          <w:i/>
          <w:lang w:val="fr-CH"/>
        </w:rPr>
        <w:t>p</w:t>
      </w:r>
      <w:r>
        <w:rPr>
          <w:position w:val="-4"/>
          <w:sz w:val="8"/>
          <w:lang w:val="fr-CH"/>
        </w:rPr>
        <w:t> </w:t>
      </w:r>
      <w:r>
        <w:rPr>
          <w:lang w:val="fr-CH"/>
        </w:rPr>
        <w:t>) à partir de la Fig. 8 ou des équations (64) à (68).</w:t>
      </w:r>
    </w:p>
    <w:p w:rsidR="00A30458" w:rsidRDefault="00A30458">
      <w:pPr>
        <w:pStyle w:val="enumlev1"/>
        <w:rPr>
          <w:lang w:val="fr-CH"/>
        </w:rPr>
      </w:pPr>
      <w:r>
        <w:rPr>
          <w:lang w:val="fr-CH"/>
        </w:rPr>
        <w:t>–</w:t>
      </w:r>
      <w:r>
        <w:rPr>
          <w:lang w:val="fr-CH"/>
        </w:rPr>
        <w:tab/>
        <w:t xml:space="preserve">Pour </w:t>
      </w:r>
      <w:r>
        <w:rPr>
          <w:i/>
          <w:lang w:val="fr-CH"/>
        </w:rPr>
        <w:t>p</w:t>
      </w:r>
      <w:r>
        <w:rPr>
          <w:lang w:val="fr-CH"/>
        </w:rPr>
        <w:t xml:space="preserve"> </w:t>
      </w:r>
      <w:r>
        <w:rPr>
          <w:rFonts w:ascii="Symbol" w:hAnsi="Symbol"/>
        </w:rPr>
        <w:t></w:t>
      </w:r>
      <w:r>
        <w:rPr>
          <w:lang w:val="fr-CH"/>
        </w:rPr>
        <w:t xml:space="preserve"> 0,3%:</w:t>
      </w:r>
    </w:p>
    <w:p w:rsidR="00A30458" w:rsidRDefault="00A30458">
      <w:pPr>
        <w:pStyle w:val="enumlev1"/>
        <w:rPr>
          <w:lang w:val="fr-CH"/>
        </w:rPr>
      </w:pPr>
      <w:r>
        <w:rPr>
          <w:lang w:val="fr-CH"/>
        </w:rPr>
        <w:lastRenderedPageBreak/>
        <w:tab/>
        <w:t>Utiliser l'équation (69) avec des valeurs de</w:t>
      </w:r>
      <w:r>
        <w:rPr>
          <w:i/>
          <w:lang w:val="fr-CH"/>
        </w:rPr>
        <w:t xml:space="preserve"> R</w:t>
      </w:r>
      <w:r>
        <w:rPr>
          <w:lang w:val="fr-CH"/>
        </w:rPr>
        <w:t xml:space="preserve">(0,3%) et </w:t>
      </w:r>
      <w:r>
        <w:rPr>
          <w:i/>
          <w:lang w:val="fr-CH"/>
        </w:rPr>
        <w:t>p</w:t>
      </w:r>
      <w:r>
        <w:rPr>
          <w:i/>
          <w:iCs/>
          <w:position w:val="-4"/>
          <w:sz w:val="16"/>
          <w:lang w:val="fr-CH"/>
        </w:rPr>
        <w:t>c</w:t>
      </w:r>
      <w:r>
        <w:rPr>
          <w:lang w:val="fr-CH"/>
        </w:rPr>
        <w:t xml:space="preserve"> prises dans le Tableau 4.</w:t>
      </w:r>
    </w:p>
    <w:p w:rsidR="00A30458" w:rsidRDefault="00A30458">
      <w:pPr>
        <w:rPr>
          <w:lang w:val="fr-CH"/>
        </w:rPr>
      </w:pPr>
    </w:p>
    <w:p w:rsidR="00A30458" w:rsidRDefault="00680FC0">
      <w:pPr>
        <w:pStyle w:val="Figure0"/>
        <w:jc w:val="left"/>
      </w:pPr>
      <w:r>
        <w:rPr>
          <w:noProof/>
          <w:lang w:val="en-US" w:eastAsia="zh-CN"/>
        </w:rPr>
        <w:drawing>
          <wp:inline distT="0" distB="0" distL="0" distR="0">
            <wp:extent cx="5095875" cy="7534275"/>
            <wp:effectExtent l="0" t="0" r="9525" b="0"/>
            <wp:docPr id="63" name="Picture 63" descr="Figures\1448-05-f.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igures\1448-05-f.eps"/>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95875" cy="7534275"/>
                    </a:xfrm>
                    <a:prstGeom prst="rect">
                      <a:avLst/>
                    </a:prstGeom>
                    <a:noFill/>
                    <a:ln>
                      <a:noFill/>
                    </a:ln>
                  </pic:spPr>
                </pic:pic>
              </a:graphicData>
            </a:graphic>
          </wp:inline>
        </w:drawing>
      </w:r>
    </w:p>
    <w:p w:rsidR="00A30458" w:rsidRDefault="00A30458">
      <w:pPr>
        <w:pStyle w:val="Fig0"/>
        <w:rPr>
          <w:lang w:val="en-GB"/>
        </w:rPr>
      </w:pPr>
      <w:r>
        <w:rPr>
          <w:lang w:val="en-GB"/>
        </w:rPr>
        <w:t>FIGURE 5/SM.1448</w:t>
      </w:r>
    </w:p>
    <w:p w:rsidR="00A30458" w:rsidRDefault="00A30458"/>
    <w:p w:rsidR="00A30458" w:rsidRDefault="00A30458"/>
    <w:p w:rsidR="00A30458" w:rsidRDefault="00680FC0">
      <w:pPr>
        <w:pStyle w:val="Figure"/>
      </w:pPr>
      <w:r>
        <w:rPr>
          <w:noProof/>
          <w:lang w:val="en-US" w:eastAsia="zh-CN"/>
        </w:rPr>
        <w:lastRenderedPageBreak/>
        <w:drawing>
          <wp:inline distT="0" distB="0" distL="0" distR="0">
            <wp:extent cx="5019675" cy="80105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019675" cy="8010525"/>
                    </a:xfrm>
                    <a:prstGeom prst="rect">
                      <a:avLst/>
                    </a:prstGeom>
                    <a:noFill/>
                    <a:ln>
                      <a:noFill/>
                    </a:ln>
                  </pic:spPr>
                </pic:pic>
              </a:graphicData>
            </a:graphic>
          </wp:inline>
        </w:drawing>
      </w:r>
    </w:p>
    <w:p w:rsidR="00A30458" w:rsidRDefault="00A30458">
      <w:pPr>
        <w:pStyle w:val="Fig0"/>
        <w:rPr>
          <w:lang w:val="en-GB"/>
        </w:rPr>
      </w:pPr>
      <w:r>
        <w:rPr>
          <w:lang w:val="en-GB"/>
        </w:rPr>
        <w:t>FIGURE 6/SM.1448</w:t>
      </w:r>
    </w:p>
    <w:p w:rsidR="00A30458" w:rsidRDefault="00A30458"/>
    <w:p w:rsidR="00A30458" w:rsidRDefault="00A30458"/>
    <w:p w:rsidR="00A30458" w:rsidRDefault="00680FC0">
      <w:pPr>
        <w:pStyle w:val="Figure"/>
        <w:rPr>
          <w:lang w:val="fr-CH"/>
        </w:rPr>
      </w:pPr>
      <w:r>
        <w:rPr>
          <w:noProof/>
          <w:lang w:val="en-US" w:eastAsia="zh-CN"/>
        </w:rPr>
        <w:lastRenderedPageBreak/>
        <w:drawing>
          <wp:inline distT="0" distB="0" distL="0" distR="0">
            <wp:extent cx="5019675" cy="79914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019675" cy="7991475"/>
                    </a:xfrm>
                    <a:prstGeom prst="rect">
                      <a:avLst/>
                    </a:prstGeom>
                    <a:noFill/>
                    <a:ln>
                      <a:noFill/>
                    </a:ln>
                  </pic:spPr>
                </pic:pic>
              </a:graphicData>
            </a:graphic>
          </wp:inline>
        </w:drawing>
      </w:r>
    </w:p>
    <w:p w:rsidR="00A30458" w:rsidRDefault="00A30458">
      <w:pPr>
        <w:pStyle w:val="Fig0"/>
        <w:rPr>
          <w:lang w:val="fr-CH"/>
        </w:rPr>
      </w:pPr>
      <w:r>
        <w:rPr>
          <w:lang w:val="fr-CH"/>
        </w:rPr>
        <w:t>FIGURE 7/SM.1448</w:t>
      </w:r>
    </w:p>
    <w:p w:rsidR="00A30458" w:rsidRDefault="00680FC0">
      <w:pPr>
        <w:pStyle w:val="Figure"/>
        <w:rPr>
          <w:lang w:val="fr-CH"/>
        </w:rPr>
      </w:pPr>
      <w:r>
        <w:rPr>
          <w:noProof/>
          <w:lang w:val="en-US" w:eastAsia="zh-CN"/>
        </w:rPr>
        <w:drawing>
          <wp:inline distT="0" distB="0" distL="0" distR="0">
            <wp:extent cx="4057650" cy="47625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057650" cy="4762500"/>
                    </a:xfrm>
                    <a:prstGeom prst="rect">
                      <a:avLst/>
                    </a:prstGeom>
                    <a:noFill/>
                    <a:ln>
                      <a:noFill/>
                    </a:ln>
                  </pic:spPr>
                </pic:pic>
              </a:graphicData>
            </a:graphic>
          </wp:inline>
        </w:drawing>
      </w:r>
    </w:p>
    <w:p w:rsidR="00A30458" w:rsidRDefault="00A30458">
      <w:pPr>
        <w:pStyle w:val="Fig0"/>
        <w:rPr>
          <w:lang w:val="fr-CH"/>
        </w:rPr>
      </w:pPr>
      <w:r>
        <w:rPr>
          <w:lang w:val="fr-CH"/>
        </w:rPr>
        <w:t>FIGURE 8/SM.1448</w:t>
      </w:r>
    </w:p>
    <w:p w:rsidR="00A30458" w:rsidRDefault="00A30458">
      <w:pPr>
        <w:rPr>
          <w:i/>
          <w:lang w:val="fr-CH"/>
        </w:rPr>
      </w:pPr>
      <w:r>
        <w:rPr>
          <w:i/>
          <w:lang w:val="fr-CH"/>
        </w:rPr>
        <w:t>Zones hydrométéorologiques A, B</w:t>
      </w:r>
    </w:p>
    <w:bookmarkStart w:id="180" w:name="F031"/>
    <w:p w:rsidR="00A30458" w:rsidRDefault="00A30458">
      <w:pPr>
        <w:pStyle w:val="Equation1"/>
        <w:tabs>
          <w:tab w:val="left" w:pos="8222"/>
        </w:tabs>
      </w:pPr>
      <w:r>
        <w:rPr>
          <w:position w:val="-26"/>
        </w:rPr>
        <w:object w:dxaOrig="7900" w:dyaOrig="720">
          <v:shape id="_x0000_i1083" type="#_x0000_t75" style="width:394.9pt;height:36pt" o:ole="">
            <v:imagedata r:id="rId143" o:title=""/>
          </v:shape>
          <o:OLEObject Type="Embed" ProgID="Equation.3" ShapeID="_x0000_i1083" DrawAspect="Content" ObjectID="_1378624358" r:id="rId144"/>
        </w:object>
      </w:r>
      <w:r>
        <w:tab/>
        <w:t>mm/h</w:t>
      </w:r>
      <w:r>
        <w:tab/>
        <w:t>(64)</w:t>
      </w:r>
    </w:p>
    <w:p w:rsidR="00A30458" w:rsidRDefault="00A30458">
      <w:pPr>
        <w:rPr>
          <w:i/>
          <w:lang w:val="fr-CH"/>
        </w:rPr>
      </w:pPr>
      <w:r>
        <w:rPr>
          <w:i/>
          <w:lang w:val="fr-CH"/>
        </w:rPr>
        <w:t>Zones hydrométéorologiques C, D, E</w:t>
      </w:r>
    </w:p>
    <w:bookmarkEnd w:id="180"/>
    <w:p w:rsidR="00A30458" w:rsidRDefault="00A30458">
      <w:pPr>
        <w:pStyle w:val="Equation1"/>
        <w:tabs>
          <w:tab w:val="left" w:pos="8222"/>
        </w:tabs>
        <w:rPr>
          <w:lang w:val="fr-FR"/>
        </w:rPr>
      </w:pPr>
      <w:r w:rsidRPr="00297F28">
        <w:tab/>
      </w:r>
      <w:r w:rsidRPr="00297F28">
        <w:tab/>
      </w:r>
      <w:r>
        <w:rPr>
          <w:position w:val="-26"/>
        </w:rPr>
        <w:object w:dxaOrig="5140" w:dyaOrig="639">
          <v:shape id="_x0000_i1084" type="#_x0000_t75" style="width:257pt;height:32.1pt" o:ole="">
            <v:imagedata r:id="rId145" o:title=""/>
          </v:shape>
          <o:OLEObject Type="Embed" ProgID="Equation.3" ShapeID="_x0000_i1084" DrawAspect="Content" ObjectID="_1378624359" r:id="rId146"/>
        </w:object>
      </w:r>
      <w:r>
        <w:rPr>
          <w:lang w:val="fr-FR"/>
        </w:rPr>
        <w:tab/>
        <w:t>mm/h</w:t>
      </w:r>
      <w:r>
        <w:rPr>
          <w:lang w:val="fr-FR"/>
        </w:rPr>
        <w:tab/>
        <w:t>(65)</w:t>
      </w:r>
    </w:p>
    <w:p w:rsidR="00A30458" w:rsidRDefault="00A30458">
      <w:pPr>
        <w:rPr>
          <w:i/>
          <w:lang w:val="fr-CH"/>
        </w:rPr>
      </w:pPr>
      <w:r>
        <w:rPr>
          <w:i/>
          <w:lang w:val="fr-CH"/>
        </w:rPr>
        <w:t>Zones hydrométéorologiques F, G, H, J, K</w:t>
      </w:r>
    </w:p>
    <w:p w:rsidR="00A30458" w:rsidRDefault="00A30458">
      <w:pPr>
        <w:pStyle w:val="Equation1"/>
        <w:tabs>
          <w:tab w:val="left" w:pos="8222"/>
        </w:tabs>
      </w:pPr>
      <w:r>
        <w:tab/>
      </w:r>
      <w:r>
        <w:tab/>
      </w:r>
      <w:r>
        <w:rPr>
          <w:position w:val="-26"/>
        </w:rPr>
        <w:object w:dxaOrig="5380" w:dyaOrig="639">
          <v:shape id="_x0000_i1085" type="#_x0000_t75" style="width:269.15pt;height:32.1pt" o:ole="">
            <v:imagedata r:id="rId147" o:title=""/>
          </v:shape>
          <o:OLEObject Type="Embed" ProgID="Equation.3" ShapeID="_x0000_i1085" DrawAspect="Content" ObjectID="_1378624360" r:id="rId148"/>
        </w:object>
      </w:r>
      <w:r>
        <w:tab/>
        <w:t>mm/h</w:t>
      </w:r>
      <w:r>
        <w:tab/>
        <w:t>(66)</w:t>
      </w:r>
    </w:p>
    <w:p w:rsidR="00A30458" w:rsidRDefault="00A30458">
      <w:pPr>
        <w:rPr>
          <w:i/>
          <w:lang w:val="fr-CH"/>
        </w:rPr>
      </w:pPr>
      <w:r>
        <w:rPr>
          <w:i/>
          <w:lang w:val="fr-CH"/>
        </w:rPr>
        <w:t>Zones hydrométéorologiques L, M</w:t>
      </w:r>
    </w:p>
    <w:p w:rsidR="00A30458" w:rsidRDefault="00A30458">
      <w:pPr>
        <w:pStyle w:val="Equation1"/>
        <w:tabs>
          <w:tab w:val="left" w:pos="8222"/>
        </w:tabs>
        <w:rPr>
          <w:lang w:val="fr-FR"/>
        </w:rPr>
      </w:pPr>
      <w:r w:rsidRPr="00297F28">
        <w:tab/>
      </w:r>
      <w:r w:rsidRPr="00297F28">
        <w:tab/>
      </w:r>
      <w:r>
        <w:rPr>
          <w:position w:val="-26"/>
        </w:rPr>
        <w:object w:dxaOrig="5220" w:dyaOrig="639">
          <v:shape id="_x0000_i1086" type="#_x0000_t75" style="width:260.85pt;height:32.1pt" o:ole="">
            <v:imagedata r:id="rId149" o:title=""/>
          </v:shape>
          <o:OLEObject Type="Embed" ProgID="Equation.3" ShapeID="_x0000_i1086" DrawAspect="Content" ObjectID="_1378624361" r:id="rId150"/>
        </w:object>
      </w:r>
      <w:r>
        <w:rPr>
          <w:lang w:val="fr-FR"/>
        </w:rPr>
        <w:tab/>
        <w:t>mm/h</w:t>
      </w:r>
      <w:r>
        <w:rPr>
          <w:lang w:val="fr-FR"/>
        </w:rPr>
        <w:tab/>
        <w:t>(67)</w:t>
      </w:r>
    </w:p>
    <w:p w:rsidR="00A30458" w:rsidRDefault="00A30458">
      <w:pPr>
        <w:rPr>
          <w:i/>
          <w:lang w:val="fr-CH"/>
        </w:rPr>
      </w:pPr>
      <w:r>
        <w:rPr>
          <w:i/>
          <w:lang w:val="fr-CH"/>
        </w:rPr>
        <w:t>Zones hydrométéorologiques N, P, Q</w:t>
      </w:r>
    </w:p>
    <w:p w:rsidR="00A30458" w:rsidRDefault="00A30458">
      <w:pPr>
        <w:pStyle w:val="Equation1"/>
        <w:tabs>
          <w:tab w:val="left" w:pos="8222"/>
        </w:tabs>
      </w:pPr>
      <w:r>
        <w:tab/>
      </w:r>
      <w:r>
        <w:tab/>
      </w:r>
      <w:r>
        <w:rPr>
          <w:position w:val="-28"/>
        </w:rPr>
        <w:object w:dxaOrig="5460" w:dyaOrig="680">
          <v:shape id="_x0000_i1087" type="#_x0000_t75" style="width:273.05pt;height:33.8pt" o:ole="">
            <v:imagedata r:id="rId151" o:title=""/>
          </v:shape>
          <o:OLEObject Type="Embed" ProgID="Equation.3" ShapeID="_x0000_i1087" DrawAspect="Content" ObjectID="_1378624362" r:id="rId152"/>
        </w:object>
      </w:r>
      <w:r>
        <w:tab/>
        <w:t>mm/h</w:t>
      </w:r>
      <w:r>
        <w:tab/>
        <w:t>(68)</w:t>
      </w:r>
    </w:p>
    <w:p w:rsidR="00A30458" w:rsidRPr="00297F28" w:rsidRDefault="00A30458" w:rsidP="00831ADC">
      <w:pPr>
        <w:pStyle w:val="Table"/>
        <w:rPr>
          <w:lang w:val="fr-CH"/>
        </w:rPr>
      </w:pPr>
      <w:r w:rsidRPr="00297F28">
        <w:rPr>
          <w:lang w:val="fr-CH"/>
        </w:rPr>
        <w:t>TABLEAU  4</w:t>
      </w:r>
    </w:p>
    <w:p w:rsidR="00A30458" w:rsidRPr="00297F28" w:rsidRDefault="00A30458">
      <w:pPr>
        <w:pStyle w:val="TableTitle"/>
        <w:rPr>
          <w:lang w:val="fr-CH"/>
        </w:rPr>
      </w:pPr>
      <w:r w:rsidRPr="00297F28">
        <w:rPr>
          <w:lang w:val="fr-CH"/>
        </w:rPr>
        <w:t xml:space="preserve">Valeurs de </w:t>
      </w:r>
      <w:r w:rsidRPr="00297F28">
        <w:rPr>
          <w:i/>
          <w:iCs/>
          <w:lang w:val="fr-CH"/>
        </w:rPr>
        <w:t>R</w:t>
      </w:r>
      <w:r w:rsidRPr="00297F28">
        <w:rPr>
          <w:lang w:val="fr-CH"/>
        </w:rPr>
        <w:t xml:space="preserve"> et </w:t>
      </w:r>
      <w:r w:rsidRPr="00297F28">
        <w:rPr>
          <w:i/>
          <w:iCs/>
          <w:lang w:val="fr-CH"/>
        </w:rPr>
        <w:t>p</w:t>
      </w:r>
      <w:r w:rsidRPr="00297F28">
        <w:rPr>
          <w:i/>
          <w:iCs/>
          <w:position w:val="-4"/>
          <w:sz w:val="14"/>
          <w:lang w:val="fr-CH"/>
        </w:rPr>
        <w:t>c</w:t>
      </w:r>
      <w:r w:rsidRPr="00297F28">
        <w:rPr>
          <w:lang w:val="fr-CH"/>
        </w:rPr>
        <w:t xml:space="preserve"> pour les différentes zones hydrométéorologiques </w:t>
      </w:r>
    </w:p>
    <w:p w:rsidR="00A30458" w:rsidRDefault="00A30458">
      <w:pPr>
        <w:pStyle w:val="Blanc"/>
        <w:rPr>
          <w:lang w:val="fr-CH"/>
        </w:rPr>
      </w:pPr>
    </w:p>
    <w:tbl>
      <w:tblPr>
        <w:tblW w:w="0" w:type="auto"/>
        <w:jc w:val="center"/>
        <w:tblLayout w:type="fixed"/>
        <w:tblCellMar>
          <w:left w:w="107" w:type="dxa"/>
          <w:right w:w="107" w:type="dxa"/>
        </w:tblCellMar>
        <w:tblLook w:val="0000" w:firstRow="0" w:lastRow="0" w:firstColumn="0" w:lastColumn="0" w:noHBand="0" w:noVBand="0"/>
      </w:tblPr>
      <w:tblGrid>
        <w:gridCol w:w="2552"/>
        <w:gridCol w:w="2214"/>
        <w:gridCol w:w="2268"/>
      </w:tblGrid>
      <w:tr w:rsidR="00A30458">
        <w:trPr>
          <w:cantSplit/>
          <w:jc w:val="center"/>
        </w:trPr>
        <w:tc>
          <w:tcPr>
            <w:tcW w:w="2552"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jc w:val="center"/>
              <w:rPr>
                <w:lang w:val="es-ES_tradnl"/>
              </w:rPr>
            </w:pPr>
            <w:r>
              <w:rPr>
                <w:lang w:val="es-ES_tradnl"/>
              </w:rPr>
              <w:t xml:space="preserve">Zone </w:t>
            </w:r>
            <w:r>
              <w:rPr>
                <w:lang w:val="es-ES_tradnl"/>
              </w:rPr>
              <w:br/>
              <w:t>hydrométéorologique</w:t>
            </w:r>
          </w:p>
        </w:tc>
        <w:tc>
          <w:tcPr>
            <w:tcW w:w="2214"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jc w:val="center"/>
              <w:rPr>
                <w:lang w:val="es-ES_tradnl"/>
              </w:rPr>
            </w:pPr>
            <w:r>
              <w:rPr>
                <w:i/>
                <w:iCs/>
                <w:lang w:val="es-ES_tradnl"/>
              </w:rPr>
              <w:t>R</w:t>
            </w:r>
            <w:r>
              <w:rPr>
                <w:lang w:val="es-ES_tradnl"/>
              </w:rPr>
              <w:t xml:space="preserve"> (0,3%)</w:t>
            </w:r>
            <w:r>
              <w:rPr>
                <w:lang w:val="es-ES_tradnl"/>
              </w:rPr>
              <w:br/>
              <w:t>(mm/h)</w:t>
            </w:r>
          </w:p>
        </w:tc>
        <w:tc>
          <w:tcPr>
            <w:tcW w:w="2268"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jc w:val="center"/>
              <w:rPr>
                <w:lang w:val="es-ES_tradnl"/>
              </w:rPr>
            </w:pPr>
            <w:r>
              <w:rPr>
                <w:i/>
                <w:iCs/>
              </w:rPr>
              <w:t>p</w:t>
            </w:r>
            <w:r>
              <w:rPr>
                <w:i/>
                <w:iCs/>
                <w:position w:val="-4"/>
                <w:sz w:val="14"/>
              </w:rPr>
              <w:t>c</w:t>
            </w:r>
            <w:r>
              <w:rPr>
                <w:lang w:val="es-ES_tradnl"/>
              </w:rPr>
              <w:br/>
              <w:t>(%)</w:t>
            </w:r>
          </w:p>
        </w:tc>
      </w:tr>
      <w:tr w:rsidR="00A30458">
        <w:trPr>
          <w:cantSplit/>
          <w:jc w:val="center"/>
        </w:trPr>
        <w:tc>
          <w:tcPr>
            <w:tcW w:w="2552"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spacing w:before="40" w:after="40"/>
              <w:jc w:val="center"/>
            </w:pPr>
            <w:r>
              <w:t>A, B</w:t>
            </w:r>
          </w:p>
        </w:tc>
        <w:tc>
          <w:tcPr>
            <w:tcW w:w="2214"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1021"/>
              </w:tabs>
              <w:spacing w:before="40" w:after="40"/>
              <w:jc w:val="left"/>
              <w:rPr>
                <w:lang w:val="es-ES"/>
              </w:rPr>
            </w:pPr>
            <w:r>
              <w:rPr>
                <w:lang w:val="es-ES"/>
              </w:rPr>
              <w:t>1,5</w:t>
            </w:r>
          </w:p>
        </w:tc>
        <w:tc>
          <w:tcPr>
            <w:tcW w:w="2268"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1134"/>
              </w:tabs>
              <w:spacing w:before="40" w:after="40"/>
              <w:jc w:val="left"/>
              <w:rPr>
                <w:lang w:val="es-ES"/>
              </w:rPr>
            </w:pPr>
            <w:r>
              <w:rPr>
                <w:lang w:val="es-ES"/>
              </w:rPr>
              <w:t>2</w:t>
            </w:r>
          </w:p>
        </w:tc>
      </w:tr>
      <w:tr w:rsidR="00A30458">
        <w:trPr>
          <w:cantSplit/>
          <w:jc w:val="center"/>
        </w:trPr>
        <w:tc>
          <w:tcPr>
            <w:tcW w:w="2552"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spacing w:before="40" w:after="40"/>
              <w:jc w:val="center"/>
            </w:pPr>
            <w:r>
              <w:t>C, D, E</w:t>
            </w:r>
          </w:p>
        </w:tc>
        <w:tc>
          <w:tcPr>
            <w:tcW w:w="2214"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1021"/>
              </w:tabs>
              <w:spacing w:before="40" w:after="40"/>
              <w:jc w:val="left"/>
            </w:pPr>
            <w:r>
              <w:t>3,5</w:t>
            </w:r>
          </w:p>
        </w:tc>
        <w:tc>
          <w:tcPr>
            <w:tcW w:w="2268"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1134"/>
              </w:tabs>
              <w:spacing w:before="40" w:after="40"/>
              <w:jc w:val="left"/>
            </w:pPr>
            <w:r>
              <w:t>3</w:t>
            </w:r>
          </w:p>
        </w:tc>
      </w:tr>
      <w:tr w:rsidR="00A30458">
        <w:trPr>
          <w:cantSplit/>
          <w:jc w:val="center"/>
        </w:trPr>
        <w:tc>
          <w:tcPr>
            <w:tcW w:w="2552"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spacing w:before="40" w:after="40"/>
              <w:jc w:val="center"/>
              <w:rPr>
                <w:lang w:val="en-US"/>
              </w:rPr>
            </w:pPr>
            <w:r>
              <w:rPr>
                <w:lang w:val="en-US"/>
              </w:rPr>
              <w:t>F, G, H, J, K</w:t>
            </w:r>
          </w:p>
        </w:tc>
        <w:tc>
          <w:tcPr>
            <w:tcW w:w="2214"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1021"/>
              </w:tabs>
              <w:spacing w:before="40" w:after="40"/>
              <w:jc w:val="left"/>
              <w:rPr>
                <w:lang w:val="fr-CH"/>
              </w:rPr>
            </w:pPr>
            <w:r>
              <w:rPr>
                <w:lang w:val="fr-CH"/>
              </w:rPr>
              <w:t>7,0</w:t>
            </w:r>
          </w:p>
        </w:tc>
        <w:tc>
          <w:tcPr>
            <w:tcW w:w="2268"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1134"/>
              </w:tabs>
              <w:spacing w:before="40" w:after="40"/>
              <w:jc w:val="left"/>
              <w:rPr>
                <w:lang w:val="fr-CH"/>
              </w:rPr>
            </w:pPr>
            <w:r>
              <w:rPr>
                <w:lang w:val="fr-CH"/>
              </w:rPr>
              <w:t>5</w:t>
            </w:r>
          </w:p>
        </w:tc>
      </w:tr>
      <w:tr w:rsidR="00A30458">
        <w:trPr>
          <w:cantSplit/>
          <w:jc w:val="center"/>
        </w:trPr>
        <w:tc>
          <w:tcPr>
            <w:tcW w:w="2552"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spacing w:before="40" w:after="40"/>
              <w:jc w:val="center"/>
              <w:rPr>
                <w:lang w:val="fr-CH"/>
              </w:rPr>
            </w:pPr>
            <w:r>
              <w:rPr>
                <w:lang w:val="fr-CH"/>
              </w:rPr>
              <w:t>L, M</w:t>
            </w:r>
          </w:p>
        </w:tc>
        <w:tc>
          <w:tcPr>
            <w:tcW w:w="2214"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1021"/>
              </w:tabs>
              <w:spacing w:before="40" w:after="40"/>
              <w:jc w:val="left"/>
              <w:rPr>
                <w:lang w:val="fr-CH"/>
              </w:rPr>
            </w:pPr>
            <w:r>
              <w:rPr>
                <w:lang w:val="fr-CH"/>
              </w:rPr>
              <w:t>9,0</w:t>
            </w:r>
          </w:p>
        </w:tc>
        <w:tc>
          <w:tcPr>
            <w:tcW w:w="2268"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1134"/>
              </w:tabs>
              <w:spacing w:before="40" w:after="40"/>
              <w:jc w:val="left"/>
              <w:rPr>
                <w:lang w:val="fr-CH"/>
              </w:rPr>
            </w:pPr>
            <w:r>
              <w:rPr>
                <w:lang w:val="fr-CH"/>
              </w:rPr>
              <w:t>7,5</w:t>
            </w:r>
          </w:p>
        </w:tc>
      </w:tr>
      <w:tr w:rsidR="00A30458">
        <w:trPr>
          <w:cantSplit/>
          <w:jc w:val="center"/>
        </w:trPr>
        <w:tc>
          <w:tcPr>
            <w:tcW w:w="2552"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spacing w:before="40" w:after="40"/>
              <w:jc w:val="center"/>
              <w:rPr>
                <w:lang w:val="fr-CH"/>
              </w:rPr>
            </w:pPr>
            <w:r>
              <w:rPr>
                <w:lang w:val="fr-CH"/>
              </w:rPr>
              <w:t>N, P, Q</w:t>
            </w:r>
          </w:p>
        </w:tc>
        <w:tc>
          <w:tcPr>
            <w:tcW w:w="2214"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1021"/>
              </w:tabs>
              <w:spacing w:before="40" w:after="40"/>
              <w:jc w:val="left"/>
              <w:rPr>
                <w:lang w:val="fr-CH"/>
              </w:rPr>
            </w:pPr>
            <w:r>
              <w:rPr>
                <w:lang w:val="fr-CH"/>
              </w:rPr>
              <w:t>25,0</w:t>
            </w:r>
          </w:p>
        </w:tc>
        <w:tc>
          <w:tcPr>
            <w:tcW w:w="2268"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1134"/>
              </w:tabs>
              <w:spacing w:before="40" w:after="40"/>
              <w:jc w:val="left"/>
              <w:rPr>
                <w:lang w:val="fr-CH"/>
              </w:rPr>
            </w:pPr>
            <w:r>
              <w:rPr>
                <w:lang w:val="fr-CH"/>
              </w:rPr>
              <w:t>10</w:t>
            </w:r>
          </w:p>
        </w:tc>
      </w:tr>
      <w:tr w:rsidR="00A30458" w:rsidRPr="00B8234A">
        <w:tblPrEx>
          <w:jc w:val="left"/>
        </w:tblPrEx>
        <w:trPr>
          <w:cantSplit/>
        </w:trPr>
        <w:tc>
          <w:tcPr>
            <w:tcW w:w="7034" w:type="dxa"/>
            <w:gridSpan w:val="3"/>
            <w:tcBorders>
              <w:top w:val="single" w:sz="6" w:space="0" w:color="auto"/>
            </w:tcBorders>
          </w:tcPr>
          <w:p w:rsidR="00A30458" w:rsidRDefault="00A30458">
            <w:pPr>
              <w:pStyle w:val="Tablelegend0"/>
              <w:framePr w:hSpace="181" w:wrap="notBeside" w:vAnchor="text" w:hAnchor="text" w:xAlign="center" w:y="1"/>
              <w:ind w:left="-85" w:right="-85"/>
            </w:pPr>
            <w:r>
              <w:t>où:</w:t>
            </w:r>
          </w:p>
          <w:p w:rsidR="00A30458" w:rsidRDefault="00A30458">
            <w:pPr>
              <w:pStyle w:val="enumlev1"/>
              <w:framePr w:hSpace="181" w:wrap="notBeside" w:vAnchor="text" w:hAnchor="text" w:xAlign="center" w:y="1"/>
              <w:tabs>
                <w:tab w:val="left" w:pos="567"/>
                <w:tab w:val="left" w:pos="1134"/>
                <w:tab w:val="left" w:pos="1418"/>
              </w:tabs>
              <w:ind w:left="1134" w:hanging="1134"/>
              <w:rPr>
                <w:lang w:val="fr-CH"/>
              </w:rPr>
            </w:pPr>
            <w:r>
              <w:rPr>
                <w:i/>
                <w:iCs/>
                <w:lang w:val="fr-CH"/>
              </w:rPr>
              <w:tab/>
              <w:t>p</w:t>
            </w:r>
            <w:r>
              <w:rPr>
                <w:i/>
                <w:iCs/>
                <w:position w:val="-4"/>
                <w:sz w:val="16"/>
                <w:lang w:val="fr-CH"/>
              </w:rPr>
              <w:t>c</w:t>
            </w:r>
            <w:r>
              <w:rPr>
                <w:lang w:val="fr-CH"/>
              </w:rPr>
              <w:t xml:space="preserve"> (%):</w:t>
            </w:r>
            <w:r>
              <w:rPr>
                <w:lang w:val="fr-CH"/>
              </w:rPr>
              <w:tab/>
              <w:t>pourcentage de temps de référence au-dessus duquel le taux de précipitation </w:t>
            </w:r>
            <w:r>
              <w:rPr>
                <w:i/>
                <w:iCs/>
                <w:lang w:val="fr-CH"/>
              </w:rPr>
              <w:t>R</w:t>
            </w:r>
            <w:r>
              <w:rPr>
                <w:lang w:val="fr-CH"/>
              </w:rPr>
              <w:t>(</w:t>
            </w:r>
            <w:r>
              <w:rPr>
                <w:rFonts w:ascii="Tms Rmn" w:hAnsi="Tms Rmn"/>
                <w:sz w:val="12"/>
                <w:lang w:val="fr-CH"/>
              </w:rPr>
              <w:t> </w:t>
            </w:r>
            <w:r>
              <w:rPr>
                <w:i/>
                <w:lang w:val="fr-CH"/>
              </w:rPr>
              <w:t>p</w:t>
            </w:r>
            <w:r>
              <w:rPr>
                <w:rFonts w:ascii="Tms Rmn" w:hAnsi="Tms Rmn"/>
                <w:position w:val="-4"/>
                <w:sz w:val="8"/>
                <w:lang w:val="fr-CH"/>
              </w:rPr>
              <w:t> </w:t>
            </w:r>
            <w:r>
              <w:rPr>
                <w:lang w:val="fr-CH"/>
              </w:rPr>
              <w:t>) peut être supposé égal à zéro.</w:t>
            </w:r>
          </w:p>
        </w:tc>
      </w:tr>
    </w:tbl>
    <w:p w:rsidR="00A30458" w:rsidRDefault="00A30458">
      <w:pPr>
        <w:pStyle w:val="Tablefin"/>
        <w:spacing w:before="0"/>
        <w:rPr>
          <w:lang w:val="fr-CH"/>
        </w:rPr>
      </w:pPr>
    </w:p>
    <w:p w:rsidR="00A30458" w:rsidRDefault="00A30458">
      <w:pPr>
        <w:pStyle w:val="Equation1"/>
      </w:pPr>
      <w:r>
        <w:tab/>
      </w:r>
      <w:r>
        <w:tab/>
      </w:r>
      <w:r>
        <w:rPr>
          <w:position w:val="-32"/>
        </w:rPr>
        <w:object w:dxaOrig="3140" w:dyaOrig="840">
          <v:shape id="_x0000_i1088" type="#_x0000_t75" style="width:156.75pt;height:42.1pt" o:ole="">
            <v:imagedata r:id="rId153" o:title=""/>
          </v:shape>
          <o:OLEObject Type="Embed" ProgID="Equation.3" ShapeID="_x0000_i1088" DrawAspect="Content" ObjectID="_1378624363" r:id="rId154"/>
        </w:object>
      </w:r>
      <w:r>
        <w:tab/>
      </w:r>
      <w:r>
        <w:rPr>
          <w:iCs/>
        </w:rPr>
        <w:t>(69)</w:t>
      </w:r>
    </w:p>
    <w:p w:rsidR="00A30458" w:rsidRDefault="00A30458">
      <w:pPr>
        <w:rPr>
          <w:lang w:val="fr-CH"/>
        </w:rPr>
      </w:pPr>
      <w:r>
        <w:rPr>
          <w:lang w:val="fr-CH"/>
        </w:rPr>
        <w:t xml:space="preserve">Déterminer l'affaiblissement linéique (dB/km) dû à la pluie en utilisant dans l'équation (71) les valeurs de </w:t>
      </w:r>
      <w:r>
        <w:rPr>
          <w:i/>
          <w:iCs/>
          <w:lang w:val="fr-CH"/>
        </w:rPr>
        <w:t>k</w:t>
      </w:r>
      <w:r>
        <w:rPr>
          <w:lang w:val="fr-CH"/>
        </w:rPr>
        <w:t xml:space="preserve"> et </w:t>
      </w:r>
      <w:r>
        <w:rPr>
          <w:rFonts w:ascii="Symbol" w:hAnsi="Symbol"/>
          <w:lang w:val="fr-CH"/>
        </w:rPr>
        <w:t></w:t>
      </w:r>
      <w:r>
        <w:rPr>
          <w:lang w:val="fr-CH"/>
        </w:rPr>
        <w:t xml:space="preserve"> données dans le Tableau 5. On peut obtenir par interpolation les valeurs de </w:t>
      </w:r>
      <w:r>
        <w:rPr>
          <w:i/>
          <w:iCs/>
          <w:lang w:val="fr-CH"/>
        </w:rPr>
        <w:t>k</w:t>
      </w:r>
      <w:r>
        <w:rPr>
          <w:lang w:val="fr-CH"/>
        </w:rPr>
        <w:t xml:space="preserve"> et </w:t>
      </w:r>
      <w:r>
        <w:rPr>
          <w:rFonts w:ascii="Symbol" w:hAnsi="Symbol"/>
          <w:lang w:val="fr-CH"/>
        </w:rPr>
        <w:t></w:t>
      </w:r>
      <w:r>
        <w:rPr>
          <w:lang w:val="fr-CH"/>
        </w:rPr>
        <w:t xml:space="preserve"> à des fréquences autres que celles indiquées dans le Tableau 5; pour ce faire on utilise une échelle logarithmique pour la fréquence et pour </w:t>
      </w:r>
      <w:r>
        <w:rPr>
          <w:i/>
          <w:iCs/>
          <w:lang w:val="fr-CH"/>
        </w:rPr>
        <w:t>k</w:t>
      </w:r>
      <w:r>
        <w:rPr>
          <w:lang w:val="fr-CH"/>
        </w:rPr>
        <w:t xml:space="preserve"> et une échelle linéaire pour </w:t>
      </w:r>
      <w:r>
        <w:rPr>
          <w:rFonts w:ascii="Symbol" w:hAnsi="Symbol"/>
          <w:lang w:val="fr-CH"/>
        </w:rPr>
        <w:t></w:t>
      </w:r>
      <w:r>
        <w:rPr>
          <w:lang w:val="fr-CH"/>
        </w:rPr>
        <w:t>.</w:t>
      </w:r>
    </w:p>
    <w:p w:rsidR="00A30458" w:rsidRDefault="00A30458" w:rsidP="00831ADC">
      <w:pPr>
        <w:pStyle w:val="Table"/>
        <w:rPr>
          <w:lang w:val="fr-CH"/>
        </w:rPr>
      </w:pPr>
      <w:r>
        <w:rPr>
          <w:lang w:val="fr-CH"/>
        </w:rPr>
        <w:t>TABLEAU  5</w:t>
      </w:r>
    </w:p>
    <w:p w:rsidR="00A30458" w:rsidRDefault="00A30458">
      <w:pPr>
        <w:pStyle w:val="TableTitle"/>
        <w:rPr>
          <w:lang w:val="fr-CH"/>
        </w:rPr>
      </w:pPr>
      <w:r>
        <w:rPr>
          <w:lang w:val="fr-CH"/>
        </w:rPr>
        <w:t xml:space="preserve">Valeurs de </w:t>
      </w:r>
      <w:r>
        <w:rPr>
          <w:i/>
          <w:iCs/>
          <w:lang w:val="fr-CH"/>
        </w:rPr>
        <w:t>k</w:t>
      </w:r>
      <w:r>
        <w:rPr>
          <w:lang w:val="fr-CH"/>
        </w:rPr>
        <w:t xml:space="preserve"> et </w:t>
      </w:r>
      <w:r>
        <w:rPr>
          <w:lang w:val="fr-CH"/>
        </w:rPr>
        <w:sym w:font="Symbol" w:char="F061"/>
      </w:r>
      <w:r>
        <w:rPr>
          <w:lang w:val="fr-CH"/>
        </w:rPr>
        <w:t xml:space="preserve"> pour une polarisation verticale en fonction de la fréquence</w:t>
      </w:r>
    </w:p>
    <w:p w:rsidR="00A30458" w:rsidRDefault="00A30458">
      <w:pPr>
        <w:pStyle w:val="Blanc"/>
        <w:rPr>
          <w:lang w:val="fr-CH"/>
        </w:rPr>
      </w:pPr>
    </w:p>
    <w:tbl>
      <w:tblPr>
        <w:tblW w:w="0" w:type="auto"/>
        <w:tblLayout w:type="fixed"/>
        <w:tblCellMar>
          <w:left w:w="107" w:type="dxa"/>
          <w:right w:w="107" w:type="dxa"/>
        </w:tblCellMar>
        <w:tblLook w:val="0000" w:firstRow="0" w:lastRow="0" w:firstColumn="0" w:lastColumn="0" w:noHBand="0" w:noVBand="0"/>
      </w:tblPr>
      <w:tblGrid>
        <w:gridCol w:w="1701"/>
        <w:gridCol w:w="1701"/>
        <w:gridCol w:w="1701"/>
      </w:tblGrid>
      <w:tr w:rsidR="00A30458">
        <w:trPr>
          <w:cantSplit/>
        </w:trPr>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jc w:val="center"/>
              <w:rPr>
                <w:lang w:val="es-ES_tradnl"/>
              </w:rPr>
            </w:pPr>
            <w:r>
              <w:rPr>
                <w:lang w:val="es-ES_tradnl"/>
              </w:rPr>
              <w:t>Fréquence</w:t>
            </w:r>
            <w:r>
              <w:rPr>
                <w:lang w:val="es-ES_tradnl"/>
              </w:rPr>
              <w:br/>
              <w:t>(GHz)</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jc w:val="center"/>
              <w:rPr>
                <w:i/>
                <w:iCs/>
                <w:lang w:val="es-ES_tradnl"/>
              </w:rPr>
            </w:pPr>
            <w:r>
              <w:rPr>
                <w:i/>
                <w:iCs/>
                <w:lang w:val="es-ES_tradnl"/>
              </w:rPr>
              <w:t>k</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jc w:val="center"/>
            </w:pPr>
            <w:r>
              <w:sym w:font="Symbol" w:char="F061"/>
            </w:r>
          </w:p>
        </w:tc>
      </w:tr>
      <w:tr w:rsidR="00A30458">
        <w:trPr>
          <w:cantSplit/>
        </w:trPr>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1191"/>
                <w:tab w:val="clear" w:pos="1588"/>
                <w:tab w:val="clear" w:pos="1985"/>
                <w:tab w:val="decimal" w:pos="794"/>
              </w:tabs>
              <w:spacing w:before="40" w:after="40"/>
              <w:jc w:val="left"/>
              <w:rPr>
                <w:lang w:val="es-ES_tradnl"/>
              </w:rPr>
            </w:pPr>
            <w:r>
              <w:rPr>
                <w:lang w:val="es-ES_tradnl"/>
              </w:rPr>
              <w:t>1</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454"/>
              </w:tabs>
              <w:spacing w:before="40" w:after="40"/>
              <w:jc w:val="left"/>
              <w:rPr>
                <w:lang w:val="es-ES_tradnl"/>
              </w:rPr>
            </w:pPr>
            <w:r>
              <w:rPr>
                <w:lang w:val="es-ES_tradnl"/>
              </w:rPr>
              <w:t>0,0000352</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624"/>
              </w:tabs>
              <w:spacing w:before="40" w:after="40"/>
              <w:jc w:val="left"/>
              <w:rPr>
                <w:lang w:val="es-ES_tradnl"/>
              </w:rPr>
            </w:pPr>
            <w:r>
              <w:rPr>
                <w:lang w:val="es-ES_tradnl"/>
              </w:rPr>
              <w:t>0,880</w:t>
            </w:r>
          </w:p>
        </w:tc>
      </w:tr>
      <w:tr w:rsidR="00A30458">
        <w:trPr>
          <w:cantSplit/>
        </w:trPr>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1191"/>
                <w:tab w:val="clear" w:pos="1588"/>
                <w:tab w:val="clear" w:pos="1985"/>
                <w:tab w:val="decimal" w:pos="794"/>
              </w:tabs>
              <w:spacing w:before="40" w:after="40"/>
              <w:jc w:val="left"/>
              <w:rPr>
                <w:lang w:val="es-ES_tradnl"/>
              </w:rPr>
            </w:pPr>
            <w:r>
              <w:rPr>
                <w:lang w:val="es-ES_tradnl"/>
              </w:rPr>
              <w:t>4</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454"/>
              </w:tabs>
              <w:spacing w:before="40" w:after="40"/>
              <w:jc w:val="left"/>
              <w:rPr>
                <w:lang w:val="es-ES_tradnl"/>
              </w:rPr>
            </w:pPr>
            <w:r>
              <w:rPr>
                <w:lang w:val="es-ES_tradnl"/>
              </w:rPr>
              <w:t>0,000591</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624"/>
              </w:tabs>
              <w:spacing w:before="40" w:after="40"/>
              <w:jc w:val="left"/>
              <w:rPr>
                <w:lang w:val="es-ES_tradnl"/>
              </w:rPr>
            </w:pPr>
            <w:r>
              <w:rPr>
                <w:lang w:val="es-ES_tradnl"/>
              </w:rPr>
              <w:t>1,075</w:t>
            </w:r>
          </w:p>
        </w:tc>
      </w:tr>
      <w:tr w:rsidR="00A30458">
        <w:trPr>
          <w:cantSplit/>
        </w:trPr>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1191"/>
                <w:tab w:val="clear" w:pos="1588"/>
                <w:tab w:val="clear" w:pos="1985"/>
                <w:tab w:val="decimal" w:pos="794"/>
              </w:tabs>
              <w:spacing w:before="40" w:after="40"/>
              <w:jc w:val="left"/>
              <w:rPr>
                <w:lang w:val="es-ES_tradnl"/>
              </w:rPr>
            </w:pPr>
            <w:r>
              <w:rPr>
                <w:lang w:val="es-ES_tradnl"/>
              </w:rPr>
              <w:t>6</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454"/>
              </w:tabs>
              <w:spacing w:before="40" w:after="40"/>
              <w:jc w:val="left"/>
              <w:rPr>
                <w:lang w:val="es-ES_tradnl"/>
              </w:rPr>
            </w:pPr>
            <w:r>
              <w:rPr>
                <w:lang w:val="es-ES_tradnl"/>
              </w:rPr>
              <w:t>0,00155</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624"/>
              </w:tabs>
              <w:spacing w:before="40" w:after="40"/>
              <w:jc w:val="left"/>
              <w:rPr>
                <w:lang w:val="es-ES_tradnl"/>
              </w:rPr>
            </w:pPr>
            <w:r>
              <w:rPr>
                <w:lang w:val="es-ES_tradnl"/>
              </w:rPr>
              <w:t>1,265</w:t>
            </w:r>
          </w:p>
        </w:tc>
      </w:tr>
      <w:tr w:rsidR="00A30458">
        <w:trPr>
          <w:cantSplit/>
        </w:trPr>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1191"/>
                <w:tab w:val="clear" w:pos="1588"/>
                <w:tab w:val="clear" w:pos="1985"/>
                <w:tab w:val="decimal" w:pos="794"/>
              </w:tabs>
              <w:spacing w:before="40" w:after="40"/>
              <w:jc w:val="left"/>
              <w:rPr>
                <w:lang w:val="es-ES_tradnl"/>
              </w:rPr>
            </w:pPr>
            <w:r>
              <w:rPr>
                <w:lang w:val="es-ES_tradnl"/>
              </w:rPr>
              <w:t>8</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454"/>
              </w:tabs>
              <w:spacing w:before="40" w:after="40"/>
              <w:jc w:val="left"/>
              <w:rPr>
                <w:lang w:val="es-ES_tradnl"/>
              </w:rPr>
            </w:pPr>
            <w:r>
              <w:rPr>
                <w:lang w:val="es-ES_tradnl"/>
              </w:rPr>
              <w:t>0,00395</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624"/>
              </w:tabs>
              <w:spacing w:before="40" w:after="40"/>
              <w:jc w:val="left"/>
              <w:rPr>
                <w:lang w:val="es-ES_tradnl"/>
              </w:rPr>
            </w:pPr>
            <w:r>
              <w:rPr>
                <w:lang w:val="es-ES_tradnl"/>
              </w:rPr>
              <w:t>1,31</w:t>
            </w:r>
          </w:p>
        </w:tc>
      </w:tr>
      <w:tr w:rsidR="00A30458">
        <w:trPr>
          <w:cantSplit/>
        </w:trPr>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1191"/>
                <w:tab w:val="clear" w:pos="1588"/>
                <w:tab w:val="clear" w:pos="1985"/>
                <w:tab w:val="decimal" w:pos="794"/>
              </w:tabs>
              <w:spacing w:before="40" w:after="40"/>
              <w:jc w:val="left"/>
              <w:rPr>
                <w:lang w:val="es-ES_tradnl"/>
              </w:rPr>
            </w:pPr>
            <w:r>
              <w:rPr>
                <w:lang w:val="es-ES_tradnl"/>
              </w:rPr>
              <w:t>10</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454"/>
              </w:tabs>
              <w:spacing w:before="40" w:after="40"/>
              <w:jc w:val="left"/>
              <w:rPr>
                <w:lang w:val="es-ES_tradnl"/>
              </w:rPr>
            </w:pPr>
            <w:r>
              <w:rPr>
                <w:lang w:val="es-ES_tradnl"/>
              </w:rPr>
              <w:t>0,00887</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624"/>
              </w:tabs>
              <w:spacing w:before="40" w:after="40"/>
              <w:jc w:val="left"/>
              <w:rPr>
                <w:lang w:val="es-ES_tradnl"/>
              </w:rPr>
            </w:pPr>
            <w:r>
              <w:rPr>
                <w:lang w:val="es-ES_tradnl"/>
              </w:rPr>
              <w:t>1,264</w:t>
            </w:r>
          </w:p>
        </w:tc>
      </w:tr>
      <w:tr w:rsidR="00A30458">
        <w:trPr>
          <w:cantSplit/>
        </w:trPr>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1191"/>
                <w:tab w:val="clear" w:pos="1588"/>
                <w:tab w:val="clear" w:pos="1985"/>
                <w:tab w:val="decimal" w:pos="794"/>
              </w:tabs>
              <w:spacing w:before="40" w:after="40"/>
              <w:jc w:val="left"/>
              <w:rPr>
                <w:lang w:val="es-ES_tradnl"/>
              </w:rPr>
            </w:pPr>
            <w:r>
              <w:rPr>
                <w:lang w:val="es-ES_tradnl"/>
              </w:rPr>
              <w:t>12</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454"/>
              </w:tabs>
              <w:spacing w:before="40" w:after="40"/>
              <w:jc w:val="left"/>
              <w:rPr>
                <w:lang w:val="es-ES_tradnl"/>
              </w:rPr>
            </w:pPr>
            <w:r>
              <w:rPr>
                <w:lang w:val="es-ES_tradnl"/>
              </w:rPr>
              <w:t>0,0168</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624"/>
              </w:tabs>
              <w:spacing w:before="40" w:after="40"/>
              <w:jc w:val="left"/>
              <w:rPr>
                <w:lang w:val="es-ES_tradnl"/>
              </w:rPr>
            </w:pPr>
            <w:r>
              <w:rPr>
                <w:lang w:val="es-ES_tradnl"/>
              </w:rPr>
              <w:t>1,20</w:t>
            </w:r>
          </w:p>
        </w:tc>
      </w:tr>
      <w:tr w:rsidR="00A30458">
        <w:trPr>
          <w:cantSplit/>
        </w:trPr>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1191"/>
                <w:tab w:val="clear" w:pos="1588"/>
                <w:tab w:val="clear" w:pos="1985"/>
                <w:tab w:val="decimal" w:pos="794"/>
              </w:tabs>
              <w:spacing w:before="40" w:after="40"/>
              <w:jc w:val="left"/>
              <w:rPr>
                <w:lang w:val="es-ES_tradnl"/>
              </w:rPr>
            </w:pPr>
            <w:r>
              <w:rPr>
                <w:lang w:val="es-ES_tradnl"/>
              </w:rPr>
              <w:t>14</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454"/>
              </w:tabs>
              <w:spacing w:before="40" w:after="40"/>
              <w:jc w:val="left"/>
              <w:rPr>
                <w:lang w:val="es-ES_tradnl"/>
              </w:rPr>
            </w:pPr>
            <w:r>
              <w:rPr>
                <w:lang w:val="es-ES_tradnl"/>
              </w:rPr>
              <w:t>0,029</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624"/>
              </w:tabs>
              <w:spacing w:before="40" w:after="40"/>
              <w:jc w:val="left"/>
              <w:rPr>
                <w:lang w:val="es-ES_tradnl"/>
              </w:rPr>
            </w:pPr>
            <w:r>
              <w:rPr>
                <w:lang w:val="es-ES_tradnl"/>
              </w:rPr>
              <w:t>1,15</w:t>
            </w:r>
          </w:p>
        </w:tc>
      </w:tr>
      <w:tr w:rsidR="00A30458">
        <w:trPr>
          <w:cantSplit/>
        </w:trPr>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1191"/>
                <w:tab w:val="clear" w:pos="1588"/>
                <w:tab w:val="clear" w:pos="1985"/>
                <w:tab w:val="decimal" w:pos="794"/>
              </w:tabs>
              <w:spacing w:before="40" w:after="40"/>
              <w:jc w:val="left"/>
              <w:rPr>
                <w:lang w:val="es-ES_tradnl"/>
              </w:rPr>
            </w:pPr>
            <w:r>
              <w:rPr>
                <w:lang w:val="es-ES_tradnl"/>
              </w:rPr>
              <w:t>18</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454"/>
              </w:tabs>
              <w:spacing w:before="40" w:after="40"/>
              <w:jc w:val="left"/>
              <w:rPr>
                <w:lang w:val="es-ES_tradnl"/>
              </w:rPr>
            </w:pPr>
            <w:r>
              <w:rPr>
                <w:lang w:val="es-ES_tradnl"/>
              </w:rPr>
              <w:t>0,055</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624"/>
              </w:tabs>
              <w:spacing w:before="40" w:after="40"/>
              <w:jc w:val="left"/>
              <w:rPr>
                <w:lang w:val="es-ES_tradnl"/>
              </w:rPr>
            </w:pPr>
            <w:r>
              <w:rPr>
                <w:lang w:val="es-ES_tradnl"/>
              </w:rPr>
              <w:t>1,09</w:t>
            </w:r>
          </w:p>
        </w:tc>
      </w:tr>
      <w:tr w:rsidR="00A30458">
        <w:trPr>
          <w:cantSplit/>
        </w:trPr>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1191"/>
                <w:tab w:val="clear" w:pos="1588"/>
                <w:tab w:val="clear" w:pos="1985"/>
                <w:tab w:val="decimal" w:pos="794"/>
              </w:tabs>
              <w:spacing w:before="40" w:after="40"/>
              <w:jc w:val="left"/>
              <w:rPr>
                <w:lang w:val="es-ES_tradnl"/>
              </w:rPr>
            </w:pPr>
            <w:r>
              <w:rPr>
                <w:lang w:val="es-ES_tradnl"/>
              </w:rPr>
              <w:t>20</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454"/>
              </w:tabs>
              <w:spacing w:before="40" w:after="40"/>
              <w:jc w:val="left"/>
              <w:rPr>
                <w:lang w:val="es-ES_tradnl"/>
              </w:rPr>
            </w:pPr>
            <w:r>
              <w:rPr>
                <w:lang w:val="es-ES_tradnl"/>
              </w:rPr>
              <w:t>0,0691</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624"/>
              </w:tabs>
              <w:spacing w:before="40" w:after="40"/>
              <w:jc w:val="left"/>
              <w:rPr>
                <w:lang w:val="es-ES_tradnl"/>
              </w:rPr>
            </w:pPr>
            <w:r>
              <w:rPr>
                <w:lang w:val="es-ES_tradnl"/>
              </w:rPr>
              <w:t>1,065</w:t>
            </w:r>
          </w:p>
        </w:tc>
      </w:tr>
      <w:tr w:rsidR="00A30458">
        <w:trPr>
          <w:cantSplit/>
        </w:trPr>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1191"/>
                <w:tab w:val="clear" w:pos="1588"/>
                <w:tab w:val="clear" w:pos="1985"/>
                <w:tab w:val="decimal" w:pos="794"/>
              </w:tabs>
              <w:spacing w:before="40" w:after="40"/>
              <w:jc w:val="left"/>
              <w:rPr>
                <w:lang w:val="es-ES_tradnl"/>
              </w:rPr>
            </w:pPr>
            <w:r>
              <w:rPr>
                <w:lang w:val="es-ES_tradnl"/>
              </w:rPr>
              <w:t>22,4</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454"/>
              </w:tabs>
              <w:spacing w:before="40" w:after="40"/>
              <w:jc w:val="left"/>
              <w:rPr>
                <w:lang w:val="es-ES_tradnl"/>
              </w:rPr>
            </w:pPr>
            <w:r>
              <w:rPr>
                <w:lang w:val="es-ES_tradnl"/>
              </w:rPr>
              <w:t>0,090</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624"/>
              </w:tabs>
              <w:spacing w:before="40" w:after="40"/>
              <w:jc w:val="left"/>
              <w:rPr>
                <w:lang w:val="es-ES_tradnl"/>
              </w:rPr>
            </w:pPr>
            <w:r>
              <w:rPr>
                <w:lang w:val="es-ES_tradnl"/>
              </w:rPr>
              <w:t>1,05</w:t>
            </w:r>
          </w:p>
        </w:tc>
      </w:tr>
      <w:tr w:rsidR="00A30458">
        <w:trPr>
          <w:cantSplit/>
        </w:trPr>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1191"/>
                <w:tab w:val="clear" w:pos="1588"/>
                <w:tab w:val="clear" w:pos="1985"/>
                <w:tab w:val="decimal" w:pos="794"/>
              </w:tabs>
              <w:spacing w:before="40" w:after="40"/>
              <w:jc w:val="left"/>
              <w:rPr>
                <w:lang w:val="es-ES_tradnl"/>
              </w:rPr>
            </w:pPr>
            <w:r>
              <w:rPr>
                <w:lang w:val="es-ES_tradnl"/>
              </w:rPr>
              <w:t>25</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454"/>
              </w:tabs>
              <w:spacing w:before="40" w:after="40"/>
              <w:jc w:val="left"/>
              <w:rPr>
                <w:lang w:val="es-ES_tradnl"/>
              </w:rPr>
            </w:pPr>
            <w:r>
              <w:rPr>
                <w:lang w:val="es-ES_tradnl"/>
              </w:rPr>
              <w:t>0,113</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624"/>
              </w:tabs>
              <w:spacing w:before="40" w:after="40"/>
              <w:jc w:val="left"/>
              <w:rPr>
                <w:lang w:val="es-ES_tradnl"/>
              </w:rPr>
            </w:pPr>
            <w:r>
              <w:rPr>
                <w:lang w:val="es-ES_tradnl"/>
              </w:rPr>
              <w:t>1,03</w:t>
            </w:r>
          </w:p>
        </w:tc>
      </w:tr>
      <w:tr w:rsidR="00A30458">
        <w:trPr>
          <w:cantSplit/>
        </w:trPr>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1191"/>
                <w:tab w:val="clear" w:pos="1588"/>
                <w:tab w:val="clear" w:pos="1985"/>
                <w:tab w:val="decimal" w:pos="794"/>
              </w:tabs>
              <w:spacing w:before="40" w:after="40"/>
              <w:jc w:val="left"/>
              <w:rPr>
                <w:lang w:val="es-ES_tradnl"/>
              </w:rPr>
            </w:pPr>
            <w:r>
              <w:rPr>
                <w:lang w:val="es-ES_tradnl"/>
              </w:rPr>
              <w:t>28</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454"/>
              </w:tabs>
              <w:spacing w:before="40" w:after="40"/>
              <w:jc w:val="left"/>
              <w:rPr>
                <w:lang w:val="es-ES_tradnl"/>
              </w:rPr>
            </w:pPr>
            <w:r>
              <w:rPr>
                <w:lang w:val="es-ES_tradnl"/>
              </w:rPr>
              <w:t>0,150</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624"/>
              </w:tabs>
              <w:spacing w:before="40" w:after="40"/>
              <w:jc w:val="left"/>
              <w:rPr>
                <w:lang w:val="es-ES_tradnl"/>
              </w:rPr>
            </w:pPr>
            <w:r>
              <w:rPr>
                <w:lang w:val="es-ES_tradnl"/>
              </w:rPr>
              <w:t>1,01</w:t>
            </w:r>
          </w:p>
        </w:tc>
      </w:tr>
      <w:tr w:rsidR="00A30458">
        <w:trPr>
          <w:cantSplit/>
        </w:trPr>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1191"/>
                <w:tab w:val="clear" w:pos="1588"/>
                <w:tab w:val="clear" w:pos="1985"/>
                <w:tab w:val="decimal" w:pos="794"/>
              </w:tabs>
              <w:spacing w:before="40" w:after="40"/>
              <w:jc w:val="left"/>
              <w:rPr>
                <w:lang w:val="es-ES_tradnl"/>
              </w:rPr>
            </w:pPr>
            <w:r>
              <w:rPr>
                <w:lang w:val="es-ES_tradnl"/>
              </w:rPr>
              <w:t>30</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454"/>
              </w:tabs>
              <w:spacing w:before="40" w:after="40"/>
              <w:jc w:val="left"/>
              <w:rPr>
                <w:lang w:val="es-ES_tradnl"/>
              </w:rPr>
            </w:pPr>
            <w:r>
              <w:rPr>
                <w:lang w:val="es-ES_tradnl"/>
              </w:rPr>
              <w:t>0,167</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624"/>
              </w:tabs>
              <w:spacing w:before="40" w:after="40"/>
              <w:jc w:val="left"/>
              <w:rPr>
                <w:lang w:val="es-ES_tradnl"/>
              </w:rPr>
            </w:pPr>
            <w:r>
              <w:rPr>
                <w:lang w:val="es-ES_tradnl"/>
              </w:rPr>
              <w:t>1,00</w:t>
            </w:r>
          </w:p>
        </w:tc>
      </w:tr>
      <w:tr w:rsidR="00A30458">
        <w:trPr>
          <w:cantSplit/>
        </w:trPr>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1191"/>
                <w:tab w:val="clear" w:pos="1588"/>
                <w:tab w:val="clear" w:pos="1985"/>
                <w:tab w:val="decimal" w:pos="794"/>
              </w:tabs>
              <w:spacing w:before="40" w:after="40"/>
              <w:jc w:val="left"/>
              <w:rPr>
                <w:lang w:val="es-ES_tradnl"/>
              </w:rPr>
            </w:pPr>
            <w:r>
              <w:rPr>
                <w:lang w:val="es-ES_tradnl"/>
              </w:rPr>
              <w:t>35</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454"/>
              </w:tabs>
              <w:spacing w:before="40" w:after="40"/>
              <w:jc w:val="left"/>
              <w:rPr>
                <w:lang w:val="es-ES_tradnl"/>
              </w:rPr>
            </w:pPr>
            <w:r>
              <w:rPr>
                <w:lang w:val="es-ES_tradnl"/>
              </w:rPr>
              <w:t>0,233</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624"/>
              </w:tabs>
              <w:spacing w:before="40" w:after="40"/>
              <w:jc w:val="left"/>
              <w:rPr>
                <w:lang w:val="es-ES_tradnl"/>
              </w:rPr>
            </w:pPr>
            <w:r>
              <w:rPr>
                <w:lang w:val="es-ES_tradnl"/>
              </w:rPr>
              <w:t>0,963</w:t>
            </w:r>
          </w:p>
        </w:tc>
      </w:tr>
      <w:tr w:rsidR="00A30458">
        <w:trPr>
          <w:cantSplit/>
        </w:trPr>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1191"/>
                <w:tab w:val="clear" w:pos="1588"/>
                <w:tab w:val="clear" w:pos="1985"/>
                <w:tab w:val="decimal" w:pos="794"/>
              </w:tabs>
              <w:spacing w:before="40" w:after="40"/>
              <w:jc w:val="left"/>
              <w:rPr>
                <w:lang w:val="es-ES_tradnl"/>
              </w:rPr>
            </w:pPr>
            <w:r>
              <w:rPr>
                <w:lang w:val="es-ES_tradnl"/>
              </w:rPr>
              <w:t>40</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454"/>
              </w:tabs>
              <w:spacing w:before="40" w:after="40"/>
              <w:jc w:val="left"/>
              <w:rPr>
                <w:lang w:val="es-ES_tradnl"/>
              </w:rPr>
            </w:pPr>
            <w:r>
              <w:rPr>
                <w:lang w:val="es-ES_tradnl"/>
              </w:rPr>
              <w:t>0,310</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624"/>
              </w:tabs>
              <w:spacing w:before="40" w:after="40"/>
              <w:jc w:val="left"/>
              <w:rPr>
                <w:lang w:val="es-ES_tradnl"/>
              </w:rPr>
            </w:pPr>
            <w:r>
              <w:rPr>
                <w:lang w:val="es-ES_tradnl"/>
              </w:rPr>
              <w:t>0,929</w:t>
            </w:r>
          </w:p>
        </w:tc>
      </w:tr>
      <w:tr w:rsidR="00A30458">
        <w:trPr>
          <w:cantSplit/>
        </w:trPr>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1191"/>
                <w:tab w:val="clear" w:pos="1588"/>
                <w:tab w:val="clear" w:pos="1985"/>
                <w:tab w:val="decimal" w:pos="794"/>
              </w:tabs>
              <w:spacing w:before="40" w:after="40"/>
              <w:jc w:val="left"/>
              <w:rPr>
                <w:lang w:val="es-ES_tradnl"/>
              </w:rPr>
            </w:pPr>
            <w:r>
              <w:rPr>
                <w:lang w:val="es-ES_tradnl"/>
              </w:rPr>
              <w:t>40,5</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454"/>
              </w:tabs>
              <w:spacing w:before="40" w:after="40"/>
              <w:jc w:val="left"/>
              <w:rPr>
                <w:lang w:val="es-ES_tradnl"/>
              </w:rPr>
            </w:pPr>
            <w:r>
              <w:rPr>
                <w:lang w:val="es-ES_tradnl"/>
              </w:rPr>
              <w:t>0,318</w:t>
            </w:r>
          </w:p>
        </w:tc>
        <w:tc>
          <w:tcPr>
            <w:tcW w:w="1701" w:type="dxa"/>
            <w:tcBorders>
              <w:top w:val="single" w:sz="6" w:space="0" w:color="auto"/>
              <w:left w:val="single" w:sz="6" w:space="0" w:color="auto"/>
              <w:bottom w:val="single" w:sz="6" w:space="0" w:color="auto"/>
              <w:right w:val="single" w:sz="6" w:space="0" w:color="auto"/>
            </w:tcBorders>
          </w:tcPr>
          <w:p w:rsidR="00A30458" w:rsidRDefault="00A30458">
            <w:pPr>
              <w:pStyle w:val="TableText"/>
              <w:framePr w:hSpace="181" w:wrap="notBeside" w:vAnchor="text" w:hAnchor="text" w:xAlign="center" w:y="1"/>
              <w:tabs>
                <w:tab w:val="clear" w:pos="794"/>
                <w:tab w:val="clear" w:pos="1191"/>
                <w:tab w:val="clear" w:pos="1588"/>
                <w:tab w:val="clear" w:pos="1985"/>
                <w:tab w:val="decimal" w:pos="624"/>
              </w:tabs>
              <w:spacing w:before="40" w:after="40"/>
              <w:jc w:val="left"/>
              <w:rPr>
                <w:lang w:val="es-ES_tradnl"/>
              </w:rPr>
            </w:pPr>
            <w:r>
              <w:rPr>
                <w:lang w:val="es-ES_tradnl"/>
              </w:rPr>
              <w:t>0,926</w:t>
            </w:r>
          </w:p>
        </w:tc>
      </w:tr>
    </w:tbl>
    <w:p w:rsidR="00A30458" w:rsidRDefault="00A30458">
      <w:pPr>
        <w:pStyle w:val="Tablefin"/>
        <w:spacing w:before="0"/>
        <w:rPr>
          <w:lang w:val="fr-CH"/>
        </w:rPr>
      </w:pPr>
    </w:p>
    <w:p w:rsidR="00A30458" w:rsidRDefault="00A30458">
      <w:pPr>
        <w:tabs>
          <w:tab w:val="left" w:pos="4395"/>
          <w:tab w:val="right" w:pos="9639"/>
        </w:tabs>
        <w:rPr>
          <w:lang w:val="fr-CH"/>
        </w:rPr>
      </w:pPr>
      <w:r>
        <w:rPr>
          <w:lang w:val="fr-CH"/>
        </w:rPr>
        <w:t>Supposons que:</w:t>
      </w:r>
    </w:p>
    <w:p w:rsidR="00A30458" w:rsidRDefault="00A30458">
      <w:pPr>
        <w:pStyle w:val="Equation1"/>
      </w:pPr>
      <w:r>
        <w:tab/>
      </w:r>
      <w:r>
        <w:tab/>
      </w:r>
      <w:r>
        <w:rPr>
          <w:i/>
        </w:rPr>
        <w:t>R</w:t>
      </w:r>
      <w:r>
        <w:t xml:space="preserve"> </w:t>
      </w:r>
      <w:r>
        <w:rPr>
          <w:rFonts w:ascii="Symbol" w:hAnsi="Symbol"/>
        </w:rPr>
        <w:t></w:t>
      </w:r>
      <w:r>
        <w:t xml:space="preserve"> </w:t>
      </w:r>
      <w:r>
        <w:rPr>
          <w:i/>
        </w:rPr>
        <w:t>R</w:t>
      </w:r>
      <w:r>
        <w:t>(</w:t>
      </w:r>
      <w:r>
        <w:rPr>
          <w:sz w:val="12"/>
        </w:rPr>
        <w:t> </w:t>
      </w:r>
      <w:r>
        <w:rPr>
          <w:i/>
        </w:rPr>
        <w:t>p</w:t>
      </w:r>
      <w:r>
        <w:rPr>
          <w:position w:val="-4"/>
          <w:sz w:val="8"/>
        </w:rPr>
        <w:t> </w:t>
      </w:r>
      <w:r>
        <w:t>)</w:t>
      </w:r>
      <w:r>
        <w:tab/>
        <w:t>(70)</w:t>
      </w:r>
    </w:p>
    <w:p w:rsidR="00A30458" w:rsidRDefault="00A30458" w:rsidP="006E0697">
      <w:pPr>
        <w:keepNext/>
        <w:keepLines/>
        <w:tabs>
          <w:tab w:val="left" w:pos="4395"/>
          <w:tab w:val="right" w:pos="9639"/>
        </w:tabs>
        <w:rPr>
          <w:lang w:val="fr-CH"/>
        </w:rPr>
      </w:pPr>
      <w:r>
        <w:rPr>
          <w:lang w:val="fr-CH"/>
        </w:rPr>
        <w:t>Alors, l'affaiblissement linéique (dB/km) dû à la pluie est donné par:</w:t>
      </w:r>
    </w:p>
    <w:p w:rsidR="00A30458" w:rsidRDefault="00A30458">
      <w:pPr>
        <w:pStyle w:val="Equation1"/>
      </w:pPr>
      <w:r>
        <w:tab/>
      </w:r>
      <w:r>
        <w:tab/>
      </w:r>
      <w:r>
        <w:rPr>
          <w:position w:val="-10"/>
          <w:sz w:val="20"/>
        </w:rPr>
        <w:object w:dxaOrig="1100" w:dyaOrig="420">
          <v:shape id="_x0000_i1089" type="#_x0000_t75" style="width:54.3pt;height:21.05pt" o:ole="" fillcolor="window">
            <v:imagedata r:id="rId155" o:title=""/>
          </v:shape>
          <o:OLEObject Type="Embed" ProgID="Equation.3" ShapeID="_x0000_i1089" DrawAspect="Content" ObjectID="_1378624364" r:id="rId156"/>
        </w:object>
      </w:r>
      <w:r>
        <w:tab/>
        <w:t>(71)</w:t>
      </w:r>
    </w:p>
    <w:p w:rsidR="00A30458" w:rsidRDefault="00A30458">
      <w:pPr>
        <w:rPr>
          <w:lang w:val="fr-CH"/>
        </w:rPr>
      </w:pPr>
      <w:r>
        <w:rPr>
          <w:lang w:val="fr-CH"/>
        </w:rPr>
        <w:t>Calculer le diamètre effectif de la cellule de pluie:</w:t>
      </w:r>
    </w:p>
    <w:p w:rsidR="00A30458" w:rsidRDefault="00A30458">
      <w:pPr>
        <w:pStyle w:val="Equation1"/>
      </w:pPr>
      <w:r>
        <w:tab/>
      </w:r>
      <w:r>
        <w:tab/>
      </w:r>
      <w:r>
        <w:rPr>
          <w:position w:val="-12"/>
          <w:sz w:val="20"/>
        </w:rPr>
        <w:object w:dxaOrig="1520" w:dyaOrig="440">
          <v:shape id="_x0000_i1090" type="#_x0000_t75" style="width:75.9pt;height:22.15pt" o:ole="" fillcolor="window">
            <v:imagedata r:id="rId157" o:title=""/>
          </v:shape>
          <o:OLEObject Type="Embed" ProgID="Equation.3" ShapeID="_x0000_i1090" DrawAspect="Content" ObjectID="_1378624365" r:id="rId158"/>
        </w:object>
      </w:r>
      <w:r>
        <w:tab/>
        <w:t>(72)</w:t>
      </w:r>
    </w:p>
    <w:p w:rsidR="00A30458" w:rsidRDefault="00A30458">
      <w:pPr>
        <w:rPr>
          <w:lang w:val="fr-CH"/>
        </w:rPr>
      </w:pPr>
      <w:r>
        <w:rPr>
          <w:lang w:val="fr-CH"/>
        </w:rPr>
        <w:t>Calculer ensuite la fonction de transfert effective par diffusion:</w:t>
      </w:r>
    </w:p>
    <w:p w:rsidR="00A30458" w:rsidRDefault="00A30458">
      <w:pPr>
        <w:pStyle w:val="Equation1"/>
      </w:pPr>
      <w:r>
        <w:tab/>
      </w:r>
      <w:r>
        <w:tab/>
      </w:r>
      <w:r>
        <w:rPr>
          <w:position w:val="-46"/>
          <w:sz w:val="20"/>
        </w:rPr>
        <w:object w:dxaOrig="2680" w:dyaOrig="1040">
          <v:shape id="_x0000_i1091" type="#_x0000_t75" style="width:133.5pt;height:52.6pt" o:ole="" fillcolor="window">
            <v:imagedata r:id="rId159" o:title=""/>
          </v:shape>
          <o:OLEObject Type="Embed" ProgID="Equation.3" ShapeID="_x0000_i1091" DrawAspect="Content" ObjectID="_1378624366" r:id="rId160"/>
        </w:object>
      </w:r>
      <w:r>
        <w:tab/>
        <w:t>(73)</w:t>
      </w:r>
    </w:p>
    <w:p w:rsidR="00A30458" w:rsidRDefault="00A30458">
      <w:pPr>
        <w:rPr>
          <w:lang w:val="fr-CH"/>
        </w:rPr>
      </w:pPr>
      <w:r>
        <w:rPr>
          <w:lang w:val="fr-CH"/>
        </w:rPr>
        <w:t>Calculer l'affaiblissement supplémentaire en dehors du volume commun:</w:t>
      </w:r>
    </w:p>
    <w:p w:rsidR="00A30458" w:rsidRDefault="00A30458">
      <w:pPr>
        <w:pStyle w:val="Equation1"/>
      </w:pPr>
      <w:r>
        <w:tab/>
      </w:r>
      <w:r>
        <w:tab/>
      </w:r>
      <w:r>
        <w:rPr>
          <w:position w:val="-10"/>
          <w:sz w:val="20"/>
        </w:rPr>
        <w:object w:dxaOrig="3519" w:dyaOrig="460">
          <v:shape id="_x0000_i1092" type="#_x0000_t75" style="width:176.7pt;height:23.25pt" o:ole="" fillcolor="window">
            <v:imagedata r:id="rId161" o:title=""/>
          </v:shape>
          <o:OLEObject Type="Embed" ProgID="Equation.3" ShapeID="_x0000_i1092" DrawAspect="Content" ObjectID="_1378624367" r:id="rId162"/>
        </w:object>
      </w:r>
      <w:r>
        <w:tab/>
        <w:t>(74)</w:t>
      </w:r>
    </w:p>
    <w:p w:rsidR="00A30458" w:rsidRDefault="00A30458">
      <w:pPr>
        <w:rPr>
          <w:lang w:val="fr-CH"/>
        </w:rPr>
      </w:pPr>
      <w:r>
        <w:rPr>
          <w:lang w:val="fr-CH"/>
        </w:rPr>
        <w:t xml:space="preserve">Déterminer la hauteur de pluie au-dessus du sol, </w:t>
      </w:r>
      <w:r>
        <w:rPr>
          <w:i/>
          <w:lang w:val="fr-CH"/>
        </w:rPr>
        <w:t>h</w:t>
      </w:r>
      <w:r>
        <w:rPr>
          <w:i/>
          <w:iCs/>
          <w:position w:val="-4"/>
          <w:sz w:val="16"/>
          <w:lang w:val="fr-CH"/>
        </w:rPr>
        <w:t>R</w:t>
      </w:r>
      <w:r>
        <w:rPr>
          <w:lang w:val="fr-CH"/>
        </w:rPr>
        <w:t xml:space="preserve"> (km):</w:t>
      </w:r>
    </w:p>
    <w:p w:rsidR="00A30458" w:rsidRDefault="00A30458">
      <w:pPr>
        <w:rPr>
          <w:lang w:val="fr-CH"/>
        </w:rPr>
      </w:pPr>
      <w:r>
        <w:rPr>
          <w:lang w:val="fr-CH"/>
        </w:rPr>
        <w:t>Pour l'Amérique du Nord et l'Europe à l'ouest de 60</w:t>
      </w:r>
      <w:r>
        <w:rPr>
          <w:rFonts w:ascii="Symbol" w:hAnsi="Symbol"/>
          <w:lang w:val="fr-CH"/>
        </w:rPr>
        <w:t></w:t>
      </w:r>
      <w:r>
        <w:rPr>
          <w:lang w:val="fr-CH"/>
        </w:rPr>
        <w:t> E de longitude:</w:t>
      </w:r>
    </w:p>
    <w:p w:rsidR="00A30458" w:rsidRDefault="00A30458">
      <w:pPr>
        <w:pStyle w:val="Equation1"/>
      </w:pPr>
      <w:r>
        <w:rPr>
          <w:i/>
        </w:rPr>
        <w:tab/>
      </w:r>
      <w:r>
        <w:rPr>
          <w:i/>
        </w:rPr>
        <w:tab/>
        <w:t>h</w:t>
      </w:r>
      <w:r>
        <w:rPr>
          <w:i/>
          <w:iCs/>
          <w:position w:val="-4"/>
          <w:sz w:val="20"/>
        </w:rPr>
        <w:t>R</w:t>
      </w:r>
      <w:r>
        <w:t xml:space="preserve"> </w:t>
      </w:r>
      <w:r>
        <w:rPr>
          <w:rFonts w:ascii="Symbol" w:hAnsi="Symbol"/>
        </w:rPr>
        <w:t></w:t>
      </w:r>
      <w:r>
        <w:t xml:space="preserve"> 3,2 – 0,075 (</w:t>
      </w:r>
      <w:r>
        <w:rPr>
          <w:rFonts w:ascii="Symbol" w:hAnsi="Symbol"/>
        </w:rPr>
        <w:sym w:font="Symbol" w:char="007A"/>
      </w:r>
      <w:r>
        <w:t xml:space="preserve"> – 35)                    pour    35 </w:t>
      </w:r>
      <w:r>
        <w:rPr>
          <w:rFonts w:ascii="Symbol" w:hAnsi="Symbol"/>
        </w:rPr>
        <w:t></w:t>
      </w:r>
      <w:r>
        <w:t xml:space="preserve"> </w:t>
      </w:r>
      <w:r>
        <w:rPr>
          <w:rFonts w:ascii="Symbol" w:hAnsi="Symbol"/>
        </w:rPr>
        <w:sym w:font="Symbol" w:char="007A"/>
      </w:r>
      <w:r>
        <w:t xml:space="preserve"> </w:t>
      </w:r>
      <w:r>
        <w:rPr>
          <w:rFonts w:ascii="Symbol" w:hAnsi="Symbol"/>
        </w:rPr>
        <w:t></w:t>
      </w:r>
      <w:r>
        <w:t xml:space="preserve"> 70</w:t>
      </w:r>
      <w:r>
        <w:tab/>
        <w:t>(75)</w:t>
      </w:r>
    </w:p>
    <w:p w:rsidR="00A30458" w:rsidRDefault="00A30458">
      <w:pPr>
        <w:rPr>
          <w:lang w:val="fr-CH"/>
        </w:rPr>
      </w:pPr>
      <w:r>
        <w:rPr>
          <w:lang w:val="fr-CH"/>
        </w:rPr>
        <w:t>où:</w:t>
      </w:r>
    </w:p>
    <w:p w:rsidR="00A30458" w:rsidRDefault="00A30458">
      <w:pPr>
        <w:pStyle w:val="enumlev1"/>
        <w:tabs>
          <w:tab w:val="left" w:pos="851"/>
        </w:tabs>
        <w:ind w:left="567" w:hanging="567"/>
        <w:rPr>
          <w:lang w:val="fr-CH"/>
        </w:rPr>
      </w:pPr>
      <w:r>
        <w:rPr>
          <w:rFonts w:ascii="Symbol" w:hAnsi="Symbol"/>
          <w:lang w:val="fr-CH"/>
        </w:rPr>
        <w:tab/>
      </w:r>
      <w:r>
        <w:rPr>
          <w:rFonts w:ascii="Symbol" w:hAnsi="Symbol"/>
        </w:rPr>
        <w:sym w:font="Symbol" w:char="F07A"/>
      </w:r>
      <w:r>
        <w:rPr>
          <w:rFonts w:ascii="Tms Rmn" w:hAnsi="Tms Rmn"/>
          <w:sz w:val="12"/>
          <w:lang w:val="fr-CH"/>
        </w:rPr>
        <w:t> </w:t>
      </w:r>
      <w:r>
        <w:rPr>
          <w:lang w:val="fr-CH"/>
        </w:rPr>
        <w:t>:  latitude de la station terrienne effectuant la coordination.</w:t>
      </w:r>
    </w:p>
    <w:p w:rsidR="00A30458" w:rsidRDefault="00A30458">
      <w:pPr>
        <w:rPr>
          <w:lang w:val="fr-CH"/>
        </w:rPr>
      </w:pPr>
      <w:r>
        <w:rPr>
          <w:lang w:val="fr-CH"/>
        </w:rPr>
        <w:t>Pour toutes les autres zones du monde:</w:t>
      </w:r>
    </w:p>
    <w:p w:rsidR="00A30458" w:rsidRDefault="00A30458">
      <w:pPr>
        <w:pStyle w:val="Equation1"/>
      </w:pPr>
      <w:r>
        <w:tab/>
      </w:r>
      <w:r>
        <w:rPr>
          <w:position w:val="-86"/>
        </w:rPr>
        <w:object w:dxaOrig="7300" w:dyaOrig="1840">
          <v:shape id="_x0000_i1093" type="#_x0000_t75" style="width:365pt;height:91.95pt" o:ole="">
            <v:imagedata r:id="rId163" o:title=""/>
          </v:shape>
          <o:OLEObject Type="Embed" ProgID="Equation.3" ShapeID="_x0000_i1093" DrawAspect="Content" ObjectID="_1378624368" r:id="rId164"/>
        </w:object>
      </w:r>
      <w:r>
        <w:tab/>
      </w:r>
      <w:r>
        <w:rPr>
          <w:position w:val="-82"/>
        </w:rPr>
        <w:object w:dxaOrig="639" w:dyaOrig="1760">
          <v:shape id="_x0000_i1094" type="#_x0000_t75" style="width:32.1pt;height:88.05pt" o:ole="">
            <v:imagedata r:id="rId165" o:title=""/>
          </v:shape>
          <o:OLEObject Type="Embed" ProgID="Equation.3" ShapeID="_x0000_i1094" DrawAspect="Content" ObjectID="_1378624369" r:id="rId166"/>
        </w:object>
      </w:r>
    </w:p>
    <w:p w:rsidR="00A30458" w:rsidRDefault="00A30458">
      <w:pPr>
        <w:rPr>
          <w:lang w:val="fr-CH"/>
        </w:rPr>
      </w:pPr>
      <w:r>
        <w:rPr>
          <w:lang w:val="fr-CH"/>
        </w:rPr>
        <w:t>Déterminer l'affaiblissement linéique dû à l'absorption de la vapeur d'eau (on utilise une densité de vapeur d'eau de 7,5 g/m</w:t>
      </w:r>
      <w:r w:rsidRPr="00297F28">
        <w:rPr>
          <w:position w:val="6"/>
          <w:sz w:val="16"/>
          <w:lang w:val="fr-CH"/>
        </w:rPr>
        <w:t>3</w:t>
      </w:r>
      <w:r>
        <w:rPr>
          <w:lang w:val="fr-CH"/>
        </w:rPr>
        <w:t>):</w:t>
      </w:r>
    </w:p>
    <w:p w:rsidR="00A30458" w:rsidRDefault="00A30458">
      <w:pPr>
        <w:pStyle w:val="Equation1"/>
      </w:pPr>
      <w:bookmarkStart w:id="181" w:name="_Toc447548687"/>
      <w:bookmarkStart w:id="182" w:name="_Toc463672334"/>
      <w:bookmarkStart w:id="183" w:name="_Toc464975232"/>
      <w:r>
        <w:tab/>
      </w:r>
      <w:r>
        <w:tab/>
      </w:r>
      <w:r>
        <w:rPr>
          <w:position w:val="-36"/>
        </w:rPr>
        <w:object w:dxaOrig="5020" w:dyaOrig="840">
          <v:shape id="_x0000_i1095" type="#_x0000_t75" style="width:250.9pt;height:42.1pt" o:ole="" fillcolor="window">
            <v:imagedata r:id="rId167" o:title=""/>
          </v:shape>
          <o:OLEObject Type="Embed" ProgID="Equation.3" ShapeID="_x0000_i1095" DrawAspect="Content" ObjectID="_1378624370" r:id="rId168"/>
        </w:object>
      </w:r>
      <w:r>
        <w:tab/>
        <w:t>(77)</w:t>
      </w:r>
    </w:p>
    <w:p w:rsidR="00A30458" w:rsidRDefault="00A30458">
      <w:pPr>
        <w:pStyle w:val="Heading2"/>
        <w:rPr>
          <w:lang w:val="fr-CH"/>
        </w:rPr>
      </w:pPr>
      <w:bookmarkStart w:id="184" w:name="_Toc303945668"/>
      <w:r>
        <w:rPr>
          <w:lang w:val="fr-CH"/>
        </w:rPr>
        <w:t>3.1</w:t>
      </w:r>
      <w:r>
        <w:rPr>
          <w:lang w:val="fr-CH"/>
        </w:rPr>
        <w:tab/>
        <w:t>Calculs par itération</w:t>
      </w:r>
      <w:bookmarkEnd w:id="181"/>
      <w:bookmarkEnd w:id="182"/>
      <w:bookmarkEnd w:id="183"/>
      <w:bookmarkEnd w:id="184"/>
    </w:p>
    <w:p w:rsidR="00A30458" w:rsidRDefault="00A30458">
      <w:pPr>
        <w:tabs>
          <w:tab w:val="left" w:pos="8789"/>
        </w:tabs>
        <w:rPr>
          <w:lang w:val="fr-CH"/>
        </w:rPr>
      </w:pPr>
      <w:r>
        <w:rPr>
          <w:lang w:val="fr-CH"/>
        </w:rPr>
        <w:t>Appliquer les équations (78) à (83) pour des valeurs croissantes de</w:t>
      </w:r>
      <w:r>
        <w:rPr>
          <w:i/>
          <w:lang w:val="fr-CH"/>
        </w:rPr>
        <w:t xml:space="preserve"> r</w:t>
      </w:r>
      <w:r>
        <w:rPr>
          <w:i/>
          <w:iCs/>
          <w:position w:val="-4"/>
          <w:sz w:val="16"/>
          <w:lang w:val="fr-CH"/>
        </w:rPr>
        <w:t>i</w:t>
      </w:r>
      <w:r>
        <w:rPr>
          <w:lang w:val="fr-CH"/>
        </w:rPr>
        <w:t>, où</w:t>
      </w:r>
      <w:r>
        <w:rPr>
          <w:i/>
          <w:lang w:val="fr-CH"/>
        </w:rPr>
        <w:t xml:space="preserve"> r</w:t>
      </w:r>
      <w:r>
        <w:rPr>
          <w:i/>
          <w:iCs/>
          <w:position w:val="-4"/>
          <w:sz w:val="16"/>
          <w:lang w:val="fr-CH"/>
        </w:rPr>
        <w:t>i</w:t>
      </w:r>
      <w:r>
        <w:rPr>
          <w:lang w:val="fr-CH"/>
        </w:rPr>
        <w:t xml:space="preserve"> est la distance considérée (km) entre la région de diffusion maximale et l'emplacement possible d'une station de Terre et </w:t>
      </w:r>
      <w:r>
        <w:rPr>
          <w:i/>
          <w:lang w:val="fr-CH"/>
        </w:rPr>
        <w:t>i</w:t>
      </w:r>
      <w:r>
        <w:rPr>
          <w:lang w:val="fr-CH"/>
        </w:rPr>
        <w:t xml:space="preserve"> </w:t>
      </w:r>
      <w:r>
        <w:rPr>
          <w:rFonts w:ascii="Symbol" w:hAnsi="Symbol"/>
          <w:lang w:val="fr-CH"/>
        </w:rPr>
        <w:t></w:t>
      </w:r>
      <w:r>
        <w:rPr>
          <w:lang w:val="fr-CH"/>
        </w:rPr>
        <w:t xml:space="preserve"> 0, 1, 2, ... Poursuivre le processus jusqu'à ce que l'une des conditions données dans les équations (63a) et (63b) soit vraie. La distance nécessaire en cas de diffusion par la pluie </w:t>
      </w:r>
      <w:r>
        <w:rPr>
          <w:i/>
          <w:lang w:val="fr-CH"/>
        </w:rPr>
        <w:t>d</w:t>
      </w:r>
      <w:r>
        <w:rPr>
          <w:i/>
          <w:iCs/>
          <w:position w:val="-4"/>
          <w:sz w:val="16"/>
          <w:lang w:val="fr-CH"/>
        </w:rPr>
        <w:t>r</w:t>
      </w:r>
      <w:r>
        <w:rPr>
          <w:lang w:val="fr-CH"/>
        </w:rPr>
        <w:t xml:space="preserve"> est la valeur considérée de</w:t>
      </w:r>
      <w:r>
        <w:rPr>
          <w:i/>
          <w:lang w:val="fr-CH"/>
        </w:rPr>
        <w:t xml:space="preserve"> r</w:t>
      </w:r>
      <w:r>
        <w:rPr>
          <w:i/>
          <w:iCs/>
          <w:position w:val="-4"/>
          <w:sz w:val="16"/>
          <w:lang w:val="fr-CH"/>
        </w:rPr>
        <w:t>i</w:t>
      </w:r>
      <w:r>
        <w:rPr>
          <w:lang w:val="fr-CH"/>
        </w:rPr>
        <w:t>.</w:t>
      </w:r>
    </w:p>
    <w:p w:rsidR="00A30458" w:rsidRDefault="00A30458">
      <w:pPr>
        <w:pStyle w:val="Equation1"/>
      </w:pPr>
      <w:r>
        <w:tab/>
      </w:r>
      <w:r>
        <w:tab/>
      </w:r>
      <w:r>
        <w:rPr>
          <w:position w:val="-12"/>
          <w:sz w:val="20"/>
        </w:rPr>
        <w:object w:dxaOrig="1500" w:dyaOrig="360">
          <v:shape id="_x0000_i1096" type="#_x0000_t75" style="width:74.75pt;height:18.3pt" o:ole="" fillcolor="window">
            <v:imagedata r:id="rId169" o:title=""/>
          </v:shape>
          <o:OLEObject Type="Embed" ProgID="Equation.3" ShapeID="_x0000_i1096" DrawAspect="Content" ObjectID="_1378624371" r:id="rId170"/>
        </w:object>
      </w:r>
      <w:r>
        <w:tab/>
        <w:t>(78)</w:t>
      </w:r>
    </w:p>
    <w:p w:rsidR="00A30458" w:rsidRDefault="00A30458">
      <w:pPr>
        <w:tabs>
          <w:tab w:val="left" w:pos="4253"/>
          <w:tab w:val="right" w:pos="9639"/>
        </w:tabs>
        <w:rPr>
          <w:lang w:val="fr-CH"/>
        </w:rPr>
      </w:pPr>
      <w:r>
        <w:rPr>
          <w:lang w:val="fr-CH"/>
        </w:rPr>
        <w:t xml:space="preserve">Déterminer l'affaiblissement au-dessus de la hauteur de pluie </w:t>
      </w:r>
      <w:r>
        <w:rPr>
          <w:i/>
          <w:iCs/>
          <w:lang w:val="fr-CH"/>
        </w:rPr>
        <w:t>L</w:t>
      </w:r>
      <w:r w:rsidRPr="00297F28">
        <w:rPr>
          <w:i/>
          <w:iCs/>
          <w:position w:val="-4"/>
          <w:sz w:val="16"/>
          <w:lang w:val="fr-CH"/>
        </w:rPr>
        <w:t>ar</w:t>
      </w:r>
      <w:r>
        <w:rPr>
          <w:lang w:val="fr-CH"/>
        </w:rPr>
        <w:t xml:space="preserve"> (dB), applicable au couplage par diffusion:</w:t>
      </w:r>
    </w:p>
    <w:p w:rsidR="00A30458" w:rsidRDefault="00A30458">
      <w:pPr>
        <w:pStyle w:val="Equation1"/>
      </w:pPr>
      <w:r>
        <w:tab/>
      </w:r>
      <w:r>
        <w:rPr>
          <w:position w:val="-46"/>
        </w:rPr>
        <w:object w:dxaOrig="7520" w:dyaOrig="1040">
          <v:shape id="_x0000_i1097" type="#_x0000_t75" style="width:376.05pt;height:52.05pt" o:ole="">
            <v:imagedata r:id="rId171" o:title=""/>
          </v:shape>
          <o:OLEObject Type="Embed" ProgID="Equation.3" ShapeID="_x0000_i1097" DrawAspect="Content" ObjectID="_1378624372" r:id="rId172"/>
        </w:object>
      </w:r>
      <w:r>
        <w:tab/>
      </w:r>
      <w:r>
        <w:rPr>
          <w:position w:val="-36"/>
        </w:rPr>
        <w:object w:dxaOrig="600" w:dyaOrig="740">
          <v:shape id="_x0000_i1098" type="#_x0000_t75" style="width:29.9pt;height:37.1pt" o:ole="">
            <v:imagedata r:id="rId173" o:title=""/>
          </v:shape>
          <o:OLEObject Type="Embed" ProgID="Equation.3" ShapeID="_x0000_i1098" DrawAspect="Content" ObjectID="_1378624373" r:id="rId174"/>
        </w:object>
      </w:r>
    </w:p>
    <w:p w:rsidR="00A30458" w:rsidRDefault="00A30458" w:rsidP="006E0697">
      <w:pPr>
        <w:keepNext/>
        <w:keepLines/>
        <w:rPr>
          <w:lang w:val="fr-CH"/>
        </w:rPr>
      </w:pPr>
      <w:r>
        <w:rPr>
          <w:lang w:val="fr-CH"/>
        </w:rPr>
        <w:t>Calculer la diffusion supplémentaire pour l'écart par rapport à la diffusion de Rayleigh:</w:t>
      </w:r>
    </w:p>
    <w:p w:rsidR="00A30458" w:rsidRDefault="00A30458">
      <w:pPr>
        <w:pStyle w:val="Equation1"/>
      </w:pPr>
      <w:r>
        <w:tab/>
      </w:r>
      <w:r>
        <w:rPr>
          <w:position w:val="-58"/>
        </w:rPr>
        <w:object w:dxaOrig="8000" w:dyaOrig="1280">
          <v:shape id="_x0000_i1099" type="#_x0000_t75" style="width:399.9pt;height:64.25pt" o:ole="">
            <v:imagedata r:id="rId175" o:title=""/>
          </v:shape>
          <o:OLEObject Type="Embed" ProgID="Equation.3" ShapeID="_x0000_i1099" DrawAspect="Content" ObjectID="_1378624374" r:id="rId176"/>
        </w:object>
      </w:r>
      <w:r>
        <w:tab/>
      </w:r>
      <w:r>
        <w:rPr>
          <w:position w:val="-46"/>
        </w:rPr>
        <w:object w:dxaOrig="600" w:dyaOrig="1040">
          <v:shape id="_x0000_i1100" type="#_x0000_t75" style="width:29.9pt;height:52.05pt" o:ole="">
            <v:imagedata r:id="rId177" o:title=""/>
          </v:shape>
          <o:OLEObject Type="Embed" ProgID="Equation.3" ShapeID="_x0000_i1100" DrawAspect="Content" ObjectID="_1378624375" r:id="rId178"/>
        </w:object>
      </w:r>
    </w:p>
    <w:p w:rsidR="00A30458" w:rsidRDefault="00A30458">
      <w:pPr>
        <w:tabs>
          <w:tab w:val="left" w:pos="8789"/>
        </w:tabs>
        <w:ind w:right="850"/>
        <w:rPr>
          <w:lang w:val="fr-CH"/>
        </w:rPr>
      </w:pPr>
      <w:r>
        <w:rPr>
          <w:lang w:val="fr-CH"/>
        </w:rPr>
        <w:t>Calculer la longueur effective du trajet pour l'absorption par l'oxygène:</w:t>
      </w:r>
    </w:p>
    <w:tbl>
      <w:tblPr>
        <w:tblW w:w="9789" w:type="dxa"/>
        <w:tblLayout w:type="fixed"/>
        <w:tblCellMar>
          <w:left w:w="0" w:type="dxa"/>
          <w:right w:w="0" w:type="dxa"/>
        </w:tblCellMar>
        <w:tblLook w:val="0000" w:firstRow="0" w:lastRow="0" w:firstColumn="0" w:lastColumn="0" w:noHBand="0" w:noVBand="0"/>
      </w:tblPr>
      <w:tblGrid>
        <w:gridCol w:w="8403"/>
        <w:gridCol w:w="1386"/>
      </w:tblGrid>
      <w:tr w:rsidR="00A30458">
        <w:trPr>
          <w:cantSplit/>
        </w:trPr>
        <w:tc>
          <w:tcPr>
            <w:tcW w:w="8403" w:type="dxa"/>
          </w:tcPr>
          <w:p w:rsidR="00A30458" w:rsidRDefault="00A30458">
            <w:pPr>
              <w:pStyle w:val="Equation1"/>
            </w:pPr>
            <w:r>
              <w:tab/>
            </w:r>
            <w:r>
              <w:tab/>
            </w:r>
            <w:r>
              <w:rPr>
                <w:position w:val="-46"/>
              </w:rPr>
              <w:object w:dxaOrig="3860" w:dyaOrig="1040">
                <v:shape id="_x0000_i1101" type="#_x0000_t75" style="width:192.75pt;height:52.05pt" o:ole="">
                  <v:imagedata r:id="rId179" o:title=""/>
                </v:shape>
                <o:OLEObject Type="Embed" ProgID="Equation.3" ShapeID="_x0000_i1101" DrawAspect="Content" ObjectID="_1378624376" r:id="rId180"/>
              </w:object>
            </w:r>
          </w:p>
        </w:tc>
        <w:tc>
          <w:tcPr>
            <w:tcW w:w="1386" w:type="dxa"/>
          </w:tcPr>
          <w:p w:rsidR="00A30458" w:rsidRDefault="00A30458">
            <w:pPr>
              <w:pStyle w:val="Equation1"/>
              <w:tabs>
                <w:tab w:val="clear" w:pos="794"/>
              </w:tabs>
              <w:jc w:val="right"/>
            </w:pPr>
            <w:r>
              <w:rPr>
                <w:position w:val="-54"/>
              </w:rPr>
              <w:object w:dxaOrig="580" w:dyaOrig="1080">
                <v:shape id="_x0000_i1102" type="#_x0000_t75" style="width:28.8pt;height:54.3pt" o:ole="">
                  <v:imagedata r:id="rId181" o:title=""/>
                </v:shape>
                <o:OLEObject Type="Embed" ProgID="Equation.3" ShapeID="_x0000_i1102" DrawAspect="Content" ObjectID="_1378624377" r:id="rId182"/>
              </w:object>
            </w:r>
          </w:p>
        </w:tc>
      </w:tr>
    </w:tbl>
    <w:p w:rsidR="00A30458" w:rsidRDefault="00A30458">
      <w:pPr>
        <w:rPr>
          <w:lang w:val="fr-CH"/>
        </w:rPr>
      </w:pPr>
      <w:r>
        <w:rPr>
          <w:lang w:val="fr-CH"/>
        </w:rPr>
        <w:t>Calculer la longueur effective du trajet pour l'absorption par la vapeur d'eau:</w:t>
      </w:r>
    </w:p>
    <w:tbl>
      <w:tblPr>
        <w:tblW w:w="9789" w:type="dxa"/>
        <w:tblCellMar>
          <w:left w:w="0" w:type="dxa"/>
          <w:right w:w="0" w:type="dxa"/>
        </w:tblCellMar>
        <w:tblLook w:val="0000" w:firstRow="0" w:lastRow="0" w:firstColumn="0" w:lastColumn="0" w:noHBand="0" w:noVBand="0"/>
      </w:tblPr>
      <w:tblGrid>
        <w:gridCol w:w="8789"/>
        <w:gridCol w:w="1000"/>
      </w:tblGrid>
      <w:tr w:rsidR="00A30458">
        <w:trPr>
          <w:cantSplit/>
          <w:tblHeader/>
        </w:trPr>
        <w:tc>
          <w:tcPr>
            <w:tcW w:w="8789" w:type="dxa"/>
          </w:tcPr>
          <w:p w:rsidR="00A30458" w:rsidRDefault="00A30458">
            <w:pPr>
              <w:pStyle w:val="Equation1"/>
            </w:pPr>
            <w:r>
              <w:tab/>
            </w:r>
            <w:r>
              <w:tab/>
            </w:r>
            <w:r>
              <w:rPr>
                <w:position w:val="-46"/>
              </w:rPr>
              <w:object w:dxaOrig="4220" w:dyaOrig="1040">
                <v:shape id="_x0000_i1103" type="#_x0000_t75" style="width:211pt;height:52.05pt" o:ole="">
                  <v:imagedata r:id="rId183" o:title=""/>
                </v:shape>
                <o:OLEObject Type="Embed" ProgID="Equation.3" ShapeID="_x0000_i1103" DrawAspect="Content" ObjectID="_1378624378" r:id="rId184"/>
              </w:object>
            </w:r>
          </w:p>
        </w:tc>
        <w:tc>
          <w:tcPr>
            <w:tcW w:w="1000" w:type="dxa"/>
          </w:tcPr>
          <w:p w:rsidR="00A30458" w:rsidRDefault="00A30458">
            <w:pPr>
              <w:pStyle w:val="Equation1"/>
              <w:tabs>
                <w:tab w:val="clear" w:pos="794"/>
              </w:tabs>
              <w:jc w:val="right"/>
            </w:pPr>
            <w:r>
              <w:rPr>
                <w:position w:val="-54"/>
              </w:rPr>
              <w:object w:dxaOrig="600" w:dyaOrig="1080">
                <v:shape id="_x0000_i1104" type="#_x0000_t75" style="width:29.9pt;height:54.3pt" o:ole="">
                  <v:imagedata r:id="rId185" o:title=""/>
                </v:shape>
                <o:OLEObject Type="Embed" ProgID="Equation.3" ShapeID="_x0000_i1104" DrawAspect="Content" ObjectID="_1378624379" r:id="rId186"/>
              </w:object>
            </w:r>
          </w:p>
        </w:tc>
      </w:tr>
    </w:tbl>
    <w:p w:rsidR="00A30458" w:rsidRDefault="00A30458">
      <w:pPr>
        <w:tabs>
          <w:tab w:val="left" w:pos="2977"/>
          <w:tab w:val="right" w:pos="9639"/>
        </w:tabs>
        <w:rPr>
          <w:lang w:val="fr-CH"/>
        </w:rPr>
      </w:pPr>
      <w:r>
        <w:rPr>
          <w:lang w:val="fr-CH"/>
        </w:rPr>
        <w:t xml:space="preserve">Déterminer l'affaiblissement sur le trajet en mode de propagation (2), </w:t>
      </w:r>
      <w:r>
        <w:rPr>
          <w:i/>
          <w:lang w:val="fr-CH"/>
        </w:rPr>
        <w:t>L</w:t>
      </w:r>
      <w:r>
        <w:rPr>
          <w:i/>
          <w:iCs/>
          <w:position w:val="-4"/>
          <w:sz w:val="16"/>
          <w:lang w:val="fr-CH"/>
        </w:rPr>
        <w:t>r</w:t>
      </w:r>
      <w:r>
        <w:rPr>
          <w:lang w:val="fr-CH"/>
        </w:rPr>
        <w:t xml:space="preserve"> (dB):</w:t>
      </w:r>
    </w:p>
    <w:p w:rsidR="00A30458" w:rsidRDefault="00A30458">
      <w:pPr>
        <w:pStyle w:val="Equation1"/>
      </w:pPr>
      <w:r>
        <w:tab/>
      </w:r>
      <w:r>
        <w:tab/>
      </w:r>
      <w:r>
        <w:rPr>
          <w:position w:val="-26"/>
        </w:rPr>
        <w:object w:dxaOrig="5100" w:dyaOrig="639">
          <v:shape id="_x0000_i1105" type="#_x0000_t75" style="width:254.75pt;height:32.1pt" o:ole="">
            <v:imagedata r:id="rId187" o:title=""/>
          </v:shape>
          <o:OLEObject Type="Embed" ProgID="Equation.3" ShapeID="_x0000_i1105" DrawAspect="Content" ObjectID="_1378624380" r:id="rId188"/>
        </w:object>
      </w:r>
      <w:r>
        <w:tab/>
        <w:t>(83)</w:t>
      </w:r>
    </w:p>
    <w:p w:rsidR="00A30458" w:rsidRDefault="00A30458">
      <w:pPr>
        <w:pStyle w:val="enumlev1"/>
        <w:rPr>
          <w:lang w:val="fr-CH"/>
        </w:rPr>
      </w:pPr>
      <w:r>
        <w:rPr>
          <w:lang w:val="fr-CH"/>
        </w:rPr>
        <w:t>où:</w:t>
      </w:r>
    </w:p>
    <w:p w:rsidR="00A30458" w:rsidRDefault="00A30458">
      <w:pPr>
        <w:pStyle w:val="enumlev1"/>
        <w:rPr>
          <w:lang w:val="fr-CH"/>
        </w:rPr>
      </w:pPr>
      <w:r>
        <w:rPr>
          <w:i/>
          <w:lang w:val="fr-CH"/>
        </w:rPr>
        <w:tab/>
      </w:r>
      <w:r>
        <w:rPr>
          <w:iCs/>
        </w:rPr>
        <w:sym w:font="Symbol" w:char="F067"/>
      </w:r>
      <w:r>
        <w:rPr>
          <w:i/>
          <w:iCs/>
          <w:position w:val="-4"/>
          <w:sz w:val="16"/>
          <w:lang w:val="fr-CH"/>
        </w:rPr>
        <w:t>o</w:t>
      </w:r>
      <w:r>
        <w:rPr>
          <w:lang w:val="fr-CH"/>
        </w:rPr>
        <w:t>:</w:t>
      </w:r>
      <w:r>
        <w:rPr>
          <w:lang w:val="fr-CH"/>
        </w:rPr>
        <w:tab/>
        <w:t>comme défini dans l'équation (34)</w:t>
      </w:r>
    </w:p>
    <w:p w:rsidR="00A30458" w:rsidRDefault="00A30458">
      <w:pPr>
        <w:pStyle w:val="enumlev1"/>
        <w:rPr>
          <w:lang w:val="fr-CH"/>
        </w:rPr>
      </w:pPr>
      <w:r>
        <w:rPr>
          <w:i/>
          <w:lang w:val="fr-CH"/>
        </w:rPr>
        <w:tab/>
        <w:t>G</w:t>
      </w:r>
      <w:r>
        <w:rPr>
          <w:i/>
          <w:iCs/>
          <w:position w:val="-4"/>
          <w:sz w:val="16"/>
          <w:lang w:val="fr-CH"/>
        </w:rPr>
        <w:t>x</w:t>
      </w:r>
      <w:r>
        <w:rPr>
          <w:lang w:val="fr-CH"/>
        </w:rPr>
        <w:t>:</w:t>
      </w:r>
      <w:r>
        <w:rPr>
          <w:lang w:val="fr-CH"/>
        </w:rPr>
        <w:tab/>
        <w:t>gain d'antenne du réseau de Terre donné dans les Tableaux 14 ou 15.</w:t>
      </w:r>
    </w:p>
    <w:p w:rsidR="00A30458" w:rsidRDefault="00A30458">
      <w:pPr>
        <w:pStyle w:val="Heading1"/>
        <w:rPr>
          <w:lang w:val="fr-CH"/>
        </w:rPr>
      </w:pPr>
      <w:bookmarkStart w:id="185" w:name="_Toc454864066"/>
      <w:bookmarkStart w:id="186" w:name="_Toc454864780"/>
      <w:bookmarkStart w:id="187" w:name="_Toc461970436"/>
      <w:bookmarkStart w:id="188" w:name="_Toc463672335"/>
      <w:bookmarkStart w:id="189" w:name="_Toc464975233"/>
      <w:bookmarkStart w:id="190" w:name="_Toc303945669"/>
      <w:r>
        <w:rPr>
          <w:lang w:val="fr-CH"/>
        </w:rPr>
        <w:t>4</w:t>
      </w:r>
      <w:r>
        <w:rPr>
          <w:lang w:val="fr-CH"/>
        </w:rPr>
        <w:tab/>
        <w:t>Tracé du contour en mode de propagation (2)</w:t>
      </w:r>
      <w:bookmarkEnd w:id="185"/>
      <w:bookmarkEnd w:id="186"/>
      <w:bookmarkEnd w:id="187"/>
      <w:bookmarkEnd w:id="188"/>
      <w:bookmarkEnd w:id="189"/>
      <w:bookmarkEnd w:id="190"/>
      <w:r>
        <w:rPr>
          <w:lang w:val="fr-CH"/>
        </w:rPr>
        <w:t xml:space="preserve"> </w:t>
      </w:r>
    </w:p>
    <w:p w:rsidR="00A30458" w:rsidRDefault="00A30458">
      <w:pPr>
        <w:rPr>
          <w:lang w:val="fr-CH"/>
        </w:rPr>
      </w:pPr>
      <w:r>
        <w:rPr>
          <w:lang w:val="fr-CH"/>
        </w:rPr>
        <w:t xml:space="preserve">Pour déterminer le centre du contour circulaire en mode de propagation (2), il faut calculer la distance horizontale depuis la station terrienne jusqu'à ce point, le long de l'azimut de l'axe du faisceau principal de l'antenne de cette station. La distance </w:t>
      </w:r>
      <w:r>
        <w:rPr>
          <w:rFonts w:ascii="Symbol" w:hAnsi="Symbol"/>
        </w:rPr>
        <w:sym w:font="Symbol" w:char="F044"/>
      </w:r>
      <w:r>
        <w:rPr>
          <w:i/>
          <w:iCs/>
          <w:lang w:val="fr-CH"/>
        </w:rPr>
        <w:t>d</w:t>
      </w:r>
      <w:r>
        <w:rPr>
          <w:lang w:val="fr-CH"/>
        </w:rPr>
        <w:t xml:space="preserve"> (km) jusqu'au centre du contour en mode de propagation (2) est donnée par:</w:t>
      </w:r>
    </w:p>
    <w:p w:rsidR="00A30458" w:rsidRDefault="00A30458">
      <w:pPr>
        <w:pStyle w:val="Equation1"/>
      </w:pPr>
      <w:r>
        <w:tab/>
      </w:r>
      <w:r>
        <w:tab/>
      </w:r>
      <w:r>
        <w:rPr>
          <w:position w:val="-30"/>
        </w:rPr>
        <w:object w:dxaOrig="1340" w:dyaOrig="700">
          <v:shape id="_x0000_i1106" type="#_x0000_t75" style="width:67.55pt;height:34.9pt" o:ole="" fillcolor="window">
            <v:imagedata r:id="rId189" o:title=""/>
          </v:shape>
          <o:OLEObject Type="Embed" ProgID="Equation.3" ShapeID="_x0000_i1106" DrawAspect="Content" ObjectID="_1378624381" r:id="rId190"/>
        </w:object>
      </w:r>
      <w:r>
        <w:tab/>
        <w:t>(84)</w:t>
      </w:r>
    </w:p>
    <w:p w:rsidR="00A30458" w:rsidRDefault="00A30458">
      <w:pPr>
        <w:rPr>
          <w:lang w:val="fr-CH"/>
        </w:rPr>
      </w:pPr>
      <w:r>
        <w:rPr>
          <w:lang w:val="fr-CH"/>
        </w:rPr>
        <w:t>où:</w:t>
      </w:r>
    </w:p>
    <w:p w:rsidR="00A30458" w:rsidRDefault="00A30458">
      <w:pPr>
        <w:pStyle w:val="enumlev1"/>
        <w:rPr>
          <w:lang w:val="fr-CH"/>
        </w:rPr>
      </w:pPr>
      <w:r>
        <w:rPr>
          <w:rFonts w:ascii="Symbol" w:hAnsi="Symbol"/>
          <w:lang w:val="fr-CH"/>
        </w:rPr>
        <w:tab/>
      </w:r>
      <w:r>
        <w:rPr>
          <w:rFonts w:ascii="Symbol" w:hAnsi="Symbol"/>
          <w:iCs/>
        </w:rPr>
        <w:t></w:t>
      </w:r>
      <w:r>
        <w:rPr>
          <w:i/>
          <w:iCs/>
          <w:position w:val="-4"/>
          <w:sz w:val="16"/>
          <w:lang w:val="fr-CH"/>
        </w:rPr>
        <w:t>s</w:t>
      </w:r>
      <w:r w:rsidRPr="00297F28">
        <w:rPr>
          <w:rFonts w:ascii="Tms Rmn" w:hAnsi="Tms Rmn"/>
          <w:i/>
          <w:iCs/>
          <w:position w:val="-4"/>
          <w:sz w:val="12"/>
          <w:lang w:val="fr-CH"/>
        </w:rPr>
        <w:t> </w:t>
      </w:r>
      <w:r w:rsidRPr="00297F28">
        <w:rPr>
          <w:lang w:val="fr-CH"/>
        </w:rPr>
        <w:t>:  </w:t>
      </w:r>
      <w:r>
        <w:rPr>
          <w:lang w:val="fr-CH"/>
        </w:rPr>
        <w:t>angle d'élévation de l'axe du faisceau principal de l'antenne de la station terrienne</w:t>
      </w:r>
    </w:p>
    <w:p w:rsidR="00A30458" w:rsidRDefault="00A30458">
      <w:pPr>
        <w:pStyle w:val="enumlev1"/>
        <w:tabs>
          <w:tab w:val="left" w:pos="1560"/>
        </w:tabs>
        <w:ind w:left="1560" w:hanging="1560"/>
        <w:rPr>
          <w:lang w:val="fr-CH"/>
        </w:rPr>
      </w:pPr>
      <w:r>
        <w:rPr>
          <w:lang w:val="fr-CH"/>
        </w:rPr>
        <w:t>et</w:t>
      </w:r>
    </w:p>
    <w:p w:rsidR="00A30458" w:rsidRDefault="00A30458">
      <w:pPr>
        <w:pStyle w:val="enumlev1"/>
        <w:tabs>
          <w:tab w:val="left" w:pos="1701"/>
        </w:tabs>
        <w:ind w:left="1701" w:hanging="1701"/>
        <w:rPr>
          <w:lang w:val="fr-CH"/>
        </w:rPr>
      </w:pPr>
      <w:r>
        <w:rPr>
          <w:lang w:val="fr-CH"/>
        </w:rPr>
        <w:tab/>
      </w:r>
      <w:r>
        <w:sym w:font="Symbol" w:char="F044"/>
      </w:r>
      <w:r>
        <w:rPr>
          <w:i/>
          <w:iCs/>
          <w:lang w:val="fr-CH"/>
        </w:rPr>
        <w:t>d</w:t>
      </w:r>
      <w:r>
        <w:rPr>
          <w:rFonts w:ascii="Tms Rmn" w:hAnsi="Tms Rmn"/>
          <w:i/>
          <w:iCs/>
          <w:sz w:val="12"/>
          <w:lang w:val="fr-CH"/>
        </w:rPr>
        <w:t> </w:t>
      </w:r>
      <w:r>
        <w:rPr>
          <w:lang w:val="fr-CH"/>
        </w:rPr>
        <w:t>:  est limité à la distance (</w:t>
      </w:r>
      <w:r>
        <w:rPr>
          <w:i/>
          <w:lang w:val="fr-CH"/>
        </w:rPr>
        <w:t>d</w:t>
      </w:r>
      <w:r>
        <w:rPr>
          <w:i/>
          <w:iCs/>
          <w:position w:val="-4"/>
          <w:sz w:val="16"/>
          <w:lang w:val="fr-CH"/>
        </w:rPr>
        <w:t>r</w:t>
      </w:r>
      <w:r>
        <w:rPr>
          <w:lang w:val="fr-CH"/>
        </w:rPr>
        <w:t xml:space="preserve"> – 50) km.</w:t>
      </w:r>
    </w:p>
    <w:p w:rsidR="00A30458" w:rsidRDefault="00A30458">
      <w:pPr>
        <w:rPr>
          <w:lang w:val="fr-CH"/>
        </w:rPr>
      </w:pPr>
      <w:r>
        <w:rPr>
          <w:lang w:val="fr-CH"/>
        </w:rPr>
        <w:t xml:space="preserve">La distance nécessaire en mode de propagation (2) </w:t>
      </w:r>
      <w:r>
        <w:rPr>
          <w:i/>
          <w:lang w:val="fr-CH"/>
        </w:rPr>
        <w:t>d</w:t>
      </w:r>
      <w:r>
        <w:rPr>
          <w:i/>
          <w:iCs/>
          <w:position w:val="-4"/>
          <w:sz w:val="16"/>
          <w:lang w:val="fr-CH"/>
        </w:rPr>
        <w:t>r</w:t>
      </w:r>
      <w:r>
        <w:rPr>
          <w:lang w:val="fr-CH"/>
        </w:rPr>
        <w:t xml:space="preserve"> doit être comprise entre la distance de coordination minimale, </w:t>
      </w:r>
      <w:r>
        <w:rPr>
          <w:i/>
          <w:iCs/>
          <w:lang w:val="fr-CH"/>
        </w:rPr>
        <w:t>d</w:t>
      </w:r>
      <w:r>
        <w:rPr>
          <w:i/>
          <w:iCs/>
          <w:position w:val="-4"/>
          <w:sz w:val="16"/>
          <w:lang w:val="fr-CH"/>
        </w:rPr>
        <w:t>min</w:t>
      </w:r>
      <w:r>
        <w:rPr>
          <w:lang w:val="fr-CH"/>
        </w:rPr>
        <w:t xml:space="preserve">, et la distance de calcul maximale en mode de propagation (2), </w:t>
      </w:r>
      <w:r>
        <w:rPr>
          <w:i/>
          <w:lang w:val="fr-CH"/>
        </w:rPr>
        <w:t>d</w:t>
      </w:r>
      <w:r>
        <w:rPr>
          <w:i/>
          <w:iCs/>
          <w:position w:val="-4"/>
          <w:sz w:val="16"/>
          <w:lang w:val="fr-CH"/>
        </w:rPr>
        <w:t>max</w:t>
      </w:r>
      <w:r>
        <w:rPr>
          <w:position w:val="-4"/>
          <w:sz w:val="16"/>
          <w:lang w:val="fr-CH"/>
        </w:rPr>
        <w:t>2</w:t>
      </w:r>
      <w:r>
        <w:rPr>
          <w:lang w:val="fr-CH"/>
        </w:rPr>
        <w:t>.</w:t>
      </w:r>
    </w:p>
    <w:p w:rsidR="00A30458" w:rsidRDefault="00A30458">
      <w:pPr>
        <w:rPr>
          <w:lang w:val="fr-CH"/>
        </w:rPr>
      </w:pPr>
      <w:r>
        <w:rPr>
          <w:lang w:val="fr-CH"/>
        </w:rPr>
        <w:t xml:space="preserve">On trace le contour en mode de propagation (2) comme un cercle de rayon </w:t>
      </w:r>
      <w:r>
        <w:rPr>
          <w:i/>
          <w:lang w:val="fr-CH"/>
        </w:rPr>
        <w:t>d</w:t>
      </w:r>
      <w:r>
        <w:rPr>
          <w:i/>
          <w:iCs/>
          <w:position w:val="-4"/>
          <w:lang w:val="fr-CH"/>
        </w:rPr>
        <w:t>r</w:t>
      </w:r>
      <w:r>
        <w:rPr>
          <w:lang w:val="fr-CH"/>
        </w:rPr>
        <w:t xml:space="preserve"> (km) autour du centre déterminé ci-dessus. Ce contour est le lieu géométrique de points sur ce cercle, mais, si une partie quelconque de ce contour se trouve à l'intérieur du contour défini par la distance de coordination minimale, cet arc du contour est pris comme étant identique au contour fondé sur la distance de coordination minimale; le contour en mode de propagation (2) n'est donc plus circulaire.</w:t>
      </w:r>
    </w:p>
    <w:p w:rsidR="00A30458" w:rsidRDefault="00A30458" w:rsidP="006E0697">
      <w:pPr>
        <w:pStyle w:val="Appendix"/>
        <w:spacing w:before="0"/>
        <w:rPr>
          <w:lang w:val="fr-CH"/>
        </w:rPr>
      </w:pPr>
      <w:bookmarkStart w:id="191" w:name="_Toc454864781"/>
      <w:bookmarkStart w:id="192" w:name="_Toc463672336"/>
      <w:bookmarkStart w:id="193" w:name="_Toc464975234"/>
      <w:bookmarkStart w:id="194" w:name="_Toc431176144"/>
      <w:r>
        <w:rPr>
          <w:lang w:val="fr-CH"/>
        </w:rPr>
        <w:br w:type="page"/>
        <w:t>APPENDICE  3</w:t>
      </w:r>
      <w:r>
        <w:rPr>
          <w:lang w:val="fr-CH"/>
        </w:rPr>
        <w:br/>
      </w:r>
      <w:r>
        <w:rPr>
          <w:lang w:val="fr-CH"/>
        </w:rPr>
        <w:br/>
        <w:t xml:space="preserve">À  L'ANNEXE </w:t>
      </w:r>
      <w:bookmarkEnd w:id="191"/>
      <w:bookmarkEnd w:id="192"/>
      <w:bookmarkEnd w:id="193"/>
      <w:r>
        <w:rPr>
          <w:lang w:val="fr-CH"/>
        </w:rPr>
        <w:t xml:space="preserve"> 1</w:t>
      </w:r>
    </w:p>
    <w:bookmarkEnd w:id="194"/>
    <w:p w:rsidR="00A30458" w:rsidRDefault="00A30458">
      <w:pPr>
        <w:pStyle w:val="AppendixTitle"/>
        <w:rPr>
          <w:lang w:val="fr-CH"/>
        </w:rPr>
      </w:pPr>
      <w:r>
        <w:rPr>
          <w:lang w:val="fr-CH"/>
        </w:rPr>
        <w:t xml:space="preserve">Gain d'antenne en direction de l'horizon d'une station terrienne </w:t>
      </w:r>
      <w:r>
        <w:rPr>
          <w:lang w:val="fr-CH"/>
        </w:rPr>
        <w:br/>
        <w:t>fonctionnant avec des stations spatiales géostationnaires</w:t>
      </w:r>
    </w:p>
    <w:p w:rsidR="00A30458" w:rsidRPr="00297F28" w:rsidRDefault="00A30458">
      <w:pPr>
        <w:pStyle w:val="Heading1"/>
        <w:rPr>
          <w:lang w:val="fr-CH"/>
        </w:rPr>
      </w:pPr>
      <w:bookmarkStart w:id="195" w:name="_Toc433541553"/>
      <w:bookmarkStart w:id="196" w:name="_Toc433629349"/>
      <w:bookmarkStart w:id="197" w:name="_Toc435774168"/>
      <w:bookmarkStart w:id="198" w:name="_Toc435774802"/>
      <w:bookmarkStart w:id="199" w:name="_Toc440086198"/>
      <w:bookmarkStart w:id="200" w:name="_Toc440271995"/>
      <w:bookmarkStart w:id="201" w:name="_Toc440273438"/>
      <w:bookmarkStart w:id="202" w:name="_Toc443368391"/>
      <w:bookmarkStart w:id="203" w:name="_Toc447548690"/>
      <w:bookmarkStart w:id="204" w:name="_Toc447550046"/>
      <w:bookmarkStart w:id="205" w:name="_Toc454864067"/>
      <w:bookmarkStart w:id="206" w:name="_Toc454864783"/>
      <w:bookmarkStart w:id="207" w:name="_Toc461970438"/>
      <w:bookmarkStart w:id="208" w:name="_Toc463672338"/>
      <w:bookmarkStart w:id="209" w:name="_Toc464975236"/>
      <w:bookmarkStart w:id="210" w:name="_Toc303945670"/>
      <w:r w:rsidRPr="00297F28">
        <w:rPr>
          <w:lang w:val="fr-CH"/>
        </w:rPr>
        <w:t>1</w:t>
      </w:r>
      <w:r w:rsidRPr="00297F28">
        <w:rPr>
          <w:lang w:val="fr-CH"/>
        </w:rPr>
        <w:tab/>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297F28">
        <w:rPr>
          <w:lang w:val="fr-CH"/>
        </w:rPr>
        <w:t>Considérations générales</w:t>
      </w:r>
      <w:bookmarkEnd w:id="210"/>
    </w:p>
    <w:p w:rsidR="00A30458" w:rsidRDefault="00A30458">
      <w:pPr>
        <w:rPr>
          <w:lang w:val="fr-CH"/>
        </w:rPr>
      </w:pPr>
      <w:r>
        <w:rPr>
          <w:lang w:val="fr-CH"/>
        </w:rPr>
        <w:t xml:space="preserve">La composante du gain de l'antenne d'une station terrienne en direction de l'horizon physique autour de cette station est fonction de l'espacement angulaire entre l'axe du faisceau principal de l'antenne et l'horizon dans la direction considérée. Lorsque la station terrienne est utilisée pour émettre à destination d'une station spatiale sur orbite géostationnaire ou d'une ou plusieurs stations spatiales sur orbite légèrement inclinée, il faut prendre en considération toutes les directions de pointage possibles de l'axe du faisceau principal de l'antenne. Pour la coordination des stations terriennes, il faut, pour chaque azimut, connaître </w:t>
      </w:r>
      <w:r>
        <w:rPr>
          <w:rFonts w:ascii="Symbol" w:hAnsi="Symbol"/>
        </w:rPr>
        <w:t></w:t>
      </w:r>
      <w:r>
        <w:rPr>
          <w:lang w:val="fr-CH"/>
        </w:rPr>
        <w:t>(</w:t>
      </w:r>
      <w:r>
        <w:rPr>
          <w:rFonts w:ascii="Symbol" w:hAnsi="Symbol"/>
        </w:rPr>
        <w:t></w:t>
      </w:r>
      <w:r>
        <w:rPr>
          <w:lang w:val="fr-CH"/>
        </w:rPr>
        <w:t>), valeur minimale possible de l'espacement angulaire que l'on observera pendant l'exploitation de la station spatiale.</w:t>
      </w:r>
    </w:p>
    <w:p w:rsidR="00A30458" w:rsidRDefault="00A30458">
      <w:pPr>
        <w:pStyle w:val="enumlev1"/>
        <w:ind w:left="0" w:firstLine="0"/>
        <w:rPr>
          <w:lang w:val="fr-CH"/>
        </w:rPr>
      </w:pPr>
      <w:r>
        <w:rPr>
          <w:lang w:val="fr-CH"/>
        </w:rPr>
        <w:t>Lorsqu'une station spatiale géostationnaire reste à proximité de sa position sur l'orbite nominale, il y a une relation univoque entre l'angle d'élévation de l'axe du faisceau principal de la station terrienne </w:t>
      </w:r>
      <w:r>
        <w:rPr>
          <w:rFonts w:ascii="Symbol" w:hAnsi="Symbol"/>
        </w:rPr>
        <w:t></w:t>
      </w:r>
      <w:r>
        <w:rPr>
          <w:i/>
          <w:iCs/>
          <w:position w:val="-4"/>
          <w:sz w:val="16"/>
          <w:lang w:val="fr-CH"/>
        </w:rPr>
        <w:t>s</w:t>
      </w:r>
      <w:r>
        <w:rPr>
          <w:i/>
          <w:lang w:val="fr-CH"/>
        </w:rPr>
        <w:t xml:space="preserve"> </w:t>
      </w:r>
      <w:r>
        <w:rPr>
          <w:lang w:val="fr-CH"/>
        </w:rPr>
        <w:t xml:space="preserve">et l'angle d'azimut </w:t>
      </w:r>
      <w:r>
        <w:rPr>
          <w:rFonts w:ascii="Symbol" w:hAnsi="Symbol"/>
        </w:rPr>
        <w:t></w:t>
      </w:r>
      <w:r>
        <w:rPr>
          <w:i/>
          <w:iCs/>
          <w:position w:val="-4"/>
          <w:sz w:val="16"/>
          <w:lang w:val="fr-CH"/>
        </w:rPr>
        <w:t>s</w:t>
      </w:r>
      <w:r>
        <w:rPr>
          <w:lang w:val="fr-CH"/>
        </w:rPr>
        <w:t xml:space="preserve"> en direction de la station spatiale, depuis la station terrienne située à une latitude </w:t>
      </w:r>
      <w:r>
        <w:rPr>
          <w:rFonts w:ascii="Symbol" w:hAnsi="Symbol"/>
        </w:rPr>
        <w:t></w:t>
      </w:r>
      <w:r>
        <w:rPr>
          <w:lang w:val="fr-CH"/>
        </w:rPr>
        <w:t xml:space="preserve">. La Fig. 9 montre les arcs des emplacements possibles d'une station spatiale géostationnaire en coordonnées rectangulaires (azimut/élévation). Elle montre aussi les arcs correspondant à un ensemble de latitudes des stations terriennes et les arcs d'intersection correspondent aux points sur l'orbite présentant une différence fixe en longitude est ou ouest de la station terrienne. La Fig. 9 montre aussi une partie du profil de l'horizon </w:t>
      </w:r>
      <w:r>
        <w:rPr>
          <w:rFonts w:ascii="Symbol" w:hAnsi="Symbol"/>
        </w:rPr>
        <w:t></w:t>
      </w:r>
      <w:r>
        <w:rPr>
          <w:i/>
          <w:iCs/>
          <w:position w:val="-4"/>
          <w:sz w:val="16"/>
          <w:lang w:val="fr-CH"/>
        </w:rPr>
        <w:t>h</w:t>
      </w:r>
      <w:r>
        <w:rPr>
          <w:lang w:val="fr-CH"/>
        </w:rPr>
        <w:t>(</w:t>
      </w:r>
      <w:r>
        <w:rPr>
          <w:rFonts w:ascii="Symbol" w:hAnsi="Symbol"/>
        </w:rPr>
        <w:sym w:font="Symbol" w:char="F061"/>
      </w:r>
      <w:r w:rsidRPr="00297F28">
        <w:rPr>
          <w:lang w:val="fr-CH"/>
        </w:rPr>
        <w:t xml:space="preserve">). </w:t>
      </w:r>
      <w:r>
        <w:rPr>
          <w:lang w:val="fr-CH"/>
        </w:rPr>
        <w:t xml:space="preserve">L'angle de décalage de faisceau </w:t>
      </w:r>
      <w:r>
        <w:rPr>
          <w:rFonts w:ascii="Symbol" w:hAnsi="Symbol"/>
        </w:rPr>
        <w:t></w:t>
      </w:r>
      <w:r>
        <w:rPr>
          <w:lang w:val="fr-CH"/>
        </w:rPr>
        <w:t>(</w:t>
      </w:r>
      <w:r>
        <w:rPr>
          <w:rFonts w:ascii="Symbol" w:hAnsi="Symbol"/>
        </w:rPr>
        <w:t></w:t>
      </w:r>
      <w:r>
        <w:rPr>
          <w:lang w:val="fr-CH"/>
        </w:rPr>
        <w:t>) entre le profil d'horizon à un azimut de 190</w:t>
      </w:r>
      <w:r>
        <w:rPr>
          <w:rFonts w:ascii="Symbol" w:hAnsi="Symbol"/>
          <w:lang w:val="fr-CH"/>
        </w:rPr>
        <w:t></w:t>
      </w:r>
      <w:r>
        <w:rPr>
          <w:lang w:val="fr-CH"/>
        </w:rPr>
        <w:t xml:space="preserve"> et une station spatiale située à 28</w:t>
      </w:r>
      <w:r>
        <w:rPr>
          <w:rFonts w:ascii="Symbol" w:hAnsi="Symbol"/>
          <w:lang w:val="fr-CH"/>
        </w:rPr>
        <w:t></w:t>
      </w:r>
      <w:r>
        <w:rPr>
          <w:lang w:val="fr-CH"/>
        </w:rPr>
        <w:t xml:space="preserve"> O d'une station terrienne à 43</w:t>
      </w:r>
      <w:r>
        <w:rPr>
          <w:rFonts w:ascii="Symbol" w:hAnsi="Symbol"/>
          <w:lang w:val="fr-CH"/>
        </w:rPr>
        <w:t></w:t>
      </w:r>
      <w:r>
        <w:rPr>
          <w:lang w:val="fr-CH"/>
        </w:rPr>
        <w:t xml:space="preserve"> de latitude N est indiqué par l'arc de grand cercle représenté en tirets sur la Fig. 9.</w:t>
      </w:r>
    </w:p>
    <w:p w:rsidR="00A30458" w:rsidRDefault="00680FC0">
      <w:pPr>
        <w:pStyle w:val="Figure0"/>
        <w:rPr>
          <w:lang w:val="fr-CH"/>
        </w:rPr>
      </w:pPr>
      <w:r>
        <w:rPr>
          <w:noProof/>
          <w:lang w:val="en-US" w:eastAsia="zh-CN"/>
        </w:rPr>
        <w:drawing>
          <wp:inline distT="0" distB="0" distL="0" distR="0">
            <wp:extent cx="6143625" cy="41433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143625" cy="4143375"/>
                    </a:xfrm>
                    <a:prstGeom prst="rect">
                      <a:avLst/>
                    </a:prstGeom>
                    <a:noFill/>
                    <a:ln>
                      <a:noFill/>
                    </a:ln>
                  </pic:spPr>
                </pic:pic>
              </a:graphicData>
            </a:graphic>
          </wp:inline>
        </w:drawing>
      </w:r>
    </w:p>
    <w:p w:rsidR="00A30458" w:rsidRDefault="00A30458">
      <w:pPr>
        <w:pStyle w:val="Fig0"/>
        <w:rPr>
          <w:lang w:val="fr-CH"/>
        </w:rPr>
      </w:pPr>
      <w:r>
        <w:rPr>
          <w:lang w:val="fr-CH"/>
        </w:rPr>
        <w:t>FIGURE 9/SM.1448</w:t>
      </w:r>
    </w:p>
    <w:p w:rsidR="00A30458" w:rsidRDefault="00A30458" w:rsidP="006E0697">
      <w:pPr>
        <w:keepNext/>
        <w:keepLines/>
        <w:rPr>
          <w:lang w:val="fr-CH"/>
        </w:rPr>
      </w:pPr>
      <w:r>
        <w:rPr>
          <w:lang w:val="fr-CH"/>
        </w:rPr>
        <w:t>Lorsque le maintien en position nord/sud d'un satellite géostationnaire est assoupli, l'orbite du satellite devient inclinée et son inclinaison augmente progressivement avec le temps. Vu depuis la Terre, le satellite décrit un huit pendant chaque période de 24 h. La Fig. 10 montre les variations de trajectoires d'un ensemble de satellites inclinés de 10</w:t>
      </w:r>
      <w:r>
        <w:rPr>
          <w:rFonts w:ascii="Symbol" w:hAnsi="Symbol"/>
          <w:lang w:val="fr-CH"/>
        </w:rPr>
        <w:t></w:t>
      </w:r>
      <w:r>
        <w:rPr>
          <w:lang w:val="fr-CH"/>
        </w:rPr>
        <w:t xml:space="preserve"> et espacés de 3</w:t>
      </w:r>
      <w:r>
        <w:rPr>
          <w:rFonts w:ascii="Symbol" w:hAnsi="Symbol"/>
          <w:lang w:val="fr-CH"/>
        </w:rPr>
        <w:t></w:t>
      </w:r>
      <w:r>
        <w:rPr>
          <w:lang w:val="fr-CH"/>
        </w:rPr>
        <w:t xml:space="preserve"> le long de l'arc de l'orbite géostationnaire compris entre 28</w:t>
      </w:r>
      <w:r>
        <w:rPr>
          <w:rFonts w:ascii="Symbol" w:hAnsi="Symbol"/>
          <w:lang w:val="fr-CH"/>
        </w:rPr>
        <w:t></w:t>
      </w:r>
      <w:r>
        <w:rPr>
          <w:lang w:val="fr-CH"/>
        </w:rPr>
        <w:t xml:space="preserve"> O et 44</w:t>
      </w:r>
      <w:r>
        <w:rPr>
          <w:rFonts w:ascii="Symbol" w:hAnsi="Symbol"/>
          <w:lang w:val="fr-CH"/>
        </w:rPr>
        <w:t></w:t>
      </w:r>
      <w:r>
        <w:rPr>
          <w:lang w:val="fr-CH"/>
        </w:rPr>
        <w:t xml:space="preserve"> E par rapport à une station terrienne située à 43</w:t>
      </w:r>
      <w:r>
        <w:rPr>
          <w:rFonts w:ascii="Symbol" w:hAnsi="Symbol"/>
          <w:lang w:val="fr-CH"/>
        </w:rPr>
        <w:t></w:t>
      </w:r>
      <w:r>
        <w:rPr>
          <w:lang w:val="fr-CH"/>
        </w:rPr>
        <w:t xml:space="preserve"> N de latitude. Pour déterminer la zone de coordination, il suffit de prendre en considération une enveloppe de ces trajectoires. On peut utiliser une enveloppe simple délimitée par les excursions maximales en latitude et en longitude des points subsatellites pour toutes les positions possibles le long de l'arc (voir Fig. 10). La Fig. 10 montre également en pointillé l'arc du grand cercle correspondant à l'angle hors axe minimal </w:t>
      </w:r>
      <w:r>
        <w:rPr>
          <w:rFonts w:ascii="Symbol" w:hAnsi="Symbol"/>
          <w:lang w:val="fr-CH"/>
        </w:rPr>
        <w:t></w:t>
      </w:r>
      <w:r>
        <w:rPr>
          <w:lang w:val="fr-CH"/>
        </w:rPr>
        <w:t>(</w:t>
      </w:r>
      <w:r>
        <w:rPr>
          <w:rFonts w:ascii="Symbol" w:hAnsi="Symbol"/>
          <w:lang w:val="fr-CH"/>
        </w:rPr>
        <w:t></w:t>
      </w:r>
      <w:r>
        <w:rPr>
          <w:lang w:val="fr-CH"/>
        </w:rPr>
        <w:t>) entre un point sur la trajectoire de l'un des satellites et le profil de l'horizon, pour un azimut de 110</w:t>
      </w:r>
      <w:r>
        <w:rPr>
          <w:rFonts w:ascii="Symbol" w:hAnsi="Symbol"/>
          <w:lang w:val="fr-CH"/>
        </w:rPr>
        <w:t></w:t>
      </w:r>
      <w:r>
        <w:rPr>
          <w:lang w:val="fr-CH"/>
        </w:rPr>
        <w:t>.</w:t>
      </w:r>
    </w:p>
    <w:p w:rsidR="00A30458" w:rsidRDefault="00A30458">
      <w:pPr>
        <w:rPr>
          <w:lang w:val="fr-CH"/>
        </w:rPr>
      </w:pPr>
    </w:p>
    <w:p w:rsidR="00A30458" w:rsidRDefault="00A30458">
      <w:pPr>
        <w:rPr>
          <w:lang w:val="fr-CH"/>
        </w:rPr>
      </w:pPr>
    </w:p>
    <w:p w:rsidR="00A30458" w:rsidRDefault="00680FC0">
      <w:pPr>
        <w:pStyle w:val="Figure"/>
      </w:pPr>
      <w:r>
        <w:rPr>
          <w:noProof/>
          <w:lang w:val="en-US" w:eastAsia="zh-CN"/>
        </w:rPr>
        <w:drawing>
          <wp:inline distT="0" distB="0" distL="0" distR="0">
            <wp:extent cx="6238875" cy="43815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238875" cy="4381500"/>
                    </a:xfrm>
                    <a:prstGeom prst="rect">
                      <a:avLst/>
                    </a:prstGeom>
                    <a:noFill/>
                    <a:ln>
                      <a:noFill/>
                    </a:ln>
                  </pic:spPr>
                </pic:pic>
              </a:graphicData>
            </a:graphic>
          </wp:inline>
        </w:drawing>
      </w:r>
    </w:p>
    <w:p w:rsidR="00A30458" w:rsidRDefault="00A30458">
      <w:pPr>
        <w:pStyle w:val="Fig0"/>
        <w:rPr>
          <w:lang w:val="fr-CH"/>
        </w:rPr>
      </w:pPr>
      <w:r>
        <w:rPr>
          <w:lang w:val="fr-CH"/>
        </w:rPr>
        <w:t>FIGURE 10/SM.1448</w:t>
      </w:r>
    </w:p>
    <w:p w:rsidR="00A30458" w:rsidRDefault="00A30458">
      <w:pPr>
        <w:rPr>
          <w:lang w:val="fr-CH"/>
        </w:rPr>
      </w:pPr>
    </w:p>
    <w:p w:rsidR="00A30458" w:rsidRDefault="00A30458">
      <w:pPr>
        <w:rPr>
          <w:lang w:val="fr-CH"/>
        </w:rPr>
      </w:pPr>
    </w:p>
    <w:p w:rsidR="00A30458" w:rsidRDefault="00A30458">
      <w:pPr>
        <w:rPr>
          <w:lang w:val="fr-CH"/>
        </w:rPr>
      </w:pPr>
      <w:r>
        <w:rPr>
          <w:lang w:val="fr-CH"/>
        </w:rPr>
        <w:t>Pour une station terrienne d'émission fonctionnant dans une bande de fréquences qui est aussi attribuée dans les deux sens de transmission à des stations terriennes de réception fonctionnant avec des stations spatiales géostationnaires, on se reportera au § 2.1 de l'Appendice 6.</w:t>
      </w:r>
    </w:p>
    <w:p w:rsidR="00A30458" w:rsidRDefault="00A30458">
      <w:pPr>
        <w:pStyle w:val="Heading1"/>
        <w:rPr>
          <w:lang w:val="fr-CH"/>
        </w:rPr>
      </w:pPr>
      <w:bookmarkStart w:id="211" w:name="_Toc433541554"/>
      <w:bookmarkStart w:id="212" w:name="_Toc433629350"/>
      <w:bookmarkStart w:id="213" w:name="_Toc435774169"/>
      <w:bookmarkStart w:id="214" w:name="_Toc435774803"/>
      <w:bookmarkStart w:id="215" w:name="_Toc440086199"/>
      <w:bookmarkStart w:id="216" w:name="_Toc440271996"/>
      <w:bookmarkStart w:id="217" w:name="_Toc440273439"/>
      <w:bookmarkStart w:id="218" w:name="_Toc443368392"/>
      <w:bookmarkStart w:id="219" w:name="_Toc447548691"/>
      <w:bookmarkStart w:id="220" w:name="_Toc447550047"/>
      <w:bookmarkStart w:id="221" w:name="_Toc454864068"/>
      <w:bookmarkStart w:id="222" w:name="_Toc454864784"/>
      <w:bookmarkStart w:id="223" w:name="_Toc461970439"/>
      <w:bookmarkStart w:id="224" w:name="_Toc463672339"/>
      <w:bookmarkStart w:id="225" w:name="_Toc464975237"/>
      <w:bookmarkStart w:id="226" w:name="_Toc303945671"/>
      <w:r>
        <w:rPr>
          <w:lang w:val="fr-CH"/>
        </w:rPr>
        <w:t>2</w:t>
      </w:r>
      <w:r>
        <w:rPr>
          <w:lang w:val="fr-CH"/>
        </w:rPr>
        <w:tab/>
        <w:t xml:space="preserve">Détermination de l'espacement angulaire </w:t>
      </w:r>
      <w:r>
        <w:rPr>
          <w:rFonts w:ascii="Symbol" w:hAnsi="Symbol"/>
          <w:lang w:val="fr-CH"/>
        </w:rPr>
        <w:t></w:t>
      </w:r>
      <w:r>
        <w:rPr>
          <w:lang w:val="fr-CH"/>
        </w:rPr>
        <w:t>(</w:t>
      </w:r>
      <w:r>
        <w:rPr>
          <w:rFonts w:ascii="Symbol" w:hAnsi="Symbol"/>
          <w:lang w:val="fr-CH"/>
        </w:rPr>
        <w:t></w:t>
      </w:r>
      <w:r>
        <w:rPr>
          <w:lang w:val="fr-CH"/>
        </w:rPr>
        <w:t>)</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rsidR="00A30458" w:rsidRDefault="00A30458">
      <w:pPr>
        <w:tabs>
          <w:tab w:val="left" w:pos="4820"/>
        </w:tabs>
        <w:rPr>
          <w:lang w:val="fr-CH"/>
        </w:rPr>
      </w:pPr>
      <w:bookmarkStart w:id="227" w:name="F021"/>
      <w:bookmarkStart w:id="228" w:name="F024"/>
      <w:r>
        <w:rPr>
          <w:lang w:val="fr-CH"/>
        </w:rPr>
        <w:t xml:space="preserve">Pour déterminer l'angle hors axe </w:t>
      </w:r>
      <w:r>
        <w:rPr>
          <w:rFonts w:ascii="Symbol" w:hAnsi="Symbol"/>
          <w:lang w:val="fr-CH"/>
        </w:rPr>
        <w:t></w:t>
      </w:r>
      <w:r>
        <w:rPr>
          <w:lang w:val="fr-CH"/>
        </w:rPr>
        <w:t>(</w:t>
      </w:r>
      <w:r>
        <w:rPr>
          <w:rFonts w:ascii="Symbol" w:hAnsi="Symbol"/>
          <w:lang w:val="fr-CH"/>
        </w:rPr>
        <w:t></w:t>
      </w:r>
      <w:r>
        <w:rPr>
          <w:lang w:val="fr-CH"/>
        </w:rPr>
        <w:t>), il faut distinguer quatre cas, selon qu'on prend en considération une seule station spatiale ou une portion de l'orbite géostationnaire ou que la station terrienne fonctionne ou non avec des stations spatiales sur orbites légèrement inclinées. On peut utiliser les équations suivantes dans tous les cas:</w:t>
      </w:r>
    </w:p>
    <w:p w:rsidR="00A30458" w:rsidRDefault="00A30458">
      <w:pPr>
        <w:pStyle w:val="Equation1"/>
      </w:pPr>
      <w:r>
        <w:tab/>
      </w:r>
      <w:r>
        <w:tab/>
      </w:r>
      <w:r>
        <w:rPr>
          <w:position w:val="-12"/>
        </w:rPr>
        <w:object w:dxaOrig="4440" w:dyaOrig="360">
          <v:shape id="_x0000_i1107" type="#_x0000_t75" style="width:222.1pt;height:18.3pt" o:ole="">
            <v:imagedata r:id="rId193" o:title=""/>
          </v:shape>
          <o:OLEObject Type="Embed" ProgID="Equation.3" ShapeID="_x0000_i1107" DrawAspect="Content" ObjectID="_1378624382" r:id="rId194"/>
        </w:object>
      </w:r>
      <w:r>
        <w:rPr>
          <w:color w:val="FF0000"/>
        </w:rPr>
        <w:tab/>
      </w:r>
      <w:r>
        <w:t>(85)</w:t>
      </w:r>
    </w:p>
    <w:bookmarkEnd w:id="227"/>
    <w:p w:rsidR="00A30458" w:rsidRDefault="00A30458">
      <w:pPr>
        <w:pStyle w:val="Equation1"/>
      </w:pPr>
      <w:r>
        <w:tab/>
      </w:r>
      <w:r>
        <w:tab/>
      </w:r>
      <w:r>
        <w:rPr>
          <w:position w:val="-44"/>
        </w:rPr>
        <w:object w:dxaOrig="4440" w:dyaOrig="999">
          <v:shape id="_x0000_i1108" type="#_x0000_t75" style="width:222.1pt;height:49.85pt" o:ole="">
            <v:imagedata r:id="rId195" o:title=""/>
          </v:shape>
          <o:OLEObject Type="Embed" ProgID="Equation.3" ShapeID="_x0000_i1108" DrawAspect="Content" ObjectID="_1378624383" r:id="rId196"/>
        </w:object>
      </w:r>
      <w:r>
        <w:tab/>
        <w:t>(86)</w:t>
      </w:r>
    </w:p>
    <w:p w:rsidR="00A30458" w:rsidRDefault="00A30458">
      <w:pPr>
        <w:pStyle w:val="Equation1"/>
      </w:pPr>
      <w:r>
        <w:tab/>
      </w:r>
      <w:r>
        <w:tab/>
      </w:r>
      <w:r>
        <w:rPr>
          <w:position w:val="-32"/>
        </w:rPr>
        <w:object w:dxaOrig="3620" w:dyaOrig="760">
          <v:shape id="_x0000_i1109" type="#_x0000_t75" style="width:181.1pt;height:38.2pt" o:ole="">
            <v:imagedata r:id="rId197" o:title=""/>
          </v:shape>
          <o:OLEObject Type="Embed" ProgID="Equation.3" ShapeID="_x0000_i1109" DrawAspect="Content" ObjectID="_1378624384" r:id="rId198"/>
        </w:object>
      </w:r>
      <w:r>
        <w:tab/>
        <w:t>(87)</w:t>
      </w:r>
    </w:p>
    <w:p w:rsidR="00A30458" w:rsidRDefault="00A30458">
      <w:pPr>
        <w:pStyle w:val="Equation1"/>
      </w:pPr>
      <w:r>
        <w:rPr>
          <w:color w:val="FF0000"/>
        </w:rPr>
        <w:tab/>
      </w:r>
      <w:r>
        <w:rPr>
          <w:color w:val="FF0000"/>
        </w:rPr>
        <w:tab/>
      </w:r>
      <w:r>
        <w:rPr>
          <w:position w:val="-30"/>
        </w:rPr>
        <w:object w:dxaOrig="6320" w:dyaOrig="720">
          <v:shape id="_x0000_i1110" type="#_x0000_t75" style="width:316.25pt;height:36pt" o:ole="">
            <v:imagedata r:id="rId199" o:title=""/>
          </v:shape>
          <o:OLEObject Type="Embed" ProgID="Equation.3" ShapeID="_x0000_i1110" DrawAspect="Content" ObjectID="_1378624385" r:id="rId200"/>
        </w:object>
      </w:r>
      <w:r>
        <w:tab/>
        <w:t>(88)</w:t>
      </w:r>
    </w:p>
    <w:p w:rsidR="00A30458" w:rsidRDefault="00A30458">
      <w:pPr>
        <w:pStyle w:val="Equation1"/>
      </w:pPr>
      <w:r>
        <w:tab/>
      </w:r>
      <w:r>
        <w:tab/>
      </w:r>
      <w:r>
        <w:rPr>
          <w:position w:val="-30"/>
        </w:rPr>
        <w:object w:dxaOrig="6420" w:dyaOrig="720">
          <v:shape id="_x0000_i1111" type="#_x0000_t75" style="width:321.25pt;height:36pt" o:ole="">
            <v:imagedata r:id="rId201" o:title=""/>
          </v:shape>
          <o:OLEObject Type="Embed" ProgID="Equation.3" ShapeID="_x0000_i1111" DrawAspect="Content" ObjectID="_1378624386" r:id="rId202"/>
        </w:object>
      </w:r>
      <w:r>
        <w:tab/>
        <w:t>(89)</w:t>
      </w:r>
    </w:p>
    <w:bookmarkEnd w:id="228"/>
    <w:p w:rsidR="00A30458" w:rsidRPr="00297F28" w:rsidRDefault="00A30458">
      <w:pPr>
        <w:pStyle w:val="Equation1"/>
      </w:pPr>
      <w:r>
        <w:tab/>
      </w:r>
      <w:r>
        <w:rPr>
          <w:position w:val="-12"/>
        </w:rPr>
        <w:object w:dxaOrig="7720" w:dyaOrig="360">
          <v:shape id="_x0000_i1112" type="#_x0000_t75" style="width:386.05pt;height:18.3pt" o:ole="">
            <v:imagedata r:id="rId203" o:title=""/>
          </v:shape>
          <o:OLEObject Type="Embed" ProgID="Equation.3" ShapeID="_x0000_i1112" DrawAspect="Content" ObjectID="_1378624387" r:id="rId204"/>
        </w:object>
      </w:r>
      <w:r w:rsidRPr="00297F28">
        <w:tab/>
        <w:t>(90)</w:t>
      </w:r>
    </w:p>
    <w:p w:rsidR="00A30458" w:rsidRDefault="00A30458">
      <w:pPr>
        <w:rPr>
          <w:lang w:val="fr-CH"/>
        </w:rPr>
      </w:pPr>
      <w:r>
        <w:rPr>
          <w:lang w:val="fr-CH"/>
        </w:rPr>
        <w:t>où:</w:t>
      </w:r>
    </w:p>
    <w:p w:rsidR="00A30458" w:rsidRDefault="00A30458">
      <w:pPr>
        <w:pStyle w:val="enumlev1"/>
        <w:tabs>
          <w:tab w:val="left" w:pos="1276"/>
        </w:tabs>
        <w:ind w:left="1276" w:hanging="1276"/>
        <w:rPr>
          <w:lang w:val="fr-CH"/>
        </w:rPr>
      </w:pPr>
      <w:r>
        <w:rPr>
          <w:lang w:val="fr-CH"/>
        </w:rPr>
        <w:tab/>
      </w:r>
      <w:r>
        <w:rPr>
          <w:rFonts w:ascii="Symbol" w:hAnsi="Symbol"/>
          <w:lang w:val="fr-CH"/>
        </w:rPr>
        <w:t></w:t>
      </w:r>
      <w:r>
        <w:rPr>
          <w:rFonts w:ascii="Tms Rmn" w:hAnsi="Tms Rmn"/>
          <w:sz w:val="12"/>
          <w:lang w:val="fr-CH"/>
        </w:rPr>
        <w:t> </w:t>
      </w:r>
      <w:r>
        <w:rPr>
          <w:lang w:val="fr-CH"/>
        </w:rPr>
        <w:t>:</w:t>
      </w:r>
      <w:r>
        <w:rPr>
          <w:lang w:val="fr-CH"/>
        </w:rPr>
        <w:tab/>
        <w:t>latitude de la station terrienne (positive au nord, négative au sud)</w:t>
      </w:r>
    </w:p>
    <w:p w:rsidR="00A30458" w:rsidRDefault="00A30458">
      <w:pPr>
        <w:pStyle w:val="enumlev1"/>
        <w:tabs>
          <w:tab w:val="left" w:pos="1276"/>
        </w:tabs>
        <w:ind w:left="1276" w:hanging="1276"/>
        <w:rPr>
          <w:lang w:val="fr-CH"/>
        </w:rPr>
      </w:pPr>
      <w:r>
        <w:rPr>
          <w:lang w:val="fr-CH"/>
        </w:rPr>
        <w:tab/>
      </w:r>
      <w:r>
        <w:rPr>
          <w:rFonts w:ascii="Symbol" w:hAnsi="Symbol"/>
          <w:lang w:val="fr-CH"/>
        </w:rPr>
        <w:t></w:t>
      </w:r>
      <w:r>
        <w:rPr>
          <w:rFonts w:ascii="Tms Rmn" w:hAnsi="Tms Rmn"/>
          <w:sz w:val="12"/>
          <w:lang w:val="fr-CH"/>
        </w:rPr>
        <w:t> </w:t>
      </w:r>
      <w:r>
        <w:rPr>
          <w:lang w:val="fr-CH"/>
        </w:rPr>
        <w:t>:</w:t>
      </w:r>
      <w:r>
        <w:rPr>
          <w:lang w:val="fr-CH"/>
        </w:rPr>
        <w:tab/>
        <w:t>différence en longitude entre la station terrienne et la station spatiale</w:t>
      </w:r>
    </w:p>
    <w:p w:rsidR="00A30458" w:rsidRDefault="00A30458">
      <w:pPr>
        <w:pStyle w:val="enumlev1"/>
        <w:tabs>
          <w:tab w:val="left" w:pos="1276"/>
        </w:tabs>
        <w:ind w:left="1276" w:hanging="1276"/>
        <w:rPr>
          <w:lang w:val="fr-CH"/>
        </w:rPr>
      </w:pPr>
      <w:r>
        <w:rPr>
          <w:lang w:val="fr-CH"/>
        </w:rPr>
        <w:tab/>
      </w:r>
      <w:r>
        <w:rPr>
          <w:i/>
          <w:lang w:val="fr-CH"/>
        </w:rPr>
        <w:t>i</w:t>
      </w:r>
      <w:r>
        <w:rPr>
          <w:rFonts w:ascii="Tms Rmn" w:hAnsi="Tms Rmn"/>
          <w:sz w:val="12"/>
          <w:lang w:val="fr-CH"/>
        </w:rPr>
        <w:t> </w:t>
      </w:r>
      <w:r>
        <w:rPr>
          <w:lang w:val="fr-CH"/>
        </w:rPr>
        <w:t>:</w:t>
      </w:r>
      <w:r>
        <w:rPr>
          <w:lang w:val="fr-CH"/>
        </w:rPr>
        <w:tab/>
        <w:t>latitude du point subsatellite (positive au nord, négative au sud)</w:t>
      </w:r>
    </w:p>
    <w:p w:rsidR="00A30458" w:rsidRDefault="00A30458">
      <w:pPr>
        <w:pStyle w:val="enumlev1"/>
        <w:tabs>
          <w:tab w:val="left" w:pos="1276"/>
        </w:tabs>
        <w:ind w:left="1276" w:hanging="1276"/>
        <w:rPr>
          <w:lang w:val="fr-CH"/>
        </w:rPr>
      </w:pPr>
      <w:r>
        <w:rPr>
          <w:lang w:val="fr-CH"/>
        </w:rPr>
        <w:tab/>
      </w:r>
      <w:r>
        <w:rPr>
          <w:rFonts w:ascii="Symbol" w:hAnsi="Symbol"/>
          <w:lang w:val="fr-CH"/>
        </w:rPr>
        <w:t></w:t>
      </w:r>
      <w:r>
        <w:rPr>
          <w:i/>
          <w:iCs/>
          <w:position w:val="-4"/>
          <w:sz w:val="16"/>
          <w:lang w:val="fr-CH"/>
        </w:rPr>
        <w:t>s</w:t>
      </w:r>
      <w:r>
        <w:rPr>
          <w:lang w:val="fr-CH"/>
        </w:rPr>
        <w:t>(</w:t>
      </w:r>
      <w:r>
        <w:rPr>
          <w:i/>
          <w:lang w:val="fr-CH"/>
        </w:rPr>
        <w:t>i</w:t>
      </w:r>
      <w:r>
        <w:rPr>
          <w:lang w:val="fr-CH"/>
        </w:rPr>
        <w:t xml:space="preserve">, </w:t>
      </w:r>
      <w:r>
        <w:rPr>
          <w:rFonts w:ascii="Symbol" w:hAnsi="Symbol"/>
          <w:lang w:val="fr-CH"/>
        </w:rPr>
        <w:t></w:t>
      </w:r>
      <w:r>
        <w:rPr>
          <w:lang w:val="fr-CH"/>
        </w:rPr>
        <w:t>)</w:t>
      </w:r>
      <w:r>
        <w:rPr>
          <w:rFonts w:ascii="Tms Rmn" w:hAnsi="Tms Rmn"/>
          <w:sz w:val="12"/>
          <w:lang w:val="fr-CH"/>
        </w:rPr>
        <w:t> </w:t>
      </w:r>
      <w:r>
        <w:rPr>
          <w:lang w:val="fr-CH"/>
        </w:rPr>
        <w:t>:</w:t>
      </w:r>
      <w:r>
        <w:rPr>
          <w:lang w:val="fr-CH"/>
        </w:rPr>
        <w:tab/>
        <w:t>arc du grand cercle entre la station terrienne et le point subsatellite</w:t>
      </w:r>
    </w:p>
    <w:p w:rsidR="00A30458" w:rsidRDefault="00A30458">
      <w:pPr>
        <w:pStyle w:val="enumlev1"/>
        <w:tabs>
          <w:tab w:val="left" w:pos="1276"/>
        </w:tabs>
        <w:ind w:left="1276" w:hanging="1276"/>
        <w:rPr>
          <w:lang w:val="fr-CH"/>
        </w:rPr>
      </w:pPr>
      <w:r>
        <w:rPr>
          <w:lang w:val="fr-CH"/>
        </w:rPr>
        <w:tab/>
      </w:r>
      <w:r>
        <w:rPr>
          <w:rFonts w:ascii="Symbol" w:hAnsi="Symbol"/>
          <w:lang w:val="fr-CH"/>
        </w:rPr>
        <w:t></w:t>
      </w:r>
      <w:r>
        <w:rPr>
          <w:i/>
          <w:iCs/>
          <w:position w:val="-4"/>
          <w:sz w:val="16"/>
          <w:lang w:val="fr-CH"/>
        </w:rPr>
        <w:t>s</w:t>
      </w:r>
      <w:r>
        <w:rPr>
          <w:lang w:val="fr-CH"/>
        </w:rPr>
        <w:t>(</w:t>
      </w:r>
      <w:r>
        <w:rPr>
          <w:i/>
          <w:lang w:val="fr-CH"/>
        </w:rPr>
        <w:t>i</w:t>
      </w:r>
      <w:r>
        <w:rPr>
          <w:lang w:val="fr-CH"/>
        </w:rPr>
        <w:t xml:space="preserve">, </w:t>
      </w:r>
      <w:r>
        <w:rPr>
          <w:rFonts w:ascii="Symbol" w:hAnsi="Symbol"/>
          <w:lang w:val="fr-CH"/>
        </w:rPr>
        <w:t></w:t>
      </w:r>
      <w:r>
        <w:rPr>
          <w:lang w:val="fr-CH"/>
        </w:rPr>
        <w:t>)</w:t>
      </w:r>
      <w:r>
        <w:rPr>
          <w:rFonts w:ascii="Tms Rmn" w:hAnsi="Tms Rmn"/>
          <w:sz w:val="12"/>
          <w:lang w:val="fr-CH"/>
        </w:rPr>
        <w:t> </w:t>
      </w:r>
      <w:r>
        <w:rPr>
          <w:lang w:val="fr-CH"/>
        </w:rPr>
        <w:t>:</w:t>
      </w:r>
      <w:r>
        <w:rPr>
          <w:lang w:val="fr-CH"/>
        </w:rPr>
        <w:tab/>
        <w:t>azimut de la station spatiale vue depuis la station terrienne</w:t>
      </w:r>
    </w:p>
    <w:p w:rsidR="00A30458" w:rsidRDefault="00A30458">
      <w:pPr>
        <w:pStyle w:val="enumlev1"/>
        <w:tabs>
          <w:tab w:val="left" w:pos="1276"/>
        </w:tabs>
        <w:ind w:left="1276" w:hanging="1276"/>
        <w:rPr>
          <w:lang w:val="fr-CH"/>
        </w:rPr>
      </w:pPr>
      <w:r>
        <w:rPr>
          <w:lang w:val="fr-CH"/>
        </w:rPr>
        <w:tab/>
      </w:r>
      <w:r>
        <w:rPr>
          <w:rFonts w:ascii="Symbol" w:hAnsi="Symbol"/>
          <w:lang w:val="fr-CH"/>
        </w:rPr>
        <w:t></w:t>
      </w:r>
      <w:r>
        <w:rPr>
          <w:i/>
          <w:iCs/>
          <w:position w:val="-4"/>
          <w:sz w:val="16"/>
          <w:lang w:val="fr-CH"/>
        </w:rPr>
        <w:t>s</w:t>
      </w:r>
      <w:r>
        <w:rPr>
          <w:lang w:val="fr-CH"/>
        </w:rPr>
        <w:t>(</w:t>
      </w:r>
      <w:r>
        <w:rPr>
          <w:i/>
          <w:lang w:val="fr-CH"/>
        </w:rPr>
        <w:t>i</w:t>
      </w:r>
      <w:r>
        <w:rPr>
          <w:lang w:val="fr-CH"/>
        </w:rPr>
        <w:t xml:space="preserve">, </w:t>
      </w:r>
      <w:r>
        <w:rPr>
          <w:rFonts w:ascii="Symbol" w:hAnsi="Symbol"/>
          <w:lang w:val="fr-CH"/>
        </w:rPr>
        <w:t></w:t>
      </w:r>
      <w:r>
        <w:rPr>
          <w:lang w:val="fr-CH"/>
        </w:rPr>
        <w:t>)</w:t>
      </w:r>
      <w:r>
        <w:rPr>
          <w:rFonts w:ascii="Tms Rmn" w:hAnsi="Tms Rmn"/>
          <w:sz w:val="12"/>
          <w:lang w:val="fr-CH"/>
        </w:rPr>
        <w:t> </w:t>
      </w:r>
      <w:r>
        <w:rPr>
          <w:lang w:val="fr-CH"/>
        </w:rPr>
        <w:t>:</w:t>
      </w:r>
      <w:r>
        <w:rPr>
          <w:lang w:val="fr-CH"/>
        </w:rPr>
        <w:tab/>
        <w:t>angle d'élévation de la station spatiale vue depuis la station terrienne</w:t>
      </w:r>
    </w:p>
    <w:p w:rsidR="00A30458" w:rsidRDefault="00A30458">
      <w:pPr>
        <w:pStyle w:val="enumlev1"/>
        <w:tabs>
          <w:tab w:val="left" w:pos="1276"/>
        </w:tabs>
        <w:ind w:left="1276" w:hanging="1276"/>
        <w:rPr>
          <w:lang w:val="fr-CH"/>
        </w:rPr>
      </w:pPr>
      <w:r>
        <w:rPr>
          <w:lang w:val="fr-CH"/>
        </w:rPr>
        <w:tab/>
      </w:r>
      <w:r>
        <w:rPr>
          <w:rFonts w:ascii="Symbol" w:hAnsi="Symbol"/>
          <w:lang w:val="fr-CH"/>
        </w:rPr>
        <w:t></w:t>
      </w:r>
      <w:r>
        <w:rPr>
          <w:rFonts w:ascii="Symbol" w:hAnsi="Symbol"/>
          <w:lang w:val="fr-CH"/>
        </w:rPr>
        <w:t></w:t>
      </w:r>
      <w:r>
        <w:rPr>
          <w:rFonts w:ascii="Symbol" w:hAnsi="Symbol"/>
          <w:lang w:val="fr-CH"/>
        </w:rPr>
        <w:t></w:t>
      </w:r>
      <w:r>
        <w:rPr>
          <w:lang w:val="fr-CH"/>
        </w:rPr>
        <w:t xml:space="preserve">, </w:t>
      </w:r>
      <w:r>
        <w:rPr>
          <w:i/>
          <w:lang w:val="fr-CH"/>
        </w:rPr>
        <w:t>i</w:t>
      </w:r>
      <w:r>
        <w:rPr>
          <w:lang w:val="fr-CH"/>
        </w:rPr>
        <w:t xml:space="preserve">, </w:t>
      </w:r>
      <w:r>
        <w:rPr>
          <w:rFonts w:ascii="Symbol" w:hAnsi="Symbol"/>
          <w:lang w:val="fr-CH"/>
        </w:rPr>
        <w:t></w:t>
      </w:r>
      <w:r>
        <w:rPr>
          <w:lang w:val="fr-CH"/>
        </w:rPr>
        <w:t>)</w:t>
      </w:r>
      <w:r>
        <w:rPr>
          <w:rFonts w:ascii="Tms Rmn" w:hAnsi="Tms Rmn"/>
          <w:sz w:val="12"/>
          <w:lang w:val="fr-CH"/>
        </w:rPr>
        <w:t> </w:t>
      </w:r>
      <w:r>
        <w:rPr>
          <w:lang w:val="fr-CH"/>
        </w:rPr>
        <w:t>:</w:t>
      </w:r>
      <w:r>
        <w:rPr>
          <w:lang w:val="fr-CH"/>
        </w:rPr>
        <w:tab/>
        <w:t xml:space="preserve">angle formé par le faisceau principal et la direction de l'horizon correspondant à l'azimut, </w:t>
      </w:r>
      <w:r>
        <w:rPr>
          <w:rFonts w:ascii="Symbol" w:hAnsi="Symbol"/>
          <w:lang w:val="fr-CH"/>
        </w:rPr>
        <w:t></w:t>
      </w:r>
      <w:r>
        <w:rPr>
          <w:lang w:val="fr-CH"/>
        </w:rPr>
        <w:t xml:space="preserve">, considéré lorsque le faisceau principal est orienté vers une station spatiale avec un point subsatellite à la latitude, </w:t>
      </w:r>
      <w:r>
        <w:rPr>
          <w:i/>
          <w:lang w:val="fr-CH"/>
        </w:rPr>
        <w:t>i</w:t>
      </w:r>
      <w:r>
        <w:rPr>
          <w:lang w:val="fr-CH"/>
        </w:rPr>
        <w:t xml:space="preserve">, et une différence en longitude de </w:t>
      </w:r>
      <w:r>
        <w:rPr>
          <w:rFonts w:ascii="Symbol" w:hAnsi="Symbol"/>
          <w:lang w:val="fr-CH"/>
        </w:rPr>
        <w:t></w:t>
      </w:r>
    </w:p>
    <w:p w:rsidR="00A30458" w:rsidRDefault="00A30458">
      <w:pPr>
        <w:pStyle w:val="enumlev1"/>
        <w:tabs>
          <w:tab w:val="left" w:pos="1276"/>
        </w:tabs>
        <w:ind w:left="1276" w:hanging="1276"/>
        <w:rPr>
          <w:lang w:val="fr-CH"/>
        </w:rPr>
      </w:pPr>
      <w:r>
        <w:rPr>
          <w:lang w:val="fr-CH"/>
        </w:rPr>
        <w:tab/>
      </w:r>
      <w:r>
        <w:rPr>
          <w:rFonts w:ascii="Symbol" w:hAnsi="Symbol"/>
          <w:lang w:val="fr-CH"/>
        </w:rPr>
        <w:t></w:t>
      </w:r>
      <w:r>
        <w:rPr>
          <w:rFonts w:ascii="Tms Rmn" w:hAnsi="Tms Rmn"/>
          <w:sz w:val="12"/>
          <w:lang w:val="fr-CH"/>
        </w:rPr>
        <w:t> </w:t>
      </w:r>
      <w:r>
        <w:rPr>
          <w:lang w:val="fr-CH"/>
        </w:rPr>
        <w:t>:</w:t>
      </w:r>
      <w:r>
        <w:rPr>
          <w:lang w:val="fr-CH"/>
        </w:rPr>
        <w:tab/>
        <w:t>azimut de la direction considérée</w:t>
      </w:r>
    </w:p>
    <w:p w:rsidR="00A30458" w:rsidRDefault="00A30458">
      <w:pPr>
        <w:pStyle w:val="enumlev1"/>
        <w:tabs>
          <w:tab w:val="left" w:pos="1276"/>
        </w:tabs>
        <w:ind w:left="1276" w:hanging="1276"/>
        <w:rPr>
          <w:lang w:val="fr-CH"/>
        </w:rPr>
      </w:pPr>
      <w:r>
        <w:rPr>
          <w:lang w:val="fr-CH"/>
        </w:rPr>
        <w:tab/>
      </w:r>
      <w:r>
        <w:rPr>
          <w:rFonts w:ascii="Symbol" w:hAnsi="Symbol"/>
          <w:lang w:val="fr-CH"/>
        </w:rPr>
        <w:t></w:t>
      </w:r>
      <w:r>
        <w:rPr>
          <w:i/>
          <w:iCs/>
          <w:position w:val="-4"/>
          <w:sz w:val="16"/>
          <w:lang w:val="fr-CH"/>
        </w:rPr>
        <w:t>h</w:t>
      </w:r>
      <w:r>
        <w:rPr>
          <w:rFonts w:ascii="Tms Rmn" w:hAnsi="Tms Rmn"/>
          <w:sz w:val="12"/>
          <w:lang w:val="fr-CH"/>
        </w:rPr>
        <w:t> </w:t>
      </w:r>
      <w:r>
        <w:rPr>
          <w:lang w:val="fr-CH"/>
        </w:rPr>
        <w:t>:</w:t>
      </w:r>
      <w:r>
        <w:rPr>
          <w:lang w:val="fr-CH"/>
        </w:rPr>
        <w:tab/>
        <w:t xml:space="preserve">angle d'élévation de l'horizon à l'azimut </w:t>
      </w:r>
      <w:r>
        <w:rPr>
          <w:rFonts w:ascii="Symbol" w:hAnsi="Symbol"/>
          <w:lang w:val="fr-CH"/>
        </w:rPr>
        <w:t></w:t>
      </w:r>
      <w:r>
        <w:rPr>
          <w:lang w:val="fr-CH"/>
        </w:rPr>
        <w:t xml:space="preserve"> considéré</w:t>
      </w:r>
    </w:p>
    <w:p w:rsidR="00A30458" w:rsidRDefault="00A30458">
      <w:pPr>
        <w:pStyle w:val="enumlev1"/>
        <w:tabs>
          <w:tab w:val="left" w:pos="1276"/>
        </w:tabs>
        <w:ind w:left="1276" w:hanging="1276"/>
        <w:rPr>
          <w:lang w:val="fr-CH"/>
        </w:rPr>
      </w:pPr>
      <w:r>
        <w:rPr>
          <w:lang w:val="fr-CH"/>
        </w:rPr>
        <w:tab/>
      </w:r>
      <w:r>
        <w:rPr>
          <w:rFonts w:ascii="Symbol" w:hAnsi="Symbol"/>
          <w:lang w:val="fr-CH"/>
        </w:rPr>
        <w:t></w:t>
      </w:r>
      <w:r>
        <w:rPr>
          <w:lang w:val="fr-CH"/>
        </w:rPr>
        <w:t>(</w:t>
      </w:r>
      <w:r>
        <w:rPr>
          <w:rFonts w:ascii="Symbol" w:hAnsi="Symbol"/>
          <w:lang w:val="fr-CH"/>
        </w:rPr>
        <w:t></w:t>
      </w:r>
      <w:r>
        <w:rPr>
          <w:lang w:val="fr-CH"/>
        </w:rPr>
        <w:t>)</w:t>
      </w:r>
      <w:r>
        <w:rPr>
          <w:rFonts w:ascii="Tms Rmn" w:hAnsi="Tms Rmn"/>
          <w:sz w:val="12"/>
          <w:lang w:val="fr-CH"/>
        </w:rPr>
        <w:t> </w:t>
      </w:r>
      <w:r>
        <w:rPr>
          <w:lang w:val="fr-CH"/>
        </w:rPr>
        <w:t>:</w:t>
      </w:r>
      <w:r>
        <w:rPr>
          <w:lang w:val="fr-CH"/>
        </w:rPr>
        <w:tab/>
        <w:t>angle à utiliser pour calculer le gain de l'horizon à l'azimut considéré, </w:t>
      </w:r>
      <w:r>
        <w:rPr>
          <w:rFonts w:ascii="Symbol" w:hAnsi="Symbol"/>
          <w:lang w:val="fr-CH"/>
        </w:rPr>
        <w:t></w:t>
      </w:r>
    </w:p>
    <w:p w:rsidR="00A30458" w:rsidRDefault="00A30458">
      <w:pPr>
        <w:pStyle w:val="enumlev1"/>
        <w:tabs>
          <w:tab w:val="left" w:pos="1276"/>
        </w:tabs>
        <w:ind w:left="1276" w:hanging="1276"/>
        <w:rPr>
          <w:lang w:val="fr-CH"/>
        </w:rPr>
      </w:pPr>
      <w:r>
        <w:rPr>
          <w:lang w:val="fr-CH"/>
        </w:rPr>
        <w:tab/>
      </w:r>
      <w:r>
        <w:rPr>
          <w:i/>
          <w:lang w:val="fr-CH"/>
        </w:rPr>
        <w:t>K</w:t>
      </w:r>
      <w:r>
        <w:rPr>
          <w:rFonts w:ascii="Tms Rmn" w:hAnsi="Tms Rmn"/>
          <w:sz w:val="12"/>
          <w:lang w:val="fr-CH"/>
        </w:rPr>
        <w:t> </w:t>
      </w:r>
      <w:r>
        <w:rPr>
          <w:lang w:val="fr-CH"/>
        </w:rPr>
        <w:t>:</w:t>
      </w:r>
      <w:r>
        <w:rPr>
          <w:lang w:val="fr-CH"/>
        </w:rPr>
        <w:tab/>
        <w:t>rayon de l'orbite/rayon de la Terre qui, pour l'orbite des satellites géostationnaires, est supposé égal à 6,62.</w:t>
      </w:r>
    </w:p>
    <w:p w:rsidR="00A30458" w:rsidRDefault="00A30458">
      <w:pPr>
        <w:rPr>
          <w:lang w:val="fr-CH"/>
        </w:rPr>
      </w:pPr>
      <w:r>
        <w:rPr>
          <w:lang w:val="fr-CH"/>
        </w:rPr>
        <w:t>Tous les arcs mentionnés ci-dessus sont en degrés.</w:t>
      </w:r>
    </w:p>
    <w:p w:rsidR="00A30458" w:rsidRDefault="00A30458">
      <w:pPr>
        <w:rPr>
          <w:b/>
          <w:bCs/>
          <w:lang w:val="fr-CH"/>
        </w:rPr>
      </w:pPr>
      <w:r>
        <w:rPr>
          <w:b/>
          <w:bCs/>
          <w:i/>
          <w:iCs/>
          <w:lang w:val="fr-CH"/>
        </w:rPr>
        <w:t>Cas 1:  </w:t>
      </w:r>
      <w:r>
        <w:rPr>
          <w:b/>
          <w:bCs/>
          <w:lang w:val="fr-CH"/>
        </w:rPr>
        <w:t>Une seule station spatiale, pas d'inclinaison d'orbite</w:t>
      </w:r>
    </w:p>
    <w:p w:rsidR="00A30458" w:rsidRDefault="00A30458">
      <w:pPr>
        <w:rPr>
          <w:lang w:val="fr-CH"/>
        </w:rPr>
      </w:pPr>
      <w:r>
        <w:rPr>
          <w:lang w:val="fr-CH"/>
        </w:rPr>
        <w:t xml:space="preserve">Pour une station spatiale fonctionnant sans inclinaison d'orbite, à une position orbitale présentant une différence en longitude de </w:t>
      </w:r>
      <w:r>
        <w:rPr>
          <w:rFonts w:ascii="Symbol" w:hAnsi="Symbol"/>
          <w:lang w:val="fr-CH"/>
        </w:rPr>
        <w:t></w:t>
      </w:r>
      <w:r w:rsidRPr="00297F28">
        <w:rPr>
          <w:position w:val="-4"/>
          <w:sz w:val="16"/>
          <w:lang w:val="fr-CH"/>
        </w:rPr>
        <w:t>0</w:t>
      </w:r>
      <w:r>
        <w:rPr>
          <w:lang w:val="fr-CH"/>
        </w:rPr>
        <w:t xml:space="preserve">, on peut appliquer directement les équations (85) à (90), en utilisant </w:t>
      </w:r>
      <w:r>
        <w:rPr>
          <w:i/>
          <w:lang w:val="fr-CH"/>
        </w:rPr>
        <w:t>i</w:t>
      </w:r>
      <w:r>
        <w:rPr>
          <w:lang w:val="fr-CH"/>
        </w:rPr>
        <w:t xml:space="preserve"> </w:t>
      </w:r>
      <w:r>
        <w:rPr>
          <w:rFonts w:ascii="Symbol" w:hAnsi="Symbol"/>
          <w:lang w:val="fr-CH"/>
        </w:rPr>
        <w:t></w:t>
      </w:r>
      <w:r>
        <w:rPr>
          <w:lang w:val="fr-CH"/>
        </w:rPr>
        <w:t xml:space="preserve"> 0 pour déterminer </w:t>
      </w:r>
      <w:r>
        <w:rPr>
          <w:rFonts w:ascii="Symbol" w:hAnsi="Symbol"/>
          <w:lang w:val="fr-CH"/>
        </w:rPr>
        <w:t></w:t>
      </w:r>
      <w:r>
        <w:rPr>
          <w:lang w:val="fr-CH"/>
        </w:rPr>
        <w:t>(</w:t>
      </w:r>
      <w:r>
        <w:rPr>
          <w:rFonts w:ascii="Symbol" w:hAnsi="Symbol"/>
          <w:lang w:val="fr-CH"/>
        </w:rPr>
        <w:t></w:t>
      </w:r>
      <w:r>
        <w:rPr>
          <w:lang w:val="fr-CH"/>
        </w:rPr>
        <w:t xml:space="preserve">) pour chaque azimut </w:t>
      </w:r>
      <w:r>
        <w:rPr>
          <w:rFonts w:ascii="Symbol" w:hAnsi="Symbol"/>
          <w:lang w:val="fr-CH"/>
        </w:rPr>
        <w:t></w:t>
      </w:r>
      <w:r>
        <w:rPr>
          <w:lang w:val="fr-CH"/>
        </w:rPr>
        <w:t>. Ainsi:</w:t>
      </w:r>
    </w:p>
    <w:p w:rsidR="00A30458" w:rsidRDefault="00A30458">
      <w:pPr>
        <w:pStyle w:val="Equation1"/>
      </w:pPr>
      <w:r>
        <w:tab/>
      </w:r>
      <w:r>
        <w:tab/>
      </w:r>
      <w:r>
        <w:rPr>
          <w:rFonts w:ascii="Symbol" w:hAnsi="Symbol"/>
        </w:rPr>
        <w:t></w:t>
      </w:r>
      <w:r>
        <w:t>(</w:t>
      </w:r>
      <w:r>
        <w:rPr>
          <w:rFonts w:ascii="Symbol" w:hAnsi="Symbol"/>
        </w:rPr>
        <w:t></w:t>
      </w:r>
      <w:r>
        <w:t xml:space="preserve">) </w:t>
      </w:r>
      <w:r>
        <w:rPr>
          <w:rFonts w:ascii="Symbol" w:hAnsi="Symbol"/>
        </w:rPr>
        <w:t></w:t>
      </w:r>
      <w:r>
        <w:t xml:space="preserve"> </w:t>
      </w:r>
      <w:r>
        <w:rPr>
          <w:rFonts w:ascii="Symbol" w:hAnsi="Symbol"/>
        </w:rPr>
        <w:t></w:t>
      </w:r>
      <w:r>
        <w:rPr>
          <w:rFonts w:ascii="Symbol" w:hAnsi="Symbol"/>
        </w:rPr>
        <w:t></w:t>
      </w:r>
      <w:r>
        <w:rPr>
          <w:rFonts w:ascii="Symbol" w:hAnsi="Symbol"/>
        </w:rPr>
        <w:t></w:t>
      </w:r>
      <w:r>
        <w:t xml:space="preserve">, 0, </w:t>
      </w:r>
      <w:r>
        <w:rPr>
          <w:rFonts w:ascii="Symbol" w:hAnsi="Symbol"/>
        </w:rPr>
        <w:t></w:t>
      </w:r>
      <w:r>
        <w:rPr>
          <w:position w:val="-4"/>
          <w:sz w:val="20"/>
        </w:rPr>
        <w:t>0</w:t>
      </w:r>
      <w:r>
        <w:rPr>
          <w:rFonts w:ascii="Symbol" w:hAnsi="Symbol"/>
        </w:rPr>
        <w:t></w:t>
      </w:r>
      <w:r>
        <w:rPr>
          <w:position w:val="-6"/>
        </w:rPr>
        <w:tab/>
      </w:r>
      <w:r>
        <w:t>(91)</w:t>
      </w:r>
    </w:p>
    <w:p w:rsidR="00A30458" w:rsidRDefault="00A30458">
      <w:pPr>
        <w:rPr>
          <w:lang w:val="fr-CH"/>
        </w:rPr>
      </w:pPr>
      <w:r>
        <w:rPr>
          <w:lang w:val="fr-CH"/>
        </w:rPr>
        <w:t>où:</w:t>
      </w:r>
    </w:p>
    <w:p w:rsidR="00A30458" w:rsidRDefault="00A30458">
      <w:pPr>
        <w:pStyle w:val="enumlev1"/>
        <w:tabs>
          <w:tab w:val="left" w:pos="1701"/>
        </w:tabs>
        <w:ind w:left="1134" w:hanging="1134"/>
        <w:rPr>
          <w:lang w:val="fr-CH"/>
        </w:rPr>
      </w:pPr>
      <w:r>
        <w:rPr>
          <w:lang w:val="fr-CH"/>
        </w:rPr>
        <w:tab/>
      </w:r>
      <w:r>
        <w:rPr>
          <w:rFonts w:ascii="Symbol" w:hAnsi="Symbol"/>
          <w:lang w:val="fr-CH"/>
        </w:rPr>
        <w:t></w:t>
      </w:r>
      <w:r>
        <w:rPr>
          <w:position w:val="-4"/>
          <w:sz w:val="16"/>
          <w:lang w:val="fr-CH"/>
        </w:rPr>
        <w:t>0</w:t>
      </w:r>
      <w:r>
        <w:rPr>
          <w:rFonts w:ascii="Tms Rmn" w:hAnsi="Tms Rmn"/>
          <w:position w:val="-4"/>
          <w:sz w:val="12"/>
          <w:lang w:val="fr-CH"/>
        </w:rPr>
        <w:t> </w:t>
      </w:r>
      <w:r>
        <w:rPr>
          <w:lang w:val="fr-CH"/>
        </w:rPr>
        <w:t>:  différence en longitude entre la station terrienne et la station spatiale.</w:t>
      </w:r>
    </w:p>
    <w:p w:rsidR="00A30458" w:rsidRDefault="00A30458">
      <w:pPr>
        <w:ind w:left="794" w:hanging="794"/>
        <w:rPr>
          <w:b/>
          <w:bCs/>
          <w:lang w:val="fr-CH"/>
        </w:rPr>
      </w:pPr>
      <w:r>
        <w:rPr>
          <w:b/>
          <w:bCs/>
          <w:i/>
          <w:lang w:val="fr-CH"/>
        </w:rPr>
        <w:t>Cas 2:</w:t>
      </w:r>
      <w:r>
        <w:rPr>
          <w:b/>
          <w:bCs/>
          <w:i/>
          <w:lang w:val="fr-CH"/>
        </w:rPr>
        <w:tab/>
      </w:r>
      <w:r>
        <w:rPr>
          <w:b/>
          <w:bCs/>
          <w:iCs/>
          <w:lang w:val="fr-CH"/>
        </w:rPr>
        <w:t>S</w:t>
      </w:r>
      <w:r>
        <w:rPr>
          <w:b/>
          <w:bCs/>
          <w:lang w:val="fr-CH"/>
        </w:rPr>
        <w:t>tations spatiales sur une portion de l'arc de l'orbite des satellites géostationnaires, pas d'inclinaison d'orbite</w:t>
      </w:r>
    </w:p>
    <w:p w:rsidR="00A30458" w:rsidRDefault="00A30458">
      <w:pPr>
        <w:rPr>
          <w:lang w:val="fr-CH"/>
        </w:rPr>
      </w:pPr>
      <w:r>
        <w:rPr>
          <w:lang w:val="fr-CH"/>
        </w:rPr>
        <w:t xml:space="preserve">Pour des stations spatiales fonctionnant sans inclinaison d'orbite sur une portion de l'arc de l'orbite des satellites géostationnaires, on peut appliquer directement les équations (85) à (90) en utilisant </w:t>
      </w:r>
      <w:r>
        <w:rPr>
          <w:i/>
          <w:lang w:val="fr-CH"/>
        </w:rPr>
        <w:t>i</w:t>
      </w:r>
      <w:r>
        <w:rPr>
          <w:lang w:val="fr-CH"/>
        </w:rPr>
        <w:t xml:space="preserve"> </w:t>
      </w:r>
      <w:r>
        <w:rPr>
          <w:rFonts w:ascii="Symbol" w:hAnsi="Symbol"/>
          <w:lang w:val="fr-CH"/>
        </w:rPr>
        <w:t></w:t>
      </w:r>
      <w:r>
        <w:rPr>
          <w:lang w:val="fr-CH"/>
        </w:rPr>
        <w:t xml:space="preserve"> 0 pour déterminer la valeur minimale de l'angle hors axe. Pour chaque azimut </w:t>
      </w:r>
      <w:r>
        <w:rPr>
          <w:rFonts w:ascii="Symbol" w:hAnsi="Symbol"/>
          <w:lang w:val="fr-CH"/>
        </w:rPr>
        <w:t></w:t>
      </w:r>
      <w:r>
        <w:rPr>
          <w:rFonts w:ascii="Symbol" w:hAnsi="Symbol"/>
          <w:lang w:val="fr-CH"/>
        </w:rPr>
        <w:t></w:t>
      </w:r>
      <w:r>
        <w:rPr>
          <w:lang w:val="fr-CH"/>
        </w:rPr>
        <w:t xml:space="preserve"> l'angle </w:t>
      </w:r>
      <w:r>
        <w:rPr>
          <w:rFonts w:ascii="Symbol" w:hAnsi="Symbol"/>
          <w:lang w:val="fr-CH"/>
        </w:rPr>
        <w:t></w:t>
      </w:r>
      <w:r>
        <w:rPr>
          <w:rFonts w:ascii="Symbol" w:hAnsi="Symbol"/>
          <w:lang w:val="fr-CH"/>
        </w:rPr>
        <w:t></w:t>
      </w:r>
      <w:r>
        <w:rPr>
          <w:lang w:val="fr-CH"/>
        </w:rPr>
        <w:t>(</w:t>
      </w:r>
      <w:r>
        <w:rPr>
          <w:rFonts w:ascii="Symbol" w:hAnsi="Symbol"/>
          <w:lang w:val="fr-CH"/>
        </w:rPr>
        <w:t></w:t>
      </w:r>
      <w:r>
        <w:rPr>
          <w:lang w:val="fr-CH"/>
        </w:rPr>
        <w:t xml:space="preserve">) est la valeur minimale de </w:t>
      </w:r>
      <w:r>
        <w:rPr>
          <w:rFonts w:ascii="Symbol" w:hAnsi="Symbol"/>
          <w:lang w:val="fr-CH"/>
        </w:rPr>
        <w:t></w:t>
      </w:r>
      <w:r>
        <w:rPr>
          <w:lang w:val="fr-CH"/>
        </w:rPr>
        <w:t>(</w:t>
      </w:r>
      <w:r>
        <w:rPr>
          <w:rFonts w:ascii="Symbol" w:hAnsi="Symbol"/>
          <w:lang w:val="fr-CH"/>
        </w:rPr>
        <w:t></w:t>
      </w:r>
      <w:r>
        <w:rPr>
          <w:lang w:val="fr-CH"/>
        </w:rPr>
        <w:t xml:space="preserve">, 0, </w:t>
      </w:r>
      <w:r>
        <w:rPr>
          <w:rFonts w:ascii="Symbol" w:hAnsi="Symbol"/>
          <w:lang w:val="fr-CH"/>
        </w:rPr>
        <w:t></w:t>
      </w:r>
      <w:r>
        <w:rPr>
          <w:lang w:val="fr-CH"/>
        </w:rPr>
        <w:t xml:space="preserve">) pour n'importe quelle position le long de l'arc. Ainsi: </w:t>
      </w:r>
    </w:p>
    <w:p w:rsidR="00A30458" w:rsidRDefault="00A30458">
      <w:pPr>
        <w:pStyle w:val="Equation1"/>
      </w:pPr>
      <w:r>
        <w:tab/>
      </w:r>
      <w:r>
        <w:tab/>
      </w:r>
      <w:r>
        <w:rPr>
          <w:rFonts w:ascii="Symbol" w:hAnsi="Symbol"/>
        </w:rPr>
        <w:sym w:font="Symbol" w:char="F06A"/>
      </w:r>
      <w:r>
        <w:t>(</w:t>
      </w:r>
      <w:r>
        <w:rPr>
          <w:rFonts w:ascii="Symbol" w:hAnsi="Symbol"/>
        </w:rPr>
        <w:sym w:font="Symbol" w:char="F061"/>
      </w:r>
      <w:r>
        <w:t>) </w:t>
      </w:r>
      <w:r>
        <w:rPr>
          <w:rFonts w:ascii="Symbol" w:hAnsi="Symbol"/>
        </w:rPr>
        <w:t></w:t>
      </w:r>
      <w:r>
        <w:t xml:space="preserve"> min </w:t>
      </w:r>
      <w:r>
        <w:rPr>
          <w:rFonts w:ascii="Symbol" w:hAnsi="Symbol"/>
        </w:rPr>
        <w:sym w:font="Symbol" w:char="F06A"/>
      </w:r>
      <w:r>
        <w:t>(</w:t>
      </w:r>
      <w:r>
        <w:rPr>
          <w:rFonts w:ascii="Symbol" w:hAnsi="Symbol"/>
        </w:rPr>
        <w:sym w:font="Symbol" w:char="F061"/>
      </w:r>
      <w:r>
        <w:rPr>
          <w:rFonts w:ascii="Symbol" w:hAnsi="Symbol"/>
        </w:rPr>
        <w:t></w:t>
      </w:r>
      <w:r>
        <w:t xml:space="preserve"> </w:t>
      </w:r>
      <w:r>
        <w:rPr>
          <w:rFonts w:ascii="Symbol" w:hAnsi="Symbol"/>
        </w:rPr>
        <w:t></w:t>
      </w:r>
      <w:r>
        <w:rPr>
          <w:rFonts w:ascii="Symbol" w:hAnsi="Symbol"/>
        </w:rPr>
        <w:t></w:t>
      </w:r>
      <w:r>
        <w:t xml:space="preserve"> </w:t>
      </w:r>
      <w:r>
        <w:rPr>
          <w:rFonts w:ascii="Symbol" w:hAnsi="Symbol"/>
        </w:rPr>
        <w:sym w:font="Symbol" w:char="F064"/>
      </w:r>
      <w:r>
        <w:t>)</w:t>
      </w:r>
      <w:r>
        <w:tab/>
        <w:t>(92)</w:t>
      </w:r>
      <w:r>
        <w:br/>
      </w:r>
      <w:r>
        <w:rPr>
          <w:position w:val="-10"/>
        </w:rPr>
        <w:tab/>
      </w:r>
      <w:r>
        <w:rPr>
          <w:position w:val="-10"/>
        </w:rPr>
        <w:tab/>
      </w:r>
      <w:r>
        <w:rPr>
          <w:rFonts w:ascii="Symbol" w:hAnsi="Symbol"/>
        </w:rPr>
        <w:sym w:font="Symbol" w:char="F064"/>
      </w:r>
      <w:r>
        <w:rPr>
          <w:i/>
          <w:iCs/>
          <w:position w:val="-4"/>
          <w:sz w:val="20"/>
        </w:rPr>
        <w:t>w</w:t>
      </w:r>
      <w:r>
        <w:t xml:space="preserve"> </w:t>
      </w:r>
      <w:r>
        <w:rPr>
          <w:rFonts w:ascii="Symbol" w:hAnsi="Symbol"/>
        </w:rPr>
        <w:sym w:font="Symbol" w:char="F0A3"/>
      </w:r>
      <w:r>
        <w:t xml:space="preserve"> </w:t>
      </w:r>
      <w:r>
        <w:rPr>
          <w:rFonts w:ascii="Symbol" w:hAnsi="Symbol"/>
        </w:rPr>
        <w:sym w:font="Symbol" w:char="F064"/>
      </w:r>
      <w:r>
        <w:t xml:space="preserve"> </w:t>
      </w:r>
      <w:r>
        <w:rPr>
          <w:rFonts w:ascii="Symbol" w:hAnsi="Symbol"/>
        </w:rPr>
        <w:sym w:font="Symbol" w:char="F0A3"/>
      </w:r>
      <w:r>
        <w:t xml:space="preserve"> </w:t>
      </w:r>
      <w:r>
        <w:rPr>
          <w:rFonts w:ascii="Symbol" w:hAnsi="Symbol"/>
        </w:rPr>
        <w:sym w:font="Symbol" w:char="F064"/>
      </w:r>
      <w:r>
        <w:rPr>
          <w:i/>
          <w:iCs/>
          <w:position w:val="-4"/>
          <w:sz w:val="20"/>
        </w:rPr>
        <w:t>e</w:t>
      </w:r>
    </w:p>
    <w:p w:rsidR="00A30458" w:rsidRDefault="00A30458">
      <w:pPr>
        <w:rPr>
          <w:lang w:val="fr-CH"/>
        </w:rPr>
      </w:pPr>
      <w:r>
        <w:rPr>
          <w:lang w:val="fr-CH"/>
        </w:rPr>
        <w:t>où:</w:t>
      </w:r>
    </w:p>
    <w:p w:rsidR="00A30458" w:rsidRDefault="00A30458">
      <w:pPr>
        <w:pStyle w:val="enumlev1"/>
        <w:rPr>
          <w:lang w:val="fr-CH"/>
        </w:rPr>
      </w:pPr>
      <w:r>
        <w:rPr>
          <w:rFonts w:ascii="Symbol" w:hAnsi="Symbol"/>
          <w:lang w:val="fr-CH"/>
        </w:rPr>
        <w:tab/>
      </w:r>
      <w:r>
        <w:rPr>
          <w:rFonts w:ascii="Symbol" w:hAnsi="Symbol"/>
          <w:lang w:val="fr-CH"/>
        </w:rPr>
        <w:t></w:t>
      </w:r>
      <w:r>
        <w:rPr>
          <w:i/>
          <w:iCs/>
          <w:position w:val="-4"/>
          <w:sz w:val="16"/>
          <w:lang w:val="fr-CH"/>
        </w:rPr>
        <w:t>e</w:t>
      </w:r>
      <w:r>
        <w:rPr>
          <w:rFonts w:ascii="Tms Rmn" w:hAnsi="Tms Rmn"/>
          <w:position w:val="-4"/>
          <w:sz w:val="12"/>
          <w:lang w:val="fr-CH"/>
        </w:rPr>
        <w:t> </w:t>
      </w:r>
      <w:r>
        <w:rPr>
          <w:lang w:val="fr-CH"/>
        </w:rPr>
        <w:t>:  est la différence en longitude à l'extrémité orientale de la portion opérationnelle de l'arc orbital</w:t>
      </w:r>
    </w:p>
    <w:p w:rsidR="00A30458" w:rsidRDefault="00A30458">
      <w:pPr>
        <w:pStyle w:val="enumlev1"/>
        <w:rPr>
          <w:bCs/>
          <w:iCs/>
          <w:lang w:val="fr-CH"/>
        </w:rPr>
      </w:pPr>
      <w:r>
        <w:rPr>
          <w:rFonts w:ascii="Symbol" w:hAnsi="Symbol"/>
          <w:lang w:val="fr-CH"/>
        </w:rPr>
        <w:tab/>
      </w:r>
      <w:r>
        <w:rPr>
          <w:rFonts w:ascii="Symbol" w:hAnsi="Symbol"/>
          <w:lang w:val="fr-CH"/>
        </w:rPr>
        <w:t></w:t>
      </w:r>
      <w:r>
        <w:rPr>
          <w:i/>
          <w:iCs/>
          <w:position w:val="-4"/>
          <w:sz w:val="16"/>
          <w:lang w:val="fr-CH"/>
        </w:rPr>
        <w:t>w</w:t>
      </w:r>
      <w:r>
        <w:rPr>
          <w:rFonts w:ascii="Tms Rmn" w:hAnsi="Tms Rmn"/>
          <w:position w:val="-4"/>
          <w:sz w:val="12"/>
          <w:lang w:val="fr-CH"/>
        </w:rPr>
        <w:t> </w:t>
      </w:r>
      <w:r>
        <w:rPr>
          <w:lang w:val="fr-CH"/>
        </w:rPr>
        <w:t>:  est la différence en longitude à l'extrémité occidentale de la portion opérationnelle de l'arc orbital</w:t>
      </w:r>
      <w:r>
        <w:rPr>
          <w:bCs/>
          <w:iCs/>
          <w:lang w:val="fr-CH"/>
        </w:rPr>
        <w:t>.</w:t>
      </w:r>
    </w:p>
    <w:p w:rsidR="00A30458" w:rsidRDefault="00A30458">
      <w:pPr>
        <w:ind w:left="794" w:hanging="794"/>
        <w:rPr>
          <w:b/>
          <w:bCs/>
          <w:lang w:val="fr-CH"/>
        </w:rPr>
      </w:pPr>
      <w:r>
        <w:rPr>
          <w:b/>
          <w:bCs/>
          <w:i/>
          <w:lang w:val="fr-CH"/>
        </w:rPr>
        <w:t>Cas 3:</w:t>
      </w:r>
      <w:r>
        <w:rPr>
          <w:b/>
          <w:bCs/>
          <w:i/>
          <w:lang w:val="fr-CH"/>
        </w:rPr>
        <w:tab/>
      </w:r>
      <w:r>
        <w:rPr>
          <w:b/>
          <w:bCs/>
          <w:lang w:val="fr-CH"/>
        </w:rPr>
        <w:t>Stations spatiales sur une portion de l'arc de l'orbite des satellites géostationnaires avec inclinaison d'orbite</w:t>
      </w:r>
    </w:p>
    <w:p w:rsidR="00A30458" w:rsidRPr="00297F28" w:rsidRDefault="00A30458">
      <w:pPr>
        <w:rPr>
          <w:lang w:val="en-US"/>
        </w:rPr>
      </w:pPr>
      <w:r>
        <w:rPr>
          <w:lang w:val="fr-CH"/>
        </w:rPr>
        <w:t xml:space="preserve">Pour les stations spatiales fonctionnant sur des orbites légèrement inclinées et situées sur une portion de l'arc de l'orbite des satellites géostationnaires avec une différence en longitude nominale entre </w:t>
      </w:r>
      <w:r>
        <w:rPr>
          <w:rFonts w:ascii="Symbol" w:hAnsi="Symbol"/>
          <w:lang w:val="fr-CH"/>
        </w:rPr>
        <w:t></w:t>
      </w:r>
      <w:r>
        <w:rPr>
          <w:i/>
          <w:iCs/>
          <w:position w:val="-4"/>
          <w:sz w:val="16"/>
          <w:lang w:val="fr-CH"/>
        </w:rPr>
        <w:t>e</w:t>
      </w:r>
      <w:r>
        <w:rPr>
          <w:lang w:val="fr-CH"/>
        </w:rPr>
        <w:t xml:space="preserve"> et </w:t>
      </w:r>
      <w:r>
        <w:rPr>
          <w:rFonts w:ascii="Symbol" w:hAnsi="Symbol"/>
          <w:lang w:val="fr-CH"/>
        </w:rPr>
        <w:t></w:t>
      </w:r>
      <w:r>
        <w:rPr>
          <w:i/>
          <w:iCs/>
          <w:position w:val="-4"/>
          <w:sz w:val="16"/>
          <w:lang w:val="fr-CH"/>
        </w:rPr>
        <w:t>w</w:t>
      </w:r>
      <w:r>
        <w:rPr>
          <w:lang w:val="fr-CH"/>
        </w:rPr>
        <w:t xml:space="preserve">, il faut prendre en considération l'inclinaison maximale de l'orbite pendant la durée de leur exploitation </w:t>
      </w:r>
      <w:r>
        <w:rPr>
          <w:i/>
          <w:lang w:val="fr-CH"/>
        </w:rPr>
        <w:t>i</w:t>
      </w:r>
      <w:r>
        <w:rPr>
          <w:i/>
          <w:iCs/>
          <w:position w:val="-4"/>
          <w:sz w:val="16"/>
          <w:lang w:val="fr-CH"/>
        </w:rPr>
        <w:t>s</w:t>
      </w:r>
      <w:r>
        <w:rPr>
          <w:lang w:val="fr-CH"/>
        </w:rPr>
        <w:t xml:space="preserve">.On peut appliquer les équations (85) à (90) pour déterminer l'angle hors axe minimal pour chacun des quatre arcs en azimut/élévation qui délimite la trajectoire de la station en angle et en élévation. Ces arcs sont délimités par les latitudes maximale et minimale des points subsatellites et par les extrêmes de la différence en longitude entre la station spatiale et la station terrienne lorsque la station spatiale fonctionne à son inclinaison maximale. </w:t>
      </w:r>
      <w:r w:rsidRPr="00297F28">
        <w:rPr>
          <w:lang w:val="en-US"/>
        </w:rPr>
        <w:t>Ainsi:</w:t>
      </w:r>
    </w:p>
    <w:p w:rsidR="00A30458" w:rsidRPr="00297F28" w:rsidRDefault="00A30458">
      <w:pPr>
        <w:pStyle w:val="Equation1"/>
        <w:rPr>
          <w:lang w:val="en-US"/>
        </w:rPr>
      </w:pPr>
      <w:bookmarkStart w:id="229" w:name="F029"/>
      <w:bookmarkStart w:id="230" w:name="F028"/>
      <w:r w:rsidRPr="00297F28">
        <w:rPr>
          <w:lang w:val="en-US"/>
        </w:rPr>
        <w:tab/>
      </w:r>
      <w:r w:rsidRPr="00297F28">
        <w:rPr>
          <w:lang w:val="en-US"/>
        </w:rPr>
        <w:tab/>
      </w:r>
      <w:r>
        <w:rPr>
          <w:rFonts w:ascii="Symbol" w:hAnsi="Symbol"/>
        </w:rPr>
        <w:sym w:font="Symbol" w:char="F06A"/>
      </w:r>
      <w:r w:rsidRPr="00297F28">
        <w:rPr>
          <w:lang w:val="en-US"/>
        </w:rPr>
        <w:t>(</w:t>
      </w:r>
      <w:r>
        <w:rPr>
          <w:rFonts w:ascii="Symbol" w:hAnsi="Symbol"/>
        </w:rPr>
        <w:sym w:font="Symbol" w:char="F061"/>
      </w:r>
      <w:r w:rsidRPr="00297F28">
        <w:rPr>
          <w:lang w:val="en-US"/>
        </w:rPr>
        <w:t xml:space="preserve">) </w:t>
      </w:r>
      <w:r>
        <w:rPr>
          <w:rFonts w:ascii="Symbol" w:hAnsi="Symbol"/>
        </w:rPr>
        <w:t></w:t>
      </w:r>
      <w:r w:rsidRPr="00297F28">
        <w:rPr>
          <w:lang w:val="en-US"/>
        </w:rPr>
        <w:t xml:space="preserve"> min </w:t>
      </w:r>
      <w:r>
        <w:rPr>
          <w:rFonts w:ascii="Symbol" w:hAnsi="Symbol"/>
        </w:rPr>
        <w:sym w:font="Symbol" w:char="F06A"/>
      </w:r>
      <w:r w:rsidRPr="00297F28">
        <w:rPr>
          <w:i/>
          <w:iCs/>
          <w:position w:val="-4"/>
          <w:sz w:val="20"/>
          <w:lang w:val="en-US"/>
        </w:rPr>
        <w:t>n</w:t>
      </w:r>
      <w:r w:rsidRPr="00297F28">
        <w:rPr>
          <w:lang w:val="en-US"/>
        </w:rPr>
        <w:t>(</w:t>
      </w:r>
      <w:r>
        <w:rPr>
          <w:rFonts w:ascii="Symbol" w:hAnsi="Symbol"/>
        </w:rPr>
        <w:sym w:font="Symbol" w:char="F061"/>
      </w:r>
      <w:r w:rsidRPr="00297F28">
        <w:rPr>
          <w:lang w:val="en-US"/>
        </w:rPr>
        <w:t>)</w:t>
      </w:r>
      <w:r w:rsidRPr="00297F28">
        <w:rPr>
          <w:lang w:val="en-US"/>
        </w:rPr>
        <w:tab/>
        <w:t>(93)</w:t>
      </w:r>
      <w:bookmarkEnd w:id="229"/>
      <w:bookmarkEnd w:id="230"/>
      <w:r w:rsidRPr="00297F28">
        <w:rPr>
          <w:lang w:val="en-US"/>
        </w:rPr>
        <w:br/>
      </w:r>
      <w:r w:rsidRPr="00297F28">
        <w:rPr>
          <w:position w:val="-10"/>
          <w:lang w:val="en-US"/>
        </w:rPr>
        <w:tab/>
      </w:r>
      <w:r w:rsidRPr="00297F28">
        <w:rPr>
          <w:position w:val="-10"/>
          <w:lang w:val="en-US"/>
        </w:rPr>
        <w:tab/>
      </w:r>
      <w:r w:rsidRPr="00297F28">
        <w:rPr>
          <w:i/>
          <w:iCs/>
          <w:lang w:val="en-US"/>
        </w:rPr>
        <w:t>n</w:t>
      </w:r>
      <w:r w:rsidRPr="00297F28">
        <w:rPr>
          <w:lang w:val="en-US"/>
        </w:rPr>
        <w:t xml:space="preserve"> </w:t>
      </w:r>
      <w:r>
        <w:rPr>
          <w:rFonts w:ascii="Symbol" w:hAnsi="Symbol"/>
        </w:rPr>
        <w:t></w:t>
      </w:r>
      <w:r w:rsidRPr="00297F28">
        <w:rPr>
          <w:lang w:val="en-US"/>
        </w:rPr>
        <w:t xml:space="preserve"> 1 à 4</w:t>
      </w:r>
    </w:p>
    <w:p w:rsidR="00A30458" w:rsidRPr="00297F28" w:rsidRDefault="00A30458">
      <w:pPr>
        <w:rPr>
          <w:lang w:val="en-US"/>
        </w:rPr>
      </w:pPr>
      <w:r w:rsidRPr="00297F28">
        <w:rPr>
          <w:lang w:val="en-US"/>
        </w:rPr>
        <w:t xml:space="preserve">avec: </w:t>
      </w:r>
    </w:p>
    <w:p w:rsidR="00A30458" w:rsidRDefault="00A30458">
      <w:pPr>
        <w:pStyle w:val="Equation1"/>
        <w:tabs>
          <w:tab w:val="left" w:pos="5103"/>
        </w:tabs>
        <w:rPr>
          <w:lang w:val="en-US"/>
        </w:rPr>
      </w:pPr>
      <w:r w:rsidRPr="00297F28">
        <w:rPr>
          <w:lang w:val="en-US"/>
        </w:rPr>
        <w:tab/>
      </w:r>
      <w:r w:rsidRPr="00297F28">
        <w:rPr>
          <w:lang w:val="en-US"/>
        </w:rPr>
        <w:tab/>
      </w:r>
      <w:r>
        <w:rPr>
          <w:rFonts w:ascii="Symbol" w:hAnsi="Symbol"/>
        </w:rPr>
        <w:sym w:font="Symbol" w:char="F06A"/>
      </w:r>
      <w:r>
        <w:rPr>
          <w:position w:val="-4"/>
          <w:sz w:val="20"/>
          <w:lang w:val="en-US"/>
        </w:rPr>
        <w:t>1</w:t>
      </w:r>
      <w:r>
        <w:rPr>
          <w:lang w:val="en-US"/>
        </w:rPr>
        <w:t>(</w:t>
      </w:r>
      <w:r>
        <w:rPr>
          <w:rFonts w:ascii="Symbol" w:hAnsi="Symbol"/>
        </w:rPr>
        <w:sym w:font="Symbol" w:char="F061"/>
      </w:r>
      <w:r>
        <w:rPr>
          <w:lang w:val="en-US"/>
        </w:rPr>
        <w:t xml:space="preserve">) </w:t>
      </w:r>
      <w:r>
        <w:rPr>
          <w:rFonts w:ascii="Symbol" w:hAnsi="Symbol"/>
        </w:rPr>
        <w:t></w:t>
      </w:r>
      <w:r>
        <w:rPr>
          <w:lang w:val="en-US"/>
        </w:rPr>
        <w:t xml:space="preserve"> min </w:t>
      </w:r>
      <w:r>
        <w:rPr>
          <w:rFonts w:ascii="Symbol" w:hAnsi="Symbol"/>
        </w:rPr>
        <w:sym w:font="Symbol" w:char="F06A"/>
      </w:r>
      <w:r>
        <w:rPr>
          <w:lang w:val="en-US"/>
        </w:rPr>
        <w:t>(</w:t>
      </w:r>
      <w:r>
        <w:rPr>
          <w:rFonts w:ascii="Symbol" w:hAnsi="Symbol"/>
        </w:rPr>
        <w:sym w:font="Symbol" w:char="F061"/>
      </w:r>
      <w:r>
        <w:rPr>
          <w:lang w:val="en-US"/>
        </w:rPr>
        <w:t xml:space="preserve">, </w:t>
      </w:r>
      <w:r>
        <w:rPr>
          <w:i/>
          <w:lang w:val="en-US"/>
        </w:rPr>
        <w:t>–i</w:t>
      </w:r>
      <w:r>
        <w:rPr>
          <w:i/>
          <w:iCs/>
          <w:position w:val="-4"/>
          <w:sz w:val="20"/>
          <w:lang w:val="en-US"/>
        </w:rPr>
        <w:t>s</w:t>
      </w:r>
      <w:r>
        <w:rPr>
          <w:lang w:val="en-US"/>
        </w:rPr>
        <w:t xml:space="preserve">, </w:t>
      </w:r>
      <w:r>
        <w:rPr>
          <w:rFonts w:ascii="Symbol" w:hAnsi="Symbol"/>
        </w:rPr>
        <w:sym w:font="Symbol" w:char="F064"/>
      </w:r>
      <w:r>
        <w:rPr>
          <w:lang w:val="en-US"/>
        </w:rPr>
        <w:t>)</w:t>
      </w:r>
      <w:r>
        <w:rPr>
          <w:lang w:val="en-US"/>
        </w:rPr>
        <w:tab/>
        <w:t>(94)</w:t>
      </w:r>
      <w:r>
        <w:rPr>
          <w:lang w:val="en-US"/>
        </w:rPr>
        <w:br/>
      </w:r>
      <w:r>
        <w:rPr>
          <w:rFonts w:ascii="Symbol" w:hAnsi="Symbol"/>
          <w:lang w:val="en-US"/>
        </w:rPr>
        <w:tab/>
      </w:r>
      <w:r>
        <w:rPr>
          <w:rFonts w:ascii="Symbol" w:hAnsi="Symbol"/>
          <w:lang w:val="en-US"/>
        </w:rPr>
        <w:tab/>
      </w:r>
      <w:r>
        <w:rPr>
          <w:rFonts w:ascii="Symbol" w:hAnsi="Symbol"/>
        </w:rPr>
        <w:sym w:font="Symbol" w:char="F064"/>
      </w:r>
      <w:r>
        <w:rPr>
          <w:i/>
          <w:iCs/>
          <w:position w:val="-4"/>
          <w:sz w:val="20"/>
          <w:lang w:val="en-US"/>
        </w:rPr>
        <w:t>w</w:t>
      </w:r>
      <w:r>
        <w:rPr>
          <w:lang w:val="en-US"/>
        </w:rPr>
        <w:t xml:space="preserve"> – </w:t>
      </w:r>
      <w:r>
        <w:rPr>
          <w:rFonts w:ascii="Symbol" w:hAnsi="Symbol"/>
        </w:rPr>
        <w:sym w:font="Symbol" w:char="F064"/>
      </w:r>
      <w:r>
        <w:rPr>
          <w:i/>
          <w:iCs/>
          <w:position w:val="-4"/>
          <w:sz w:val="20"/>
          <w:lang w:val="en-US"/>
        </w:rPr>
        <w:t>s</w:t>
      </w:r>
      <w:r>
        <w:rPr>
          <w:lang w:val="en-US"/>
        </w:rPr>
        <w:t xml:space="preserve"> </w:t>
      </w:r>
      <w:r>
        <w:rPr>
          <w:rFonts w:ascii="Symbol" w:hAnsi="Symbol"/>
        </w:rPr>
        <w:sym w:font="Symbol" w:char="F0A3"/>
      </w:r>
      <w:r>
        <w:rPr>
          <w:lang w:val="en-US"/>
        </w:rPr>
        <w:t xml:space="preserve"> </w:t>
      </w:r>
      <w:r>
        <w:rPr>
          <w:rFonts w:ascii="Symbol" w:hAnsi="Symbol"/>
        </w:rPr>
        <w:sym w:font="Symbol" w:char="F064"/>
      </w:r>
      <w:r>
        <w:rPr>
          <w:lang w:val="en-US"/>
        </w:rPr>
        <w:t xml:space="preserve"> </w:t>
      </w:r>
      <w:r>
        <w:rPr>
          <w:rFonts w:ascii="Symbol" w:hAnsi="Symbol"/>
        </w:rPr>
        <w:sym w:font="Symbol" w:char="F0A3"/>
      </w:r>
      <w:r>
        <w:rPr>
          <w:lang w:val="en-US"/>
        </w:rPr>
        <w:t xml:space="preserve"> </w:t>
      </w:r>
      <w:r>
        <w:rPr>
          <w:rFonts w:ascii="Symbol" w:hAnsi="Symbol"/>
        </w:rPr>
        <w:sym w:font="Symbol" w:char="F064"/>
      </w:r>
      <w:r>
        <w:rPr>
          <w:i/>
          <w:iCs/>
          <w:position w:val="-4"/>
          <w:sz w:val="20"/>
          <w:lang w:val="en-US"/>
        </w:rPr>
        <w:t>e</w:t>
      </w:r>
      <w:r>
        <w:rPr>
          <w:lang w:val="en-US"/>
        </w:rPr>
        <w:t xml:space="preserve"> </w:t>
      </w:r>
      <w:r>
        <w:rPr>
          <w:rFonts w:ascii="Symbol" w:hAnsi="Symbol"/>
        </w:rPr>
        <w:t></w:t>
      </w:r>
      <w:r>
        <w:rPr>
          <w:lang w:val="en-US"/>
        </w:rPr>
        <w:t xml:space="preserve"> </w:t>
      </w:r>
      <w:r>
        <w:rPr>
          <w:rFonts w:ascii="Symbol" w:hAnsi="Symbol"/>
        </w:rPr>
        <w:sym w:font="Symbol" w:char="F064"/>
      </w:r>
      <w:r>
        <w:rPr>
          <w:i/>
          <w:iCs/>
          <w:position w:val="-4"/>
          <w:sz w:val="20"/>
          <w:lang w:val="en-US"/>
        </w:rPr>
        <w:t>s</w:t>
      </w:r>
    </w:p>
    <w:p w:rsidR="00A30458" w:rsidRDefault="00A30458">
      <w:pPr>
        <w:pStyle w:val="Equation1"/>
        <w:rPr>
          <w:lang w:val="en-US"/>
        </w:rPr>
      </w:pPr>
      <w:r>
        <w:rPr>
          <w:lang w:val="en-US"/>
        </w:rPr>
        <w:tab/>
      </w:r>
      <w:r>
        <w:rPr>
          <w:lang w:val="en-US"/>
        </w:rPr>
        <w:tab/>
      </w:r>
      <w:r>
        <w:rPr>
          <w:rFonts w:ascii="Symbol" w:hAnsi="Symbol"/>
        </w:rPr>
        <w:sym w:font="Symbol" w:char="F06A"/>
      </w:r>
      <w:r>
        <w:rPr>
          <w:position w:val="-4"/>
          <w:sz w:val="20"/>
          <w:lang w:val="en-US"/>
        </w:rPr>
        <w:t>2</w:t>
      </w:r>
      <w:r>
        <w:rPr>
          <w:lang w:val="en-US"/>
        </w:rPr>
        <w:t>(</w:t>
      </w:r>
      <w:r>
        <w:rPr>
          <w:rFonts w:ascii="Symbol" w:hAnsi="Symbol"/>
        </w:rPr>
        <w:sym w:font="Symbol" w:char="F061"/>
      </w:r>
      <w:r>
        <w:rPr>
          <w:lang w:val="en-US"/>
        </w:rPr>
        <w:t xml:space="preserve">) </w:t>
      </w:r>
      <w:r>
        <w:rPr>
          <w:rFonts w:ascii="Symbol" w:hAnsi="Symbol"/>
        </w:rPr>
        <w:t></w:t>
      </w:r>
      <w:r>
        <w:rPr>
          <w:lang w:val="en-US"/>
        </w:rPr>
        <w:t xml:space="preserve"> min </w:t>
      </w:r>
      <w:r>
        <w:rPr>
          <w:rFonts w:ascii="Symbol" w:hAnsi="Symbol"/>
        </w:rPr>
        <w:sym w:font="Symbol" w:char="F06A"/>
      </w:r>
      <w:r>
        <w:rPr>
          <w:lang w:val="en-US"/>
        </w:rPr>
        <w:t>(</w:t>
      </w:r>
      <w:r>
        <w:rPr>
          <w:rFonts w:ascii="Symbol" w:hAnsi="Symbol"/>
        </w:rPr>
        <w:sym w:font="Symbol" w:char="F061"/>
      </w:r>
      <w:r>
        <w:rPr>
          <w:lang w:val="en-US"/>
        </w:rPr>
        <w:t xml:space="preserve">, </w:t>
      </w:r>
      <w:r>
        <w:rPr>
          <w:i/>
          <w:lang w:val="en-US"/>
        </w:rPr>
        <w:t>i</w:t>
      </w:r>
      <w:r>
        <w:rPr>
          <w:i/>
          <w:iCs/>
          <w:position w:val="-4"/>
          <w:sz w:val="20"/>
          <w:lang w:val="en-US"/>
        </w:rPr>
        <w:t>s</w:t>
      </w:r>
      <w:r>
        <w:rPr>
          <w:lang w:val="en-US"/>
        </w:rPr>
        <w:t xml:space="preserve">, </w:t>
      </w:r>
      <w:r>
        <w:rPr>
          <w:rFonts w:ascii="Symbol" w:hAnsi="Symbol"/>
        </w:rPr>
        <w:sym w:font="Symbol" w:char="F064"/>
      </w:r>
      <w:r>
        <w:rPr>
          <w:lang w:val="en-US"/>
        </w:rPr>
        <w:t>)</w:t>
      </w:r>
      <w:r>
        <w:rPr>
          <w:lang w:val="en-US"/>
        </w:rPr>
        <w:tab/>
        <w:t>(95)</w:t>
      </w:r>
      <w:r>
        <w:rPr>
          <w:lang w:val="en-US"/>
        </w:rPr>
        <w:br/>
      </w:r>
      <w:r>
        <w:rPr>
          <w:rFonts w:ascii="Symbol" w:hAnsi="Symbol"/>
          <w:lang w:val="en-US"/>
        </w:rPr>
        <w:tab/>
      </w:r>
      <w:r>
        <w:rPr>
          <w:rFonts w:ascii="Symbol" w:hAnsi="Symbol"/>
          <w:lang w:val="en-US"/>
        </w:rPr>
        <w:tab/>
      </w:r>
      <w:r>
        <w:rPr>
          <w:rFonts w:ascii="Symbol" w:hAnsi="Symbol"/>
        </w:rPr>
        <w:sym w:font="Symbol" w:char="F064"/>
      </w:r>
      <w:r>
        <w:rPr>
          <w:i/>
          <w:iCs/>
          <w:position w:val="-4"/>
          <w:sz w:val="20"/>
          <w:lang w:val="en-US"/>
        </w:rPr>
        <w:t>w</w:t>
      </w:r>
      <w:r>
        <w:rPr>
          <w:lang w:val="en-US"/>
        </w:rPr>
        <w:t xml:space="preserve"> – </w:t>
      </w:r>
      <w:r>
        <w:rPr>
          <w:rFonts w:ascii="Symbol" w:hAnsi="Symbol"/>
        </w:rPr>
        <w:sym w:font="Symbol" w:char="F064"/>
      </w:r>
      <w:r>
        <w:rPr>
          <w:i/>
          <w:iCs/>
          <w:position w:val="-4"/>
          <w:sz w:val="20"/>
          <w:lang w:val="en-US"/>
        </w:rPr>
        <w:t>s</w:t>
      </w:r>
      <w:r>
        <w:rPr>
          <w:lang w:val="en-US"/>
        </w:rPr>
        <w:t xml:space="preserve"> </w:t>
      </w:r>
      <w:r>
        <w:rPr>
          <w:rFonts w:ascii="Symbol" w:hAnsi="Symbol"/>
        </w:rPr>
        <w:sym w:font="Symbol" w:char="F0A3"/>
      </w:r>
      <w:r>
        <w:rPr>
          <w:lang w:val="en-US"/>
        </w:rPr>
        <w:t xml:space="preserve"> </w:t>
      </w:r>
      <w:r>
        <w:rPr>
          <w:rFonts w:ascii="Symbol" w:hAnsi="Symbol"/>
        </w:rPr>
        <w:sym w:font="Symbol" w:char="F064"/>
      </w:r>
      <w:r>
        <w:rPr>
          <w:lang w:val="en-US"/>
        </w:rPr>
        <w:t xml:space="preserve"> </w:t>
      </w:r>
      <w:r>
        <w:rPr>
          <w:rFonts w:ascii="Symbol" w:hAnsi="Symbol"/>
        </w:rPr>
        <w:sym w:font="Symbol" w:char="F0A3"/>
      </w:r>
      <w:r>
        <w:rPr>
          <w:lang w:val="en-US"/>
        </w:rPr>
        <w:t xml:space="preserve"> </w:t>
      </w:r>
      <w:r>
        <w:rPr>
          <w:rFonts w:ascii="Symbol" w:hAnsi="Symbol"/>
        </w:rPr>
        <w:sym w:font="Symbol" w:char="F064"/>
      </w:r>
      <w:r>
        <w:rPr>
          <w:i/>
          <w:iCs/>
          <w:position w:val="-4"/>
          <w:sz w:val="20"/>
          <w:lang w:val="en-US"/>
        </w:rPr>
        <w:t>e</w:t>
      </w:r>
      <w:r>
        <w:rPr>
          <w:lang w:val="en-US"/>
        </w:rPr>
        <w:t xml:space="preserve"> </w:t>
      </w:r>
      <w:r>
        <w:rPr>
          <w:rFonts w:ascii="Symbol" w:hAnsi="Symbol"/>
        </w:rPr>
        <w:t></w:t>
      </w:r>
      <w:r>
        <w:rPr>
          <w:lang w:val="en-US"/>
        </w:rPr>
        <w:t xml:space="preserve"> </w:t>
      </w:r>
      <w:r>
        <w:rPr>
          <w:rFonts w:ascii="Symbol" w:hAnsi="Symbol"/>
        </w:rPr>
        <w:sym w:font="Symbol" w:char="F064"/>
      </w:r>
      <w:r>
        <w:rPr>
          <w:i/>
          <w:iCs/>
          <w:position w:val="-4"/>
          <w:sz w:val="20"/>
          <w:lang w:val="en-US"/>
        </w:rPr>
        <w:t>s</w:t>
      </w:r>
    </w:p>
    <w:p w:rsidR="00A30458" w:rsidRDefault="00A30458">
      <w:pPr>
        <w:pStyle w:val="Equation1"/>
        <w:rPr>
          <w:i/>
          <w:iCs/>
          <w:position w:val="-4"/>
          <w:sz w:val="18"/>
          <w:lang w:val="en-US"/>
        </w:rPr>
      </w:pPr>
      <w:bookmarkStart w:id="231" w:name="F032"/>
      <w:r>
        <w:rPr>
          <w:lang w:val="en-US"/>
        </w:rPr>
        <w:tab/>
      </w:r>
      <w:r>
        <w:rPr>
          <w:lang w:val="en-US"/>
        </w:rPr>
        <w:tab/>
      </w:r>
      <w:r>
        <w:rPr>
          <w:rFonts w:ascii="Symbol" w:hAnsi="Symbol"/>
        </w:rPr>
        <w:sym w:font="Symbol" w:char="F06A"/>
      </w:r>
      <w:r>
        <w:rPr>
          <w:position w:val="-4"/>
          <w:sz w:val="20"/>
          <w:lang w:val="en-US"/>
        </w:rPr>
        <w:t>3</w:t>
      </w:r>
      <w:r>
        <w:rPr>
          <w:lang w:val="en-US"/>
        </w:rPr>
        <w:t>(</w:t>
      </w:r>
      <w:r>
        <w:rPr>
          <w:rFonts w:ascii="Symbol" w:hAnsi="Symbol"/>
        </w:rPr>
        <w:sym w:font="Symbol" w:char="F061"/>
      </w:r>
      <w:r>
        <w:rPr>
          <w:lang w:val="en-US"/>
        </w:rPr>
        <w:t xml:space="preserve">) </w:t>
      </w:r>
      <w:r>
        <w:rPr>
          <w:rFonts w:ascii="Symbol" w:hAnsi="Symbol"/>
        </w:rPr>
        <w:t></w:t>
      </w:r>
      <w:r>
        <w:rPr>
          <w:lang w:val="en-US"/>
        </w:rPr>
        <w:t xml:space="preserve"> min </w:t>
      </w:r>
      <w:r>
        <w:rPr>
          <w:rFonts w:ascii="Symbol" w:hAnsi="Symbol"/>
        </w:rPr>
        <w:sym w:font="Symbol" w:char="F06A"/>
      </w:r>
      <w:r>
        <w:rPr>
          <w:lang w:val="en-US"/>
        </w:rPr>
        <w:t>(</w:t>
      </w:r>
      <w:r>
        <w:rPr>
          <w:rFonts w:ascii="Symbol" w:hAnsi="Symbol"/>
        </w:rPr>
        <w:sym w:font="Symbol" w:char="F061"/>
      </w:r>
      <w:r>
        <w:rPr>
          <w:lang w:val="en-US"/>
        </w:rPr>
        <w:t xml:space="preserve">, </w:t>
      </w:r>
      <w:r>
        <w:rPr>
          <w:i/>
          <w:lang w:val="en-US"/>
        </w:rPr>
        <w:t>i</w:t>
      </w:r>
      <w:r>
        <w:rPr>
          <w:lang w:val="en-US"/>
        </w:rPr>
        <w:t xml:space="preserve">, </w:t>
      </w:r>
      <w:r>
        <w:rPr>
          <w:rFonts w:ascii="Symbol" w:hAnsi="Symbol"/>
        </w:rPr>
        <w:sym w:font="Symbol" w:char="F064"/>
      </w:r>
      <w:r>
        <w:rPr>
          <w:position w:val="-4"/>
          <w:sz w:val="20"/>
          <w:lang w:val="en-US"/>
        </w:rPr>
        <w:t>w</w:t>
      </w:r>
      <w:r>
        <w:rPr>
          <w:lang w:val="en-US"/>
        </w:rPr>
        <w:t xml:space="preserve"> – </w:t>
      </w:r>
      <w:r>
        <w:rPr>
          <w:rFonts w:ascii="Symbol" w:hAnsi="Symbol"/>
        </w:rPr>
        <w:sym w:font="Symbol" w:char="F064"/>
      </w:r>
      <w:r>
        <w:rPr>
          <w:i/>
          <w:iCs/>
          <w:position w:val="-4"/>
          <w:sz w:val="18"/>
          <w:lang w:val="en-US"/>
        </w:rPr>
        <w:t>s</w:t>
      </w:r>
      <w:r>
        <w:rPr>
          <w:lang w:val="en-US"/>
        </w:rPr>
        <w:t>)</w:t>
      </w:r>
      <w:r>
        <w:rPr>
          <w:lang w:val="en-US"/>
        </w:rPr>
        <w:tab/>
        <w:t>(96)</w:t>
      </w:r>
      <w:r>
        <w:rPr>
          <w:lang w:val="en-US"/>
        </w:rPr>
        <w:br/>
      </w:r>
      <w:r>
        <w:rPr>
          <w:i/>
          <w:lang w:val="en-US"/>
        </w:rPr>
        <w:tab/>
      </w:r>
      <w:r>
        <w:rPr>
          <w:i/>
          <w:lang w:val="en-US"/>
        </w:rPr>
        <w:tab/>
        <w:t>–i</w:t>
      </w:r>
      <w:r>
        <w:rPr>
          <w:i/>
          <w:iCs/>
          <w:position w:val="-4"/>
          <w:sz w:val="20"/>
          <w:lang w:val="en-US"/>
        </w:rPr>
        <w:t>s</w:t>
      </w:r>
      <w:r>
        <w:rPr>
          <w:lang w:val="en-US"/>
        </w:rPr>
        <w:t xml:space="preserve"> </w:t>
      </w:r>
      <w:r>
        <w:rPr>
          <w:rFonts w:ascii="Symbol" w:hAnsi="Symbol"/>
          <w:iCs/>
        </w:rPr>
        <w:sym w:font="Symbol" w:char="F0A3"/>
      </w:r>
      <w:r>
        <w:rPr>
          <w:lang w:val="en-US"/>
        </w:rPr>
        <w:t xml:space="preserve"> </w:t>
      </w:r>
      <w:r>
        <w:rPr>
          <w:i/>
          <w:lang w:val="en-US"/>
        </w:rPr>
        <w:t>i</w:t>
      </w:r>
      <w:r>
        <w:rPr>
          <w:lang w:val="en-US"/>
        </w:rPr>
        <w:t xml:space="preserve"> </w:t>
      </w:r>
      <w:r>
        <w:rPr>
          <w:rFonts w:ascii="Symbol" w:hAnsi="Symbol"/>
          <w:iCs/>
        </w:rPr>
        <w:sym w:font="Symbol" w:char="F0A3"/>
      </w:r>
      <w:r>
        <w:rPr>
          <w:lang w:val="en-US"/>
        </w:rPr>
        <w:t xml:space="preserve"> </w:t>
      </w:r>
      <w:r>
        <w:rPr>
          <w:i/>
          <w:iCs/>
          <w:lang w:val="en-US"/>
        </w:rPr>
        <w:t>i</w:t>
      </w:r>
      <w:r>
        <w:rPr>
          <w:i/>
          <w:iCs/>
          <w:position w:val="-4"/>
          <w:sz w:val="20"/>
          <w:lang w:val="en-US"/>
        </w:rPr>
        <w:t>s</w:t>
      </w:r>
    </w:p>
    <w:bookmarkEnd w:id="231"/>
    <w:p w:rsidR="00A30458" w:rsidRDefault="00A30458">
      <w:pPr>
        <w:pStyle w:val="Equation1"/>
        <w:rPr>
          <w:i/>
          <w:vertAlign w:val="subscript"/>
          <w:lang w:val="en-US"/>
        </w:rPr>
      </w:pPr>
      <w:r w:rsidRPr="00297F28">
        <w:rPr>
          <w:lang w:val="en-US"/>
        </w:rPr>
        <w:tab/>
      </w:r>
      <w:r w:rsidRPr="00297F28">
        <w:rPr>
          <w:lang w:val="en-US"/>
        </w:rPr>
        <w:tab/>
      </w:r>
      <w:r>
        <w:rPr>
          <w:rFonts w:ascii="Symbol" w:hAnsi="Symbol"/>
        </w:rPr>
        <w:sym w:font="Symbol" w:char="F06A"/>
      </w:r>
      <w:r>
        <w:rPr>
          <w:position w:val="-4"/>
          <w:sz w:val="20"/>
          <w:lang w:val="en-US"/>
        </w:rPr>
        <w:t>4</w:t>
      </w:r>
      <w:r>
        <w:rPr>
          <w:lang w:val="en-US"/>
        </w:rPr>
        <w:t>(</w:t>
      </w:r>
      <w:r>
        <w:rPr>
          <w:rFonts w:ascii="Symbol" w:hAnsi="Symbol"/>
        </w:rPr>
        <w:sym w:font="Symbol" w:char="F061"/>
      </w:r>
      <w:r>
        <w:rPr>
          <w:lang w:val="en-US"/>
        </w:rPr>
        <w:t xml:space="preserve">) </w:t>
      </w:r>
      <w:r>
        <w:rPr>
          <w:rFonts w:ascii="Symbol" w:hAnsi="Symbol"/>
        </w:rPr>
        <w:t></w:t>
      </w:r>
      <w:r>
        <w:rPr>
          <w:lang w:val="en-US"/>
        </w:rPr>
        <w:t xml:space="preserve"> min </w:t>
      </w:r>
      <w:r>
        <w:rPr>
          <w:rFonts w:ascii="Symbol" w:hAnsi="Symbol"/>
        </w:rPr>
        <w:sym w:font="Symbol" w:char="F06A"/>
      </w:r>
      <w:r>
        <w:rPr>
          <w:lang w:val="en-US"/>
        </w:rPr>
        <w:t>(</w:t>
      </w:r>
      <w:r>
        <w:rPr>
          <w:rFonts w:ascii="Symbol" w:hAnsi="Symbol"/>
        </w:rPr>
        <w:sym w:font="Symbol" w:char="F061"/>
      </w:r>
      <w:r>
        <w:rPr>
          <w:lang w:val="en-US"/>
        </w:rPr>
        <w:t xml:space="preserve">, </w:t>
      </w:r>
      <w:r>
        <w:rPr>
          <w:i/>
          <w:lang w:val="en-US"/>
        </w:rPr>
        <w:t>i</w:t>
      </w:r>
      <w:r>
        <w:rPr>
          <w:lang w:val="en-US"/>
        </w:rPr>
        <w:t xml:space="preserve">, </w:t>
      </w:r>
      <w:r>
        <w:rPr>
          <w:rFonts w:ascii="Symbol" w:hAnsi="Symbol"/>
        </w:rPr>
        <w:sym w:font="Symbol" w:char="F064"/>
      </w:r>
      <w:r>
        <w:rPr>
          <w:i/>
          <w:iCs/>
          <w:position w:val="-4"/>
          <w:sz w:val="20"/>
          <w:lang w:val="en-US"/>
        </w:rPr>
        <w:t>e</w:t>
      </w:r>
      <w:r>
        <w:rPr>
          <w:lang w:val="en-US"/>
        </w:rPr>
        <w:t xml:space="preserve"> </w:t>
      </w:r>
      <w:r>
        <w:rPr>
          <w:rFonts w:ascii="Symbol" w:hAnsi="Symbol"/>
        </w:rPr>
        <w:t></w:t>
      </w:r>
      <w:r>
        <w:rPr>
          <w:lang w:val="en-US"/>
        </w:rPr>
        <w:t xml:space="preserve"> </w:t>
      </w:r>
      <w:r>
        <w:rPr>
          <w:rFonts w:ascii="Symbol" w:hAnsi="Symbol"/>
        </w:rPr>
        <w:sym w:font="Symbol" w:char="F064"/>
      </w:r>
      <w:r>
        <w:rPr>
          <w:i/>
          <w:iCs/>
          <w:position w:val="-4"/>
          <w:sz w:val="20"/>
          <w:lang w:val="en-US"/>
        </w:rPr>
        <w:t>s</w:t>
      </w:r>
      <w:r>
        <w:rPr>
          <w:lang w:val="en-US"/>
        </w:rPr>
        <w:t>)</w:t>
      </w:r>
      <w:r>
        <w:rPr>
          <w:lang w:val="en-US"/>
        </w:rPr>
        <w:tab/>
        <w:t>(97)</w:t>
      </w:r>
      <w:r>
        <w:rPr>
          <w:lang w:val="en-US"/>
        </w:rPr>
        <w:br/>
      </w:r>
      <w:r>
        <w:rPr>
          <w:i/>
          <w:lang w:val="en-US"/>
        </w:rPr>
        <w:tab/>
      </w:r>
      <w:r>
        <w:rPr>
          <w:i/>
          <w:lang w:val="en-US"/>
        </w:rPr>
        <w:tab/>
        <w:t>–i</w:t>
      </w:r>
      <w:r>
        <w:rPr>
          <w:i/>
          <w:iCs/>
          <w:position w:val="-4"/>
          <w:sz w:val="20"/>
          <w:lang w:val="en-US"/>
        </w:rPr>
        <w:t>s</w:t>
      </w:r>
      <w:r>
        <w:rPr>
          <w:i/>
          <w:lang w:val="en-US"/>
        </w:rPr>
        <w:t xml:space="preserve"> </w:t>
      </w:r>
      <w:r>
        <w:rPr>
          <w:rFonts w:ascii="Symbol" w:hAnsi="Symbol"/>
          <w:iCs/>
        </w:rPr>
        <w:sym w:font="Symbol" w:char="F0A3"/>
      </w:r>
      <w:r>
        <w:rPr>
          <w:lang w:val="en-US"/>
        </w:rPr>
        <w:t xml:space="preserve"> </w:t>
      </w:r>
      <w:r>
        <w:rPr>
          <w:i/>
          <w:lang w:val="en-US"/>
        </w:rPr>
        <w:t>i</w:t>
      </w:r>
      <w:r>
        <w:rPr>
          <w:lang w:val="en-US"/>
        </w:rPr>
        <w:t xml:space="preserve"> </w:t>
      </w:r>
      <w:r>
        <w:rPr>
          <w:rFonts w:ascii="Symbol" w:hAnsi="Symbol"/>
          <w:iCs/>
        </w:rPr>
        <w:sym w:font="Symbol" w:char="F0A3"/>
      </w:r>
      <w:r>
        <w:rPr>
          <w:lang w:val="en-US"/>
        </w:rPr>
        <w:t xml:space="preserve"> </w:t>
      </w:r>
      <w:r>
        <w:rPr>
          <w:i/>
          <w:iCs/>
          <w:lang w:val="en-US"/>
        </w:rPr>
        <w:t>i</w:t>
      </w:r>
      <w:r>
        <w:rPr>
          <w:i/>
          <w:iCs/>
          <w:position w:val="-4"/>
          <w:sz w:val="20"/>
          <w:lang w:val="en-US"/>
        </w:rPr>
        <w:t>s</w:t>
      </w:r>
    </w:p>
    <w:p w:rsidR="00A30458" w:rsidRDefault="00A30458">
      <w:pPr>
        <w:pStyle w:val="Equation1"/>
      </w:pPr>
      <w:r w:rsidRPr="00297F28">
        <w:rPr>
          <w:lang w:val="en-US"/>
        </w:rPr>
        <w:tab/>
      </w:r>
      <w:r w:rsidRPr="00297F28">
        <w:rPr>
          <w:lang w:val="en-US"/>
        </w:rPr>
        <w:tab/>
      </w:r>
      <w:r>
        <w:sym w:font="Symbol" w:char="F064"/>
      </w:r>
      <w:r>
        <w:rPr>
          <w:i/>
          <w:iCs/>
          <w:position w:val="-4"/>
          <w:sz w:val="20"/>
        </w:rPr>
        <w:t>s</w:t>
      </w:r>
      <w:r>
        <w:t xml:space="preserve"> </w:t>
      </w:r>
      <w:r>
        <w:rPr>
          <w:rFonts w:ascii="Symbol" w:hAnsi="Symbol"/>
        </w:rPr>
        <w:t></w:t>
      </w:r>
      <w:r>
        <w:t xml:space="preserve"> (</w:t>
      </w:r>
      <w:r>
        <w:rPr>
          <w:i/>
          <w:iCs/>
        </w:rPr>
        <w:t>i</w:t>
      </w:r>
      <w:r>
        <w:rPr>
          <w:i/>
          <w:iCs/>
          <w:position w:val="-4"/>
          <w:sz w:val="20"/>
        </w:rPr>
        <w:t>s</w:t>
      </w:r>
      <w:r>
        <w:t xml:space="preserve"> / 15)</w:t>
      </w:r>
      <w:r>
        <w:rPr>
          <w:position w:val="6"/>
          <w:sz w:val="20"/>
        </w:rPr>
        <w:t>2</w:t>
      </w:r>
      <w:r>
        <w:tab/>
        <w:t>(98)</w:t>
      </w:r>
    </w:p>
    <w:p w:rsidR="00A30458" w:rsidRPr="00297F28" w:rsidRDefault="00A30458">
      <w:pPr>
        <w:rPr>
          <w:lang w:val="fr-CH"/>
        </w:rPr>
      </w:pPr>
      <w:r w:rsidRPr="00297F28">
        <w:rPr>
          <w:lang w:val="fr-CH"/>
        </w:rPr>
        <w:t>où:</w:t>
      </w:r>
    </w:p>
    <w:p w:rsidR="00A30458" w:rsidRDefault="00A30458">
      <w:pPr>
        <w:pStyle w:val="enumlev1"/>
        <w:tabs>
          <w:tab w:val="left" w:pos="851"/>
        </w:tabs>
        <w:ind w:left="851" w:hanging="851"/>
        <w:rPr>
          <w:lang w:val="fr-CH"/>
        </w:rPr>
      </w:pPr>
      <w:r w:rsidRPr="00297F28">
        <w:rPr>
          <w:lang w:val="fr-CH"/>
        </w:rPr>
        <w:tab/>
      </w:r>
      <w:r>
        <w:rPr>
          <w:i/>
          <w:iCs/>
          <w:lang w:val="fr-CH"/>
        </w:rPr>
        <w:t>i</w:t>
      </w:r>
      <w:r>
        <w:rPr>
          <w:i/>
          <w:iCs/>
          <w:position w:val="-4"/>
          <w:sz w:val="16"/>
          <w:lang w:val="fr-CH"/>
        </w:rPr>
        <w:t>s</w:t>
      </w:r>
      <w:r>
        <w:rPr>
          <w:rFonts w:ascii="Tms Rmn" w:hAnsi="Tms Rmn"/>
          <w:sz w:val="12"/>
          <w:lang w:val="fr-CH"/>
        </w:rPr>
        <w:t> </w:t>
      </w:r>
      <w:r>
        <w:rPr>
          <w:lang w:val="fr-CH"/>
        </w:rPr>
        <w:t>:</w:t>
      </w:r>
      <w:r>
        <w:rPr>
          <w:lang w:val="fr-CH"/>
        </w:rPr>
        <w:tab/>
        <w:t>angle d'inclinaison opérationnel maximal de l'orbite du satellite</w:t>
      </w:r>
    </w:p>
    <w:p w:rsidR="00A30458" w:rsidRDefault="00A30458">
      <w:pPr>
        <w:pStyle w:val="enumlev1"/>
        <w:tabs>
          <w:tab w:val="left" w:pos="851"/>
        </w:tabs>
        <w:ind w:left="851" w:hanging="851"/>
        <w:rPr>
          <w:lang w:val="fr-CH"/>
        </w:rPr>
      </w:pPr>
      <w:r>
        <w:rPr>
          <w:lang w:val="fr-CH"/>
        </w:rPr>
        <w:tab/>
      </w:r>
      <w:r>
        <w:sym w:font="Symbol" w:char="F064"/>
      </w:r>
      <w:r>
        <w:rPr>
          <w:i/>
          <w:iCs/>
          <w:position w:val="-4"/>
          <w:sz w:val="16"/>
          <w:lang w:val="fr-CH"/>
        </w:rPr>
        <w:t>s</w:t>
      </w:r>
      <w:r>
        <w:rPr>
          <w:rFonts w:ascii="Tms Rmn" w:hAnsi="Tms Rmn"/>
          <w:sz w:val="12"/>
          <w:lang w:val="fr-CH"/>
        </w:rPr>
        <w:t> </w:t>
      </w:r>
      <w:r>
        <w:rPr>
          <w:lang w:val="fr-CH"/>
        </w:rPr>
        <w:t>:</w:t>
      </w:r>
      <w:r>
        <w:rPr>
          <w:lang w:val="fr-CH"/>
        </w:rPr>
        <w:tab/>
        <w:t xml:space="preserve">variation maximale en longitude par rapport à la valeur nominale du point subsatellite d'un satellite ayant une inclinaison d'orbite </w:t>
      </w:r>
      <w:r>
        <w:rPr>
          <w:i/>
          <w:iCs/>
          <w:lang w:val="fr-CH"/>
        </w:rPr>
        <w:t>i</w:t>
      </w:r>
      <w:r>
        <w:rPr>
          <w:i/>
          <w:iCs/>
          <w:position w:val="-4"/>
          <w:sz w:val="16"/>
          <w:lang w:val="fr-CH"/>
        </w:rPr>
        <w:t>s</w:t>
      </w:r>
      <w:r>
        <w:rPr>
          <w:lang w:val="fr-CH"/>
        </w:rPr>
        <w:t>.</w:t>
      </w:r>
    </w:p>
    <w:p w:rsidR="00A30458" w:rsidRDefault="00A30458">
      <w:pPr>
        <w:rPr>
          <w:b/>
          <w:bCs/>
          <w:i/>
          <w:lang w:val="fr-CH"/>
        </w:rPr>
      </w:pPr>
      <w:bookmarkStart w:id="232" w:name="_Toc433541555"/>
      <w:bookmarkStart w:id="233" w:name="_Toc433629351"/>
      <w:bookmarkStart w:id="234" w:name="_Toc435774170"/>
      <w:bookmarkStart w:id="235" w:name="_Toc435774804"/>
      <w:bookmarkStart w:id="236" w:name="_Toc440086200"/>
      <w:bookmarkStart w:id="237" w:name="_Toc440271997"/>
      <w:bookmarkStart w:id="238" w:name="_Toc440273440"/>
      <w:bookmarkStart w:id="239" w:name="_Toc443368393"/>
      <w:bookmarkStart w:id="240" w:name="_Toc447548692"/>
      <w:bookmarkStart w:id="241" w:name="_Toc447550048"/>
      <w:bookmarkStart w:id="242" w:name="_Toc454864069"/>
      <w:bookmarkStart w:id="243" w:name="_Toc454864785"/>
      <w:bookmarkStart w:id="244" w:name="_Toc461970440"/>
      <w:bookmarkStart w:id="245" w:name="_Toc463672340"/>
      <w:bookmarkStart w:id="246" w:name="_Toc464975238"/>
      <w:r>
        <w:rPr>
          <w:b/>
          <w:bCs/>
          <w:i/>
          <w:lang w:val="fr-CH"/>
        </w:rPr>
        <w:t>Cas 4:  </w:t>
      </w:r>
      <w:r>
        <w:rPr>
          <w:b/>
          <w:bCs/>
          <w:lang w:val="fr-CH"/>
        </w:rPr>
        <w:t>Une seule station spatiale, orbites inclinées</w:t>
      </w:r>
    </w:p>
    <w:p w:rsidR="00A30458" w:rsidRDefault="00A30458">
      <w:pPr>
        <w:rPr>
          <w:lang w:val="fr-CH"/>
        </w:rPr>
      </w:pPr>
      <w:r>
        <w:rPr>
          <w:lang w:val="fr-CH"/>
        </w:rPr>
        <w:t xml:space="preserve">Pour une seule station spatiale fonctionnant avec une différence en longitude nominale de </w:t>
      </w:r>
      <w:r>
        <w:rPr>
          <w:rFonts w:ascii="Symbol" w:hAnsi="Symbol"/>
          <w:lang w:val="fr-CH"/>
        </w:rPr>
        <w:t></w:t>
      </w:r>
      <w:r w:rsidRPr="00297F28">
        <w:rPr>
          <w:position w:val="-4"/>
          <w:sz w:val="16"/>
          <w:lang w:val="fr-CH"/>
        </w:rPr>
        <w:t>0</w:t>
      </w:r>
      <w:r>
        <w:rPr>
          <w:lang w:val="fr-CH"/>
        </w:rPr>
        <w:t xml:space="preserve"> et avec une inclinaison orbitale maximale de </w:t>
      </w:r>
      <w:r>
        <w:rPr>
          <w:i/>
          <w:lang w:val="fr-CH"/>
        </w:rPr>
        <w:t>i</w:t>
      </w:r>
      <w:r w:rsidRPr="00297F28">
        <w:rPr>
          <w:i/>
          <w:iCs/>
          <w:position w:val="-4"/>
          <w:sz w:val="16"/>
          <w:lang w:val="fr-CH"/>
        </w:rPr>
        <w:t>s</w:t>
      </w:r>
      <w:r>
        <w:rPr>
          <w:lang w:val="fr-CH"/>
        </w:rPr>
        <w:t xml:space="preserve">, on détermine </w:t>
      </w:r>
      <w:r>
        <w:rPr>
          <w:rFonts w:ascii="Symbol" w:hAnsi="Symbol"/>
          <w:lang w:val="fr-CH"/>
        </w:rPr>
        <w:t></w:t>
      </w:r>
      <w:r>
        <w:rPr>
          <w:lang w:val="fr-CH"/>
        </w:rPr>
        <w:t>(</w:t>
      </w:r>
      <w:r>
        <w:rPr>
          <w:rFonts w:ascii="Symbol" w:hAnsi="Symbol"/>
          <w:lang w:val="fr-CH"/>
        </w:rPr>
        <w:t></w:t>
      </w:r>
      <w:r>
        <w:rPr>
          <w:lang w:val="fr-CH"/>
        </w:rPr>
        <w:t xml:space="preserve">) de la même façon que dans le cas 3, sauf qu'ici </w:t>
      </w:r>
      <w:r>
        <w:rPr>
          <w:rFonts w:ascii="Symbol" w:hAnsi="Symbol"/>
          <w:lang w:val="fr-CH"/>
        </w:rPr>
        <w:t></w:t>
      </w:r>
      <w:r w:rsidRPr="00297F28">
        <w:rPr>
          <w:i/>
          <w:iCs/>
          <w:position w:val="-4"/>
          <w:sz w:val="16"/>
          <w:lang w:val="fr-CH"/>
        </w:rPr>
        <w:t>e</w:t>
      </w:r>
      <w:r>
        <w:rPr>
          <w:lang w:val="fr-CH"/>
        </w:rPr>
        <w:t xml:space="preserve"> </w:t>
      </w:r>
      <w:r>
        <w:rPr>
          <w:rFonts w:ascii="Symbol" w:hAnsi="Symbol"/>
          <w:lang w:val="fr-CH"/>
        </w:rPr>
        <w:t></w:t>
      </w:r>
      <w:r>
        <w:rPr>
          <w:lang w:val="fr-CH"/>
        </w:rPr>
        <w:t xml:space="preserve"> </w:t>
      </w:r>
      <w:r>
        <w:rPr>
          <w:rFonts w:ascii="Symbol" w:hAnsi="Symbol"/>
          <w:lang w:val="fr-CH"/>
        </w:rPr>
        <w:t></w:t>
      </w:r>
      <w:r w:rsidRPr="00297F28">
        <w:rPr>
          <w:i/>
          <w:iCs/>
          <w:position w:val="-4"/>
          <w:sz w:val="16"/>
          <w:lang w:val="fr-CH"/>
        </w:rPr>
        <w:t>w</w:t>
      </w:r>
      <w:r>
        <w:rPr>
          <w:lang w:val="fr-CH"/>
        </w:rPr>
        <w:t xml:space="preserve"> </w:t>
      </w:r>
      <w:r>
        <w:rPr>
          <w:rFonts w:ascii="Symbol" w:hAnsi="Symbol"/>
          <w:lang w:val="fr-CH"/>
        </w:rPr>
        <w:t></w:t>
      </w:r>
      <w:r>
        <w:rPr>
          <w:lang w:val="fr-CH"/>
        </w:rPr>
        <w:t xml:space="preserve"> </w:t>
      </w:r>
      <w:r>
        <w:rPr>
          <w:rFonts w:ascii="Symbol" w:hAnsi="Symbol"/>
          <w:lang w:val="fr-CH"/>
        </w:rPr>
        <w:t></w:t>
      </w:r>
      <w:r w:rsidRPr="00297F28">
        <w:rPr>
          <w:position w:val="-4"/>
          <w:sz w:val="16"/>
          <w:lang w:val="fr-CH"/>
        </w:rPr>
        <w:t>0</w:t>
      </w:r>
      <w:r>
        <w:rPr>
          <w:lang w:val="fr-CH"/>
        </w:rPr>
        <w:t>.</w:t>
      </w:r>
    </w:p>
    <w:p w:rsidR="00A30458" w:rsidRDefault="00A30458">
      <w:pPr>
        <w:rPr>
          <w:lang w:val="fr-CH"/>
        </w:rPr>
      </w:pPr>
      <w:r>
        <w:rPr>
          <w:lang w:val="fr-CH"/>
        </w:rPr>
        <w:t xml:space="preserve">On peut déterminer les angles hors axe minimum par les équations (93), (94), (95), (96) et (97) par incrémentations le long d'un contour de délimitation. La taille du pas en inclinaison </w:t>
      </w:r>
      <w:r>
        <w:rPr>
          <w:i/>
          <w:lang w:val="fr-CH"/>
        </w:rPr>
        <w:t>i</w:t>
      </w:r>
      <w:r>
        <w:rPr>
          <w:lang w:val="fr-CH"/>
        </w:rPr>
        <w:t xml:space="preserve"> ou en longitude </w:t>
      </w:r>
      <w:r>
        <w:rPr>
          <w:rFonts w:ascii="Symbol" w:hAnsi="Symbol"/>
          <w:lang w:val="fr-CH"/>
        </w:rPr>
        <w:t></w:t>
      </w:r>
      <w:r>
        <w:rPr>
          <w:lang w:val="fr-CH"/>
        </w:rPr>
        <w:t xml:space="preserve"> doit être compris entre 0,5</w:t>
      </w:r>
      <w:r>
        <w:rPr>
          <w:rFonts w:ascii="Symbol" w:hAnsi="Symbol"/>
          <w:lang w:val="fr-CH"/>
        </w:rPr>
        <w:t></w:t>
      </w:r>
      <w:r>
        <w:rPr>
          <w:lang w:val="fr-CH"/>
        </w:rPr>
        <w:t xml:space="preserve"> et 1,0</w:t>
      </w:r>
      <w:r>
        <w:rPr>
          <w:rFonts w:ascii="Symbol" w:hAnsi="Symbol"/>
          <w:lang w:val="fr-CH"/>
        </w:rPr>
        <w:t></w:t>
      </w:r>
      <w:r>
        <w:rPr>
          <w:lang w:val="fr-CH"/>
        </w:rPr>
        <w:t xml:space="preserve"> et les limites des fourchettes doivent être incluses dans le calcul.</w:t>
      </w:r>
    </w:p>
    <w:p w:rsidR="00A30458" w:rsidRDefault="00A30458">
      <w:pPr>
        <w:rPr>
          <w:lang w:val="fr-CH"/>
        </w:rPr>
      </w:pPr>
      <w:r>
        <w:rPr>
          <w:lang w:val="fr-CH"/>
        </w:rPr>
        <w:t xml:space="preserve">Le profil de l'horizon </w:t>
      </w:r>
      <w:r>
        <w:rPr>
          <w:rFonts w:ascii="Symbol" w:hAnsi="Symbol"/>
          <w:lang w:val="fr-CH"/>
        </w:rPr>
        <w:t></w:t>
      </w:r>
      <w:r w:rsidRPr="00297F28">
        <w:rPr>
          <w:i/>
          <w:iCs/>
          <w:position w:val="-4"/>
          <w:sz w:val="16"/>
          <w:lang w:val="fr-CH"/>
        </w:rPr>
        <w:t>h</w:t>
      </w:r>
      <w:r>
        <w:rPr>
          <w:lang w:val="fr-CH"/>
        </w:rPr>
        <w:t>(</w:t>
      </w:r>
      <w:r>
        <w:rPr>
          <w:rFonts w:ascii="Symbol" w:hAnsi="Symbol"/>
          <w:lang w:val="fr-CH"/>
        </w:rPr>
        <w:t></w:t>
      </w:r>
      <w:r>
        <w:rPr>
          <w:lang w:val="fr-CH"/>
        </w:rPr>
        <w:t xml:space="preserve">) utilisé pour déterminer </w:t>
      </w:r>
      <w:r>
        <w:rPr>
          <w:rFonts w:ascii="Symbol" w:hAnsi="Symbol"/>
          <w:lang w:val="fr-CH"/>
        </w:rPr>
        <w:t></w:t>
      </w:r>
      <w:r>
        <w:rPr>
          <w:lang w:val="fr-CH"/>
        </w:rPr>
        <w:t>(</w:t>
      </w:r>
      <w:r>
        <w:rPr>
          <w:rFonts w:ascii="Symbol" w:hAnsi="Symbol"/>
          <w:lang w:val="fr-CH"/>
        </w:rPr>
        <w:t></w:t>
      </w:r>
      <w:r>
        <w:rPr>
          <w:lang w:val="fr-CH"/>
        </w:rPr>
        <w:t>) est indiqué pour des incréments d'azimut ne dépassant pas 5</w:t>
      </w:r>
      <w:r>
        <w:rPr>
          <w:rFonts w:ascii="Symbol" w:hAnsi="Symbol"/>
          <w:lang w:val="fr-CH"/>
        </w:rPr>
        <w:t></w:t>
      </w:r>
      <w:r>
        <w:rPr>
          <w:lang w:val="fr-CH"/>
        </w:rPr>
        <w:t>.</w:t>
      </w:r>
    </w:p>
    <w:p w:rsidR="00A30458" w:rsidRDefault="00A30458" w:rsidP="006E0697">
      <w:pPr>
        <w:pStyle w:val="Heading1"/>
        <w:rPr>
          <w:lang w:val="fr-CH"/>
        </w:rPr>
      </w:pPr>
      <w:bookmarkStart w:id="247" w:name="_Toc303945672"/>
      <w:r>
        <w:rPr>
          <w:lang w:val="fr-CH"/>
        </w:rPr>
        <w:t>3</w:t>
      </w:r>
      <w:r>
        <w:rPr>
          <w:lang w:val="fr-CH"/>
        </w:rPr>
        <w:tab/>
        <w:t xml:space="preserve">Détermination </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rPr>
          <w:lang w:val="fr-CH"/>
        </w:rPr>
        <w:t>du gain d'antenne</w:t>
      </w:r>
      <w:bookmarkEnd w:id="247"/>
    </w:p>
    <w:p w:rsidR="00A30458" w:rsidRDefault="00A30458" w:rsidP="006E0697">
      <w:pPr>
        <w:keepNext/>
        <w:keepLines/>
        <w:rPr>
          <w:lang w:val="fr-CH"/>
        </w:rPr>
      </w:pPr>
      <w:r>
        <w:rPr>
          <w:lang w:val="fr-CH"/>
        </w:rPr>
        <w:t xml:space="preserve">On utilise la relation </w:t>
      </w:r>
      <w:r>
        <w:rPr>
          <w:rFonts w:ascii="Symbol" w:hAnsi="Symbol"/>
          <w:lang w:val="fr-CH"/>
        </w:rPr>
        <w:t></w:t>
      </w:r>
      <w:r>
        <w:rPr>
          <w:lang w:val="fr-CH"/>
        </w:rPr>
        <w:t>(</w:t>
      </w:r>
      <w:r>
        <w:rPr>
          <w:rFonts w:ascii="Symbol" w:hAnsi="Symbol"/>
          <w:lang w:val="fr-CH"/>
        </w:rPr>
        <w:t></w:t>
      </w:r>
      <w:r>
        <w:rPr>
          <w:lang w:val="fr-CH"/>
        </w:rPr>
        <w:t xml:space="preserve">) pour calculer le gain d'antenne en direction de l'horizon (dBi), </w:t>
      </w:r>
      <w:r>
        <w:rPr>
          <w:i/>
          <w:lang w:val="fr-CH"/>
        </w:rPr>
        <w:t>G</w:t>
      </w:r>
      <w:r>
        <w:rPr>
          <w:lang w:val="fr-CH"/>
        </w:rPr>
        <w:t>(</w:t>
      </w:r>
      <w:r>
        <w:rPr>
          <w:rFonts w:ascii="Symbol" w:hAnsi="Symbol"/>
          <w:lang w:val="fr-CH"/>
        </w:rPr>
        <w:t></w:t>
      </w:r>
      <w:r>
        <w:rPr>
          <w:lang w:val="fr-CH"/>
        </w:rPr>
        <w:t xml:space="preserve">) en fonction de l'azimut </w:t>
      </w:r>
      <w:r>
        <w:rPr>
          <w:rFonts w:ascii="Symbol" w:hAnsi="Symbol"/>
          <w:lang w:val="fr-CH"/>
        </w:rPr>
        <w:t></w:t>
      </w:r>
      <w:r>
        <w:rPr>
          <w:rFonts w:ascii="Symbol" w:hAnsi="Symbol"/>
          <w:lang w:val="fr-CH"/>
        </w:rPr>
        <w:t></w:t>
      </w:r>
      <w:r>
        <w:rPr>
          <w:lang w:val="fr-CH"/>
        </w:rPr>
        <w:t>en se servant du diagramme d'antenne effectif de la station terrienne ou d'une formule en donnant une bonne approximation. Par exemple, lorsque le rapport entre le diamètre de l'antenne et la longueur d'onde est égal ou supérieur à 35, on utilise l'équation suivante:</w:t>
      </w:r>
    </w:p>
    <w:p w:rsidR="00A30458" w:rsidRDefault="00A30458">
      <w:pPr>
        <w:pStyle w:val="Equation1"/>
      </w:pPr>
      <w:r>
        <w:tab/>
      </w:r>
      <w:r>
        <w:rPr>
          <w:position w:val="-96"/>
        </w:rPr>
        <w:object w:dxaOrig="6920" w:dyaOrig="2040">
          <v:shape id="_x0000_i1113" type="#_x0000_t75" style="width:346.15pt;height:101.9pt" o:ole="">
            <v:imagedata r:id="rId205" o:title=""/>
          </v:shape>
          <o:OLEObject Type="Embed" ProgID="Equation.3" ShapeID="_x0000_i1113" DrawAspect="Content" ObjectID="_1378624388" r:id="rId206"/>
        </w:object>
      </w:r>
      <w:r>
        <w:tab/>
        <w:t>(99)</w:t>
      </w:r>
    </w:p>
    <w:p w:rsidR="00A30458" w:rsidRDefault="00A30458">
      <w:pPr>
        <w:pStyle w:val="Equation1"/>
      </w:pPr>
      <w:r>
        <w:tab/>
      </w:r>
      <w:r>
        <w:rPr>
          <w:position w:val="-44"/>
        </w:rPr>
        <w:object w:dxaOrig="6920" w:dyaOrig="999">
          <v:shape id="_x0000_i1114" type="#_x0000_t75" style="width:346.15pt;height:49.85pt" o:ole="">
            <v:imagedata r:id="rId207" o:title=""/>
          </v:shape>
          <o:OLEObject Type="Embed" ProgID="Equation.3" ShapeID="_x0000_i1114" DrawAspect="Content" ObjectID="_1378624389" r:id="rId208"/>
        </w:object>
      </w:r>
      <w:r>
        <w:tab/>
      </w:r>
    </w:p>
    <w:p w:rsidR="00A30458" w:rsidRDefault="00A30458">
      <w:pPr>
        <w:pStyle w:val="Equation1"/>
      </w:pPr>
      <w:r>
        <w:tab/>
      </w:r>
      <w:r>
        <w:tab/>
      </w:r>
      <w:r>
        <w:rPr>
          <w:position w:val="-24"/>
          <w:sz w:val="20"/>
        </w:rPr>
        <w:object w:dxaOrig="2420" w:dyaOrig="620">
          <v:shape id="_x0000_i1115" type="#_x0000_t75" style="width:120.75pt;height:31pt" o:ole="">
            <v:imagedata r:id="rId209" o:title=""/>
          </v:shape>
          <o:OLEObject Type="Embed" ProgID="Equation.3" ShapeID="_x0000_i1115" DrawAspect="Content" ObjectID="_1378624390" r:id="rId210"/>
        </w:object>
      </w:r>
      <w:r>
        <w:t>                    degrés</w:t>
      </w:r>
    </w:p>
    <w:p w:rsidR="00A30458" w:rsidRDefault="00A30458">
      <w:pPr>
        <w:pStyle w:val="Equation1"/>
      </w:pPr>
      <w:r>
        <w:tab/>
      </w:r>
      <w:r>
        <w:rPr>
          <w:position w:val="-48"/>
        </w:rPr>
        <w:object w:dxaOrig="7000" w:dyaOrig="1080">
          <v:shape id="_x0000_i1116" type="#_x0000_t75" style="width:350.05pt;height:54.3pt" o:ole="">
            <v:imagedata r:id="rId211" o:title=""/>
          </v:shape>
          <o:OLEObject Type="Embed" ProgID="Equation.3" ShapeID="_x0000_i1116" DrawAspect="Content" ObjectID="_1378624391" r:id="rId212"/>
        </w:object>
      </w:r>
    </w:p>
    <w:p w:rsidR="00A30458" w:rsidRDefault="00A30458">
      <w:pPr>
        <w:rPr>
          <w:lang w:val="fr-CH"/>
        </w:rPr>
      </w:pPr>
      <w:r>
        <w:rPr>
          <w:lang w:val="fr-CH"/>
        </w:rPr>
        <w:t>Lorsqu'on dispose d'une meilleure représentation du diagramme d'antenne effectif, on peut l'utiliser.</w:t>
      </w:r>
    </w:p>
    <w:p w:rsidR="00A30458" w:rsidRDefault="00A30458">
      <w:pPr>
        <w:rPr>
          <w:lang w:val="fr-CH"/>
        </w:rPr>
      </w:pPr>
      <w:r>
        <w:rPr>
          <w:lang w:val="fr-CH"/>
        </w:rPr>
        <w:t>Dans les cas où</w:t>
      </w:r>
      <w:r>
        <w:rPr>
          <w:i/>
          <w:lang w:val="fr-CH"/>
        </w:rPr>
        <w:t xml:space="preserve"> D</w:t>
      </w:r>
      <w:r>
        <w:rPr>
          <w:lang w:val="fr-CH"/>
        </w:rPr>
        <w:t>/</w:t>
      </w:r>
      <w:r>
        <w:rPr>
          <w:rFonts w:ascii="Symbol" w:hAnsi="Symbol"/>
          <w:lang w:val="fr-CH"/>
        </w:rPr>
        <w:t></w:t>
      </w:r>
      <w:r>
        <w:rPr>
          <w:lang w:val="fr-CH"/>
        </w:rPr>
        <w:t xml:space="preserve"> n'est pas donné, on peut en faire une évaluation à partir de l'expression:</w:t>
      </w:r>
    </w:p>
    <w:p w:rsidR="00A30458" w:rsidRDefault="00A30458">
      <w:pPr>
        <w:pStyle w:val="Equation1"/>
      </w:pPr>
      <w:r>
        <w:tab/>
      </w:r>
      <w:r>
        <w:tab/>
      </w:r>
      <w:r>
        <w:rPr>
          <w:position w:val="-24"/>
        </w:rPr>
        <w:object w:dxaOrig="2320" w:dyaOrig="620">
          <v:shape id="_x0000_i1117" type="#_x0000_t75" style="width:115.75pt;height:31pt" o:ole="">
            <v:imagedata r:id="rId213" o:title=""/>
          </v:shape>
          <o:OLEObject Type="Embed" ProgID="Equation.3" ShapeID="_x0000_i1117" DrawAspect="Content" ObjectID="_1378624392" r:id="rId214"/>
        </w:object>
      </w:r>
    </w:p>
    <w:p w:rsidR="00A30458" w:rsidRDefault="00A30458">
      <w:pPr>
        <w:rPr>
          <w:lang w:val="fr-CH"/>
        </w:rPr>
      </w:pPr>
      <w:r>
        <w:rPr>
          <w:lang w:val="fr-CH"/>
        </w:rPr>
        <w:t>où:</w:t>
      </w:r>
    </w:p>
    <w:p w:rsidR="00A30458" w:rsidRDefault="00A30458">
      <w:pPr>
        <w:pStyle w:val="enumlev1"/>
        <w:tabs>
          <w:tab w:val="left" w:pos="1134"/>
        </w:tabs>
        <w:rPr>
          <w:lang w:val="fr-CH"/>
        </w:rPr>
      </w:pPr>
      <w:r>
        <w:rPr>
          <w:i/>
          <w:lang w:val="fr-CH"/>
        </w:rPr>
        <w:tab/>
        <w:t>G</w:t>
      </w:r>
      <w:r>
        <w:rPr>
          <w:i/>
          <w:iCs/>
          <w:position w:val="-4"/>
          <w:lang w:val="fr-CH"/>
        </w:rPr>
        <w:t>amax</w:t>
      </w:r>
      <w:r>
        <w:rPr>
          <w:rFonts w:ascii="Tms Rmn" w:hAnsi="Tms Rmn"/>
          <w:i/>
          <w:iCs/>
          <w:position w:val="-4"/>
          <w:sz w:val="12"/>
          <w:lang w:val="fr-CH"/>
        </w:rPr>
        <w:t> </w:t>
      </w:r>
      <w:r>
        <w:rPr>
          <w:lang w:val="fr-CH"/>
        </w:rPr>
        <w:t>:</w:t>
      </w:r>
      <w:r>
        <w:rPr>
          <w:lang w:val="fr-CH"/>
        </w:rPr>
        <w:tab/>
        <w:t>gain d'antenne de l'axe du faisceau principal (dBi)</w:t>
      </w:r>
    </w:p>
    <w:p w:rsidR="00A30458" w:rsidRDefault="00A30458">
      <w:pPr>
        <w:pStyle w:val="enumlev1"/>
        <w:tabs>
          <w:tab w:val="left" w:pos="1134"/>
        </w:tabs>
        <w:rPr>
          <w:lang w:val="fr-CH"/>
        </w:rPr>
      </w:pPr>
      <w:r>
        <w:rPr>
          <w:lang w:val="fr-CH"/>
        </w:rPr>
        <w:tab/>
      </w:r>
      <w:r>
        <w:rPr>
          <w:i/>
          <w:iCs/>
          <w:lang w:val="fr-CH"/>
        </w:rPr>
        <w:t>D</w:t>
      </w:r>
      <w:r>
        <w:rPr>
          <w:rFonts w:ascii="Tms Rmn" w:hAnsi="Tms Rmn"/>
          <w:i/>
          <w:iCs/>
          <w:position w:val="-4"/>
          <w:sz w:val="12"/>
          <w:lang w:val="fr-CH"/>
        </w:rPr>
        <w:t> </w:t>
      </w:r>
      <w:r>
        <w:rPr>
          <w:lang w:val="fr-CH"/>
        </w:rPr>
        <w:t>:</w:t>
      </w:r>
      <w:r>
        <w:rPr>
          <w:lang w:val="fr-CH"/>
        </w:rPr>
        <w:tab/>
        <w:t xml:space="preserve">diamètre de l'antenne (m) </w:t>
      </w:r>
    </w:p>
    <w:p w:rsidR="00A30458" w:rsidRDefault="00A30458">
      <w:pPr>
        <w:pStyle w:val="enumlev1"/>
        <w:tabs>
          <w:tab w:val="left" w:pos="1134"/>
        </w:tabs>
        <w:rPr>
          <w:lang w:val="fr-CH"/>
        </w:rPr>
      </w:pPr>
      <w:r>
        <w:rPr>
          <w:lang w:val="fr-CH"/>
        </w:rPr>
        <w:tab/>
      </w:r>
      <w:r>
        <w:rPr>
          <w:lang w:val="fr-CH"/>
        </w:rPr>
        <w:sym w:font="Symbol" w:char="F06C"/>
      </w:r>
      <w:r>
        <w:rPr>
          <w:rFonts w:ascii="Tms Rmn" w:hAnsi="Tms Rmn"/>
          <w:i/>
          <w:iCs/>
          <w:position w:val="-4"/>
          <w:sz w:val="12"/>
          <w:lang w:val="fr-CH"/>
        </w:rPr>
        <w:t> </w:t>
      </w:r>
      <w:r>
        <w:rPr>
          <w:lang w:val="fr-CH"/>
        </w:rPr>
        <w:t>:</w:t>
      </w:r>
      <w:r>
        <w:rPr>
          <w:lang w:val="fr-CH"/>
        </w:rPr>
        <w:tab/>
        <w:t>longueur d'onde (m)</w:t>
      </w:r>
    </w:p>
    <w:p w:rsidR="00A30458" w:rsidRDefault="00A30458">
      <w:pPr>
        <w:pStyle w:val="enumlev1"/>
        <w:tabs>
          <w:tab w:val="left" w:pos="1134"/>
        </w:tabs>
        <w:rPr>
          <w:lang w:val="fr-CH"/>
        </w:rPr>
      </w:pPr>
      <w:r>
        <w:rPr>
          <w:i/>
          <w:lang w:val="fr-CH"/>
        </w:rPr>
        <w:tab/>
        <w:t>G</w:t>
      </w:r>
      <w:r w:rsidRPr="00297F28">
        <w:rPr>
          <w:position w:val="-4"/>
          <w:sz w:val="16"/>
          <w:lang w:val="fr-CH"/>
        </w:rPr>
        <w:t>1</w:t>
      </w:r>
      <w:r>
        <w:rPr>
          <w:rFonts w:ascii="Tms Rmn" w:hAnsi="Tms Rmn"/>
          <w:i/>
          <w:iCs/>
          <w:position w:val="-4"/>
          <w:sz w:val="12"/>
          <w:lang w:val="fr-CH"/>
        </w:rPr>
        <w:t> </w:t>
      </w:r>
      <w:r>
        <w:rPr>
          <w:lang w:val="fr-CH"/>
        </w:rPr>
        <w:t>:</w:t>
      </w:r>
      <w:r>
        <w:rPr>
          <w:position w:val="-3"/>
          <w:lang w:val="fr-CH"/>
        </w:rPr>
        <w:tab/>
      </w:r>
      <w:r>
        <w:rPr>
          <w:lang w:val="fr-CH"/>
        </w:rPr>
        <w:t>gain du premier lobe latéral (dBi).</w:t>
      </w:r>
    </w:p>
    <w:p w:rsidR="00A30458" w:rsidRDefault="00A30458">
      <w:pPr>
        <w:rPr>
          <w:lang w:val="fr-CH"/>
        </w:rPr>
      </w:pPr>
    </w:p>
    <w:p w:rsidR="006E0697" w:rsidRDefault="006E0697">
      <w:pPr>
        <w:pStyle w:val="Annex"/>
        <w:rPr>
          <w:lang w:val="fr-CH"/>
        </w:rPr>
      </w:pPr>
      <w:r>
        <w:rPr>
          <w:lang w:val="fr-CH"/>
        </w:rPr>
        <w:br w:type="page"/>
      </w:r>
    </w:p>
    <w:p w:rsidR="00A30458" w:rsidRDefault="00A30458">
      <w:pPr>
        <w:pStyle w:val="Annex"/>
        <w:rPr>
          <w:lang w:val="fr-CH"/>
        </w:rPr>
      </w:pPr>
      <w:r>
        <w:rPr>
          <w:lang w:val="fr-CH"/>
        </w:rPr>
        <w:t>APPENDICE  4</w:t>
      </w:r>
      <w:r>
        <w:rPr>
          <w:lang w:val="fr-CH"/>
        </w:rPr>
        <w:br/>
      </w:r>
      <w:r>
        <w:rPr>
          <w:lang w:val="fr-CH"/>
        </w:rPr>
        <w:br/>
        <w:t>À  L'ANNEXE  1</w:t>
      </w:r>
    </w:p>
    <w:p w:rsidR="00A30458" w:rsidRDefault="00A30458">
      <w:pPr>
        <w:pStyle w:val="AnnexTitle"/>
        <w:rPr>
          <w:lang w:val="fr-CH"/>
        </w:rPr>
      </w:pPr>
      <w:bookmarkStart w:id="248" w:name="_Toc435774191"/>
      <w:bookmarkStart w:id="249" w:name="_Toc435774825"/>
      <w:bookmarkStart w:id="250" w:name="_Toc440086220"/>
      <w:bookmarkStart w:id="251" w:name="_Toc440272023"/>
      <w:bookmarkStart w:id="252" w:name="_Toc440273466"/>
      <w:bookmarkStart w:id="253" w:name="_Toc443368422"/>
      <w:bookmarkStart w:id="254" w:name="_Toc447548710"/>
      <w:bookmarkStart w:id="255" w:name="_Toc447550071"/>
      <w:bookmarkStart w:id="256" w:name="_Toc454864871"/>
      <w:bookmarkStart w:id="257" w:name="_Toc461970516"/>
      <w:bookmarkStart w:id="258" w:name="_Toc463672407"/>
      <w:bookmarkStart w:id="259" w:name="_Toc464975329"/>
      <w:r>
        <w:rPr>
          <w:lang w:val="fr-CH"/>
        </w:rPr>
        <w:t xml:space="preserve">Gain d'antenne en direction de l'horizon pour des stations terriennes </w:t>
      </w:r>
      <w:r>
        <w:rPr>
          <w:lang w:val="fr-CH"/>
        </w:rPr>
        <w:br/>
        <w:t>fonctionnant avec des stations spatiales non géostationnaires</w:t>
      </w:r>
      <w:bookmarkEnd w:id="248"/>
      <w:bookmarkEnd w:id="249"/>
      <w:bookmarkEnd w:id="250"/>
      <w:bookmarkEnd w:id="251"/>
      <w:bookmarkEnd w:id="252"/>
      <w:bookmarkEnd w:id="253"/>
      <w:bookmarkEnd w:id="254"/>
      <w:bookmarkEnd w:id="255"/>
      <w:bookmarkEnd w:id="256"/>
      <w:bookmarkEnd w:id="257"/>
      <w:bookmarkEnd w:id="258"/>
      <w:bookmarkEnd w:id="259"/>
    </w:p>
    <w:p w:rsidR="00A30458" w:rsidRDefault="00A30458">
      <w:pPr>
        <w:pStyle w:val="Normalaftertitle"/>
        <w:rPr>
          <w:lang w:val="fr-CH"/>
        </w:rPr>
      </w:pPr>
      <w:r>
        <w:rPr>
          <w:lang w:val="fr-CH"/>
        </w:rPr>
        <w:t>Le présent Appendice présente les méthodes qui peuvent être utilisées pour déterminer le gain d'antenne en direction de l'horizon pour une station terrienne fonctionnant avec des satellites non géostationnaires, en utilisant la méthode TIG décrite au § 2.2.1 de l'Annexe 1 et la méthode statistique décrite au § 2.2.2 de l'Annexe 1. Il donne également un exemple d'application de la méthode TIG.</w:t>
      </w:r>
    </w:p>
    <w:p w:rsidR="00A30458" w:rsidRDefault="00A30458">
      <w:pPr>
        <w:pStyle w:val="Heading1"/>
        <w:rPr>
          <w:lang w:val="fr-CH"/>
        </w:rPr>
      </w:pPr>
      <w:bookmarkStart w:id="260" w:name="_Toc461970517"/>
      <w:bookmarkStart w:id="261" w:name="_Toc463672408"/>
      <w:bookmarkStart w:id="262" w:name="_Toc464975330"/>
      <w:bookmarkStart w:id="263" w:name="_Toc303945673"/>
      <w:r>
        <w:rPr>
          <w:lang w:val="fr-CH"/>
        </w:rPr>
        <w:t>1</w:t>
      </w:r>
      <w:r>
        <w:rPr>
          <w:lang w:val="fr-CH"/>
        </w:rPr>
        <w:tab/>
        <w:t xml:space="preserve">Détermination du gain d'antenne en direction de l'horizon </w:t>
      </w:r>
      <w:bookmarkEnd w:id="260"/>
      <w:bookmarkEnd w:id="261"/>
      <w:bookmarkEnd w:id="262"/>
      <w:r>
        <w:rPr>
          <w:lang w:val="fr-CH"/>
        </w:rPr>
        <w:t>en utilisant la méthode TIG</w:t>
      </w:r>
      <w:bookmarkEnd w:id="263"/>
    </w:p>
    <w:p w:rsidR="00A30458" w:rsidRDefault="00A30458">
      <w:pPr>
        <w:rPr>
          <w:lang w:val="fr-CH"/>
        </w:rPr>
      </w:pPr>
      <w:r>
        <w:rPr>
          <w:lang w:val="fr-CH"/>
        </w:rPr>
        <w:t>Dans sa mise en œuvre la plus simple, la méthode TIG dépend de l'angle d'élévation minimal de l'axe du faisceau de l'antenne de la station terrienne (</w:t>
      </w:r>
      <w:r>
        <w:rPr>
          <w:rFonts w:ascii="Symbol" w:hAnsi="Symbol"/>
        </w:rPr>
        <w:sym w:font="Symbol" w:char="F065"/>
      </w:r>
      <w:r w:rsidRPr="00297F28">
        <w:rPr>
          <w:i/>
          <w:iCs/>
          <w:position w:val="-4"/>
          <w:sz w:val="16"/>
          <w:lang w:val="fr-CH"/>
        </w:rPr>
        <w:t>sys</w:t>
      </w:r>
      <w:r>
        <w:rPr>
          <w:lang w:val="fr-CH"/>
        </w:rPr>
        <w:t xml:space="preserve">), paramètre de système ayant la même valeur pour tous les azimuts depuis la station terrienne. Si l'angle d'élévation de l'horizon pour un azimut considéré est </w:t>
      </w:r>
      <w:r>
        <w:rPr>
          <w:rFonts w:ascii="Symbol" w:hAnsi="Symbol"/>
        </w:rPr>
        <w:sym w:font="Symbol" w:char="F065"/>
      </w:r>
      <w:r>
        <w:rPr>
          <w:i/>
          <w:iCs/>
          <w:position w:val="-4"/>
          <w:sz w:val="16"/>
          <w:lang w:val="fr-CH"/>
        </w:rPr>
        <w:t>h</w:t>
      </w:r>
      <w:r>
        <w:rPr>
          <w:lang w:val="fr-CH"/>
        </w:rPr>
        <w:t xml:space="preserve"> (degrés), l'angle de séparation minimal entre l'horizon à cet azimut et tout angle de pointage possible pour l'axe du faisceau principal de l'antenne (</w:t>
      </w:r>
      <w:r>
        <w:rPr>
          <w:rFonts w:ascii="Symbol" w:hAnsi="Symbol"/>
        </w:rPr>
        <w:sym w:font="Symbol" w:char="F06A"/>
      </w:r>
      <w:r>
        <w:rPr>
          <w:i/>
          <w:iCs/>
          <w:position w:val="-4"/>
          <w:sz w:val="16"/>
          <w:lang w:val="fr-CH"/>
        </w:rPr>
        <w:t>min</w:t>
      </w:r>
      <w:r>
        <w:rPr>
          <w:lang w:val="fr-CH"/>
        </w:rPr>
        <w:t>) est égal à la différence entre ces deux angles (</w:t>
      </w:r>
      <w:r>
        <w:rPr>
          <w:rFonts w:ascii="Symbol" w:hAnsi="Symbol"/>
        </w:rPr>
        <w:sym w:font="Symbol" w:char="F065"/>
      </w:r>
      <w:r>
        <w:rPr>
          <w:i/>
          <w:iCs/>
          <w:position w:val="-4"/>
          <w:sz w:val="16"/>
          <w:lang w:val="fr-CH"/>
        </w:rPr>
        <w:t>sys</w:t>
      </w:r>
      <w:r>
        <w:rPr>
          <w:lang w:val="fr-CH"/>
        </w:rPr>
        <w:t> – </w:t>
      </w:r>
      <w:r>
        <w:rPr>
          <w:rFonts w:ascii="Symbol" w:hAnsi="Symbol"/>
        </w:rPr>
        <w:sym w:font="Symbol" w:char="F065"/>
      </w:r>
      <w:r w:rsidRPr="00297F28">
        <w:rPr>
          <w:i/>
          <w:iCs/>
          <w:position w:val="-4"/>
          <w:sz w:val="16"/>
          <w:lang w:val="fr-CH"/>
        </w:rPr>
        <w:t>h</w:t>
      </w:r>
      <w:r>
        <w:rPr>
          <w:lang w:val="fr-CH"/>
        </w:rPr>
        <w:t>) mais n'est pas inférieur à zéro degré. L'angle de séparation maximal entre l'horizon à cet azimut et tout angle de pointage possible pour l'axe du faisceau principal de l'antenne (</w:t>
      </w:r>
      <w:r>
        <w:rPr>
          <w:rFonts w:ascii="Symbol" w:hAnsi="Symbol"/>
        </w:rPr>
        <w:sym w:font="Symbol" w:char="F06A"/>
      </w:r>
      <w:r w:rsidRPr="00297F28">
        <w:rPr>
          <w:i/>
          <w:iCs/>
          <w:position w:val="-4"/>
          <w:sz w:val="16"/>
          <w:lang w:val="fr-CH"/>
        </w:rPr>
        <w:t>max</w:t>
      </w:r>
      <w:r>
        <w:rPr>
          <w:lang w:val="fr-CH"/>
        </w:rPr>
        <w:t>) est égal à la différence entre la somme de ces deux angles et 180</w:t>
      </w:r>
      <w:r>
        <w:rPr>
          <w:rFonts w:ascii="Symbol" w:hAnsi="Symbol"/>
          <w:lang w:val="fr-CH"/>
        </w:rPr>
        <w:t></w:t>
      </w:r>
      <w:r>
        <w:rPr>
          <w:lang w:val="fr-CH"/>
        </w:rPr>
        <w:t xml:space="preserve"> (180 – </w:t>
      </w:r>
      <w:r>
        <w:rPr>
          <w:rFonts w:ascii="Symbol" w:hAnsi="Symbol"/>
        </w:rPr>
        <w:sym w:font="Symbol" w:char="F065"/>
      </w:r>
      <w:r w:rsidRPr="00297F28">
        <w:rPr>
          <w:i/>
          <w:iCs/>
          <w:position w:val="-4"/>
          <w:sz w:val="16"/>
          <w:lang w:val="fr-CH"/>
        </w:rPr>
        <w:t>sys</w:t>
      </w:r>
      <w:r>
        <w:rPr>
          <w:lang w:val="fr-CH"/>
        </w:rPr>
        <w:t xml:space="preserve"> – </w:t>
      </w:r>
      <w:r>
        <w:rPr>
          <w:rFonts w:ascii="Symbol" w:hAnsi="Symbol"/>
        </w:rPr>
        <w:sym w:font="Symbol" w:char="F065"/>
      </w:r>
      <w:r w:rsidRPr="00297F28">
        <w:rPr>
          <w:i/>
          <w:iCs/>
          <w:position w:val="-4"/>
          <w:sz w:val="16"/>
          <w:lang w:val="fr-CH"/>
        </w:rPr>
        <w:t>h</w:t>
      </w:r>
      <w:r>
        <w:rPr>
          <w:lang w:val="fr-CH"/>
        </w:rPr>
        <w:t>). On obtient les valeurs maximale et minimale du gain en direction de l'horizon pour l'azimut considéré à partir du diagramme de gain de l'antenne de la station terrienne à ces angles hors axe. En l'absence de diagramme, on peut utiliser le diagramme du § 3 de l'Appendice 3 à l'Annexe 1.</w:t>
      </w:r>
    </w:p>
    <w:p w:rsidR="00A30458" w:rsidRDefault="00A30458">
      <w:pPr>
        <w:rPr>
          <w:lang w:val="fr-CH"/>
        </w:rPr>
      </w:pPr>
      <w:r>
        <w:rPr>
          <w:lang w:val="fr-CH"/>
        </w:rPr>
        <w:t>D'autres limitations peuvent intervenir dans la détermination des valeurs maximale et minimale du gain d'antenne en direction de l'horizon dans le cas d'une station terrienne fonctionnant avec une constellation de satellites non géostationnaires qui ne sont pas sur orbite quasi polaire. En pareil cas, selon la latitude de la station terrienne, il peut y avoir des parties de l'hémisphère au</w:t>
      </w:r>
      <w:r>
        <w:rPr>
          <w:lang w:val="fr-CH"/>
        </w:rPr>
        <w:noBreakHyphen/>
        <w:t>dessus du plan horizontal, au niveau de la station terrienne, dans lesquelles il n'y aura pas de satellite. Pour tenir compte de ces limites de visibilité dans la méthode TIG, il faut tout d'abord déterminer, pour un ensemble d'azimuts autour de la station terrienne très proches, l'angle d'élévation minimal auquel un satellite peut être visible. Cet angle d'élévation minimum de visibilité du satellite (</w:t>
      </w:r>
      <w:r>
        <w:rPr>
          <w:rFonts w:ascii="Symbol" w:hAnsi="Symbol"/>
        </w:rPr>
        <w:sym w:font="Symbol" w:char="F065"/>
      </w:r>
      <w:r>
        <w:rPr>
          <w:i/>
          <w:iCs/>
          <w:position w:val="-4"/>
          <w:sz w:val="16"/>
          <w:lang w:val="fr-CH"/>
        </w:rPr>
        <w:t>v</w:t>
      </w:r>
      <w:r>
        <w:rPr>
          <w:lang w:val="fr-CH"/>
        </w:rPr>
        <w:t xml:space="preserve">) peut être déterminé à partir de la visibilité du bord de la nappe formée par toutes les orbites possibles ayant l'inclinaison d'orbite et l'altitude des satellites de la constellation. </w:t>
      </w:r>
    </w:p>
    <w:p w:rsidR="00A30458" w:rsidRDefault="00A30458">
      <w:pPr>
        <w:rPr>
          <w:lang w:val="fr-CH"/>
        </w:rPr>
      </w:pPr>
      <w:r>
        <w:rPr>
          <w:lang w:val="fr-CH"/>
        </w:rPr>
        <w:t>Le plus petit angle d'élévation en direction duquel l'axe du faisceau principal de l'antenne de la station terrienne pointera, pour tout azimut, est l'angle d'élévation composite minimal (</w:t>
      </w:r>
      <w:r>
        <w:rPr>
          <w:rFonts w:ascii="Symbol" w:hAnsi="Symbol"/>
        </w:rPr>
        <w:sym w:font="Symbol" w:char="F065"/>
      </w:r>
      <w:r>
        <w:rPr>
          <w:i/>
          <w:iCs/>
          <w:position w:val="-4"/>
          <w:sz w:val="16"/>
          <w:lang w:val="fr-CH"/>
        </w:rPr>
        <w:t>c</w:t>
      </w:r>
      <w:r>
        <w:rPr>
          <w:lang w:val="fr-CH"/>
        </w:rPr>
        <w:t>) qui est égal à l'angle d'élévation minimum de visibilité du satellite (</w:t>
      </w:r>
      <w:r>
        <w:rPr>
          <w:rFonts w:ascii="Symbol" w:hAnsi="Symbol"/>
        </w:rPr>
        <w:sym w:font="Symbol" w:char="F065"/>
      </w:r>
      <w:r>
        <w:rPr>
          <w:i/>
          <w:iCs/>
          <w:position w:val="-4"/>
          <w:sz w:val="16"/>
          <w:lang w:val="fr-CH"/>
        </w:rPr>
        <w:t>v</w:t>
      </w:r>
      <w:r>
        <w:rPr>
          <w:lang w:val="fr-CH"/>
        </w:rPr>
        <w:t>) ou à l'angle d'élévation minimum de la station terrienne (</w:t>
      </w:r>
      <w:r>
        <w:rPr>
          <w:rFonts w:ascii="Symbol" w:hAnsi="Symbol"/>
        </w:rPr>
        <w:sym w:font="Symbol" w:char="F065"/>
      </w:r>
      <w:r>
        <w:rPr>
          <w:i/>
          <w:iCs/>
          <w:position w:val="-4"/>
          <w:sz w:val="16"/>
          <w:lang w:val="fr-CH"/>
        </w:rPr>
        <w:t>sys</w:t>
      </w:r>
      <w:r>
        <w:rPr>
          <w:lang w:val="fr-CH"/>
        </w:rPr>
        <w:t>), selon celui qui est le plus grand. Après avoir déterminé l'angle d'élévation composite minimum pour tous les azimuts, selon la méthode décrite au § 1.1 du présent Appendice, on peut utiliser le profil résultant des angles d'élévation composites minimaux, dans la méthode décrite au § 1.2 du présent Appendice, pour déterminer les valeurs maximale et minimale du gain en direction de l'horizon, pour tout azimut.</w:t>
      </w:r>
    </w:p>
    <w:p w:rsidR="00A30458" w:rsidRDefault="00A30458">
      <w:pPr>
        <w:pStyle w:val="Heading2"/>
        <w:rPr>
          <w:lang w:val="fr-CH"/>
        </w:rPr>
      </w:pPr>
      <w:bookmarkStart w:id="264" w:name="_Toc303945674"/>
      <w:bookmarkStart w:id="265" w:name="_Toc464975331"/>
      <w:r>
        <w:rPr>
          <w:lang w:val="fr-CH"/>
        </w:rPr>
        <w:t>1.1</w:t>
      </w:r>
      <w:r>
        <w:rPr>
          <w:lang w:val="fr-CH"/>
        </w:rPr>
        <w:tab/>
        <w:t>Détermination des limites de visibilité des satellites</w:t>
      </w:r>
      <w:bookmarkEnd w:id="264"/>
      <w:r>
        <w:rPr>
          <w:lang w:val="fr-CH"/>
        </w:rPr>
        <w:t xml:space="preserve"> </w:t>
      </w:r>
      <w:bookmarkEnd w:id="265"/>
    </w:p>
    <w:p w:rsidR="00A30458" w:rsidRDefault="00A30458">
      <w:pPr>
        <w:rPr>
          <w:lang w:val="fr-CH"/>
        </w:rPr>
      </w:pPr>
      <w:r>
        <w:rPr>
          <w:lang w:val="fr-CH"/>
        </w:rPr>
        <w:t>Les limites de visibilité d'une constellation de satellites peuvent être déterminées à partir de l'angle d'inclinaison du satellite le plus incliné et de l'altitude du satellite de la constellation le plus bas. Pour ce faire, on peut distinguer six cas, lesquels ne s'appliquent pas tous nécessairement pour une constellation donnée et une latitude donnée de la station terrienne. L'azimut et la limite inférieure correspondante de l'angle d'élévation sont déterminés selon une méthode paramétrique utilisant un ensemble de points au bord de la nappe orbitale de la constellation. Cette méthode consiste à établir cette relation pour les azimuts à l'est d'une station située dans l'hémisphère Nord. On obtient par symétrie les angles d'élévation pour des azimuts à l'ouest de la station et pour tous les azimuts des stations situées dans l'hémisphère Sud. On peut utiliser les équations suivantes, qui ne sont valables que pour des orbites circulaires, pour déterminer le gain d'antenne en direction de l'horizon dans toutes les situations concrètes.</w:t>
      </w:r>
    </w:p>
    <w:p w:rsidR="00A30458" w:rsidRDefault="00A30458">
      <w:pPr>
        <w:pStyle w:val="Equation1"/>
      </w:pPr>
      <w:r>
        <w:rPr>
          <w:lang w:val="fr-FR"/>
        </w:rPr>
        <w:tab/>
      </w:r>
      <w:r>
        <w:rPr>
          <w:lang w:val="fr-FR"/>
        </w:rPr>
        <w:tab/>
      </w:r>
      <w:r>
        <w:rPr>
          <w:position w:val="-12"/>
        </w:rPr>
        <w:object w:dxaOrig="4560" w:dyaOrig="360">
          <v:shape id="_x0000_i1118" type="#_x0000_t75" style="width:228.2pt;height:18.3pt" o:ole="">
            <v:imagedata r:id="rId215" o:title=""/>
          </v:shape>
          <o:OLEObject Type="Embed" ProgID="Equation.3" ShapeID="_x0000_i1118" DrawAspect="Content" ObjectID="_1378624393" r:id="rId216"/>
        </w:object>
      </w:r>
      <w:r>
        <w:rPr>
          <w:color w:val="FF0000"/>
        </w:rPr>
        <w:tab/>
      </w:r>
      <w:r>
        <w:t>(100)</w:t>
      </w:r>
    </w:p>
    <w:p w:rsidR="00A30458" w:rsidRDefault="00A30458">
      <w:pPr>
        <w:pStyle w:val="Equation1"/>
      </w:pPr>
      <w:r>
        <w:tab/>
      </w:r>
      <w:r>
        <w:tab/>
      </w:r>
      <w:r>
        <w:rPr>
          <w:position w:val="-44"/>
        </w:rPr>
        <w:object w:dxaOrig="4340" w:dyaOrig="999">
          <v:shape id="_x0000_i1119" type="#_x0000_t75" style="width:217.1pt;height:49.85pt" o:ole="">
            <v:imagedata r:id="rId217" o:title=""/>
          </v:shape>
          <o:OLEObject Type="Embed" ProgID="Equation.3" ShapeID="_x0000_i1119" DrawAspect="Content" ObjectID="_1378624394" r:id="rId218"/>
        </w:object>
      </w:r>
      <w:r>
        <w:tab/>
        <w:t>(101)</w:t>
      </w:r>
    </w:p>
    <w:p w:rsidR="00A30458" w:rsidRDefault="00A30458">
      <w:pPr>
        <w:pStyle w:val="Equation1"/>
      </w:pPr>
      <w:r>
        <w:tab/>
      </w:r>
      <w:r>
        <w:tab/>
      </w:r>
      <w:r>
        <w:rPr>
          <w:position w:val="-32"/>
        </w:rPr>
        <w:object w:dxaOrig="4140" w:dyaOrig="760">
          <v:shape id="_x0000_i1120" type="#_x0000_t75" style="width:207.15pt;height:38.2pt" o:ole="">
            <v:imagedata r:id="rId219" o:title=""/>
          </v:shape>
          <o:OLEObject Type="Embed" ProgID="Equation.3" ShapeID="_x0000_i1120" DrawAspect="Content" ObjectID="_1378624395" r:id="rId220"/>
        </w:object>
      </w:r>
      <w:r>
        <w:tab/>
        <w:t>(102)</w:t>
      </w:r>
    </w:p>
    <w:p w:rsidR="00A30458" w:rsidRDefault="00A30458">
      <w:pPr>
        <w:rPr>
          <w:lang w:val="fr-CH"/>
        </w:rPr>
      </w:pPr>
      <w:r>
        <w:rPr>
          <w:lang w:val="fr-CH"/>
        </w:rPr>
        <w:t>avec:</w:t>
      </w:r>
    </w:p>
    <w:p w:rsidR="00A30458" w:rsidRDefault="00A30458">
      <w:pPr>
        <w:pStyle w:val="Equation1"/>
      </w:pPr>
      <w:r>
        <w:tab/>
      </w:r>
      <w:r>
        <w:rPr>
          <w:position w:val="-78"/>
          <w:sz w:val="20"/>
        </w:rPr>
        <w:object w:dxaOrig="7300" w:dyaOrig="1680">
          <v:shape id="_x0000_i1121" type="#_x0000_t75" style="width:365pt;height:84.2pt" o:ole="" fillcolor="window">
            <v:imagedata r:id="rId221" o:title=""/>
          </v:shape>
          <o:OLEObject Type="Embed" ProgID="Equation.3" ShapeID="_x0000_i1121" DrawAspect="Content" ObjectID="_1378624396" r:id="rId222"/>
        </w:object>
      </w:r>
      <w:r>
        <w:tab/>
        <w:t>(103)</w:t>
      </w:r>
    </w:p>
    <w:p w:rsidR="00A30458" w:rsidRDefault="00A30458">
      <w:pPr>
        <w:rPr>
          <w:lang w:val="fr-CH"/>
        </w:rPr>
      </w:pPr>
      <w:r>
        <w:rPr>
          <w:lang w:val="fr-CH"/>
        </w:rPr>
        <w:t>où:</w:t>
      </w:r>
    </w:p>
    <w:p w:rsidR="00A30458" w:rsidRDefault="00A30458">
      <w:pPr>
        <w:pStyle w:val="enumlev1"/>
        <w:tabs>
          <w:tab w:val="left" w:pos="993"/>
        </w:tabs>
        <w:ind w:left="993" w:hanging="993"/>
        <w:rPr>
          <w:lang w:val="fr-CH"/>
        </w:rPr>
      </w:pPr>
      <w:r>
        <w:rPr>
          <w:lang w:val="fr-CH"/>
        </w:rPr>
        <w:tab/>
      </w:r>
      <w:r>
        <w:rPr>
          <w:i/>
          <w:lang w:val="fr-CH"/>
        </w:rPr>
        <w:t>i</w:t>
      </w:r>
      <w:r>
        <w:rPr>
          <w:i/>
          <w:iCs/>
          <w:position w:val="-4"/>
          <w:sz w:val="16"/>
          <w:lang w:val="fr-CH"/>
        </w:rPr>
        <w:t>s</w:t>
      </w:r>
      <w:r>
        <w:rPr>
          <w:rFonts w:ascii="Tms Rmn" w:hAnsi="Tms Rmn"/>
          <w:sz w:val="12"/>
          <w:lang w:val="fr-CH"/>
        </w:rPr>
        <w:t> </w:t>
      </w:r>
      <w:r>
        <w:rPr>
          <w:lang w:val="fr-CH"/>
        </w:rPr>
        <w:t>:</w:t>
      </w:r>
      <w:r>
        <w:rPr>
          <w:lang w:val="fr-CH"/>
        </w:rPr>
        <w:tab/>
        <w:t>inclinaison de l'orbite des satellites de la constellation supposée être positive et comprise entre 0</w:t>
      </w:r>
      <w:r>
        <w:rPr>
          <w:rFonts w:ascii="Symbol" w:hAnsi="Symbol"/>
          <w:lang w:val="fr-CH"/>
        </w:rPr>
        <w:t></w:t>
      </w:r>
      <w:r>
        <w:rPr>
          <w:lang w:val="fr-CH"/>
        </w:rPr>
        <w:t xml:space="preserve"> et 90</w:t>
      </w:r>
      <w:r>
        <w:rPr>
          <w:rFonts w:ascii="Symbol" w:hAnsi="Symbol"/>
          <w:lang w:val="fr-CH"/>
        </w:rPr>
        <w:t></w:t>
      </w:r>
    </w:p>
    <w:p w:rsidR="00A30458" w:rsidRDefault="00A30458">
      <w:pPr>
        <w:pStyle w:val="enumlev1"/>
        <w:tabs>
          <w:tab w:val="left" w:pos="993"/>
        </w:tabs>
        <w:ind w:left="993" w:hanging="993"/>
        <w:rPr>
          <w:lang w:val="fr-CH"/>
        </w:rPr>
      </w:pPr>
      <w:r>
        <w:rPr>
          <w:rFonts w:ascii="Symbol" w:hAnsi="Symbol"/>
          <w:lang w:val="fr-CH"/>
        </w:rPr>
        <w:tab/>
      </w:r>
      <w:r>
        <w:rPr>
          <w:rFonts w:ascii="Symbol" w:hAnsi="Symbol"/>
        </w:rPr>
        <w:t></w:t>
      </w:r>
      <w:r>
        <w:rPr>
          <w:i/>
          <w:iCs/>
          <w:position w:val="-4"/>
          <w:sz w:val="16"/>
          <w:lang w:val="fr-CH"/>
        </w:rPr>
        <w:t>e</w:t>
      </w:r>
      <w:r>
        <w:rPr>
          <w:rFonts w:ascii="Tms Rmn" w:hAnsi="Tms Rmn"/>
          <w:sz w:val="12"/>
          <w:lang w:val="fr-CH"/>
        </w:rPr>
        <w:t> </w:t>
      </w:r>
      <w:r>
        <w:rPr>
          <w:lang w:val="fr-CH"/>
        </w:rPr>
        <w:t>:</w:t>
      </w:r>
      <w:r>
        <w:rPr>
          <w:lang w:val="fr-CH"/>
        </w:rPr>
        <w:tab/>
        <w:t>valeur absolue de la latitude de la station terrienne</w:t>
      </w:r>
    </w:p>
    <w:p w:rsidR="00A30458" w:rsidRDefault="00A30458">
      <w:pPr>
        <w:pStyle w:val="enumlev1"/>
        <w:tabs>
          <w:tab w:val="left" w:pos="993"/>
        </w:tabs>
        <w:ind w:left="993" w:hanging="993"/>
        <w:rPr>
          <w:lang w:val="fr-CH"/>
        </w:rPr>
      </w:pPr>
      <w:r>
        <w:rPr>
          <w:lang w:val="fr-CH"/>
        </w:rPr>
        <w:tab/>
      </w:r>
      <w:r>
        <w:rPr>
          <w:rFonts w:ascii="Symbol" w:hAnsi="Symbol"/>
        </w:rPr>
        <w:t></w:t>
      </w:r>
      <w:r>
        <w:rPr>
          <w:rFonts w:ascii="Tms Rmn" w:hAnsi="Tms Rmn"/>
          <w:sz w:val="12"/>
          <w:lang w:val="fr-CH"/>
        </w:rPr>
        <w:t> </w:t>
      </w:r>
      <w:r>
        <w:rPr>
          <w:lang w:val="fr-CH"/>
        </w:rPr>
        <w:t>:</w:t>
      </w:r>
      <w:r>
        <w:rPr>
          <w:lang w:val="fr-CH"/>
        </w:rPr>
        <w:tab/>
        <w:t>différence de longitude entre la station terrienne et un point au bord de la nappe orbitale de la constellation</w:t>
      </w:r>
    </w:p>
    <w:p w:rsidR="00A30458" w:rsidRDefault="00A30458">
      <w:pPr>
        <w:pStyle w:val="enumlev1"/>
        <w:tabs>
          <w:tab w:val="left" w:pos="993"/>
        </w:tabs>
        <w:ind w:left="993" w:hanging="993"/>
        <w:rPr>
          <w:lang w:val="fr-CH"/>
        </w:rPr>
      </w:pPr>
      <w:r>
        <w:rPr>
          <w:lang w:val="fr-CH"/>
        </w:rPr>
        <w:tab/>
      </w:r>
      <w:r>
        <w:rPr>
          <w:rFonts w:ascii="Symbol" w:hAnsi="Symbol"/>
        </w:rPr>
        <w:t></w:t>
      </w:r>
      <w:r>
        <w:rPr>
          <w:lang w:val="fr-CH"/>
        </w:rPr>
        <w:t>(</w:t>
      </w:r>
      <w:r>
        <w:rPr>
          <w:rFonts w:ascii="Symbol" w:hAnsi="Symbol"/>
        </w:rPr>
        <w:t></w:t>
      </w:r>
      <w:r>
        <w:rPr>
          <w:lang w:val="fr-CH"/>
        </w:rPr>
        <w:t>)</w:t>
      </w:r>
      <w:r>
        <w:rPr>
          <w:rFonts w:ascii="Tms Rmn" w:hAnsi="Tms Rmn"/>
          <w:sz w:val="12"/>
          <w:lang w:val="fr-CH"/>
        </w:rPr>
        <w:t> </w:t>
      </w:r>
      <w:r>
        <w:rPr>
          <w:lang w:val="fr-CH"/>
        </w:rPr>
        <w:t>:</w:t>
      </w:r>
      <w:r>
        <w:rPr>
          <w:lang w:val="fr-CH"/>
        </w:rPr>
        <w:tab/>
        <w:t>arc du grand cercle entre la station terrienne et un point à la surface de la Terre situé directement au-dessous du point au bord de la nappe orbitale de la constellation</w:t>
      </w:r>
    </w:p>
    <w:p w:rsidR="00A30458" w:rsidRDefault="00A30458">
      <w:pPr>
        <w:pStyle w:val="enumlev1"/>
        <w:tabs>
          <w:tab w:val="left" w:pos="993"/>
        </w:tabs>
        <w:ind w:left="993" w:hanging="993"/>
        <w:rPr>
          <w:lang w:val="fr-CH"/>
        </w:rPr>
      </w:pPr>
      <w:r>
        <w:rPr>
          <w:lang w:val="fr-CH"/>
        </w:rPr>
        <w:tab/>
      </w:r>
      <w:r>
        <w:rPr>
          <w:rFonts w:ascii="Symbol" w:hAnsi="Symbol"/>
        </w:rPr>
        <w:t></w:t>
      </w:r>
      <w:r>
        <w:rPr>
          <w:lang w:val="fr-CH"/>
        </w:rPr>
        <w:t>(</w:t>
      </w:r>
      <w:r>
        <w:rPr>
          <w:rFonts w:ascii="Symbol" w:hAnsi="Symbol"/>
        </w:rPr>
        <w:t></w:t>
      </w:r>
      <w:r>
        <w:rPr>
          <w:lang w:val="fr-CH"/>
        </w:rPr>
        <w:t>)</w:t>
      </w:r>
      <w:r>
        <w:rPr>
          <w:rFonts w:ascii="Tms Rmn" w:hAnsi="Tms Rmn"/>
          <w:sz w:val="12"/>
          <w:lang w:val="fr-CH"/>
        </w:rPr>
        <w:t> </w:t>
      </w:r>
      <w:r>
        <w:rPr>
          <w:lang w:val="fr-CH"/>
        </w:rPr>
        <w:t>:</w:t>
      </w:r>
      <w:r>
        <w:rPr>
          <w:lang w:val="fr-CH"/>
        </w:rPr>
        <w:tab/>
        <w:t>azimut entre la station terrienne et un point au bord de la nappe orbitale</w:t>
      </w:r>
    </w:p>
    <w:p w:rsidR="00A30458" w:rsidRDefault="00A30458">
      <w:pPr>
        <w:pStyle w:val="enumlev1"/>
        <w:tabs>
          <w:tab w:val="left" w:pos="993"/>
        </w:tabs>
        <w:ind w:left="993" w:hanging="993"/>
        <w:rPr>
          <w:lang w:val="fr-CH"/>
        </w:rPr>
      </w:pPr>
      <w:r>
        <w:rPr>
          <w:rFonts w:ascii="Symbol" w:hAnsi="Symbol"/>
          <w:lang w:val="fr-CH"/>
        </w:rPr>
        <w:tab/>
      </w:r>
      <w:r>
        <w:rPr>
          <w:rFonts w:ascii="Symbol" w:hAnsi="Symbol"/>
        </w:rPr>
        <w:t></w:t>
      </w:r>
      <w:r>
        <w:rPr>
          <w:position w:val="-4"/>
          <w:sz w:val="16"/>
          <w:lang w:val="fr-CH"/>
        </w:rPr>
        <w:t>0</w:t>
      </w:r>
      <w:r>
        <w:rPr>
          <w:lang w:val="fr-CH"/>
        </w:rPr>
        <w:t>(</w:t>
      </w:r>
      <w:r>
        <w:rPr>
          <w:rFonts w:ascii="Symbol" w:hAnsi="Symbol"/>
        </w:rPr>
        <w:t></w:t>
      </w:r>
      <w:r>
        <w:rPr>
          <w:lang w:val="fr-CH"/>
        </w:rPr>
        <w:t>)</w:t>
      </w:r>
      <w:r>
        <w:rPr>
          <w:rFonts w:ascii="Tms Rmn" w:hAnsi="Tms Rmn"/>
          <w:sz w:val="12"/>
          <w:lang w:val="fr-CH"/>
        </w:rPr>
        <w:t> </w:t>
      </w:r>
      <w:r>
        <w:rPr>
          <w:lang w:val="fr-CH"/>
        </w:rPr>
        <w:t>:</w:t>
      </w:r>
      <w:r>
        <w:rPr>
          <w:lang w:val="fr-CH"/>
        </w:rPr>
        <w:tab/>
        <w:t>azimut principal, compris entre 0</w:t>
      </w:r>
      <w:r>
        <w:rPr>
          <w:rFonts w:ascii="Symbol" w:hAnsi="Symbol"/>
          <w:lang w:val="fr-CH"/>
        </w:rPr>
        <w:t></w:t>
      </w:r>
      <w:r>
        <w:rPr>
          <w:lang w:val="fr-CH"/>
        </w:rPr>
        <w:t xml:space="preserve"> et 180</w:t>
      </w:r>
      <w:r>
        <w:rPr>
          <w:rFonts w:ascii="Symbol" w:hAnsi="Symbol"/>
          <w:lang w:val="fr-CH"/>
        </w:rPr>
        <w:t></w:t>
      </w:r>
      <w:r>
        <w:rPr>
          <w:lang w:val="fr-CH"/>
        </w:rPr>
        <w:t>, depuis une station terrienne jusqu'à un point au bord de la nappe orbitale</w:t>
      </w:r>
    </w:p>
    <w:p w:rsidR="00A30458" w:rsidRDefault="00A30458">
      <w:pPr>
        <w:pStyle w:val="enumlev1"/>
        <w:tabs>
          <w:tab w:val="left" w:pos="993"/>
        </w:tabs>
        <w:ind w:left="993" w:hanging="993"/>
        <w:rPr>
          <w:lang w:val="fr-CH"/>
        </w:rPr>
      </w:pPr>
      <w:r>
        <w:rPr>
          <w:lang w:val="fr-CH"/>
        </w:rPr>
        <w:tab/>
      </w:r>
      <w:r>
        <w:sym w:font="Symbol" w:char="F065"/>
      </w:r>
      <w:r>
        <w:rPr>
          <w:i/>
          <w:iCs/>
          <w:position w:val="-4"/>
          <w:sz w:val="16"/>
          <w:lang w:val="fr-CH"/>
        </w:rPr>
        <w:t>v</w:t>
      </w:r>
      <w:r w:rsidRPr="00297F28">
        <w:rPr>
          <w:lang w:val="fr-CH"/>
        </w:rPr>
        <w:t>(</w:t>
      </w:r>
      <w:r>
        <w:rPr>
          <w:rFonts w:ascii="Symbol" w:hAnsi="Symbol"/>
        </w:rPr>
        <w:t></w:t>
      </w:r>
      <w:r w:rsidRPr="00297F28">
        <w:rPr>
          <w:lang w:val="fr-CH"/>
        </w:rPr>
        <w:t>)</w:t>
      </w:r>
      <w:r>
        <w:rPr>
          <w:rFonts w:ascii="Tms Rmn" w:hAnsi="Tms Rmn"/>
          <w:sz w:val="12"/>
          <w:lang w:val="fr-CH"/>
        </w:rPr>
        <w:t> </w:t>
      </w:r>
      <w:r>
        <w:rPr>
          <w:lang w:val="fr-CH"/>
        </w:rPr>
        <w:t>:</w:t>
      </w:r>
      <w:r w:rsidRPr="00297F28">
        <w:rPr>
          <w:lang w:val="fr-CH"/>
        </w:rPr>
        <w:tab/>
      </w:r>
      <w:r>
        <w:rPr>
          <w:lang w:val="fr-CH"/>
        </w:rPr>
        <w:t>angle d'élévation depuis la station terrienne jusqu'à un point au bord de la nappe orbitale</w:t>
      </w:r>
    </w:p>
    <w:p w:rsidR="00A30458" w:rsidRDefault="00A30458">
      <w:pPr>
        <w:pStyle w:val="enumlev1"/>
        <w:tabs>
          <w:tab w:val="left" w:pos="993"/>
        </w:tabs>
        <w:ind w:left="993" w:hanging="993"/>
        <w:rPr>
          <w:lang w:val="fr-CH"/>
        </w:rPr>
      </w:pPr>
      <w:r>
        <w:rPr>
          <w:i/>
          <w:lang w:val="fr-CH"/>
        </w:rPr>
        <w:tab/>
        <w:t>K</w:t>
      </w:r>
      <w:r>
        <w:rPr>
          <w:position w:val="-4"/>
          <w:sz w:val="16"/>
          <w:lang w:val="fr-CH"/>
        </w:rPr>
        <w:t>1</w:t>
      </w:r>
      <w:r>
        <w:rPr>
          <w:rFonts w:ascii="Tms Rmn" w:hAnsi="Tms Rmn"/>
          <w:sz w:val="12"/>
          <w:lang w:val="fr-CH"/>
        </w:rPr>
        <w:t> </w:t>
      </w:r>
      <w:r>
        <w:rPr>
          <w:lang w:val="fr-CH"/>
        </w:rPr>
        <w:t>:</w:t>
      </w:r>
      <w:r>
        <w:rPr>
          <w:lang w:val="fr-CH"/>
        </w:rPr>
        <w:tab/>
        <w:t xml:space="preserve">rayon de l'orbite/rayon de la Terre pour le satellite de la constellation à la plus basse altitude (rayon de la Terre </w:t>
      </w:r>
      <w:r>
        <w:rPr>
          <w:rFonts w:ascii="Symbol" w:hAnsi="Symbol"/>
          <w:lang w:val="fr-CH"/>
        </w:rPr>
        <w:t></w:t>
      </w:r>
      <w:r>
        <w:rPr>
          <w:lang w:val="fr-CH"/>
        </w:rPr>
        <w:t xml:space="preserve"> 6</w:t>
      </w:r>
      <w:r>
        <w:rPr>
          <w:rFonts w:ascii="Tms Rmn" w:hAnsi="Tms Rmn"/>
          <w:sz w:val="12"/>
          <w:lang w:val="fr-CH"/>
        </w:rPr>
        <w:t> </w:t>
      </w:r>
      <w:r>
        <w:rPr>
          <w:lang w:val="fr-CH"/>
        </w:rPr>
        <w:t>378,14 km)</w:t>
      </w:r>
    </w:p>
    <w:p w:rsidR="00A30458" w:rsidRPr="00297F28" w:rsidRDefault="00A30458">
      <w:pPr>
        <w:pStyle w:val="enumlev1"/>
        <w:tabs>
          <w:tab w:val="left" w:pos="993"/>
        </w:tabs>
        <w:ind w:left="993" w:hanging="993"/>
        <w:rPr>
          <w:lang w:val="fr-CH"/>
        </w:rPr>
      </w:pPr>
      <w:r>
        <w:rPr>
          <w:lang w:val="fr-CH"/>
        </w:rPr>
        <w:tab/>
      </w:r>
      <w:r>
        <w:rPr>
          <w:rFonts w:ascii="Symbol" w:hAnsi="Symbol"/>
        </w:rPr>
        <w:t></w:t>
      </w:r>
      <w:r w:rsidRPr="00297F28">
        <w:rPr>
          <w:i/>
          <w:iCs/>
          <w:position w:val="-4"/>
          <w:sz w:val="16"/>
          <w:lang w:val="fr-CH"/>
        </w:rPr>
        <w:t>m</w:t>
      </w:r>
      <w:r w:rsidRPr="00297F28">
        <w:rPr>
          <w:lang w:val="fr-CH"/>
        </w:rPr>
        <w:t xml:space="preserve">  </w:t>
      </w:r>
      <w:r>
        <w:rPr>
          <w:rFonts w:ascii="Symbol" w:hAnsi="Symbol"/>
        </w:rPr>
        <w:t></w:t>
      </w:r>
      <w:r w:rsidRPr="00297F28">
        <w:rPr>
          <w:lang w:val="fr-CH"/>
        </w:rPr>
        <w:t xml:space="preserve">  arccos (1/</w:t>
      </w:r>
      <w:r w:rsidRPr="00297F28">
        <w:rPr>
          <w:i/>
          <w:iCs/>
          <w:lang w:val="fr-CH"/>
        </w:rPr>
        <w:t>K</w:t>
      </w:r>
      <w:r w:rsidRPr="00297F28">
        <w:rPr>
          <w:position w:val="-4"/>
          <w:sz w:val="16"/>
          <w:lang w:val="fr-CH"/>
        </w:rPr>
        <w:t>1</w:t>
      </w:r>
      <w:r w:rsidRPr="00297F28">
        <w:rPr>
          <w:lang w:val="fr-CH"/>
        </w:rPr>
        <w:t>).</w:t>
      </w:r>
    </w:p>
    <w:p w:rsidR="00A30458" w:rsidRDefault="00A30458">
      <w:pPr>
        <w:rPr>
          <w:lang w:val="fr-CH"/>
        </w:rPr>
      </w:pPr>
      <w:r>
        <w:rPr>
          <w:lang w:val="fr-CH"/>
        </w:rPr>
        <w:t>Tous les arcs indiqués ci</w:t>
      </w:r>
      <w:r>
        <w:rPr>
          <w:lang w:val="fr-CH"/>
        </w:rPr>
        <w:noBreakHyphen/>
        <w:t>dessus sont en degrés.</w:t>
      </w:r>
    </w:p>
    <w:p w:rsidR="00A30458" w:rsidRDefault="00A30458">
      <w:pPr>
        <w:rPr>
          <w:lang w:val="fr-CH"/>
        </w:rPr>
      </w:pPr>
      <w:r>
        <w:rPr>
          <w:lang w:val="fr-CH"/>
        </w:rPr>
        <w:t>Pour toute latitude à la surface de la Terre, on peut déterminer l'azimut pour lequel l'angle d'élévation minimal par rapport à un satellite peut être supérieur à zéro et les angles d'élévation correspondants en effectuant les calculs dans les cas suivants. Pas plus de deux de ces cas ne s'appliqueront pour une latitude donnée. Pour des situations non couvertes par les cas suivants, aucun satellite n'est visible à des angles d'élévation inférieurs ou égaux à 90</w:t>
      </w:r>
      <w:r>
        <w:rPr>
          <w:rFonts w:ascii="Symbol" w:hAnsi="Symbol"/>
          <w:lang w:val="fr-CH"/>
        </w:rPr>
        <w:t></w:t>
      </w:r>
      <w:r>
        <w:rPr>
          <w:lang w:val="fr-CH"/>
        </w:rPr>
        <w:t xml:space="preserve"> pour tous les azimuts. </w:t>
      </w:r>
    </w:p>
    <w:p w:rsidR="00A30458" w:rsidRDefault="00A30458">
      <w:pPr>
        <w:rPr>
          <w:b/>
          <w:lang w:val="fr-CH"/>
        </w:rPr>
      </w:pPr>
      <w:r>
        <w:rPr>
          <w:b/>
          <w:i/>
          <w:lang w:val="fr-CH"/>
        </w:rPr>
        <w:t>Cas 1:</w:t>
      </w:r>
      <w:r>
        <w:rPr>
          <w:b/>
          <w:lang w:val="fr-CH"/>
        </w:rPr>
        <w:t>  </w:t>
      </w:r>
      <w:r>
        <w:rPr>
          <w:lang w:val="fr-CH"/>
        </w:rPr>
        <w:t xml:space="preserve">Pour: </w:t>
      </w:r>
      <w:r>
        <w:rPr>
          <w:rFonts w:ascii="Symbol" w:hAnsi="Symbol"/>
        </w:rPr>
        <w:sym w:font="Symbol" w:char="F07A"/>
      </w:r>
      <w:r w:rsidRPr="00297F28">
        <w:rPr>
          <w:i/>
          <w:iCs/>
          <w:position w:val="-4"/>
          <w:sz w:val="16"/>
          <w:lang w:val="fr-CH"/>
        </w:rPr>
        <w:t>e</w:t>
      </w:r>
      <w:r>
        <w:rPr>
          <w:lang w:val="fr-CH"/>
        </w:rPr>
        <w:t xml:space="preserve"> </w:t>
      </w:r>
      <w:r>
        <w:rPr>
          <w:rFonts w:ascii="Symbol" w:hAnsi="Symbol"/>
          <w:lang w:val="fr-CH"/>
        </w:rPr>
        <w:t></w:t>
      </w:r>
      <w:r>
        <w:rPr>
          <w:lang w:val="fr-CH"/>
        </w:rPr>
        <w:t xml:space="preserve"> </w:t>
      </w:r>
      <w:r>
        <w:rPr>
          <w:i/>
          <w:lang w:val="fr-CH"/>
        </w:rPr>
        <w:t>i</w:t>
      </w:r>
      <w:r w:rsidRPr="00297F28">
        <w:rPr>
          <w:i/>
          <w:iCs/>
          <w:position w:val="-4"/>
          <w:sz w:val="16"/>
          <w:lang w:val="fr-CH"/>
        </w:rPr>
        <w:t>s</w:t>
      </w:r>
      <w:r>
        <w:rPr>
          <w:lang w:val="fr-CH"/>
        </w:rPr>
        <w:t xml:space="preserve"> – </w:t>
      </w:r>
      <w:r>
        <w:rPr>
          <w:rFonts w:ascii="Symbol" w:hAnsi="Symbol"/>
          <w:iCs/>
        </w:rPr>
        <w:sym w:font="Symbol" w:char="F079"/>
      </w:r>
      <w:r w:rsidRPr="00297F28">
        <w:rPr>
          <w:i/>
          <w:iCs/>
          <w:position w:val="-4"/>
          <w:sz w:val="16"/>
          <w:lang w:val="fr-CH"/>
        </w:rPr>
        <w:t>m</w:t>
      </w:r>
      <w:r>
        <w:rPr>
          <w:lang w:val="fr-CH"/>
        </w:rPr>
        <w:t xml:space="preserve"> </w:t>
      </w:r>
    </w:p>
    <w:p w:rsidR="00A30458" w:rsidRDefault="00A30458">
      <w:pPr>
        <w:rPr>
          <w:lang w:val="fr-CH"/>
        </w:rPr>
      </w:pPr>
      <w:r>
        <w:rPr>
          <w:lang w:val="fr-CH"/>
        </w:rPr>
        <w:t>Dans ce cas, un satellite peut être visible à l'horizon pour tous les azimuts autour de la station terrienne (</w:t>
      </w:r>
      <w:r>
        <w:rPr>
          <w:rFonts w:ascii="Symbol" w:hAnsi="Symbol"/>
        </w:rPr>
        <w:t></w:t>
      </w:r>
      <w:r>
        <w:rPr>
          <w:i/>
          <w:iCs/>
          <w:position w:val="-4"/>
          <w:sz w:val="16"/>
          <w:lang w:val="fr-CH"/>
        </w:rPr>
        <w:t>v</w:t>
      </w:r>
      <w:r>
        <w:rPr>
          <w:lang w:val="fr-CH"/>
        </w:rPr>
        <w:t xml:space="preserve"> </w:t>
      </w:r>
      <w:r>
        <w:rPr>
          <w:rFonts w:ascii="Symbol" w:hAnsi="Symbol"/>
          <w:lang w:val="fr-CH"/>
        </w:rPr>
        <w:t></w:t>
      </w:r>
      <w:r>
        <w:rPr>
          <w:lang w:val="fr-CH"/>
        </w:rPr>
        <w:t xml:space="preserve"> 0).</w:t>
      </w:r>
    </w:p>
    <w:p w:rsidR="00A30458" w:rsidRDefault="00A30458">
      <w:pPr>
        <w:rPr>
          <w:b/>
          <w:lang w:val="fr-CH"/>
        </w:rPr>
      </w:pPr>
      <w:r>
        <w:rPr>
          <w:b/>
          <w:i/>
          <w:lang w:val="fr-CH"/>
        </w:rPr>
        <w:t>Cas 2:</w:t>
      </w:r>
      <w:r>
        <w:rPr>
          <w:b/>
          <w:lang w:val="fr-CH"/>
        </w:rPr>
        <w:t>  </w:t>
      </w:r>
      <w:r>
        <w:rPr>
          <w:bCs/>
          <w:lang w:val="fr-CH"/>
        </w:rPr>
        <w:t>P</w:t>
      </w:r>
      <w:r>
        <w:rPr>
          <w:lang w:val="fr-CH"/>
        </w:rPr>
        <w:t xml:space="preserve">our: </w:t>
      </w:r>
      <w:r>
        <w:rPr>
          <w:i/>
          <w:lang w:val="fr-CH"/>
        </w:rPr>
        <w:t>i</w:t>
      </w:r>
      <w:r>
        <w:rPr>
          <w:i/>
          <w:iCs/>
          <w:position w:val="-4"/>
          <w:sz w:val="16"/>
          <w:lang w:val="fr-CH"/>
        </w:rPr>
        <w:t>s</w:t>
      </w:r>
      <w:r>
        <w:rPr>
          <w:lang w:val="fr-CH"/>
        </w:rPr>
        <w:t xml:space="preserve"> – </w:t>
      </w:r>
      <w:r>
        <w:rPr>
          <w:rFonts w:ascii="Symbol" w:hAnsi="Symbol"/>
          <w:iCs/>
        </w:rPr>
        <w:sym w:font="Symbol" w:char="F079"/>
      </w:r>
      <w:r>
        <w:rPr>
          <w:i/>
          <w:iCs/>
          <w:position w:val="-4"/>
          <w:sz w:val="16"/>
          <w:lang w:val="fr-CH"/>
        </w:rPr>
        <w:t>m</w:t>
      </w:r>
      <w:r>
        <w:rPr>
          <w:lang w:val="fr-CH"/>
        </w:rPr>
        <w:t xml:space="preserve"> </w:t>
      </w:r>
      <w:r>
        <w:rPr>
          <w:rFonts w:ascii="Symbol" w:hAnsi="Symbol"/>
        </w:rPr>
        <w:t></w:t>
      </w:r>
      <w:r>
        <w:rPr>
          <w:lang w:val="fr-CH"/>
        </w:rPr>
        <w:t xml:space="preserve"> </w:t>
      </w:r>
      <w:r>
        <w:rPr>
          <w:rFonts w:ascii="Symbol" w:hAnsi="Symbol"/>
        </w:rPr>
        <w:sym w:font="Symbol" w:char="F07A"/>
      </w:r>
      <w:r>
        <w:rPr>
          <w:i/>
          <w:iCs/>
          <w:position w:val="-4"/>
          <w:sz w:val="16"/>
          <w:lang w:val="fr-CH"/>
        </w:rPr>
        <w:t>e</w:t>
      </w:r>
      <w:r>
        <w:rPr>
          <w:lang w:val="fr-CH"/>
        </w:rPr>
        <w:t xml:space="preserve"> </w:t>
      </w:r>
      <w:r>
        <w:rPr>
          <w:rFonts w:ascii="Symbol" w:hAnsi="Symbol"/>
        </w:rPr>
        <w:sym w:font="Symbol" w:char="F0A3"/>
      </w:r>
      <w:r>
        <w:rPr>
          <w:lang w:val="fr-CH"/>
        </w:rPr>
        <w:t xml:space="preserve"> arcsin (sin </w:t>
      </w:r>
      <w:r>
        <w:rPr>
          <w:i/>
          <w:lang w:val="fr-CH"/>
        </w:rPr>
        <w:t>i</w:t>
      </w:r>
      <w:r>
        <w:rPr>
          <w:i/>
          <w:iCs/>
          <w:position w:val="-4"/>
          <w:sz w:val="16"/>
          <w:lang w:val="fr-CH"/>
        </w:rPr>
        <w:t>s</w:t>
      </w:r>
      <w:r>
        <w:rPr>
          <w:lang w:val="fr-CH"/>
        </w:rPr>
        <w:t xml:space="preserve"> cos </w:t>
      </w:r>
      <w:r>
        <w:rPr>
          <w:rFonts w:ascii="Symbol" w:hAnsi="Symbol"/>
        </w:rPr>
        <w:sym w:font="Symbol" w:char="F079"/>
      </w:r>
      <w:r>
        <w:rPr>
          <w:i/>
          <w:iCs/>
          <w:position w:val="-4"/>
          <w:sz w:val="16"/>
          <w:lang w:val="fr-CH"/>
        </w:rPr>
        <w:t>m</w:t>
      </w:r>
      <w:r>
        <w:rPr>
          <w:lang w:val="fr-CH"/>
        </w:rPr>
        <w:t xml:space="preserve">) </w:t>
      </w:r>
    </w:p>
    <w:p w:rsidR="00A30458" w:rsidRDefault="00A30458">
      <w:pPr>
        <w:rPr>
          <w:lang w:val="fr-CH"/>
        </w:rPr>
      </w:pPr>
      <w:r>
        <w:rPr>
          <w:lang w:val="fr-CH"/>
        </w:rPr>
        <w:t xml:space="preserve">Dans ce cas, les angles d'azimut et d'élévation sont déterminés à l'aide de paramètres en choisissant un ensemble de valeurs de </w:t>
      </w:r>
      <w:r>
        <w:rPr>
          <w:rFonts w:ascii="Symbol" w:hAnsi="Symbol"/>
        </w:rPr>
        <w:t></w:t>
      </w:r>
      <w:r>
        <w:rPr>
          <w:rFonts w:ascii="Symbol" w:hAnsi="Symbol"/>
        </w:rPr>
        <w:t></w:t>
      </w:r>
      <w:r>
        <w:rPr>
          <w:rFonts w:ascii="Symbol" w:hAnsi="Symbol"/>
        </w:rPr>
        <w:t></w:t>
      </w:r>
      <w:r>
        <w:rPr>
          <w:lang w:val="fr-CH"/>
        </w:rPr>
        <w:t xml:space="preserve">uniformément espacées sur l'intervalle allant de 0 à </w:t>
      </w:r>
      <w:r>
        <w:rPr>
          <w:rFonts w:ascii="Symbol" w:hAnsi="Symbol"/>
        </w:rPr>
        <w:t></w:t>
      </w:r>
      <w:r>
        <w:rPr>
          <w:position w:val="-4"/>
          <w:sz w:val="16"/>
          <w:lang w:val="fr-CH"/>
        </w:rPr>
        <w:t>1</w:t>
      </w:r>
      <w:r>
        <w:rPr>
          <w:rFonts w:ascii="Symbol" w:hAnsi="Symbol"/>
          <w:position w:val="-4"/>
          <w:sz w:val="16"/>
        </w:rPr>
        <w:t></w:t>
      </w:r>
      <w:r>
        <w:rPr>
          <w:lang w:val="fr-CH"/>
        </w:rPr>
        <w:t>et en appliquant les équations (100) à (103). A cette fin, l'espacement entre les valeurs ne doit pas dépasser 1,0</w:t>
      </w:r>
      <w:r>
        <w:rPr>
          <w:rFonts w:ascii="Symbol" w:hAnsi="Symbol"/>
          <w:lang w:val="fr-CH"/>
        </w:rPr>
        <w:t></w:t>
      </w:r>
      <w:r>
        <w:rPr>
          <w:lang w:val="fr-CH"/>
        </w:rPr>
        <w:t xml:space="preserve"> et les limites de la fourchette doivent être incluses.</w:t>
      </w:r>
    </w:p>
    <w:p w:rsidR="00A30458" w:rsidRDefault="00A30458">
      <w:pPr>
        <w:pStyle w:val="Equation1"/>
      </w:pPr>
      <w:r w:rsidRPr="00297F28">
        <w:tab/>
      </w:r>
      <w:r w:rsidRPr="00297F28">
        <w:tab/>
      </w:r>
      <w:r>
        <w:rPr>
          <w:position w:val="-36"/>
          <w:sz w:val="20"/>
        </w:rPr>
        <w:object w:dxaOrig="3460" w:dyaOrig="840">
          <v:shape id="_x0000_i1122" type="#_x0000_t75" style="width:172.8pt;height:42.1pt" o:ole="" fillcolor="window">
            <v:imagedata r:id="rId223" o:title=""/>
          </v:shape>
          <o:OLEObject Type="Embed" ProgID="Equation.3" ShapeID="_x0000_i1122" DrawAspect="Content" ObjectID="_1378624397" r:id="rId224"/>
        </w:object>
      </w:r>
    </w:p>
    <w:p w:rsidR="00A30458" w:rsidRDefault="00A30458">
      <w:pPr>
        <w:rPr>
          <w:lang w:val="fr-CH"/>
        </w:rPr>
      </w:pPr>
      <w:r>
        <w:rPr>
          <w:lang w:val="fr-CH"/>
        </w:rPr>
        <w:t>Pour tout azimut principal (</w:t>
      </w:r>
      <w:r>
        <w:rPr>
          <w:rFonts w:ascii="Symbol" w:hAnsi="Symbol"/>
          <w:lang w:val="fr-CH"/>
        </w:rPr>
        <w:t></w:t>
      </w:r>
      <w:r>
        <w:rPr>
          <w:position w:val="-4"/>
          <w:sz w:val="16"/>
          <w:lang w:val="fr-CH"/>
        </w:rPr>
        <w:t>0</w:t>
      </w:r>
      <w:r>
        <w:rPr>
          <w:lang w:val="fr-CH"/>
        </w:rPr>
        <w:t>(</w:t>
      </w:r>
      <w:r>
        <w:rPr>
          <w:rFonts w:ascii="Symbol" w:hAnsi="Symbol"/>
        </w:rPr>
        <w:t></w:t>
      </w:r>
      <w:r>
        <w:rPr>
          <w:rFonts w:ascii="Symbol" w:hAnsi="Symbol"/>
        </w:rPr>
        <w:t></w:t>
      </w:r>
      <w:r>
        <w:rPr>
          <w:lang w:val="fr-CH"/>
        </w:rPr>
        <w:t>) qui n'est pas inclus dans l'ensemble, l'angle d'élévation minimal est égal à zéro (</w:t>
      </w:r>
      <w:r>
        <w:rPr>
          <w:rFonts w:ascii="Symbol" w:hAnsi="Symbol"/>
        </w:rPr>
        <w:t></w:t>
      </w:r>
      <w:r>
        <w:rPr>
          <w:i/>
          <w:iCs/>
          <w:position w:val="-4"/>
          <w:sz w:val="16"/>
          <w:lang w:val="fr-CH"/>
        </w:rPr>
        <w:t>v</w:t>
      </w:r>
      <w:r>
        <w:rPr>
          <w:lang w:val="fr-CH"/>
        </w:rPr>
        <w:t> </w:t>
      </w:r>
      <w:r>
        <w:rPr>
          <w:rFonts w:ascii="Symbol" w:hAnsi="Symbol"/>
          <w:lang w:val="fr-CH"/>
        </w:rPr>
        <w:t></w:t>
      </w:r>
      <w:r>
        <w:rPr>
          <w:lang w:val="fr-CH"/>
        </w:rPr>
        <w:t> 0), sauf pour les azimuts où le Cas 6 s'applique aussi.</w:t>
      </w:r>
    </w:p>
    <w:p w:rsidR="00A30458" w:rsidRDefault="00A30458">
      <w:pPr>
        <w:rPr>
          <w:bCs/>
          <w:lang w:val="fr-CH"/>
        </w:rPr>
      </w:pPr>
      <w:r>
        <w:rPr>
          <w:b/>
          <w:i/>
          <w:lang w:val="fr-CH"/>
        </w:rPr>
        <w:t>Cas 3:</w:t>
      </w:r>
      <w:r>
        <w:rPr>
          <w:bCs/>
          <w:lang w:val="fr-CH"/>
        </w:rPr>
        <w:t xml:space="preserve">  Pour: arcsin (sin </w:t>
      </w:r>
      <w:r>
        <w:rPr>
          <w:bCs/>
          <w:i/>
          <w:iCs/>
          <w:lang w:val="fr-CH"/>
        </w:rPr>
        <w:t>i</w:t>
      </w:r>
      <w:r>
        <w:rPr>
          <w:i/>
          <w:iCs/>
          <w:position w:val="-4"/>
          <w:sz w:val="16"/>
          <w:lang w:val="fr-CH"/>
        </w:rPr>
        <w:t>s</w:t>
      </w:r>
      <w:r>
        <w:rPr>
          <w:bCs/>
          <w:lang w:val="fr-CH"/>
        </w:rPr>
        <w:t xml:space="preserve"> cos </w:t>
      </w:r>
      <w:r>
        <w:rPr>
          <w:rFonts w:ascii="Symbol" w:hAnsi="Symbol"/>
          <w:bCs/>
        </w:rPr>
        <w:sym w:font="Symbol" w:char="F079"/>
      </w:r>
      <w:r>
        <w:rPr>
          <w:i/>
          <w:iCs/>
          <w:position w:val="-4"/>
          <w:sz w:val="16"/>
          <w:lang w:val="fr-CH"/>
        </w:rPr>
        <w:t>m</w:t>
      </w:r>
      <w:r>
        <w:rPr>
          <w:bCs/>
          <w:lang w:val="fr-CH"/>
        </w:rPr>
        <w:t xml:space="preserve">) </w:t>
      </w:r>
      <w:r>
        <w:rPr>
          <w:rFonts w:ascii="Symbol" w:hAnsi="Symbol"/>
          <w:bCs/>
        </w:rPr>
        <w:t></w:t>
      </w:r>
      <w:r>
        <w:rPr>
          <w:bCs/>
          <w:lang w:val="fr-CH"/>
        </w:rPr>
        <w:t xml:space="preserve"> </w:t>
      </w:r>
      <w:r>
        <w:rPr>
          <w:rFonts w:ascii="Symbol" w:hAnsi="Symbol"/>
          <w:bCs/>
        </w:rPr>
        <w:sym w:font="Symbol" w:char="F07A"/>
      </w:r>
      <w:r>
        <w:rPr>
          <w:i/>
          <w:iCs/>
          <w:position w:val="-4"/>
          <w:sz w:val="16"/>
          <w:lang w:val="fr-CH"/>
        </w:rPr>
        <w:t>e</w:t>
      </w:r>
      <w:r>
        <w:rPr>
          <w:bCs/>
          <w:lang w:val="fr-CH"/>
        </w:rPr>
        <w:t xml:space="preserve"> </w:t>
      </w:r>
      <w:r>
        <w:rPr>
          <w:rFonts w:ascii="Symbol" w:hAnsi="Symbol"/>
          <w:bCs/>
        </w:rPr>
        <w:sym w:font="Symbol" w:char="F03C"/>
      </w:r>
      <w:r>
        <w:rPr>
          <w:bCs/>
          <w:lang w:val="fr-CH"/>
        </w:rPr>
        <w:t xml:space="preserve"> </w:t>
      </w:r>
      <w:r>
        <w:rPr>
          <w:bCs/>
          <w:i/>
          <w:iCs/>
          <w:lang w:val="fr-CH"/>
        </w:rPr>
        <w:t>i</w:t>
      </w:r>
      <w:r>
        <w:rPr>
          <w:i/>
          <w:iCs/>
          <w:position w:val="-4"/>
          <w:sz w:val="16"/>
          <w:lang w:val="fr-CH"/>
        </w:rPr>
        <w:t>s</w:t>
      </w:r>
      <w:r>
        <w:rPr>
          <w:bCs/>
          <w:lang w:val="fr-CH"/>
        </w:rPr>
        <w:t xml:space="preserve"> et </w:t>
      </w:r>
      <w:r>
        <w:rPr>
          <w:rFonts w:ascii="Symbol" w:hAnsi="Symbol"/>
          <w:bCs/>
        </w:rPr>
        <w:sym w:font="Symbol" w:char="F07A"/>
      </w:r>
      <w:r>
        <w:rPr>
          <w:i/>
          <w:iCs/>
          <w:position w:val="-4"/>
          <w:sz w:val="16"/>
          <w:lang w:val="fr-CH"/>
        </w:rPr>
        <w:t>e</w:t>
      </w:r>
      <w:r>
        <w:rPr>
          <w:bCs/>
          <w:lang w:val="fr-CH"/>
        </w:rPr>
        <w:t xml:space="preserve"> </w:t>
      </w:r>
      <w:r>
        <w:rPr>
          <w:rFonts w:ascii="Symbol" w:hAnsi="Symbol"/>
          <w:bCs/>
        </w:rPr>
        <w:sym w:font="Symbol" w:char="F03C"/>
      </w:r>
      <w:r>
        <w:rPr>
          <w:bCs/>
          <w:lang w:val="fr-CH"/>
        </w:rPr>
        <w:t xml:space="preserve"> 180</w:t>
      </w:r>
      <w:r>
        <w:rPr>
          <w:rFonts w:ascii="Symbol" w:hAnsi="Symbol"/>
          <w:bCs/>
          <w:lang w:val="fr-CH"/>
        </w:rPr>
        <w:t></w:t>
      </w:r>
      <w:r>
        <w:rPr>
          <w:bCs/>
          <w:lang w:val="fr-CH"/>
        </w:rPr>
        <w:t xml:space="preserve"> – </w:t>
      </w:r>
      <w:r>
        <w:rPr>
          <w:rFonts w:ascii="Symbol" w:hAnsi="Symbol"/>
          <w:bCs/>
        </w:rPr>
        <w:sym w:font="Symbol" w:char="F079"/>
      </w:r>
      <w:r>
        <w:rPr>
          <w:i/>
          <w:iCs/>
          <w:position w:val="-4"/>
          <w:sz w:val="16"/>
          <w:lang w:val="fr-CH"/>
        </w:rPr>
        <w:t>m</w:t>
      </w:r>
      <w:r>
        <w:rPr>
          <w:bCs/>
          <w:lang w:val="fr-CH"/>
        </w:rPr>
        <w:t xml:space="preserve"> – </w:t>
      </w:r>
      <w:r>
        <w:rPr>
          <w:bCs/>
          <w:i/>
          <w:iCs/>
          <w:lang w:val="fr-CH"/>
        </w:rPr>
        <w:t>i</w:t>
      </w:r>
      <w:r>
        <w:rPr>
          <w:i/>
          <w:iCs/>
          <w:position w:val="-4"/>
          <w:sz w:val="16"/>
          <w:lang w:val="fr-CH"/>
        </w:rPr>
        <w:t>s</w:t>
      </w:r>
    </w:p>
    <w:p w:rsidR="00A30458" w:rsidRDefault="00A30458">
      <w:pPr>
        <w:rPr>
          <w:lang w:val="fr-CH"/>
        </w:rPr>
      </w:pPr>
      <w:r>
        <w:rPr>
          <w:bCs/>
          <w:lang w:val="fr-CH"/>
        </w:rPr>
        <w:t>Dans ce ca</w:t>
      </w:r>
      <w:r>
        <w:rPr>
          <w:lang w:val="fr-CH"/>
        </w:rPr>
        <w:t xml:space="preserve">s, les angles d'azimut et d'élévation sont déterminés à l'aide de paramètres, en choisissant un ensemble de valeurs de </w:t>
      </w:r>
      <w:r>
        <w:rPr>
          <w:rFonts w:ascii="Symbol" w:hAnsi="Symbol"/>
        </w:rPr>
        <w:t></w:t>
      </w:r>
      <w:r>
        <w:rPr>
          <w:rFonts w:ascii="Symbol" w:hAnsi="Symbol"/>
        </w:rPr>
        <w:t></w:t>
      </w:r>
      <w:r>
        <w:rPr>
          <w:rFonts w:ascii="Symbol" w:hAnsi="Symbol"/>
        </w:rPr>
        <w:t></w:t>
      </w:r>
      <w:r>
        <w:rPr>
          <w:lang w:val="fr-CH"/>
        </w:rPr>
        <w:t xml:space="preserve">uniformément espacées sur l'intervalle allant de 0 à </w:t>
      </w:r>
      <w:r>
        <w:rPr>
          <w:rFonts w:ascii="Symbol" w:hAnsi="Symbol"/>
        </w:rPr>
        <w:t></w:t>
      </w:r>
      <w:r>
        <w:rPr>
          <w:position w:val="-4"/>
          <w:sz w:val="16"/>
          <w:lang w:val="fr-CH"/>
        </w:rPr>
        <w:t>2</w:t>
      </w:r>
      <w:r>
        <w:rPr>
          <w:rFonts w:ascii="Symbol" w:hAnsi="Symbol"/>
          <w:position w:val="-4"/>
          <w:sz w:val="16"/>
        </w:rPr>
        <w:t></w:t>
      </w:r>
      <w:r>
        <w:rPr>
          <w:lang w:val="fr-CH"/>
        </w:rPr>
        <w:t>et en appliquant les équations (100) à (103). A cette fin, l'espacement entre les valeurs ne doit pas dépasser 1,0</w:t>
      </w:r>
      <w:r>
        <w:rPr>
          <w:rFonts w:ascii="Symbol" w:hAnsi="Symbol"/>
          <w:lang w:val="fr-CH"/>
        </w:rPr>
        <w:t></w:t>
      </w:r>
      <w:r>
        <w:rPr>
          <w:lang w:val="fr-CH"/>
        </w:rPr>
        <w:t xml:space="preserve"> et les limites de la fourchette doivent être incluses.</w:t>
      </w:r>
    </w:p>
    <w:p w:rsidR="00A30458" w:rsidRDefault="00A30458">
      <w:pPr>
        <w:pStyle w:val="Equation1"/>
      </w:pPr>
      <w:r w:rsidRPr="00297F28">
        <w:tab/>
      </w:r>
      <w:r w:rsidRPr="00297F28">
        <w:tab/>
      </w:r>
      <w:r>
        <w:rPr>
          <w:position w:val="-68"/>
          <w:sz w:val="20"/>
        </w:rPr>
        <w:object w:dxaOrig="4580" w:dyaOrig="1480">
          <v:shape id="_x0000_i1123" type="#_x0000_t75" style="width:228.75pt;height:74.2pt" o:ole="" fillcolor="window">
            <v:imagedata r:id="rId225" o:title=""/>
          </v:shape>
          <o:OLEObject Type="Embed" ProgID="Equation.3" ShapeID="_x0000_i1123" DrawAspect="Content" ObjectID="_1378624398" r:id="rId226"/>
        </w:object>
      </w:r>
    </w:p>
    <w:p w:rsidR="00A30458" w:rsidRDefault="00A30458">
      <w:pPr>
        <w:rPr>
          <w:lang w:val="fr-CH"/>
        </w:rPr>
      </w:pPr>
      <w:r>
        <w:rPr>
          <w:lang w:val="fr-CH"/>
        </w:rPr>
        <w:t>Pour tout azimut principal (</w:t>
      </w:r>
      <w:r>
        <w:rPr>
          <w:rFonts w:ascii="Symbol" w:hAnsi="Symbol"/>
        </w:rPr>
        <w:sym w:font="Symbol" w:char="F061"/>
      </w:r>
      <w:r>
        <w:rPr>
          <w:position w:val="-4"/>
          <w:sz w:val="16"/>
          <w:lang w:val="fr-CH"/>
        </w:rPr>
        <w:t>0</w:t>
      </w:r>
      <w:r>
        <w:rPr>
          <w:lang w:val="fr-CH"/>
        </w:rPr>
        <w:t>(</w:t>
      </w:r>
      <w:r>
        <w:rPr>
          <w:rFonts w:ascii="Symbol" w:hAnsi="Symbol"/>
          <w:lang w:val="fr-CH"/>
        </w:rPr>
        <w:t></w:t>
      </w:r>
      <w:r>
        <w:rPr>
          <w:lang w:val="fr-CH"/>
        </w:rPr>
        <w:t>)) qui n'est pas inclus dans l'ensemble, l'angle d'élévation minimal est égal à 0 (</w:t>
      </w:r>
      <w:r>
        <w:rPr>
          <w:rFonts w:ascii="Symbol" w:hAnsi="Symbol"/>
        </w:rPr>
        <w:t></w:t>
      </w:r>
      <w:r>
        <w:rPr>
          <w:i/>
          <w:iCs/>
          <w:position w:val="-4"/>
          <w:sz w:val="16"/>
          <w:lang w:val="fr-CH"/>
        </w:rPr>
        <w:t>v</w:t>
      </w:r>
      <w:r>
        <w:rPr>
          <w:lang w:val="fr-CH"/>
        </w:rPr>
        <w:t> </w:t>
      </w:r>
      <w:r>
        <w:rPr>
          <w:rFonts w:ascii="Symbol" w:hAnsi="Symbol"/>
          <w:lang w:val="fr-CH"/>
        </w:rPr>
        <w:t></w:t>
      </w:r>
      <w:r>
        <w:rPr>
          <w:lang w:val="fr-CH"/>
        </w:rPr>
        <w:t xml:space="preserve"> 0), sauf pour les azimuts où le Cas 6 s'applique aussi. </w:t>
      </w:r>
    </w:p>
    <w:p w:rsidR="00A30458" w:rsidRDefault="00A30458">
      <w:pPr>
        <w:rPr>
          <w:b/>
          <w:i/>
          <w:lang w:val="fr-CH"/>
        </w:rPr>
      </w:pPr>
      <w:r>
        <w:rPr>
          <w:b/>
          <w:i/>
          <w:lang w:val="fr-CH"/>
        </w:rPr>
        <w:t>Cas 4:</w:t>
      </w:r>
      <w:r>
        <w:rPr>
          <w:lang w:val="fr-CH"/>
        </w:rPr>
        <w:t xml:space="preserve">  Pour: </w:t>
      </w:r>
      <w:r>
        <w:rPr>
          <w:i/>
          <w:iCs/>
          <w:lang w:val="fr-CH"/>
        </w:rPr>
        <w:t>i</w:t>
      </w:r>
      <w:r w:rsidRPr="00297F28">
        <w:rPr>
          <w:i/>
          <w:iCs/>
          <w:position w:val="-4"/>
          <w:sz w:val="16"/>
          <w:lang w:val="fr-CH"/>
        </w:rPr>
        <w:t>s</w:t>
      </w:r>
      <w:r>
        <w:rPr>
          <w:lang w:val="fr-CH"/>
        </w:rPr>
        <w:t xml:space="preserve"> </w:t>
      </w:r>
      <w:r>
        <w:rPr>
          <w:rFonts w:ascii="Symbol" w:hAnsi="Symbol"/>
        </w:rPr>
        <w:sym w:font="Symbol" w:char="F0A3"/>
      </w:r>
      <w:r>
        <w:rPr>
          <w:lang w:val="fr-CH"/>
        </w:rPr>
        <w:t xml:space="preserve"> </w:t>
      </w:r>
      <w:r>
        <w:rPr>
          <w:rFonts w:ascii="Symbol" w:hAnsi="Symbol"/>
        </w:rPr>
        <w:sym w:font="Symbol" w:char="F07A"/>
      </w:r>
      <w:r w:rsidRPr="00297F28">
        <w:rPr>
          <w:i/>
          <w:iCs/>
          <w:position w:val="-4"/>
          <w:sz w:val="16"/>
          <w:lang w:val="fr-CH"/>
        </w:rPr>
        <w:t>e</w:t>
      </w:r>
      <w:r>
        <w:rPr>
          <w:lang w:val="fr-CH"/>
        </w:rPr>
        <w:t xml:space="preserve"> </w:t>
      </w:r>
      <w:r>
        <w:rPr>
          <w:rFonts w:ascii="Symbol" w:hAnsi="Symbol"/>
        </w:rPr>
        <w:sym w:font="Symbol" w:char="F03C"/>
      </w:r>
      <w:r>
        <w:rPr>
          <w:lang w:val="fr-CH"/>
        </w:rPr>
        <w:t xml:space="preserve"> </w:t>
      </w:r>
      <w:r>
        <w:rPr>
          <w:i/>
          <w:iCs/>
          <w:lang w:val="fr-CH"/>
        </w:rPr>
        <w:t>i</w:t>
      </w:r>
      <w:r w:rsidRPr="00297F28">
        <w:rPr>
          <w:i/>
          <w:iCs/>
          <w:position w:val="-4"/>
          <w:sz w:val="16"/>
          <w:lang w:val="fr-CH"/>
        </w:rPr>
        <w:t>s</w:t>
      </w:r>
      <w:r>
        <w:rPr>
          <w:lang w:val="fr-CH"/>
        </w:rPr>
        <w:t xml:space="preserve"> </w:t>
      </w:r>
      <w:r>
        <w:rPr>
          <w:rFonts w:ascii="Symbol" w:hAnsi="Symbol"/>
        </w:rPr>
        <w:t></w:t>
      </w:r>
      <w:r>
        <w:rPr>
          <w:lang w:val="fr-CH"/>
        </w:rPr>
        <w:t xml:space="preserve"> </w:t>
      </w:r>
      <w:r>
        <w:rPr>
          <w:rFonts w:ascii="Symbol" w:hAnsi="Symbol"/>
        </w:rPr>
        <w:sym w:font="Symbol" w:char="F079"/>
      </w:r>
      <w:r w:rsidRPr="00297F28">
        <w:rPr>
          <w:i/>
          <w:iCs/>
          <w:position w:val="-4"/>
          <w:sz w:val="16"/>
          <w:lang w:val="fr-CH"/>
        </w:rPr>
        <w:t>m</w:t>
      </w:r>
      <w:r>
        <w:rPr>
          <w:lang w:val="fr-CH"/>
        </w:rPr>
        <w:t xml:space="preserve"> et </w:t>
      </w:r>
      <w:r>
        <w:rPr>
          <w:rFonts w:ascii="Symbol" w:hAnsi="Symbol"/>
        </w:rPr>
        <w:sym w:font="Symbol" w:char="F07A"/>
      </w:r>
      <w:r w:rsidRPr="00297F28">
        <w:rPr>
          <w:i/>
          <w:iCs/>
          <w:position w:val="-4"/>
          <w:sz w:val="16"/>
          <w:lang w:val="fr-CH"/>
        </w:rPr>
        <w:t>e</w:t>
      </w:r>
      <w:r>
        <w:rPr>
          <w:lang w:val="fr-CH"/>
        </w:rPr>
        <w:t xml:space="preserve"> </w:t>
      </w:r>
      <w:r>
        <w:rPr>
          <w:rFonts w:ascii="Symbol" w:hAnsi="Symbol"/>
        </w:rPr>
        <w:t></w:t>
      </w:r>
      <w:r>
        <w:rPr>
          <w:lang w:val="fr-CH"/>
        </w:rPr>
        <w:t xml:space="preserve"> 180</w:t>
      </w:r>
      <w:r>
        <w:rPr>
          <w:rFonts w:ascii="Symbol" w:hAnsi="Symbol"/>
          <w:bCs/>
          <w:lang w:val="fr-CH"/>
        </w:rPr>
        <w:t></w:t>
      </w:r>
      <w:r>
        <w:rPr>
          <w:lang w:val="fr-CH"/>
        </w:rPr>
        <w:t xml:space="preserve"> – </w:t>
      </w:r>
      <w:r>
        <w:rPr>
          <w:i/>
          <w:iCs/>
          <w:lang w:val="fr-CH"/>
        </w:rPr>
        <w:t>i</w:t>
      </w:r>
      <w:r w:rsidRPr="00297F28">
        <w:rPr>
          <w:i/>
          <w:iCs/>
          <w:position w:val="-4"/>
          <w:sz w:val="16"/>
          <w:lang w:val="fr-CH"/>
        </w:rPr>
        <w:t>s</w:t>
      </w:r>
      <w:r>
        <w:rPr>
          <w:lang w:val="fr-CH"/>
        </w:rPr>
        <w:t xml:space="preserve"> – </w:t>
      </w:r>
      <w:r>
        <w:rPr>
          <w:rFonts w:ascii="Symbol" w:hAnsi="Symbol"/>
        </w:rPr>
        <w:sym w:font="Symbol" w:char="F079"/>
      </w:r>
      <w:r w:rsidRPr="00297F28">
        <w:rPr>
          <w:i/>
          <w:iCs/>
          <w:position w:val="-4"/>
          <w:sz w:val="16"/>
          <w:lang w:val="fr-CH"/>
        </w:rPr>
        <w:t>m</w:t>
      </w:r>
    </w:p>
    <w:p w:rsidR="00A30458" w:rsidRDefault="00A30458">
      <w:pPr>
        <w:rPr>
          <w:lang w:val="fr-CH"/>
        </w:rPr>
      </w:pPr>
      <w:r>
        <w:rPr>
          <w:lang w:val="fr-CH"/>
        </w:rPr>
        <w:t xml:space="preserve">Dans ce cas, l'angle d'élévation minimal est donné explicitement en fonction de l'angle d'azimut principal </w:t>
      </w:r>
      <w:r>
        <w:rPr>
          <w:rFonts w:ascii="Symbol" w:hAnsi="Symbol"/>
        </w:rPr>
        <w:sym w:font="Symbol" w:char="F061"/>
      </w:r>
      <w:r w:rsidRPr="00297F28">
        <w:rPr>
          <w:position w:val="-4"/>
          <w:sz w:val="16"/>
          <w:lang w:val="fr-CH"/>
        </w:rPr>
        <w:t>0</w:t>
      </w:r>
      <w:r>
        <w:rPr>
          <w:lang w:val="fr-CH"/>
        </w:rPr>
        <w:t xml:space="preserve"> comme suit:</w:t>
      </w:r>
    </w:p>
    <w:p w:rsidR="00A30458" w:rsidRDefault="00A30458">
      <w:pPr>
        <w:pStyle w:val="Equation1"/>
      </w:pPr>
      <w:r>
        <w:tab/>
      </w:r>
      <w:r>
        <w:tab/>
      </w:r>
      <w:r>
        <w:rPr>
          <w:position w:val="-46"/>
          <w:sz w:val="20"/>
        </w:rPr>
        <w:object w:dxaOrig="4300" w:dyaOrig="1040">
          <v:shape id="_x0000_i1124" type="#_x0000_t75" style="width:214.9pt;height:52.05pt" o:ole="" fillcolor="window">
            <v:imagedata r:id="rId227" o:title=""/>
          </v:shape>
          <o:OLEObject Type="Embed" ProgID="Equation.3" ShapeID="_x0000_i1124" DrawAspect="Content" ObjectID="_1378624399" r:id="rId228"/>
        </w:object>
      </w:r>
    </w:p>
    <w:p w:rsidR="00A30458" w:rsidRDefault="00A30458">
      <w:r>
        <w:t>où:</w:t>
      </w:r>
    </w:p>
    <w:p w:rsidR="00A30458" w:rsidRDefault="00A30458">
      <w:pPr>
        <w:pStyle w:val="Equation1"/>
      </w:pPr>
      <w:r>
        <w:tab/>
      </w:r>
      <w:r>
        <w:tab/>
      </w:r>
      <w:r>
        <w:rPr>
          <w:position w:val="-32"/>
          <w:sz w:val="20"/>
        </w:rPr>
        <w:object w:dxaOrig="3540" w:dyaOrig="760">
          <v:shape id="_x0000_i1125" type="#_x0000_t75" style="width:177.25pt;height:38.2pt" o:ole="" fillcolor="window">
            <v:imagedata r:id="rId229" o:title=""/>
          </v:shape>
          <o:OLEObject Type="Embed" ProgID="Equation.3" ShapeID="_x0000_i1125" DrawAspect="Content" ObjectID="_1378624400" r:id="rId230"/>
        </w:object>
      </w:r>
    </w:p>
    <w:p w:rsidR="00A30458" w:rsidRDefault="00A30458">
      <w:pPr>
        <w:rPr>
          <w:lang w:val="fr-CH"/>
        </w:rPr>
      </w:pPr>
      <w:r>
        <w:rPr>
          <w:lang w:val="fr-CH"/>
        </w:rPr>
        <w:t>On notera qu'un angle d'élévation minimal de 90</w:t>
      </w:r>
      <w:r>
        <w:rPr>
          <w:rFonts w:ascii="Symbol" w:hAnsi="Symbol"/>
          <w:lang w:val="fr-CH"/>
        </w:rPr>
        <w:t></w:t>
      </w:r>
      <w:r>
        <w:rPr>
          <w:lang w:val="fr-CH"/>
        </w:rPr>
        <w:t xml:space="preserve"> dans cette formule indique qu'aucun satellite n'est visible à des angles d'élévation inférieurs ou égaux à 90</w:t>
      </w:r>
      <w:r>
        <w:rPr>
          <w:rFonts w:ascii="Symbol" w:hAnsi="Symbol"/>
          <w:lang w:val="fr-CH"/>
        </w:rPr>
        <w:t></w:t>
      </w:r>
      <w:r>
        <w:rPr>
          <w:lang w:val="fr-CH"/>
        </w:rPr>
        <w:t xml:space="preserve"> à ces azimuts; par ailleurs, dans la gamme des azimuts principaux où l'angle d'élévation minimal est égal à 0, le Cas 6 peut aussi s'appliquer.</w:t>
      </w:r>
    </w:p>
    <w:p w:rsidR="00A30458" w:rsidRDefault="00A30458">
      <w:pPr>
        <w:rPr>
          <w:lang w:val="fr-CH"/>
        </w:rPr>
      </w:pPr>
      <w:r>
        <w:rPr>
          <w:b/>
          <w:i/>
          <w:lang w:val="fr-CH"/>
        </w:rPr>
        <w:t>Cas 5:</w:t>
      </w:r>
      <w:r>
        <w:rPr>
          <w:lang w:val="fr-CH"/>
        </w:rPr>
        <w:t xml:space="preserve">   Pour: 180</w:t>
      </w:r>
      <w:r>
        <w:rPr>
          <w:rFonts w:ascii="Symbol" w:hAnsi="Symbol"/>
        </w:rPr>
        <w:t></w:t>
      </w:r>
      <w:r>
        <w:rPr>
          <w:lang w:val="fr-CH"/>
        </w:rPr>
        <w:t xml:space="preserve"> – </w:t>
      </w:r>
      <w:r>
        <w:rPr>
          <w:i/>
          <w:iCs/>
          <w:lang w:val="fr-CH"/>
        </w:rPr>
        <w:t>i</w:t>
      </w:r>
      <w:r>
        <w:rPr>
          <w:i/>
          <w:iCs/>
          <w:position w:val="-4"/>
          <w:sz w:val="16"/>
          <w:lang w:val="fr-CH"/>
        </w:rPr>
        <w:t>s</w:t>
      </w:r>
      <w:r>
        <w:rPr>
          <w:lang w:val="fr-CH"/>
        </w:rPr>
        <w:t xml:space="preserve"> – </w:t>
      </w:r>
      <w:r>
        <w:rPr>
          <w:rFonts w:ascii="Symbol" w:hAnsi="Symbol"/>
        </w:rPr>
        <w:sym w:font="Symbol" w:char="F079"/>
      </w:r>
      <w:r>
        <w:rPr>
          <w:i/>
          <w:iCs/>
          <w:position w:val="-4"/>
          <w:sz w:val="16"/>
          <w:lang w:val="fr-CH"/>
        </w:rPr>
        <w:t>m</w:t>
      </w:r>
      <w:r>
        <w:rPr>
          <w:lang w:val="fr-CH"/>
        </w:rPr>
        <w:t xml:space="preserve"> </w:t>
      </w:r>
      <w:r>
        <w:rPr>
          <w:rFonts w:ascii="Symbol" w:hAnsi="Symbol"/>
        </w:rPr>
        <w:sym w:font="Symbol" w:char="F0A3"/>
      </w:r>
      <w:r>
        <w:rPr>
          <w:lang w:val="fr-CH"/>
        </w:rPr>
        <w:t xml:space="preserve"> </w:t>
      </w:r>
      <w:r>
        <w:rPr>
          <w:rFonts w:ascii="Symbol" w:hAnsi="Symbol"/>
        </w:rPr>
        <w:sym w:font="Symbol" w:char="F07A"/>
      </w:r>
      <w:r>
        <w:rPr>
          <w:i/>
          <w:iCs/>
          <w:position w:val="-4"/>
          <w:sz w:val="16"/>
          <w:lang w:val="fr-CH"/>
        </w:rPr>
        <w:t>e</w:t>
      </w:r>
      <w:r>
        <w:rPr>
          <w:lang w:val="fr-CH"/>
        </w:rPr>
        <w:t xml:space="preserve"> </w:t>
      </w:r>
      <w:r>
        <w:rPr>
          <w:rFonts w:ascii="Symbol" w:hAnsi="Symbol"/>
        </w:rPr>
        <w:sym w:font="Symbol" w:char="F0A3"/>
      </w:r>
      <w:r>
        <w:rPr>
          <w:lang w:val="fr-CH"/>
        </w:rPr>
        <w:t xml:space="preserve"> 90</w:t>
      </w:r>
      <w:r>
        <w:rPr>
          <w:rFonts w:ascii="Symbol" w:hAnsi="Symbol"/>
        </w:rPr>
        <w:t></w:t>
      </w:r>
    </w:p>
    <w:p w:rsidR="00A30458" w:rsidRDefault="00A30458">
      <w:pPr>
        <w:rPr>
          <w:lang w:val="fr-CH"/>
        </w:rPr>
      </w:pPr>
      <w:r>
        <w:rPr>
          <w:lang w:val="fr-CH"/>
        </w:rPr>
        <w:t>Dans ce cas, un satellite peut être visible à l'horizon pour tous les azimuts autour de la station terrienne (</w:t>
      </w:r>
      <w:r>
        <w:rPr>
          <w:rFonts w:ascii="Symbol" w:hAnsi="Symbol"/>
        </w:rPr>
        <w:t></w:t>
      </w:r>
      <w:r>
        <w:rPr>
          <w:i/>
          <w:iCs/>
          <w:position w:val="-4"/>
          <w:sz w:val="16"/>
          <w:lang w:val="fr-CH"/>
        </w:rPr>
        <w:t>v</w:t>
      </w:r>
      <w:r>
        <w:rPr>
          <w:lang w:val="fr-CH"/>
        </w:rPr>
        <w:t> </w:t>
      </w:r>
      <w:r>
        <w:rPr>
          <w:rFonts w:ascii="Symbol" w:hAnsi="Symbol"/>
          <w:lang w:val="fr-CH"/>
        </w:rPr>
        <w:t></w:t>
      </w:r>
      <w:r>
        <w:rPr>
          <w:rFonts w:hint="eastAsia"/>
          <w:lang w:val="fr-CH"/>
        </w:rPr>
        <w:t> </w:t>
      </w:r>
      <w:r>
        <w:rPr>
          <w:lang w:val="fr-CH"/>
        </w:rPr>
        <w:t>0).</w:t>
      </w:r>
    </w:p>
    <w:p w:rsidR="00A30458" w:rsidRDefault="00A30458">
      <w:pPr>
        <w:rPr>
          <w:i/>
          <w:lang w:val="fr-CH"/>
        </w:rPr>
      </w:pPr>
      <w:r>
        <w:rPr>
          <w:b/>
          <w:i/>
          <w:lang w:val="fr-CH"/>
        </w:rPr>
        <w:t>Cas 6:</w:t>
      </w:r>
      <w:r>
        <w:rPr>
          <w:lang w:val="fr-CH"/>
        </w:rPr>
        <w:t xml:space="preserve">   Pour: </w:t>
      </w:r>
      <w:r>
        <w:sym w:font="Symbol" w:char="F07A"/>
      </w:r>
      <w:r>
        <w:rPr>
          <w:i/>
          <w:iCs/>
          <w:position w:val="-4"/>
          <w:sz w:val="16"/>
          <w:lang w:val="fr-CH"/>
        </w:rPr>
        <w:t>e</w:t>
      </w:r>
      <w:r>
        <w:rPr>
          <w:i/>
          <w:iCs/>
          <w:lang w:val="fr-CH"/>
        </w:rPr>
        <w:t xml:space="preserve"> </w:t>
      </w:r>
      <w:r>
        <w:rPr>
          <w:rFonts w:ascii="Symbol" w:hAnsi="Symbol"/>
        </w:rPr>
        <w:sym w:font="Symbol" w:char="F03C"/>
      </w:r>
      <w:r>
        <w:rPr>
          <w:i/>
          <w:iCs/>
          <w:lang w:val="fr-CH"/>
        </w:rPr>
        <w:t xml:space="preserve"> </w:t>
      </w:r>
      <w:r>
        <w:rPr>
          <w:rFonts w:ascii="Symbol" w:hAnsi="Symbol"/>
        </w:rPr>
        <w:sym w:font="Symbol" w:char="F079"/>
      </w:r>
      <w:r>
        <w:rPr>
          <w:i/>
          <w:iCs/>
          <w:position w:val="-4"/>
          <w:sz w:val="16"/>
          <w:lang w:val="fr-CH"/>
        </w:rPr>
        <w:t>m</w:t>
      </w:r>
      <w:r>
        <w:rPr>
          <w:lang w:val="fr-CH"/>
        </w:rPr>
        <w:t xml:space="preserve"> </w:t>
      </w:r>
      <w:r>
        <w:rPr>
          <w:i/>
          <w:iCs/>
          <w:lang w:val="fr-CH"/>
        </w:rPr>
        <w:t>–</w:t>
      </w:r>
      <w:r>
        <w:rPr>
          <w:lang w:val="fr-CH"/>
        </w:rPr>
        <w:t xml:space="preserve"> </w:t>
      </w:r>
      <w:r>
        <w:rPr>
          <w:i/>
          <w:iCs/>
          <w:lang w:val="fr-CH"/>
        </w:rPr>
        <w:t>i</w:t>
      </w:r>
      <w:r>
        <w:rPr>
          <w:i/>
          <w:iCs/>
          <w:position w:val="-4"/>
          <w:sz w:val="16"/>
          <w:lang w:val="fr-CH"/>
        </w:rPr>
        <w:t>s</w:t>
      </w:r>
    </w:p>
    <w:p w:rsidR="00A30458" w:rsidRDefault="00A30458">
      <w:pPr>
        <w:rPr>
          <w:lang w:val="fr-CH"/>
        </w:rPr>
      </w:pPr>
      <w:r>
        <w:rPr>
          <w:lang w:val="fr-CH"/>
        </w:rPr>
        <w:t>Ce cas peut se présenter avec les Cas 2, 3 ou 4 et un satellite peut être visible uniquement au</w:t>
      </w:r>
      <w:r>
        <w:rPr>
          <w:lang w:val="fr-CH"/>
        </w:rPr>
        <w:noBreakHyphen/>
        <w:t xml:space="preserve">dessus d'un angle d'élévation minimal pour d'autres azimuts principaux. </w:t>
      </w:r>
    </w:p>
    <w:p w:rsidR="00A30458" w:rsidRDefault="00A30458">
      <w:pPr>
        <w:rPr>
          <w:lang w:val="fr-CH"/>
        </w:rPr>
      </w:pPr>
      <w:r>
        <w:rPr>
          <w:lang w:val="fr-CH"/>
        </w:rPr>
        <w:t xml:space="preserve">Dans ce cas, les autres azimuts principaux et les angles d'élévation correspondants sont déterminés à l'aide de paramètres en choisissant un ensemble de valeurs de </w:t>
      </w:r>
      <w:r>
        <w:rPr>
          <w:rFonts w:ascii="Symbol" w:hAnsi="Symbol"/>
        </w:rPr>
        <w:t></w:t>
      </w:r>
      <w:r>
        <w:rPr>
          <w:rFonts w:ascii="Symbol" w:hAnsi="Symbol"/>
        </w:rPr>
        <w:t></w:t>
      </w:r>
      <w:r>
        <w:rPr>
          <w:rFonts w:ascii="Symbol" w:hAnsi="Symbol"/>
        </w:rPr>
        <w:t></w:t>
      </w:r>
      <w:r>
        <w:rPr>
          <w:lang w:val="fr-CH"/>
        </w:rPr>
        <w:t xml:space="preserve">uniformément espacées sur l'intervalle allant de 0 à </w:t>
      </w:r>
      <w:r>
        <w:rPr>
          <w:rFonts w:ascii="Symbol" w:hAnsi="Symbol"/>
        </w:rPr>
        <w:t></w:t>
      </w:r>
      <w:r w:rsidRPr="00297F28">
        <w:rPr>
          <w:position w:val="-4"/>
          <w:sz w:val="16"/>
          <w:lang w:val="fr-CH"/>
        </w:rPr>
        <w:t>3</w:t>
      </w:r>
      <w:r>
        <w:rPr>
          <w:rFonts w:ascii="Symbol" w:hAnsi="Symbol"/>
          <w:position w:val="-4"/>
          <w:sz w:val="16"/>
        </w:rPr>
        <w:t></w:t>
      </w:r>
      <w:r>
        <w:rPr>
          <w:lang w:val="fr-CH"/>
        </w:rPr>
        <w:t xml:space="preserve">et en appliquant les équations (100) à (103), </w:t>
      </w:r>
      <w:r>
        <w:rPr>
          <w:i/>
          <w:iCs/>
          <w:lang w:val="fr-CH"/>
        </w:rPr>
        <w:t>i</w:t>
      </w:r>
      <w:r w:rsidRPr="00297F28">
        <w:rPr>
          <w:i/>
          <w:iCs/>
          <w:position w:val="-4"/>
          <w:sz w:val="16"/>
          <w:lang w:val="fr-CH"/>
        </w:rPr>
        <w:t>s</w:t>
      </w:r>
      <w:r>
        <w:rPr>
          <w:lang w:val="fr-CH"/>
        </w:rPr>
        <w:t xml:space="preserve"> étant remplacé par –</w:t>
      </w:r>
      <w:r>
        <w:rPr>
          <w:i/>
          <w:iCs/>
          <w:lang w:val="fr-CH"/>
        </w:rPr>
        <w:t>i</w:t>
      </w:r>
      <w:r w:rsidRPr="00297F28">
        <w:rPr>
          <w:i/>
          <w:iCs/>
          <w:position w:val="-4"/>
          <w:sz w:val="16"/>
          <w:lang w:val="fr-CH"/>
        </w:rPr>
        <w:t>s</w:t>
      </w:r>
      <w:r>
        <w:rPr>
          <w:lang w:val="fr-CH"/>
        </w:rPr>
        <w:t>. A cette fin, l'espacement entre les valeurs ne doit pas dépasser 1,0</w:t>
      </w:r>
      <w:r>
        <w:rPr>
          <w:rFonts w:ascii="Symbol" w:hAnsi="Symbol"/>
          <w:lang w:val="fr-CH"/>
        </w:rPr>
        <w:t></w:t>
      </w:r>
      <w:r>
        <w:rPr>
          <w:lang w:val="fr-CH"/>
        </w:rPr>
        <w:t xml:space="preserve"> et les limites de la fourchette doivent être incluses.</w:t>
      </w:r>
    </w:p>
    <w:p w:rsidR="00A30458" w:rsidRDefault="00A30458">
      <w:pPr>
        <w:pStyle w:val="Equation1"/>
      </w:pPr>
      <w:bookmarkStart w:id="266" w:name="_Toc464975332"/>
      <w:r w:rsidRPr="00297F28">
        <w:tab/>
      </w:r>
      <w:r w:rsidRPr="00297F28">
        <w:tab/>
      </w:r>
      <w:r>
        <w:rPr>
          <w:position w:val="-32"/>
        </w:rPr>
        <w:object w:dxaOrig="3660" w:dyaOrig="760">
          <v:shape id="_x0000_i1126" type="#_x0000_t75" style="width:182.75pt;height:38.2pt" o:ole="" fillcolor="window">
            <v:imagedata r:id="rId231" o:title=""/>
          </v:shape>
          <o:OLEObject Type="Embed" ProgID="Equation.3" ShapeID="_x0000_i1126" DrawAspect="Content" ObjectID="_1378624401" r:id="rId232"/>
        </w:object>
      </w:r>
    </w:p>
    <w:p w:rsidR="00A30458" w:rsidRDefault="00A30458">
      <w:pPr>
        <w:pStyle w:val="Heading2"/>
        <w:rPr>
          <w:lang w:val="fr-CH"/>
        </w:rPr>
      </w:pPr>
      <w:bookmarkStart w:id="267" w:name="_Toc303945675"/>
      <w:r>
        <w:rPr>
          <w:lang w:val="fr-CH"/>
        </w:rPr>
        <w:t>1.2</w:t>
      </w:r>
      <w:r>
        <w:rPr>
          <w:lang w:val="fr-CH"/>
        </w:rPr>
        <w:tab/>
        <w:t xml:space="preserve">Détermination du gain minimal et du gain maximal en direction de l'horizon à partir du profil de l'angle d'élévation minimal </w:t>
      </w:r>
      <w:bookmarkEnd w:id="266"/>
      <w:r>
        <w:rPr>
          <w:lang w:val="fr-CH"/>
        </w:rPr>
        <w:t>visible</w:t>
      </w:r>
      <w:bookmarkEnd w:id="267"/>
    </w:p>
    <w:p w:rsidR="00A30458" w:rsidRDefault="00A30458">
      <w:pPr>
        <w:rPr>
          <w:lang w:val="fr-CH"/>
        </w:rPr>
      </w:pPr>
      <w:r>
        <w:rPr>
          <w:lang w:val="fr-CH"/>
        </w:rPr>
        <w:t>Le gain de l'antenne de la station terrienne en direction de l'horizon est déterminé à partir du profil des valeurs de l'angle d'élévation composite minimum (</w:t>
      </w:r>
      <w:r>
        <w:rPr>
          <w:rFonts w:ascii="Symbol" w:hAnsi="Symbol"/>
        </w:rPr>
        <w:t></w:t>
      </w:r>
      <w:r w:rsidRPr="00297F28">
        <w:rPr>
          <w:i/>
          <w:iCs/>
          <w:position w:val="-4"/>
          <w:sz w:val="16"/>
          <w:lang w:val="fr-CH"/>
        </w:rPr>
        <w:t>c</w:t>
      </w:r>
      <w:r>
        <w:rPr>
          <w:lang w:val="fr-CH"/>
        </w:rPr>
        <w:t>). Pour tout azimut, cet angle est l'angle d'élévation minimal de visibilité du satellite à cet azimut (</w:t>
      </w:r>
      <w:r>
        <w:rPr>
          <w:rFonts w:ascii="Symbol" w:hAnsi="Symbol"/>
        </w:rPr>
        <w:t></w:t>
      </w:r>
      <w:r>
        <w:rPr>
          <w:i/>
          <w:iCs/>
          <w:position w:val="-4"/>
          <w:sz w:val="16"/>
          <w:lang w:val="fr-CH"/>
        </w:rPr>
        <w:t>v</w:t>
      </w:r>
      <w:r>
        <w:rPr>
          <w:lang w:val="fr-CH"/>
        </w:rPr>
        <w:t>) ou l'angle d'élévation minimal pour la station terrienne (</w:t>
      </w:r>
      <w:r>
        <w:rPr>
          <w:rFonts w:ascii="Symbol" w:hAnsi="Symbol"/>
        </w:rPr>
        <w:t></w:t>
      </w:r>
      <w:r>
        <w:rPr>
          <w:i/>
          <w:iCs/>
          <w:position w:val="-4"/>
          <w:sz w:val="16"/>
          <w:lang w:val="fr-CH"/>
        </w:rPr>
        <w:t>sys</w:t>
      </w:r>
      <w:r>
        <w:rPr>
          <w:lang w:val="fr-CH"/>
        </w:rPr>
        <w:t>), selon celui qui est le plus grand. On peut utiliser la méthode suivante pour déterminer les valeurs maximale et minimale du gain d'antenne en direction de l'horizon pour chaque azimut considéré.</w:t>
      </w:r>
    </w:p>
    <w:p w:rsidR="00A30458" w:rsidRDefault="00A30458">
      <w:pPr>
        <w:spacing w:line="240" w:lineRule="exact"/>
        <w:rPr>
          <w:lang w:val="fr-CH"/>
        </w:rPr>
      </w:pPr>
      <w:r>
        <w:rPr>
          <w:lang w:val="fr-CH"/>
        </w:rPr>
        <w:t xml:space="preserve">On peut utiliser l'équation suivante pour déterminer l'espacement angulaire entre le profil de l'horizon, pour un angle d'azimut </w:t>
      </w:r>
      <w:r>
        <w:rPr>
          <w:rFonts w:ascii="Symbol" w:hAnsi="Symbol"/>
        </w:rPr>
        <w:sym w:font="Symbol" w:char="F061"/>
      </w:r>
      <w:r>
        <w:rPr>
          <w:lang w:val="fr-CH"/>
        </w:rPr>
        <w:t xml:space="preserve"> et un angle d'élévation de l'horizon </w:t>
      </w:r>
      <w:r>
        <w:sym w:font="Symbol" w:char="F065"/>
      </w:r>
      <w:r w:rsidRPr="00297F28">
        <w:rPr>
          <w:i/>
          <w:iCs/>
          <w:position w:val="-4"/>
          <w:sz w:val="16"/>
          <w:lang w:val="fr-CH"/>
        </w:rPr>
        <w:t>h</w:t>
      </w:r>
      <w:r w:rsidRPr="00297F28">
        <w:rPr>
          <w:lang w:val="fr-CH"/>
        </w:rPr>
        <w:t>,</w:t>
      </w:r>
      <w:r>
        <w:rPr>
          <w:lang w:val="fr-CH"/>
        </w:rPr>
        <w:t xml:space="preserve"> et un point situé sur le profil de l'angle d'élévation composite minimal, lorsque l'angle d'élévation composite minimal est </w:t>
      </w:r>
      <w:r>
        <w:rPr>
          <w:rFonts w:ascii="Symbol" w:hAnsi="Symbol"/>
        </w:rPr>
        <w:t></w:t>
      </w:r>
      <w:r w:rsidRPr="00297F28">
        <w:rPr>
          <w:i/>
          <w:iCs/>
          <w:position w:val="-4"/>
          <w:sz w:val="16"/>
          <w:lang w:val="fr-CH"/>
        </w:rPr>
        <w:t>c</w:t>
      </w:r>
      <w:r>
        <w:rPr>
          <w:lang w:val="fr-CH"/>
        </w:rPr>
        <w:t xml:space="preserve"> pour un angle d'azimut de </w:t>
      </w:r>
      <w:r>
        <w:rPr>
          <w:rFonts w:ascii="Symbol" w:hAnsi="Symbol"/>
        </w:rPr>
        <w:sym w:font="Symbol" w:char="F061"/>
      </w:r>
      <w:r w:rsidRPr="00297F28">
        <w:rPr>
          <w:i/>
          <w:iCs/>
          <w:position w:val="-4"/>
          <w:sz w:val="16"/>
          <w:lang w:val="fr-CH"/>
        </w:rPr>
        <w:t>c</w:t>
      </w:r>
      <w:r>
        <w:rPr>
          <w:lang w:val="fr-CH"/>
        </w:rPr>
        <w:t>:</w:t>
      </w:r>
    </w:p>
    <w:p w:rsidR="00A30458" w:rsidRPr="00297F28" w:rsidRDefault="00A30458">
      <w:pPr>
        <w:pStyle w:val="Equation1"/>
        <w:rPr>
          <w:lang w:val="es-ES"/>
        </w:rPr>
      </w:pPr>
      <w:r>
        <w:rPr>
          <w:rFonts w:ascii="Symbol" w:hAnsi="Symbol"/>
        </w:rPr>
        <w:tab/>
      </w:r>
      <w:r>
        <w:rPr>
          <w:rFonts w:ascii="Symbol" w:hAnsi="Symbol"/>
        </w:rPr>
        <w:sym w:font="Symbol" w:char="F06A"/>
      </w:r>
      <w:r w:rsidRPr="00297F28">
        <w:rPr>
          <w:lang w:val="es-ES"/>
        </w:rPr>
        <w:t>(</w:t>
      </w:r>
      <w:r>
        <w:rPr>
          <w:rFonts w:ascii="Symbol" w:hAnsi="Symbol"/>
        </w:rPr>
        <w:sym w:font="Symbol" w:char="F061"/>
      </w:r>
      <w:r w:rsidRPr="00297F28">
        <w:rPr>
          <w:lang w:val="es-ES"/>
        </w:rPr>
        <w:t xml:space="preserve">, </w:t>
      </w:r>
      <w:r>
        <w:rPr>
          <w:rFonts w:ascii="Symbol" w:hAnsi="Symbol"/>
        </w:rPr>
        <w:sym w:font="Symbol" w:char="F061"/>
      </w:r>
      <w:r w:rsidRPr="00297F28">
        <w:rPr>
          <w:i/>
          <w:iCs/>
          <w:position w:val="-4"/>
          <w:lang w:val="es-ES"/>
        </w:rPr>
        <w:t>c</w:t>
      </w:r>
      <w:r w:rsidRPr="00297F28">
        <w:rPr>
          <w:lang w:val="es-ES"/>
        </w:rPr>
        <w:t>) </w:t>
      </w:r>
      <w:r>
        <w:rPr>
          <w:rFonts w:ascii="Symbol" w:hAnsi="Symbol"/>
        </w:rPr>
        <w:t></w:t>
      </w:r>
      <w:r w:rsidRPr="00297F28">
        <w:rPr>
          <w:lang w:val="es-ES"/>
        </w:rPr>
        <w:t xml:space="preserve"> arccos [sin </w:t>
      </w:r>
      <w:r>
        <w:rPr>
          <w:rFonts w:ascii="Symbol" w:hAnsi="Symbol"/>
        </w:rPr>
        <w:sym w:font="Symbol" w:char="F065"/>
      </w:r>
      <w:r w:rsidRPr="00297F28">
        <w:rPr>
          <w:i/>
          <w:iCs/>
          <w:position w:val="-4"/>
          <w:lang w:val="es-ES"/>
        </w:rPr>
        <w:t>h</w:t>
      </w:r>
      <w:r w:rsidRPr="00297F28">
        <w:rPr>
          <w:sz w:val="16"/>
          <w:lang w:val="es-ES"/>
        </w:rPr>
        <w:t> </w:t>
      </w:r>
      <w:r w:rsidRPr="00297F28">
        <w:rPr>
          <w:lang w:val="es-ES"/>
        </w:rPr>
        <w:t>(</w:t>
      </w:r>
      <w:r>
        <w:rPr>
          <w:rFonts w:ascii="Symbol" w:hAnsi="Symbol"/>
        </w:rPr>
        <w:sym w:font="Symbol" w:char="F061"/>
      </w:r>
      <w:r w:rsidRPr="00297F28">
        <w:rPr>
          <w:lang w:val="es-ES"/>
        </w:rPr>
        <w:t>) sin (</w:t>
      </w:r>
      <w:r>
        <w:rPr>
          <w:rFonts w:ascii="Symbol" w:hAnsi="Symbol"/>
        </w:rPr>
        <w:sym w:font="Symbol" w:char="F065"/>
      </w:r>
      <w:r w:rsidRPr="00297F28">
        <w:rPr>
          <w:i/>
          <w:iCs/>
          <w:position w:val="-4"/>
          <w:lang w:val="es-ES"/>
        </w:rPr>
        <w:t>c</w:t>
      </w:r>
      <w:r w:rsidRPr="00297F28">
        <w:rPr>
          <w:sz w:val="16"/>
          <w:lang w:val="es-ES"/>
        </w:rPr>
        <w:t> </w:t>
      </w:r>
      <w:r w:rsidRPr="00297F28">
        <w:rPr>
          <w:lang w:val="es-ES"/>
        </w:rPr>
        <w:t>(</w:t>
      </w:r>
      <w:r>
        <w:rPr>
          <w:rFonts w:ascii="Symbol" w:hAnsi="Symbol"/>
        </w:rPr>
        <w:sym w:font="Symbol" w:char="F061"/>
      </w:r>
      <w:r w:rsidRPr="00297F28">
        <w:rPr>
          <w:i/>
          <w:iCs/>
          <w:position w:val="-4"/>
          <w:lang w:val="es-ES"/>
        </w:rPr>
        <w:t>c</w:t>
      </w:r>
      <w:r w:rsidRPr="00297F28">
        <w:rPr>
          <w:lang w:val="es-ES"/>
        </w:rPr>
        <w:t xml:space="preserve">)) </w:t>
      </w:r>
      <w:r>
        <w:rPr>
          <w:rFonts w:ascii="Symbol" w:hAnsi="Symbol"/>
        </w:rPr>
        <w:t></w:t>
      </w:r>
      <w:r w:rsidRPr="00297F28">
        <w:rPr>
          <w:lang w:val="es-ES"/>
        </w:rPr>
        <w:t xml:space="preserve"> cos </w:t>
      </w:r>
      <w:r>
        <w:rPr>
          <w:rFonts w:ascii="Symbol" w:hAnsi="Symbol"/>
        </w:rPr>
        <w:sym w:font="Symbol" w:char="F065"/>
      </w:r>
      <w:r w:rsidRPr="00297F28">
        <w:rPr>
          <w:i/>
          <w:iCs/>
          <w:position w:val="-4"/>
          <w:lang w:val="es-ES"/>
        </w:rPr>
        <w:t>h</w:t>
      </w:r>
      <w:r w:rsidRPr="00297F28">
        <w:rPr>
          <w:sz w:val="16"/>
          <w:lang w:val="es-ES"/>
        </w:rPr>
        <w:t> </w:t>
      </w:r>
      <w:r w:rsidRPr="00297F28">
        <w:rPr>
          <w:lang w:val="es-ES"/>
        </w:rPr>
        <w:t>(</w:t>
      </w:r>
      <w:r>
        <w:rPr>
          <w:rFonts w:ascii="Symbol" w:hAnsi="Symbol"/>
        </w:rPr>
        <w:sym w:font="Symbol" w:char="F061"/>
      </w:r>
      <w:r w:rsidRPr="00297F28">
        <w:rPr>
          <w:lang w:val="es-ES"/>
        </w:rPr>
        <w:t>) cos (</w:t>
      </w:r>
      <w:r>
        <w:rPr>
          <w:rFonts w:ascii="Symbol" w:hAnsi="Symbol"/>
        </w:rPr>
        <w:sym w:font="Symbol" w:char="F065"/>
      </w:r>
      <w:r w:rsidRPr="00297F28">
        <w:rPr>
          <w:i/>
          <w:iCs/>
          <w:position w:val="-4"/>
          <w:lang w:val="es-ES"/>
        </w:rPr>
        <w:t>c</w:t>
      </w:r>
      <w:r w:rsidRPr="00297F28">
        <w:rPr>
          <w:sz w:val="16"/>
          <w:lang w:val="es-ES"/>
        </w:rPr>
        <w:t> </w:t>
      </w:r>
      <w:r w:rsidRPr="00297F28">
        <w:rPr>
          <w:lang w:val="es-ES"/>
        </w:rPr>
        <w:t>(</w:t>
      </w:r>
      <w:r>
        <w:rPr>
          <w:rFonts w:ascii="Symbol" w:hAnsi="Symbol"/>
        </w:rPr>
        <w:sym w:font="Symbol" w:char="F061"/>
      </w:r>
      <w:r w:rsidRPr="00297F28">
        <w:rPr>
          <w:i/>
          <w:iCs/>
          <w:position w:val="-4"/>
          <w:lang w:val="es-ES"/>
        </w:rPr>
        <w:t>c</w:t>
      </w:r>
      <w:r w:rsidRPr="00297F28">
        <w:rPr>
          <w:lang w:val="es-ES"/>
        </w:rPr>
        <w:t>)) cos (</w:t>
      </w:r>
      <w:r>
        <w:rPr>
          <w:rFonts w:ascii="Symbol" w:hAnsi="Symbol"/>
        </w:rPr>
        <w:sym w:font="Symbol" w:char="F061"/>
      </w:r>
      <w:r w:rsidRPr="00297F28">
        <w:rPr>
          <w:lang w:val="es-ES"/>
        </w:rPr>
        <w:t xml:space="preserve"> </w:t>
      </w:r>
      <w:r w:rsidRPr="00297F28">
        <w:rPr>
          <w:i/>
          <w:iCs/>
          <w:lang w:val="es-ES"/>
        </w:rPr>
        <w:t>–</w:t>
      </w:r>
      <w:r w:rsidRPr="00297F28">
        <w:rPr>
          <w:lang w:val="es-ES"/>
        </w:rPr>
        <w:t xml:space="preserve"> </w:t>
      </w:r>
      <w:r>
        <w:rPr>
          <w:rFonts w:ascii="Symbol" w:hAnsi="Symbol"/>
        </w:rPr>
        <w:sym w:font="Symbol" w:char="F061"/>
      </w:r>
      <w:r w:rsidRPr="00297F28">
        <w:rPr>
          <w:i/>
          <w:iCs/>
          <w:position w:val="-4"/>
          <w:lang w:val="es-ES"/>
        </w:rPr>
        <w:t>c</w:t>
      </w:r>
      <w:r w:rsidRPr="00297F28">
        <w:rPr>
          <w:lang w:val="es-ES"/>
        </w:rPr>
        <w:t>)]</w:t>
      </w:r>
      <w:r w:rsidRPr="00297F28">
        <w:rPr>
          <w:lang w:val="es-ES"/>
        </w:rPr>
        <w:tab/>
        <w:t>(104)</w:t>
      </w:r>
    </w:p>
    <w:p w:rsidR="00A30458" w:rsidRDefault="00A30458">
      <w:pPr>
        <w:rPr>
          <w:lang w:val="fr-CH"/>
        </w:rPr>
      </w:pPr>
      <w:r>
        <w:rPr>
          <w:lang w:val="fr-CH"/>
        </w:rPr>
        <w:t>où:</w:t>
      </w:r>
      <w:r>
        <w:rPr>
          <w:rFonts w:ascii="Symbol" w:hAnsi="Symbol"/>
          <w:sz w:val="28"/>
          <w:vertAlign w:val="subscript"/>
        </w:rPr>
        <w:t></w:t>
      </w:r>
    </w:p>
    <w:p w:rsidR="00A30458" w:rsidRDefault="00A30458">
      <w:pPr>
        <w:pStyle w:val="enumlev1"/>
        <w:tabs>
          <w:tab w:val="left" w:pos="1134"/>
        </w:tabs>
        <w:rPr>
          <w:lang w:val="fr-CH"/>
        </w:rPr>
      </w:pPr>
      <w:r>
        <w:rPr>
          <w:rFonts w:ascii="Symbol" w:hAnsi="Symbol"/>
          <w:lang w:val="fr-CH"/>
        </w:rPr>
        <w:tab/>
      </w:r>
      <w:r>
        <w:rPr>
          <w:rFonts w:ascii="Symbol" w:hAnsi="Symbol"/>
        </w:rPr>
        <w:sym w:font="Symbol" w:char="F061"/>
      </w:r>
      <w:r>
        <w:rPr>
          <w:rFonts w:ascii="Tms Rmn" w:hAnsi="Tms Rmn"/>
          <w:sz w:val="12"/>
          <w:lang w:val="fr-CH"/>
        </w:rPr>
        <w:t> </w:t>
      </w:r>
      <w:r>
        <w:rPr>
          <w:lang w:val="fr-CH"/>
        </w:rPr>
        <w:t>:</w:t>
      </w:r>
      <w:r>
        <w:rPr>
          <w:lang w:val="fr-CH"/>
        </w:rPr>
        <w:tab/>
        <w:t>azimut de la direction considérée</w:t>
      </w:r>
    </w:p>
    <w:p w:rsidR="00A30458" w:rsidRDefault="00A30458">
      <w:pPr>
        <w:pStyle w:val="enumlev1"/>
        <w:tabs>
          <w:tab w:val="left" w:pos="1134"/>
        </w:tabs>
        <w:rPr>
          <w:lang w:val="fr-CH"/>
        </w:rPr>
      </w:pPr>
      <w:r>
        <w:rPr>
          <w:rFonts w:ascii="Symbol" w:hAnsi="Symbol"/>
          <w:lang w:val="fr-CH"/>
        </w:rPr>
        <w:tab/>
      </w:r>
      <w:r>
        <w:rPr>
          <w:rFonts w:ascii="Symbol" w:hAnsi="Symbol"/>
        </w:rPr>
        <w:t></w:t>
      </w:r>
      <w:r w:rsidRPr="00297F28">
        <w:rPr>
          <w:i/>
          <w:iCs/>
          <w:position w:val="-4"/>
          <w:sz w:val="16"/>
          <w:lang w:val="fr-CH"/>
        </w:rPr>
        <w:t>h</w:t>
      </w:r>
      <w:r w:rsidRPr="00297F28">
        <w:rPr>
          <w:sz w:val="16"/>
          <w:lang w:val="fr-CH"/>
        </w:rPr>
        <w:t> </w:t>
      </w:r>
      <w:r w:rsidRPr="00297F28">
        <w:rPr>
          <w:lang w:val="fr-CH"/>
        </w:rPr>
        <w:t>(</w:t>
      </w:r>
      <w:r>
        <w:rPr>
          <w:rFonts w:ascii="Symbol" w:hAnsi="Symbol"/>
          <w:iCs/>
        </w:rPr>
        <w:t></w:t>
      </w:r>
      <w:r>
        <w:rPr>
          <w:rFonts w:ascii="Symbol" w:hAnsi="Symbol"/>
          <w:iCs/>
        </w:rPr>
        <w:t></w:t>
      </w:r>
      <w:r>
        <w:rPr>
          <w:rFonts w:ascii="Tms Rmn" w:hAnsi="Tms Rmn"/>
          <w:sz w:val="12"/>
          <w:lang w:val="fr-CH"/>
        </w:rPr>
        <w:t> </w:t>
      </w:r>
      <w:r>
        <w:rPr>
          <w:lang w:val="fr-CH"/>
        </w:rPr>
        <w:t>:</w:t>
      </w:r>
      <w:r w:rsidRPr="00297F28">
        <w:rPr>
          <w:lang w:val="fr-CH"/>
        </w:rPr>
        <w:tab/>
      </w:r>
      <w:r>
        <w:rPr>
          <w:lang w:val="fr-CH"/>
        </w:rPr>
        <w:t xml:space="preserve">angle d'élévation de l'horizon à l'azimut </w:t>
      </w:r>
      <w:r>
        <w:rPr>
          <w:rFonts w:ascii="Symbol" w:hAnsi="Symbol"/>
        </w:rPr>
        <w:sym w:font="Symbol" w:char="F061"/>
      </w:r>
      <w:r>
        <w:rPr>
          <w:lang w:val="fr-CH"/>
        </w:rPr>
        <w:t xml:space="preserve"> considéré</w:t>
      </w:r>
    </w:p>
    <w:p w:rsidR="00A30458" w:rsidRDefault="00A30458">
      <w:pPr>
        <w:pStyle w:val="enumlev1"/>
        <w:tabs>
          <w:tab w:val="left" w:pos="1134"/>
        </w:tabs>
        <w:rPr>
          <w:lang w:val="fr-CH"/>
        </w:rPr>
      </w:pPr>
      <w:r>
        <w:rPr>
          <w:rFonts w:ascii="Symbol" w:hAnsi="Symbol"/>
          <w:lang w:val="fr-CH"/>
        </w:rPr>
        <w:tab/>
      </w:r>
      <w:r>
        <w:rPr>
          <w:rFonts w:ascii="Symbol" w:hAnsi="Symbol"/>
          <w:iCs/>
        </w:rPr>
        <w:t></w:t>
      </w:r>
      <w:r w:rsidRPr="00297F28">
        <w:rPr>
          <w:i/>
          <w:iCs/>
          <w:position w:val="-4"/>
          <w:sz w:val="16"/>
          <w:lang w:val="fr-CH"/>
        </w:rPr>
        <w:t>c</w:t>
      </w:r>
      <w:r w:rsidRPr="00297F28">
        <w:rPr>
          <w:sz w:val="16"/>
          <w:lang w:val="fr-CH"/>
        </w:rPr>
        <w:t> </w:t>
      </w:r>
      <w:r>
        <w:rPr>
          <w:lang w:val="fr-CH"/>
        </w:rPr>
        <w:t>(</w:t>
      </w:r>
      <w:r>
        <w:rPr>
          <w:rFonts w:ascii="Symbol" w:hAnsi="Symbol"/>
          <w:iCs/>
        </w:rPr>
        <w:t></w:t>
      </w:r>
      <w:r w:rsidRPr="00297F28">
        <w:rPr>
          <w:i/>
          <w:iCs/>
          <w:position w:val="-4"/>
          <w:sz w:val="16"/>
          <w:lang w:val="fr-CH"/>
        </w:rPr>
        <w:t>c</w:t>
      </w:r>
      <w:r>
        <w:rPr>
          <w:lang w:val="fr-CH"/>
        </w:rPr>
        <w:t>)</w:t>
      </w:r>
      <w:r>
        <w:rPr>
          <w:rFonts w:ascii="Tms Rmn" w:hAnsi="Tms Rmn"/>
          <w:sz w:val="12"/>
          <w:lang w:val="fr-CH"/>
        </w:rPr>
        <w:t> </w:t>
      </w:r>
      <w:r>
        <w:rPr>
          <w:lang w:val="fr-CH"/>
        </w:rPr>
        <w:t>:</w:t>
      </w:r>
      <w:r>
        <w:rPr>
          <w:lang w:val="fr-CH"/>
        </w:rPr>
        <w:tab/>
        <w:t xml:space="preserve">angle d'élévation composite minimal à l'azimut, </w:t>
      </w:r>
      <w:r>
        <w:rPr>
          <w:rFonts w:ascii="Symbol" w:hAnsi="Symbol"/>
        </w:rPr>
        <w:sym w:font="Symbol" w:char="F061"/>
      </w:r>
      <w:r w:rsidRPr="00297F28">
        <w:rPr>
          <w:i/>
          <w:iCs/>
          <w:position w:val="-4"/>
          <w:sz w:val="16"/>
          <w:lang w:val="fr-CH"/>
        </w:rPr>
        <w:t>c</w:t>
      </w:r>
    </w:p>
    <w:p w:rsidR="00A30458" w:rsidRDefault="00A30458">
      <w:pPr>
        <w:pStyle w:val="enumlev1"/>
        <w:tabs>
          <w:tab w:val="left" w:pos="1134"/>
        </w:tabs>
        <w:rPr>
          <w:lang w:val="fr-CH"/>
        </w:rPr>
      </w:pPr>
      <w:r>
        <w:rPr>
          <w:rFonts w:ascii="Symbol" w:hAnsi="Symbol"/>
          <w:lang w:val="fr-CH"/>
        </w:rPr>
        <w:tab/>
      </w:r>
      <w:r>
        <w:rPr>
          <w:rFonts w:ascii="Symbol" w:hAnsi="Symbol"/>
        </w:rPr>
        <w:sym w:font="Symbol" w:char="F061"/>
      </w:r>
      <w:r w:rsidRPr="00297F28">
        <w:rPr>
          <w:i/>
          <w:iCs/>
          <w:position w:val="-4"/>
          <w:sz w:val="16"/>
          <w:lang w:val="fr-CH"/>
        </w:rPr>
        <w:t>c</w:t>
      </w:r>
      <w:r>
        <w:rPr>
          <w:rFonts w:ascii="Tms Rmn" w:hAnsi="Tms Rmn"/>
          <w:sz w:val="12"/>
          <w:lang w:val="fr-CH"/>
        </w:rPr>
        <w:t> </w:t>
      </w:r>
      <w:r>
        <w:rPr>
          <w:lang w:val="fr-CH"/>
        </w:rPr>
        <w:t>:</w:t>
      </w:r>
      <w:r>
        <w:rPr>
          <w:lang w:val="fr-CH"/>
        </w:rPr>
        <w:tab/>
        <w:t xml:space="preserve">azimut correspondant à </w:t>
      </w:r>
      <w:r>
        <w:rPr>
          <w:rFonts w:ascii="Symbol" w:hAnsi="Symbol"/>
        </w:rPr>
        <w:t></w:t>
      </w:r>
      <w:r w:rsidRPr="00297F28">
        <w:rPr>
          <w:i/>
          <w:iCs/>
          <w:position w:val="-4"/>
          <w:sz w:val="16"/>
          <w:lang w:val="fr-CH"/>
        </w:rPr>
        <w:t>c</w:t>
      </w:r>
      <w:r>
        <w:rPr>
          <w:lang w:val="fr-CH"/>
        </w:rPr>
        <w:t xml:space="preserve">. </w:t>
      </w:r>
    </w:p>
    <w:p w:rsidR="00A30458" w:rsidRDefault="00A30458" w:rsidP="00831ADC">
      <w:pPr>
        <w:rPr>
          <w:lang w:val="fr-CH"/>
        </w:rPr>
      </w:pPr>
      <w:r>
        <w:rPr>
          <w:lang w:val="fr-CH"/>
        </w:rPr>
        <w:t xml:space="preserve">La valeur minimale de l'angle de séparation </w:t>
      </w:r>
      <w:r>
        <w:rPr>
          <w:rFonts w:ascii="Symbol" w:hAnsi="Symbol"/>
        </w:rPr>
        <w:sym w:font="Symbol" w:char="F06A"/>
      </w:r>
      <w:r w:rsidRPr="00831ADC">
        <w:rPr>
          <w:i/>
          <w:iCs/>
          <w:position w:val="-4"/>
          <w:sz w:val="16"/>
          <w:lang w:val="fr-CH"/>
        </w:rPr>
        <w:t>min</w:t>
      </w:r>
      <w:r>
        <w:rPr>
          <w:lang w:val="fr-CH"/>
        </w:rPr>
        <w:t xml:space="preserve"> pour l'azimut considéré est déterminée à partir de la valeur minimale de </w:t>
      </w:r>
      <w:r>
        <w:rPr>
          <w:rFonts w:ascii="Symbol" w:hAnsi="Symbol"/>
        </w:rPr>
        <w:sym w:font="Symbol" w:char="F06A"/>
      </w:r>
      <w:r>
        <w:rPr>
          <w:lang w:val="fr-CH"/>
        </w:rPr>
        <w:t>(</w:t>
      </w:r>
      <w:r>
        <w:rPr>
          <w:rFonts w:ascii="Symbol" w:hAnsi="Symbol"/>
        </w:rPr>
        <w:sym w:font="Symbol" w:char="F061"/>
      </w:r>
      <w:r>
        <w:rPr>
          <w:lang w:val="fr-CH"/>
        </w:rPr>
        <w:t xml:space="preserve">, </w:t>
      </w:r>
      <w:r>
        <w:rPr>
          <w:rFonts w:ascii="Symbol" w:hAnsi="Symbol"/>
        </w:rPr>
        <w:sym w:font="Symbol" w:char="F061"/>
      </w:r>
      <w:r>
        <w:rPr>
          <w:i/>
          <w:iCs/>
          <w:position w:val="-4"/>
          <w:sz w:val="16"/>
          <w:lang w:val="fr-CH"/>
        </w:rPr>
        <w:t>c</w:t>
      </w:r>
      <w:r>
        <w:rPr>
          <w:lang w:val="fr-CH"/>
        </w:rPr>
        <w:t xml:space="preserve">) pour tout azimut </w:t>
      </w:r>
      <w:r>
        <w:rPr>
          <w:rFonts w:ascii="Symbol" w:hAnsi="Symbol"/>
        </w:rPr>
        <w:sym w:font="Symbol" w:char="F061"/>
      </w:r>
      <w:r>
        <w:rPr>
          <w:i/>
          <w:iCs/>
          <w:position w:val="-4"/>
          <w:sz w:val="16"/>
          <w:lang w:val="fr-CH"/>
        </w:rPr>
        <w:t>c</w:t>
      </w:r>
      <w:r>
        <w:rPr>
          <w:lang w:val="fr-CH"/>
        </w:rPr>
        <w:t xml:space="preserve"> et la valeur maximale </w:t>
      </w:r>
      <w:r>
        <w:rPr>
          <w:rFonts w:ascii="Symbol" w:hAnsi="Symbol"/>
        </w:rPr>
        <w:sym w:font="Symbol" w:char="F06A"/>
      </w:r>
      <w:r>
        <w:rPr>
          <w:i/>
          <w:iCs/>
          <w:position w:val="-4"/>
          <w:sz w:val="16"/>
          <w:lang w:val="fr-CH"/>
        </w:rPr>
        <w:t>max</w:t>
      </w:r>
      <w:r>
        <w:rPr>
          <w:lang w:val="fr-CH"/>
        </w:rPr>
        <w:t xml:space="preserve"> à partir de la valeur maximale de </w:t>
      </w:r>
      <w:r>
        <w:rPr>
          <w:rFonts w:ascii="Symbol" w:hAnsi="Symbol"/>
        </w:rPr>
        <w:sym w:font="Symbol" w:char="F06A"/>
      </w:r>
      <w:r>
        <w:rPr>
          <w:lang w:val="fr-CH"/>
        </w:rPr>
        <w:t>(</w:t>
      </w:r>
      <w:r>
        <w:rPr>
          <w:rFonts w:ascii="Symbol" w:hAnsi="Symbol"/>
        </w:rPr>
        <w:sym w:font="Symbol" w:char="F061"/>
      </w:r>
      <w:r>
        <w:rPr>
          <w:lang w:val="fr-CH"/>
        </w:rPr>
        <w:t xml:space="preserve">, </w:t>
      </w:r>
      <w:r>
        <w:rPr>
          <w:rFonts w:ascii="Symbol" w:hAnsi="Symbol"/>
        </w:rPr>
        <w:sym w:font="Symbol" w:char="F061"/>
      </w:r>
      <w:r>
        <w:rPr>
          <w:i/>
          <w:iCs/>
          <w:position w:val="-4"/>
          <w:sz w:val="16"/>
          <w:lang w:val="fr-CH"/>
        </w:rPr>
        <w:t>c</w:t>
      </w:r>
      <w:r>
        <w:rPr>
          <w:lang w:val="fr-CH"/>
        </w:rPr>
        <w:t>) pour tout azimut </w:t>
      </w:r>
      <w:r>
        <w:rPr>
          <w:rFonts w:ascii="Symbol" w:hAnsi="Symbol"/>
        </w:rPr>
        <w:sym w:font="Symbol" w:char="F061"/>
      </w:r>
      <w:r w:rsidRPr="00831ADC">
        <w:rPr>
          <w:i/>
          <w:iCs/>
          <w:position w:val="-4"/>
          <w:sz w:val="16"/>
          <w:lang w:val="fr-CH"/>
        </w:rPr>
        <w:t>c</w:t>
      </w:r>
      <w:r>
        <w:rPr>
          <w:lang w:val="fr-CH"/>
        </w:rPr>
        <w:t>. Pour les angles d'azimut (</w:t>
      </w:r>
      <w:r>
        <w:sym w:font="Symbol" w:char="F061"/>
      </w:r>
      <w:r>
        <w:rPr>
          <w:lang w:val="fr-CH"/>
        </w:rPr>
        <w:t>), on procède en général par incréments de 5</w:t>
      </w:r>
      <w:r>
        <w:rPr>
          <w:rFonts w:ascii="Symbol" w:hAnsi="Symbol"/>
          <w:lang w:val="fr-CH"/>
        </w:rPr>
        <w:t></w:t>
      </w:r>
      <w:r>
        <w:rPr>
          <w:lang w:val="fr-CH"/>
        </w:rPr>
        <w:t xml:space="preserve"> mais pour déterminer avec précision l'angle de séparation minimal, les valeurs de l'angle d'élévation composite minimal </w:t>
      </w:r>
      <w:r>
        <w:rPr>
          <w:rFonts w:ascii="Symbol" w:hAnsi="Symbol"/>
        </w:rPr>
        <w:sym w:font="Symbol" w:char="F065"/>
      </w:r>
      <w:r w:rsidRPr="00831ADC">
        <w:rPr>
          <w:i/>
          <w:iCs/>
          <w:position w:val="-4"/>
          <w:sz w:val="16"/>
          <w:lang w:val="fr-CH"/>
        </w:rPr>
        <w:t>c</w:t>
      </w:r>
      <w:r>
        <w:rPr>
          <w:position w:val="-4"/>
          <w:lang w:val="fr-CH"/>
        </w:rPr>
        <w:t xml:space="preserve"> </w:t>
      </w:r>
      <w:r>
        <w:rPr>
          <w:lang w:val="fr-CH"/>
        </w:rPr>
        <w:t xml:space="preserve">doivent être déterminées pour un espacement en azimut </w:t>
      </w:r>
      <w:r>
        <w:rPr>
          <w:rFonts w:ascii="Symbol" w:hAnsi="Symbol"/>
        </w:rPr>
        <w:sym w:font="Symbol" w:char="F061"/>
      </w:r>
      <w:r w:rsidRPr="00831ADC">
        <w:rPr>
          <w:i/>
          <w:iCs/>
          <w:position w:val="-4"/>
          <w:sz w:val="16"/>
          <w:lang w:val="fr-CH"/>
        </w:rPr>
        <w:t>c</w:t>
      </w:r>
      <w:r>
        <w:rPr>
          <w:lang w:val="fr-CH"/>
        </w:rPr>
        <w:t xml:space="preserve"> de 1</w:t>
      </w:r>
      <w:r>
        <w:rPr>
          <w:rFonts w:ascii="Symbol" w:hAnsi="Symbol"/>
          <w:lang w:val="fr-CH"/>
        </w:rPr>
        <w:t></w:t>
      </w:r>
      <w:r>
        <w:rPr>
          <w:lang w:val="fr-CH"/>
        </w:rPr>
        <w:t xml:space="preserve"> ou moins. Lorsque les procédures décrites au § 1.1 du présent Appendice ne donnent pas un profil de l'angle d'élévation composite minimal avec un espacement suffisamment petit entre les angles d'azimut, on peut utiliser une interpolation linéaire pour déterminer les valeurs intermédiaires nécessaires. Les valeurs maximale et minimale du gain d'antenne en direction de l'horizon, </w:t>
      </w:r>
      <w:r>
        <w:rPr>
          <w:i/>
          <w:lang w:val="fr-CH"/>
        </w:rPr>
        <w:t>G</w:t>
      </w:r>
      <w:r>
        <w:rPr>
          <w:i/>
          <w:iCs/>
          <w:position w:val="-4"/>
          <w:sz w:val="16"/>
          <w:lang w:val="fr-CH"/>
        </w:rPr>
        <w:t>max</w:t>
      </w:r>
      <w:r>
        <w:rPr>
          <w:i/>
          <w:iCs/>
          <w:lang w:val="fr-CH"/>
        </w:rPr>
        <w:t xml:space="preserve"> </w:t>
      </w:r>
      <w:r>
        <w:rPr>
          <w:lang w:val="fr-CH"/>
        </w:rPr>
        <w:t xml:space="preserve">et </w:t>
      </w:r>
      <w:r>
        <w:rPr>
          <w:i/>
          <w:lang w:val="fr-CH"/>
        </w:rPr>
        <w:t>G</w:t>
      </w:r>
      <w:r>
        <w:rPr>
          <w:i/>
          <w:iCs/>
          <w:position w:val="-4"/>
          <w:sz w:val="16"/>
          <w:lang w:val="fr-CH"/>
        </w:rPr>
        <w:t>min</w:t>
      </w:r>
      <w:r>
        <w:rPr>
          <w:lang w:val="fr-CH"/>
        </w:rPr>
        <w:t xml:space="preserve"> à utiliser dans les équations du § 2.2.1 de l'Annexe 1 pour l'azimut considéré sont déterminées sur le diagramme d'antenne de la station terrienne à partir, respectivement, des angles hors axe </w:t>
      </w:r>
      <w:r>
        <w:rPr>
          <w:rFonts w:ascii="Symbol" w:hAnsi="Symbol"/>
          <w:lang w:val="fr-CH"/>
        </w:rPr>
        <w:t></w:t>
      </w:r>
      <w:r>
        <w:rPr>
          <w:i/>
          <w:iCs/>
          <w:position w:val="-4"/>
          <w:sz w:val="16"/>
          <w:lang w:val="fr-CH"/>
        </w:rPr>
        <w:t>min</w:t>
      </w:r>
      <w:r>
        <w:rPr>
          <w:lang w:val="fr-CH"/>
        </w:rPr>
        <w:t xml:space="preserve"> et </w:t>
      </w:r>
      <w:r>
        <w:rPr>
          <w:rFonts w:ascii="Symbol" w:hAnsi="Symbol"/>
          <w:lang w:val="fr-CH"/>
        </w:rPr>
        <w:t></w:t>
      </w:r>
      <w:r>
        <w:rPr>
          <w:i/>
          <w:iCs/>
          <w:position w:val="-4"/>
          <w:sz w:val="16"/>
          <w:lang w:val="fr-CH"/>
        </w:rPr>
        <w:t>max</w:t>
      </w:r>
      <w:r>
        <w:rPr>
          <w:lang w:val="fr-CH"/>
        </w:rPr>
        <w:t xml:space="preserve">. Si ce diagramme n'est pas connu, on utilise le diagramme du § 3 de l'Appendice 3 de l'Annexe 1. Souvent, </w:t>
      </w:r>
      <w:r>
        <w:rPr>
          <w:rFonts w:ascii="Symbol" w:hAnsi="Symbol"/>
        </w:rPr>
        <w:sym w:font="Symbol" w:char="F06A"/>
      </w:r>
      <w:r>
        <w:rPr>
          <w:i/>
          <w:iCs/>
          <w:position w:val="-4"/>
          <w:sz w:val="16"/>
          <w:lang w:val="fr-CH"/>
        </w:rPr>
        <w:t>max</w:t>
      </w:r>
      <w:r>
        <w:rPr>
          <w:lang w:val="fr-CH"/>
        </w:rPr>
        <w:t xml:space="preserve"> sera suffisamment grand pour tous les azimuts de sorte que </w:t>
      </w:r>
      <w:r>
        <w:rPr>
          <w:i/>
          <w:lang w:val="fr-CH"/>
        </w:rPr>
        <w:t>G</w:t>
      </w:r>
      <w:r>
        <w:rPr>
          <w:i/>
          <w:iCs/>
          <w:position w:val="-4"/>
          <w:sz w:val="16"/>
          <w:lang w:val="fr-CH"/>
        </w:rPr>
        <w:t>min</w:t>
      </w:r>
      <w:r>
        <w:rPr>
          <w:lang w:val="fr-CH"/>
        </w:rPr>
        <w:t xml:space="preserve"> sera égal au gain minimal du diagramme d'antenne pour tous les azimuts.</w:t>
      </w:r>
    </w:p>
    <w:p w:rsidR="00A30458" w:rsidRDefault="00A30458">
      <w:pPr>
        <w:pStyle w:val="Heading2"/>
        <w:rPr>
          <w:lang w:val="fr-CH"/>
        </w:rPr>
      </w:pPr>
      <w:bookmarkStart w:id="268" w:name="_Toc303945676"/>
      <w:r>
        <w:rPr>
          <w:lang w:val="fr-CH"/>
        </w:rPr>
        <w:t>1.3</w:t>
      </w:r>
      <w:r>
        <w:rPr>
          <w:lang w:val="fr-CH"/>
        </w:rPr>
        <w:tab/>
        <w:t>Exemple de calcul du gain d'antenne en direction de l'horizon avec la méthode TIG</w:t>
      </w:r>
      <w:bookmarkEnd w:id="268"/>
    </w:p>
    <w:p w:rsidR="00A30458" w:rsidRDefault="00A30458">
      <w:pPr>
        <w:rPr>
          <w:lang w:val="fr-CH"/>
        </w:rPr>
      </w:pPr>
      <w:r>
        <w:rPr>
          <w:lang w:val="fr-CH"/>
        </w:rPr>
        <w:t xml:space="preserve">Cette méthode est illustrée pour une station terrienne de réception fonctionnant avec une station spatiale non géostationnaire ayant les paramètres donnés dans le Tableau 6. La valeur de l'angle d'élévation composite minimal de la station terrienne </w:t>
      </w:r>
      <w:r>
        <w:rPr>
          <w:rFonts w:ascii="Symbol" w:hAnsi="Symbol"/>
        </w:rPr>
        <w:sym w:font="Symbol" w:char="F065"/>
      </w:r>
      <w:r>
        <w:rPr>
          <w:i/>
          <w:iCs/>
          <w:position w:val="-4"/>
          <w:sz w:val="16"/>
          <w:lang w:val="fr-CH"/>
        </w:rPr>
        <w:t>c</w:t>
      </w:r>
      <w:r>
        <w:rPr>
          <w:lang w:val="fr-CH"/>
        </w:rPr>
        <w:t xml:space="preserve">, est prise comme étant égale à l'angle d'élévation minimal du système, </w:t>
      </w:r>
      <w:r>
        <w:rPr>
          <w:rFonts w:ascii="Symbol" w:hAnsi="Symbol"/>
        </w:rPr>
        <w:sym w:font="Symbol" w:char="F065"/>
      </w:r>
      <w:r>
        <w:rPr>
          <w:i/>
          <w:iCs/>
          <w:position w:val="-4"/>
          <w:sz w:val="16"/>
          <w:lang w:val="fr-CH"/>
        </w:rPr>
        <w:t>sys</w:t>
      </w:r>
      <w:r>
        <w:rPr>
          <w:lang w:val="fr-CH"/>
        </w:rPr>
        <w:t>, ou l'angle d'élévation minimal de visibilité du satellite déterminé à partir de la constellation pour une station terrienne à 40</w:t>
      </w:r>
      <w:r>
        <w:rPr>
          <w:rFonts w:ascii="Symbol" w:hAnsi="Symbol"/>
          <w:lang w:val="fr-CH"/>
        </w:rPr>
        <w:t></w:t>
      </w:r>
      <w:r>
        <w:rPr>
          <w:lang w:val="fr-CH"/>
        </w:rPr>
        <w:t xml:space="preserve"> de latitude, selon l'angle qui est le plus grand. Ainsi, l'angle d'élévation composite minimal dans cet exemple varie entre 6</w:t>
      </w:r>
      <w:r>
        <w:rPr>
          <w:rFonts w:ascii="Symbol" w:hAnsi="Symbol"/>
          <w:lang w:val="fr-CH"/>
        </w:rPr>
        <w:t></w:t>
      </w:r>
      <w:r>
        <w:rPr>
          <w:lang w:val="fr-CH"/>
        </w:rPr>
        <w:t xml:space="preserve"> et 35</w:t>
      </w:r>
      <w:r>
        <w:rPr>
          <w:rFonts w:ascii="Symbol" w:hAnsi="Symbol"/>
          <w:lang w:val="fr-CH"/>
        </w:rPr>
        <w:t></w:t>
      </w:r>
      <w:r>
        <w:rPr>
          <w:lang w:val="fr-CH"/>
        </w:rPr>
        <w:t>.</w:t>
      </w:r>
    </w:p>
    <w:p w:rsidR="00A30458" w:rsidRPr="00297F28" w:rsidRDefault="00A30458">
      <w:pPr>
        <w:pStyle w:val="Table"/>
        <w:rPr>
          <w:lang w:val="fr-CH"/>
        </w:rPr>
      </w:pPr>
      <w:r w:rsidRPr="00297F28">
        <w:rPr>
          <w:lang w:val="fr-CH"/>
        </w:rPr>
        <w:t>TABLEAU  6</w:t>
      </w:r>
    </w:p>
    <w:p w:rsidR="00A30458" w:rsidRPr="00297F28" w:rsidRDefault="00A30458">
      <w:pPr>
        <w:pStyle w:val="TableTitle"/>
        <w:rPr>
          <w:lang w:val="fr-CH"/>
        </w:rPr>
      </w:pPr>
      <w:r w:rsidRPr="00297F28">
        <w:rPr>
          <w:lang w:val="fr-CH"/>
        </w:rPr>
        <w:t>Paramètres de la simulation utilisés dans l'exemple</w:t>
      </w:r>
    </w:p>
    <w:p w:rsidR="00A30458" w:rsidRPr="00297F28" w:rsidRDefault="00A30458">
      <w:pPr>
        <w:pStyle w:val="Blanc"/>
        <w:rPr>
          <w:lang w:val="fr-CH"/>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87"/>
        <w:gridCol w:w="3119"/>
      </w:tblGrid>
      <w:tr w:rsidR="00A30458">
        <w:trPr>
          <w:jc w:val="center"/>
        </w:trPr>
        <w:tc>
          <w:tcPr>
            <w:tcW w:w="5387" w:type="dxa"/>
          </w:tcPr>
          <w:p w:rsidR="00A30458" w:rsidRDefault="00A30458">
            <w:pPr>
              <w:pStyle w:val="Tabletext0"/>
              <w:framePr w:hSpace="181" w:wrap="notBeside" w:vAnchor="text" w:hAnchor="text" w:xAlign="center" w:y="1"/>
              <w:rPr>
                <w:sz w:val="18"/>
              </w:rPr>
            </w:pPr>
            <w:r>
              <w:rPr>
                <w:sz w:val="18"/>
              </w:rPr>
              <w:t>Altitude de la constellation</w:t>
            </w:r>
          </w:p>
        </w:tc>
        <w:tc>
          <w:tcPr>
            <w:tcW w:w="3119" w:type="dxa"/>
          </w:tcPr>
          <w:p w:rsidR="00A30458" w:rsidRDefault="00A30458">
            <w:pPr>
              <w:pStyle w:val="Tabletext0"/>
              <w:framePr w:hSpace="181" w:wrap="notBeside" w:vAnchor="text" w:hAnchor="text" w:xAlign="center" w:y="1"/>
              <w:rPr>
                <w:sz w:val="18"/>
                <w:lang w:val="fr-CH"/>
              </w:rPr>
            </w:pPr>
            <w:r>
              <w:rPr>
                <w:sz w:val="18"/>
                <w:lang w:val="fr-CH"/>
              </w:rPr>
              <w:t>1</w:t>
            </w:r>
            <w:r>
              <w:rPr>
                <w:rFonts w:ascii="Tms Rmn" w:hAnsi="Tms Rmn"/>
                <w:sz w:val="18"/>
                <w:lang w:val="fr-CH"/>
              </w:rPr>
              <w:t> </w:t>
            </w:r>
            <w:r>
              <w:rPr>
                <w:sz w:val="18"/>
                <w:lang w:val="fr-CH"/>
              </w:rPr>
              <w:t>469 km</w:t>
            </w:r>
          </w:p>
        </w:tc>
      </w:tr>
      <w:tr w:rsidR="00A30458">
        <w:trPr>
          <w:jc w:val="center"/>
        </w:trPr>
        <w:tc>
          <w:tcPr>
            <w:tcW w:w="5387" w:type="dxa"/>
          </w:tcPr>
          <w:p w:rsidR="00A30458" w:rsidRDefault="00A30458">
            <w:pPr>
              <w:pStyle w:val="Tabletext0"/>
              <w:framePr w:hSpace="181" w:wrap="notBeside" w:vAnchor="text" w:hAnchor="text" w:xAlign="center" w:y="1"/>
              <w:rPr>
                <w:sz w:val="18"/>
              </w:rPr>
            </w:pPr>
            <w:r>
              <w:rPr>
                <w:sz w:val="18"/>
              </w:rPr>
              <w:t>Forme de l'orbite</w:t>
            </w:r>
          </w:p>
        </w:tc>
        <w:tc>
          <w:tcPr>
            <w:tcW w:w="3119" w:type="dxa"/>
          </w:tcPr>
          <w:p w:rsidR="00A30458" w:rsidRDefault="00A30458">
            <w:pPr>
              <w:pStyle w:val="Tabletext0"/>
              <w:framePr w:hSpace="181" w:wrap="notBeside" w:vAnchor="text" w:hAnchor="text" w:xAlign="center" w:y="1"/>
              <w:rPr>
                <w:sz w:val="18"/>
              </w:rPr>
            </w:pPr>
            <w:r>
              <w:rPr>
                <w:sz w:val="18"/>
              </w:rPr>
              <w:t>Circulaire</w:t>
            </w:r>
          </w:p>
        </w:tc>
      </w:tr>
      <w:tr w:rsidR="00A30458">
        <w:trPr>
          <w:jc w:val="center"/>
        </w:trPr>
        <w:tc>
          <w:tcPr>
            <w:tcW w:w="5387" w:type="dxa"/>
          </w:tcPr>
          <w:p w:rsidR="00A30458" w:rsidRDefault="00A30458">
            <w:pPr>
              <w:pStyle w:val="Tabletext0"/>
              <w:framePr w:hSpace="181" w:wrap="notBeside" w:vAnchor="text" w:hAnchor="text" w:xAlign="center" w:y="1"/>
              <w:rPr>
                <w:sz w:val="18"/>
              </w:rPr>
            </w:pPr>
            <w:r>
              <w:rPr>
                <w:sz w:val="18"/>
              </w:rPr>
              <w:t>Inclinaison de l'orbite</w:t>
            </w:r>
          </w:p>
        </w:tc>
        <w:tc>
          <w:tcPr>
            <w:tcW w:w="3119" w:type="dxa"/>
          </w:tcPr>
          <w:p w:rsidR="00A30458" w:rsidRDefault="00A30458">
            <w:pPr>
              <w:pStyle w:val="Tabletext0"/>
              <w:framePr w:hSpace="181" w:wrap="notBeside" w:vAnchor="text" w:hAnchor="text" w:xAlign="center" w:y="1"/>
              <w:rPr>
                <w:sz w:val="18"/>
                <w:lang w:val="fr-CH"/>
              </w:rPr>
            </w:pPr>
            <w:r>
              <w:rPr>
                <w:sz w:val="18"/>
                <w:lang w:val="fr-CH"/>
              </w:rPr>
              <w:t>53</w:t>
            </w:r>
            <w:r>
              <w:rPr>
                <w:rFonts w:ascii="Symbol" w:hAnsi="Symbol"/>
                <w:sz w:val="18"/>
                <w:lang w:val="fr-CH"/>
              </w:rPr>
              <w:t></w:t>
            </w:r>
          </w:p>
        </w:tc>
      </w:tr>
      <w:tr w:rsidR="00A30458">
        <w:trPr>
          <w:jc w:val="center"/>
        </w:trPr>
        <w:tc>
          <w:tcPr>
            <w:tcW w:w="5387" w:type="dxa"/>
          </w:tcPr>
          <w:p w:rsidR="00A30458" w:rsidRDefault="00A30458">
            <w:pPr>
              <w:pStyle w:val="Tabletext0"/>
              <w:framePr w:hSpace="181" w:wrap="notBeside" w:vAnchor="text" w:hAnchor="text" w:xAlign="center" w:y="1"/>
              <w:rPr>
                <w:sz w:val="18"/>
              </w:rPr>
            </w:pPr>
            <w:r>
              <w:rPr>
                <w:sz w:val="18"/>
              </w:rPr>
              <w:t>Nombre de plans</w:t>
            </w:r>
          </w:p>
        </w:tc>
        <w:tc>
          <w:tcPr>
            <w:tcW w:w="3119" w:type="dxa"/>
          </w:tcPr>
          <w:p w:rsidR="00A30458" w:rsidRDefault="00A30458">
            <w:pPr>
              <w:pStyle w:val="Tabletext0"/>
              <w:framePr w:hSpace="181" w:wrap="notBeside" w:vAnchor="text" w:hAnchor="text" w:xAlign="center" w:y="1"/>
              <w:rPr>
                <w:sz w:val="18"/>
                <w:lang w:val="fr-CH"/>
              </w:rPr>
            </w:pPr>
            <w:r>
              <w:rPr>
                <w:sz w:val="18"/>
                <w:lang w:val="fr-CH"/>
              </w:rPr>
              <w:t>20</w:t>
            </w:r>
          </w:p>
        </w:tc>
      </w:tr>
      <w:tr w:rsidR="00A30458">
        <w:trPr>
          <w:jc w:val="center"/>
        </w:trPr>
        <w:tc>
          <w:tcPr>
            <w:tcW w:w="5387" w:type="dxa"/>
          </w:tcPr>
          <w:p w:rsidR="00A30458" w:rsidRDefault="00A30458">
            <w:pPr>
              <w:pStyle w:val="Tabletext0"/>
              <w:framePr w:hSpace="181" w:wrap="notBeside" w:vAnchor="text" w:hAnchor="text" w:xAlign="center" w:y="1"/>
              <w:rPr>
                <w:sz w:val="18"/>
              </w:rPr>
            </w:pPr>
            <w:r>
              <w:rPr>
                <w:sz w:val="18"/>
              </w:rPr>
              <w:t>Nombre de satellites par plan</w:t>
            </w:r>
          </w:p>
        </w:tc>
        <w:tc>
          <w:tcPr>
            <w:tcW w:w="3119" w:type="dxa"/>
          </w:tcPr>
          <w:p w:rsidR="00A30458" w:rsidRDefault="00A30458">
            <w:pPr>
              <w:pStyle w:val="Tabletext0"/>
              <w:framePr w:hSpace="181" w:wrap="notBeside" w:vAnchor="text" w:hAnchor="text" w:xAlign="center" w:y="1"/>
              <w:rPr>
                <w:sz w:val="18"/>
                <w:lang w:val="fr-CH"/>
              </w:rPr>
            </w:pPr>
            <w:r>
              <w:rPr>
                <w:sz w:val="18"/>
                <w:lang w:val="fr-CH"/>
              </w:rPr>
              <w:t>4</w:t>
            </w:r>
          </w:p>
        </w:tc>
      </w:tr>
      <w:tr w:rsidR="00A30458">
        <w:trPr>
          <w:jc w:val="center"/>
        </w:trPr>
        <w:tc>
          <w:tcPr>
            <w:tcW w:w="5387" w:type="dxa"/>
          </w:tcPr>
          <w:p w:rsidR="00A30458" w:rsidRDefault="00A30458">
            <w:pPr>
              <w:pStyle w:val="Tabletext0"/>
              <w:framePr w:hSpace="181" w:wrap="notBeside" w:vAnchor="text" w:hAnchor="text" w:xAlign="center" w:y="1"/>
              <w:rPr>
                <w:sz w:val="18"/>
              </w:rPr>
            </w:pPr>
            <w:r>
              <w:rPr>
                <w:sz w:val="18"/>
              </w:rPr>
              <w:t>Décalage de phase entre les premiers satellites des plans adjacents</w:t>
            </w:r>
          </w:p>
        </w:tc>
        <w:tc>
          <w:tcPr>
            <w:tcW w:w="3119" w:type="dxa"/>
          </w:tcPr>
          <w:p w:rsidR="00A30458" w:rsidRDefault="00A30458">
            <w:pPr>
              <w:pStyle w:val="Tabletext0"/>
              <w:framePr w:hSpace="181" w:wrap="notBeside" w:vAnchor="text" w:hAnchor="text" w:xAlign="center" w:y="1"/>
              <w:rPr>
                <w:sz w:val="18"/>
              </w:rPr>
            </w:pPr>
            <w:r>
              <w:rPr>
                <w:sz w:val="18"/>
              </w:rPr>
              <w:t>67,5</w:t>
            </w:r>
            <w:r>
              <w:rPr>
                <w:rFonts w:ascii="Symbol" w:hAnsi="Symbol"/>
                <w:sz w:val="18"/>
              </w:rPr>
              <w:t></w:t>
            </w:r>
          </w:p>
        </w:tc>
      </w:tr>
      <w:tr w:rsidR="00A30458">
        <w:trPr>
          <w:jc w:val="center"/>
        </w:trPr>
        <w:tc>
          <w:tcPr>
            <w:tcW w:w="5387" w:type="dxa"/>
          </w:tcPr>
          <w:p w:rsidR="00A30458" w:rsidRDefault="00A30458">
            <w:pPr>
              <w:pStyle w:val="Tabletext0"/>
              <w:framePr w:hSpace="181" w:wrap="notBeside" w:vAnchor="text" w:hAnchor="text" w:xAlign="center" w:y="1"/>
              <w:rPr>
                <w:sz w:val="18"/>
              </w:rPr>
            </w:pPr>
            <w:r>
              <w:rPr>
                <w:sz w:val="18"/>
              </w:rPr>
              <w:t>Type de zone</w:t>
            </w:r>
          </w:p>
        </w:tc>
        <w:tc>
          <w:tcPr>
            <w:tcW w:w="3119" w:type="dxa"/>
          </w:tcPr>
          <w:p w:rsidR="00A30458" w:rsidRDefault="00A30458">
            <w:pPr>
              <w:pStyle w:val="Tabletext0"/>
              <w:framePr w:hSpace="181" w:wrap="notBeside" w:vAnchor="text" w:hAnchor="text" w:xAlign="center" w:y="1"/>
              <w:rPr>
                <w:sz w:val="18"/>
              </w:rPr>
            </w:pPr>
            <w:r>
              <w:rPr>
                <w:sz w:val="18"/>
              </w:rPr>
              <w:t>A2 (terres intérieures)</w:t>
            </w:r>
          </w:p>
        </w:tc>
      </w:tr>
      <w:tr w:rsidR="00A30458">
        <w:trPr>
          <w:jc w:val="center"/>
        </w:trPr>
        <w:tc>
          <w:tcPr>
            <w:tcW w:w="5387" w:type="dxa"/>
          </w:tcPr>
          <w:p w:rsidR="00A30458" w:rsidRDefault="00A30458">
            <w:pPr>
              <w:pStyle w:val="Tabletext0"/>
              <w:framePr w:hSpace="181" w:wrap="notBeside" w:vAnchor="text" w:hAnchor="text" w:xAlign="center" w:y="1"/>
              <w:rPr>
                <w:sz w:val="18"/>
              </w:rPr>
            </w:pPr>
            <w:r>
              <w:rPr>
                <w:sz w:val="18"/>
              </w:rPr>
              <w:t xml:space="preserve">Pourcentage de temps: </w:t>
            </w:r>
            <w:r>
              <w:rPr>
                <w:i/>
                <w:iCs/>
                <w:sz w:val="18"/>
              </w:rPr>
              <w:t>p</w:t>
            </w:r>
            <w:r>
              <w:rPr>
                <w:sz w:val="18"/>
              </w:rPr>
              <w:t>%</w:t>
            </w:r>
          </w:p>
        </w:tc>
        <w:tc>
          <w:tcPr>
            <w:tcW w:w="3119" w:type="dxa"/>
          </w:tcPr>
          <w:p w:rsidR="00A30458" w:rsidRDefault="00A30458">
            <w:pPr>
              <w:pStyle w:val="Tabletext0"/>
              <w:framePr w:hSpace="181" w:wrap="notBeside" w:vAnchor="text" w:hAnchor="text" w:xAlign="center" w:y="1"/>
              <w:rPr>
                <w:sz w:val="18"/>
              </w:rPr>
            </w:pPr>
            <w:r>
              <w:rPr>
                <w:sz w:val="18"/>
              </w:rPr>
              <w:t>0,0015%</w:t>
            </w:r>
          </w:p>
        </w:tc>
      </w:tr>
      <w:tr w:rsidR="00A30458">
        <w:trPr>
          <w:jc w:val="center"/>
        </w:trPr>
        <w:tc>
          <w:tcPr>
            <w:tcW w:w="5387" w:type="dxa"/>
          </w:tcPr>
          <w:p w:rsidR="00A30458" w:rsidRDefault="00A30458">
            <w:pPr>
              <w:pStyle w:val="Tabletext0"/>
              <w:framePr w:hSpace="181" w:wrap="notBeside" w:vAnchor="text" w:hAnchor="text" w:xAlign="center" w:y="1"/>
              <w:rPr>
                <w:sz w:val="18"/>
              </w:rPr>
            </w:pPr>
            <w:r>
              <w:rPr>
                <w:sz w:val="18"/>
              </w:rPr>
              <w:t>Latitude de la station terrienne</w:t>
            </w:r>
          </w:p>
        </w:tc>
        <w:tc>
          <w:tcPr>
            <w:tcW w:w="3119" w:type="dxa"/>
          </w:tcPr>
          <w:p w:rsidR="00A30458" w:rsidRDefault="00A30458">
            <w:pPr>
              <w:pStyle w:val="Tabletext0"/>
              <w:framePr w:hSpace="181" w:wrap="notBeside" w:vAnchor="text" w:hAnchor="text" w:xAlign="center" w:y="1"/>
              <w:rPr>
                <w:sz w:val="18"/>
              </w:rPr>
            </w:pPr>
            <w:r>
              <w:rPr>
                <w:sz w:val="18"/>
              </w:rPr>
              <w:t>40</w:t>
            </w:r>
            <w:r>
              <w:rPr>
                <w:rFonts w:ascii="Symbol" w:hAnsi="Symbol"/>
                <w:sz w:val="18"/>
              </w:rPr>
              <w:t></w:t>
            </w:r>
            <w:r>
              <w:rPr>
                <w:sz w:val="18"/>
              </w:rPr>
              <w:t xml:space="preserve"> N</w:t>
            </w:r>
          </w:p>
        </w:tc>
      </w:tr>
      <w:tr w:rsidR="00A30458">
        <w:trPr>
          <w:jc w:val="center"/>
        </w:trPr>
        <w:tc>
          <w:tcPr>
            <w:tcW w:w="5387" w:type="dxa"/>
          </w:tcPr>
          <w:p w:rsidR="00A30458" w:rsidRDefault="00A30458">
            <w:pPr>
              <w:pStyle w:val="Tabletext0"/>
              <w:framePr w:hSpace="181" w:wrap="notBeside" w:vAnchor="text" w:hAnchor="text" w:xAlign="center" w:y="1"/>
              <w:rPr>
                <w:sz w:val="18"/>
              </w:rPr>
            </w:pPr>
            <w:r>
              <w:rPr>
                <w:sz w:val="18"/>
              </w:rPr>
              <w:t>Diagramme d'antenne</w:t>
            </w:r>
          </w:p>
        </w:tc>
        <w:tc>
          <w:tcPr>
            <w:tcW w:w="3119" w:type="dxa"/>
          </w:tcPr>
          <w:p w:rsidR="00A30458" w:rsidRDefault="00A30458">
            <w:pPr>
              <w:pStyle w:val="Tabletext0"/>
              <w:framePr w:hSpace="181" w:wrap="notBeside" w:vAnchor="text" w:hAnchor="text" w:xAlign="center" w:y="1"/>
              <w:rPr>
                <w:sz w:val="18"/>
                <w:lang w:val="en-US"/>
              </w:rPr>
            </w:pPr>
            <w:r>
              <w:rPr>
                <w:sz w:val="18"/>
                <w:lang w:val="en-US"/>
              </w:rPr>
              <w:t>Max (29 – 25 log(</w:t>
            </w:r>
            <w:r>
              <w:rPr>
                <w:sz w:val="18"/>
              </w:rPr>
              <w:sym w:font="Symbol" w:char="F06A"/>
            </w:r>
            <w:r>
              <w:rPr>
                <w:sz w:val="18"/>
                <w:lang w:val="en-US"/>
              </w:rPr>
              <w:t>) or –10) dBi</w:t>
            </w:r>
          </w:p>
        </w:tc>
      </w:tr>
      <w:tr w:rsidR="00A30458">
        <w:trPr>
          <w:jc w:val="center"/>
        </w:trPr>
        <w:tc>
          <w:tcPr>
            <w:tcW w:w="5387" w:type="dxa"/>
          </w:tcPr>
          <w:p w:rsidR="00A30458" w:rsidRDefault="00A30458">
            <w:pPr>
              <w:pStyle w:val="Tabletext0"/>
              <w:framePr w:hSpace="181" w:wrap="notBeside" w:vAnchor="text" w:hAnchor="text" w:xAlign="center" w:y="1"/>
              <w:rPr>
                <w:sz w:val="18"/>
              </w:rPr>
            </w:pPr>
            <w:r>
              <w:rPr>
                <w:sz w:val="18"/>
              </w:rPr>
              <w:t>Angle d'élévation minimal de la station terrienne</w:t>
            </w:r>
          </w:p>
        </w:tc>
        <w:tc>
          <w:tcPr>
            <w:tcW w:w="3119" w:type="dxa"/>
          </w:tcPr>
          <w:p w:rsidR="00A30458" w:rsidRDefault="00A30458">
            <w:pPr>
              <w:pStyle w:val="Tabletext0"/>
              <w:framePr w:hSpace="181" w:wrap="notBeside" w:vAnchor="text" w:hAnchor="text" w:xAlign="center" w:y="1"/>
              <w:rPr>
                <w:sz w:val="18"/>
                <w:lang w:val="fr-CH"/>
              </w:rPr>
            </w:pPr>
            <w:r>
              <w:rPr>
                <w:sz w:val="18"/>
                <w:lang w:val="fr-CH"/>
              </w:rPr>
              <w:t>6</w:t>
            </w:r>
            <w:r>
              <w:rPr>
                <w:rFonts w:ascii="Symbol" w:hAnsi="Symbol"/>
                <w:sz w:val="18"/>
                <w:lang w:val="fr-CH"/>
              </w:rPr>
              <w:t></w:t>
            </w:r>
          </w:p>
        </w:tc>
      </w:tr>
      <w:tr w:rsidR="00A30458">
        <w:trPr>
          <w:jc w:val="center"/>
        </w:trPr>
        <w:tc>
          <w:tcPr>
            <w:tcW w:w="5387" w:type="dxa"/>
          </w:tcPr>
          <w:p w:rsidR="00A30458" w:rsidRDefault="00A30458">
            <w:pPr>
              <w:pStyle w:val="Tabletext0"/>
              <w:framePr w:hSpace="181" w:wrap="notBeside" w:vAnchor="text" w:hAnchor="text" w:xAlign="center" w:y="1"/>
              <w:rPr>
                <w:sz w:val="18"/>
              </w:rPr>
            </w:pPr>
            <w:r>
              <w:rPr>
                <w:sz w:val="18"/>
              </w:rPr>
              <w:t>Fréquence</w:t>
            </w:r>
          </w:p>
        </w:tc>
        <w:tc>
          <w:tcPr>
            <w:tcW w:w="3119" w:type="dxa"/>
          </w:tcPr>
          <w:p w:rsidR="00A30458" w:rsidRDefault="00A30458">
            <w:pPr>
              <w:pStyle w:val="Tabletext0"/>
              <w:framePr w:hSpace="181" w:wrap="notBeside" w:vAnchor="text" w:hAnchor="text" w:xAlign="center" w:y="1"/>
              <w:rPr>
                <w:sz w:val="18"/>
              </w:rPr>
            </w:pPr>
            <w:r>
              <w:rPr>
                <w:sz w:val="18"/>
              </w:rPr>
              <w:t>11,2 GHz</w:t>
            </w:r>
          </w:p>
        </w:tc>
      </w:tr>
      <w:tr w:rsidR="00A30458">
        <w:trPr>
          <w:jc w:val="center"/>
        </w:trPr>
        <w:tc>
          <w:tcPr>
            <w:tcW w:w="5387" w:type="dxa"/>
          </w:tcPr>
          <w:p w:rsidR="00A30458" w:rsidRDefault="00A30458">
            <w:pPr>
              <w:pStyle w:val="Tabletext0"/>
              <w:framePr w:hSpace="181" w:wrap="notBeside" w:vAnchor="text" w:hAnchor="text" w:xAlign="center" w:y="1"/>
              <w:rPr>
                <w:sz w:val="18"/>
              </w:rPr>
            </w:pPr>
            <w:r>
              <w:rPr>
                <w:sz w:val="18"/>
              </w:rPr>
              <w:t>Angle d'élévation de l'horizon</w:t>
            </w:r>
          </w:p>
        </w:tc>
        <w:tc>
          <w:tcPr>
            <w:tcW w:w="3119" w:type="dxa"/>
          </w:tcPr>
          <w:p w:rsidR="00A30458" w:rsidRDefault="00A30458">
            <w:pPr>
              <w:pStyle w:val="Tabletext0"/>
              <w:framePr w:hSpace="181" w:wrap="notBeside" w:vAnchor="text" w:hAnchor="text" w:xAlign="center" w:y="1"/>
              <w:rPr>
                <w:sz w:val="18"/>
                <w:lang w:val="fr-CH"/>
              </w:rPr>
            </w:pPr>
            <w:r>
              <w:rPr>
                <w:sz w:val="18"/>
                <w:lang w:val="fr-CH"/>
              </w:rPr>
              <w:t>0</w:t>
            </w:r>
            <w:r>
              <w:rPr>
                <w:rFonts w:ascii="Symbol" w:hAnsi="Symbol"/>
                <w:sz w:val="18"/>
                <w:lang w:val="fr-CH"/>
              </w:rPr>
              <w:t></w:t>
            </w:r>
          </w:p>
        </w:tc>
      </w:tr>
      <w:tr w:rsidR="00A30458">
        <w:trPr>
          <w:jc w:val="center"/>
        </w:trPr>
        <w:tc>
          <w:tcPr>
            <w:tcW w:w="5387" w:type="dxa"/>
          </w:tcPr>
          <w:p w:rsidR="00A30458" w:rsidRDefault="00A30458">
            <w:pPr>
              <w:pStyle w:val="Tabletext0"/>
              <w:framePr w:hSpace="181" w:wrap="notBeside" w:vAnchor="text" w:hAnchor="text" w:xAlign="center" w:y="1"/>
              <w:rPr>
                <w:sz w:val="18"/>
              </w:rPr>
            </w:pPr>
            <w:r>
              <w:rPr>
                <w:sz w:val="18"/>
              </w:rPr>
              <w:t>Limite de puissance brouilleuse maximale (</w:t>
            </w:r>
            <w:r>
              <w:rPr>
                <w:i/>
                <w:iCs/>
                <w:sz w:val="18"/>
                <w:lang w:val="fr-CH"/>
              </w:rPr>
              <w:t>P</w:t>
            </w:r>
            <w:r>
              <w:rPr>
                <w:i/>
                <w:iCs/>
                <w:position w:val="-4"/>
                <w:sz w:val="16"/>
              </w:rPr>
              <w:t>r</w:t>
            </w:r>
            <w:r>
              <w:rPr>
                <w:sz w:val="18"/>
                <w:lang w:val="fr-CH"/>
              </w:rPr>
              <w:t>(</w:t>
            </w:r>
            <w:r>
              <w:rPr>
                <w:rFonts w:ascii="Tms Rmn" w:hAnsi="Tms Rmn"/>
                <w:sz w:val="18"/>
                <w:lang w:val="fr-CH"/>
              </w:rPr>
              <w:t> </w:t>
            </w:r>
            <w:r>
              <w:rPr>
                <w:i/>
                <w:iCs/>
                <w:sz w:val="18"/>
                <w:lang w:val="fr-CH"/>
              </w:rPr>
              <w:t>p</w:t>
            </w:r>
            <w:r>
              <w:rPr>
                <w:sz w:val="18"/>
                <w:lang w:val="fr-CH"/>
              </w:rPr>
              <w:t>)</w:t>
            </w:r>
            <w:r>
              <w:rPr>
                <w:sz w:val="18"/>
              </w:rPr>
              <w:t>)</w:t>
            </w:r>
          </w:p>
        </w:tc>
        <w:tc>
          <w:tcPr>
            <w:tcW w:w="3119" w:type="dxa"/>
          </w:tcPr>
          <w:p w:rsidR="00A30458" w:rsidRDefault="00A30458">
            <w:pPr>
              <w:pStyle w:val="Tabletext0"/>
              <w:framePr w:hSpace="181" w:wrap="notBeside" w:vAnchor="text" w:hAnchor="text" w:xAlign="center" w:y="1"/>
              <w:rPr>
                <w:sz w:val="18"/>
                <w:lang w:val="fr-CH"/>
              </w:rPr>
            </w:pPr>
            <w:r>
              <w:rPr>
                <w:sz w:val="18"/>
                <w:lang w:val="fr-CH"/>
              </w:rPr>
              <w:t>–143 dBW</w:t>
            </w:r>
          </w:p>
        </w:tc>
      </w:tr>
      <w:tr w:rsidR="00A30458">
        <w:trPr>
          <w:jc w:val="center"/>
        </w:trPr>
        <w:tc>
          <w:tcPr>
            <w:tcW w:w="5387" w:type="dxa"/>
          </w:tcPr>
          <w:p w:rsidR="00A30458" w:rsidRDefault="00A30458">
            <w:pPr>
              <w:pStyle w:val="Tabletext0"/>
              <w:framePr w:hSpace="181" w:wrap="notBeside" w:vAnchor="text" w:hAnchor="text" w:xAlign="center" w:y="1"/>
              <w:rPr>
                <w:sz w:val="18"/>
              </w:rPr>
            </w:pPr>
            <w:r>
              <w:rPr>
                <w:sz w:val="18"/>
              </w:rPr>
              <w:t>Puissance à l'émission, service fixe</w:t>
            </w:r>
          </w:p>
        </w:tc>
        <w:tc>
          <w:tcPr>
            <w:tcW w:w="3119" w:type="dxa"/>
          </w:tcPr>
          <w:p w:rsidR="00A30458" w:rsidRDefault="00A30458">
            <w:pPr>
              <w:pStyle w:val="Tabletext0"/>
              <w:framePr w:hSpace="181" w:wrap="notBeside" w:vAnchor="text" w:hAnchor="text" w:xAlign="center" w:y="1"/>
              <w:rPr>
                <w:sz w:val="18"/>
                <w:lang w:val="fr-CH"/>
              </w:rPr>
            </w:pPr>
            <w:r>
              <w:rPr>
                <w:sz w:val="18"/>
                <w:lang w:val="fr-CH"/>
              </w:rPr>
              <w:t>–3 dBW</w:t>
            </w:r>
          </w:p>
        </w:tc>
      </w:tr>
      <w:tr w:rsidR="00A30458">
        <w:trPr>
          <w:jc w:val="center"/>
        </w:trPr>
        <w:tc>
          <w:tcPr>
            <w:tcW w:w="5387" w:type="dxa"/>
          </w:tcPr>
          <w:p w:rsidR="00A30458" w:rsidRDefault="00A30458">
            <w:pPr>
              <w:pStyle w:val="Tabletext0"/>
              <w:framePr w:hSpace="181" w:wrap="notBeside" w:vAnchor="text" w:hAnchor="text" w:xAlign="center" w:y="1"/>
              <w:rPr>
                <w:sz w:val="18"/>
              </w:rPr>
            </w:pPr>
            <w:r>
              <w:rPr>
                <w:sz w:val="18"/>
              </w:rPr>
              <w:t>Gain d'antenne, service fixe</w:t>
            </w:r>
          </w:p>
        </w:tc>
        <w:tc>
          <w:tcPr>
            <w:tcW w:w="3119" w:type="dxa"/>
          </w:tcPr>
          <w:p w:rsidR="00A30458" w:rsidRDefault="00A30458">
            <w:pPr>
              <w:pStyle w:val="Tabletext0"/>
              <w:framePr w:hSpace="181" w:wrap="notBeside" w:vAnchor="text" w:hAnchor="text" w:xAlign="center" w:y="1"/>
              <w:rPr>
                <w:sz w:val="18"/>
                <w:lang w:val="fr-CH"/>
              </w:rPr>
            </w:pPr>
            <w:r>
              <w:rPr>
                <w:sz w:val="18"/>
                <w:lang w:val="fr-CH"/>
              </w:rPr>
              <w:t>45 dBi</w:t>
            </w:r>
          </w:p>
        </w:tc>
      </w:tr>
    </w:tbl>
    <w:p w:rsidR="00A30458" w:rsidRDefault="00A30458">
      <w:pPr>
        <w:pStyle w:val="Tablefin"/>
        <w:rPr>
          <w:lang w:val="fr-CH"/>
        </w:rPr>
      </w:pPr>
    </w:p>
    <w:p w:rsidR="00A30458" w:rsidRDefault="00A30458">
      <w:pPr>
        <w:rPr>
          <w:lang w:val="fr-CH"/>
        </w:rPr>
      </w:pPr>
      <w:r>
        <w:rPr>
          <w:lang w:val="fr-CH"/>
        </w:rPr>
        <w:t xml:space="preserve">La Fig. 11 montre l'angle d'élévation composite minimal et l'angle de séparation minimal, </w:t>
      </w:r>
      <w:r>
        <w:rPr>
          <w:rFonts w:ascii="Symbol" w:hAnsi="Symbol"/>
        </w:rPr>
        <w:sym w:font="Symbol" w:char="F06A"/>
      </w:r>
      <w:r>
        <w:rPr>
          <w:i/>
          <w:iCs/>
          <w:position w:val="-4"/>
          <w:sz w:val="16"/>
          <w:lang w:val="fr-CH"/>
        </w:rPr>
        <w:t>min</w:t>
      </w:r>
      <w:r>
        <w:rPr>
          <w:lang w:val="fr-CH"/>
        </w:rPr>
        <w:t>, dans le cas d'un angle d'élévation de l'horizon de 0</w:t>
      </w:r>
      <w:r>
        <w:rPr>
          <w:rFonts w:ascii="Symbol" w:hAnsi="Symbol"/>
          <w:lang w:val="fr-CH"/>
        </w:rPr>
        <w:t></w:t>
      </w:r>
      <w:r>
        <w:rPr>
          <w:lang w:val="fr-CH"/>
        </w:rPr>
        <w:t>, en fonction de l'azimut. La Fig. 12 montre le gain d'antenne maximal en direction de l'horizon en fonction de l'azimut.</w:t>
      </w:r>
    </w:p>
    <w:p w:rsidR="00A30458" w:rsidRDefault="00A30458">
      <w:pPr>
        <w:rPr>
          <w:lang w:val="fr-CH"/>
        </w:rPr>
      </w:pPr>
      <w:r>
        <w:rPr>
          <w:lang w:val="fr-CH"/>
        </w:rPr>
        <w:t xml:space="preserve">Dans cet exemple, le gain d'antenne minimal de la station terrienne de réception effectuant la coordination en direction de l'horizon a une valeur constante de –10 dBi pour chaque azimut. Etant donné que le gain maximal est toujours inférieur à 9,6 dBi, </w:t>
      </w:r>
      <w:r>
        <w:rPr>
          <w:i/>
          <w:lang w:val="fr-CH"/>
        </w:rPr>
        <w:t>G</w:t>
      </w:r>
      <w:r>
        <w:rPr>
          <w:i/>
          <w:iCs/>
          <w:position w:val="-4"/>
          <w:sz w:val="16"/>
          <w:lang w:val="fr-CH"/>
        </w:rPr>
        <w:t>e</w:t>
      </w:r>
      <w:r>
        <w:rPr>
          <w:lang w:val="fr-CH"/>
        </w:rPr>
        <w:t xml:space="preserve"> </w:t>
      </w:r>
      <w:r>
        <w:rPr>
          <w:rFonts w:ascii="Symbol" w:hAnsi="Symbol"/>
          <w:lang w:val="fr-CH"/>
        </w:rPr>
        <w:t></w:t>
      </w:r>
      <w:r>
        <w:rPr>
          <w:lang w:val="fr-CH"/>
        </w:rPr>
        <w:t xml:space="preserve"> </w:t>
      </w:r>
      <w:r>
        <w:rPr>
          <w:i/>
          <w:lang w:val="fr-CH"/>
        </w:rPr>
        <w:t>G</w:t>
      </w:r>
      <w:r>
        <w:rPr>
          <w:i/>
          <w:iCs/>
          <w:position w:val="-4"/>
          <w:sz w:val="16"/>
          <w:lang w:val="fr-CH"/>
        </w:rPr>
        <w:t>max</w:t>
      </w:r>
      <w:r>
        <w:rPr>
          <w:lang w:val="fr-CH"/>
        </w:rPr>
        <w:t xml:space="preserve"> pour chaque azimut (</w:t>
      </w:r>
      <w:r>
        <w:rPr>
          <w:i/>
          <w:lang w:val="fr-CH"/>
        </w:rPr>
        <w:t>G</w:t>
      </w:r>
      <w:r>
        <w:rPr>
          <w:i/>
          <w:iCs/>
          <w:position w:val="-4"/>
          <w:sz w:val="16"/>
          <w:lang w:val="fr-CH"/>
        </w:rPr>
        <w:t>max</w:t>
      </w:r>
      <w:r>
        <w:rPr>
          <w:lang w:val="fr-CH"/>
        </w:rPr>
        <w:t> – </w:t>
      </w:r>
      <w:r>
        <w:rPr>
          <w:i/>
          <w:lang w:val="fr-CH"/>
        </w:rPr>
        <w:t>G</w:t>
      </w:r>
      <w:r>
        <w:rPr>
          <w:i/>
          <w:iCs/>
          <w:position w:val="-4"/>
          <w:sz w:val="16"/>
          <w:lang w:val="fr-CH"/>
        </w:rPr>
        <w:t>min</w:t>
      </w:r>
      <w:r>
        <w:rPr>
          <w:lang w:val="fr-CH"/>
        </w:rPr>
        <w:t> </w:t>
      </w:r>
      <w:r>
        <w:rPr>
          <w:rFonts w:ascii="Symbol" w:hAnsi="Symbol"/>
          <w:lang w:val="fr-CH"/>
        </w:rPr>
        <w:t></w:t>
      </w:r>
      <w:r>
        <w:rPr>
          <w:lang w:val="fr-CH"/>
        </w:rPr>
        <w:t> 20 dB).</w:t>
      </w:r>
    </w:p>
    <w:p w:rsidR="00A30458" w:rsidRDefault="00A30458">
      <w:pPr>
        <w:rPr>
          <w:lang w:val="fr-CH"/>
        </w:rPr>
      </w:pPr>
      <w:r>
        <w:rPr>
          <w:lang w:val="fr-CH"/>
        </w:rPr>
        <w:t>La Fig. 13 montre le contour de coordination pour le gain en direction de l'horizon calculé selon la méthode TIG (Fig. 12). Le fait d'utiliser un angle d'élévation composite minimal a pour effet de réduire la distance nécessaire pour tous les azimuts compris entre 310</w:t>
      </w:r>
      <w:r>
        <w:rPr>
          <w:rFonts w:ascii="Symbol" w:hAnsi="Symbol"/>
          <w:lang w:val="fr-CH"/>
        </w:rPr>
        <w:t></w:t>
      </w:r>
      <w:r>
        <w:rPr>
          <w:lang w:val="fr-CH"/>
        </w:rPr>
        <w:t xml:space="preserve"> et 50</w:t>
      </w:r>
      <w:r>
        <w:rPr>
          <w:rFonts w:ascii="Symbol" w:hAnsi="Symbol"/>
          <w:lang w:val="fr-CH"/>
        </w:rPr>
        <w:t></w:t>
      </w:r>
      <w:r>
        <w:rPr>
          <w:lang w:val="fr-CH"/>
        </w:rPr>
        <w:t>.</w:t>
      </w:r>
    </w:p>
    <w:p w:rsidR="00A30458" w:rsidRDefault="00A30458">
      <w:pPr>
        <w:rPr>
          <w:lang w:val="fr-CH"/>
        </w:rPr>
      </w:pPr>
    </w:p>
    <w:p w:rsidR="00A30458" w:rsidRDefault="00680FC0">
      <w:pPr>
        <w:pStyle w:val="Figure0"/>
      </w:pPr>
      <w:r>
        <w:rPr>
          <w:noProof/>
          <w:lang w:val="en-US" w:eastAsia="zh-CN"/>
        </w:rPr>
        <w:drawing>
          <wp:inline distT="0" distB="0" distL="0" distR="0">
            <wp:extent cx="5591175" cy="356235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591175" cy="3562350"/>
                    </a:xfrm>
                    <a:prstGeom prst="rect">
                      <a:avLst/>
                    </a:prstGeom>
                    <a:noFill/>
                    <a:ln>
                      <a:noFill/>
                    </a:ln>
                  </pic:spPr>
                </pic:pic>
              </a:graphicData>
            </a:graphic>
          </wp:inline>
        </w:drawing>
      </w:r>
    </w:p>
    <w:p w:rsidR="00A30458" w:rsidRDefault="00A30458">
      <w:pPr>
        <w:pStyle w:val="Fig0"/>
        <w:rPr>
          <w:lang w:val="fr-CH"/>
        </w:rPr>
      </w:pPr>
      <w:r>
        <w:rPr>
          <w:lang w:val="fr-CH"/>
        </w:rPr>
        <w:t>FIGURE 12/SM.1448</w:t>
      </w:r>
    </w:p>
    <w:p w:rsidR="00A30458" w:rsidRDefault="00A30458">
      <w:pPr>
        <w:rPr>
          <w:lang w:val="fr-CH"/>
        </w:rPr>
      </w:pPr>
    </w:p>
    <w:p w:rsidR="00A30458" w:rsidRDefault="00680FC0">
      <w:pPr>
        <w:pStyle w:val="Figure0"/>
      </w:pPr>
      <w:r>
        <w:rPr>
          <w:noProof/>
          <w:lang w:val="en-US" w:eastAsia="zh-CN"/>
        </w:rPr>
        <w:drawing>
          <wp:inline distT="0" distB="0" distL="0" distR="0">
            <wp:extent cx="5591175" cy="29432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591175" cy="2943225"/>
                    </a:xfrm>
                    <a:prstGeom prst="rect">
                      <a:avLst/>
                    </a:prstGeom>
                    <a:noFill/>
                    <a:ln>
                      <a:noFill/>
                    </a:ln>
                  </pic:spPr>
                </pic:pic>
              </a:graphicData>
            </a:graphic>
          </wp:inline>
        </w:drawing>
      </w:r>
    </w:p>
    <w:p w:rsidR="00A30458" w:rsidRDefault="00A30458">
      <w:pPr>
        <w:pStyle w:val="Fig0"/>
        <w:rPr>
          <w:lang w:val="fr-CH"/>
        </w:rPr>
      </w:pPr>
      <w:r>
        <w:rPr>
          <w:lang w:val="fr-CH"/>
        </w:rPr>
        <w:t>FIGURE 12/SM.1448</w:t>
      </w:r>
    </w:p>
    <w:p w:rsidR="00A30458" w:rsidRDefault="00680FC0">
      <w:pPr>
        <w:pStyle w:val="Fig"/>
      </w:pPr>
      <w:r>
        <w:rPr>
          <w:noProof/>
          <w:lang w:eastAsia="zh-CN"/>
        </w:rPr>
        <w:drawing>
          <wp:inline distT="0" distB="0" distL="0" distR="0">
            <wp:extent cx="2867025" cy="31527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867025" cy="3152775"/>
                    </a:xfrm>
                    <a:prstGeom prst="rect">
                      <a:avLst/>
                    </a:prstGeom>
                    <a:noFill/>
                    <a:ln>
                      <a:noFill/>
                    </a:ln>
                  </pic:spPr>
                </pic:pic>
              </a:graphicData>
            </a:graphic>
          </wp:inline>
        </w:drawing>
      </w:r>
    </w:p>
    <w:p w:rsidR="00A30458" w:rsidRDefault="00A30458">
      <w:pPr>
        <w:pStyle w:val="Fig0"/>
        <w:rPr>
          <w:lang w:val="fr-CH"/>
        </w:rPr>
      </w:pPr>
      <w:bookmarkStart w:id="269" w:name="_Toc454864885"/>
      <w:bookmarkStart w:id="270" w:name="_Toc461970523"/>
      <w:bookmarkStart w:id="271" w:name="_Toc463672416"/>
      <w:bookmarkStart w:id="272" w:name="_Toc464975340"/>
      <w:r>
        <w:rPr>
          <w:lang w:val="fr-CH"/>
        </w:rPr>
        <w:t>FIGURE 13/SM.1448</w:t>
      </w:r>
    </w:p>
    <w:p w:rsidR="00A30458" w:rsidRDefault="00A30458">
      <w:pPr>
        <w:pStyle w:val="Heading1"/>
        <w:spacing w:before="240"/>
        <w:rPr>
          <w:lang w:val="fr-CH"/>
        </w:rPr>
      </w:pPr>
      <w:bookmarkStart w:id="273" w:name="_Toc303945677"/>
      <w:r>
        <w:rPr>
          <w:lang w:val="fr-CH"/>
        </w:rPr>
        <w:t>2</w:t>
      </w:r>
      <w:r>
        <w:rPr>
          <w:lang w:val="fr-CH"/>
        </w:rPr>
        <w:tab/>
        <w:t>Détermination de la distribution du gain d'antenne en direction de l'horizon selon la méthode TVG</w:t>
      </w:r>
      <w:bookmarkEnd w:id="273"/>
    </w:p>
    <w:p w:rsidR="00A30458" w:rsidRDefault="00A30458">
      <w:pPr>
        <w:rPr>
          <w:lang w:val="fr-CH"/>
        </w:rPr>
      </w:pPr>
      <w:r>
        <w:rPr>
          <w:lang w:val="fr-CH"/>
        </w:rPr>
        <w:t>Dans la méthode TVG utilisée pour déterminer la zone de coordination d'une station terrienne, il faut déterminer des statistiques de gain d'antenne en direction de l'horizon pour tous les azimuts (par incréments, par exemple de 5</w:t>
      </w:r>
      <w:r>
        <w:rPr>
          <w:rFonts w:ascii="Symbol" w:hAnsi="Symbol"/>
        </w:rPr>
        <w:sym w:font="Symbol" w:char="F0B0"/>
      </w:r>
      <w:r>
        <w:rPr>
          <w:lang w:val="fr-CH"/>
        </w:rPr>
        <w:t>) autour de la station terrienne. Pour déterminer la distribution du gain d'antenne en direction de l'horizon, on a besoin d'avoir des informations sur la station terrienne et sur l'orbite et notamment de savoir si on utilise le maintien en position pour conserver un seul trajet orbital (système de trajectoire au sol répétitive ou non</w:t>
      </w:r>
      <w:r>
        <w:rPr>
          <w:color w:val="000000"/>
          <w:lang w:val="fr-CH"/>
        </w:rPr>
        <w:t>). Compte tenu des directives données au § 2.2 de l'Annexe 1</w:t>
      </w:r>
      <w:r>
        <w:rPr>
          <w:lang w:val="fr-CH"/>
        </w:rPr>
        <w:t>, on calcule comme suit la distribution cumulative du gain d'antenne en direction de l'horizon variant dans le temps, d'une station terrienne d'émission ou de réception fonctionnant avec des stations spatiales non géostationnaires:</w:t>
      </w:r>
    </w:p>
    <w:p w:rsidR="00A30458" w:rsidRDefault="00A30458">
      <w:pPr>
        <w:pStyle w:val="enumlev1"/>
        <w:rPr>
          <w:color w:val="000000"/>
          <w:lang w:val="fr-CH"/>
        </w:rPr>
      </w:pPr>
      <w:r>
        <w:rPr>
          <w:lang w:val="fr-CH"/>
        </w:rPr>
        <w:t>–</w:t>
      </w:r>
      <w:r>
        <w:rPr>
          <w:lang w:val="fr-CH"/>
        </w:rPr>
        <w:tab/>
        <w:t>Simuler la constellation de la station spatiale non géostationnaire sur une période suffisamment longue, avec un incrément de temps adapté à l'altitude de l'orbite, afin d'obtenir une représentation valable des variations du gain d'antenne</w:t>
      </w:r>
      <w:r>
        <w:rPr>
          <w:color w:val="000000"/>
          <w:lang w:val="fr-CH"/>
        </w:rPr>
        <w:t>. Pour des constellations à trajectoire au sol répétitive, simuler le trajet orbital pour chaque satellite visible depuis la station terrienne sur la période de répétition de la trajectoire au sol. Pour des constellations à trajectoire au sol non répétitive, simuler l'orbite de chaque satellite de la constellation sur une période suffisamment longue pour obtenir une représentation stable de la distribution.</w:t>
      </w:r>
    </w:p>
    <w:p w:rsidR="00A30458" w:rsidRDefault="00A30458">
      <w:pPr>
        <w:pStyle w:val="enumlev1"/>
        <w:rPr>
          <w:lang w:val="fr-CH"/>
        </w:rPr>
      </w:pPr>
      <w:r>
        <w:rPr>
          <w:lang w:val="fr-CH"/>
        </w:rPr>
        <w:t>–</w:t>
      </w:r>
      <w:r>
        <w:rPr>
          <w:lang w:val="fr-CH"/>
        </w:rPr>
        <w:tab/>
        <w:t>Pour chaque incrément de temps, déterminer l'azimut et l'angle d'élévation de chaque satellite qui est visible au niveau de la station terrienne et au</w:t>
      </w:r>
      <w:r>
        <w:rPr>
          <w:lang w:val="fr-CH"/>
        </w:rPr>
        <w:noBreakHyphen/>
        <w:t xml:space="preserve">dessus de l'angle d'élévation minimal auquel la station terrienne fonctionne. Outre l'angle d'élévation minimum, on peut utiliser d'autres critères de fonctionnement pour éviter certaines configurations géométriques, par exemple, évitement de l'arc de l'orbite des satellites géostationnaires (pas de transmission entre une station terrienne et un satellite non géostationnaire à </w:t>
      </w:r>
      <w:r>
        <w:rPr>
          <w:rFonts w:ascii="Symbol" w:hAnsi="Symbol"/>
          <w:lang w:val="fr-CH"/>
        </w:rPr>
        <w:t></w:t>
      </w:r>
      <w:r>
        <w:rPr>
          <w:rFonts w:ascii="Tms Rmn" w:hAnsi="Tms Rmn"/>
          <w:sz w:val="12"/>
          <w:lang w:val="fr-CH"/>
        </w:rPr>
        <w:t> </w:t>
      </w:r>
      <w:r>
        <w:rPr>
          <w:i/>
          <w:iCs/>
          <w:lang w:val="fr-CH"/>
        </w:rPr>
        <w:t>X</w:t>
      </w:r>
      <w:r>
        <w:rPr>
          <w:rFonts w:ascii="Symbol" w:hAnsi="Symbol"/>
          <w:lang w:val="fr-CH"/>
        </w:rPr>
        <w:t></w:t>
      </w:r>
      <w:r>
        <w:rPr>
          <w:lang w:val="fr-CH"/>
        </w:rPr>
        <w:t xml:space="preserve"> de l'arc de l'orbite des satellites géostationnaires).</w:t>
      </w:r>
    </w:p>
    <w:p w:rsidR="00A30458" w:rsidRDefault="00A30458">
      <w:pPr>
        <w:pStyle w:val="enumlev1"/>
        <w:rPr>
          <w:lang w:val="fr-CH"/>
        </w:rPr>
      </w:pPr>
      <w:r>
        <w:rPr>
          <w:lang w:val="fr-CH"/>
        </w:rPr>
        <w:t>–</w:t>
      </w:r>
      <w:r>
        <w:rPr>
          <w:lang w:val="fr-CH"/>
        </w:rPr>
        <w:tab/>
        <w:t>Pour chaque incrément de temps et pour chaque satellite en communication avec la station terrienne, utiliser le diagramme d'antenne effectif de la station terrienne ou une bonne approximation de celui-ci pour calculer le gain en direction de l'horizon pour chaque azimut et chaque angle d'élévation autour de la station terrienne.</w:t>
      </w:r>
    </w:p>
    <w:p w:rsidR="00A30458" w:rsidRDefault="00A30458">
      <w:pPr>
        <w:pStyle w:val="enumlev1"/>
        <w:rPr>
          <w:lang w:val="fr-CH"/>
        </w:rPr>
      </w:pPr>
      <w:r>
        <w:rPr>
          <w:lang w:val="fr-CH"/>
        </w:rPr>
        <w:t>–</w:t>
      </w:r>
      <w:r>
        <w:rPr>
          <w:lang w:val="fr-CH"/>
        </w:rPr>
        <w:tab/>
        <w:t xml:space="preserve">Les valeurs du gain d'antenne en direction de l'horizon sont situées entre </w:t>
      </w:r>
      <w:r>
        <w:rPr>
          <w:i/>
          <w:iCs/>
          <w:lang w:val="fr-CH"/>
        </w:rPr>
        <w:t>G</w:t>
      </w:r>
      <w:r>
        <w:rPr>
          <w:i/>
          <w:iCs/>
          <w:position w:val="-4"/>
          <w:sz w:val="16"/>
          <w:lang w:val="fr-CH"/>
        </w:rPr>
        <w:t>min</w:t>
      </w:r>
      <w:r>
        <w:rPr>
          <w:lang w:val="fr-CH"/>
        </w:rPr>
        <w:t xml:space="preserve"> et</w:t>
      </w:r>
      <w:r>
        <w:rPr>
          <w:i/>
          <w:lang w:val="fr-CH"/>
        </w:rPr>
        <w:t xml:space="preserve"> </w:t>
      </w:r>
      <w:r>
        <w:rPr>
          <w:i/>
          <w:iCs/>
          <w:lang w:val="fr-CH"/>
        </w:rPr>
        <w:t>G</w:t>
      </w:r>
      <w:r>
        <w:rPr>
          <w:i/>
          <w:iCs/>
          <w:position w:val="-4"/>
          <w:sz w:val="16"/>
          <w:lang w:val="fr-CH"/>
        </w:rPr>
        <w:t>max</w:t>
      </w:r>
      <w:r>
        <w:rPr>
          <w:lang w:val="fr-CH"/>
        </w:rPr>
        <w:t xml:space="preserve">. On les obtient en appliquant les méthodes décrites au § 1 du présent Appendice. Choisir ensuite un incrément de gain </w:t>
      </w:r>
      <w:r>
        <w:rPr>
          <w:i/>
          <w:lang w:val="fr-CH"/>
        </w:rPr>
        <w:t>g</w:t>
      </w:r>
      <w:r>
        <w:rPr>
          <w:i/>
          <w:color w:val="000000"/>
          <w:lang w:val="fr-CH"/>
        </w:rPr>
        <w:t xml:space="preserve"> </w:t>
      </w:r>
      <w:r>
        <w:rPr>
          <w:color w:val="000000"/>
          <w:lang w:val="fr-CH"/>
        </w:rPr>
        <w:t>(dB)</w:t>
      </w:r>
      <w:r>
        <w:rPr>
          <w:i/>
          <w:color w:val="000000"/>
          <w:lang w:val="fr-CH"/>
        </w:rPr>
        <w:t xml:space="preserve"> </w:t>
      </w:r>
      <w:r>
        <w:rPr>
          <w:color w:val="000000"/>
          <w:lang w:val="fr-CH"/>
        </w:rPr>
        <w:t xml:space="preserve">et subdiviser la gamme des valeurs de gain par un nombre de niveaux de gain entre </w:t>
      </w:r>
      <w:r>
        <w:rPr>
          <w:i/>
          <w:iCs/>
          <w:lang w:val="fr-CH"/>
        </w:rPr>
        <w:t>G</w:t>
      </w:r>
      <w:r>
        <w:rPr>
          <w:i/>
          <w:iCs/>
          <w:position w:val="-4"/>
          <w:sz w:val="16"/>
          <w:lang w:val="fr-CH"/>
        </w:rPr>
        <w:t>min</w:t>
      </w:r>
      <w:r>
        <w:rPr>
          <w:lang w:val="fr-CH"/>
        </w:rPr>
        <w:t xml:space="preserve"> et </w:t>
      </w:r>
      <w:r>
        <w:rPr>
          <w:i/>
          <w:iCs/>
          <w:lang w:val="fr-CH"/>
        </w:rPr>
        <w:t>G</w:t>
      </w:r>
      <w:r>
        <w:rPr>
          <w:i/>
          <w:iCs/>
          <w:position w:val="-4"/>
          <w:sz w:val="16"/>
          <w:lang w:val="fr-CH"/>
        </w:rPr>
        <w:t>max</w:t>
      </w:r>
      <w:r>
        <w:rPr>
          <w:lang w:val="fr-CH"/>
        </w:rPr>
        <w:t>,</w:t>
      </w:r>
    </w:p>
    <w:p w:rsidR="00A30458" w:rsidRDefault="00A30458">
      <w:pPr>
        <w:pStyle w:val="enumlev1"/>
        <w:rPr>
          <w:lang w:val="fr-CH"/>
        </w:rPr>
      </w:pPr>
      <w:r>
        <w:rPr>
          <w:lang w:val="fr-CH"/>
        </w:rPr>
        <w:tab/>
        <w:t xml:space="preserve">c'est-à-dire, </w:t>
      </w:r>
      <w:r>
        <w:rPr>
          <w:i/>
          <w:iCs/>
          <w:lang w:val="fr-CH"/>
        </w:rPr>
        <w:t>G</w:t>
      </w:r>
      <w:r>
        <w:rPr>
          <w:lang w:val="fr-CH"/>
        </w:rPr>
        <w:t xml:space="preserve"> </w:t>
      </w:r>
      <w:r>
        <w:rPr>
          <w:rFonts w:ascii="Symbol" w:hAnsi="Symbol"/>
          <w:lang w:val="fr-CH"/>
        </w:rPr>
        <w:t></w:t>
      </w:r>
      <w:r>
        <w:rPr>
          <w:lang w:val="fr-CH"/>
        </w:rPr>
        <w:t xml:space="preserve"> {</w:t>
      </w:r>
      <w:r>
        <w:rPr>
          <w:i/>
          <w:iCs/>
          <w:lang w:val="fr-CH"/>
        </w:rPr>
        <w:t>G</w:t>
      </w:r>
      <w:r>
        <w:rPr>
          <w:i/>
          <w:iCs/>
          <w:position w:val="-4"/>
          <w:sz w:val="16"/>
          <w:lang w:val="fr-CH"/>
        </w:rPr>
        <w:t>min</w:t>
      </w:r>
      <w:r>
        <w:rPr>
          <w:lang w:val="fr-CH"/>
        </w:rPr>
        <w:t xml:space="preserve">, </w:t>
      </w:r>
      <w:r>
        <w:rPr>
          <w:i/>
          <w:iCs/>
          <w:lang w:val="fr-CH"/>
        </w:rPr>
        <w:t>G</w:t>
      </w:r>
      <w:r>
        <w:rPr>
          <w:i/>
          <w:iCs/>
          <w:position w:val="-4"/>
          <w:sz w:val="16"/>
          <w:lang w:val="fr-CH"/>
        </w:rPr>
        <w:t>min</w:t>
      </w:r>
      <w:r>
        <w:rPr>
          <w:lang w:val="fr-CH"/>
        </w:rPr>
        <w:t xml:space="preserve"> </w:t>
      </w:r>
      <w:r>
        <w:rPr>
          <w:rFonts w:ascii="Symbol" w:hAnsi="Symbol"/>
          <w:lang w:val="fr-CH"/>
        </w:rPr>
        <w:t></w:t>
      </w:r>
      <w:r>
        <w:rPr>
          <w:lang w:val="fr-CH"/>
        </w:rPr>
        <w:t xml:space="preserve"> </w:t>
      </w:r>
      <w:r>
        <w:rPr>
          <w:i/>
          <w:lang w:val="fr-CH"/>
        </w:rPr>
        <w:t>g</w:t>
      </w:r>
      <w:r>
        <w:rPr>
          <w:lang w:val="fr-CH"/>
        </w:rPr>
        <w:t xml:space="preserve">, </w:t>
      </w:r>
      <w:r>
        <w:rPr>
          <w:i/>
          <w:iCs/>
          <w:lang w:val="fr-CH"/>
        </w:rPr>
        <w:t>G</w:t>
      </w:r>
      <w:r>
        <w:rPr>
          <w:i/>
          <w:iCs/>
          <w:position w:val="-4"/>
          <w:sz w:val="16"/>
          <w:lang w:val="fr-CH"/>
        </w:rPr>
        <w:t>min</w:t>
      </w:r>
      <w:r>
        <w:rPr>
          <w:vertAlign w:val="subscript"/>
          <w:lang w:val="fr-CH"/>
        </w:rPr>
        <w:t xml:space="preserve"> </w:t>
      </w:r>
      <w:r>
        <w:rPr>
          <w:rFonts w:ascii="Symbol" w:hAnsi="Symbol"/>
          <w:lang w:val="fr-CH"/>
        </w:rPr>
        <w:t></w:t>
      </w:r>
      <w:r>
        <w:rPr>
          <w:lang w:val="fr-CH"/>
        </w:rPr>
        <w:t xml:space="preserve"> 2</w:t>
      </w:r>
      <w:r>
        <w:rPr>
          <w:i/>
          <w:lang w:val="fr-CH"/>
        </w:rPr>
        <w:t xml:space="preserve"> g</w:t>
      </w:r>
      <w:r>
        <w:rPr>
          <w:lang w:val="fr-CH"/>
        </w:rPr>
        <w:t xml:space="preserve">,..., </w:t>
      </w:r>
      <w:r>
        <w:rPr>
          <w:i/>
          <w:iCs/>
          <w:lang w:val="fr-CH"/>
        </w:rPr>
        <w:t>G</w:t>
      </w:r>
      <w:r>
        <w:rPr>
          <w:i/>
          <w:iCs/>
          <w:position w:val="-4"/>
          <w:sz w:val="16"/>
          <w:lang w:val="fr-CH"/>
        </w:rPr>
        <w:t>max</w:t>
      </w:r>
      <w:r>
        <w:rPr>
          <w:lang w:val="fr-CH"/>
        </w:rPr>
        <w:t xml:space="preserve">} </w:t>
      </w:r>
    </w:p>
    <w:p w:rsidR="00A30458" w:rsidRDefault="00A30458">
      <w:pPr>
        <w:pStyle w:val="enumlev1"/>
        <w:rPr>
          <w:lang w:val="fr-CH"/>
        </w:rPr>
      </w:pPr>
      <w:r>
        <w:rPr>
          <w:color w:val="000000"/>
          <w:lang w:val="fr-CH"/>
        </w:rPr>
        <w:tab/>
        <w:t xml:space="preserve">Ces niveaux de gain déterminent un ensemble d'intervalles de gain de telle sorte que le </w:t>
      </w:r>
      <w:r>
        <w:rPr>
          <w:i/>
          <w:color w:val="000000"/>
          <w:lang w:val="fr-CH"/>
        </w:rPr>
        <w:t>n</w:t>
      </w:r>
      <w:r>
        <w:rPr>
          <w:position w:val="6"/>
          <w:sz w:val="16"/>
          <w:lang w:val="fr-CH"/>
        </w:rPr>
        <w:t>ième</w:t>
      </w:r>
      <w:r>
        <w:rPr>
          <w:color w:val="000000"/>
          <w:lang w:val="fr-CH"/>
        </w:rPr>
        <w:t xml:space="preserve"> intervalle de gain (</w:t>
      </w:r>
      <w:r>
        <w:rPr>
          <w:i/>
          <w:color w:val="000000"/>
          <w:lang w:val="fr-CH"/>
        </w:rPr>
        <w:t>n </w:t>
      </w:r>
      <w:r>
        <w:rPr>
          <w:rFonts w:ascii="Symbol" w:hAnsi="Symbol"/>
          <w:iCs/>
          <w:color w:val="000000"/>
          <w:lang w:val="fr-CH"/>
        </w:rPr>
        <w:t></w:t>
      </w:r>
      <w:r>
        <w:rPr>
          <w:i/>
          <w:color w:val="000000"/>
          <w:lang w:val="fr-CH"/>
        </w:rPr>
        <w:t> </w:t>
      </w:r>
      <w:r>
        <w:rPr>
          <w:color w:val="000000"/>
          <w:lang w:val="fr-CH"/>
        </w:rPr>
        <w:t xml:space="preserve">1, 2, 3, …) comprend les valeurs de gain égales ou supérieures à </w:t>
      </w:r>
      <w:r>
        <w:rPr>
          <w:i/>
          <w:color w:val="000000"/>
          <w:lang w:val="fr-CH"/>
        </w:rPr>
        <w:t>G</w:t>
      </w:r>
      <w:r>
        <w:rPr>
          <w:i/>
          <w:iCs/>
          <w:position w:val="-4"/>
          <w:sz w:val="16"/>
          <w:lang w:val="fr-CH"/>
        </w:rPr>
        <w:t>min</w:t>
      </w:r>
      <w:r>
        <w:rPr>
          <w:color w:val="000000"/>
          <w:lang w:val="fr-CH"/>
        </w:rPr>
        <w:t xml:space="preserve"> </w:t>
      </w:r>
      <w:r>
        <w:rPr>
          <w:rFonts w:ascii="Symbol" w:hAnsi="Symbol"/>
          <w:color w:val="000000"/>
          <w:lang w:val="fr-CH"/>
        </w:rPr>
        <w:t></w:t>
      </w:r>
      <w:r>
        <w:rPr>
          <w:color w:val="000000"/>
          <w:lang w:val="fr-CH"/>
        </w:rPr>
        <w:t xml:space="preserve"> (</w:t>
      </w:r>
      <w:r>
        <w:rPr>
          <w:i/>
          <w:color w:val="000000"/>
          <w:lang w:val="fr-CH"/>
        </w:rPr>
        <w:t xml:space="preserve">n – </w:t>
      </w:r>
      <w:r>
        <w:rPr>
          <w:lang w:val="fr-CH"/>
        </w:rPr>
        <w:t>2</w:t>
      </w:r>
      <w:r>
        <w:rPr>
          <w:color w:val="000000"/>
          <w:lang w:val="fr-CH"/>
        </w:rPr>
        <w:t>)</w:t>
      </w:r>
      <w:r>
        <w:rPr>
          <w:i/>
          <w:lang w:val="fr-CH"/>
        </w:rPr>
        <w:t>g</w:t>
      </w:r>
      <w:r>
        <w:rPr>
          <w:color w:val="000000"/>
          <w:lang w:val="fr-CH"/>
        </w:rPr>
        <w:t xml:space="preserve"> et inférieures à </w:t>
      </w:r>
      <w:r>
        <w:rPr>
          <w:i/>
          <w:color w:val="000000"/>
          <w:lang w:val="fr-CH"/>
        </w:rPr>
        <w:t>G</w:t>
      </w:r>
      <w:r>
        <w:rPr>
          <w:i/>
          <w:iCs/>
          <w:position w:val="-4"/>
          <w:sz w:val="16"/>
          <w:lang w:val="fr-CH"/>
        </w:rPr>
        <w:t>min</w:t>
      </w:r>
      <w:r>
        <w:rPr>
          <w:color w:val="000000"/>
          <w:lang w:val="fr-CH"/>
        </w:rPr>
        <w:t> </w:t>
      </w:r>
      <w:r>
        <w:rPr>
          <w:rFonts w:ascii="Symbol" w:hAnsi="Symbol"/>
          <w:color w:val="000000"/>
          <w:lang w:val="fr-CH"/>
        </w:rPr>
        <w:t></w:t>
      </w:r>
      <w:r>
        <w:rPr>
          <w:color w:val="000000"/>
          <w:lang w:val="fr-CH"/>
        </w:rPr>
        <w:t> (</w:t>
      </w:r>
      <w:r>
        <w:rPr>
          <w:i/>
          <w:color w:val="000000"/>
          <w:lang w:val="fr-CH"/>
        </w:rPr>
        <w:t>n </w:t>
      </w:r>
      <w:r>
        <w:rPr>
          <w:rFonts w:ascii="Symbol" w:hAnsi="Symbol"/>
          <w:i/>
          <w:color w:val="000000"/>
          <w:lang w:val="fr-CH"/>
        </w:rPr>
        <w:noBreakHyphen/>
      </w:r>
      <w:r>
        <w:rPr>
          <w:i/>
          <w:color w:val="000000"/>
          <w:lang w:val="fr-CH"/>
        </w:rPr>
        <w:t> </w:t>
      </w:r>
      <w:r>
        <w:rPr>
          <w:lang w:val="fr-CH"/>
        </w:rPr>
        <w:t>1</w:t>
      </w:r>
      <w:r>
        <w:rPr>
          <w:color w:val="000000"/>
          <w:lang w:val="fr-CH"/>
        </w:rPr>
        <w:t>)</w:t>
      </w:r>
      <w:r>
        <w:rPr>
          <w:i/>
          <w:lang w:val="fr-CH"/>
        </w:rPr>
        <w:t>g</w:t>
      </w:r>
      <w:r>
        <w:rPr>
          <w:color w:val="000000"/>
          <w:lang w:val="fr-CH"/>
        </w:rPr>
        <w:t>.</w:t>
      </w:r>
    </w:p>
    <w:p w:rsidR="00A30458" w:rsidRDefault="00A30458">
      <w:pPr>
        <w:pStyle w:val="enumlev1"/>
        <w:rPr>
          <w:lang w:val="fr-CH"/>
        </w:rPr>
      </w:pPr>
      <w:r>
        <w:rPr>
          <w:lang w:val="fr-CH"/>
        </w:rPr>
        <w:tab/>
        <w:t xml:space="preserve">Il est recommandé d'utiliser une valeur de </w:t>
      </w:r>
      <w:r>
        <w:rPr>
          <w:i/>
          <w:lang w:val="fr-CH"/>
        </w:rPr>
        <w:t>g</w:t>
      </w:r>
      <w:r>
        <w:rPr>
          <w:lang w:val="fr-CH"/>
        </w:rPr>
        <w:t xml:space="preserve"> </w:t>
      </w:r>
      <w:r>
        <w:rPr>
          <w:rFonts w:ascii="Symbol" w:hAnsi="Symbol"/>
          <w:lang w:val="fr-CH"/>
        </w:rPr>
        <w:t></w:t>
      </w:r>
      <w:r>
        <w:rPr>
          <w:lang w:val="fr-CH"/>
        </w:rPr>
        <w:t xml:space="preserve"> 0,1 à 0,5 dB.</w:t>
      </w:r>
    </w:p>
    <w:p w:rsidR="00A30458" w:rsidRDefault="00A30458">
      <w:pPr>
        <w:pStyle w:val="enumlev1"/>
        <w:rPr>
          <w:lang w:val="fr-CH"/>
        </w:rPr>
      </w:pPr>
      <w:r>
        <w:rPr>
          <w:lang w:val="fr-CH"/>
        </w:rPr>
        <w:tab/>
        <w:t xml:space="preserve">Pour chaque azimut à l'horizon autour de la station terrienne, calculer le temps total pendant lequel le gain en direction de l'horizon prend une valeur dans chaque intervalle de gain d'une largeur </w:t>
      </w:r>
      <w:r>
        <w:rPr>
          <w:i/>
          <w:lang w:val="fr-CH"/>
        </w:rPr>
        <w:t>g</w:t>
      </w:r>
      <w:r>
        <w:rPr>
          <w:lang w:val="fr-CH"/>
        </w:rPr>
        <w:t xml:space="preserve"> (dB).</w:t>
      </w:r>
    </w:p>
    <w:p w:rsidR="00A30458" w:rsidRDefault="00A30458">
      <w:pPr>
        <w:pStyle w:val="enumlev1"/>
        <w:rPr>
          <w:lang w:val="fr-CH"/>
        </w:rPr>
      </w:pPr>
      <w:r>
        <w:rPr>
          <w:lang w:val="fr-CH"/>
        </w:rPr>
        <w:t>–</w:t>
      </w:r>
      <w:r>
        <w:rPr>
          <w:lang w:val="fr-CH"/>
        </w:rPr>
        <w:tab/>
        <w:t>La fonction fdp pour chaque azimut est déterminée en divisant le temps dans chaque intervalle de gain par le temps de simulation total.</w:t>
      </w:r>
    </w:p>
    <w:p w:rsidR="00A30458" w:rsidRDefault="00A30458">
      <w:pPr>
        <w:rPr>
          <w:b/>
          <w:iCs/>
          <w:lang w:val="fr-CH"/>
        </w:rPr>
      </w:pPr>
      <w:r>
        <w:rPr>
          <w:lang w:val="fr-CH"/>
        </w:rPr>
        <w:t>Déterminer la fonction de distribution cumulative (CDF) du gain en direction de l'horizon pour chaque azimut en déterminant la fonction cumulative de densité de gain pour cet azimut. La valeur de la fonction CDF nécessaire pour une valeur de gain spécifique est le pourcentage de temps pendant lequel le gain est inférieur ou égal à cette valeur de gain</w:t>
      </w:r>
      <w:r>
        <w:rPr>
          <w:iCs/>
          <w:lang w:val="fr-CH"/>
        </w:rPr>
        <w:t>.</w:t>
      </w:r>
    </w:p>
    <w:p w:rsidR="00A30458" w:rsidRDefault="00A30458">
      <w:pPr>
        <w:pStyle w:val="Heading1"/>
        <w:spacing w:before="240"/>
        <w:rPr>
          <w:lang w:val="fr-CH"/>
        </w:rPr>
      </w:pPr>
      <w:bookmarkStart w:id="274" w:name="_Toc463672411"/>
      <w:bookmarkStart w:id="275" w:name="_Toc464975335"/>
      <w:bookmarkStart w:id="276" w:name="_Toc303945678"/>
      <w:r>
        <w:rPr>
          <w:lang w:val="fr-CH"/>
        </w:rPr>
        <w:t>3</w:t>
      </w:r>
      <w:r>
        <w:rPr>
          <w:lang w:val="fr-CH"/>
        </w:rPr>
        <w:tab/>
      </w:r>
      <w:bookmarkEnd w:id="274"/>
      <w:bookmarkEnd w:id="275"/>
      <w:r>
        <w:rPr>
          <w:lang w:val="fr-CH"/>
        </w:rPr>
        <w:t>Equations à utiliser pour déterminer les emplacements des satellites en orbite</w:t>
      </w:r>
      <w:bookmarkEnd w:id="276"/>
    </w:p>
    <w:p w:rsidR="00A30458" w:rsidRDefault="00A30458">
      <w:pPr>
        <w:rPr>
          <w:strike/>
          <w:lang w:val="fr-CH"/>
        </w:rPr>
      </w:pPr>
      <w:r>
        <w:rPr>
          <w:lang w:val="fr-CH"/>
        </w:rPr>
        <w:t>On peut utiliser les équations suivantes dans la méthode algorithmique susmentionnée pour déterminer l'emplacement des satellites d'une constellation. Ces équations sont valables pour des orbites circulaires et elliptiques.</w:t>
      </w:r>
    </w:p>
    <w:p w:rsidR="00A30458" w:rsidRDefault="00A30458">
      <w:pPr>
        <w:rPr>
          <w:lang w:val="fr-CH"/>
        </w:rPr>
      </w:pPr>
      <w:r>
        <w:rPr>
          <w:lang w:val="fr-CH"/>
        </w:rPr>
        <w:t xml:space="preserve">Pour une Terre sphérique, l'angle d'élévation, </w:t>
      </w:r>
      <w:r>
        <w:rPr>
          <w:rFonts w:ascii="Symbol" w:hAnsi="Symbol"/>
        </w:rPr>
        <w:sym w:font="Symbol" w:char="F065"/>
      </w:r>
      <w:r>
        <w:rPr>
          <w:i/>
          <w:iCs/>
          <w:position w:val="-4"/>
          <w:sz w:val="16"/>
          <w:lang w:val="fr-CH"/>
        </w:rPr>
        <w:t>s</w:t>
      </w:r>
      <w:r>
        <w:rPr>
          <w:lang w:val="fr-CH"/>
        </w:rPr>
        <w:t>, en direction d'un satellite non géostationnaire vu depuis une station terrienne fonctionnant avec une station spatiale non géostationnaire est donné par l'équation suivante:</w:t>
      </w:r>
    </w:p>
    <w:p w:rsidR="00A30458" w:rsidRDefault="00A30458">
      <w:pPr>
        <w:pStyle w:val="Equation1"/>
      </w:pPr>
      <w:r>
        <w:tab/>
      </w:r>
      <w:r>
        <w:tab/>
      </w:r>
      <w:r>
        <w:rPr>
          <w:position w:val="-14"/>
        </w:rPr>
        <w:object w:dxaOrig="5840" w:dyaOrig="480">
          <v:shape id="_x0000_i1127" type="#_x0000_t75" style="width:291.9pt;height:23.8pt" o:ole="">
            <v:imagedata r:id="rId236" o:title=""/>
          </v:shape>
          <o:OLEObject Type="Embed" ProgID="Equation.3" ShapeID="_x0000_i1127" DrawAspect="Content" ObjectID="_1378624402" r:id="rId237"/>
        </w:object>
      </w:r>
      <w:r>
        <w:tab/>
        <w:t>(105)</w:t>
      </w:r>
    </w:p>
    <w:p w:rsidR="00A30458" w:rsidRDefault="00A30458">
      <w:r>
        <w:t>où:</w:t>
      </w:r>
    </w:p>
    <w:p w:rsidR="00A30458" w:rsidRDefault="00A30458">
      <w:pPr>
        <w:pStyle w:val="Equation1"/>
      </w:pPr>
      <w:r>
        <w:tab/>
      </w:r>
      <w:r>
        <w:rPr>
          <w:position w:val="-34"/>
        </w:rPr>
        <w:object w:dxaOrig="8860" w:dyaOrig="800">
          <v:shape id="_x0000_i1128" type="#_x0000_t75" style="width:443.1pt;height:39.9pt" o:ole="">
            <v:imagedata r:id="rId238" o:title=""/>
          </v:shape>
          <o:OLEObject Type="Embed" ProgID="Equation.3" ShapeID="_x0000_i1128" DrawAspect="Content" ObjectID="_1378624403" r:id="rId239"/>
        </w:object>
      </w:r>
    </w:p>
    <w:p w:rsidR="00A30458" w:rsidRPr="00297F28" w:rsidRDefault="00A30458">
      <w:pPr>
        <w:pStyle w:val="enumlev1"/>
        <w:tabs>
          <w:tab w:val="left" w:pos="993"/>
        </w:tabs>
        <w:rPr>
          <w:lang w:val="fr-CH"/>
        </w:rPr>
      </w:pPr>
      <w:r>
        <w:tab/>
      </w:r>
      <w:r>
        <w:rPr>
          <w:rFonts w:ascii="Symbol" w:hAnsi="Symbol"/>
        </w:rPr>
        <w:t></w:t>
      </w:r>
      <w:r w:rsidRPr="00297F28">
        <w:rPr>
          <w:i/>
          <w:iCs/>
          <w:position w:val="-4"/>
          <w:sz w:val="16"/>
          <w:lang w:val="fr-CH"/>
        </w:rPr>
        <w:t>r</w:t>
      </w:r>
      <w:r w:rsidRPr="00297F28">
        <w:rPr>
          <w:lang w:val="fr-CH"/>
        </w:rPr>
        <w:t> </w:t>
      </w:r>
      <w:r>
        <w:rPr>
          <w:rFonts w:ascii="Symbol" w:hAnsi="Symbol"/>
        </w:rPr>
        <w:t></w:t>
      </w:r>
      <w:r w:rsidRPr="00297F28">
        <w:rPr>
          <w:lang w:val="fr-CH"/>
        </w:rPr>
        <w:t> </w:t>
      </w:r>
      <w:r w:rsidRPr="00297F28">
        <w:rPr>
          <w:lang w:val="fr-CH"/>
        </w:rPr>
        <w:tab/>
      </w:r>
      <w:r>
        <w:rPr>
          <w:rFonts w:ascii="Symbol" w:hAnsi="Symbol"/>
        </w:rPr>
        <w:t></w:t>
      </w:r>
      <w:r w:rsidRPr="00297F28">
        <w:rPr>
          <w:i/>
          <w:iCs/>
          <w:position w:val="-4"/>
          <w:sz w:val="16"/>
          <w:lang w:val="fr-CH"/>
        </w:rPr>
        <w:t>e</w:t>
      </w:r>
      <w:r w:rsidRPr="00297F28">
        <w:rPr>
          <w:lang w:val="fr-CH"/>
        </w:rPr>
        <w:t> – </w:t>
      </w:r>
      <w:r>
        <w:rPr>
          <w:rFonts w:ascii="Symbol" w:hAnsi="Symbol"/>
        </w:rPr>
        <w:t></w:t>
      </w:r>
      <w:r w:rsidRPr="00297F28">
        <w:rPr>
          <w:i/>
          <w:iCs/>
          <w:position w:val="-4"/>
          <w:sz w:val="16"/>
          <w:lang w:val="fr-CH"/>
        </w:rPr>
        <w:t>r</w:t>
      </w:r>
    </w:p>
    <w:p w:rsidR="00A30458" w:rsidRDefault="00A30458">
      <w:pPr>
        <w:pStyle w:val="enumlev1"/>
        <w:tabs>
          <w:tab w:val="left" w:pos="993"/>
        </w:tabs>
        <w:ind w:left="993" w:hanging="993"/>
        <w:rPr>
          <w:lang w:val="fr-CH"/>
        </w:rPr>
      </w:pPr>
      <w:r w:rsidRPr="00297F28">
        <w:rPr>
          <w:rFonts w:ascii="Symbol" w:hAnsi="Symbol"/>
          <w:lang w:val="fr-CH"/>
        </w:rPr>
        <w:tab/>
      </w:r>
      <w:r>
        <w:rPr>
          <w:rFonts w:ascii="Symbol" w:hAnsi="Symbol"/>
        </w:rPr>
        <w:t></w:t>
      </w:r>
      <w:r>
        <w:rPr>
          <w:i/>
          <w:iCs/>
          <w:position w:val="-4"/>
          <w:sz w:val="16"/>
          <w:lang w:val="fr-CH"/>
        </w:rPr>
        <w:t>e</w:t>
      </w:r>
      <w:r>
        <w:rPr>
          <w:rFonts w:ascii="Tms Rmn" w:hAnsi="Tms Rmn"/>
          <w:sz w:val="12"/>
          <w:lang w:val="fr-CH"/>
        </w:rPr>
        <w:t> </w:t>
      </w:r>
      <w:r>
        <w:rPr>
          <w:lang w:val="fr-CH"/>
        </w:rPr>
        <w:t>:</w:t>
      </w:r>
      <w:r>
        <w:rPr>
          <w:lang w:val="fr-CH"/>
        </w:rPr>
        <w:tab/>
        <w:t xml:space="preserve">vitesse de rotation de la Terre = 4,178075 </w:t>
      </w:r>
      <w:r>
        <w:rPr>
          <w:rFonts w:ascii="Symbol" w:hAnsi="Symbol"/>
          <w:lang w:val="fr-CH"/>
        </w:rPr>
        <w:t></w:t>
      </w:r>
      <w:r>
        <w:rPr>
          <w:lang w:val="fr-CH"/>
        </w:rPr>
        <w:t xml:space="preserve"> 10</w:t>
      </w:r>
      <w:r>
        <w:rPr>
          <w:vertAlign w:val="superscript"/>
          <w:lang w:val="fr-CH"/>
        </w:rPr>
        <w:t>–3</w:t>
      </w:r>
      <w:r>
        <w:rPr>
          <w:lang w:val="fr-CH"/>
        </w:rPr>
        <w:t xml:space="preserve"> (degrés/s)</w:t>
      </w:r>
    </w:p>
    <w:p w:rsidR="00A30458" w:rsidRDefault="00A30458">
      <w:pPr>
        <w:pStyle w:val="enumlev1"/>
        <w:tabs>
          <w:tab w:val="left" w:pos="993"/>
        </w:tabs>
        <w:ind w:left="993" w:hanging="993"/>
        <w:jc w:val="left"/>
        <w:rPr>
          <w:lang w:val="fr-CH"/>
        </w:rPr>
      </w:pPr>
      <w:r>
        <w:rPr>
          <w:rFonts w:ascii="Symbol" w:hAnsi="Symbol"/>
          <w:lang w:val="fr-CH"/>
        </w:rPr>
        <w:tab/>
      </w:r>
      <w:r>
        <w:rPr>
          <w:rFonts w:ascii="Symbol" w:hAnsi="Symbol"/>
        </w:rPr>
        <w:t></w:t>
      </w:r>
      <w:r>
        <w:rPr>
          <w:i/>
          <w:iCs/>
          <w:position w:val="-4"/>
          <w:sz w:val="16"/>
          <w:lang w:val="fr-CH"/>
        </w:rPr>
        <w:t>r</w:t>
      </w:r>
      <w:r>
        <w:rPr>
          <w:rFonts w:ascii="Tms Rmn" w:hAnsi="Tms Rmn"/>
          <w:sz w:val="12"/>
          <w:lang w:val="fr-CH"/>
        </w:rPr>
        <w:t> </w:t>
      </w:r>
      <w:r>
        <w:rPr>
          <w:lang w:val="fr-CH"/>
        </w:rPr>
        <w:t>:</w:t>
      </w:r>
      <w:r>
        <w:rPr>
          <w:rFonts w:ascii="Symbol" w:hAnsi="Symbol"/>
          <w:lang w:val="fr-CH"/>
        </w:rPr>
        <w:tab/>
      </w:r>
      <w:r>
        <w:rPr>
          <w:lang w:val="fr-CH"/>
        </w:rPr>
        <w:t xml:space="preserve">vitesse de précession des noeuds de l'orbite du satellite non géostationnaire </w:t>
      </w:r>
      <w:r>
        <w:rPr>
          <w:rFonts w:ascii="Symbol" w:hAnsi="Symbol"/>
        </w:rPr>
        <w:t></w:t>
      </w:r>
      <w:r>
        <w:rPr>
          <w:i/>
          <w:iCs/>
          <w:position w:val="-4"/>
          <w:sz w:val="16"/>
          <w:lang w:val="fr-CH"/>
        </w:rPr>
        <w:t>r</w:t>
      </w:r>
      <w:r>
        <w:rPr>
          <w:lang w:val="fr-CH"/>
        </w:rPr>
        <w:t> = </w:t>
      </w:r>
      <w:r>
        <w:rPr>
          <w:rFonts w:ascii="Symbol" w:hAnsi="Symbol"/>
          <w:lang w:val="fr-CH"/>
        </w:rPr>
        <w:noBreakHyphen/>
      </w:r>
      <w:r>
        <w:rPr>
          <w:lang w:val="fr-CH"/>
        </w:rPr>
        <w:t>[(1,15325 </w:t>
      </w:r>
      <w:r>
        <w:rPr>
          <w:rFonts w:ascii="Symbol" w:hAnsi="Symbol"/>
          <w:lang w:val="fr-CH"/>
        </w:rPr>
        <w:t></w:t>
      </w:r>
      <w:r>
        <w:rPr>
          <w:lang w:val="fr-CH"/>
        </w:rPr>
        <w:t> 10</w:t>
      </w:r>
      <w:r>
        <w:rPr>
          <w:rFonts w:ascii="Symbol" w:hAnsi="Symbol"/>
          <w:position w:val="6"/>
          <w:sz w:val="16"/>
          <w:lang w:val="fr-CH"/>
        </w:rPr>
        <w:noBreakHyphen/>
      </w:r>
      <w:r>
        <w:rPr>
          <w:position w:val="6"/>
          <w:sz w:val="16"/>
          <w:lang w:val="fr-CH"/>
        </w:rPr>
        <w:t>4</w:t>
      </w:r>
      <w:r>
        <w:rPr>
          <w:lang w:val="fr-CH"/>
        </w:rPr>
        <w:t>) / (1 </w:t>
      </w:r>
      <w:r>
        <w:rPr>
          <w:rFonts w:ascii="Symbol" w:hAnsi="Symbol"/>
          <w:lang w:val="fr-CH"/>
        </w:rPr>
        <w:noBreakHyphen/>
      </w:r>
      <w:r>
        <w:rPr>
          <w:lang w:val="fr-CH"/>
        </w:rPr>
        <w:t> </w:t>
      </w:r>
      <w:r>
        <w:rPr>
          <w:i/>
          <w:iCs/>
          <w:lang w:val="fr-CH"/>
        </w:rPr>
        <w:t>e</w:t>
      </w:r>
      <w:r>
        <w:rPr>
          <w:position w:val="6"/>
          <w:sz w:val="16"/>
          <w:lang w:val="fr-CH"/>
        </w:rPr>
        <w:t>2</w:t>
      </w:r>
      <w:r>
        <w:rPr>
          <w:lang w:val="fr-CH"/>
        </w:rPr>
        <w:t>)</w:t>
      </w:r>
      <w:r>
        <w:rPr>
          <w:position w:val="6"/>
          <w:sz w:val="16"/>
          <w:lang w:val="fr-CH"/>
        </w:rPr>
        <w:t>2</w:t>
      </w:r>
      <w:r>
        <w:rPr>
          <w:lang w:val="fr-CH"/>
        </w:rPr>
        <w:t>] (</w:t>
      </w:r>
      <w:r>
        <w:rPr>
          <w:i/>
          <w:iCs/>
          <w:lang w:val="fr-CH"/>
        </w:rPr>
        <w:t>r</w:t>
      </w:r>
      <w:r>
        <w:rPr>
          <w:i/>
          <w:iCs/>
          <w:position w:val="-4"/>
          <w:sz w:val="16"/>
          <w:lang w:val="fr-CH"/>
        </w:rPr>
        <w:t>e</w:t>
      </w:r>
      <w:r>
        <w:rPr>
          <w:sz w:val="16"/>
          <w:lang w:val="fr-CH"/>
        </w:rPr>
        <w:t> </w:t>
      </w:r>
      <w:r>
        <w:rPr>
          <w:lang w:val="fr-CH"/>
        </w:rPr>
        <w:t>/ </w:t>
      </w:r>
      <w:r>
        <w:rPr>
          <w:i/>
          <w:iCs/>
          <w:lang w:val="fr-CH"/>
        </w:rPr>
        <w:t>a</w:t>
      </w:r>
      <w:r>
        <w:rPr>
          <w:lang w:val="fr-CH"/>
        </w:rPr>
        <w:t>)</w:t>
      </w:r>
      <w:r>
        <w:rPr>
          <w:position w:val="6"/>
          <w:sz w:val="16"/>
          <w:lang w:val="fr-CH"/>
        </w:rPr>
        <w:t>3,5</w:t>
      </w:r>
      <w:r>
        <w:rPr>
          <w:lang w:val="fr-CH"/>
        </w:rPr>
        <w:t> cos (</w:t>
      </w:r>
      <w:r>
        <w:rPr>
          <w:i/>
          <w:iCs/>
          <w:lang w:val="fr-CH"/>
        </w:rPr>
        <w:t>i</w:t>
      </w:r>
      <w:r>
        <w:rPr>
          <w:i/>
          <w:iCs/>
          <w:position w:val="-4"/>
          <w:sz w:val="16"/>
          <w:lang w:val="fr-CH"/>
        </w:rPr>
        <w:t>s</w:t>
      </w:r>
      <w:r>
        <w:rPr>
          <w:lang w:val="fr-CH"/>
        </w:rPr>
        <w:t>) (degrés/s)</w:t>
      </w:r>
    </w:p>
    <w:p w:rsidR="00A30458" w:rsidRDefault="00A30458">
      <w:pPr>
        <w:pStyle w:val="enumlev1"/>
        <w:tabs>
          <w:tab w:val="left" w:pos="993"/>
        </w:tabs>
        <w:ind w:left="993" w:hanging="993"/>
        <w:rPr>
          <w:lang w:val="fr-CH"/>
        </w:rPr>
      </w:pPr>
      <w:r>
        <w:rPr>
          <w:rFonts w:ascii="Symbol" w:hAnsi="Symbol"/>
          <w:lang w:val="fr-CH"/>
        </w:rPr>
        <w:tab/>
      </w:r>
      <w:r>
        <w:rPr>
          <w:rFonts w:ascii="Symbol" w:hAnsi="Symbol"/>
        </w:rPr>
        <w:sym w:font="Symbol" w:char="F079"/>
      </w:r>
      <w:r>
        <w:rPr>
          <w:rFonts w:ascii="Tms Rmn" w:hAnsi="Tms Rmn"/>
          <w:sz w:val="12"/>
          <w:lang w:val="fr-CH"/>
        </w:rPr>
        <w:t> </w:t>
      </w:r>
      <w:r>
        <w:rPr>
          <w:lang w:val="fr-CH"/>
        </w:rPr>
        <w:t>:</w:t>
      </w:r>
      <w:r>
        <w:rPr>
          <w:rFonts w:ascii="Symbol" w:hAnsi="Symbol"/>
          <w:lang w:val="fr-CH"/>
        </w:rPr>
        <w:tab/>
      </w:r>
      <w:r>
        <w:rPr>
          <w:lang w:val="fr-CH"/>
        </w:rPr>
        <w:t>angle formé par les vecteurs depuis le centre de la Terre jusqu'au satellite non géostationnaire et depuis le centre de la Terre jusqu'à la station terrienne effectuant la coordination (degrés)</w:t>
      </w:r>
    </w:p>
    <w:p w:rsidR="00A30458" w:rsidRDefault="00A30458">
      <w:pPr>
        <w:pStyle w:val="enumlev1"/>
        <w:tabs>
          <w:tab w:val="left" w:pos="993"/>
        </w:tabs>
        <w:ind w:left="993" w:hanging="993"/>
        <w:rPr>
          <w:lang w:val="fr-CH"/>
        </w:rPr>
      </w:pPr>
      <w:r>
        <w:rPr>
          <w:i/>
          <w:lang w:val="fr-CH"/>
        </w:rPr>
        <w:tab/>
        <w:t>r</w:t>
      </w:r>
      <w:r>
        <w:rPr>
          <w:i/>
          <w:iCs/>
          <w:position w:val="-4"/>
          <w:sz w:val="16"/>
          <w:lang w:val="fr-CH"/>
        </w:rPr>
        <w:t>s</w:t>
      </w:r>
      <w:r>
        <w:rPr>
          <w:rFonts w:ascii="Tms Rmn" w:hAnsi="Tms Rmn"/>
          <w:sz w:val="12"/>
          <w:lang w:val="fr-CH"/>
        </w:rPr>
        <w:t> </w:t>
      </w:r>
      <w:r>
        <w:rPr>
          <w:lang w:val="fr-CH"/>
        </w:rPr>
        <w:t>:</w:t>
      </w:r>
      <w:r>
        <w:rPr>
          <w:lang w:val="fr-CH"/>
        </w:rPr>
        <w:tab/>
        <w:t xml:space="preserve">distance entre le centre de la Terre et le satellite non géostationnaire au temps </w:t>
      </w:r>
      <w:r>
        <w:rPr>
          <w:i/>
          <w:iCs/>
          <w:lang w:val="fr-CH"/>
        </w:rPr>
        <w:t>t</w:t>
      </w:r>
      <w:r>
        <w:rPr>
          <w:lang w:val="fr-CH"/>
        </w:rPr>
        <w:t xml:space="preserve"> (km)</w:t>
      </w:r>
    </w:p>
    <w:p w:rsidR="00A30458" w:rsidRDefault="00A30458">
      <w:pPr>
        <w:pStyle w:val="enumlev1"/>
        <w:tabs>
          <w:tab w:val="left" w:pos="993"/>
        </w:tabs>
        <w:ind w:left="993" w:hanging="993"/>
        <w:rPr>
          <w:lang w:val="fr-CH"/>
        </w:rPr>
      </w:pPr>
      <w:r>
        <w:rPr>
          <w:i/>
          <w:lang w:val="fr-CH"/>
        </w:rPr>
        <w:tab/>
        <w:t>r</w:t>
      </w:r>
      <w:r>
        <w:rPr>
          <w:i/>
          <w:iCs/>
          <w:position w:val="-4"/>
          <w:sz w:val="16"/>
          <w:lang w:val="fr-CH"/>
        </w:rPr>
        <w:t>e</w:t>
      </w:r>
      <w:r>
        <w:rPr>
          <w:rFonts w:ascii="Tms Rmn" w:hAnsi="Tms Rmn"/>
          <w:sz w:val="12"/>
          <w:lang w:val="fr-CH"/>
        </w:rPr>
        <w:t> </w:t>
      </w:r>
      <w:r>
        <w:rPr>
          <w:lang w:val="fr-CH"/>
        </w:rPr>
        <w:t xml:space="preserve">: </w:t>
      </w:r>
      <w:r>
        <w:rPr>
          <w:lang w:val="fr-CH"/>
        </w:rPr>
        <w:tab/>
        <w:t>distance entre le centre de la Terre et la station terrienne effectuant la coordination = 6</w:t>
      </w:r>
      <w:r>
        <w:rPr>
          <w:rFonts w:ascii="Tms Rmn" w:hAnsi="Tms Rmn"/>
          <w:sz w:val="12"/>
          <w:lang w:val="fr-CH"/>
        </w:rPr>
        <w:t> </w:t>
      </w:r>
      <w:r>
        <w:rPr>
          <w:lang w:val="fr-CH"/>
        </w:rPr>
        <w:t>378,14 km</w:t>
      </w:r>
    </w:p>
    <w:p w:rsidR="00A30458" w:rsidRDefault="00A30458">
      <w:pPr>
        <w:pStyle w:val="enumlev1"/>
        <w:tabs>
          <w:tab w:val="left" w:pos="993"/>
        </w:tabs>
        <w:ind w:left="993" w:hanging="993"/>
        <w:rPr>
          <w:lang w:val="fr-CH"/>
        </w:rPr>
      </w:pPr>
      <w:r>
        <w:rPr>
          <w:i/>
          <w:lang w:val="fr-CH"/>
        </w:rPr>
        <w:tab/>
        <w:t>a</w:t>
      </w:r>
      <w:r>
        <w:rPr>
          <w:rFonts w:ascii="Tms Rmn" w:hAnsi="Tms Rmn"/>
          <w:sz w:val="12"/>
          <w:lang w:val="fr-CH"/>
        </w:rPr>
        <w:t> </w:t>
      </w:r>
      <w:r>
        <w:rPr>
          <w:lang w:val="fr-CH"/>
        </w:rPr>
        <w:t>:</w:t>
      </w:r>
      <w:r>
        <w:rPr>
          <w:i/>
          <w:lang w:val="fr-CH"/>
        </w:rPr>
        <w:tab/>
      </w:r>
      <w:r>
        <w:rPr>
          <w:iCs/>
          <w:lang w:val="fr-CH"/>
        </w:rPr>
        <w:t xml:space="preserve">demi-grand axe de l'orbite du satellite non géostationnaire </w:t>
      </w:r>
      <w:r>
        <w:rPr>
          <w:lang w:val="fr-CH"/>
        </w:rPr>
        <w:t>(km)</w:t>
      </w:r>
    </w:p>
    <w:p w:rsidR="00A30458" w:rsidRDefault="00A30458">
      <w:pPr>
        <w:pStyle w:val="enumlev1"/>
        <w:tabs>
          <w:tab w:val="left" w:pos="993"/>
        </w:tabs>
        <w:ind w:left="993" w:hanging="993"/>
        <w:rPr>
          <w:lang w:val="fr-CH"/>
        </w:rPr>
      </w:pPr>
      <w:r>
        <w:rPr>
          <w:i/>
          <w:lang w:val="fr-CH"/>
        </w:rPr>
        <w:tab/>
        <w:t>e</w:t>
      </w:r>
      <w:r>
        <w:rPr>
          <w:rFonts w:ascii="Tms Rmn" w:hAnsi="Tms Rmn"/>
          <w:sz w:val="12"/>
          <w:lang w:val="fr-CH"/>
        </w:rPr>
        <w:t> </w:t>
      </w:r>
      <w:r>
        <w:rPr>
          <w:lang w:val="fr-CH"/>
        </w:rPr>
        <w:t>:</w:t>
      </w:r>
      <w:r>
        <w:rPr>
          <w:i/>
          <w:lang w:val="fr-CH"/>
        </w:rPr>
        <w:tab/>
      </w:r>
      <w:r>
        <w:rPr>
          <w:lang w:val="fr-CH"/>
        </w:rPr>
        <w:t>excentricité de l'orbite du satellite non géostationnaire (</w:t>
      </w:r>
      <w:r>
        <w:rPr>
          <w:i/>
          <w:lang w:val="fr-CH"/>
        </w:rPr>
        <w:t>e</w:t>
      </w:r>
      <w:r>
        <w:rPr>
          <w:lang w:val="fr-CH"/>
        </w:rPr>
        <w:t xml:space="preserve"> = 0 pour des orbites circulaires et 0 </w:t>
      </w:r>
      <w:r>
        <w:rPr>
          <w:rFonts w:ascii="Symbol" w:hAnsi="Symbol"/>
          <w:lang w:val="fr-CH"/>
        </w:rPr>
        <w:t></w:t>
      </w:r>
      <w:r>
        <w:rPr>
          <w:lang w:val="fr-CH"/>
        </w:rPr>
        <w:t xml:space="preserve"> </w:t>
      </w:r>
      <w:r>
        <w:rPr>
          <w:i/>
          <w:lang w:val="fr-CH"/>
        </w:rPr>
        <w:t>e</w:t>
      </w:r>
      <w:r>
        <w:rPr>
          <w:lang w:val="fr-CH"/>
        </w:rPr>
        <w:t xml:space="preserve"> </w:t>
      </w:r>
      <w:r>
        <w:rPr>
          <w:rFonts w:ascii="Symbol" w:hAnsi="Symbol"/>
          <w:lang w:val="fr-CH"/>
        </w:rPr>
        <w:t></w:t>
      </w:r>
      <w:r>
        <w:rPr>
          <w:lang w:val="fr-CH"/>
        </w:rPr>
        <w:t xml:space="preserve"> 1 pour des orbites elliptiques)</w:t>
      </w:r>
    </w:p>
    <w:p w:rsidR="00A30458" w:rsidRDefault="00A30458">
      <w:pPr>
        <w:pStyle w:val="enumlev1"/>
        <w:tabs>
          <w:tab w:val="left" w:pos="993"/>
        </w:tabs>
        <w:ind w:left="993" w:hanging="993"/>
        <w:rPr>
          <w:lang w:val="fr-CH"/>
        </w:rPr>
      </w:pPr>
      <w:r>
        <w:rPr>
          <w:rFonts w:ascii="Symbol" w:hAnsi="Symbol"/>
          <w:lang w:val="fr-CH"/>
        </w:rPr>
        <w:tab/>
      </w:r>
      <w:r>
        <w:rPr>
          <w:rFonts w:ascii="Symbol" w:hAnsi="Symbol"/>
        </w:rPr>
        <w:t></w:t>
      </w:r>
      <w:r>
        <w:rPr>
          <w:i/>
          <w:iCs/>
          <w:position w:val="-4"/>
          <w:sz w:val="16"/>
          <w:lang w:val="fr-CH"/>
        </w:rPr>
        <w:t>s</w:t>
      </w:r>
      <w:r>
        <w:rPr>
          <w:rFonts w:ascii="Tms Rmn" w:hAnsi="Tms Rmn"/>
          <w:sz w:val="12"/>
          <w:lang w:val="fr-CH"/>
        </w:rPr>
        <w:t> </w:t>
      </w:r>
      <w:r>
        <w:rPr>
          <w:lang w:val="fr-CH"/>
        </w:rPr>
        <w:t>:</w:t>
      </w:r>
      <w:r>
        <w:rPr>
          <w:lang w:val="fr-CH"/>
        </w:rPr>
        <w:tab/>
        <w:t>longitude (voir la Note 1) du noeud ascendant de l'orbite du satellite non géostationnaire au temps </w:t>
      </w:r>
      <w:r>
        <w:rPr>
          <w:i/>
          <w:lang w:val="fr-CH"/>
        </w:rPr>
        <w:t>t </w:t>
      </w:r>
      <w:r>
        <w:rPr>
          <w:rFonts w:ascii="Symbol" w:hAnsi="Symbol"/>
          <w:lang w:val="fr-CH"/>
        </w:rPr>
        <w:t></w:t>
      </w:r>
      <w:r>
        <w:rPr>
          <w:lang w:val="fr-CH"/>
        </w:rPr>
        <w:t> 0 (degrés)</w:t>
      </w:r>
    </w:p>
    <w:p w:rsidR="00A30458" w:rsidRDefault="00A30458">
      <w:pPr>
        <w:pStyle w:val="enumlev1"/>
        <w:tabs>
          <w:tab w:val="left" w:pos="993"/>
        </w:tabs>
        <w:ind w:left="993" w:hanging="993"/>
        <w:rPr>
          <w:lang w:val="fr-CH"/>
        </w:rPr>
      </w:pPr>
      <w:r>
        <w:rPr>
          <w:i/>
          <w:lang w:val="fr-CH"/>
        </w:rPr>
        <w:tab/>
        <w:t>i</w:t>
      </w:r>
      <w:r>
        <w:rPr>
          <w:i/>
          <w:vertAlign w:val="subscript"/>
          <w:lang w:val="fr-CH"/>
        </w:rPr>
        <w:t>s</w:t>
      </w:r>
      <w:r>
        <w:rPr>
          <w:rFonts w:ascii="Tms Rmn" w:hAnsi="Tms Rmn"/>
          <w:sz w:val="12"/>
          <w:lang w:val="fr-CH"/>
        </w:rPr>
        <w:t> </w:t>
      </w:r>
      <w:r>
        <w:rPr>
          <w:lang w:val="fr-CH"/>
        </w:rPr>
        <w:t>:</w:t>
      </w:r>
      <w:r>
        <w:rPr>
          <w:lang w:val="fr-CH"/>
        </w:rPr>
        <w:tab/>
        <w:t>angle d'inclinaison de l'orbite du satellite non géostationnaire (degrés)</w:t>
      </w:r>
    </w:p>
    <w:p w:rsidR="00A30458" w:rsidRDefault="00A30458">
      <w:pPr>
        <w:pStyle w:val="enumlev1"/>
        <w:tabs>
          <w:tab w:val="left" w:pos="993"/>
        </w:tabs>
        <w:ind w:left="993" w:hanging="993"/>
        <w:rPr>
          <w:lang w:val="fr-CH"/>
        </w:rPr>
      </w:pPr>
      <w:r>
        <w:rPr>
          <w:rFonts w:ascii="Symbol" w:hAnsi="Symbol"/>
          <w:lang w:val="fr-CH"/>
        </w:rPr>
        <w:tab/>
      </w:r>
      <w:r>
        <w:rPr>
          <w:rFonts w:ascii="Symbol" w:hAnsi="Symbol"/>
        </w:rPr>
        <w:t></w:t>
      </w:r>
      <w:r>
        <w:rPr>
          <w:i/>
          <w:iCs/>
          <w:position w:val="-4"/>
          <w:sz w:val="16"/>
          <w:lang w:val="fr-CH"/>
        </w:rPr>
        <w:t>p</w:t>
      </w:r>
      <w:r>
        <w:rPr>
          <w:rFonts w:ascii="Tms Rmn" w:hAnsi="Tms Rmn"/>
          <w:sz w:val="12"/>
          <w:lang w:val="fr-CH"/>
        </w:rPr>
        <w:t> </w:t>
      </w:r>
      <w:r>
        <w:rPr>
          <w:lang w:val="fr-CH"/>
        </w:rPr>
        <w:t>:</w:t>
      </w:r>
      <w:r>
        <w:rPr>
          <w:lang w:val="fr-CH"/>
        </w:rPr>
        <w:tab/>
        <w:t xml:space="preserve">argument du périgée de l'orbite du satellite non géostationnaire au temps </w:t>
      </w:r>
      <w:r>
        <w:rPr>
          <w:i/>
          <w:lang w:val="fr-CH"/>
        </w:rPr>
        <w:t>t</w:t>
      </w:r>
      <w:r>
        <w:rPr>
          <w:lang w:val="fr-CH"/>
        </w:rPr>
        <w:t xml:space="preserve"> (degrés)</w:t>
      </w:r>
    </w:p>
    <w:p w:rsidR="00A30458" w:rsidRDefault="00A30458">
      <w:pPr>
        <w:pStyle w:val="enumlev1"/>
        <w:tabs>
          <w:tab w:val="left" w:pos="993"/>
        </w:tabs>
        <w:ind w:left="993" w:hanging="993"/>
        <w:rPr>
          <w:lang w:val="fr-CH"/>
        </w:rPr>
      </w:pPr>
      <w:r>
        <w:rPr>
          <w:i/>
          <w:lang w:val="fr-CH"/>
        </w:rPr>
        <w:tab/>
      </w:r>
      <w:r>
        <w:rPr>
          <w:rFonts w:ascii="Symbol" w:hAnsi="Symbol"/>
          <w:iCs/>
          <w:lang w:val="fr-CH"/>
        </w:rPr>
        <w:t></w:t>
      </w:r>
      <w:r>
        <w:rPr>
          <w:rFonts w:ascii="Tms Rmn" w:hAnsi="Tms Rmn"/>
          <w:sz w:val="12"/>
          <w:lang w:val="fr-CH"/>
        </w:rPr>
        <w:t> </w:t>
      </w:r>
      <w:r>
        <w:rPr>
          <w:lang w:val="fr-CH"/>
        </w:rPr>
        <w:t>:</w:t>
      </w:r>
      <w:r>
        <w:rPr>
          <w:lang w:val="fr-CH"/>
        </w:rPr>
        <w:tab/>
        <w:t xml:space="preserve">anomalie vraie du satellite non géostationnaire sur son orbite au temps </w:t>
      </w:r>
      <w:r>
        <w:rPr>
          <w:i/>
          <w:lang w:val="fr-CH"/>
        </w:rPr>
        <w:t>t</w:t>
      </w:r>
      <w:r>
        <w:rPr>
          <w:lang w:val="fr-CH"/>
        </w:rPr>
        <w:t xml:space="preserve"> (degrés)</w:t>
      </w:r>
    </w:p>
    <w:p w:rsidR="00A30458" w:rsidRDefault="00A30458">
      <w:pPr>
        <w:pStyle w:val="enumlev1"/>
        <w:tabs>
          <w:tab w:val="left" w:pos="993"/>
        </w:tabs>
        <w:ind w:left="993" w:hanging="993"/>
        <w:rPr>
          <w:lang w:val="fr-CH"/>
        </w:rPr>
      </w:pPr>
      <w:r>
        <w:rPr>
          <w:rFonts w:ascii="Symbol" w:hAnsi="Symbol"/>
          <w:lang w:val="fr-CH"/>
        </w:rPr>
        <w:tab/>
      </w:r>
      <w:r>
        <w:rPr>
          <w:rFonts w:ascii="Symbol" w:hAnsi="Symbol"/>
        </w:rPr>
        <w:t></w:t>
      </w:r>
      <w:r>
        <w:rPr>
          <w:i/>
          <w:iCs/>
          <w:position w:val="-4"/>
          <w:sz w:val="16"/>
          <w:lang w:val="fr-CH"/>
        </w:rPr>
        <w:t>e</w:t>
      </w:r>
      <w:r>
        <w:rPr>
          <w:lang w:val="fr-CH"/>
        </w:rPr>
        <w:t xml:space="preserve">, </w:t>
      </w:r>
      <w:r>
        <w:rPr>
          <w:rFonts w:ascii="Symbol" w:hAnsi="Symbol"/>
          <w:lang w:val="fr-CH"/>
        </w:rPr>
        <w:t></w:t>
      </w:r>
      <w:r>
        <w:rPr>
          <w:rFonts w:ascii="Tms Rmn" w:hAnsi="Tms Rmn"/>
          <w:sz w:val="12"/>
          <w:lang w:val="fr-CH"/>
        </w:rPr>
        <w:t> </w:t>
      </w:r>
      <w:r>
        <w:rPr>
          <w:lang w:val="fr-CH"/>
        </w:rPr>
        <w:t>:</w:t>
      </w:r>
      <w:r>
        <w:rPr>
          <w:lang w:val="fr-CH"/>
        </w:rPr>
        <w:tab/>
        <w:t>longitude et latitude de la station terrienne effectuant la coordination (degrés)</w:t>
      </w:r>
    </w:p>
    <w:p w:rsidR="00A30458" w:rsidRDefault="00A30458">
      <w:pPr>
        <w:pStyle w:val="enumlev1"/>
        <w:tabs>
          <w:tab w:val="left" w:pos="993"/>
        </w:tabs>
        <w:ind w:left="993" w:hanging="993"/>
        <w:rPr>
          <w:lang w:val="fr-CH"/>
        </w:rPr>
      </w:pPr>
      <w:r>
        <w:rPr>
          <w:i/>
          <w:lang w:val="fr-CH"/>
        </w:rPr>
        <w:tab/>
        <w:t>t</w:t>
      </w:r>
      <w:r>
        <w:rPr>
          <w:rFonts w:ascii="Tms Rmn" w:hAnsi="Tms Rmn"/>
          <w:sz w:val="12"/>
          <w:lang w:val="fr-CH"/>
        </w:rPr>
        <w:t> </w:t>
      </w:r>
      <w:r>
        <w:rPr>
          <w:lang w:val="fr-CH"/>
        </w:rPr>
        <w:t>:</w:t>
      </w:r>
      <w:r>
        <w:rPr>
          <w:lang w:val="fr-CH"/>
        </w:rPr>
        <w:tab/>
        <w:t>temps considéré (s).</w:t>
      </w:r>
    </w:p>
    <w:p w:rsidR="00A30458" w:rsidRDefault="00A30458">
      <w:pPr>
        <w:rPr>
          <w:lang w:val="fr-CH"/>
        </w:rPr>
      </w:pPr>
      <w:r>
        <w:rPr>
          <w:lang w:val="fr-CH"/>
        </w:rPr>
        <w:t>NOTE 1 – Si l'orbite est fortement elliptique, il sera peut-être nécessaire de rapporter ce paramètre à l'ascension droite du noeud ascendant.</w:t>
      </w:r>
    </w:p>
    <w:p w:rsidR="00A30458" w:rsidRDefault="00A30458">
      <w:pPr>
        <w:rPr>
          <w:lang w:val="fr-CH"/>
        </w:rPr>
      </w:pPr>
      <w:r>
        <w:rPr>
          <w:lang w:val="fr-CH"/>
        </w:rPr>
        <w:t>Le vecteur satellite depuis le centre de la Terre en fonction du temps est donné par:</w:t>
      </w:r>
    </w:p>
    <w:p w:rsidR="00A30458" w:rsidRDefault="00A30458">
      <w:pPr>
        <w:pStyle w:val="Equation1"/>
      </w:pPr>
      <w:r>
        <w:tab/>
      </w:r>
      <w:r>
        <w:rPr>
          <w:position w:val="-58"/>
        </w:rPr>
        <w:object w:dxaOrig="7699" w:dyaOrig="1280">
          <v:shape id="_x0000_i1129" type="#_x0000_t75" style="width:384.9pt;height:64.25pt" o:ole="">
            <v:imagedata r:id="rId240" o:title=""/>
          </v:shape>
          <o:OLEObject Type="Embed" ProgID="Equation.3" ShapeID="_x0000_i1129" DrawAspect="Content" ObjectID="_1378624404" r:id="rId241"/>
        </w:object>
      </w:r>
      <w:r>
        <w:tab/>
        <w:t>(106)</w:t>
      </w:r>
    </w:p>
    <w:p w:rsidR="00A30458" w:rsidRDefault="00A30458">
      <w:pPr>
        <w:rPr>
          <w:lang w:val="fr-CH"/>
        </w:rPr>
      </w:pPr>
      <w:r>
        <w:rPr>
          <w:lang w:val="fr-CH"/>
        </w:rPr>
        <w:t>La longitude (</w:t>
      </w:r>
      <w:r>
        <w:rPr>
          <w:rFonts w:ascii="Symbol" w:hAnsi="Symbol"/>
        </w:rPr>
        <w:t></w:t>
      </w:r>
      <w:r>
        <w:rPr>
          <w:i/>
          <w:iCs/>
          <w:position w:val="-4"/>
          <w:sz w:val="16"/>
          <w:lang w:val="fr-CH"/>
        </w:rPr>
        <w:t>t</w:t>
      </w:r>
      <w:r>
        <w:rPr>
          <w:lang w:val="fr-CH"/>
        </w:rPr>
        <w:t>) et la latitude (</w:t>
      </w:r>
      <w:r>
        <w:rPr>
          <w:rFonts w:ascii="Symbol" w:hAnsi="Symbol"/>
          <w:lang w:val="fr-CH"/>
        </w:rPr>
        <w:t></w:t>
      </w:r>
      <w:r>
        <w:rPr>
          <w:i/>
          <w:iCs/>
          <w:position w:val="-4"/>
          <w:sz w:val="16"/>
          <w:lang w:val="fr-CH"/>
        </w:rPr>
        <w:t>t</w:t>
      </w:r>
      <w:r>
        <w:rPr>
          <w:lang w:val="fr-CH"/>
        </w:rPr>
        <w:t>) du point subsatellite en fonction du temps sont (voir la Note 2):</w:t>
      </w:r>
    </w:p>
    <w:p w:rsidR="00A30458" w:rsidRDefault="00A30458">
      <w:pPr>
        <w:pStyle w:val="Equation1"/>
      </w:pPr>
      <w:r>
        <w:tab/>
      </w:r>
      <w:r>
        <w:tab/>
      </w:r>
      <w:r>
        <w:rPr>
          <w:position w:val="-12"/>
        </w:rPr>
        <w:object w:dxaOrig="4280" w:dyaOrig="360">
          <v:shape id="_x0000_i1130" type="#_x0000_t75" style="width:213.8pt;height:18.3pt" o:ole="">
            <v:imagedata r:id="rId242" o:title=""/>
          </v:shape>
          <o:OLEObject Type="Embed" ProgID="Equation.3" ShapeID="_x0000_i1130" DrawAspect="Content" ObjectID="_1378624405" r:id="rId243"/>
        </w:object>
      </w:r>
      <w:r>
        <w:tab/>
        <w:t>(107)</w:t>
      </w:r>
    </w:p>
    <w:p w:rsidR="00A30458" w:rsidRDefault="00A30458">
      <w:pPr>
        <w:pStyle w:val="Note"/>
        <w:rPr>
          <w:lang w:val="fr-CH"/>
        </w:rPr>
      </w:pPr>
      <w:r>
        <w:rPr>
          <w:lang w:val="fr-CH"/>
        </w:rPr>
        <w:t>NOTE 2 – L'arc tangent dans les équations (107) et (108) doit être calculé à l'aide d'une fonction arctangente quadratique.</w:t>
      </w:r>
    </w:p>
    <w:p w:rsidR="00A30458" w:rsidRDefault="00A30458">
      <w:pPr>
        <w:rPr>
          <w:lang w:val="fr-CH"/>
        </w:rPr>
      </w:pPr>
      <w:r>
        <w:rPr>
          <w:lang w:val="fr-CH"/>
        </w:rPr>
        <w:t>L'azimut (</w:t>
      </w:r>
      <w:r>
        <w:rPr>
          <w:rFonts w:ascii="Symbol" w:hAnsi="Symbol"/>
        </w:rPr>
        <w:sym w:font="Symbol" w:char="F061"/>
      </w:r>
      <w:r w:rsidRPr="00831ADC">
        <w:rPr>
          <w:i/>
          <w:iCs/>
          <w:position w:val="-4"/>
          <w:sz w:val="16"/>
          <w:lang w:val="fr-CH"/>
        </w:rPr>
        <w:t>s</w:t>
      </w:r>
      <w:r>
        <w:rPr>
          <w:lang w:val="fr-CH"/>
        </w:rPr>
        <w:t>) du satellite non géostationnaire vu depuis la station terrienne effectuant la coordination est de:</w:t>
      </w:r>
    </w:p>
    <w:p w:rsidR="00A30458" w:rsidRDefault="00A30458">
      <w:pPr>
        <w:pStyle w:val="Equation1"/>
      </w:pPr>
      <w:r>
        <w:tab/>
      </w:r>
      <w:r>
        <w:tab/>
      </w:r>
      <w:r>
        <w:rPr>
          <w:position w:val="-32"/>
        </w:rPr>
        <w:object w:dxaOrig="4880" w:dyaOrig="760">
          <v:shape id="_x0000_i1131" type="#_x0000_t75" style="width:244.25pt;height:38.2pt" o:ole="">
            <v:imagedata r:id="rId244" o:title=""/>
          </v:shape>
          <o:OLEObject Type="Embed" ProgID="Equation.3" ShapeID="_x0000_i1131" DrawAspect="Content" ObjectID="_1378624406" r:id="rId245"/>
        </w:object>
      </w:r>
      <w:r>
        <w:tab/>
        <w:t>(108)</w:t>
      </w:r>
    </w:p>
    <w:p w:rsidR="00A30458" w:rsidRDefault="00A30458">
      <w:pPr>
        <w:rPr>
          <w:lang w:val="fr-CH"/>
        </w:rPr>
      </w:pPr>
      <w:r>
        <w:rPr>
          <w:lang w:val="fr-CH"/>
        </w:rPr>
        <w:t>où:</w:t>
      </w:r>
    </w:p>
    <w:p w:rsidR="00A30458" w:rsidRDefault="00A30458">
      <w:pPr>
        <w:pStyle w:val="Equation1"/>
      </w:pPr>
      <w:r>
        <w:tab/>
      </w:r>
      <w:r>
        <w:tab/>
      </w:r>
      <w:r>
        <w:rPr>
          <w:position w:val="-12"/>
        </w:rPr>
        <w:object w:dxaOrig="1120" w:dyaOrig="360">
          <v:shape id="_x0000_i1132" type="#_x0000_t75" style="width:55.95pt;height:18.3pt" o:ole="">
            <v:imagedata r:id="rId246" o:title=""/>
          </v:shape>
          <o:OLEObject Type="Embed" ProgID="Equation.3" ShapeID="_x0000_i1132" DrawAspect="Content" ObjectID="_1378624407" r:id="rId247"/>
        </w:object>
      </w:r>
      <w:r>
        <w:tab/>
        <w:t>(109)</w:t>
      </w:r>
    </w:p>
    <w:p w:rsidR="00A30458" w:rsidRDefault="00A30458">
      <w:pPr>
        <w:rPr>
          <w:lang w:val="fr-CH"/>
        </w:rPr>
      </w:pPr>
      <w:r>
        <w:rPr>
          <w:lang w:val="fr-CH"/>
        </w:rPr>
        <w:t xml:space="preserve">L'angle </w:t>
      </w:r>
      <w:r>
        <w:rPr>
          <w:rFonts w:ascii="Symbol" w:hAnsi="Symbol"/>
        </w:rPr>
        <w:sym w:font="Symbol" w:char="F06A"/>
      </w:r>
      <w:r>
        <w:rPr>
          <w:lang w:val="fr-CH"/>
        </w:rPr>
        <w:t>(</w:t>
      </w:r>
      <w:r>
        <w:rPr>
          <w:rFonts w:ascii="Symbol" w:hAnsi="Symbol"/>
        </w:rPr>
        <w:sym w:font="Symbol" w:char="F061"/>
      </w:r>
      <w:r>
        <w:rPr>
          <w:i/>
          <w:iCs/>
          <w:position w:val="-4"/>
          <w:sz w:val="16"/>
          <w:lang w:val="fr-CH"/>
        </w:rPr>
        <w:t>s</w:t>
      </w:r>
      <w:r>
        <w:rPr>
          <w:lang w:val="fr-CH"/>
        </w:rPr>
        <w:t xml:space="preserve">, </w:t>
      </w:r>
      <w:r>
        <w:rPr>
          <w:rFonts w:ascii="Symbol" w:hAnsi="Symbol"/>
        </w:rPr>
        <w:sym w:font="Symbol" w:char="F065"/>
      </w:r>
      <w:r>
        <w:rPr>
          <w:i/>
          <w:iCs/>
          <w:position w:val="-4"/>
          <w:sz w:val="16"/>
          <w:lang w:val="fr-CH"/>
        </w:rPr>
        <w:t>s</w:t>
      </w:r>
      <w:r>
        <w:rPr>
          <w:lang w:val="fr-CH"/>
        </w:rPr>
        <w:t>) exprimé en fonction des angles d'azimut et d'élévation (</w:t>
      </w:r>
      <w:r>
        <w:rPr>
          <w:rFonts w:ascii="Symbol" w:hAnsi="Symbol"/>
        </w:rPr>
        <w:sym w:font="Symbol" w:char="F061"/>
      </w:r>
      <w:r>
        <w:rPr>
          <w:i/>
          <w:iCs/>
          <w:position w:val="-4"/>
          <w:sz w:val="16"/>
          <w:lang w:val="fr-CH"/>
        </w:rPr>
        <w:t>s</w:t>
      </w:r>
      <w:r>
        <w:rPr>
          <w:vertAlign w:val="subscript"/>
          <w:lang w:val="fr-CH"/>
        </w:rPr>
        <w:t xml:space="preserve"> </w:t>
      </w:r>
      <w:r>
        <w:rPr>
          <w:lang w:val="fr-CH"/>
        </w:rPr>
        <w:t xml:space="preserve">et </w:t>
      </w:r>
      <w:r>
        <w:rPr>
          <w:rFonts w:ascii="Symbol" w:hAnsi="Symbol"/>
        </w:rPr>
        <w:sym w:font="Symbol" w:char="F065"/>
      </w:r>
      <w:r>
        <w:rPr>
          <w:i/>
          <w:iCs/>
          <w:position w:val="-4"/>
          <w:sz w:val="16"/>
          <w:lang w:val="fr-CH"/>
        </w:rPr>
        <w:t>s</w:t>
      </w:r>
      <w:r>
        <w:rPr>
          <w:lang w:val="fr-CH"/>
        </w:rPr>
        <w:t>) de l'axe du faisceau principal de la station terrienne effectuant la coordination et les angles d'azimut et d'élévation de l'horizon (</w:t>
      </w:r>
      <w:r>
        <w:rPr>
          <w:rFonts w:ascii="Symbol" w:hAnsi="Symbol"/>
        </w:rPr>
        <w:sym w:font="Symbol" w:char="F061"/>
      </w:r>
      <w:r>
        <w:rPr>
          <w:lang w:val="fr-CH"/>
        </w:rPr>
        <w:t>,</w:t>
      </w:r>
      <w:r>
        <w:rPr>
          <w:vertAlign w:val="subscript"/>
          <w:lang w:val="fr-CH"/>
        </w:rPr>
        <w:t xml:space="preserve"> </w:t>
      </w:r>
      <w:r>
        <w:rPr>
          <w:rFonts w:ascii="Symbol" w:hAnsi="Symbol"/>
        </w:rPr>
        <w:sym w:font="Symbol" w:char="F065"/>
      </w:r>
      <w:r>
        <w:rPr>
          <w:i/>
          <w:iCs/>
          <w:position w:val="-4"/>
          <w:sz w:val="16"/>
          <w:lang w:val="fr-CH"/>
        </w:rPr>
        <w:t>h</w:t>
      </w:r>
      <w:r>
        <w:rPr>
          <w:vertAlign w:val="subscript"/>
          <w:lang w:val="fr-CH"/>
        </w:rPr>
        <w:t xml:space="preserve"> </w:t>
      </w:r>
      <w:r>
        <w:rPr>
          <w:lang w:val="fr-CH"/>
        </w:rPr>
        <w:t>(</w:t>
      </w:r>
      <w:r>
        <w:rPr>
          <w:rFonts w:ascii="Symbol" w:hAnsi="Symbol"/>
        </w:rPr>
        <w:sym w:font="Symbol" w:char="F061"/>
      </w:r>
      <w:r>
        <w:rPr>
          <w:lang w:val="fr-CH"/>
        </w:rPr>
        <w:t>)) dans la direction considérée sont donnés par:</w:t>
      </w:r>
    </w:p>
    <w:p w:rsidR="00A30458" w:rsidRDefault="00A30458">
      <w:pPr>
        <w:pStyle w:val="Equation1"/>
      </w:pPr>
      <w:r>
        <w:tab/>
      </w:r>
      <w:r>
        <w:rPr>
          <w:position w:val="-12"/>
        </w:rPr>
        <w:object w:dxaOrig="6920" w:dyaOrig="360">
          <v:shape id="_x0000_i1133" type="#_x0000_t75" style="width:346.15pt;height:18.3pt" o:ole="">
            <v:imagedata r:id="rId248" o:title=""/>
          </v:shape>
          <o:OLEObject Type="Embed" ProgID="Equation.3" ShapeID="_x0000_i1133" DrawAspect="Content" ObjectID="_1378624408" r:id="rId249"/>
        </w:object>
      </w:r>
      <w:r>
        <w:tab/>
        <w:t>(110)</w:t>
      </w:r>
    </w:p>
    <w:p w:rsidR="00A30458" w:rsidRDefault="00A30458">
      <w:pPr>
        <w:rPr>
          <w:lang w:val="fr-CH"/>
        </w:rPr>
      </w:pPr>
      <w:r>
        <w:rPr>
          <w:lang w:val="fr-CH"/>
        </w:rPr>
        <w:t>Pour des orbites elliptiques</w:t>
      </w:r>
      <w:r>
        <w:rPr>
          <w:i/>
          <w:lang w:val="fr-CH"/>
        </w:rPr>
        <w:t xml:space="preserve"> </w:t>
      </w:r>
      <w:r>
        <w:rPr>
          <w:rFonts w:ascii="Symbol" w:hAnsi="Symbol"/>
          <w:lang w:val="fr-CH"/>
        </w:rPr>
        <w:t></w:t>
      </w:r>
      <w:r>
        <w:rPr>
          <w:rFonts w:ascii="Symbol" w:hAnsi="Symbol"/>
          <w:i/>
        </w:rPr>
        <w:t></w:t>
      </w:r>
      <w:r>
        <w:rPr>
          <w:rFonts w:ascii="Symbol" w:hAnsi="Symbol"/>
          <w:i/>
        </w:rPr>
        <w:t></w:t>
      </w:r>
      <w:r>
        <w:rPr>
          <w:i/>
          <w:lang w:val="fr-CH"/>
        </w:rPr>
        <w:t xml:space="preserve"> r</w:t>
      </w:r>
      <w:r>
        <w:rPr>
          <w:i/>
          <w:iCs/>
          <w:position w:val="-4"/>
          <w:sz w:val="16"/>
          <w:lang w:val="fr-CH"/>
        </w:rPr>
        <w:t>s</w:t>
      </w:r>
      <w:r>
        <w:rPr>
          <w:lang w:val="fr-CH"/>
        </w:rPr>
        <w:t xml:space="preserve"> et l'argument du périgée </w:t>
      </w:r>
      <w:r>
        <w:rPr>
          <w:iCs/>
        </w:rPr>
        <w:sym w:font="Symbol" w:char="F077"/>
      </w:r>
      <w:r>
        <w:rPr>
          <w:i/>
          <w:iCs/>
          <w:position w:val="-4"/>
          <w:sz w:val="16"/>
          <w:lang w:val="fr-CH"/>
        </w:rPr>
        <w:t>p</w:t>
      </w:r>
      <w:r>
        <w:rPr>
          <w:lang w:val="fr-CH"/>
        </w:rPr>
        <w:t xml:space="preserve"> ne sont pas constants dans le temps comme dans le cas des orbites circulaires et l'anomalie vraie d'un satellite sur son orbite elliptique au temps </w:t>
      </w:r>
      <w:r>
        <w:rPr>
          <w:i/>
          <w:lang w:val="fr-CH"/>
        </w:rPr>
        <w:t xml:space="preserve">t </w:t>
      </w:r>
      <w:r>
        <w:rPr>
          <w:lang w:val="fr-CH"/>
        </w:rPr>
        <w:t>est donnée par:</w:t>
      </w:r>
    </w:p>
    <w:p w:rsidR="00A30458" w:rsidRDefault="00A30458">
      <w:pPr>
        <w:pStyle w:val="Equation1"/>
      </w:pPr>
      <w:r>
        <w:tab/>
      </w:r>
      <w:r>
        <w:tab/>
      </w:r>
      <w:r>
        <w:rPr>
          <w:position w:val="-34"/>
        </w:rPr>
        <w:object w:dxaOrig="2760" w:dyaOrig="800">
          <v:shape id="_x0000_i1134" type="#_x0000_t75" style="width:137.9pt;height:39.3pt" o:ole="">
            <v:imagedata r:id="rId250" o:title=""/>
          </v:shape>
          <o:OLEObject Type="Embed" ProgID="Equation.3" ShapeID="_x0000_i1134" DrawAspect="Content" ObjectID="_1378624409" r:id="rId251"/>
        </w:object>
      </w:r>
      <w:r>
        <w:t>               degrés</w:t>
      </w:r>
      <w:r>
        <w:tab/>
        <w:t>(111)</w:t>
      </w:r>
    </w:p>
    <w:p w:rsidR="00A30458" w:rsidRDefault="00A30458">
      <w:pPr>
        <w:rPr>
          <w:lang w:val="fr-CH"/>
        </w:rPr>
      </w:pPr>
      <w:r>
        <w:rPr>
          <w:lang w:val="fr-CH"/>
        </w:rPr>
        <w:t xml:space="preserve">où </w:t>
      </w:r>
      <w:r>
        <w:rPr>
          <w:rFonts w:ascii="Symbol" w:hAnsi="Symbol"/>
        </w:rPr>
        <w:sym w:font="Symbol" w:char="F078"/>
      </w:r>
      <w:r>
        <w:rPr>
          <w:i/>
          <w:iCs/>
          <w:position w:val="-4"/>
          <w:sz w:val="16"/>
          <w:lang w:val="fr-FR"/>
        </w:rPr>
        <w:t>t</w:t>
      </w:r>
      <w:r>
        <w:rPr>
          <w:lang w:val="fr-CH"/>
        </w:rPr>
        <w:t xml:space="preserve"> (rad) est l'anomalie d'excentricité que l'on obtient en résolvant l'équation suivante:</w:t>
      </w:r>
    </w:p>
    <w:p w:rsidR="00A30458" w:rsidRPr="00297F28" w:rsidRDefault="00A30458">
      <w:pPr>
        <w:pStyle w:val="Equation1"/>
      </w:pPr>
      <w:r>
        <w:tab/>
      </w:r>
      <w:r>
        <w:tab/>
      </w:r>
      <w:r>
        <w:rPr>
          <w:rFonts w:ascii="Symbol" w:hAnsi="Symbol"/>
        </w:rPr>
        <w:t></w:t>
      </w:r>
      <w:r w:rsidRPr="00297F28">
        <w:rPr>
          <w:i/>
          <w:iCs/>
          <w:position w:val="-4"/>
          <w:sz w:val="20"/>
        </w:rPr>
        <w:t>t</w:t>
      </w:r>
      <w:r w:rsidRPr="00297F28">
        <w:t> </w:t>
      </w:r>
      <w:r>
        <w:rPr>
          <w:rFonts w:ascii="Symbol" w:hAnsi="Symbol"/>
        </w:rPr>
        <w:t></w:t>
      </w:r>
      <w:r w:rsidRPr="00297F28">
        <w:rPr>
          <w:i/>
        </w:rPr>
        <w:t> </w:t>
      </w:r>
      <w:r>
        <w:rPr>
          <w:rFonts w:ascii="Symbol" w:hAnsi="Symbol"/>
        </w:rPr>
        <w:sym w:font="Symbol" w:char="F078"/>
      </w:r>
      <w:r w:rsidRPr="00297F28">
        <w:rPr>
          <w:rFonts w:ascii="Tms Rmn" w:hAnsi="Tms Rmn"/>
          <w:sz w:val="8"/>
        </w:rPr>
        <w:t> </w:t>
      </w:r>
      <w:r w:rsidRPr="00297F28">
        <w:rPr>
          <w:i/>
          <w:iCs/>
          <w:position w:val="-4"/>
          <w:sz w:val="20"/>
        </w:rPr>
        <w:t>t</w:t>
      </w:r>
      <w:r w:rsidRPr="00297F28">
        <w:t> – </w:t>
      </w:r>
      <w:r w:rsidRPr="00297F28">
        <w:rPr>
          <w:i/>
        </w:rPr>
        <w:t xml:space="preserve">e </w:t>
      </w:r>
      <w:r w:rsidRPr="00297F28">
        <w:t>sin(</w:t>
      </w:r>
      <w:r>
        <w:rPr>
          <w:rFonts w:ascii="Symbol" w:hAnsi="Symbol"/>
        </w:rPr>
        <w:sym w:font="Symbol" w:char="F078"/>
      </w:r>
      <w:r w:rsidRPr="00297F28">
        <w:rPr>
          <w:rFonts w:ascii="Tms Rmn" w:hAnsi="Tms Rmn"/>
          <w:sz w:val="8"/>
        </w:rPr>
        <w:t> </w:t>
      </w:r>
      <w:r w:rsidRPr="00297F28">
        <w:rPr>
          <w:i/>
          <w:iCs/>
          <w:position w:val="-4"/>
          <w:sz w:val="20"/>
        </w:rPr>
        <w:t>t</w:t>
      </w:r>
      <w:r w:rsidRPr="00297F28">
        <w:t>)               rad</w:t>
      </w:r>
      <w:r w:rsidRPr="00297F28">
        <w:tab/>
        <w:t>(112)</w:t>
      </w:r>
    </w:p>
    <w:p w:rsidR="00A30458" w:rsidRDefault="00A30458">
      <w:pPr>
        <w:rPr>
          <w:lang w:val="fr-CH"/>
        </w:rPr>
      </w:pPr>
      <w:r>
        <w:rPr>
          <w:lang w:val="fr-CH"/>
        </w:rPr>
        <w:t xml:space="preserve">Si l'anomalie moyenne initiale </w:t>
      </w:r>
      <w:r>
        <w:rPr>
          <w:rFonts w:ascii="Symbol" w:hAnsi="Symbol"/>
          <w:iCs/>
          <w:lang w:val="fr-CH"/>
        </w:rPr>
        <w:t></w:t>
      </w:r>
      <w:r w:rsidRPr="00297F28">
        <w:rPr>
          <w:position w:val="-4"/>
          <w:sz w:val="16"/>
          <w:lang w:val="fr-CH"/>
        </w:rPr>
        <w:t>0</w:t>
      </w:r>
      <w:r>
        <w:rPr>
          <w:lang w:val="fr-CH"/>
        </w:rPr>
        <w:t xml:space="preserve"> est connue au temps initial </w:t>
      </w:r>
      <w:r>
        <w:rPr>
          <w:i/>
          <w:lang w:val="fr-CH"/>
        </w:rPr>
        <w:t>t</w:t>
      </w:r>
      <w:r>
        <w:rPr>
          <w:position w:val="-4"/>
          <w:sz w:val="16"/>
          <w:lang w:val="fr-CH"/>
        </w:rPr>
        <w:t>0</w:t>
      </w:r>
      <w:r>
        <w:rPr>
          <w:lang w:val="fr-CH"/>
        </w:rPr>
        <w:t>, l'anomalie moyenne</w:t>
      </w:r>
      <w:r>
        <w:rPr>
          <w:rFonts w:ascii="Symbol" w:hAnsi="Symbol"/>
          <w:i/>
          <w:lang w:val="fr-CH"/>
        </w:rPr>
        <w:t></w:t>
      </w:r>
      <w:r>
        <w:rPr>
          <w:rFonts w:ascii="Symbol" w:hAnsi="Symbol"/>
          <w:iCs/>
          <w:lang w:val="fr-CH"/>
        </w:rPr>
        <w:t></w:t>
      </w:r>
      <w:r>
        <w:rPr>
          <w:i/>
          <w:iCs/>
          <w:position w:val="-4"/>
          <w:sz w:val="16"/>
          <w:lang w:val="fr-CH"/>
        </w:rPr>
        <w:t>t</w:t>
      </w:r>
      <w:r>
        <w:rPr>
          <w:lang w:val="fr-CH"/>
        </w:rPr>
        <w:t xml:space="preserve"> à un temps </w:t>
      </w:r>
      <w:r>
        <w:rPr>
          <w:i/>
          <w:lang w:val="fr-CH"/>
        </w:rPr>
        <w:t>t</w:t>
      </w:r>
      <w:r>
        <w:rPr>
          <w:lang w:val="fr-CH"/>
        </w:rPr>
        <w:t xml:space="preserve"> ultérieur est donnée par:</w:t>
      </w:r>
    </w:p>
    <w:p w:rsidR="00A30458" w:rsidRDefault="00A30458">
      <w:pPr>
        <w:pStyle w:val="Equation1"/>
        <w:rPr>
          <w:lang w:val="fr-FR"/>
        </w:rPr>
      </w:pPr>
      <w:r>
        <w:tab/>
      </w:r>
      <w:r>
        <w:tab/>
      </w:r>
      <w:r>
        <w:rPr>
          <w:rFonts w:ascii="Symbol" w:hAnsi="Symbol"/>
        </w:rPr>
        <w:t></w:t>
      </w:r>
      <w:r>
        <w:rPr>
          <w:i/>
          <w:iCs/>
          <w:position w:val="-4"/>
          <w:sz w:val="20"/>
          <w:lang w:val="fr-FR"/>
        </w:rPr>
        <w:t>t</w:t>
      </w:r>
      <w:r>
        <w:rPr>
          <w:lang w:val="fr-FR"/>
        </w:rPr>
        <w:t> </w:t>
      </w:r>
      <w:r>
        <w:rPr>
          <w:rFonts w:ascii="Symbol" w:hAnsi="Symbol"/>
        </w:rPr>
        <w:t></w:t>
      </w:r>
      <w:r>
        <w:rPr>
          <w:lang w:val="fr-FR"/>
        </w:rPr>
        <w:t> </w:t>
      </w:r>
      <w:r>
        <w:rPr>
          <w:rFonts w:ascii="Symbol" w:hAnsi="Symbol"/>
        </w:rPr>
        <w:sym w:font="Symbol" w:char="F068"/>
      </w:r>
      <w:r>
        <w:rPr>
          <w:position w:val="-4"/>
          <w:sz w:val="20"/>
        </w:rPr>
        <w:t>0</w:t>
      </w:r>
      <w:r>
        <w:rPr>
          <w:lang w:val="fr-FR"/>
        </w:rPr>
        <w:t> </w:t>
      </w:r>
      <w:r>
        <w:rPr>
          <w:rFonts w:ascii="Symbol" w:hAnsi="Symbol"/>
        </w:rPr>
        <w:t></w:t>
      </w:r>
      <w:r>
        <w:rPr>
          <w:lang w:val="fr-FR"/>
        </w:rPr>
        <w:t> </w:t>
      </w:r>
      <w:r>
        <w:rPr>
          <w:rFonts w:ascii="Symbol" w:hAnsi="Symbol"/>
        </w:rPr>
        <w:sym w:font="Symbol" w:char="F068"/>
      </w:r>
      <w:r>
        <w:rPr>
          <w:i/>
          <w:iCs/>
          <w:position w:val="-4"/>
          <w:sz w:val="20"/>
        </w:rPr>
        <w:t>r</w:t>
      </w:r>
      <w:r>
        <w:rPr>
          <w:lang w:val="fr-FR"/>
        </w:rPr>
        <w:t xml:space="preserve"> (</w:t>
      </w:r>
      <w:r>
        <w:rPr>
          <w:i/>
          <w:iCs/>
          <w:lang w:val="fr-FR"/>
        </w:rPr>
        <w:t>t </w:t>
      </w:r>
      <w:r>
        <w:rPr>
          <w:lang w:val="fr-FR"/>
        </w:rPr>
        <w:t>– </w:t>
      </w:r>
      <w:r>
        <w:rPr>
          <w:i/>
          <w:iCs/>
          <w:lang w:val="fr-FR"/>
        </w:rPr>
        <w:t>t</w:t>
      </w:r>
      <w:r>
        <w:rPr>
          <w:position w:val="-4"/>
          <w:sz w:val="20"/>
        </w:rPr>
        <w:t>0</w:t>
      </w:r>
      <w:r>
        <w:rPr>
          <w:lang w:val="fr-FR"/>
        </w:rPr>
        <w:t>)               rad</w:t>
      </w:r>
      <w:r>
        <w:rPr>
          <w:lang w:val="fr-FR"/>
        </w:rPr>
        <w:tab/>
        <w:t>(113)</w:t>
      </w:r>
    </w:p>
    <w:p w:rsidR="00A30458" w:rsidRPr="00297F28" w:rsidRDefault="00A30458">
      <w:pPr>
        <w:rPr>
          <w:lang w:val="fr-CH"/>
        </w:rPr>
      </w:pPr>
      <w:r w:rsidRPr="00297F28">
        <w:rPr>
          <w:lang w:val="fr-CH"/>
        </w:rPr>
        <w:t>où:</w:t>
      </w:r>
    </w:p>
    <w:p w:rsidR="00A30458" w:rsidRPr="00297F28" w:rsidRDefault="00A30458">
      <w:pPr>
        <w:pStyle w:val="Equation1"/>
      </w:pPr>
      <w:r w:rsidRPr="00297F28">
        <w:tab/>
      </w:r>
      <w:r w:rsidRPr="00297F28">
        <w:tab/>
      </w:r>
      <w:r>
        <w:rPr>
          <w:position w:val="-12"/>
        </w:rPr>
        <w:object w:dxaOrig="2000" w:dyaOrig="360">
          <v:shape id="_x0000_i1135" type="#_x0000_t75" style="width:100.25pt;height:18.3pt" o:ole="">
            <v:imagedata r:id="rId252" o:title=""/>
          </v:shape>
          <o:OLEObject Type="Embed" ProgID="Equation.3" ShapeID="_x0000_i1135" DrawAspect="Content" ObjectID="_1378624410" r:id="rId253"/>
        </w:object>
      </w:r>
      <w:r>
        <w:t>         rad</w:t>
      </w:r>
      <w:r w:rsidRPr="00297F28">
        <w:tab/>
        <w:t>(114)</w:t>
      </w:r>
    </w:p>
    <w:p w:rsidR="00A30458" w:rsidRDefault="00A30458">
      <w:pPr>
        <w:pStyle w:val="Equation1"/>
      </w:pPr>
      <w:r w:rsidRPr="00297F28">
        <w:tab/>
      </w:r>
      <w:r w:rsidRPr="00297F28">
        <w:tab/>
      </w:r>
      <w:r>
        <w:rPr>
          <w:position w:val="-32"/>
          <w:sz w:val="20"/>
        </w:rPr>
        <w:object w:dxaOrig="2799" w:dyaOrig="760">
          <v:shape id="_x0000_i1136" type="#_x0000_t75" style="width:140.1pt;height:38.2pt" o:ole="" fillcolor="window">
            <v:imagedata r:id="rId254" o:title=""/>
          </v:shape>
          <o:OLEObject Type="Embed" ProgID="Equation.3" ShapeID="_x0000_i1136" DrawAspect="Content" ObjectID="_1378624411" r:id="rId255"/>
        </w:object>
      </w:r>
      <w:r>
        <w:t>         rad</w:t>
      </w:r>
      <w:r>
        <w:tab/>
        <w:t>(115)</w:t>
      </w:r>
    </w:p>
    <w:p w:rsidR="00A30458" w:rsidRDefault="00A30458">
      <w:pPr>
        <w:pStyle w:val="enumlev1"/>
        <w:tabs>
          <w:tab w:val="left" w:pos="851"/>
        </w:tabs>
        <w:rPr>
          <w:lang w:val="fr-CH"/>
        </w:rPr>
      </w:pPr>
      <w:r>
        <w:rPr>
          <w:i/>
          <w:lang w:val="fr-CH"/>
        </w:rPr>
        <w:tab/>
      </w:r>
      <w:r>
        <w:rPr>
          <w:rFonts w:ascii="Symbol" w:hAnsi="Symbol"/>
          <w:iCs/>
          <w:lang w:val="fr-CH"/>
        </w:rPr>
        <w:t></w:t>
      </w:r>
      <w:r>
        <w:rPr>
          <w:i/>
          <w:iCs/>
          <w:position w:val="-4"/>
          <w:sz w:val="16"/>
          <w:lang w:val="fr-CH"/>
        </w:rPr>
        <w:t>r</w:t>
      </w:r>
      <w:r>
        <w:rPr>
          <w:rFonts w:ascii="Tms Rmn" w:hAnsi="Tms Rmn"/>
          <w:sz w:val="12"/>
          <w:lang w:val="fr-CH"/>
        </w:rPr>
        <w:t> </w:t>
      </w:r>
      <w:r>
        <w:rPr>
          <w:lang w:val="fr-CH"/>
        </w:rPr>
        <w:t>:</w:t>
      </w:r>
      <w:r>
        <w:rPr>
          <w:lang w:val="fr-CH"/>
        </w:rPr>
        <w:tab/>
        <w:t>vitesse de rotation angulaire moyenne</w:t>
      </w:r>
      <w:r>
        <w:rPr>
          <w:color w:val="000000"/>
          <w:lang w:val="fr-CH"/>
        </w:rPr>
        <w:t xml:space="preserve">, </w:t>
      </w:r>
      <w:r>
        <w:rPr>
          <w:rFonts w:ascii="Symbol" w:hAnsi="Symbol"/>
          <w:iCs/>
          <w:lang w:val="fr-CH"/>
        </w:rPr>
        <w:t></w:t>
      </w:r>
      <w:r>
        <w:rPr>
          <w:i/>
          <w:iCs/>
          <w:position w:val="-4"/>
          <w:sz w:val="16"/>
          <w:lang w:val="fr-CH"/>
        </w:rPr>
        <w:t>r</w:t>
      </w:r>
      <w:r>
        <w:rPr>
          <w:i/>
          <w:lang w:val="fr-CH"/>
        </w:rPr>
        <w:t xml:space="preserve"> </w:t>
      </w:r>
      <w:r>
        <w:rPr>
          <w:rFonts w:ascii="Symbol" w:hAnsi="Symbol"/>
          <w:lang w:val="fr-CH"/>
        </w:rPr>
        <w:t></w:t>
      </w:r>
      <w:r>
        <w:rPr>
          <w:lang w:val="fr-CH"/>
        </w:rPr>
        <w:t xml:space="preserve"> </w:t>
      </w:r>
      <w:r>
        <w:rPr>
          <w:rFonts w:ascii="Symbol" w:hAnsi="Symbol"/>
          <w:lang w:val="fr-CH"/>
        </w:rPr>
        <w:t></w:t>
      </w:r>
      <w:r>
        <w:rPr>
          <w:position w:val="6"/>
          <w:sz w:val="16"/>
          <w:lang w:val="fr-CH"/>
        </w:rPr>
        <w:t>0,5</w:t>
      </w:r>
      <w:r>
        <w:rPr>
          <w:lang w:val="fr-CH"/>
        </w:rPr>
        <w:t xml:space="preserve">/ </w:t>
      </w:r>
      <w:r>
        <w:rPr>
          <w:i/>
          <w:iCs/>
          <w:lang w:val="fr-CH"/>
        </w:rPr>
        <w:t>a</w:t>
      </w:r>
      <w:r>
        <w:rPr>
          <w:position w:val="6"/>
          <w:sz w:val="16"/>
          <w:lang w:val="fr-CH"/>
        </w:rPr>
        <w:t>1,5</w:t>
      </w:r>
      <w:r>
        <w:rPr>
          <w:position w:val="6"/>
          <w:lang w:val="fr-CH"/>
        </w:rPr>
        <w:t xml:space="preserve"> </w:t>
      </w:r>
      <w:r>
        <w:rPr>
          <w:lang w:val="fr-CH"/>
        </w:rPr>
        <w:t>(rad/s)</w:t>
      </w:r>
    </w:p>
    <w:p w:rsidR="00A30458" w:rsidRDefault="00A30458">
      <w:pPr>
        <w:pStyle w:val="enumlev1"/>
        <w:tabs>
          <w:tab w:val="left" w:pos="851"/>
        </w:tabs>
        <w:rPr>
          <w:lang w:val="fr-CH"/>
        </w:rPr>
      </w:pPr>
      <w:r>
        <w:rPr>
          <w:lang w:val="fr-CH"/>
        </w:rPr>
        <w:tab/>
      </w:r>
      <w:r>
        <w:rPr>
          <w:rFonts w:ascii="Symbol" w:hAnsi="Symbol"/>
          <w:lang w:val="fr-CH"/>
        </w:rPr>
        <w:t></w:t>
      </w:r>
      <w:r>
        <w:rPr>
          <w:rFonts w:ascii="Tms Rmn" w:hAnsi="Tms Rmn"/>
          <w:sz w:val="12"/>
          <w:lang w:val="fr-CH"/>
        </w:rPr>
        <w:t> </w:t>
      </w:r>
      <w:r>
        <w:rPr>
          <w:lang w:val="fr-CH"/>
        </w:rPr>
        <w:t>:</w:t>
      </w:r>
      <w:r>
        <w:rPr>
          <w:lang w:val="fr-CH"/>
        </w:rPr>
        <w:tab/>
        <w:t xml:space="preserve">constante gravitationnelle de la Terre </w:t>
      </w:r>
      <w:r>
        <w:rPr>
          <w:rFonts w:ascii="Symbol" w:hAnsi="Symbol"/>
          <w:lang w:val="fr-CH"/>
        </w:rPr>
        <w:t></w:t>
      </w:r>
      <w:r>
        <w:rPr>
          <w:lang w:val="fr-CH"/>
        </w:rPr>
        <w:t xml:space="preserve"> 398</w:t>
      </w:r>
      <w:r>
        <w:rPr>
          <w:rFonts w:ascii="Tms Rmn" w:hAnsi="Tms Rmn"/>
          <w:sz w:val="12"/>
          <w:lang w:val="fr-CH"/>
        </w:rPr>
        <w:t> </w:t>
      </w:r>
      <w:r>
        <w:rPr>
          <w:lang w:val="fr-CH"/>
        </w:rPr>
        <w:t>600,5 (km</w:t>
      </w:r>
      <w:r>
        <w:rPr>
          <w:position w:val="6"/>
          <w:sz w:val="16"/>
          <w:lang w:val="fr-CH"/>
        </w:rPr>
        <w:t>3</w:t>
      </w:r>
      <w:r>
        <w:rPr>
          <w:lang w:val="fr-CH"/>
        </w:rPr>
        <w:t>/s</w:t>
      </w:r>
      <w:r>
        <w:rPr>
          <w:position w:val="6"/>
          <w:sz w:val="16"/>
          <w:lang w:val="fr-CH"/>
        </w:rPr>
        <w:t>2</w:t>
      </w:r>
      <w:r>
        <w:rPr>
          <w:lang w:val="fr-CH"/>
        </w:rPr>
        <w:t>)</w:t>
      </w:r>
    </w:p>
    <w:p w:rsidR="00A30458" w:rsidRDefault="00A30458">
      <w:pPr>
        <w:pStyle w:val="enumlev1"/>
        <w:tabs>
          <w:tab w:val="left" w:pos="851"/>
        </w:tabs>
        <w:rPr>
          <w:lang w:val="fr-CH"/>
        </w:rPr>
      </w:pPr>
      <w:r>
        <w:rPr>
          <w:lang w:val="fr-CH"/>
        </w:rPr>
        <w:tab/>
      </w:r>
      <w:r>
        <w:rPr>
          <w:rFonts w:ascii="Symbol" w:hAnsi="Symbol"/>
          <w:lang w:val="fr-CH"/>
        </w:rPr>
        <w:t></w:t>
      </w:r>
      <w:r>
        <w:rPr>
          <w:position w:val="-4"/>
          <w:sz w:val="16"/>
          <w:lang w:val="fr-CH"/>
        </w:rPr>
        <w:t>0</w:t>
      </w:r>
      <w:r>
        <w:rPr>
          <w:rFonts w:ascii="Tms Rmn" w:hAnsi="Tms Rmn"/>
          <w:sz w:val="12"/>
          <w:lang w:val="fr-CH"/>
        </w:rPr>
        <w:t> </w:t>
      </w:r>
      <w:r>
        <w:rPr>
          <w:lang w:val="fr-CH"/>
        </w:rPr>
        <w:t xml:space="preserve">: </w:t>
      </w:r>
      <w:r>
        <w:rPr>
          <w:lang w:val="fr-CH"/>
        </w:rPr>
        <w:tab/>
        <w:t xml:space="preserve">anomalie vraie spécifiée au temps </w:t>
      </w:r>
      <w:r>
        <w:rPr>
          <w:i/>
          <w:lang w:val="fr-CH"/>
        </w:rPr>
        <w:t>t</w:t>
      </w:r>
      <w:r>
        <w:rPr>
          <w:position w:val="-4"/>
          <w:sz w:val="16"/>
          <w:lang w:val="fr-CH"/>
        </w:rPr>
        <w:t>0</w:t>
      </w:r>
      <w:r>
        <w:rPr>
          <w:lang w:val="fr-CH"/>
        </w:rPr>
        <w:t xml:space="preserve"> (degrés).</w:t>
      </w:r>
    </w:p>
    <w:p w:rsidR="00A30458" w:rsidRDefault="00A30458">
      <w:pPr>
        <w:rPr>
          <w:lang w:val="fr-CH"/>
        </w:rPr>
      </w:pPr>
      <w:r>
        <w:rPr>
          <w:lang w:val="fr-CH"/>
        </w:rPr>
        <w:t>On détermine par itération la valeur appropriée de</w:t>
      </w:r>
      <w:r>
        <w:rPr>
          <w:i/>
          <w:lang w:val="fr-CH"/>
        </w:rPr>
        <w:t xml:space="preserve"> </w:t>
      </w:r>
      <w:r>
        <w:rPr>
          <w:rFonts w:ascii="Symbol" w:hAnsi="Symbol"/>
          <w:iCs/>
          <w:lang w:val="fr-CH"/>
        </w:rPr>
        <w:t></w:t>
      </w:r>
      <w:r>
        <w:rPr>
          <w:i/>
          <w:iCs/>
          <w:position w:val="-4"/>
          <w:sz w:val="16"/>
          <w:lang w:val="fr-CH"/>
        </w:rPr>
        <w:t>t</w:t>
      </w:r>
      <w:r>
        <w:rPr>
          <w:lang w:val="fr-CH"/>
        </w:rPr>
        <w:t>.</w:t>
      </w:r>
    </w:p>
    <w:p w:rsidR="00A30458" w:rsidRDefault="00A30458">
      <w:pPr>
        <w:rPr>
          <w:lang w:val="fr-CH"/>
        </w:rPr>
      </w:pPr>
      <w:r>
        <w:rPr>
          <w:lang w:val="fr-CH"/>
        </w:rPr>
        <w:t xml:space="preserve">La distance entre le centre de la Terre et le satellite non géostationnaire sur son orbite elliptique au temps </w:t>
      </w:r>
      <w:r>
        <w:rPr>
          <w:i/>
          <w:lang w:val="fr-CH"/>
        </w:rPr>
        <w:t>t</w:t>
      </w:r>
      <w:r>
        <w:rPr>
          <w:lang w:val="fr-CH"/>
        </w:rPr>
        <w:t xml:space="preserve"> est:</w:t>
      </w:r>
    </w:p>
    <w:p w:rsidR="00A30458" w:rsidRDefault="00A30458">
      <w:pPr>
        <w:pStyle w:val="Equation1"/>
      </w:pPr>
      <w:r>
        <w:tab/>
      </w:r>
      <w:r>
        <w:tab/>
      </w:r>
      <w:r>
        <w:rPr>
          <w:position w:val="-30"/>
          <w:sz w:val="20"/>
        </w:rPr>
        <w:object w:dxaOrig="1800" w:dyaOrig="760">
          <v:shape id="_x0000_i1137" type="#_x0000_t75" style="width:90.3pt;height:38.2pt" o:ole="" fillcolor="window">
            <v:imagedata r:id="rId256" o:title=""/>
          </v:shape>
          <o:OLEObject Type="Embed" ProgID="Equation.3" ShapeID="_x0000_i1137" DrawAspect="Content" ObjectID="_1378624412" r:id="rId257"/>
        </w:object>
      </w:r>
      <w:r>
        <w:t>          km</w:t>
      </w:r>
      <w:r>
        <w:tab/>
        <w:t>(116)</w:t>
      </w:r>
    </w:p>
    <w:p w:rsidR="00A30458" w:rsidRDefault="00A30458">
      <w:pPr>
        <w:rPr>
          <w:lang w:val="fr-CH"/>
        </w:rPr>
      </w:pPr>
      <w:r>
        <w:rPr>
          <w:lang w:val="fr-CH"/>
        </w:rPr>
        <w:t>L'argument du périgée, angle formé par le noeud ascendant et le périgée, est donné par:</w:t>
      </w:r>
    </w:p>
    <w:p w:rsidR="00A30458" w:rsidRDefault="00A30458">
      <w:pPr>
        <w:pStyle w:val="Equation1"/>
      </w:pPr>
      <w:r>
        <w:tab/>
      </w:r>
      <w:r>
        <w:tab/>
      </w:r>
      <w:r>
        <w:rPr>
          <w:position w:val="-16"/>
          <w:lang w:val="es-ES_tradnl"/>
        </w:rPr>
        <w:object w:dxaOrig="2360" w:dyaOrig="400">
          <v:shape id="_x0000_i1138" type="#_x0000_t75" style="width:117.95pt;height:19.95pt" o:ole="" fillcolor="window">
            <v:imagedata r:id="rId258" o:title=""/>
          </v:shape>
          <o:OLEObject Type="Embed" ProgID="Equation.3" ShapeID="_x0000_i1138" DrawAspect="Content" ObjectID="_1378624413" r:id="rId259"/>
        </w:object>
      </w:r>
      <w:r>
        <w:t>          degrés</w:t>
      </w:r>
      <w:r>
        <w:tab/>
        <w:t>(117)</w:t>
      </w:r>
    </w:p>
    <w:p w:rsidR="00A30458" w:rsidRDefault="00A30458">
      <w:pPr>
        <w:rPr>
          <w:lang w:val="fr-CH"/>
        </w:rPr>
      </w:pPr>
      <w:r>
        <w:rPr>
          <w:lang w:val="fr-CH"/>
        </w:rPr>
        <w:t>où:</w:t>
      </w:r>
    </w:p>
    <w:p w:rsidR="00A30458" w:rsidRDefault="00A30458">
      <w:pPr>
        <w:pStyle w:val="enumlev1"/>
        <w:rPr>
          <w:lang w:val="fr-CH"/>
        </w:rPr>
      </w:pPr>
      <w:r>
        <w:rPr>
          <w:lang w:val="fr-CH"/>
        </w:rPr>
        <w:tab/>
      </w:r>
      <w:r>
        <w:rPr>
          <w:rFonts w:ascii="Symbol" w:hAnsi="Symbol"/>
          <w:iCs/>
        </w:rPr>
        <w:t></w:t>
      </w:r>
      <w:r w:rsidRPr="00297F28">
        <w:rPr>
          <w:i/>
          <w:iCs/>
          <w:position w:val="-4"/>
          <w:sz w:val="16"/>
          <w:lang w:val="fr-CH"/>
        </w:rPr>
        <w:t>p</w:t>
      </w:r>
      <w:r w:rsidRPr="00297F28">
        <w:rPr>
          <w:position w:val="-4"/>
          <w:sz w:val="16"/>
          <w:lang w:val="fr-CH"/>
        </w:rPr>
        <w:t>0</w:t>
      </w:r>
      <w:r>
        <w:rPr>
          <w:rFonts w:ascii="Tms Rmn" w:hAnsi="Tms Rmn"/>
          <w:position w:val="-4"/>
          <w:sz w:val="12"/>
          <w:lang w:val="fr-CH"/>
        </w:rPr>
        <w:t> </w:t>
      </w:r>
      <w:r>
        <w:rPr>
          <w:lang w:val="fr-CH"/>
        </w:rPr>
        <w:t xml:space="preserve">:  argument du périgée au temps </w:t>
      </w:r>
      <w:r>
        <w:rPr>
          <w:i/>
          <w:lang w:val="fr-CH"/>
        </w:rPr>
        <w:t>t</w:t>
      </w:r>
      <w:r>
        <w:rPr>
          <w:position w:val="-4"/>
          <w:sz w:val="16"/>
          <w:lang w:val="fr-CH"/>
        </w:rPr>
        <w:t>0</w:t>
      </w:r>
      <w:r>
        <w:rPr>
          <w:lang w:val="fr-CH"/>
        </w:rPr>
        <w:t xml:space="preserve"> (degrés)</w:t>
      </w:r>
    </w:p>
    <w:p w:rsidR="00A30458" w:rsidRDefault="00A30458">
      <w:pPr>
        <w:pStyle w:val="Equation1"/>
      </w:pPr>
      <w:r>
        <w:tab/>
      </w:r>
      <w:r>
        <w:tab/>
      </w:r>
      <w:r>
        <w:rPr>
          <w:position w:val="-34"/>
          <w:sz w:val="20"/>
        </w:rPr>
        <w:object w:dxaOrig="4340" w:dyaOrig="840">
          <v:shape id="_x0000_i1139" type="#_x0000_t75" style="width:217.1pt;height:42.1pt" o:ole="" fillcolor="window">
            <v:imagedata r:id="rId260" o:title=""/>
          </v:shape>
          <o:OLEObject Type="Embed" ProgID="Equation.3" ShapeID="_x0000_i1139" DrawAspect="Content" ObjectID="_1378624414" r:id="rId261"/>
        </w:object>
      </w:r>
      <w:r>
        <w:t>          degrés/s</w:t>
      </w:r>
      <w:r>
        <w:tab/>
        <w:t>(118)</w:t>
      </w:r>
    </w:p>
    <w:p w:rsidR="006E0697" w:rsidRDefault="006E0697">
      <w:pPr>
        <w:pStyle w:val="Equation1"/>
      </w:pPr>
    </w:p>
    <w:p w:rsidR="006E0697" w:rsidRDefault="006E0697">
      <w:pPr>
        <w:pStyle w:val="Equation1"/>
      </w:pPr>
    </w:p>
    <w:p w:rsidR="006E0697" w:rsidRDefault="006E0697">
      <w:pPr>
        <w:pStyle w:val="Equation1"/>
      </w:pPr>
    </w:p>
    <w:p w:rsidR="00A30458" w:rsidRDefault="00A30458">
      <w:pPr>
        <w:pStyle w:val="Appendix"/>
        <w:rPr>
          <w:lang w:val="fr-CH"/>
        </w:rPr>
      </w:pPr>
      <w:r>
        <w:rPr>
          <w:lang w:val="fr-CH"/>
        </w:rPr>
        <w:t>APPENDICE  5</w:t>
      </w:r>
      <w:r>
        <w:rPr>
          <w:lang w:val="fr-CH"/>
        </w:rPr>
        <w:br/>
      </w:r>
      <w:r>
        <w:rPr>
          <w:lang w:val="fr-CH"/>
        </w:rPr>
        <w:br/>
        <w:t xml:space="preserve">À  L'ANNEXE  </w:t>
      </w:r>
      <w:bookmarkEnd w:id="269"/>
      <w:bookmarkEnd w:id="270"/>
      <w:bookmarkEnd w:id="271"/>
      <w:bookmarkEnd w:id="272"/>
      <w:r>
        <w:rPr>
          <w:lang w:val="fr-CH"/>
        </w:rPr>
        <w:t>1</w:t>
      </w:r>
    </w:p>
    <w:p w:rsidR="00A30458" w:rsidRDefault="00A30458">
      <w:pPr>
        <w:pStyle w:val="AppendixTitle"/>
        <w:rPr>
          <w:lang w:val="fr-CH"/>
        </w:rPr>
      </w:pPr>
      <w:bookmarkStart w:id="277" w:name="_Toc454864882"/>
      <w:bookmarkStart w:id="278" w:name="_Toc461970521"/>
      <w:bookmarkStart w:id="279" w:name="_Toc463672413"/>
      <w:bookmarkStart w:id="280" w:name="_Toc464975337"/>
      <w:bookmarkStart w:id="281" w:name="_Toc463672418"/>
      <w:bookmarkStart w:id="282" w:name="_Toc464975342"/>
      <w:bookmarkStart w:id="283" w:name="_Toc461970525"/>
      <w:r>
        <w:rPr>
          <w:lang w:val="fr-CH"/>
        </w:rPr>
        <w:t xml:space="preserve">Détermination de la distance de coordination en utilisant la méthode </w:t>
      </w:r>
      <w:bookmarkEnd w:id="277"/>
      <w:bookmarkEnd w:id="278"/>
      <w:bookmarkEnd w:id="279"/>
      <w:bookmarkEnd w:id="280"/>
      <w:r>
        <w:rPr>
          <w:lang w:val="fr-CH"/>
        </w:rPr>
        <w:t xml:space="preserve">TVG </w:t>
      </w:r>
    </w:p>
    <w:p w:rsidR="00A30458" w:rsidRDefault="00A30458">
      <w:pPr>
        <w:pStyle w:val="Heading1"/>
        <w:rPr>
          <w:lang w:val="fr-CH"/>
        </w:rPr>
      </w:pPr>
      <w:bookmarkStart w:id="284" w:name="_Toc303945679"/>
      <w:r>
        <w:rPr>
          <w:lang w:val="fr-CH"/>
        </w:rPr>
        <w:t>1</w:t>
      </w:r>
      <w:r>
        <w:rPr>
          <w:lang w:val="fr-CH"/>
        </w:rPr>
        <w:tab/>
        <w:t>Détermination de la distance nécessaire en utilisant la méthode TVG</w:t>
      </w:r>
      <w:bookmarkEnd w:id="284"/>
    </w:p>
    <w:p w:rsidR="00A30458" w:rsidRDefault="00A30458">
      <w:pPr>
        <w:rPr>
          <w:lang w:val="fr-CH"/>
        </w:rPr>
      </w:pPr>
      <w:r>
        <w:rPr>
          <w:lang w:val="fr-CH"/>
        </w:rPr>
        <w:t xml:space="preserve">Pour déterminer la zone de coordination d'une station terrienne selon la méthode TVG, il faut calculer la distance de coordination. Ce calcul est basé sur une distribution cumulative du gain d'antenne de la station terrienne en direction de l'horizon pour chaque azimut considéré </w:t>
      </w:r>
      <w:r>
        <w:rPr>
          <w:color w:val="000000"/>
          <w:lang w:val="fr-CH"/>
        </w:rPr>
        <w:t>(par incréments par exemple de 5</w:t>
      </w:r>
      <w:r>
        <w:rPr>
          <w:color w:val="000000"/>
        </w:rPr>
        <w:sym w:font="Symbol" w:char="F0B0"/>
      </w:r>
      <w:r>
        <w:rPr>
          <w:color w:val="000000"/>
          <w:lang w:val="fr-CH"/>
        </w:rPr>
        <w:t>)</w:t>
      </w:r>
      <w:r>
        <w:rPr>
          <w:lang w:val="fr-CH"/>
        </w:rPr>
        <w:t>. On peut établir à cette fin des distributions appropriées en utilisant la méthode décrite au § 2 de l'Appendice 4 de l'Annexe 1. Le calcul de la distance de coordination pour chaque azimut se fait comme suit.</w:t>
      </w:r>
    </w:p>
    <w:p w:rsidR="00A30458" w:rsidRDefault="00A30458">
      <w:pPr>
        <w:rPr>
          <w:lang w:val="fr-CH"/>
        </w:rPr>
      </w:pPr>
      <w:r>
        <w:rPr>
          <w:i/>
          <w:iCs/>
          <w:lang w:val="fr-CH"/>
        </w:rPr>
        <w:t>Etape 1:</w:t>
      </w:r>
      <w:r>
        <w:rPr>
          <w:lang w:val="fr-CH"/>
        </w:rPr>
        <w:t>  </w:t>
      </w:r>
      <w:r>
        <w:rPr>
          <w:lang w:val="fr-CH"/>
        </w:rPr>
        <w:tab/>
        <w:t xml:space="preserve">A partir de la distribution cumulative complémentaire du gain d'antenne en direction de l'horizon, déterminer, pour l'azimut considéré, le pourcentage de temps </w:t>
      </w:r>
      <w:r>
        <w:rPr>
          <w:i/>
          <w:iCs/>
          <w:lang w:val="fr-CH"/>
        </w:rPr>
        <w:t>p</w:t>
      </w:r>
      <w:r>
        <w:rPr>
          <w:i/>
          <w:iCs/>
          <w:position w:val="-4"/>
          <w:sz w:val="16"/>
          <w:lang w:val="fr-CH"/>
        </w:rPr>
        <w:t>n</w:t>
      </w:r>
      <w:r>
        <w:rPr>
          <w:lang w:val="fr-CH"/>
        </w:rPr>
        <w:t xml:space="preserve"> pendant lequel le gain en direction de l'horizon dépasse le niveau </w:t>
      </w:r>
      <w:r>
        <w:rPr>
          <w:i/>
          <w:iCs/>
          <w:lang w:val="fr-CH"/>
        </w:rPr>
        <w:t>G</w:t>
      </w:r>
      <w:r>
        <w:rPr>
          <w:i/>
          <w:iCs/>
          <w:position w:val="-4"/>
          <w:sz w:val="16"/>
          <w:lang w:val="fr-CH"/>
        </w:rPr>
        <w:t>en</w:t>
      </w:r>
      <w:r>
        <w:rPr>
          <w:lang w:val="fr-CH"/>
        </w:rPr>
        <w:t>, où</w:t>
      </w:r>
    </w:p>
    <w:p w:rsidR="00A30458" w:rsidRPr="00297F28" w:rsidRDefault="00A30458">
      <w:pPr>
        <w:pStyle w:val="Equation1"/>
      </w:pPr>
      <w:r>
        <w:tab/>
      </w:r>
      <w:r>
        <w:tab/>
      </w:r>
      <w:r>
        <w:rPr>
          <w:i/>
          <w:iCs/>
        </w:rPr>
        <w:t>G</w:t>
      </w:r>
      <w:r>
        <w:rPr>
          <w:i/>
          <w:iCs/>
          <w:position w:val="-4"/>
          <w:sz w:val="20"/>
        </w:rPr>
        <w:t>en</w:t>
      </w:r>
      <w:r>
        <w:t> </w:t>
      </w:r>
      <w:r>
        <w:rPr>
          <w:rFonts w:ascii="Symbol" w:hAnsi="Symbol"/>
        </w:rPr>
        <w:t></w:t>
      </w:r>
      <w:r>
        <w:t> </w:t>
      </w:r>
      <w:r>
        <w:rPr>
          <w:i/>
          <w:iCs/>
        </w:rPr>
        <w:t>G</w:t>
      </w:r>
      <w:r>
        <w:rPr>
          <w:i/>
          <w:iCs/>
          <w:position w:val="-4"/>
          <w:sz w:val="20"/>
        </w:rPr>
        <w:t>min</w:t>
      </w:r>
      <w:r>
        <w:t> </w:t>
      </w:r>
      <w:r>
        <w:rPr>
          <w:rFonts w:ascii="Symbol" w:hAnsi="Symbol"/>
          <w:lang w:val="en-US"/>
        </w:rPr>
        <w:t></w:t>
      </w:r>
      <w:r>
        <w:t> (</w:t>
      </w:r>
      <w:r>
        <w:rPr>
          <w:i/>
          <w:iCs/>
        </w:rPr>
        <w:t>n</w:t>
      </w:r>
      <w:r>
        <w:t> – 1) </w:t>
      </w:r>
      <w:r>
        <w:rPr>
          <w:i/>
          <w:iCs/>
        </w:rPr>
        <w:t>g</w:t>
      </w:r>
      <w:r>
        <w:t>         (</w:t>
      </w:r>
      <w:r>
        <w:rPr>
          <w:i/>
          <w:iCs/>
        </w:rPr>
        <w:t>n</w:t>
      </w:r>
      <w:r>
        <w:t> </w:t>
      </w:r>
      <w:r>
        <w:rPr>
          <w:rFonts w:ascii="Symbol" w:hAnsi="Symbol"/>
          <w:lang w:val="en-US"/>
        </w:rPr>
        <w:t></w:t>
      </w:r>
      <w:r>
        <w:t> 1, 2, 3,…)</w:t>
      </w:r>
      <w:r>
        <w:tab/>
      </w:r>
      <w:r w:rsidRPr="00297F28">
        <w:t>(119)</w:t>
      </w:r>
    </w:p>
    <w:p w:rsidR="00A30458" w:rsidRDefault="00A30458">
      <w:pPr>
        <w:rPr>
          <w:lang w:val="fr-CH"/>
        </w:rPr>
      </w:pPr>
      <w:r>
        <w:rPr>
          <w:lang w:val="fr-CH"/>
        </w:rPr>
        <w:t>avec:</w:t>
      </w:r>
    </w:p>
    <w:p w:rsidR="00A30458" w:rsidRDefault="00A30458">
      <w:pPr>
        <w:pStyle w:val="enumlev1"/>
        <w:tabs>
          <w:tab w:val="left" w:pos="993"/>
        </w:tabs>
        <w:rPr>
          <w:lang w:val="fr-CH"/>
        </w:rPr>
      </w:pPr>
      <w:r w:rsidRPr="00297F28">
        <w:rPr>
          <w:lang w:val="fr-CH"/>
        </w:rPr>
        <w:tab/>
      </w:r>
      <w:r>
        <w:rPr>
          <w:i/>
          <w:iCs/>
          <w:lang w:val="fr-CH"/>
        </w:rPr>
        <w:t>G</w:t>
      </w:r>
      <w:r>
        <w:rPr>
          <w:i/>
          <w:iCs/>
          <w:position w:val="-4"/>
          <w:sz w:val="16"/>
          <w:lang w:val="fr-CH"/>
        </w:rPr>
        <w:t>min</w:t>
      </w:r>
      <w:r>
        <w:rPr>
          <w:lang w:val="fr-CH"/>
        </w:rPr>
        <w:t>:</w:t>
      </w:r>
      <w:r>
        <w:rPr>
          <w:lang w:val="fr-CH"/>
        </w:rPr>
        <w:tab/>
        <w:t>valeur minimale du gain en direction de l'horizon, et</w:t>
      </w:r>
    </w:p>
    <w:p w:rsidR="00A30458" w:rsidRDefault="00A30458">
      <w:pPr>
        <w:pStyle w:val="enumlev1"/>
        <w:tabs>
          <w:tab w:val="left" w:pos="993"/>
        </w:tabs>
        <w:rPr>
          <w:lang w:val="fr-CH"/>
        </w:rPr>
      </w:pPr>
      <w:r>
        <w:rPr>
          <w:lang w:val="fr-CH"/>
        </w:rPr>
        <w:tab/>
      </w:r>
      <w:r>
        <w:rPr>
          <w:i/>
          <w:iCs/>
          <w:lang w:val="fr-CH"/>
        </w:rPr>
        <w:t>g</w:t>
      </w:r>
      <w:r>
        <w:rPr>
          <w:rFonts w:ascii="Tms Rmn" w:hAnsi="Tms Rmn"/>
          <w:sz w:val="12"/>
          <w:lang w:val="fr-CH"/>
        </w:rPr>
        <w:t> </w:t>
      </w:r>
      <w:r>
        <w:rPr>
          <w:lang w:val="fr-CH"/>
        </w:rPr>
        <w:t>:</w:t>
      </w:r>
      <w:r>
        <w:rPr>
          <w:lang w:val="fr-CH"/>
        </w:rPr>
        <w:tab/>
        <w:t>incrément de gain.</w:t>
      </w:r>
    </w:p>
    <w:p w:rsidR="00A30458" w:rsidRDefault="00A30458">
      <w:pPr>
        <w:rPr>
          <w:lang w:val="fr-CH"/>
        </w:rPr>
      </w:pPr>
      <w:r>
        <w:rPr>
          <w:i/>
          <w:iCs/>
          <w:lang w:val="fr-CH"/>
        </w:rPr>
        <w:t>Etape 2:</w:t>
      </w:r>
      <w:r>
        <w:rPr>
          <w:lang w:val="fr-CH"/>
        </w:rPr>
        <w:t xml:space="preserve">  Pour chaque pourcentage, </w:t>
      </w:r>
      <w:r>
        <w:rPr>
          <w:i/>
          <w:lang w:val="fr-CH"/>
        </w:rPr>
        <w:t>p</w:t>
      </w:r>
      <w:r>
        <w:rPr>
          <w:i/>
          <w:iCs/>
          <w:position w:val="-4"/>
          <w:sz w:val="16"/>
          <w:lang w:val="fr-CH"/>
        </w:rPr>
        <w:t>n</w:t>
      </w:r>
      <w:r>
        <w:rPr>
          <w:lang w:val="fr-CH"/>
        </w:rPr>
        <w:t>, égal ou supérieur à 2</w:t>
      </w:r>
      <w:r>
        <w:rPr>
          <w:i/>
          <w:iCs/>
          <w:lang w:val="fr-CH"/>
        </w:rPr>
        <w:t xml:space="preserve"> p</w:t>
      </w:r>
      <w:r>
        <w:rPr>
          <w:lang w:val="fr-CH"/>
        </w:rPr>
        <w:t>%, le pourcentage de temps à utiliser pour déterminer l'affaiblissement sur le trajet en mode de propagation (1) est</w:t>
      </w:r>
      <w:r w:rsidRPr="00297F28">
        <w:rPr>
          <w:i/>
          <w:iCs/>
          <w:lang w:val="fr-CH"/>
        </w:rPr>
        <w:t xml:space="preserve"> p</w:t>
      </w:r>
      <w:r w:rsidRPr="00297F28">
        <w:rPr>
          <w:i/>
          <w:iCs/>
          <w:position w:val="-4"/>
          <w:sz w:val="16"/>
          <w:lang w:val="fr-CH"/>
        </w:rPr>
        <w:t>v</w:t>
      </w:r>
      <w:r>
        <w:rPr>
          <w:lang w:val="fr-CH"/>
        </w:rPr>
        <w:t>.</w:t>
      </w:r>
    </w:p>
    <w:p w:rsidR="00A30458" w:rsidRDefault="00A30458">
      <w:pPr>
        <w:pStyle w:val="Equation1"/>
        <w:tabs>
          <w:tab w:val="left" w:pos="3261"/>
          <w:tab w:val="left" w:pos="6237"/>
        </w:tabs>
      </w:pPr>
      <w:r>
        <w:rPr>
          <w:i/>
        </w:rPr>
        <w:tab/>
      </w:r>
      <w:r>
        <w:rPr>
          <w:i/>
        </w:rPr>
        <w:tab/>
      </w:r>
      <w:r>
        <w:rPr>
          <w:i/>
          <w:iCs/>
        </w:rPr>
        <w:t>p</w:t>
      </w:r>
      <w:r>
        <w:rPr>
          <w:i/>
          <w:iCs/>
          <w:position w:val="-4"/>
          <w:sz w:val="20"/>
        </w:rPr>
        <w:t>v</w:t>
      </w:r>
      <w:r>
        <w:t> </w:t>
      </w:r>
      <w:r>
        <w:rPr>
          <w:rFonts w:ascii="Symbol" w:hAnsi="Symbol"/>
        </w:rPr>
        <w:t></w:t>
      </w:r>
      <w:r>
        <w:t xml:space="preserve"> 100 </w:t>
      </w:r>
      <w:r>
        <w:rPr>
          <w:i/>
          <w:iCs/>
        </w:rPr>
        <w:t>p</w:t>
      </w:r>
      <w:r>
        <w:t>/</w:t>
      </w:r>
      <w:r>
        <w:rPr>
          <w:i/>
          <w:iCs/>
        </w:rPr>
        <w:t>p</w:t>
      </w:r>
      <w:r>
        <w:rPr>
          <w:i/>
          <w:iCs/>
          <w:position w:val="-4"/>
          <w:sz w:val="18"/>
        </w:rPr>
        <w:t>n</w:t>
      </w:r>
      <w:r>
        <w:t xml:space="preserve">         % </w:t>
      </w:r>
      <w:r>
        <w:tab/>
        <w:t>pour         </w:t>
      </w:r>
      <w:r>
        <w:rPr>
          <w:i/>
          <w:iCs/>
        </w:rPr>
        <w:t>p</w:t>
      </w:r>
      <w:r>
        <w:rPr>
          <w:i/>
          <w:iCs/>
          <w:position w:val="-4"/>
          <w:sz w:val="18"/>
        </w:rPr>
        <w:t>n</w:t>
      </w:r>
      <w:r>
        <w:t> </w:t>
      </w:r>
      <w:r>
        <w:rPr>
          <w:rFonts w:ascii="Symbol" w:hAnsi="Symbol"/>
        </w:rPr>
        <w:sym w:font="Symbol" w:char="F0B3"/>
      </w:r>
      <w:r>
        <w:t> 2</w:t>
      </w:r>
      <w:r>
        <w:rPr>
          <w:i/>
          <w:iCs/>
        </w:rPr>
        <w:t>p</w:t>
      </w:r>
      <w:r>
        <w:t xml:space="preserve">% </w:t>
      </w:r>
      <w:r>
        <w:tab/>
        <w:t>(120)</w:t>
      </w:r>
    </w:p>
    <w:p w:rsidR="00A30458" w:rsidRDefault="00A30458">
      <w:pPr>
        <w:rPr>
          <w:i/>
          <w:caps/>
          <w:lang w:val="fr-CH"/>
        </w:rPr>
      </w:pPr>
      <w:r>
        <w:rPr>
          <w:lang w:val="fr-CH"/>
        </w:rPr>
        <w:t xml:space="preserve">Pour chaque pourcentage de temps, déterminer la distance </w:t>
      </w:r>
      <w:r>
        <w:rPr>
          <w:i/>
          <w:iCs/>
          <w:lang w:val="fr-CH"/>
        </w:rPr>
        <w:t>d</w:t>
      </w:r>
      <w:r>
        <w:rPr>
          <w:i/>
          <w:iCs/>
          <w:position w:val="-4"/>
          <w:sz w:val="16"/>
          <w:lang w:val="fr-CH"/>
        </w:rPr>
        <w:t>n</w:t>
      </w:r>
      <w:r>
        <w:rPr>
          <w:position w:val="-4"/>
          <w:lang w:val="fr-CH"/>
        </w:rPr>
        <w:t xml:space="preserve"> </w:t>
      </w:r>
      <w:r>
        <w:rPr>
          <w:lang w:val="fr-CH"/>
        </w:rPr>
        <w:t xml:space="preserve">(km) pour laquelle l'affaiblissement sur le trajet prévu en mode de propagation (1) est égal à l'affaiblissement nécessaire minimal en mode de propagation (1), en utilisant le modèle de propagation conformément au § 4 de l'Annexe 1 et l'équation: </w:t>
      </w:r>
    </w:p>
    <w:p w:rsidR="00A30458" w:rsidRPr="00297F28" w:rsidRDefault="00A30458">
      <w:pPr>
        <w:pStyle w:val="Equation1"/>
      </w:pPr>
      <w:r w:rsidRPr="00297F28">
        <w:tab/>
      </w:r>
      <w:r w:rsidRPr="00297F28">
        <w:tab/>
      </w:r>
      <w:r>
        <w:rPr>
          <w:position w:val="-12"/>
          <w:lang w:val="es-ES_tradnl"/>
        </w:rPr>
        <w:object w:dxaOrig="3260" w:dyaOrig="360">
          <v:shape id="_x0000_i1140" type="#_x0000_t75" style="width:162.85pt;height:18.3pt" o:ole="">
            <v:imagedata r:id="rId262" o:title=""/>
          </v:shape>
          <o:OLEObject Type="Embed" ProgID="Equation.3" ShapeID="_x0000_i1140" DrawAspect="Content" ObjectID="_1378624415" r:id="rId263"/>
        </w:object>
      </w:r>
      <w:r w:rsidRPr="00297F28">
        <w:t>                    dB</w:t>
      </w:r>
      <w:r w:rsidRPr="00297F28">
        <w:tab/>
        <w:t>(121)</w:t>
      </w:r>
    </w:p>
    <w:p w:rsidR="00A30458" w:rsidRDefault="00A30458">
      <w:pPr>
        <w:rPr>
          <w:caps/>
          <w:lang w:val="fr-CH"/>
        </w:rPr>
      </w:pPr>
      <w:r>
        <w:rPr>
          <w:lang w:val="fr-CH"/>
        </w:rPr>
        <w:t xml:space="preserve">Les valeurs de </w:t>
      </w:r>
      <w:r>
        <w:rPr>
          <w:i/>
          <w:iCs/>
          <w:lang w:val="fr-CH"/>
        </w:rPr>
        <w:t>p</w:t>
      </w:r>
      <w:r>
        <w:rPr>
          <w:i/>
          <w:iCs/>
          <w:position w:val="-4"/>
          <w:sz w:val="16"/>
          <w:lang w:val="fr-CH"/>
        </w:rPr>
        <w:t>v</w:t>
      </w:r>
      <w:r>
        <w:rPr>
          <w:lang w:val="fr-CH"/>
        </w:rPr>
        <w:t xml:space="preserve"> doivent être situées à l'intérieur du pourcentage de temps du modèle pour le mode de propagation (1) (voir § 1.5.1 de l'Annexe 1).</w:t>
      </w:r>
    </w:p>
    <w:p w:rsidR="00A30458" w:rsidRDefault="00A30458">
      <w:pPr>
        <w:rPr>
          <w:lang w:val="fr-CH"/>
        </w:rPr>
      </w:pPr>
      <w:r>
        <w:rPr>
          <w:i/>
          <w:iCs/>
          <w:lang w:val="fr-CH"/>
        </w:rPr>
        <w:t>Etape 3:</w:t>
      </w:r>
      <w:r>
        <w:rPr>
          <w:lang w:val="fr-CH"/>
        </w:rPr>
        <w:t xml:space="preserve">  La distance nécessaire en mode de propagation (1) pour l'azimut considéré est la plus grande des distances </w:t>
      </w:r>
      <w:r>
        <w:rPr>
          <w:i/>
          <w:lang w:val="fr-CH"/>
        </w:rPr>
        <w:t>d</w:t>
      </w:r>
      <w:r>
        <w:rPr>
          <w:i/>
          <w:iCs/>
          <w:position w:val="-4"/>
          <w:sz w:val="16"/>
          <w:lang w:val="fr-CH"/>
        </w:rPr>
        <w:t>n</w:t>
      </w:r>
      <w:r>
        <w:rPr>
          <w:i/>
          <w:position w:val="-4"/>
          <w:lang w:val="fr-CH"/>
        </w:rPr>
        <w:t> </w:t>
      </w:r>
      <w:r>
        <w:rPr>
          <w:lang w:val="fr-CH"/>
        </w:rPr>
        <w:t xml:space="preserve">(km), calculée à l'Etape 2, sauf lorsque cette distance est atteinte pour la plus petite valeur de </w:t>
      </w:r>
      <w:r>
        <w:rPr>
          <w:i/>
          <w:lang w:val="fr-CH"/>
        </w:rPr>
        <w:t>p</w:t>
      </w:r>
      <w:r>
        <w:rPr>
          <w:i/>
          <w:iCs/>
          <w:position w:val="-4"/>
          <w:sz w:val="16"/>
          <w:lang w:val="fr-CH"/>
        </w:rPr>
        <w:t>n</w:t>
      </w:r>
      <w:r>
        <w:rPr>
          <w:lang w:val="fr-CH"/>
        </w:rPr>
        <w:t xml:space="preserve"> qui est égale ou supérieure à 2</w:t>
      </w:r>
      <w:r>
        <w:rPr>
          <w:i/>
          <w:lang w:val="fr-CH"/>
        </w:rPr>
        <w:t>p</w:t>
      </w:r>
      <w:r>
        <w:rPr>
          <w:iCs/>
          <w:lang w:val="fr-CH"/>
        </w:rPr>
        <w:t>,</w:t>
      </w:r>
      <w:r>
        <w:rPr>
          <w:lang w:val="fr-CH"/>
        </w:rPr>
        <w:t xml:space="preserve"> conformément à l'équation (120). En pareil cas, la distance nécessaire en mode de propagation (1) pour l'azimut considéré est la distance déterminée à partir de l'équation (121) avec </w:t>
      </w:r>
      <w:r>
        <w:rPr>
          <w:i/>
          <w:iCs/>
          <w:lang w:val="fr-CH"/>
        </w:rPr>
        <w:t>G</w:t>
      </w:r>
      <w:r>
        <w:rPr>
          <w:i/>
          <w:iCs/>
          <w:position w:val="-4"/>
          <w:sz w:val="16"/>
          <w:lang w:val="fr-CH"/>
        </w:rPr>
        <w:t>en</w:t>
      </w:r>
      <w:r>
        <w:rPr>
          <w:lang w:val="fr-CH"/>
        </w:rPr>
        <w:t> </w:t>
      </w:r>
      <w:r>
        <w:rPr>
          <w:rFonts w:ascii="Symbol" w:hAnsi="Symbol"/>
          <w:lang w:val="fr-CH"/>
        </w:rPr>
        <w:t></w:t>
      </w:r>
      <w:r>
        <w:rPr>
          <w:lang w:val="fr-CH"/>
        </w:rPr>
        <w:t> </w:t>
      </w:r>
      <w:r>
        <w:rPr>
          <w:i/>
          <w:iCs/>
          <w:lang w:val="fr-CH"/>
        </w:rPr>
        <w:t>G</w:t>
      </w:r>
      <w:r>
        <w:rPr>
          <w:i/>
          <w:iCs/>
          <w:position w:val="-4"/>
          <w:sz w:val="16"/>
          <w:lang w:val="fr-CH"/>
        </w:rPr>
        <w:t>max</w:t>
      </w:r>
      <w:r>
        <w:rPr>
          <w:lang w:val="fr-CH"/>
        </w:rPr>
        <w:t xml:space="preserve"> et </w:t>
      </w:r>
      <w:r>
        <w:rPr>
          <w:i/>
          <w:iCs/>
          <w:lang w:val="fr-CH"/>
        </w:rPr>
        <w:t>p</w:t>
      </w:r>
      <w:r>
        <w:rPr>
          <w:i/>
          <w:iCs/>
          <w:position w:val="-4"/>
          <w:sz w:val="16"/>
          <w:lang w:val="fr-CH"/>
        </w:rPr>
        <w:t>v</w:t>
      </w:r>
      <w:r>
        <w:rPr>
          <w:lang w:val="fr-CH"/>
        </w:rPr>
        <w:t> </w:t>
      </w:r>
      <w:r>
        <w:rPr>
          <w:rFonts w:ascii="Symbol" w:hAnsi="Symbol"/>
          <w:lang w:val="fr-CH"/>
        </w:rPr>
        <w:t></w:t>
      </w:r>
      <w:r>
        <w:rPr>
          <w:lang w:val="fr-CH"/>
        </w:rPr>
        <w:t xml:space="preserve"> 50 % où </w:t>
      </w:r>
      <w:r>
        <w:rPr>
          <w:i/>
          <w:iCs/>
          <w:lang w:val="fr-CH"/>
        </w:rPr>
        <w:t>G</w:t>
      </w:r>
      <w:r>
        <w:rPr>
          <w:i/>
          <w:iCs/>
          <w:position w:val="-4"/>
          <w:sz w:val="16"/>
          <w:lang w:val="fr-CH"/>
        </w:rPr>
        <w:t>max</w:t>
      </w:r>
      <w:r>
        <w:rPr>
          <w:lang w:val="fr-CH"/>
        </w:rPr>
        <w:t xml:space="preserve"> est la valeur maximale du gain en direction de l'horizon.</w:t>
      </w:r>
    </w:p>
    <w:p w:rsidR="00A30458" w:rsidRDefault="00A30458" w:rsidP="006E0697">
      <w:pPr>
        <w:keepNext/>
        <w:keepLines/>
        <w:rPr>
          <w:lang w:val="fr-CH"/>
        </w:rPr>
      </w:pPr>
      <w:r>
        <w:rPr>
          <w:i/>
          <w:iCs/>
          <w:lang w:val="fr-CH"/>
        </w:rPr>
        <w:t>Etape 4:</w:t>
      </w:r>
      <w:r>
        <w:rPr>
          <w:lang w:val="fr-CH"/>
        </w:rPr>
        <w:t xml:space="preserve">  La distance de coordination en mode de propagation (1) pour l'azimut considéré est la distance nécessaire déterminée à l'Etape 3, étant entendu que la distance de coordination doit être comprise entre la distance de coordination minimale, </w:t>
      </w:r>
      <w:r>
        <w:rPr>
          <w:i/>
          <w:lang w:val="fr-CH"/>
        </w:rPr>
        <w:t>d</w:t>
      </w:r>
      <w:r>
        <w:rPr>
          <w:i/>
          <w:iCs/>
          <w:position w:val="-4"/>
          <w:sz w:val="16"/>
          <w:lang w:val="fr-CH"/>
        </w:rPr>
        <w:t>min</w:t>
      </w:r>
      <w:r>
        <w:rPr>
          <w:lang w:val="fr-CH"/>
        </w:rPr>
        <w:t xml:space="preserve">, et la distance de coordination maximale, </w:t>
      </w:r>
      <w:r>
        <w:rPr>
          <w:i/>
          <w:lang w:val="fr-CH"/>
        </w:rPr>
        <w:t>d</w:t>
      </w:r>
      <w:r>
        <w:rPr>
          <w:i/>
          <w:iCs/>
          <w:position w:val="-4"/>
          <w:sz w:val="16"/>
          <w:lang w:val="fr-CH"/>
        </w:rPr>
        <w:t>max</w:t>
      </w:r>
      <w:r>
        <w:rPr>
          <w:position w:val="-4"/>
          <w:sz w:val="16"/>
          <w:lang w:val="fr-CH"/>
        </w:rPr>
        <w:t>1</w:t>
      </w:r>
      <w:r>
        <w:rPr>
          <w:lang w:val="fr-CH"/>
        </w:rPr>
        <w:t>. Ces limites sont données respectivement aux § 4.2 et 4.3 de l'Annexe 1.</w:t>
      </w:r>
    </w:p>
    <w:p w:rsidR="00A30458" w:rsidRDefault="00A30458">
      <w:pPr>
        <w:pStyle w:val="Heading1"/>
        <w:rPr>
          <w:lang w:val="fr-CH"/>
        </w:rPr>
      </w:pPr>
      <w:bookmarkStart w:id="285" w:name="_Toc303945680"/>
      <w:r>
        <w:rPr>
          <w:lang w:val="fr-CH"/>
        </w:rPr>
        <w:t>2</w:t>
      </w:r>
      <w:r>
        <w:rPr>
          <w:lang w:val="fr-CH"/>
        </w:rPr>
        <w:tab/>
        <w:t>Exemple de calcul d'un contour de coordination en utilisant la méthode TVG</w:t>
      </w:r>
      <w:bookmarkEnd w:id="285"/>
    </w:p>
    <w:p w:rsidR="00A30458" w:rsidRDefault="00A30458">
      <w:pPr>
        <w:rPr>
          <w:lang w:val="fr-CH"/>
        </w:rPr>
      </w:pPr>
      <w:r>
        <w:rPr>
          <w:lang w:val="fr-CH"/>
        </w:rPr>
        <w:t>Dans cet exemple de coordination, on prend en considération une station terrienne d'émission fonctionnant avec une station spatiale non OSG et une station de Terre réceptrice fonctionnant dans la bande 6</w:t>
      </w:r>
      <w:r>
        <w:rPr>
          <w:rFonts w:ascii="Tms Rmn" w:hAnsi="Tms Rmn"/>
          <w:sz w:val="12"/>
          <w:lang w:val="fr-CH"/>
        </w:rPr>
        <w:t> </w:t>
      </w:r>
      <w:r>
        <w:rPr>
          <w:lang w:val="fr-CH"/>
        </w:rPr>
        <w:t>875-7</w:t>
      </w:r>
      <w:r>
        <w:rPr>
          <w:rFonts w:ascii="Tms Rmn" w:hAnsi="Tms Rmn"/>
          <w:sz w:val="12"/>
          <w:lang w:val="fr-CH"/>
        </w:rPr>
        <w:t> </w:t>
      </w:r>
      <w:r>
        <w:rPr>
          <w:lang w:val="fr-CH"/>
        </w:rPr>
        <w:t>055 MHz. Les paramètres systèmes utilisés pour déterminer le contour de coordination en mode de propagation (1) sont indiqués dans le Tableau 7.</w:t>
      </w:r>
    </w:p>
    <w:p w:rsidR="00A30458" w:rsidRPr="00297F28" w:rsidRDefault="00A30458">
      <w:pPr>
        <w:pStyle w:val="Table"/>
        <w:rPr>
          <w:lang w:val="fr-CH"/>
        </w:rPr>
      </w:pPr>
      <w:r w:rsidRPr="00297F28">
        <w:rPr>
          <w:lang w:val="fr-CH"/>
        </w:rPr>
        <w:t>TABLEAU  7</w:t>
      </w:r>
    </w:p>
    <w:p w:rsidR="00A30458" w:rsidRPr="00297F28" w:rsidRDefault="00A30458">
      <w:pPr>
        <w:pStyle w:val="TableTitle"/>
        <w:rPr>
          <w:lang w:val="fr-CH"/>
        </w:rPr>
      </w:pPr>
      <w:r w:rsidRPr="00297F28">
        <w:rPr>
          <w:lang w:val="fr-CH"/>
        </w:rPr>
        <w:t>Paramètres systèmes utilisés dans l'exemple</w:t>
      </w:r>
    </w:p>
    <w:p w:rsidR="00A30458" w:rsidRPr="00297F28" w:rsidRDefault="00A30458">
      <w:pPr>
        <w:pStyle w:val="Blanc"/>
        <w:rPr>
          <w:lang w:val="fr-CH"/>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8"/>
        <w:gridCol w:w="1418"/>
      </w:tblGrid>
      <w:tr w:rsidR="00A30458" w:rsidRPr="00B8234A">
        <w:trPr>
          <w:cantSplit/>
          <w:jc w:val="center"/>
        </w:trPr>
        <w:tc>
          <w:tcPr>
            <w:tcW w:w="8506" w:type="dxa"/>
            <w:gridSpan w:val="2"/>
          </w:tcPr>
          <w:p w:rsidR="00A30458" w:rsidRPr="00297F28" w:rsidRDefault="00A30458">
            <w:pPr>
              <w:pStyle w:val="TableText"/>
              <w:framePr w:hSpace="181" w:wrap="notBeside" w:vAnchor="text" w:hAnchor="text" w:xAlign="center" w:y="1"/>
              <w:tabs>
                <w:tab w:val="clear" w:pos="1985"/>
              </w:tabs>
              <w:spacing w:before="160" w:after="160"/>
              <w:jc w:val="left"/>
              <w:rPr>
                <w:lang w:val="fr-CH"/>
              </w:rPr>
            </w:pPr>
            <w:r>
              <w:rPr>
                <w:i/>
                <w:iCs/>
                <w:lang w:val="fr-FR"/>
              </w:rPr>
              <w:t>Paramètres orbitaux des satellites non géostationnaires</w:t>
            </w:r>
          </w:p>
        </w:tc>
      </w:tr>
      <w:tr w:rsidR="00A30458">
        <w:trPr>
          <w:jc w:val="center"/>
        </w:trPr>
        <w:tc>
          <w:tcPr>
            <w:tcW w:w="7088" w:type="dxa"/>
            <w:tcBorders>
              <w:bottom w:val="single" w:sz="6" w:space="0" w:color="auto"/>
            </w:tcBorders>
          </w:tcPr>
          <w:p w:rsidR="00A30458" w:rsidRDefault="00A30458">
            <w:pPr>
              <w:pStyle w:val="TableText"/>
              <w:framePr w:hSpace="181" w:wrap="notBeside" w:vAnchor="text" w:hAnchor="text" w:xAlign="center" w:y="1"/>
              <w:tabs>
                <w:tab w:val="clear" w:pos="1985"/>
              </w:tabs>
              <w:jc w:val="left"/>
              <w:rPr>
                <w:lang w:val="es-ES_tradnl"/>
              </w:rPr>
            </w:pPr>
            <w:r>
              <w:t>Altitud</w:t>
            </w:r>
            <w:r>
              <w:rPr>
                <w:lang w:val="fr-FR"/>
              </w:rPr>
              <w:t>e</w:t>
            </w:r>
            <w:r>
              <w:t xml:space="preserve"> (km)</w:t>
            </w:r>
          </w:p>
        </w:tc>
        <w:tc>
          <w:tcPr>
            <w:tcW w:w="1418" w:type="dxa"/>
            <w:tcBorders>
              <w:bottom w:val="single" w:sz="6" w:space="0" w:color="auto"/>
            </w:tcBorders>
          </w:tcPr>
          <w:p w:rsidR="00A30458" w:rsidRDefault="00A30458">
            <w:pPr>
              <w:pStyle w:val="TableText"/>
              <w:framePr w:hSpace="181" w:wrap="notBeside" w:vAnchor="text" w:hAnchor="text" w:xAlign="center" w:y="1"/>
              <w:tabs>
                <w:tab w:val="clear" w:pos="1985"/>
              </w:tabs>
              <w:rPr>
                <w:lang w:val="es-ES_tradnl"/>
              </w:rPr>
            </w:pPr>
            <w:r>
              <w:rPr>
                <w:lang w:val="es-ES_tradnl"/>
              </w:rPr>
              <w:t>1</w:t>
            </w:r>
            <w:r>
              <w:rPr>
                <w:rFonts w:ascii="Tms Rmn" w:hAnsi="Tms Rmn"/>
                <w:sz w:val="12"/>
                <w:lang w:val="es-ES_tradnl"/>
              </w:rPr>
              <w:t> </w:t>
            </w:r>
            <w:r>
              <w:rPr>
                <w:lang w:val="es-ES_tradnl"/>
              </w:rPr>
              <w:t>414</w:t>
            </w:r>
          </w:p>
        </w:tc>
      </w:tr>
      <w:tr w:rsidR="00A30458">
        <w:trPr>
          <w:jc w:val="center"/>
        </w:trPr>
        <w:tc>
          <w:tcPr>
            <w:tcW w:w="7088" w:type="dxa"/>
            <w:tcBorders>
              <w:bottom w:val="single" w:sz="6" w:space="0" w:color="auto"/>
            </w:tcBorders>
          </w:tcPr>
          <w:p w:rsidR="00A30458" w:rsidRDefault="00A30458">
            <w:pPr>
              <w:pStyle w:val="TableText"/>
              <w:framePr w:hSpace="181" w:wrap="notBeside" w:vAnchor="text" w:hAnchor="text" w:xAlign="center" w:y="1"/>
              <w:tabs>
                <w:tab w:val="clear" w:pos="1985"/>
              </w:tabs>
              <w:jc w:val="left"/>
              <w:rPr>
                <w:lang w:val="es-ES_tradnl"/>
              </w:rPr>
            </w:pPr>
            <w:r>
              <w:rPr>
                <w:lang w:val="fr-FR"/>
              </w:rPr>
              <w:t>Nombre de satellites</w:t>
            </w:r>
          </w:p>
        </w:tc>
        <w:tc>
          <w:tcPr>
            <w:tcW w:w="1418" w:type="dxa"/>
            <w:tcBorders>
              <w:bottom w:val="single" w:sz="6" w:space="0" w:color="auto"/>
            </w:tcBorders>
          </w:tcPr>
          <w:p w:rsidR="00A30458" w:rsidRDefault="00A30458">
            <w:pPr>
              <w:pStyle w:val="TableText"/>
              <w:framePr w:hSpace="181" w:wrap="notBeside" w:vAnchor="text" w:hAnchor="text" w:xAlign="center" w:y="1"/>
              <w:tabs>
                <w:tab w:val="clear" w:pos="1985"/>
              </w:tabs>
              <w:rPr>
                <w:lang w:val="es-ES_tradnl"/>
              </w:rPr>
            </w:pPr>
            <w:r>
              <w:rPr>
                <w:lang w:val="es-ES_tradnl"/>
              </w:rPr>
              <w:t>48</w:t>
            </w:r>
          </w:p>
        </w:tc>
      </w:tr>
      <w:tr w:rsidR="00A30458">
        <w:trPr>
          <w:jc w:val="center"/>
        </w:trPr>
        <w:tc>
          <w:tcPr>
            <w:tcW w:w="7088" w:type="dxa"/>
            <w:tcBorders>
              <w:top w:val="single" w:sz="6" w:space="0" w:color="auto"/>
              <w:bottom w:val="single" w:sz="6" w:space="0" w:color="auto"/>
            </w:tcBorders>
          </w:tcPr>
          <w:p w:rsidR="00A30458" w:rsidRDefault="00A30458">
            <w:pPr>
              <w:pStyle w:val="TableText"/>
              <w:framePr w:hSpace="181" w:wrap="notBeside" w:vAnchor="text" w:hAnchor="text" w:xAlign="center" w:y="1"/>
              <w:tabs>
                <w:tab w:val="clear" w:pos="1985"/>
              </w:tabs>
              <w:jc w:val="left"/>
              <w:rPr>
                <w:lang w:val="es-ES_tradnl"/>
              </w:rPr>
            </w:pPr>
            <w:r>
              <w:rPr>
                <w:lang w:val="fr-FR"/>
              </w:rPr>
              <w:t>Angle d'inclinaison (degrés)</w:t>
            </w:r>
          </w:p>
        </w:tc>
        <w:tc>
          <w:tcPr>
            <w:tcW w:w="1418" w:type="dxa"/>
            <w:tcBorders>
              <w:top w:val="single" w:sz="6" w:space="0" w:color="auto"/>
              <w:bottom w:val="single" w:sz="6" w:space="0" w:color="auto"/>
            </w:tcBorders>
          </w:tcPr>
          <w:p w:rsidR="00A30458" w:rsidRDefault="00A30458">
            <w:pPr>
              <w:pStyle w:val="TableText"/>
              <w:framePr w:hSpace="181" w:wrap="notBeside" w:vAnchor="text" w:hAnchor="text" w:xAlign="center" w:y="1"/>
              <w:tabs>
                <w:tab w:val="clear" w:pos="1985"/>
              </w:tabs>
              <w:rPr>
                <w:lang w:val="es-ES_tradnl"/>
              </w:rPr>
            </w:pPr>
            <w:r>
              <w:rPr>
                <w:lang w:val="es-ES_tradnl"/>
              </w:rPr>
              <w:t>52</w:t>
            </w:r>
          </w:p>
        </w:tc>
      </w:tr>
      <w:tr w:rsidR="00A30458" w:rsidRPr="00B8234A">
        <w:trPr>
          <w:cantSplit/>
          <w:jc w:val="center"/>
        </w:trPr>
        <w:tc>
          <w:tcPr>
            <w:tcW w:w="8506" w:type="dxa"/>
            <w:gridSpan w:val="2"/>
            <w:tcBorders>
              <w:top w:val="single" w:sz="6" w:space="0" w:color="auto"/>
            </w:tcBorders>
          </w:tcPr>
          <w:p w:rsidR="00A30458" w:rsidRPr="00297F28" w:rsidRDefault="00A30458">
            <w:pPr>
              <w:pStyle w:val="TableText"/>
              <w:framePr w:hSpace="181" w:wrap="notBeside" w:vAnchor="text" w:hAnchor="text" w:xAlign="center" w:y="1"/>
              <w:tabs>
                <w:tab w:val="clear" w:pos="1985"/>
              </w:tabs>
              <w:spacing w:before="160" w:after="160"/>
              <w:rPr>
                <w:b/>
                <w:lang w:val="fr-CH"/>
              </w:rPr>
            </w:pPr>
            <w:r>
              <w:rPr>
                <w:i/>
                <w:iCs/>
                <w:lang w:val="fr-FR"/>
              </w:rPr>
              <w:t>Paramètres de la station terrienne effectuant la coordination et fonctionnant avec des stations spatiales non géostationnaires</w:t>
            </w:r>
          </w:p>
        </w:tc>
      </w:tr>
      <w:tr w:rsidR="00A30458">
        <w:trPr>
          <w:jc w:val="center"/>
        </w:trPr>
        <w:tc>
          <w:tcPr>
            <w:tcW w:w="7088" w:type="dxa"/>
          </w:tcPr>
          <w:p w:rsidR="00A30458" w:rsidRDefault="00A30458">
            <w:pPr>
              <w:pStyle w:val="TableText"/>
              <w:framePr w:hSpace="181" w:wrap="notBeside" w:vAnchor="text" w:hAnchor="text" w:xAlign="center" w:y="1"/>
              <w:tabs>
                <w:tab w:val="clear" w:pos="1985"/>
              </w:tabs>
              <w:jc w:val="left"/>
              <w:rPr>
                <w:lang w:val="es-ES_tradnl"/>
              </w:rPr>
            </w:pPr>
            <w:r>
              <w:t>Latitud</w:t>
            </w:r>
            <w:r>
              <w:rPr>
                <w:lang w:val="fr-FR"/>
              </w:rPr>
              <w:t>e</w:t>
            </w:r>
            <w:r>
              <w:t xml:space="preserve"> (</w:t>
            </w:r>
            <w:r>
              <w:rPr>
                <w:lang w:val="fr-FR"/>
              </w:rPr>
              <w:t>degrés</w:t>
            </w:r>
            <w:r>
              <w:t>)</w:t>
            </w:r>
          </w:p>
        </w:tc>
        <w:tc>
          <w:tcPr>
            <w:tcW w:w="1418" w:type="dxa"/>
          </w:tcPr>
          <w:p w:rsidR="00A30458" w:rsidRDefault="00A30458">
            <w:pPr>
              <w:pStyle w:val="TableText"/>
              <w:framePr w:hSpace="181" w:wrap="notBeside" w:vAnchor="text" w:hAnchor="text" w:xAlign="center" w:y="1"/>
              <w:tabs>
                <w:tab w:val="clear" w:pos="1985"/>
              </w:tabs>
              <w:rPr>
                <w:lang w:val="es-ES_tradnl"/>
              </w:rPr>
            </w:pPr>
            <w:r>
              <w:rPr>
                <w:lang w:val="es-ES_tradnl"/>
              </w:rPr>
              <w:t>50</w:t>
            </w:r>
          </w:p>
        </w:tc>
      </w:tr>
      <w:tr w:rsidR="00A30458">
        <w:trPr>
          <w:jc w:val="center"/>
        </w:trPr>
        <w:tc>
          <w:tcPr>
            <w:tcW w:w="7088" w:type="dxa"/>
          </w:tcPr>
          <w:p w:rsidR="00A30458" w:rsidRDefault="00A30458">
            <w:pPr>
              <w:pStyle w:val="TableText"/>
              <w:framePr w:hSpace="181" w:wrap="notBeside" w:vAnchor="text" w:hAnchor="text" w:xAlign="center" w:y="1"/>
              <w:tabs>
                <w:tab w:val="clear" w:pos="1985"/>
              </w:tabs>
              <w:jc w:val="left"/>
              <w:rPr>
                <w:lang w:val="es-ES_tradnl"/>
              </w:rPr>
            </w:pPr>
            <w:r>
              <w:t>Longitud</w:t>
            </w:r>
            <w:r>
              <w:rPr>
                <w:lang w:val="fr-FR"/>
              </w:rPr>
              <w:t>e</w:t>
            </w:r>
            <w:r>
              <w:t xml:space="preserve"> (</w:t>
            </w:r>
            <w:r>
              <w:rPr>
                <w:lang w:val="fr-FR"/>
              </w:rPr>
              <w:t>degrés</w:t>
            </w:r>
            <w:r>
              <w:t>)</w:t>
            </w:r>
          </w:p>
        </w:tc>
        <w:tc>
          <w:tcPr>
            <w:tcW w:w="1418" w:type="dxa"/>
          </w:tcPr>
          <w:p w:rsidR="00A30458" w:rsidRDefault="00A30458">
            <w:pPr>
              <w:pStyle w:val="TableText"/>
              <w:framePr w:hSpace="181" w:wrap="notBeside" w:vAnchor="text" w:hAnchor="text" w:xAlign="center" w:y="1"/>
              <w:tabs>
                <w:tab w:val="clear" w:pos="1985"/>
              </w:tabs>
              <w:rPr>
                <w:lang w:val="es-ES_tradnl"/>
              </w:rPr>
            </w:pPr>
            <w:r>
              <w:rPr>
                <w:lang w:val="es-ES_tradnl"/>
              </w:rPr>
              <w:t>0</w:t>
            </w:r>
          </w:p>
        </w:tc>
      </w:tr>
      <w:tr w:rsidR="00A30458">
        <w:trPr>
          <w:jc w:val="center"/>
        </w:trPr>
        <w:tc>
          <w:tcPr>
            <w:tcW w:w="7088" w:type="dxa"/>
          </w:tcPr>
          <w:p w:rsidR="00A30458" w:rsidRDefault="00A30458">
            <w:pPr>
              <w:pStyle w:val="TableText"/>
              <w:framePr w:hSpace="181" w:wrap="notBeside" w:vAnchor="text" w:hAnchor="text" w:xAlign="center" w:y="1"/>
              <w:tabs>
                <w:tab w:val="clear" w:pos="1985"/>
              </w:tabs>
              <w:jc w:val="left"/>
              <w:rPr>
                <w:lang w:val="fr-FR"/>
              </w:rPr>
            </w:pPr>
            <w:r>
              <w:rPr>
                <w:lang w:val="fr-FR"/>
              </w:rPr>
              <w:t>Angle d'élévation de fonctionnement minimal (degrés)</w:t>
            </w:r>
          </w:p>
        </w:tc>
        <w:tc>
          <w:tcPr>
            <w:tcW w:w="1418" w:type="dxa"/>
          </w:tcPr>
          <w:p w:rsidR="00A30458" w:rsidRDefault="00A30458">
            <w:pPr>
              <w:pStyle w:val="TableText"/>
              <w:framePr w:hSpace="181" w:wrap="notBeside" w:vAnchor="text" w:hAnchor="text" w:xAlign="center" w:y="1"/>
              <w:tabs>
                <w:tab w:val="clear" w:pos="1985"/>
              </w:tabs>
              <w:rPr>
                <w:lang w:val="es-ES_tradnl"/>
              </w:rPr>
            </w:pPr>
            <w:r>
              <w:rPr>
                <w:lang w:val="es-ES_tradnl"/>
              </w:rPr>
              <w:t>10</w:t>
            </w:r>
          </w:p>
        </w:tc>
      </w:tr>
      <w:tr w:rsidR="00A30458">
        <w:trPr>
          <w:jc w:val="center"/>
        </w:trPr>
        <w:tc>
          <w:tcPr>
            <w:tcW w:w="7088" w:type="dxa"/>
          </w:tcPr>
          <w:p w:rsidR="00A30458" w:rsidRDefault="00A30458">
            <w:pPr>
              <w:pStyle w:val="TableText"/>
              <w:framePr w:hSpace="181" w:wrap="notBeside" w:vAnchor="text" w:hAnchor="text" w:xAlign="center" w:y="1"/>
              <w:tabs>
                <w:tab w:val="clear" w:pos="1985"/>
              </w:tabs>
              <w:jc w:val="left"/>
              <w:rPr>
                <w:lang w:val="es-ES_tradnl"/>
              </w:rPr>
            </w:pPr>
            <w:r>
              <w:rPr>
                <w:lang w:val="fr-CH"/>
              </w:rPr>
              <w:t>Diagramme d'antenne</w:t>
            </w:r>
          </w:p>
        </w:tc>
        <w:tc>
          <w:tcPr>
            <w:tcW w:w="1418" w:type="dxa"/>
          </w:tcPr>
          <w:p w:rsidR="00A30458" w:rsidRDefault="00A30458">
            <w:pPr>
              <w:pStyle w:val="TableText"/>
              <w:framePr w:hSpace="181" w:wrap="notBeside" w:vAnchor="text" w:hAnchor="text" w:xAlign="center" w:y="1"/>
              <w:tabs>
                <w:tab w:val="clear" w:pos="1985"/>
              </w:tabs>
              <w:rPr>
                <w:lang w:val="es-ES_tradnl"/>
              </w:rPr>
            </w:pPr>
            <w:r>
              <w:rPr>
                <w:lang w:val="fr-FR"/>
              </w:rPr>
              <w:t xml:space="preserve">Equation </w:t>
            </w:r>
            <w:r>
              <w:rPr>
                <w:lang w:val="es-ES_tradnl"/>
              </w:rPr>
              <w:t>(99)</w:t>
            </w:r>
          </w:p>
        </w:tc>
      </w:tr>
      <w:tr w:rsidR="00A30458">
        <w:trPr>
          <w:jc w:val="center"/>
        </w:trPr>
        <w:tc>
          <w:tcPr>
            <w:tcW w:w="7088" w:type="dxa"/>
          </w:tcPr>
          <w:p w:rsidR="00A30458" w:rsidRPr="00297F28" w:rsidRDefault="00A30458">
            <w:pPr>
              <w:pStyle w:val="TableText"/>
              <w:framePr w:hSpace="181" w:wrap="notBeside" w:vAnchor="text" w:hAnchor="text" w:xAlign="center" w:y="1"/>
              <w:tabs>
                <w:tab w:val="clear" w:pos="1985"/>
              </w:tabs>
              <w:jc w:val="left"/>
              <w:rPr>
                <w:lang w:val="fr-CH"/>
              </w:rPr>
            </w:pPr>
            <w:r>
              <w:rPr>
                <w:lang w:val="fr-FR"/>
              </w:rPr>
              <w:t>Gain d'antenne maximal à l'émission (dBi)</w:t>
            </w:r>
          </w:p>
        </w:tc>
        <w:tc>
          <w:tcPr>
            <w:tcW w:w="1418" w:type="dxa"/>
          </w:tcPr>
          <w:p w:rsidR="00A30458" w:rsidRDefault="00A30458">
            <w:pPr>
              <w:pStyle w:val="TableText"/>
              <w:framePr w:hSpace="181" w:wrap="notBeside" w:vAnchor="text" w:hAnchor="text" w:xAlign="center" w:y="1"/>
              <w:tabs>
                <w:tab w:val="clear" w:pos="1985"/>
              </w:tabs>
              <w:rPr>
                <w:lang w:val="es-ES_tradnl"/>
              </w:rPr>
            </w:pPr>
            <w:r>
              <w:rPr>
                <w:lang w:val="es-ES_tradnl"/>
              </w:rPr>
              <w:t>43,5</w:t>
            </w:r>
          </w:p>
        </w:tc>
      </w:tr>
      <w:tr w:rsidR="00A30458">
        <w:trPr>
          <w:jc w:val="center"/>
        </w:trPr>
        <w:tc>
          <w:tcPr>
            <w:tcW w:w="7088" w:type="dxa"/>
          </w:tcPr>
          <w:p w:rsidR="00A30458" w:rsidRDefault="00A30458">
            <w:pPr>
              <w:pStyle w:val="TableText"/>
              <w:framePr w:hSpace="181" w:wrap="notBeside" w:vAnchor="text" w:hAnchor="text" w:xAlign="center" w:y="1"/>
              <w:tabs>
                <w:tab w:val="clear" w:pos="1985"/>
              </w:tabs>
              <w:jc w:val="left"/>
              <w:rPr>
                <w:lang w:val="es-ES_tradnl"/>
              </w:rPr>
            </w:pPr>
            <w:r>
              <w:rPr>
                <w:lang w:val="fr-FR"/>
              </w:rPr>
              <w:t>Puissance à l'émission (dBW)</w:t>
            </w:r>
          </w:p>
        </w:tc>
        <w:tc>
          <w:tcPr>
            <w:tcW w:w="1418" w:type="dxa"/>
          </w:tcPr>
          <w:p w:rsidR="00A30458" w:rsidRDefault="00A30458">
            <w:pPr>
              <w:pStyle w:val="TableText"/>
              <w:framePr w:hSpace="181" w:wrap="notBeside" w:vAnchor="text" w:hAnchor="text" w:xAlign="center" w:y="1"/>
              <w:tabs>
                <w:tab w:val="clear" w:pos="1985"/>
              </w:tabs>
              <w:rPr>
                <w:lang w:val="es-ES_tradnl"/>
              </w:rPr>
            </w:pPr>
            <w:r>
              <w:rPr>
                <w:lang w:val="es-ES_tradnl"/>
              </w:rPr>
              <w:t>10,5</w:t>
            </w:r>
          </w:p>
        </w:tc>
      </w:tr>
      <w:tr w:rsidR="00A30458">
        <w:trPr>
          <w:jc w:val="center"/>
        </w:trPr>
        <w:tc>
          <w:tcPr>
            <w:tcW w:w="7088" w:type="dxa"/>
          </w:tcPr>
          <w:p w:rsidR="00A30458" w:rsidRDefault="00A30458">
            <w:pPr>
              <w:pStyle w:val="TableText"/>
              <w:framePr w:hSpace="181" w:wrap="notBeside" w:vAnchor="text" w:hAnchor="text" w:xAlign="center" w:y="1"/>
              <w:tabs>
                <w:tab w:val="clear" w:pos="1985"/>
              </w:tabs>
              <w:jc w:val="left"/>
              <w:rPr>
                <w:lang w:val="es-ES_tradnl"/>
              </w:rPr>
            </w:pPr>
            <w:r>
              <w:rPr>
                <w:lang w:val="fr-FR"/>
              </w:rPr>
              <w:t>Largeur de bande (MHz)</w:t>
            </w:r>
          </w:p>
        </w:tc>
        <w:tc>
          <w:tcPr>
            <w:tcW w:w="1418" w:type="dxa"/>
          </w:tcPr>
          <w:p w:rsidR="00A30458" w:rsidRDefault="00A30458">
            <w:pPr>
              <w:pStyle w:val="TableText"/>
              <w:framePr w:hSpace="181" w:wrap="notBeside" w:vAnchor="text" w:hAnchor="text" w:xAlign="center" w:y="1"/>
              <w:tabs>
                <w:tab w:val="clear" w:pos="1985"/>
              </w:tabs>
              <w:rPr>
                <w:lang w:val="es-ES_tradnl"/>
              </w:rPr>
            </w:pPr>
            <w:r>
              <w:rPr>
                <w:lang w:val="es-ES_tradnl"/>
              </w:rPr>
              <w:t>1,23</w:t>
            </w:r>
          </w:p>
        </w:tc>
      </w:tr>
      <w:tr w:rsidR="00A30458" w:rsidRPr="00B8234A">
        <w:trPr>
          <w:cantSplit/>
          <w:jc w:val="center"/>
        </w:trPr>
        <w:tc>
          <w:tcPr>
            <w:tcW w:w="8506" w:type="dxa"/>
            <w:gridSpan w:val="2"/>
          </w:tcPr>
          <w:p w:rsidR="00A30458" w:rsidRPr="00297F28" w:rsidRDefault="00A30458">
            <w:pPr>
              <w:pStyle w:val="TableText"/>
              <w:framePr w:hSpace="181" w:wrap="notBeside" w:vAnchor="text" w:hAnchor="text" w:xAlign="center" w:y="1"/>
              <w:tabs>
                <w:tab w:val="clear" w:pos="1985"/>
              </w:tabs>
              <w:spacing w:before="160" w:after="160"/>
              <w:rPr>
                <w:b/>
                <w:i/>
                <w:iCs/>
                <w:lang w:val="fr-CH"/>
              </w:rPr>
            </w:pPr>
            <w:r>
              <w:rPr>
                <w:i/>
                <w:iCs/>
                <w:lang w:val="fr-FR"/>
              </w:rPr>
              <w:t>Paramètres de la station de Terre de réception</w:t>
            </w:r>
          </w:p>
        </w:tc>
      </w:tr>
      <w:tr w:rsidR="00A30458">
        <w:trPr>
          <w:jc w:val="center"/>
        </w:trPr>
        <w:tc>
          <w:tcPr>
            <w:tcW w:w="7088" w:type="dxa"/>
          </w:tcPr>
          <w:p w:rsidR="00A30458" w:rsidRDefault="00A30458">
            <w:pPr>
              <w:pStyle w:val="TableText"/>
              <w:framePr w:hSpace="181" w:wrap="notBeside" w:vAnchor="text" w:hAnchor="text" w:xAlign="center" w:y="1"/>
              <w:tabs>
                <w:tab w:val="clear" w:pos="1985"/>
              </w:tabs>
              <w:jc w:val="left"/>
              <w:rPr>
                <w:lang w:val="es-ES_tradnl"/>
              </w:rPr>
            </w:pPr>
            <w:r>
              <w:t>Modula</w:t>
            </w:r>
            <w:r>
              <w:rPr>
                <w:lang w:val="fr-FR"/>
              </w:rPr>
              <w:t>tion</w:t>
            </w:r>
          </w:p>
        </w:tc>
        <w:tc>
          <w:tcPr>
            <w:tcW w:w="1418" w:type="dxa"/>
          </w:tcPr>
          <w:p w:rsidR="00A30458" w:rsidRDefault="00A30458">
            <w:pPr>
              <w:pStyle w:val="TableText"/>
              <w:framePr w:hSpace="181" w:wrap="notBeside" w:vAnchor="text" w:hAnchor="text" w:xAlign="center" w:y="1"/>
              <w:tabs>
                <w:tab w:val="clear" w:pos="1985"/>
              </w:tabs>
              <w:rPr>
                <w:lang w:val="es-ES_tradnl"/>
              </w:rPr>
            </w:pPr>
            <w:r>
              <w:rPr>
                <w:lang w:val="fr-FR"/>
              </w:rPr>
              <w:t>Numérique</w:t>
            </w:r>
          </w:p>
        </w:tc>
      </w:tr>
      <w:tr w:rsidR="00A30458">
        <w:trPr>
          <w:jc w:val="center"/>
        </w:trPr>
        <w:tc>
          <w:tcPr>
            <w:tcW w:w="7088" w:type="dxa"/>
          </w:tcPr>
          <w:p w:rsidR="00A30458" w:rsidRDefault="00A30458">
            <w:pPr>
              <w:pStyle w:val="TableText"/>
              <w:framePr w:hSpace="181" w:wrap="notBeside" w:vAnchor="text" w:hAnchor="text" w:xAlign="center" w:y="1"/>
              <w:tabs>
                <w:tab w:val="clear" w:pos="1985"/>
              </w:tabs>
              <w:jc w:val="left"/>
              <w:rPr>
                <w:lang w:val="es-ES_tradnl"/>
              </w:rPr>
            </w:pPr>
            <w:r>
              <w:rPr>
                <w:i/>
                <w:iCs/>
                <w:lang w:val="es-ES_tradnl"/>
              </w:rPr>
              <w:t>p</w:t>
            </w:r>
            <w:r>
              <w:rPr>
                <w:lang w:val="es-ES_tradnl"/>
              </w:rPr>
              <w:t>%</w:t>
            </w:r>
          </w:p>
        </w:tc>
        <w:tc>
          <w:tcPr>
            <w:tcW w:w="1418" w:type="dxa"/>
          </w:tcPr>
          <w:p w:rsidR="00A30458" w:rsidRDefault="00A30458">
            <w:pPr>
              <w:pStyle w:val="TableText"/>
              <w:framePr w:hSpace="181" w:wrap="notBeside" w:vAnchor="text" w:hAnchor="text" w:xAlign="center" w:y="1"/>
              <w:tabs>
                <w:tab w:val="clear" w:pos="1985"/>
              </w:tabs>
              <w:rPr>
                <w:lang w:val="es-ES_tradnl"/>
              </w:rPr>
            </w:pPr>
            <w:r>
              <w:rPr>
                <w:lang w:val="es-ES_tradnl"/>
              </w:rPr>
              <w:t>0,0025</w:t>
            </w:r>
          </w:p>
        </w:tc>
      </w:tr>
      <w:tr w:rsidR="00A30458">
        <w:trPr>
          <w:jc w:val="center"/>
        </w:trPr>
        <w:tc>
          <w:tcPr>
            <w:tcW w:w="7088" w:type="dxa"/>
          </w:tcPr>
          <w:p w:rsidR="00A30458" w:rsidRPr="00297F28" w:rsidRDefault="00A30458">
            <w:pPr>
              <w:pStyle w:val="TableText"/>
              <w:framePr w:hSpace="181" w:wrap="notBeside" w:vAnchor="text" w:hAnchor="text" w:xAlign="center" w:y="1"/>
              <w:tabs>
                <w:tab w:val="clear" w:pos="1985"/>
              </w:tabs>
              <w:jc w:val="left"/>
              <w:rPr>
                <w:lang w:val="fr-CH"/>
              </w:rPr>
            </w:pPr>
            <w:r>
              <w:rPr>
                <w:lang w:val="fr-FR"/>
              </w:rPr>
              <w:t>Gain d'antenne à la réception (dBi)</w:t>
            </w:r>
          </w:p>
        </w:tc>
        <w:tc>
          <w:tcPr>
            <w:tcW w:w="1418" w:type="dxa"/>
          </w:tcPr>
          <w:p w:rsidR="00A30458" w:rsidRDefault="00A30458">
            <w:pPr>
              <w:pStyle w:val="TableText"/>
              <w:framePr w:hSpace="181" w:wrap="notBeside" w:vAnchor="text" w:hAnchor="text" w:xAlign="center" w:y="1"/>
              <w:tabs>
                <w:tab w:val="clear" w:pos="1985"/>
              </w:tabs>
              <w:rPr>
                <w:lang w:val="es-ES_tradnl"/>
              </w:rPr>
            </w:pPr>
            <w:r>
              <w:rPr>
                <w:lang w:val="es-ES_tradnl"/>
              </w:rPr>
              <w:t>47</w:t>
            </w:r>
          </w:p>
        </w:tc>
      </w:tr>
      <w:tr w:rsidR="00A30458">
        <w:trPr>
          <w:jc w:val="center"/>
        </w:trPr>
        <w:tc>
          <w:tcPr>
            <w:tcW w:w="7088" w:type="dxa"/>
          </w:tcPr>
          <w:p w:rsidR="00A30458" w:rsidRPr="00297F28" w:rsidRDefault="00A30458">
            <w:pPr>
              <w:pStyle w:val="TableText"/>
              <w:framePr w:hSpace="181" w:wrap="notBeside" w:vAnchor="text" w:hAnchor="text" w:xAlign="center" w:y="1"/>
              <w:tabs>
                <w:tab w:val="clear" w:pos="1985"/>
              </w:tabs>
              <w:jc w:val="left"/>
              <w:rPr>
                <w:lang w:val="fr-CH"/>
              </w:rPr>
            </w:pPr>
            <w:r>
              <w:rPr>
                <w:lang w:val="fr-FR"/>
              </w:rPr>
              <w:t>Largeur de bande de référence (MHz)</w:t>
            </w:r>
          </w:p>
        </w:tc>
        <w:tc>
          <w:tcPr>
            <w:tcW w:w="1418" w:type="dxa"/>
          </w:tcPr>
          <w:p w:rsidR="00A30458" w:rsidRDefault="00A30458">
            <w:pPr>
              <w:pStyle w:val="TableText"/>
              <w:framePr w:hSpace="181" w:wrap="notBeside" w:vAnchor="text" w:hAnchor="text" w:xAlign="center" w:y="1"/>
              <w:tabs>
                <w:tab w:val="clear" w:pos="1985"/>
              </w:tabs>
              <w:rPr>
                <w:lang w:val="es-ES_tradnl"/>
              </w:rPr>
            </w:pPr>
            <w:r>
              <w:rPr>
                <w:lang w:val="es-ES_tradnl"/>
              </w:rPr>
              <w:t>1</w:t>
            </w:r>
          </w:p>
        </w:tc>
      </w:tr>
      <w:tr w:rsidR="00A30458">
        <w:trPr>
          <w:jc w:val="center"/>
        </w:trPr>
        <w:tc>
          <w:tcPr>
            <w:tcW w:w="7088" w:type="dxa"/>
          </w:tcPr>
          <w:p w:rsidR="00A30458" w:rsidRPr="00297F28" w:rsidRDefault="00A30458">
            <w:pPr>
              <w:pStyle w:val="TableText"/>
              <w:framePr w:hSpace="181" w:wrap="notBeside" w:vAnchor="text" w:hAnchor="text" w:xAlign="center" w:y="1"/>
              <w:tabs>
                <w:tab w:val="clear" w:pos="1985"/>
              </w:tabs>
              <w:jc w:val="left"/>
              <w:rPr>
                <w:lang w:val="fr-CH"/>
              </w:rPr>
            </w:pPr>
            <w:r>
              <w:rPr>
                <w:lang w:val="fr-FR"/>
              </w:rPr>
              <w:t>Niveau de brouillage seuil,</w:t>
            </w:r>
            <w:r w:rsidRPr="00297F28">
              <w:rPr>
                <w:lang w:val="fr-CH"/>
              </w:rPr>
              <w:t xml:space="preserve"> </w:t>
            </w:r>
            <w:r w:rsidRPr="00297F28">
              <w:rPr>
                <w:i/>
                <w:iCs/>
                <w:lang w:val="fr-CH"/>
              </w:rPr>
              <w:t>P</w:t>
            </w:r>
            <w:r w:rsidRPr="00297F28">
              <w:rPr>
                <w:i/>
                <w:iCs/>
                <w:position w:val="-4"/>
                <w:sz w:val="14"/>
                <w:lang w:val="fr-CH"/>
              </w:rPr>
              <w:t>r</w:t>
            </w:r>
            <w:r w:rsidRPr="00297F28">
              <w:rPr>
                <w:rFonts w:ascii="Tms Rmn" w:hAnsi="Tms Rmn"/>
                <w:sz w:val="2"/>
                <w:lang w:val="fr-CH"/>
              </w:rPr>
              <w:t> </w:t>
            </w:r>
            <w:r w:rsidRPr="00297F28">
              <w:rPr>
                <w:lang w:val="fr-CH"/>
              </w:rPr>
              <w:t>(</w:t>
            </w:r>
            <w:r w:rsidRPr="00297F28">
              <w:rPr>
                <w:rFonts w:ascii="Tms Rmn" w:hAnsi="Tms Rmn"/>
                <w:sz w:val="12"/>
                <w:lang w:val="fr-CH"/>
              </w:rPr>
              <w:t> </w:t>
            </w:r>
            <w:r w:rsidRPr="00297F28">
              <w:rPr>
                <w:i/>
                <w:iCs/>
                <w:lang w:val="fr-CH"/>
              </w:rPr>
              <w:t>p</w:t>
            </w:r>
            <w:r w:rsidRPr="00297F28">
              <w:rPr>
                <w:lang w:val="fr-CH"/>
              </w:rPr>
              <w:t>) (dBW)</w:t>
            </w:r>
          </w:p>
        </w:tc>
        <w:tc>
          <w:tcPr>
            <w:tcW w:w="1418" w:type="dxa"/>
          </w:tcPr>
          <w:p w:rsidR="00A30458" w:rsidRDefault="00A30458">
            <w:pPr>
              <w:pStyle w:val="TableText"/>
              <w:framePr w:hSpace="181" w:wrap="notBeside" w:vAnchor="text" w:hAnchor="text" w:xAlign="center" w:y="1"/>
              <w:tabs>
                <w:tab w:val="clear" w:pos="1985"/>
              </w:tabs>
              <w:rPr>
                <w:lang w:val="es-ES_tradnl"/>
              </w:rPr>
            </w:pPr>
            <w:r>
              <w:rPr>
                <w:lang w:val="es-ES_tradnl"/>
              </w:rPr>
              <w:t>–103</w:t>
            </w:r>
          </w:p>
        </w:tc>
      </w:tr>
    </w:tbl>
    <w:p w:rsidR="006E0697" w:rsidRDefault="006E0697">
      <w:pPr>
        <w:rPr>
          <w:lang w:val="fr-CH"/>
        </w:rPr>
      </w:pPr>
    </w:p>
    <w:p w:rsidR="00A30458" w:rsidRDefault="00A30458">
      <w:pPr>
        <w:rPr>
          <w:b/>
          <w:i/>
          <w:lang w:val="fr-CH"/>
        </w:rPr>
      </w:pPr>
      <w:r>
        <w:rPr>
          <w:lang w:val="fr-CH"/>
        </w:rPr>
        <w:t>Le Tableau 8 donne le détail des calculs effectués pour déterminer les distances de coordination. Ces distances ont été déterminées à la fréquence centrale de la bande à l'aide de la méthode décrite au § 1 du présent Appendice. On a utilisé un incrément de 0,1 km et un incrément de gain d'antenne en direction de l'horizon de 0,1 dB pour établir les distributions du gain d'antenne en direction de l'horizon, conformément au § 2 de l'Appendice 4 à l'Annexe 1. La plus grande valeur dans la colonne </w:t>
      </w:r>
      <w:r>
        <w:rPr>
          <w:i/>
          <w:lang w:val="fr-CH"/>
        </w:rPr>
        <w:t>d</w:t>
      </w:r>
      <w:r>
        <w:rPr>
          <w:i/>
          <w:iCs/>
          <w:position w:val="-4"/>
          <w:sz w:val="16"/>
          <w:lang w:val="fr-CH"/>
        </w:rPr>
        <w:t>n</w:t>
      </w:r>
      <w:r>
        <w:rPr>
          <w:lang w:val="fr-CH"/>
        </w:rPr>
        <w:t xml:space="preserve"> </w:t>
      </w:r>
      <w:r>
        <w:rPr>
          <w:iCs/>
          <w:lang w:val="fr-CH"/>
        </w:rPr>
        <w:t>(km)</w:t>
      </w:r>
      <w:r>
        <w:rPr>
          <w:lang w:val="fr-CH"/>
        </w:rPr>
        <w:t xml:space="preserve"> de ces tableaux représente la distance de coordination à l'azimut spécifié. La Fig. 14 illustre le tracé du contour de coordination, déterminé à partir des distances de coordination par incréments d'azimut de 5</w:t>
      </w:r>
      <w:r>
        <w:rPr>
          <w:rFonts w:ascii="Symbol" w:hAnsi="Symbol"/>
          <w:lang w:val="fr-CH"/>
        </w:rPr>
        <w:t></w:t>
      </w:r>
      <w:r>
        <w:rPr>
          <w:lang w:val="fr-CH"/>
        </w:rPr>
        <w:t xml:space="preserve">. </w:t>
      </w:r>
    </w:p>
    <w:p w:rsidR="00A30458" w:rsidRPr="00297F28" w:rsidRDefault="00A30458">
      <w:pPr>
        <w:pStyle w:val="Table"/>
        <w:rPr>
          <w:lang w:val="fr-CH"/>
        </w:rPr>
      </w:pPr>
      <w:r w:rsidRPr="00297F28">
        <w:rPr>
          <w:lang w:val="fr-CH"/>
        </w:rPr>
        <w:t>TABLEAU  8</w:t>
      </w:r>
    </w:p>
    <w:p w:rsidR="00A30458" w:rsidRPr="00297F28" w:rsidRDefault="00A30458">
      <w:pPr>
        <w:pStyle w:val="TableTitle"/>
        <w:rPr>
          <w:lang w:val="fr-CH"/>
        </w:rPr>
      </w:pPr>
      <w:r w:rsidRPr="00297F28">
        <w:rPr>
          <w:lang w:val="fr-CH"/>
        </w:rPr>
        <w:t xml:space="preserve">Distances calculées pour une station terrienne d'émission fonctionnant </w:t>
      </w:r>
      <w:r w:rsidRPr="00297F28">
        <w:rPr>
          <w:lang w:val="fr-CH"/>
        </w:rPr>
        <w:br/>
        <w:t xml:space="preserve">avec des stations spatiales non géostationnaires (azimut </w:t>
      </w:r>
      <w:r>
        <w:rPr>
          <w:rFonts w:ascii="Symbol" w:hAnsi="Symbol"/>
        </w:rPr>
        <w:t></w:t>
      </w:r>
      <w:r w:rsidRPr="00297F28">
        <w:rPr>
          <w:lang w:val="fr-CH"/>
        </w:rPr>
        <w:t xml:space="preserve"> 70</w:t>
      </w:r>
      <w:r>
        <w:rPr>
          <w:rFonts w:ascii="Symbol" w:hAnsi="Symbol"/>
          <w:lang w:val="en-US"/>
        </w:rPr>
        <w:sym w:font="Symbol" w:char="F0B0"/>
      </w:r>
      <w:r w:rsidRPr="00297F28">
        <w:rPr>
          <w:lang w:val="fr-CH"/>
        </w:rPr>
        <w:t>)</w:t>
      </w:r>
    </w:p>
    <w:p w:rsidR="00A30458" w:rsidRPr="00297F28" w:rsidRDefault="00A30458">
      <w:pPr>
        <w:pStyle w:val="Blanc"/>
        <w:rPr>
          <w:lang w:val="fr-CH"/>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8"/>
        <w:gridCol w:w="1418"/>
        <w:gridCol w:w="1418"/>
        <w:gridCol w:w="1418"/>
        <w:gridCol w:w="1418"/>
        <w:gridCol w:w="1418"/>
      </w:tblGrid>
      <w:tr w:rsidR="00A30458">
        <w:trPr>
          <w:jc w:val="center"/>
        </w:trPr>
        <w:tc>
          <w:tcPr>
            <w:tcW w:w="1418" w:type="dxa"/>
          </w:tcPr>
          <w:p w:rsidR="00A30458" w:rsidRDefault="00A30458" w:rsidP="006E0697">
            <w:pPr>
              <w:pStyle w:val="TableText"/>
              <w:keepNext w:val="0"/>
              <w:jc w:val="center"/>
              <w:rPr>
                <w:lang w:val="fr-CH"/>
              </w:rPr>
            </w:pPr>
            <w:r>
              <w:rPr>
                <w:lang w:val="fr-CH"/>
              </w:rPr>
              <w:t xml:space="preserve">Indice du niveau de gain </w:t>
            </w:r>
            <w:r>
              <w:rPr>
                <w:i/>
                <w:lang w:val="fr-CH"/>
              </w:rPr>
              <w:t>n</w:t>
            </w:r>
          </w:p>
        </w:tc>
        <w:tc>
          <w:tcPr>
            <w:tcW w:w="1418" w:type="dxa"/>
          </w:tcPr>
          <w:p w:rsidR="00A30458" w:rsidRDefault="00A30458" w:rsidP="006E0697">
            <w:pPr>
              <w:pStyle w:val="TableText"/>
              <w:keepNext w:val="0"/>
              <w:jc w:val="center"/>
              <w:rPr>
                <w:lang w:val="fr-CH"/>
              </w:rPr>
            </w:pPr>
            <w:r>
              <w:rPr>
                <w:lang w:val="fr-CH"/>
              </w:rPr>
              <w:t xml:space="preserve">Gain d'antenne en direction de l l'horizon </w:t>
            </w:r>
            <w:r>
              <w:rPr>
                <w:i/>
                <w:lang w:val="fr-CH"/>
              </w:rPr>
              <w:t>G</w:t>
            </w:r>
            <w:r>
              <w:rPr>
                <w:i/>
                <w:iCs/>
                <w:position w:val="-4"/>
                <w:sz w:val="14"/>
                <w:lang w:val="fr-CH"/>
              </w:rPr>
              <w:t xml:space="preserve">en </w:t>
            </w:r>
            <w:r>
              <w:rPr>
                <w:lang w:val="fr-CH"/>
              </w:rPr>
              <w:t>(dBi)</w:t>
            </w:r>
          </w:p>
        </w:tc>
        <w:tc>
          <w:tcPr>
            <w:tcW w:w="1418" w:type="dxa"/>
          </w:tcPr>
          <w:p w:rsidR="00A30458" w:rsidRDefault="00A30458" w:rsidP="006E0697">
            <w:pPr>
              <w:pStyle w:val="TableText"/>
              <w:keepNext w:val="0"/>
              <w:jc w:val="center"/>
              <w:rPr>
                <w:lang w:val="fr-CH"/>
              </w:rPr>
            </w:pPr>
            <w:r>
              <w:rPr>
                <w:lang w:val="fr-CH"/>
              </w:rPr>
              <w:t xml:space="preserve">CDF complémentaire </w:t>
            </w:r>
            <w:r>
              <w:rPr>
                <w:lang w:val="fr-CH"/>
              </w:rPr>
              <w:br/>
              <w:t xml:space="preserve"> </w:t>
            </w:r>
            <w:r>
              <w:rPr>
                <w:i/>
                <w:lang w:val="fr-CH"/>
              </w:rPr>
              <w:t>p</w:t>
            </w:r>
            <w:r>
              <w:rPr>
                <w:i/>
                <w:iCs/>
                <w:position w:val="-4"/>
                <w:sz w:val="14"/>
                <w:lang w:val="fr-CH"/>
              </w:rPr>
              <w:t>n</w:t>
            </w:r>
            <w:r>
              <w:rPr>
                <w:i/>
                <w:lang w:val="fr-CH"/>
              </w:rPr>
              <w:t xml:space="preserve"> </w:t>
            </w:r>
            <w:r>
              <w:rPr>
                <w:lang w:val="fr-CH"/>
              </w:rPr>
              <w:t>(%)</w:t>
            </w:r>
          </w:p>
        </w:tc>
        <w:tc>
          <w:tcPr>
            <w:tcW w:w="1418" w:type="dxa"/>
          </w:tcPr>
          <w:p w:rsidR="00A30458" w:rsidRDefault="00A30458" w:rsidP="006E0697">
            <w:pPr>
              <w:pStyle w:val="TableText"/>
              <w:keepNext w:val="0"/>
              <w:jc w:val="center"/>
              <w:rPr>
                <w:lang w:val="fr-CH"/>
              </w:rPr>
            </w:pPr>
            <w:r>
              <w:rPr>
                <w:i/>
                <w:iCs/>
                <w:lang w:val="fr-CH"/>
              </w:rPr>
              <w:t>L</w:t>
            </w:r>
            <w:r>
              <w:rPr>
                <w:i/>
                <w:iCs/>
                <w:position w:val="-4"/>
                <w:sz w:val="14"/>
                <w:lang w:val="fr-CH"/>
              </w:rPr>
              <w:t>v</w:t>
            </w:r>
            <w:r>
              <w:rPr>
                <w:i/>
                <w:iCs/>
                <w:lang w:val="fr-CH"/>
              </w:rPr>
              <w:t> </w:t>
            </w:r>
            <w:r>
              <w:rPr>
                <w:i/>
                <w:lang w:val="fr-CH"/>
              </w:rPr>
              <w:t>= p/p</w:t>
            </w:r>
            <w:r>
              <w:rPr>
                <w:i/>
                <w:iCs/>
                <w:position w:val="-4"/>
                <w:sz w:val="14"/>
                <w:lang w:val="fr-CH"/>
              </w:rPr>
              <w:t>n</w:t>
            </w:r>
            <w:r>
              <w:rPr>
                <w:i/>
                <w:lang w:val="fr-CH"/>
              </w:rPr>
              <w:t xml:space="preserve"> </w:t>
            </w:r>
            <w:r>
              <w:rPr>
                <w:i/>
                <w:position w:val="-4"/>
                <w:lang w:val="fr-CH"/>
              </w:rPr>
              <w:br/>
            </w:r>
            <w:r>
              <w:rPr>
                <w:lang w:val="fr-CH"/>
              </w:rPr>
              <w:t>(%)</w:t>
            </w:r>
          </w:p>
        </w:tc>
        <w:tc>
          <w:tcPr>
            <w:tcW w:w="1418" w:type="dxa"/>
          </w:tcPr>
          <w:p w:rsidR="00A30458" w:rsidRDefault="00A30458" w:rsidP="006E0697">
            <w:pPr>
              <w:pStyle w:val="TableText"/>
              <w:keepNext w:val="0"/>
              <w:jc w:val="center"/>
              <w:rPr>
                <w:lang w:val="fr-CH"/>
              </w:rPr>
            </w:pPr>
            <w:r>
              <w:rPr>
                <w:lang w:val="fr-CH"/>
              </w:rPr>
              <w:t xml:space="preserve">Affaiblissement nécessaire </w:t>
            </w:r>
            <w:r>
              <w:rPr>
                <w:lang w:val="fr-CH"/>
              </w:rPr>
              <w:br/>
              <w:t>(dB)</w:t>
            </w:r>
            <w:r>
              <w:rPr>
                <w:lang w:val="fr-CH"/>
              </w:rPr>
              <w:br/>
            </w:r>
            <w:r>
              <w:rPr>
                <w:i/>
                <w:iCs/>
                <w:lang w:val="fr-CH"/>
              </w:rPr>
              <w:t>L</w:t>
            </w:r>
            <w:r>
              <w:rPr>
                <w:i/>
                <w:iCs/>
                <w:position w:val="-4"/>
                <w:sz w:val="14"/>
                <w:lang w:val="fr-CH"/>
              </w:rPr>
              <w:t>bn</w:t>
            </w:r>
            <w:r>
              <w:rPr>
                <w:lang w:val="fr-CH"/>
              </w:rPr>
              <w:t>(</w:t>
            </w:r>
            <w:r>
              <w:rPr>
                <w:i/>
                <w:iCs/>
                <w:lang w:val="fr-CH"/>
              </w:rPr>
              <w:t>p</w:t>
            </w:r>
            <w:r>
              <w:rPr>
                <w:i/>
                <w:iCs/>
                <w:position w:val="-4"/>
                <w:sz w:val="14"/>
                <w:lang w:val="fr-CH"/>
              </w:rPr>
              <w:t>v</w:t>
            </w:r>
            <w:r>
              <w:rPr>
                <w:lang w:val="fr-CH"/>
              </w:rPr>
              <w:t>)</w:t>
            </w:r>
          </w:p>
        </w:tc>
        <w:tc>
          <w:tcPr>
            <w:tcW w:w="1418" w:type="dxa"/>
          </w:tcPr>
          <w:p w:rsidR="00A30458" w:rsidRDefault="00A30458" w:rsidP="006E0697">
            <w:pPr>
              <w:pStyle w:val="TableText"/>
              <w:keepNext w:val="0"/>
              <w:jc w:val="center"/>
              <w:rPr>
                <w:lang w:val="es-ES"/>
              </w:rPr>
            </w:pPr>
            <w:r>
              <w:rPr>
                <w:lang w:val="es-ES"/>
              </w:rPr>
              <w:t xml:space="preserve">Distance calculée </w:t>
            </w:r>
            <w:r>
              <w:rPr>
                <w:lang w:val="es-ES"/>
              </w:rPr>
              <w:br/>
            </w:r>
            <w:r>
              <w:rPr>
                <w:i/>
                <w:lang w:val="es-ES"/>
              </w:rPr>
              <w:t>d</w:t>
            </w:r>
            <w:r>
              <w:rPr>
                <w:i/>
                <w:position w:val="-4"/>
                <w:lang w:val="es-ES"/>
              </w:rPr>
              <w:t>n</w:t>
            </w:r>
            <w:r>
              <w:rPr>
                <w:lang w:val="fr-CH"/>
              </w:rPr>
              <w:t xml:space="preserve"> </w:t>
            </w:r>
            <w:r>
              <w:rPr>
                <w:lang w:val="fr-CH"/>
              </w:rPr>
              <w:br/>
              <w:t>(km)</w:t>
            </w:r>
          </w:p>
        </w:tc>
      </w:tr>
      <w:tr w:rsidR="00A30458">
        <w:trPr>
          <w:jc w:val="center"/>
        </w:trPr>
        <w:tc>
          <w:tcPr>
            <w:tcW w:w="1418" w:type="dxa"/>
          </w:tcPr>
          <w:p w:rsidR="00A30458" w:rsidRDefault="00A30458" w:rsidP="006E0697">
            <w:pPr>
              <w:pStyle w:val="TableText"/>
              <w:keepNext w:val="0"/>
              <w:spacing w:before="80" w:after="80"/>
              <w:jc w:val="center"/>
              <w:rPr>
                <w:lang w:val="fr-CH"/>
              </w:rPr>
            </w:pPr>
            <w:r>
              <w:rPr>
                <w:lang w:val="fr-CH"/>
              </w:rPr>
              <w:t>1</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–10,0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100,00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0,0025</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145,50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113,34</w:t>
            </w:r>
          </w:p>
        </w:tc>
      </w:tr>
      <w:tr w:rsidR="00A30458">
        <w:trPr>
          <w:jc w:val="center"/>
        </w:trPr>
        <w:tc>
          <w:tcPr>
            <w:tcW w:w="1418" w:type="dxa"/>
          </w:tcPr>
          <w:p w:rsidR="00A30458" w:rsidRDefault="00A30458" w:rsidP="006E0697">
            <w:pPr>
              <w:pStyle w:val="TableText"/>
              <w:keepNext w:val="0"/>
              <w:spacing w:before="80" w:after="80"/>
              <w:jc w:val="center"/>
              <w:rPr>
                <w:lang w:val="fr-CH"/>
              </w:rPr>
            </w:pPr>
            <w:r>
              <w:rPr>
                <w:lang w:val="fr-CH"/>
              </w:rPr>
              <w:t>2</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–9,5</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14,75</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0,0169</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146,00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101,64</w:t>
            </w:r>
          </w:p>
        </w:tc>
      </w:tr>
      <w:tr w:rsidR="00A30458">
        <w:trPr>
          <w:jc w:val="center"/>
        </w:trPr>
        <w:tc>
          <w:tcPr>
            <w:tcW w:w="1418" w:type="dxa"/>
          </w:tcPr>
          <w:p w:rsidR="00A30458" w:rsidRDefault="00A30458" w:rsidP="006E0697">
            <w:pPr>
              <w:pStyle w:val="TableText"/>
              <w:keepNext w:val="0"/>
              <w:spacing w:before="80" w:after="80"/>
              <w:jc w:val="center"/>
              <w:rPr>
                <w:lang w:val="fr-CH"/>
              </w:rPr>
            </w:pPr>
            <w:r>
              <w:rPr>
                <w:lang w:val="fr-CH"/>
              </w:rPr>
              <w:t>3</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–9,0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13,77</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0,0182</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146,50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103,94</w:t>
            </w:r>
          </w:p>
        </w:tc>
      </w:tr>
      <w:tr w:rsidR="00A30458">
        <w:trPr>
          <w:jc w:val="center"/>
        </w:trPr>
        <w:tc>
          <w:tcPr>
            <w:tcW w:w="1418" w:type="dxa"/>
          </w:tcPr>
          <w:p w:rsidR="00A30458" w:rsidRDefault="00A30458" w:rsidP="006E0697">
            <w:pPr>
              <w:pStyle w:val="TableText"/>
              <w:keepNext w:val="0"/>
              <w:spacing w:before="80" w:after="80"/>
              <w:jc w:val="center"/>
              <w:rPr>
                <w:lang w:val="fr-CH"/>
              </w:rPr>
            </w:pPr>
            <w:r>
              <w:rPr>
                <w:lang w:val="fr-CH"/>
              </w:rPr>
              <w:t>4</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–8,5</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12,84</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0,0195</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147,00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106,24</w:t>
            </w:r>
          </w:p>
        </w:tc>
      </w:tr>
      <w:tr w:rsidR="00A30458">
        <w:trPr>
          <w:jc w:val="center"/>
        </w:trPr>
        <w:tc>
          <w:tcPr>
            <w:tcW w:w="1418" w:type="dxa"/>
          </w:tcPr>
          <w:p w:rsidR="00A30458" w:rsidRDefault="00A30458" w:rsidP="006E0697">
            <w:pPr>
              <w:pStyle w:val="TableText"/>
              <w:keepNext w:val="0"/>
              <w:spacing w:before="80" w:after="80"/>
              <w:jc w:val="center"/>
              <w:rPr>
                <w:lang w:val="fr-CH"/>
              </w:rPr>
            </w:pPr>
            <w:r>
              <w:rPr>
                <w:lang w:val="fr-CH"/>
              </w:rPr>
              <w:t>5</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–8,0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11,93</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0,0210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147,50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108,44</w:t>
            </w:r>
          </w:p>
        </w:tc>
      </w:tr>
      <w:tr w:rsidR="00A30458">
        <w:trPr>
          <w:jc w:val="center"/>
        </w:trPr>
        <w:tc>
          <w:tcPr>
            <w:tcW w:w="1418" w:type="dxa"/>
          </w:tcPr>
          <w:p w:rsidR="00A30458" w:rsidRDefault="00A30458" w:rsidP="006E0697">
            <w:pPr>
              <w:pStyle w:val="TableText"/>
              <w:keepNext w:val="0"/>
              <w:spacing w:before="80" w:after="80"/>
              <w:jc w:val="center"/>
              <w:rPr>
                <w:lang w:val="fr-CH"/>
              </w:rPr>
            </w:pPr>
            <w:r>
              <w:rPr>
                <w:lang w:val="fr-CH"/>
              </w:rPr>
              <w:t>6</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–7,5</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11,07</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0,0226</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148,00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110,54</w:t>
            </w:r>
          </w:p>
        </w:tc>
      </w:tr>
      <w:tr w:rsidR="00A30458">
        <w:trPr>
          <w:jc w:val="center"/>
        </w:trPr>
        <w:tc>
          <w:tcPr>
            <w:tcW w:w="1418" w:type="dxa"/>
          </w:tcPr>
          <w:p w:rsidR="00A30458" w:rsidRDefault="00A30458" w:rsidP="006E0697">
            <w:pPr>
              <w:pStyle w:val="TableText"/>
              <w:keepNext w:val="0"/>
              <w:spacing w:before="80" w:after="80"/>
              <w:jc w:val="center"/>
              <w:rPr>
                <w:lang w:val="fr-CH"/>
              </w:rPr>
            </w:pPr>
            <w:r>
              <w:rPr>
                <w:lang w:val="fr-CH"/>
              </w:rPr>
              <w:t>7</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–7,0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10,24</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0,0244</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148,50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112,64</w:t>
            </w:r>
          </w:p>
        </w:tc>
      </w:tr>
      <w:tr w:rsidR="00A30458">
        <w:trPr>
          <w:jc w:val="center"/>
        </w:trPr>
        <w:tc>
          <w:tcPr>
            <w:tcW w:w="1418" w:type="dxa"/>
          </w:tcPr>
          <w:p w:rsidR="00A30458" w:rsidRDefault="00A30458" w:rsidP="006E0697">
            <w:pPr>
              <w:pStyle w:val="TableText"/>
              <w:keepNext w:val="0"/>
              <w:spacing w:before="80" w:after="80"/>
              <w:jc w:val="center"/>
              <w:rPr>
                <w:lang w:val="fr-CH"/>
              </w:rPr>
            </w:pPr>
            <w:r>
              <w:rPr>
                <w:lang w:val="fr-CH"/>
              </w:rPr>
              <w:t>8</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–6,5</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9,45</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0,0265</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149,00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114,64</w:t>
            </w:r>
          </w:p>
        </w:tc>
      </w:tr>
      <w:tr w:rsidR="00A30458">
        <w:trPr>
          <w:jc w:val="center"/>
        </w:trPr>
        <w:tc>
          <w:tcPr>
            <w:tcW w:w="1418" w:type="dxa"/>
          </w:tcPr>
          <w:p w:rsidR="00A30458" w:rsidRDefault="00A30458" w:rsidP="006E0697">
            <w:pPr>
              <w:pStyle w:val="TableText"/>
              <w:keepNext w:val="0"/>
              <w:spacing w:before="80" w:after="80"/>
              <w:jc w:val="center"/>
              <w:rPr>
                <w:lang w:val="fr-CH"/>
              </w:rPr>
            </w:pPr>
            <w:r>
              <w:rPr>
                <w:lang w:val="fr-CH"/>
              </w:rPr>
              <w:t>9</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–6,0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8,69</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0,0288</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149,50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116,64</w:t>
            </w:r>
          </w:p>
        </w:tc>
      </w:tr>
      <w:tr w:rsidR="00A30458">
        <w:trPr>
          <w:jc w:val="center"/>
        </w:trPr>
        <w:tc>
          <w:tcPr>
            <w:tcW w:w="1418" w:type="dxa"/>
          </w:tcPr>
          <w:p w:rsidR="00A30458" w:rsidRDefault="00A30458" w:rsidP="006E0697">
            <w:pPr>
              <w:pStyle w:val="TableText"/>
              <w:keepNext w:val="0"/>
              <w:spacing w:before="80" w:after="80"/>
              <w:jc w:val="center"/>
              <w:rPr>
                <w:lang w:val="fr-CH"/>
              </w:rPr>
            </w:pPr>
            <w:r>
              <w:rPr>
                <w:lang w:val="fr-CH"/>
              </w:rPr>
              <w:t>10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–5,5</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7,97</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0,0314</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150,00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118,44</w:t>
            </w:r>
          </w:p>
        </w:tc>
      </w:tr>
      <w:tr w:rsidR="00A30458">
        <w:trPr>
          <w:jc w:val="center"/>
        </w:trPr>
        <w:tc>
          <w:tcPr>
            <w:tcW w:w="1418" w:type="dxa"/>
          </w:tcPr>
          <w:p w:rsidR="00A30458" w:rsidRDefault="00A30458" w:rsidP="006E0697">
            <w:pPr>
              <w:pStyle w:val="TableText"/>
              <w:keepNext w:val="0"/>
              <w:spacing w:before="80" w:after="80"/>
              <w:jc w:val="center"/>
              <w:rPr>
                <w:lang w:val="fr-CH"/>
              </w:rPr>
            </w:pPr>
            <w:r>
              <w:rPr>
                <w:lang w:val="fr-CH"/>
              </w:rPr>
              <w:t>11</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–5,0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7,28</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0,0343</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150,50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120,24</w:t>
            </w:r>
          </w:p>
        </w:tc>
      </w:tr>
      <w:tr w:rsidR="00A30458">
        <w:trPr>
          <w:jc w:val="center"/>
        </w:trPr>
        <w:tc>
          <w:tcPr>
            <w:tcW w:w="1418" w:type="dxa"/>
          </w:tcPr>
          <w:p w:rsidR="00A30458" w:rsidRDefault="00A30458" w:rsidP="006E0697">
            <w:pPr>
              <w:pStyle w:val="TableText"/>
              <w:keepNext w:val="0"/>
              <w:spacing w:before="80" w:after="80"/>
              <w:jc w:val="center"/>
              <w:rPr>
                <w:lang w:val="fr-CH"/>
              </w:rPr>
            </w:pPr>
            <w:r>
              <w:rPr>
                <w:lang w:val="fr-CH"/>
              </w:rPr>
              <w:t>12</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–4,5</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6,63</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0,0377</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151,00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121,94</w:t>
            </w:r>
          </w:p>
        </w:tc>
      </w:tr>
      <w:tr w:rsidR="00A30458">
        <w:trPr>
          <w:jc w:val="center"/>
        </w:trPr>
        <w:tc>
          <w:tcPr>
            <w:tcW w:w="1418" w:type="dxa"/>
          </w:tcPr>
          <w:p w:rsidR="00A30458" w:rsidRDefault="00A30458" w:rsidP="006E0697">
            <w:pPr>
              <w:pStyle w:val="TableText"/>
              <w:keepNext w:val="0"/>
              <w:spacing w:before="80" w:after="80"/>
              <w:jc w:val="center"/>
              <w:rPr>
                <w:lang w:val="fr-CH"/>
              </w:rPr>
            </w:pPr>
            <w:r>
              <w:rPr>
                <w:lang w:val="fr-CH"/>
              </w:rPr>
              <w:t>13</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–4,0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6,02</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0,0415</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151,50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123,54</w:t>
            </w:r>
          </w:p>
        </w:tc>
      </w:tr>
      <w:tr w:rsidR="00A30458">
        <w:trPr>
          <w:jc w:val="center"/>
        </w:trPr>
        <w:tc>
          <w:tcPr>
            <w:tcW w:w="1418" w:type="dxa"/>
          </w:tcPr>
          <w:p w:rsidR="00A30458" w:rsidRDefault="00A30458" w:rsidP="006E0697">
            <w:pPr>
              <w:pStyle w:val="TableText"/>
              <w:keepNext w:val="0"/>
              <w:spacing w:before="80" w:after="80"/>
              <w:jc w:val="center"/>
              <w:rPr>
                <w:lang w:val="fr-CH"/>
              </w:rPr>
            </w:pPr>
            <w:r>
              <w:rPr>
                <w:lang w:val="fr-CH"/>
              </w:rPr>
              <w:t>14</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–3,5</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5,43</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0,0460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152,00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125,04</w:t>
            </w:r>
          </w:p>
        </w:tc>
      </w:tr>
      <w:tr w:rsidR="00A30458">
        <w:trPr>
          <w:jc w:val="center"/>
        </w:trPr>
        <w:tc>
          <w:tcPr>
            <w:tcW w:w="1418" w:type="dxa"/>
          </w:tcPr>
          <w:p w:rsidR="00A30458" w:rsidRDefault="00A30458" w:rsidP="006E0697">
            <w:pPr>
              <w:pStyle w:val="TableText"/>
              <w:keepNext w:val="0"/>
              <w:spacing w:before="80" w:after="80"/>
              <w:jc w:val="center"/>
              <w:rPr>
                <w:lang w:val="fr-CH"/>
              </w:rPr>
            </w:pPr>
            <w:r>
              <w:rPr>
                <w:lang w:val="fr-CH"/>
              </w:rPr>
              <w:t>15</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–3,0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4,87</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0,0513</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152,50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126,34</w:t>
            </w:r>
          </w:p>
        </w:tc>
      </w:tr>
      <w:tr w:rsidR="00A30458">
        <w:trPr>
          <w:jc w:val="center"/>
        </w:trPr>
        <w:tc>
          <w:tcPr>
            <w:tcW w:w="1418" w:type="dxa"/>
          </w:tcPr>
          <w:p w:rsidR="00A30458" w:rsidRDefault="00A30458" w:rsidP="006E0697">
            <w:pPr>
              <w:pStyle w:val="TableText"/>
              <w:keepNext w:val="0"/>
              <w:spacing w:before="80" w:after="80"/>
              <w:jc w:val="center"/>
              <w:rPr>
                <w:lang w:val="fr-CH"/>
              </w:rPr>
            </w:pPr>
            <w:r>
              <w:rPr>
                <w:lang w:val="fr-CH"/>
              </w:rPr>
              <w:t>16</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–2,5</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4,35</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0,0575</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153,00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127,54</w:t>
            </w:r>
          </w:p>
        </w:tc>
      </w:tr>
      <w:tr w:rsidR="00A30458">
        <w:trPr>
          <w:jc w:val="center"/>
        </w:trPr>
        <w:tc>
          <w:tcPr>
            <w:tcW w:w="1418" w:type="dxa"/>
          </w:tcPr>
          <w:p w:rsidR="00A30458" w:rsidRDefault="00A30458" w:rsidP="006E0697">
            <w:pPr>
              <w:pStyle w:val="TableText"/>
              <w:keepNext w:val="0"/>
              <w:spacing w:before="80" w:after="80"/>
              <w:jc w:val="center"/>
              <w:rPr>
                <w:lang w:val="fr-CH"/>
              </w:rPr>
            </w:pPr>
            <w:r>
              <w:rPr>
                <w:lang w:val="fr-CH"/>
              </w:rPr>
              <w:t>17</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–2,0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3,85</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0,0649</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153,50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128,44</w:t>
            </w:r>
          </w:p>
        </w:tc>
      </w:tr>
      <w:tr w:rsidR="00A30458">
        <w:trPr>
          <w:jc w:val="center"/>
        </w:trPr>
        <w:tc>
          <w:tcPr>
            <w:tcW w:w="1418" w:type="dxa"/>
          </w:tcPr>
          <w:p w:rsidR="00A30458" w:rsidRDefault="00A30458" w:rsidP="006E0697">
            <w:pPr>
              <w:pStyle w:val="TableText"/>
              <w:keepNext w:val="0"/>
              <w:spacing w:before="80" w:after="80"/>
              <w:jc w:val="center"/>
              <w:rPr>
                <w:lang w:val="fr-CH"/>
              </w:rPr>
            </w:pPr>
            <w:r>
              <w:rPr>
                <w:lang w:val="fr-CH"/>
              </w:rPr>
              <w:t>18</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–1,5</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3,39</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0,0737</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154,00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129,24</w:t>
            </w:r>
          </w:p>
        </w:tc>
      </w:tr>
      <w:tr w:rsidR="00A30458">
        <w:trPr>
          <w:jc w:val="center"/>
        </w:trPr>
        <w:tc>
          <w:tcPr>
            <w:tcW w:w="1418" w:type="dxa"/>
          </w:tcPr>
          <w:p w:rsidR="00A30458" w:rsidRDefault="00A30458" w:rsidP="006E0697">
            <w:pPr>
              <w:pStyle w:val="TableText"/>
              <w:keepNext w:val="0"/>
              <w:spacing w:before="80" w:after="80"/>
              <w:jc w:val="center"/>
              <w:rPr>
                <w:lang w:val="fr-CH"/>
              </w:rPr>
            </w:pPr>
            <w:r>
              <w:rPr>
                <w:lang w:val="fr-CH"/>
              </w:rPr>
              <w:t>19</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2,94</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0,0850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154,50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129,74</w:t>
            </w:r>
          </w:p>
        </w:tc>
      </w:tr>
      <w:tr w:rsidR="00A30458">
        <w:trPr>
          <w:jc w:val="center"/>
        </w:trPr>
        <w:tc>
          <w:tcPr>
            <w:tcW w:w="1418" w:type="dxa"/>
          </w:tcPr>
          <w:p w:rsidR="00A30458" w:rsidRDefault="00A30458" w:rsidP="006E0697">
            <w:pPr>
              <w:pStyle w:val="TableText"/>
              <w:keepNext w:val="0"/>
              <w:spacing w:before="80" w:after="80"/>
              <w:jc w:val="center"/>
              <w:rPr>
                <w:lang w:val="fr-CH"/>
              </w:rPr>
            </w:pPr>
            <w:r>
              <w:rPr>
                <w:lang w:val="fr-CH"/>
              </w:rPr>
              <w:t>20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–0,7</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2,70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0,0926</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154,80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129,94</w:t>
            </w:r>
          </w:p>
        </w:tc>
      </w:tr>
      <w:tr w:rsidR="00A30458">
        <w:trPr>
          <w:jc w:val="center"/>
        </w:trPr>
        <w:tc>
          <w:tcPr>
            <w:tcW w:w="1418" w:type="dxa"/>
          </w:tcPr>
          <w:p w:rsidR="00A30458" w:rsidRDefault="00A30458" w:rsidP="006E0697">
            <w:pPr>
              <w:pStyle w:val="TableText"/>
              <w:keepNext w:val="0"/>
              <w:spacing w:before="80" w:after="80"/>
              <w:jc w:val="center"/>
              <w:rPr>
                <w:lang w:val="fr-CH"/>
              </w:rPr>
            </w:pPr>
            <w:r>
              <w:rPr>
                <w:lang w:val="fr-CH"/>
              </w:rPr>
              <w:t>21</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–0,6</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2,62</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0,0954</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154,90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b/>
                <w:bCs/>
                <w:lang w:val="fr-CH"/>
              </w:rPr>
            </w:pPr>
            <w:r>
              <w:rPr>
                <w:b/>
                <w:bCs/>
                <w:lang w:val="fr-CH"/>
              </w:rPr>
              <w:t>130,04</w:t>
            </w:r>
          </w:p>
        </w:tc>
      </w:tr>
      <w:tr w:rsidR="00A30458">
        <w:trPr>
          <w:jc w:val="center"/>
        </w:trPr>
        <w:tc>
          <w:tcPr>
            <w:tcW w:w="1418" w:type="dxa"/>
          </w:tcPr>
          <w:p w:rsidR="00A30458" w:rsidRDefault="00A30458" w:rsidP="006E0697">
            <w:pPr>
              <w:pStyle w:val="TableText"/>
              <w:keepNext w:val="0"/>
              <w:spacing w:before="80" w:after="80"/>
              <w:jc w:val="center"/>
              <w:rPr>
                <w:lang w:val="fr-CH"/>
              </w:rPr>
            </w:pPr>
            <w:r>
              <w:rPr>
                <w:lang w:val="fr-CH"/>
              </w:rPr>
              <w:t>22</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–0,5</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2,53</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0,0988</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155,00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129,94</w:t>
            </w:r>
          </w:p>
        </w:tc>
      </w:tr>
      <w:tr w:rsidR="00A30458">
        <w:trPr>
          <w:jc w:val="center"/>
        </w:trPr>
        <w:tc>
          <w:tcPr>
            <w:tcW w:w="1418" w:type="dxa"/>
          </w:tcPr>
          <w:p w:rsidR="00A30458" w:rsidRDefault="00A30458" w:rsidP="006E0697">
            <w:pPr>
              <w:pStyle w:val="TableText"/>
              <w:keepNext w:val="0"/>
              <w:spacing w:before="80" w:after="80"/>
              <w:jc w:val="center"/>
              <w:rPr>
                <w:lang w:val="fr-CH"/>
              </w:rPr>
            </w:pPr>
            <w:r>
              <w:rPr>
                <w:lang w:val="fr-CH"/>
              </w:rPr>
              <w:t>23</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2,15</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0,1163</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155,50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129,84</w:t>
            </w:r>
          </w:p>
        </w:tc>
      </w:tr>
      <w:tr w:rsidR="00A30458">
        <w:trPr>
          <w:jc w:val="center"/>
        </w:trPr>
        <w:tc>
          <w:tcPr>
            <w:tcW w:w="1418" w:type="dxa"/>
          </w:tcPr>
          <w:p w:rsidR="00A30458" w:rsidRDefault="00A30458" w:rsidP="006E0697">
            <w:pPr>
              <w:pStyle w:val="TableText"/>
              <w:keepNext w:val="0"/>
              <w:spacing w:before="80" w:after="80"/>
              <w:jc w:val="center"/>
              <w:rPr>
                <w:lang w:val="fr-CH"/>
              </w:rPr>
            </w:pPr>
            <w:r>
              <w:rPr>
                <w:lang w:val="fr-CH"/>
              </w:rPr>
              <w:t>24</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0,5</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1,79</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0,1397</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156,00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129,14</w:t>
            </w:r>
          </w:p>
        </w:tc>
      </w:tr>
      <w:tr w:rsidR="00A30458">
        <w:trPr>
          <w:jc w:val="center"/>
        </w:trPr>
        <w:tc>
          <w:tcPr>
            <w:tcW w:w="1418" w:type="dxa"/>
          </w:tcPr>
          <w:p w:rsidR="00A30458" w:rsidRDefault="00A30458" w:rsidP="006E0697">
            <w:pPr>
              <w:pStyle w:val="TableText"/>
              <w:keepNext w:val="0"/>
              <w:spacing w:before="80" w:after="80"/>
              <w:jc w:val="center"/>
              <w:rPr>
                <w:lang w:val="fr-CH"/>
              </w:rPr>
            </w:pPr>
            <w:r>
              <w:rPr>
                <w:lang w:val="fr-CH"/>
              </w:rPr>
              <w:t>25</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1,46</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0,1712</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156,50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127,84</w:t>
            </w:r>
          </w:p>
        </w:tc>
      </w:tr>
      <w:tr w:rsidR="00A30458">
        <w:trPr>
          <w:jc w:val="center"/>
        </w:trPr>
        <w:tc>
          <w:tcPr>
            <w:tcW w:w="1418" w:type="dxa"/>
          </w:tcPr>
          <w:p w:rsidR="00A30458" w:rsidRDefault="00A30458" w:rsidP="006E0697">
            <w:pPr>
              <w:pStyle w:val="TableText"/>
              <w:keepNext w:val="0"/>
              <w:spacing w:before="80" w:after="80"/>
              <w:jc w:val="center"/>
              <w:rPr>
                <w:lang w:val="fr-CH"/>
              </w:rPr>
            </w:pPr>
            <w:r>
              <w:rPr>
                <w:lang w:val="fr-CH"/>
              </w:rPr>
              <w:t>26</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1,5</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1,15</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0,2174</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157,00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125,54</w:t>
            </w:r>
          </w:p>
        </w:tc>
      </w:tr>
      <w:tr w:rsidR="00A30458">
        <w:trPr>
          <w:jc w:val="center"/>
        </w:trPr>
        <w:tc>
          <w:tcPr>
            <w:tcW w:w="1418" w:type="dxa"/>
          </w:tcPr>
          <w:p w:rsidR="00A30458" w:rsidRDefault="00A30458" w:rsidP="006E0697">
            <w:pPr>
              <w:pStyle w:val="TableText"/>
              <w:keepNext w:val="0"/>
              <w:spacing w:before="80" w:after="80"/>
              <w:jc w:val="center"/>
              <w:rPr>
                <w:lang w:val="fr-CH"/>
              </w:rPr>
            </w:pPr>
            <w:r>
              <w:rPr>
                <w:lang w:val="fr-CH"/>
              </w:rPr>
              <w:t>27</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2,0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0,86</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0,2907</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157,50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121,74</w:t>
            </w:r>
          </w:p>
        </w:tc>
      </w:tr>
      <w:tr w:rsidR="00A30458">
        <w:trPr>
          <w:jc w:val="center"/>
        </w:trPr>
        <w:tc>
          <w:tcPr>
            <w:tcW w:w="1418" w:type="dxa"/>
          </w:tcPr>
          <w:p w:rsidR="00A30458" w:rsidRDefault="00A30458" w:rsidP="006E0697">
            <w:pPr>
              <w:pStyle w:val="TableText"/>
              <w:keepNext w:val="0"/>
              <w:spacing w:before="80" w:after="80"/>
              <w:jc w:val="center"/>
              <w:rPr>
                <w:lang w:val="fr-CH"/>
              </w:rPr>
            </w:pPr>
            <w:r>
              <w:rPr>
                <w:lang w:val="fr-CH"/>
              </w:rPr>
              <w:t>28</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2,5</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0,61</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0,4098</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158,00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116,04</w:t>
            </w:r>
          </w:p>
        </w:tc>
      </w:tr>
      <w:tr w:rsidR="00A30458">
        <w:trPr>
          <w:jc w:val="center"/>
        </w:trPr>
        <w:tc>
          <w:tcPr>
            <w:tcW w:w="1418" w:type="dxa"/>
          </w:tcPr>
          <w:p w:rsidR="00A30458" w:rsidRDefault="00A30458" w:rsidP="006E0697">
            <w:pPr>
              <w:pStyle w:val="TableText"/>
              <w:keepNext w:val="0"/>
              <w:spacing w:before="80" w:after="80"/>
              <w:jc w:val="center"/>
              <w:rPr>
                <w:lang w:val="fr-CH"/>
              </w:rPr>
            </w:pPr>
            <w:r>
              <w:rPr>
                <w:lang w:val="fr-CH"/>
              </w:rPr>
              <w:t>29</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3,0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0,38</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0,6579</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158,50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106,04</w:t>
            </w:r>
          </w:p>
        </w:tc>
      </w:tr>
      <w:tr w:rsidR="00A30458">
        <w:trPr>
          <w:jc w:val="center"/>
        </w:trPr>
        <w:tc>
          <w:tcPr>
            <w:tcW w:w="1418" w:type="dxa"/>
          </w:tcPr>
          <w:p w:rsidR="00A30458" w:rsidRDefault="00A30458" w:rsidP="006E0697">
            <w:pPr>
              <w:pStyle w:val="TableText"/>
              <w:keepNext w:val="0"/>
              <w:spacing w:before="80" w:after="80"/>
              <w:jc w:val="center"/>
              <w:rPr>
                <w:lang w:val="fr-CH"/>
              </w:rPr>
            </w:pPr>
            <w:r>
              <w:rPr>
                <w:lang w:val="fr-CH"/>
              </w:rPr>
              <w:t>30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3,5</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0,18</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1,3889</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159,00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100,94</w:t>
            </w:r>
          </w:p>
        </w:tc>
      </w:tr>
      <w:tr w:rsidR="00A30458">
        <w:trPr>
          <w:jc w:val="center"/>
        </w:trPr>
        <w:tc>
          <w:tcPr>
            <w:tcW w:w="1418" w:type="dxa"/>
          </w:tcPr>
          <w:p w:rsidR="00A30458" w:rsidRDefault="00A30458" w:rsidP="006E0697">
            <w:pPr>
              <w:pStyle w:val="TableText"/>
              <w:keepNext w:val="0"/>
              <w:spacing w:before="80" w:after="80"/>
              <w:jc w:val="center"/>
              <w:rPr>
                <w:lang w:val="fr-CH"/>
              </w:rPr>
            </w:pPr>
            <w:r>
              <w:rPr>
                <w:lang w:val="fr-CH"/>
              </w:rPr>
              <w:t>31</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4,0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0,01</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20,0000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159,50</w:t>
            </w:r>
          </w:p>
        </w:tc>
        <w:tc>
          <w:tcPr>
            <w:tcW w:w="1418" w:type="dxa"/>
          </w:tcPr>
          <w:p w:rsidR="00A30458" w:rsidRDefault="00A30458" w:rsidP="006E0697">
            <w:pPr>
              <w:pStyle w:val="TableText"/>
              <w:keepNext w:val="0"/>
              <w:tabs>
                <w:tab w:val="clear" w:pos="794"/>
                <w:tab w:val="clear" w:pos="1191"/>
                <w:tab w:val="clear" w:pos="1588"/>
                <w:tab w:val="clear" w:pos="1985"/>
                <w:tab w:val="decimal" w:pos="567"/>
              </w:tabs>
              <w:spacing w:before="80" w:after="80"/>
              <w:jc w:val="left"/>
              <w:rPr>
                <w:lang w:val="fr-CH"/>
              </w:rPr>
            </w:pPr>
            <w:r>
              <w:rPr>
                <w:lang w:val="fr-CH"/>
              </w:rPr>
              <w:t>100,94</w:t>
            </w:r>
          </w:p>
        </w:tc>
      </w:tr>
    </w:tbl>
    <w:p w:rsidR="00A30458" w:rsidRDefault="00A30458" w:rsidP="006E0697">
      <w:pPr>
        <w:pStyle w:val="Tablefin"/>
        <w:rPr>
          <w:lang w:val="fr-CH"/>
        </w:rPr>
      </w:pPr>
    </w:p>
    <w:p w:rsidR="00A30458" w:rsidRDefault="00680FC0">
      <w:pPr>
        <w:pStyle w:val="Figure0"/>
        <w:rPr>
          <w:lang w:val="fr-CH"/>
        </w:rPr>
      </w:pPr>
      <w:r>
        <w:rPr>
          <w:noProof/>
          <w:lang w:val="en-US" w:eastAsia="zh-CN"/>
        </w:rPr>
        <w:drawing>
          <wp:inline distT="0" distB="0" distL="0" distR="0" wp14:anchorId="6146DBD4" wp14:editId="766C4168">
            <wp:extent cx="4105275" cy="468630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105275" cy="4686300"/>
                    </a:xfrm>
                    <a:prstGeom prst="rect">
                      <a:avLst/>
                    </a:prstGeom>
                    <a:noFill/>
                    <a:ln>
                      <a:noFill/>
                    </a:ln>
                  </pic:spPr>
                </pic:pic>
              </a:graphicData>
            </a:graphic>
          </wp:inline>
        </w:drawing>
      </w:r>
    </w:p>
    <w:p w:rsidR="00A30458" w:rsidRDefault="00A30458">
      <w:pPr>
        <w:pStyle w:val="Fig0"/>
        <w:rPr>
          <w:lang w:val="fr-CH"/>
        </w:rPr>
      </w:pPr>
      <w:r>
        <w:rPr>
          <w:lang w:val="fr-CH"/>
        </w:rPr>
        <w:t>FIGURE 14/SM.1448</w:t>
      </w:r>
    </w:p>
    <w:p w:rsidR="00A30458" w:rsidRDefault="00A30458">
      <w:pPr>
        <w:rPr>
          <w:lang w:val="fr-CH"/>
        </w:rPr>
      </w:pPr>
    </w:p>
    <w:p w:rsidR="00A30458" w:rsidRDefault="00A30458">
      <w:pPr>
        <w:rPr>
          <w:lang w:val="fr-CH"/>
        </w:rPr>
      </w:pPr>
    </w:p>
    <w:p w:rsidR="00A30458" w:rsidRDefault="00A30458">
      <w:pPr>
        <w:pStyle w:val="Appendix"/>
        <w:rPr>
          <w:lang w:val="fr-CH"/>
        </w:rPr>
      </w:pPr>
      <w:r>
        <w:rPr>
          <w:lang w:val="fr-CH"/>
        </w:rPr>
        <w:t>APPENDICE  6</w:t>
      </w:r>
      <w:r>
        <w:rPr>
          <w:lang w:val="fr-CH"/>
        </w:rPr>
        <w:br/>
      </w:r>
      <w:r>
        <w:rPr>
          <w:lang w:val="fr-CH"/>
        </w:rPr>
        <w:br/>
        <w:t>À  L'ANNEXE  1</w:t>
      </w:r>
    </w:p>
    <w:p w:rsidR="00A30458" w:rsidRDefault="00A30458">
      <w:pPr>
        <w:pStyle w:val="AppendixTitle"/>
        <w:rPr>
          <w:lang w:val="fr-CH"/>
        </w:rPr>
      </w:pPr>
      <w:bookmarkStart w:id="286" w:name="_Toc464975341"/>
      <w:bookmarkStart w:id="287" w:name="_Toc461970524"/>
      <w:bookmarkStart w:id="288" w:name="_Toc463672417"/>
      <w:r>
        <w:rPr>
          <w:lang w:val="fr-CH"/>
        </w:rPr>
        <w:t>Détermination de la zone de coordination pour une station terrienne d'émission vis</w:t>
      </w:r>
      <w:r>
        <w:rPr>
          <w:lang w:val="fr-CH"/>
        </w:rPr>
        <w:noBreakHyphen/>
        <w:t>à</w:t>
      </w:r>
      <w:r>
        <w:rPr>
          <w:lang w:val="fr-CH"/>
        </w:rPr>
        <w:noBreakHyphen/>
        <w:t>vis de stations terriennes de réception fonctionnant avec des stations spatiales géostationnaires</w:t>
      </w:r>
      <w:bookmarkEnd w:id="286"/>
      <w:r>
        <w:rPr>
          <w:lang w:val="fr-CH"/>
        </w:rPr>
        <w:t xml:space="preserve"> </w:t>
      </w:r>
      <w:r>
        <w:rPr>
          <w:lang w:val="fr-CH"/>
        </w:rPr>
        <w:br/>
        <w:t xml:space="preserve">dans des bandes de fréquences attribuées dans les deux sens de transmission </w:t>
      </w:r>
      <w:bookmarkEnd w:id="287"/>
      <w:bookmarkEnd w:id="288"/>
    </w:p>
    <w:p w:rsidR="00A30458" w:rsidRDefault="00A30458">
      <w:pPr>
        <w:pStyle w:val="Heading1"/>
        <w:rPr>
          <w:lang w:val="fr-CH"/>
        </w:rPr>
      </w:pPr>
      <w:bookmarkStart w:id="289" w:name="_Toc303945681"/>
      <w:r>
        <w:rPr>
          <w:lang w:val="fr-CH"/>
        </w:rPr>
        <w:t>1</w:t>
      </w:r>
      <w:r>
        <w:rPr>
          <w:lang w:val="fr-CH"/>
        </w:rPr>
        <w:tab/>
        <w:t>Introduction</w:t>
      </w:r>
      <w:bookmarkEnd w:id="281"/>
      <w:bookmarkEnd w:id="282"/>
      <w:bookmarkEnd w:id="289"/>
    </w:p>
    <w:p w:rsidR="00A30458" w:rsidRDefault="00A30458">
      <w:pPr>
        <w:rPr>
          <w:lang w:val="fr-CH"/>
        </w:rPr>
      </w:pPr>
      <w:r>
        <w:rPr>
          <w:lang w:val="fr-CH"/>
        </w:rPr>
        <w:t>Pour déterminer la zone de coordination en mode de propagation (1) d'une station terrienne d'émission, vis-à-vis de stations terriennes de réception inconnues fonctionnant avec des stations spatiales géostationnaires, il faut déterminer le gain d'antenne en direction de l'horizon de la station terrienne de réception pour chaque azimut de la station terrienne d'émission. Il faut utiliser différentes méthodes pour déterminer la zone de coordination de la station terrienne effectuant la coordination, selon que cette station fonctionne avec des stations spatiales géostationnaires ou non géostationnaires. Lorsque la station terrienne effectuant la coordination et les stations terriennes de réception inconnues fonctionnent toutes avec des stations spatiales géostationnaires, il faut aussi déterminer le contour de coordination en mode de propagation (2).</w:t>
      </w:r>
    </w:p>
    <w:p w:rsidR="00A30458" w:rsidRDefault="00A30458" w:rsidP="006E0697">
      <w:pPr>
        <w:keepNext/>
        <w:keepLines/>
        <w:rPr>
          <w:lang w:val="fr-CH"/>
        </w:rPr>
      </w:pPr>
      <w:r>
        <w:rPr>
          <w:lang w:val="fr-CH"/>
        </w:rPr>
        <w:t>On peut déterminer la zone de coordination d'une station terrienne d'émission vis-à-vis de stations terriennes de réception inconnues fonctionnant avec des stations spatiales non géostationnaires en modifiant légèrement les méthodes utilisées pour déterminer la zone de coordination des stations terriennes d'émission vis-à-vis de stations de Terre, (voir les § 3.2.1 et 3.2.3 de l'Annexe 1).</w:t>
      </w:r>
    </w:p>
    <w:p w:rsidR="00A30458" w:rsidRDefault="00A30458">
      <w:pPr>
        <w:pStyle w:val="Heading1"/>
        <w:rPr>
          <w:lang w:val="fr-CH"/>
        </w:rPr>
      </w:pPr>
      <w:bookmarkStart w:id="290" w:name="_Toc463672419"/>
      <w:bookmarkStart w:id="291" w:name="_Toc464975343"/>
      <w:bookmarkStart w:id="292" w:name="_Toc303945682"/>
      <w:r>
        <w:rPr>
          <w:lang w:val="fr-CH"/>
        </w:rPr>
        <w:t>2</w:t>
      </w:r>
      <w:r>
        <w:rPr>
          <w:lang w:val="fr-CH"/>
        </w:rPr>
        <w:tab/>
        <w:t>Détermination du contour de coordination en mode de propagation (1)</w:t>
      </w:r>
      <w:bookmarkEnd w:id="283"/>
      <w:bookmarkEnd w:id="290"/>
      <w:bookmarkEnd w:id="291"/>
      <w:r>
        <w:rPr>
          <w:lang w:val="fr-CH"/>
        </w:rPr>
        <w:t xml:space="preserve"> dans le cas de bandes de fréquences attribuées dans les deux sens de transmission</w:t>
      </w:r>
      <w:bookmarkEnd w:id="292"/>
    </w:p>
    <w:p w:rsidR="00A30458" w:rsidRDefault="00A30458">
      <w:pPr>
        <w:rPr>
          <w:lang w:val="fr-CH"/>
        </w:rPr>
      </w:pPr>
      <w:r>
        <w:rPr>
          <w:lang w:val="fr-CH"/>
        </w:rPr>
        <w:t>Pour une station terrienne d'émission fonctionnant dans une bande de fréquences qui est également attribuée dans les deux sens de transmission à des stations terriennes de réception fonctionnant avec des stations spatiales géostationnaires, il faut élaborer plus avant les méthodes décrites dans l'Appendice 3 à l'Annexe 1. Il faut déterminer le gain d'antenne de la station terrienne de réception inconnue en direction de l'horizon, le gain en direction de l'horizon à utiliser à chaque azimut au niveau de la station terrienne (d'émission) effectuant la coordination pour déterminer la zone de coordination dans le cas de bandes de fréquences attribuées dans les deux sens de transmission.</w:t>
      </w:r>
    </w:p>
    <w:p w:rsidR="00A30458" w:rsidRDefault="00A30458">
      <w:pPr>
        <w:pStyle w:val="Heading2"/>
        <w:rPr>
          <w:lang w:val="fr-CH"/>
        </w:rPr>
      </w:pPr>
      <w:bookmarkStart w:id="293" w:name="_Toc461970526"/>
      <w:bookmarkStart w:id="294" w:name="_Toc463672420"/>
      <w:bookmarkStart w:id="295" w:name="_Toc464975344"/>
      <w:bookmarkStart w:id="296" w:name="_Toc303945683"/>
      <w:r>
        <w:rPr>
          <w:lang w:val="fr-CH"/>
        </w:rPr>
        <w:t>2.1</w:t>
      </w:r>
      <w:r>
        <w:rPr>
          <w:lang w:val="fr-CH"/>
        </w:rPr>
        <w:tab/>
        <w:t xml:space="preserve">Calcul du gain en direction de l'horizon </w:t>
      </w:r>
      <w:bookmarkEnd w:id="293"/>
      <w:bookmarkEnd w:id="294"/>
      <w:bookmarkEnd w:id="295"/>
      <w:r>
        <w:rPr>
          <w:lang w:val="fr-CH"/>
        </w:rPr>
        <w:t>pour des stations terriennes de réception inconnues fonctionnant avec des stations spatiales géostationnaires</w:t>
      </w:r>
      <w:bookmarkEnd w:id="296"/>
    </w:p>
    <w:p w:rsidR="00A30458" w:rsidRDefault="00A30458">
      <w:pPr>
        <w:rPr>
          <w:lang w:val="fr-CH"/>
        </w:rPr>
      </w:pPr>
      <w:r>
        <w:rPr>
          <w:lang w:val="fr-CH"/>
        </w:rPr>
        <w:t xml:space="preserve">La valeur de </w:t>
      </w:r>
      <w:r>
        <w:rPr>
          <w:i/>
          <w:lang w:val="fr-CH"/>
        </w:rPr>
        <w:t>G</w:t>
      </w:r>
      <w:r w:rsidRPr="00297F28">
        <w:rPr>
          <w:i/>
          <w:iCs/>
          <w:position w:val="-4"/>
          <w:sz w:val="16"/>
          <w:lang w:val="fr-CH"/>
        </w:rPr>
        <w:t>r</w:t>
      </w:r>
      <w:r>
        <w:rPr>
          <w:lang w:val="fr-CH"/>
        </w:rPr>
        <w:t xml:space="preserve">, gain d'antenne de la station terrienne de réception en direction de l'horizon, pour chaque azimut, </w:t>
      </w:r>
      <w:r>
        <w:rPr>
          <w:rFonts w:ascii="Symbol" w:hAnsi="Symbol"/>
        </w:rPr>
        <w:t></w:t>
      </w:r>
      <w:r>
        <w:rPr>
          <w:lang w:val="fr-CH"/>
        </w:rPr>
        <w:t>, au niveau de la station terrienne d'émission, est calculée comme suit:</w:t>
      </w:r>
    </w:p>
    <w:p w:rsidR="00A30458" w:rsidRDefault="00A30458">
      <w:pPr>
        <w:rPr>
          <w:lang w:val="fr-CH"/>
        </w:rPr>
      </w:pPr>
      <w:r>
        <w:rPr>
          <w:i/>
          <w:iCs/>
          <w:lang w:val="fr-CH"/>
        </w:rPr>
        <w:t>Etape 1</w:t>
      </w:r>
      <w:r>
        <w:rPr>
          <w:lang w:val="fr-CH"/>
        </w:rPr>
        <w:t>:</w:t>
      </w:r>
      <w:r>
        <w:rPr>
          <w:lang w:val="fr-CH"/>
        </w:rPr>
        <w:tab/>
        <w:t>La station terrienne de réception peut fonctionner avec tout satellite géostationnaire au</w:t>
      </w:r>
      <w:r>
        <w:rPr>
          <w:lang w:val="fr-CH"/>
        </w:rPr>
        <w:noBreakHyphen/>
        <w:t xml:space="preserve">dessus d'un angle d'élévation minimal, </w:t>
      </w:r>
      <w:r>
        <w:sym w:font="Symbol" w:char="F065"/>
      </w:r>
      <w:r>
        <w:rPr>
          <w:i/>
          <w:iCs/>
          <w:position w:val="-4"/>
          <w:sz w:val="16"/>
          <w:lang w:val="fr-CH"/>
        </w:rPr>
        <w:t>min</w:t>
      </w:r>
      <w:r>
        <w:rPr>
          <w:lang w:val="fr-CH"/>
        </w:rPr>
        <w:t>, (voir Tableau 16). La différence de longitude (</w:t>
      </w:r>
      <w:r>
        <w:rPr>
          <w:rFonts w:ascii="Symbol" w:hAnsi="Symbol"/>
        </w:rPr>
        <w:sym w:font="Symbol" w:char="F064"/>
      </w:r>
      <w:r>
        <w:rPr>
          <w:i/>
          <w:iCs/>
          <w:position w:val="-4"/>
          <w:sz w:val="16"/>
          <w:lang w:val="fr-CH"/>
        </w:rPr>
        <w:t>b</w:t>
      </w:r>
      <w:r>
        <w:rPr>
          <w:vertAlign w:val="subscript"/>
          <w:lang w:val="fr-CH"/>
        </w:rPr>
        <w:t xml:space="preserve"> </w:t>
      </w:r>
      <w:r>
        <w:rPr>
          <w:lang w:val="fr-CH"/>
        </w:rPr>
        <w:t xml:space="preserve">(degrés)) entre la station terrienne de réception et la station spatiale qui lui est associée est maximale à cet angle d'élévation minimal, </w:t>
      </w:r>
      <w:r>
        <w:rPr>
          <w:rFonts w:ascii="Symbol" w:hAnsi="Symbol"/>
        </w:rPr>
        <w:sym w:font="Symbol" w:char="F065"/>
      </w:r>
      <w:r w:rsidRPr="00297F28">
        <w:rPr>
          <w:i/>
          <w:iCs/>
          <w:position w:val="-4"/>
          <w:sz w:val="16"/>
          <w:lang w:val="fr-CH"/>
        </w:rPr>
        <w:t>min</w:t>
      </w:r>
      <w:r>
        <w:rPr>
          <w:lang w:val="fr-CH"/>
        </w:rPr>
        <w:t>, et est donnée par:</w:t>
      </w:r>
    </w:p>
    <w:p w:rsidR="00A30458" w:rsidRDefault="00A30458">
      <w:pPr>
        <w:pStyle w:val="Equation1"/>
      </w:pPr>
      <w:r>
        <w:tab/>
      </w:r>
      <w:r>
        <w:tab/>
      </w:r>
      <w:r>
        <w:rPr>
          <w:position w:val="-70"/>
          <w:sz w:val="20"/>
        </w:rPr>
        <w:object w:dxaOrig="4819" w:dyaOrig="1520">
          <v:shape id="_x0000_i1141" type="#_x0000_t75" style="width:240.9pt;height:75.9pt" o:ole="" fillcolor="window">
            <v:imagedata r:id="rId265" o:title=""/>
          </v:shape>
          <o:OLEObject Type="Embed" ProgID="Equation.3" ShapeID="_x0000_i1141" DrawAspect="Content" ObjectID="_1378624416" r:id="rId266"/>
        </w:object>
      </w:r>
      <w:r>
        <w:tab/>
        <w:t>(122)</w:t>
      </w:r>
    </w:p>
    <w:p w:rsidR="00A30458" w:rsidRDefault="00A30458">
      <w:pPr>
        <w:rPr>
          <w:lang w:val="fr-CH"/>
        </w:rPr>
      </w:pPr>
      <w:r>
        <w:rPr>
          <w:lang w:val="fr-CH"/>
        </w:rPr>
        <w:t>où:</w:t>
      </w:r>
    </w:p>
    <w:p w:rsidR="00A30458" w:rsidRDefault="00A30458">
      <w:pPr>
        <w:pStyle w:val="enumlev1"/>
        <w:rPr>
          <w:lang w:val="fr-CH"/>
        </w:rPr>
      </w:pPr>
      <w:r>
        <w:rPr>
          <w:lang w:val="fr-CH"/>
        </w:rPr>
        <w:tab/>
      </w:r>
      <w:r>
        <w:rPr>
          <w:rFonts w:ascii="Symbol" w:hAnsi="Symbol"/>
        </w:rPr>
        <w:sym w:font="Symbol" w:char="F07A"/>
      </w:r>
      <w:r>
        <w:rPr>
          <w:rFonts w:ascii="Tms Rmn" w:hAnsi="Tms Rmn"/>
          <w:sz w:val="12"/>
          <w:lang w:val="fr-CH"/>
        </w:rPr>
        <w:t> </w:t>
      </w:r>
      <w:r>
        <w:rPr>
          <w:lang w:val="fr-CH"/>
        </w:rPr>
        <w:t>:</w:t>
      </w:r>
      <w:r>
        <w:rPr>
          <w:lang w:val="fr-CH"/>
        </w:rPr>
        <w:tab/>
        <w:t>latitude de la station terrienne de réception supposée être la même que celle de la station terrienne d'émission</w:t>
      </w:r>
    </w:p>
    <w:p w:rsidR="00A30458" w:rsidRDefault="00A30458">
      <w:pPr>
        <w:pStyle w:val="enumlev1"/>
        <w:rPr>
          <w:lang w:val="fr-CH"/>
        </w:rPr>
      </w:pPr>
      <w:r>
        <w:rPr>
          <w:i/>
          <w:lang w:val="fr-CH"/>
        </w:rPr>
        <w:tab/>
        <w:t>K</w:t>
      </w:r>
      <w:r>
        <w:rPr>
          <w:rFonts w:ascii="Tms Rmn" w:hAnsi="Tms Rmn"/>
          <w:sz w:val="12"/>
          <w:lang w:val="fr-CH"/>
        </w:rPr>
        <w:t> </w:t>
      </w:r>
      <w:r>
        <w:rPr>
          <w:lang w:val="fr-CH"/>
        </w:rPr>
        <w:t>:</w:t>
      </w:r>
      <w:r>
        <w:rPr>
          <w:lang w:val="fr-CH"/>
        </w:rPr>
        <w:tab/>
        <w:t>rapport du rayon de l'orbite du satellite au rayon de la Terre, égal à 6,62.</w:t>
      </w:r>
    </w:p>
    <w:p w:rsidR="00A30458" w:rsidRDefault="00A30458">
      <w:pPr>
        <w:rPr>
          <w:lang w:val="fr-CH"/>
        </w:rPr>
      </w:pPr>
      <w:r>
        <w:rPr>
          <w:i/>
          <w:iCs/>
          <w:lang w:val="fr-CH"/>
        </w:rPr>
        <w:t>Etape 2</w:t>
      </w:r>
      <w:r>
        <w:rPr>
          <w:lang w:val="fr-CH"/>
        </w:rPr>
        <w:t>:</w:t>
      </w:r>
      <w:r>
        <w:rPr>
          <w:lang w:val="fr-CH"/>
        </w:rPr>
        <w:tab/>
        <w:t xml:space="preserve">Pour chaque azimut, </w:t>
      </w:r>
      <w:r>
        <w:rPr>
          <w:rFonts w:ascii="Symbol" w:hAnsi="Symbol"/>
        </w:rPr>
        <w:t></w:t>
      </w:r>
      <w:r>
        <w:rPr>
          <w:lang w:val="fr-CH"/>
        </w:rPr>
        <w:t>, à partir de la station terrienne d'émission:</w:t>
      </w:r>
    </w:p>
    <w:p w:rsidR="00A30458" w:rsidRDefault="00A30458">
      <w:pPr>
        <w:pStyle w:val="enumlev1"/>
        <w:rPr>
          <w:lang w:val="fr-CH"/>
        </w:rPr>
      </w:pPr>
      <w:r>
        <w:rPr>
          <w:lang w:val="fr-CH"/>
        </w:rPr>
        <w:t>–</w:t>
      </w:r>
      <w:r>
        <w:rPr>
          <w:lang w:val="fr-CH"/>
        </w:rPr>
        <w:tab/>
        <w:t xml:space="preserve">déterminer l'azimut, </w:t>
      </w:r>
      <w:r>
        <w:rPr>
          <w:rFonts w:ascii="Symbol" w:hAnsi="Symbol"/>
        </w:rPr>
        <w:t></w:t>
      </w:r>
      <w:r>
        <w:rPr>
          <w:i/>
          <w:iCs/>
          <w:position w:val="-4"/>
          <w:lang w:val="fr-CH"/>
        </w:rPr>
        <w:t>r</w:t>
      </w:r>
      <w:r>
        <w:rPr>
          <w:lang w:val="fr-CH"/>
        </w:rPr>
        <w:t>,</w:t>
      </w:r>
      <w:r>
        <w:rPr>
          <w:rFonts w:ascii="Symbol" w:hAnsi="Symbol"/>
        </w:rPr>
        <w:t></w:t>
      </w:r>
      <w:r>
        <w:rPr>
          <w:lang w:val="fr-CH"/>
        </w:rPr>
        <w:t>depuis la station terrienne de réception jusqu'à la station terrienne d'émission:</w:t>
      </w:r>
    </w:p>
    <w:p w:rsidR="00A30458" w:rsidRPr="00297F28" w:rsidRDefault="00A30458">
      <w:pPr>
        <w:pStyle w:val="enumlev2"/>
        <w:jc w:val="center"/>
        <w:rPr>
          <w:rFonts w:ascii="Symbol" w:hAnsi="Symbol"/>
          <w:lang w:val="fr-CH"/>
        </w:rPr>
      </w:pPr>
      <w:r>
        <w:rPr>
          <w:rFonts w:ascii="Symbol" w:hAnsi="Symbol"/>
          <w:lang w:val="es-ES_tradnl"/>
        </w:rPr>
        <w:t></w:t>
      </w:r>
      <w:r w:rsidRPr="00297F28">
        <w:rPr>
          <w:i/>
          <w:iCs/>
          <w:position w:val="-4"/>
          <w:sz w:val="16"/>
          <w:lang w:val="fr-CH"/>
        </w:rPr>
        <w:t>r</w:t>
      </w:r>
      <w:r w:rsidRPr="00297F28">
        <w:rPr>
          <w:lang w:val="fr-CH"/>
        </w:rPr>
        <w:t> </w:t>
      </w:r>
      <w:r>
        <w:rPr>
          <w:rFonts w:ascii="Symbol" w:hAnsi="Symbol"/>
          <w:lang w:val="es-ES_tradnl"/>
        </w:rPr>
        <w:t></w:t>
      </w:r>
      <w:r w:rsidRPr="00297F28">
        <w:rPr>
          <w:rFonts w:hint="eastAsia"/>
          <w:lang w:val="fr-CH"/>
        </w:rPr>
        <w:t> </w:t>
      </w:r>
      <w:r>
        <w:rPr>
          <w:rFonts w:ascii="Symbol" w:hAnsi="Symbol"/>
          <w:lang w:val="es-ES_tradnl"/>
        </w:rPr>
        <w:t></w:t>
      </w:r>
      <w:r w:rsidRPr="00297F28">
        <w:rPr>
          <w:rFonts w:hint="eastAsia"/>
          <w:lang w:val="fr-CH"/>
        </w:rPr>
        <w:t> </w:t>
      </w:r>
      <w:r>
        <w:rPr>
          <w:rFonts w:ascii="Symbol" w:hAnsi="Symbol"/>
          <w:lang w:val="es-ES_tradnl"/>
        </w:rPr>
        <w:t></w:t>
      </w:r>
      <w:r w:rsidRPr="00297F28">
        <w:rPr>
          <w:rFonts w:hint="eastAsia"/>
          <w:lang w:val="fr-CH"/>
        </w:rPr>
        <w:t> </w:t>
      </w:r>
      <w:r w:rsidRPr="00297F28">
        <w:rPr>
          <w:lang w:val="fr-CH"/>
        </w:rPr>
        <w:t>180</w:t>
      </w:r>
      <w:r>
        <w:rPr>
          <w:rFonts w:ascii="Symbol" w:hAnsi="Symbol"/>
          <w:lang w:val="es-ES_tradnl"/>
        </w:rPr>
        <w:sym w:font="Symbol" w:char="F0B0"/>
      </w:r>
      <w:r w:rsidRPr="00297F28">
        <w:rPr>
          <w:lang w:val="fr-CH"/>
        </w:rPr>
        <w:t xml:space="preserve">              pour </w:t>
      </w:r>
      <w:r>
        <w:rPr>
          <w:rFonts w:ascii="Symbol" w:hAnsi="Symbol"/>
          <w:lang w:val="es-ES_tradnl"/>
        </w:rPr>
        <w:t></w:t>
      </w:r>
      <w:r w:rsidRPr="00297F28">
        <w:rPr>
          <w:rFonts w:hint="eastAsia"/>
          <w:lang w:val="fr-CH"/>
        </w:rPr>
        <w:t> </w:t>
      </w:r>
      <w:r>
        <w:rPr>
          <w:rFonts w:ascii="Symbol" w:hAnsi="Symbol"/>
          <w:lang w:val="es-ES_tradnl"/>
        </w:rPr>
        <w:t></w:t>
      </w:r>
      <w:r w:rsidRPr="00297F28">
        <w:rPr>
          <w:rFonts w:hint="eastAsia"/>
          <w:lang w:val="fr-CH"/>
        </w:rPr>
        <w:t> </w:t>
      </w:r>
      <w:r w:rsidRPr="00297F28">
        <w:rPr>
          <w:lang w:val="fr-CH"/>
        </w:rPr>
        <w:t>180</w:t>
      </w:r>
      <w:r>
        <w:rPr>
          <w:rFonts w:ascii="Symbol" w:hAnsi="Symbol"/>
          <w:lang w:val="es-ES_tradnl"/>
        </w:rPr>
        <w:sym w:font="Symbol" w:char="F0B0"/>
      </w:r>
    </w:p>
    <w:p w:rsidR="00A30458" w:rsidRPr="00297F28" w:rsidRDefault="00A30458">
      <w:pPr>
        <w:pStyle w:val="enumlev2"/>
        <w:jc w:val="center"/>
        <w:rPr>
          <w:rFonts w:ascii="Symbol" w:hAnsi="Symbol"/>
          <w:lang w:val="fr-CH"/>
        </w:rPr>
      </w:pPr>
      <w:r>
        <w:rPr>
          <w:rFonts w:ascii="Symbol" w:hAnsi="Symbol"/>
          <w:lang w:val="es-ES_tradnl"/>
        </w:rPr>
        <w:t></w:t>
      </w:r>
      <w:r w:rsidRPr="00297F28">
        <w:rPr>
          <w:i/>
          <w:iCs/>
          <w:position w:val="-4"/>
          <w:sz w:val="16"/>
          <w:lang w:val="fr-CH"/>
        </w:rPr>
        <w:t>r</w:t>
      </w:r>
      <w:r w:rsidRPr="00297F28">
        <w:rPr>
          <w:lang w:val="fr-CH"/>
        </w:rPr>
        <w:t> </w:t>
      </w:r>
      <w:r>
        <w:rPr>
          <w:rFonts w:ascii="Symbol" w:hAnsi="Symbol"/>
          <w:lang w:val="es-ES_tradnl"/>
        </w:rPr>
        <w:t></w:t>
      </w:r>
      <w:r w:rsidRPr="00297F28">
        <w:rPr>
          <w:rFonts w:hint="eastAsia"/>
          <w:lang w:val="fr-CH"/>
        </w:rPr>
        <w:t> </w:t>
      </w:r>
      <w:r>
        <w:rPr>
          <w:rFonts w:ascii="Symbol" w:hAnsi="Symbol"/>
          <w:lang w:val="es-ES_tradnl"/>
        </w:rPr>
        <w:t></w:t>
      </w:r>
      <w:r w:rsidRPr="00297F28">
        <w:rPr>
          <w:rFonts w:hint="eastAsia"/>
          <w:lang w:val="fr-CH"/>
        </w:rPr>
        <w:t> </w:t>
      </w:r>
      <w:r w:rsidRPr="00297F28">
        <w:rPr>
          <w:lang w:val="fr-CH"/>
        </w:rPr>
        <w:t>–</w:t>
      </w:r>
      <w:r w:rsidRPr="00297F28">
        <w:rPr>
          <w:rFonts w:hint="eastAsia"/>
          <w:lang w:val="fr-CH"/>
        </w:rPr>
        <w:t> </w:t>
      </w:r>
      <w:r w:rsidRPr="00297F28">
        <w:rPr>
          <w:lang w:val="fr-CH"/>
        </w:rPr>
        <w:t>180</w:t>
      </w:r>
      <w:r>
        <w:rPr>
          <w:rFonts w:ascii="Symbol" w:hAnsi="Symbol"/>
          <w:lang w:val="es-ES_tradnl"/>
        </w:rPr>
        <w:sym w:font="Symbol" w:char="F0B0"/>
      </w:r>
      <w:r w:rsidRPr="00297F28">
        <w:rPr>
          <w:lang w:val="fr-CH"/>
        </w:rPr>
        <w:t xml:space="preserve">              pour </w:t>
      </w:r>
      <w:r>
        <w:rPr>
          <w:rFonts w:ascii="Symbol" w:hAnsi="Symbol"/>
          <w:lang w:val="es-ES_tradnl"/>
        </w:rPr>
        <w:t></w:t>
      </w:r>
      <w:r w:rsidRPr="00297F28">
        <w:rPr>
          <w:rFonts w:hint="eastAsia"/>
          <w:lang w:val="fr-CH"/>
        </w:rPr>
        <w:t> </w:t>
      </w:r>
      <w:r>
        <w:rPr>
          <w:rFonts w:ascii="Symbol" w:hAnsi="Symbol"/>
          <w:lang w:val="es-ES_tradnl"/>
        </w:rPr>
        <w:sym w:font="Symbol" w:char="F0B3"/>
      </w:r>
      <w:r w:rsidRPr="00297F28">
        <w:rPr>
          <w:rFonts w:hint="eastAsia"/>
          <w:lang w:val="fr-CH"/>
        </w:rPr>
        <w:t> </w:t>
      </w:r>
      <w:r w:rsidRPr="00297F28">
        <w:rPr>
          <w:lang w:val="fr-CH"/>
        </w:rPr>
        <w:t>180</w:t>
      </w:r>
      <w:r>
        <w:rPr>
          <w:rFonts w:ascii="Symbol" w:hAnsi="Symbol"/>
          <w:lang w:val="es-ES_tradnl"/>
        </w:rPr>
        <w:sym w:font="Symbol" w:char="F0B0"/>
      </w:r>
    </w:p>
    <w:p w:rsidR="00A30458" w:rsidRDefault="00A30458">
      <w:pPr>
        <w:pStyle w:val="enumlev1"/>
        <w:rPr>
          <w:lang w:val="fr-CH"/>
        </w:rPr>
      </w:pPr>
      <w:r>
        <w:rPr>
          <w:lang w:val="fr-CH"/>
        </w:rPr>
        <w:t>–</w:t>
      </w:r>
      <w:r>
        <w:rPr>
          <w:lang w:val="fr-CH"/>
        </w:rPr>
        <w:tab/>
        <w:t xml:space="preserve">pour chaque azimut </w:t>
      </w:r>
      <w:r>
        <w:rPr>
          <w:rFonts w:ascii="Symbol" w:hAnsi="Symbol"/>
        </w:rPr>
        <w:t></w:t>
      </w:r>
      <w:r>
        <w:rPr>
          <w:i/>
          <w:iCs/>
          <w:position w:val="-4"/>
          <w:sz w:val="16"/>
          <w:lang w:val="fr-CH"/>
        </w:rPr>
        <w:t>r</w:t>
      </w:r>
      <w:r>
        <w:rPr>
          <w:lang w:val="fr-CH"/>
        </w:rPr>
        <w:t xml:space="preserve">, déterminer l'espacement angulaire minimal </w:t>
      </w:r>
      <w:r>
        <w:sym w:font="Symbol" w:char="F06A"/>
      </w:r>
      <w:r>
        <w:rPr>
          <w:lang w:val="fr-CH"/>
        </w:rPr>
        <w:t>(</w:t>
      </w:r>
      <w:r>
        <w:rPr>
          <w:rFonts w:ascii="Symbol" w:hAnsi="Symbol"/>
        </w:rPr>
        <w:t></w:t>
      </w:r>
      <w:r>
        <w:rPr>
          <w:i/>
          <w:iCs/>
          <w:position w:val="-4"/>
          <w:sz w:val="16"/>
          <w:lang w:val="fr-CH"/>
        </w:rPr>
        <w:t>r</w:t>
      </w:r>
      <w:r>
        <w:rPr>
          <w:lang w:val="fr-CH"/>
        </w:rPr>
        <w:t xml:space="preserve">) entre l'axe du faisceau principal de la station terrienne de réception et l'horizon à cet azimut en utilisant le Cas 2 du § 2 de l'Appendice 3 de l'Annexe 1. Pour cette évaluation, </w:t>
      </w:r>
      <w:r>
        <w:sym w:font="Symbol" w:char="F06A"/>
      </w:r>
      <w:r>
        <w:rPr>
          <w:lang w:val="fr-CH"/>
        </w:rPr>
        <w:t>(</w:t>
      </w:r>
      <w:r>
        <w:rPr>
          <w:rFonts w:ascii="Symbol" w:hAnsi="Symbol"/>
        </w:rPr>
        <w:t></w:t>
      </w:r>
      <w:r>
        <w:rPr>
          <w:i/>
          <w:iCs/>
          <w:position w:val="-4"/>
          <w:sz w:val="16"/>
          <w:lang w:val="fr-CH"/>
        </w:rPr>
        <w:t>r</w:t>
      </w:r>
      <w:r>
        <w:rPr>
          <w:lang w:val="fr-CH"/>
        </w:rPr>
        <w:t xml:space="preserve">) prendre les valeurs de </w:t>
      </w:r>
      <w:r>
        <w:rPr>
          <w:rFonts w:ascii="Symbol" w:hAnsi="Symbol"/>
        </w:rPr>
        <w:t></w:t>
      </w:r>
      <w:r>
        <w:rPr>
          <w:lang w:val="fr-CH"/>
        </w:rPr>
        <w:t xml:space="preserve"> comprises entre –</w:t>
      </w:r>
      <w:r>
        <w:rPr>
          <w:rFonts w:ascii="Symbol" w:hAnsi="Symbol"/>
        </w:rPr>
        <w:t></w:t>
      </w:r>
      <w:r>
        <w:rPr>
          <w:i/>
          <w:iCs/>
          <w:position w:val="-4"/>
          <w:sz w:val="16"/>
          <w:lang w:val="fr-CH"/>
        </w:rPr>
        <w:t>b</w:t>
      </w:r>
      <w:r>
        <w:rPr>
          <w:lang w:val="fr-CH"/>
        </w:rPr>
        <w:t xml:space="preserve"> et </w:t>
      </w:r>
      <w:r>
        <w:rPr>
          <w:rFonts w:ascii="Symbol" w:hAnsi="Symbol"/>
          <w:lang w:val="fr-CH"/>
        </w:rPr>
        <w:t></w:t>
      </w:r>
      <w:r>
        <w:rPr>
          <w:rFonts w:ascii="Symbol" w:hAnsi="Symbol"/>
        </w:rPr>
        <w:t></w:t>
      </w:r>
      <w:r>
        <w:rPr>
          <w:i/>
          <w:iCs/>
          <w:position w:val="-4"/>
          <w:sz w:val="16"/>
          <w:lang w:val="fr-CH"/>
        </w:rPr>
        <w:t>b</w:t>
      </w:r>
      <w:r>
        <w:rPr>
          <w:lang w:val="fr-CH"/>
        </w:rPr>
        <w:t xml:space="preserve"> par incréments de 1</w:t>
      </w:r>
      <w:r>
        <w:rPr>
          <w:rFonts w:ascii="Symbol" w:hAnsi="Symbol"/>
          <w:lang w:val="fr-CH"/>
        </w:rPr>
        <w:t></w:t>
      </w:r>
      <w:r>
        <w:rPr>
          <w:lang w:val="fr-CH"/>
        </w:rPr>
        <w:t xml:space="preserve"> ou moins, en faisant bien attention d'inclure les valeurs extrêmes.</w:t>
      </w:r>
    </w:p>
    <w:p w:rsidR="00A30458" w:rsidRDefault="00A30458">
      <w:pPr>
        <w:rPr>
          <w:lang w:val="fr-CH"/>
        </w:rPr>
      </w:pPr>
      <w:r>
        <w:rPr>
          <w:lang w:val="fr-CH"/>
        </w:rPr>
        <w:t xml:space="preserve">L'espacement angulaire minimal </w:t>
      </w:r>
      <w:r>
        <w:sym w:font="Symbol" w:char="F06A"/>
      </w:r>
      <w:r>
        <w:rPr>
          <w:lang w:val="fr-CH"/>
        </w:rPr>
        <w:t>(</w:t>
      </w:r>
      <w:r>
        <w:rPr>
          <w:rFonts w:ascii="Symbol" w:hAnsi="Symbol"/>
        </w:rPr>
        <w:t></w:t>
      </w:r>
      <w:r w:rsidRPr="00297F28">
        <w:rPr>
          <w:i/>
          <w:iCs/>
          <w:position w:val="-4"/>
          <w:sz w:val="16"/>
          <w:lang w:val="fr-CH"/>
        </w:rPr>
        <w:t>r</w:t>
      </w:r>
      <w:r>
        <w:rPr>
          <w:lang w:val="fr-CH"/>
        </w:rPr>
        <w:t xml:space="preserve">) peut être utilisé avec le diagramme de gain du § 3 de l'Appendice 3 de l'Annexe 1 pour déterminer le gain en direction de l'horizon pour cet azimut, </w:t>
      </w:r>
      <w:r>
        <w:rPr>
          <w:rFonts w:ascii="Symbol" w:hAnsi="Symbol"/>
        </w:rPr>
        <w:t></w:t>
      </w:r>
      <w:r>
        <w:rPr>
          <w:lang w:val="fr-CH"/>
        </w:rPr>
        <w:t>, à moins qu'un autre diagramme de gain ne figure dans le Tableau 16.</w:t>
      </w:r>
    </w:p>
    <w:p w:rsidR="00A30458" w:rsidRDefault="00A30458">
      <w:pPr>
        <w:tabs>
          <w:tab w:val="left" w:pos="3402"/>
          <w:tab w:val="left" w:pos="3969"/>
          <w:tab w:val="left" w:pos="9356"/>
        </w:tabs>
        <w:rPr>
          <w:lang w:val="fr-CH"/>
        </w:rPr>
      </w:pPr>
      <w:r>
        <w:rPr>
          <w:lang w:val="fr-CH"/>
        </w:rPr>
        <w:t>La Fig. 15 illustre le tracé de l'espacement angulaire minimal entre l'horizon pour un angle d'élévation de 0</w:t>
      </w:r>
      <w:r>
        <w:rPr>
          <w:rFonts w:ascii="Symbol" w:hAnsi="Symbol"/>
          <w:lang w:val="fr-CH"/>
        </w:rPr>
        <w:t></w:t>
      </w:r>
      <w:r>
        <w:rPr>
          <w:rFonts w:ascii="Symbol" w:hAnsi="Symbol"/>
          <w:lang w:val="fr-CH"/>
        </w:rPr>
        <w:t></w:t>
      </w:r>
      <w:r>
        <w:rPr>
          <w:lang w:val="fr-CH"/>
        </w:rPr>
        <w:t xml:space="preserve">à l'azimut </w:t>
      </w:r>
      <w:r>
        <w:rPr>
          <w:rFonts w:ascii="Symbol" w:hAnsi="Symbol"/>
        </w:rPr>
        <w:t></w:t>
      </w:r>
      <w:r>
        <w:rPr>
          <w:i/>
          <w:iCs/>
          <w:position w:val="-4"/>
          <w:lang w:val="fr-CH"/>
        </w:rPr>
        <w:t>r</w:t>
      </w:r>
      <w:r>
        <w:rPr>
          <w:lang w:val="fr-CH"/>
        </w:rPr>
        <w:t xml:space="preserve"> et un satellite géostationnaire ayant un angle d'élévation de plus de 3</w:t>
      </w:r>
      <w:r>
        <w:rPr>
          <w:rFonts w:ascii="Symbol" w:hAnsi="Symbol"/>
          <w:lang w:val="fr-CH"/>
        </w:rPr>
        <w:t></w:t>
      </w:r>
      <w:r>
        <w:rPr>
          <w:lang w:val="fr-CH"/>
        </w:rPr>
        <w:t xml:space="preserve">. Les courbes correspondent à un ensemble de valeurs de la latitude de la station, </w:t>
      </w:r>
      <w:r>
        <w:rPr>
          <w:rFonts w:ascii="Symbol" w:hAnsi="Symbol"/>
        </w:rPr>
        <w:t></w:t>
      </w:r>
      <w:r>
        <w:rPr>
          <w:lang w:val="fr-CH"/>
        </w:rPr>
        <w:t xml:space="preserve">, qui est supposé être le même pour la station terrienne d'émission et la station terrienne de réception. Cette même Fig. 15 donne également une échelle indiquant l'azimut correspondant, </w:t>
      </w:r>
      <w:r>
        <w:rPr>
          <w:rFonts w:ascii="Symbol" w:hAnsi="Symbol"/>
        </w:rPr>
        <w:t></w:t>
      </w:r>
      <w:r>
        <w:rPr>
          <w:lang w:val="fr-CH"/>
        </w:rPr>
        <w:t>, de la station terrienne d'émission.</w:t>
      </w:r>
    </w:p>
    <w:p w:rsidR="00A30458" w:rsidRDefault="00A30458">
      <w:pPr>
        <w:tabs>
          <w:tab w:val="left" w:pos="3402"/>
          <w:tab w:val="left" w:pos="3969"/>
          <w:tab w:val="left" w:pos="9356"/>
        </w:tabs>
        <w:rPr>
          <w:lang w:val="fr-CH"/>
        </w:rPr>
      </w:pPr>
    </w:p>
    <w:p w:rsidR="00A30458" w:rsidRDefault="00680FC0">
      <w:pPr>
        <w:pStyle w:val="Figure"/>
      </w:pPr>
      <w:r>
        <w:rPr>
          <w:noProof/>
          <w:lang w:val="en-US" w:eastAsia="zh-CN"/>
        </w:rPr>
        <w:drawing>
          <wp:inline distT="0" distB="0" distL="0" distR="0">
            <wp:extent cx="6219825" cy="49434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219825" cy="4943475"/>
                    </a:xfrm>
                    <a:prstGeom prst="rect">
                      <a:avLst/>
                    </a:prstGeom>
                    <a:noFill/>
                    <a:ln>
                      <a:noFill/>
                    </a:ln>
                  </pic:spPr>
                </pic:pic>
              </a:graphicData>
            </a:graphic>
          </wp:inline>
        </w:drawing>
      </w:r>
    </w:p>
    <w:p w:rsidR="00A30458" w:rsidRDefault="00A30458">
      <w:pPr>
        <w:pStyle w:val="Fig0"/>
        <w:rPr>
          <w:lang w:val="fr-CH"/>
        </w:rPr>
      </w:pPr>
      <w:r>
        <w:rPr>
          <w:lang w:val="fr-CH"/>
        </w:rPr>
        <w:t>FIGURE 15/SM.1448</w:t>
      </w:r>
    </w:p>
    <w:p w:rsidR="00A30458" w:rsidRDefault="00A30458">
      <w:pPr>
        <w:pStyle w:val="Heading2"/>
        <w:rPr>
          <w:lang w:val="fr-CH"/>
        </w:rPr>
      </w:pPr>
      <w:bookmarkStart w:id="297" w:name="_Toc461970527"/>
      <w:bookmarkStart w:id="298" w:name="_Toc463672421"/>
      <w:bookmarkStart w:id="299" w:name="_Toc464975345"/>
      <w:bookmarkStart w:id="300" w:name="_Toc303945684"/>
      <w:r>
        <w:rPr>
          <w:lang w:val="fr-CH"/>
        </w:rPr>
        <w:t>2.2</w:t>
      </w:r>
      <w:r>
        <w:rPr>
          <w:lang w:val="fr-CH"/>
        </w:rPr>
        <w:tab/>
        <w:t>Exemple de calcul du contour de coordination pour des stations</w:t>
      </w:r>
      <w:bookmarkEnd w:id="297"/>
      <w:bookmarkEnd w:id="298"/>
      <w:bookmarkEnd w:id="299"/>
      <w:r>
        <w:rPr>
          <w:lang w:val="fr-CH"/>
        </w:rPr>
        <w:t xml:space="preserve"> terriennes fonctionnant toutes les deux avec des stations spatiales géostationnaires</w:t>
      </w:r>
      <w:bookmarkEnd w:id="300"/>
    </w:p>
    <w:p w:rsidR="00A30458" w:rsidRDefault="00A30458">
      <w:pPr>
        <w:rPr>
          <w:lang w:val="fr-CH"/>
        </w:rPr>
      </w:pPr>
      <w:r>
        <w:rPr>
          <w:lang w:val="fr-CH"/>
        </w:rPr>
        <w:t>On a utilisé l'espacement angulaire minimal entre l'axe du faisceau principal de la station terrienne de réception et l'horizon à chaque azimut, pour une station à 40</w:t>
      </w:r>
      <w:r>
        <w:rPr>
          <w:rFonts w:ascii="Symbol" w:hAnsi="Symbol"/>
          <w:lang w:val="fr-CH"/>
        </w:rPr>
        <w:t></w:t>
      </w:r>
      <w:r>
        <w:rPr>
          <w:lang w:val="fr-CH"/>
        </w:rPr>
        <w:t xml:space="preserve"> de latitude, ainsi que le diagramme de référence de l'antenne de la station terrienne de l'Appendice 3 de l'Annexe 1, pour tracer la courbe du gain d'antenne de la station terrienne de réception en direction de l'horizon en fonction de (</w:t>
      </w:r>
      <w:r>
        <w:rPr>
          <w:rFonts w:ascii="Symbol" w:hAnsi="Symbol"/>
        </w:rPr>
        <w:t></w:t>
      </w:r>
      <w:r>
        <w:rPr>
          <w:lang w:val="fr-CH"/>
        </w:rPr>
        <w:t>) et (</w:t>
      </w:r>
      <w:r>
        <w:rPr>
          <w:rFonts w:ascii="Symbol" w:hAnsi="Symbol"/>
        </w:rPr>
        <w:t></w:t>
      </w:r>
      <w:r>
        <w:rPr>
          <w:i/>
          <w:iCs/>
          <w:position w:val="-4"/>
          <w:sz w:val="16"/>
          <w:lang w:val="fr-CH"/>
        </w:rPr>
        <w:t>r</w:t>
      </w:r>
      <w:r>
        <w:rPr>
          <w:lang w:val="fr-CH"/>
        </w:rPr>
        <w:t>) (voir la Fig. 16).</w:t>
      </w:r>
    </w:p>
    <w:p w:rsidR="00A30458" w:rsidRDefault="00680FC0">
      <w:pPr>
        <w:jc w:val="center"/>
      </w:pPr>
      <w:r>
        <w:rPr>
          <w:noProof/>
          <w:lang w:val="en-US" w:eastAsia="zh-CN"/>
        </w:rPr>
        <w:drawing>
          <wp:inline distT="0" distB="0" distL="0" distR="0">
            <wp:extent cx="5591175" cy="351472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591175" cy="3514725"/>
                    </a:xfrm>
                    <a:prstGeom prst="rect">
                      <a:avLst/>
                    </a:prstGeom>
                    <a:noFill/>
                    <a:ln>
                      <a:noFill/>
                    </a:ln>
                  </pic:spPr>
                </pic:pic>
              </a:graphicData>
            </a:graphic>
          </wp:inline>
        </w:drawing>
      </w:r>
    </w:p>
    <w:p w:rsidR="00A30458" w:rsidRDefault="00A30458">
      <w:pPr>
        <w:pStyle w:val="Fig0"/>
        <w:rPr>
          <w:lang w:val="fr-CH"/>
        </w:rPr>
      </w:pPr>
      <w:r>
        <w:rPr>
          <w:lang w:val="fr-CH"/>
        </w:rPr>
        <w:t>FIGURE 16/SM.1448</w:t>
      </w:r>
    </w:p>
    <w:p w:rsidR="00A30458" w:rsidRDefault="00A30458">
      <w:pPr>
        <w:rPr>
          <w:lang w:val="fr-CH"/>
        </w:rPr>
      </w:pPr>
      <w:r>
        <w:rPr>
          <w:lang w:val="fr-CH"/>
        </w:rPr>
        <w:t xml:space="preserve">La Fig.17 illustre la somme des gains d'antenne </w:t>
      </w:r>
      <w:r>
        <w:rPr>
          <w:i/>
          <w:iCs/>
          <w:lang w:val="fr-FR"/>
        </w:rPr>
        <w:t>G</w:t>
      </w:r>
      <w:r>
        <w:rPr>
          <w:i/>
          <w:iCs/>
          <w:position w:val="-4"/>
          <w:sz w:val="16"/>
          <w:lang w:val="fr-FR"/>
        </w:rPr>
        <w:t>t</w:t>
      </w:r>
      <w:r>
        <w:rPr>
          <w:lang w:val="fr-FR"/>
        </w:rPr>
        <w:t>(</w:t>
      </w:r>
      <w:r>
        <w:rPr>
          <w:rFonts w:ascii="Symbol" w:hAnsi="Symbol"/>
          <w:lang w:val="fr-FR"/>
        </w:rPr>
        <w:t></w:t>
      </w:r>
      <w:r>
        <w:rPr>
          <w:lang w:val="fr-FR"/>
        </w:rPr>
        <w:t>) </w:t>
      </w:r>
      <w:r>
        <w:rPr>
          <w:rFonts w:ascii="Symbol" w:hAnsi="Symbol"/>
          <w:lang w:val="fr-FR"/>
        </w:rPr>
        <w:t></w:t>
      </w:r>
      <w:r>
        <w:rPr>
          <w:lang w:val="fr-FR"/>
        </w:rPr>
        <w:t> </w:t>
      </w:r>
      <w:r>
        <w:rPr>
          <w:i/>
          <w:iCs/>
          <w:lang w:val="fr-FR"/>
        </w:rPr>
        <w:t>G</w:t>
      </w:r>
      <w:r>
        <w:rPr>
          <w:i/>
          <w:iCs/>
          <w:position w:val="-4"/>
          <w:sz w:val="16"/>
          <w:lang w:val="fr-FR"/>
        </w:rPr>
        <w:t>r</w:t>
      </w:r>
      <w:r>
        <w:rPr>
          <w:lang w:val="fr-FR"/>
        </w:rPr>
        <w:t>(</w:t>
      </w:r>
      <w:r>
        <w:rPr>
          <w:rFonts w:ascii="Symbol" w:hAnsi="Symbol"/>
          <w:lang w:val="fr-FR"/>
        </w:rPr>
        <w:t></w:t>
      </w:r>
      <w:r>
        <w:rPr>
          <w:i/>
          <w:iCs/>
          <w:position w:val="-4"/>
          <w:sz w:val="16"/>
          <w:lang w:val="fr-FR"/>
        </w:rPr>
        <w:t>r</w:t>
      </w:r>
      <w:r>
        <w:rPr>
          <w:lang w:val="fr-FR"/>
        </w:rPr>
        <w:t xml:space="preserve">) </w:t>
      </w:r>
      <w:r>
        <w:rPr>
          <w:lang w:val="fr-CH"/>
        </w:rPr>
        <w:t>à chaque azimut de la station terrienne d'émission pour cet exemple.</w:t>
      </w:r>
    </w:p>
    <w:p w:rsidR="00A30458" w:rsidRDefault="00680FC0">
      <w:pPr>
        <w:tabs>
          <w:tab w:val="left" w:pos="3402"/>
          <w:tab w:val="left" w:pos="3969"/>
          <w:tab w:val="left" w:pos="9356"/>
        </w:tabs>
        <w:jc w:val="center"/>
        <w:rPr>
          <w:i/>
          <w:iCs/>
          <w:lang w:val="fr-CH"/>
        </w:rPr>
      </w:pPr>
      <w:r>
        <w:rPr>
          <w:noProof/>
          <w:lang w:val="en-US" w:eastAsia="zh-CN"/>
        </w:rPr>
        <w:drawing>
          <wp:inline distT="0" distB="0" distL="0" distR="0">
            <wp:extent cx="5600700" cy="30480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600700" cy="3048000"/>
                    </a:xfrm>
                    <a:prstGeom prst="rect">
                      <a:avLst/>
                    </a:prstGeom>
                    <a:noFill/>
                    <a:ln>
                      <a:noFill/>
                    </a:ln>
                  </pic:spPr>
                </pic:pic>
              </a:graphicData>
            </a:graphic>
          </wp:inline>
        </w:drawing>
      </w:r>
    </w:p>
    <w:p w:rsidR="00A30458" w:rsidRDefault="00A30458">
      <w:pPr>
        <w:pStyle w:val="Fig0"/>
        <w:rPr>
          <w:lang w:val="fr-CH"/>
        </w:rPr>
      </w:pPr>
      <w:r>
        <w:rPr>
          <w:lang w:val="fr-CH"/>
        </w:rPr>
        <w:t>FIGURE 17/SM.1448</w:t>
      </w:r>
    </w:p>
    <w:p w:rsidR="00A30458" w:rsidRDefault="00A30458">
      <w:pPr>
        <w:rPr>
          <w:lang w:val="fr-CH"/>
        </w:rPr>
      </w:pPr>
      <w:r>
        <w:rPr>
          <w:lang w:val="fr-CH"/>
        </w:rPr>
        <w:t>La Fig. 18 donne un exemple de la zone de coordination en mode de propagation (1) établie à partir de la courbe du gain en direction de l'horizon dans la Fig. 17, avec les paramètres systèmes indiqués.</w:t>
      </w:r>
    </w:p>
    <w:p w:rsidR="00A30458" w:rsidRDefault="00A30458">
      <w:pPr>
        <w:rPr>
          <w:lang w:val="fr-CH"/>
        </w:rPr>
      </w:pPr>
    </w:p>
    <w:p w:rsidR="00A30458" w:rsidRDefault="00A30458">
      <w:pPr>
        <w:rPr>
          <w:lang w:val="fr-CH"/>
        </w:rPr>
      </w:pPr>
    </w:p>
    <w:p w:rsidR="00A30458" w:rsidRDefault="00680FC0">
      <w:pPr>
        <w:jc w:val="center"/>
        <w:rPr>
          <w:lang w:val="fr-CH"/>
        </w:rPr>
      </w:pPr>
      <w:r>
        <w:rPr>
          <w:noProof/>
          <w:lang w:val="en-US" w:eastAsia="zh-CN"/>
        </w:rPr>
        <w:drawing>
          <wp:inline distT="0" distB="0" distL="0" distR="0">
            <wp:extent cx="4953000" cy="63436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953000" cy="6343650"/>
                    </a:xfrm>
                    <a:prstGeom prst="rect">
                      <a:avLst/>
                    </a:prstGeom>
                    <a:noFill/>
                    <a:ln>
                      <a:noFill/>
                    </a:ln>
                  </pic:spPr>
                </pic:pic>
              </a:graphicData>
            </a:graphic>
          </wp:inline>
        </w:drawing>
      </w:r>
    </w:p>
    <w:p w:rsidR="00A30458" w:rsidRDefault="00A30458">
      <w:pPr>
        <w:pStyle w:val="Fig0"/>
        <w:rPr>
          <w:lang w:val="fr-CH"/>
        </w:rPr>
      </w:pPr>
      <w:bookmarkStart w:id="301" w:name="_Toc461970528"/>
      <w:bookmarkStart w:id="302" w:name="_Toc463672422"/>
      <w:bookmarkStart w:id="303" w:name="_Toc464975346"/>
      <w:r>
        <w:rPr>
          <w:lang w:val="fr-CH"/>
        </w:rPr>
        <w:t>FIGURE 18/SM.1448</w:t>
      </w:r>
    </w:p>
    <w:p w:rsidR="00A30458" w:rsidRDefault="00A30458">
      <w:pPr>
        <w:rPr>
          <w:lang w:val="fr-CH"/>
        </w:rPr>
      </w:pPr>
    </w:p>
    <w:p w:rsidR="00A30458" w:rsidRDefault="00A30458">
      <w:pPr>
        <w:rPr>
          <w:lang w:val="fr-CH"/>
        </w:rPr>
      </w:pPr>
    </w:p>
    <w:p w:rsidR="00A30458" w:rsidRDefault="00A30458">
      <w:pPr>
        <w:pStyle w:val="Heading2"/>
        <w:rPr>
          <w:lang w:val="fr-CH"/>
        </w:rPr>
      </w:pPr>
      <w:bookmarkStart w:id="304" w:name="_Toc303945685"/>
      <w:r>
        <w:rPr>
          <w:lang w:val="fr-CH"/>
        </w:rPr>
        <w:t>2.3</w:t>
      </w:r>
      <w:r>
        <w:rPr>
          <w:lang w:val="fr-CH"/>
        </w:rPr>
        <w:tab/>
        <w:t>Exemple de calcul du contour de coordination pour une station terrienne d'émission fonctionnant avec des stations spatiales non géostationnaires vis</w:t>
      </w:r>
      <w:r>
        <w:rPr>
          <w:lang w:val="fr-CH"/>
        </w:rPr>
        <w:noBreakHyphen/>
        <w:t>à</w:t>
      </w:r>
      <w:r>
        <w:rPr>
          <w:lang w:val="fr-CH"/>
        </w:rPr>
        <w:noBreakHyphen/>
        <w:t>vis d'une station terrienne de réception fonctionnant avec des stations spatiales géostationnaires, selon la méthode TVG</w:t>
      </w:r>
      <w:bookmarkEnd w:id="304"/>
      <w:r>
        <w:rPr>
          <w:lang w:val="fr-CH"/>
        </w:rPr>
        <w:t xml:space="preserve"> </w:t>
      </w:r>
      <w:bookmarkEnd w:id="301"/>
      <w:bookmarkEnd w:id="302"/>
      <w:bookmarkEnd w:id="303"/>
    </w:p>
    <w:p w:rsidR="00A30458" w:rsidRDefault="00A30458">
      <w:pPr>
        <w:rPr>
          <w:lang w:val="fr-CH"/>
        </w:rPr>
      </w:pPr>
      <w:r>
        <w:rPr>
          <w:lang w:val="fr-CH"/>
        </w:rPr>
        <w:t xml:space="preserve">On donne dans le présent paragraphe un exemple de la détermination du contour de coordination en mode de propagation (1) pour une station terrienne d'émission fonctionnant avec des stations spatiales non géostationnaires, vis-à-vis d'une station terrienne de réception, fonctionnant avec des stations spatiales géostationnaires dans la bande </w:t>
      </w:r>
      <w:r>
        <w:rPr>
          <w:color w:val="000000"/>
          <w:lang w:val="fr-CH"/>
        </w:rPr>
        <w:t>6</w:t>
      </w:r>
      <w:r>
        <w:rPr>
          <w:rFonts w:ascii="Tms Rmn" w:hAnsi="Tms Rmn"/>
          <w:color w:val="000000"/>
          <w:sz w:val="12"/>
          <w:lang w:val="fr-CH"/>
        </w:rPr>
        <w:t> </w:t>
      </w:r>
      <w:r>
        <w:rPr>
          <w:color w:val="000000"/>
          <w:lang w:val="fr-CH"/>
        </w:rPr>
        <w:t>875</w:t>
      </w:r>
      <w:r>
        <w:rPr>
          <w:color w:val="000000"/>
          <w:lang w:val="fr-CH"/>
        </w:rPr>
        <w:noBreakHyphen/>
        <w:t>7</w:t>
      </w:r>
      <w:r>
        <w:rPr>
          <w:rFonts w:ascii="Tms Rmn" w:hAnsi="Tms Rmn"/>
          <w:color w:val="000000"/>
          <w:sz w:val="12"/>
          <w:lang w:val="fr-CH"/>
        </w:rPr>
        <w:t> </w:t>
      </w:r>
      <w:r>
        <w:rPr>
          <w:color w:val="000000"/>
          <w:lang w:val="fr-CH"/>
        </w:rPr>
        <w:t>055</w:t>
      </w:r>
      <w:r>
        <w:rPr>
          <w:lang w:val="fr-CH"/>
        </w:rPr>
        <w:t xml:space="preserve"> MHz. Les paramètres de la station terrienne et de l'orbite des satellites sont donnés dans le Tableau 9. </w:t>
      </w:r>
    </w:p>
    <w:p w:rsidR="00A30458" w:rsidRDefault="00A30458">
      <w:pPr>
        <w:pStyle w:val="Table"/>
        <w:rPr>
          <w:lang w:val="fr-CH"/>
        </w:rPr>
      </w:pPr>
      <w:r>
        <w:rPr>
          <w:lang w:val="fr-CH"/>
        </w:rPr>
        <w:t>TABLEAU  9</w:t>
      </w:r>
    </w:p>
    <w:p w:rsidR="00A30458" w:rsidRDefault="00A30458">
      <w:pPr>
        <w:pStyle w:val="TableTitle"/>
        <w:rPr>
          <w:lang w:val="fr-CH"/>
        </w:rPr>
      </w:pPr>
      <w:r>
        <w:rPr>
          <w:lang w:val="fr-CH"/>
        </w:rPr>
        <w:t>Paramètres des stations terriennes et des orbites de satellite utilisés dans l'exemple</w:t>
      </w:r>
    </w:p>
    <w:p w:rsidR="00A30458" w:rsidRDefault="00A30458">
      <w:pPr>
        <w:pStyle w:val="Blanc"/>
        <w:rPr>
          <w:lang w:val="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103"/>
        <w:gridCol w:w="2268"/>
      </w:tblGrid>
      <w:tr w:rsidR="00A30458" w:rsidRPr="00B8234A">
        <w:trPr>
          <w:jc w:val="center"/>
        </w:trPr>
        <w:tc>
          <w:tcPr>
            <w:tcW w:w="7371" w:type="dxa"/>
            <w:gridSpan w:val="2"/>
          </w:tcPr>
          <w:p w:rsidR="00A30458" w:rsidRDefault="00A30458">
            <w:pPr>
              <w:pStyle w:val="TableText"/>
              <w:framePr w:hSpace="181" w:wrap="notBeside" w:vAnchor="text" w:hAnchor="text" w:xAlign="center" w:y="1"/>
              <w:jc w:val="center"/>
              <w:rPr>
                <w:i/>
                <w:iCs/>
                <w:lang w:val="fr-FR"/>
              </w:rPr>
            </w:pPr>
            <w:r>
              <w:rPr>
                <w:i/>
                <w:iCs/>
                <w:lang w:val="fr-FR"/>
              </w:rPr>
              <w:t>Paramètres orbitaux des satellites non géostationnaires</w:t>
            </w:r>
          </w:p>
        </w:tc>
      </w:tr>
      <w:tr w:rsidR="00A30458">
        <w:tblPrEx>
          <w:tblBorders>
            <w:insideH w:val="none" w:sz="0" w:space="0" w:color="auto"/>
          </w:tblBorders>
        </w:tblPrEx>
        <w:trPr>
          <w:jc w:val="center"/>
        </w:trPr>
        <w:tc>
          <w:tcPr>
            <w:tcW w:w="5103" w:type="dxa"/>
          </w:tcPr>
          <w:p w:rsidR="00A30458" w:rsidRDefault="00A30458">
            <w:pPr>
              <w:pStyle w:val="TableText"/>
              <w:framePr w:hSpace="181" w:wrap="notBeside" w:vAnchor="text" w:hAnchor="text" w:xAlign="center" w:y="1"/>
              <w:spacing w:before="80" w:after="80"/>
              <w:rPr>
                <w:lang w:val="fr-FR"/>
              </w:rPr>
            </w:pPr>
            <w:r>
              <w:rPr>
                <w:lang w:val="fr-FR"/>
              </w:rPr>
              <w:t>Altitude (km)</w:t>
            </w:r>
          </w:p>
        </w:tc>
        <w:tc>
          <w:tcPr>
            <w:tcW w:w="2268" w:type="dxa"/>
          </w:tcPr>
          <w:p w:rsidR="00A30458" w:rsidRDefault="00A30458">
            <w:pPr>
              <w:pStyle w:val="TableText"/>
              <w:framePr w:hSpace="181" w:wrap="notBeside" w:vAnchor="text" w:hAnchor="text" w:xAlign="center" w:y="1"/>
              <w:spacing w:before="80" w:after="80"/>
              <w:rPr>
                <w:lang w:val="fr-FR"/>
              </w:rPr>
            </w:pPr>
            <w:r>
              <w:rPr>
                <w:lang w:val="fr-FR"/>
              </w:rPr>
              <w:t>1 414</w:t>
            </w:r>
          </w:p>
        </w:tc>
      </w:tr>
      <w:tr w:rsidR="00A30458">
        <w:tblPrEx>
          <w:tblBorders>
            <w:insideH w:val="none" w:sz="0" w:space="0" w:color="auto"/>
          </w:tblBorders>
        </w:tblPrEx>
        <w:trPr>
          <w:jc w:val="center"/>
        </w:trPr>
        <w:tc>
          <w:tcPr>
            <w:tcW w:w="5103" w:type="dxa"/>
          </w:tcPr>
          <w:p w:rsidR="00A30458" w:rsidRDefault="00A30458">
            <w:pPr>
              <w:pStyle w:val="TableText"/>
              <w:framePr w:hSpace="181" w:wrap="notBeside" w:vAnchor="text" w:hAnchor="text" w:xAlign="center" w:y="1"/>
              <w:rPr>
                <w:lang w:val="fr-FR"/>
              </w:rPr>
            </w:pPr>
            <w:r>
              <w:rPr>
                <w:lang w:val="fr-CH"/>
              </w:rPr>
              <w:t>Nombre de satellites</w:t>
            </w:r>
          </w:p>
        </w:tc>
        <w:tc>
          <w:tcPr>
            <w:tcW w:w="2268" w:type="dxa"/>
          </w:tcPr>
          <w:p w:rsidR="00A30458" w:rsidRDefault="00A30458">
            <w:pPr>
              <w:pStyle w:val="TableText"/>
              <w:framePr w:hSpace="181" w:wrap="notBeside" w:vAnchor="text" w:hAnchor="text" w:xAlign="center" w:y="1"/>
              <w:spacing w:before="80" w:after="80"/>
              <w:rPr>
                <w:lang w:val="fr-FR"/>
              </w:rPr>
            </w:pPr>
            <w:r>
              <w:rPr>
                <w:lang w:val="fr-FR"/>
              </w:rPr>
              <w:t>48</w:t>
            </w:r>
          </w:p>
        </w:tc>
      </w:tr>
      <w:tr w:rsidR="00A30458">
        <w:tblPrEx>
          <w:tblBorders>
            <w:insideH w:val="none" w:sz="0" w:space="0" w:color="auto"/>
          </w:tblBorders>
        </w:tblPrEx>
        <w:trPr>
          <w:jc w:val="center"/>
        </w:trPr>
        <w:tc>
          <w:tcPr>
            <w:tcW w:w="5103" w:type="dxa"/>
          </w:tcPr>
          <w:p w:rsidR="00A30458" w:rsidRDefault="00A30458">
            <w:pPr>
              <w:pStyle w:val="TableText"/>
              <w:framePr w:hSpace="181" w:wrap="notBeside" w:vAnchor="text" w:hAnchor="text" w:xAlign="center" w:y="1"/>
              <w:spacing w:before="80" w:after="80"/>
              <w:rPr>
                <w:lang w:val="fr-FR"/>
              </w:rPr>
            </w:pPr>
            <w:r>
              <w:rPr>
                <w:lang w:val="fr-CH"/>
              </w:rPr>
              <w:t>Angle d'inclination (degrés)</w:t>
            </w:r>
          </w:p>
        </w:tc>
        <w:tc>
          <w:tcPr>
            <w:tcW w:w="2268" w:type="dxa"/>
          </w:tcPr>
          <w:p w:rsidR="00A30458" w:rsidRDefault="00A30458">
            <w:pPr>
              <w:pStyle w:val="TableText"/>
              <w:framePr w:hSpace="181" w:wrap="notBeside" w:vAnchor="text" w:hAnchor="text" w:xAlign="center" w:y="1"/>
              <w:spacing w:before="80" w:after="80"/>
              <w:rPr>
                <w:lang w:val="fr-FR"/>
              </w:rPr>
            </w:pPr>
            <w:r>
              <w:rPr>
                <w:lang w:val="fr-FR"/>
              </w:rPr>
              <w:t>52</w:t>
            </w:r>
          </w:p>
        </w:tc>
      </w:tr>
      <w:tr w:rsidR="00A30458" w:rsidRPr="00B8234A">
        <w:trPr>
          <w:jc w:val="center"/>
        </w:trPr>
        <w:tc>
          <w:tcPr>
            <w:tcW w:w="7371" w:type="dxa"/>
            <w:gridSpan w:val="2"/>
          </w:tcPr>
          <w:p w:rsidR="00A30458" w:rsidRDefault="00A30458">
            <w:pPr>
              <w:pStyle w:val="TableText"/>
              <w:framePr w:hSpace="181" w:wrap="notBeside" w:vAnchor="text" w:hAnchor="text" w:xAlign="center" w:y="1"/>
              <w:jc w:val="center"/>
              <w:rPr>
                <w:i/>
                <w:iCs/>
                <w:lang w:val="fr-FR"/>
              </w:rPr>
            </w:pPr>
            <w:r>
              <w:rPr>
                <w:i/>
                <w:iCs/>
                <w:lang w:val="fr-FR"/>
              </w:rPr>
              <w:t xml:space="preserve">Paramètres de la station terrienne effectuant la coordination et fonctionnant </w:t>
            </w:r>
            <w:r>
              <w:rPr>
                <w:i/>
                <w:iCs/>
                <w:lang w:val="fr-FR"/>
              </w:rPr>
              <w:br/>
              <w:t>avec des stations spatiales non géostationnaires</w:t>
            </w:r>
          </w:p>
        </w:tc>
      </w:tr>
      <w:tr w:rsidR="00A30458">
        <w:tblPrEx>
          <w:tblBorders>
            <w:insideH w:val="none" w:sz="0" w:space="0" w:color="auto"/>
          </w:tblBorders>
        </w:tblPrEx>
        <w:trPr>
          <w:jc w:val="center"/>
        </w:trPr>
        <w:tc>
          <w:tcPr>
            <w:tcW w:w="5103" w:type="dxa"/>
          </w:tcPr>
          <w:p w:rsidR="00A30458" w:rsidRDefault="00A30458">
            <w:pPr>
              <w:pStyle w:val="TableText"/>
              <w:framePr w:hSpace="181" w:wrap="notBeside" w:vAnchor="text" w:hAnchor="text" w:xAlign="center" w:y="1"/>
              <w:spacing w:before="80" w:after="80"/>
              <w:rPr>
                <w:lang w:val="fr-FR"/>
              </w:rPr>
            </w:pPr>
            <w:r>
              <w:rPr>
                <w:lang w:val="fr-FR"/>
              </w:rPr>
              <w:t>Latitude (</w:t>
            </w:r>
            <w:r>
              <w:rPr>
                <w:lang w:val="fr-CH"/>
              </w:rPr>
              <w:t>degrés</w:t>
            </w:r>
            <w:r>
              <w:rPr>
                <w:lang w:val="fr-FR"/>
              </w:rPr>
              <w:t>)</w:t>
            </w:r>
          </w:p>
        </w:tc>
        <w:tc>
          <w:tcPr>
            <w:tcW w:w="2268" w:type="dxa"/>
          </w:tcPr>
          <w:p w:rsidR="00A30458" w:rsidRDefault="00A30458">
            <w:pPr>
              <w:pStyle w:val="TableText"/>
              <w:framePr w:hSpace="181" w:wrap="notBeside" w:vAnchor="text" w:hAnchor="text" w:xAlign="center" w:y="1"/>
              <w:spacing w:before="80" w:after="80"/>
              <w:rPr>
                <w:lang w:val="fr-FR"/>
              </w:rPr>
            </w:pPr>
            <w:r>
              <w:rPr>
                <w:lang w:val="fr-FR"/>
              </w:rPr>
              <w:t>50</w:t>
            </w:r>
          </w:p>
        </w:tc>
      </w:tr>
      <w:tr w:rsidR="00A30458">
        <w:tblPrEx>
          <w:tblBorders>
            <w:insideH w:val="none" w:sz="0" w:space="0" w:color="auto"/>
          </w:tblBorders>
        </w:tblPrEx>
        <w:trPr>
          <w:jc w:val="center"/>
        </w:trPr>
        <w:tc>
          <w:tcPr>
            <w:tcW w:w="5103" w:type="dxa"/>
          </w:tcPr>
          <w:p w:rsidR="00A30458" w:rsidRDefault="00A30458">
            <w:pPr>
              <w:pStyle w:val="TableText"/>
              <w:framePr w:hSpace="181" w:wrap="notBeside" w:vAnchor="text" w:hAnchor="text" w:xAlign="center" w:y="1"/>
              <w:spacing w:before="80" w:after="80"/>
              <w:rPr>
                <w:lang w:val="fr-FR"/>
              </w:rPr>
            </w:pPr>
            <w:r>
              <w:rPr>
                <w:lang w:val="fr-FR"/>
              </w:rPr>
              <w:t>Longitude (</w:t>
            </w:r>
            <w:r>
              <w:rPr>
                <w:lang w:val="fr-CH"/>
              </w:rPr>
              <w:t>degrés</w:t>
            </w:r>
            <w:r>
              <w:rPr>
                <w:lang w:val="fr-FR"/>
              </w:rPr>
              <w:t xml:space="preserve">) </w:t>
            </w:r>
          </w:p>
        </w:tc>
        <w:tc>
          <w:tcPr>
            <w:tcW w:w="2268" w:type="dxa"/>
          </w:tcPr>
          <w:p w:rsidR="00A30458" w:rsidRDefault="00A30458">
            <w:pPr>
              <w:pStyle w:val="TableText"/>
              <w:framePr w:hSpace="181" w:wrap="notBeside" w:vAnchor="text" w:hAnchor="text" w:xAlign="center" w:y="1"/>
              <w:spacing w:before="80" w:after="80"/>
              <w:rPr>
                <w:lang w:val="fr-FR"/>
              </w:rPr>
            </w:pPr>
            <w:r>
              <w:rPr>
                <w:lang w:val="fr-FR"/>
              </w:rPr>
              <w:t>0</w:t>
            </w:r>
          </w:p>
        </w:tc>
      </w:tr>
      <w:tr w:rsidR="00A30458">
        <w:tblPrEx>
          <w:tblBorders>
            <w:insideH w:val="none" w:sz="0" w:space="0" w:color="auto"/>
          </w:tblBorders>
        </w:tblPrEx>
        <w:trPr>
          <w:jc w:val="center"/>
        </w:trPr>
        <w:tc>
          <w:tcPr>
            <w:tcW w:w="5103" w:type="dxa"/>
          </w:tcPr>
          <w:p w:rsidR="00A30458" w:rsidRDefault="00A30458">
            <w:pPr>
              <w:pStyle w:val="TableText"/>
              <w:framePr w:hSpace="181" w:wrap="notBeside" w:vAnchor="text" w:hAnchor="text" w:xAlign="center" w:y="1"/>
              <w:rPr>
                <w:lang w:val="fr-FR"/>
              </w:rPr>
            </w:pPr>
            <w:r>
              <w:rPr>
                <w:lang w:val="fr-CH"/>
              </w:rPr>
              <w:t>Angle d'élévation de fonctionnement minimal (degrés)</w:t>
            </w:r>
          </w:p>
        </w:tc>
        <w:tc>
          <w:tcPr>
            <w:tcW w:w="2268" w:type="dxa"/>
          </w:tcPr>
          <w:p w:rsidR="00A30458" w:rsidRDefault="00A30458">
            <w:pPr>
              <w:pStyle w:val="TableText"/>
              <w:framePr w:hSpace="181" w:wrap="notBeside" w:vAnchor="text" w:hAnchor="text" w:xAlign="center" w:y="1"/>
              <w:spacing w:before="80" w:after="80"/>
              <w:rPr>
                <w:lang w:val="fr-FR"/>
              </w:rPr>
            </w:pPr>
            <w:r>
              <w:rPr>
                <w:lang w:val="fr-FR"/>
              </w:rPr>
              <w:t>10</w:t>
            </w:r>
          </w:p>
        </w:tc>
      </w:tr>
      <w:tr w:rsidR="00A30458">
        <w:tblPrEx>
          <w:tblBorders>
            <w:insideH w:val="none" w:sz="0" w:space="0" w:color="auto"/>
          </w:tblBorders>
        </w:tblPrEx>
        <w:trPr>
          <w:jc w:val="center"/>
        </w:trPr>
        <w:tc>
          <w:tcPr>
            <w:tcW w:w="5103" w:type="dxa"/>
          </w:tcPr>
          <w:p w:rsidR="00A30458" w:rsidRDefault="00A30458">
            <w:pPr>
              <w:pStyle w:val="TableText"/>
              <w:framePr w:hSpace="181" w:wrap="notBeside" w:vAnchor="text" w:hAnchor="text" w:xAlign="center" w:y="1"/>
              <w:spacing w:before="80" w:after="80"/>
              <w:rPr>
                <w:lang w:val="fr-FR"/>
              </w:rPr>
            </w:pPr>
            <w:r>
              <w:rPr>
                <w:lang w:val="fr-CH"/>
              </w:rPr>
              <w:t>Diagramme de gain d'antenne</w:t>
            </w:r>
          </w:p>
        </w:tc>
        <w:tc>
          <w:tcPr>
            <w:tcW w:w="2268" w:type="dxa"/>
          </w:tcPr>
          <w:p w:rsidR="00A30458" w:rsidRDefault="00A30458">
            <w:pPr>
              <w:pStyle w:val="TableText"/>
              <w:framePr w:hSpace="181" w:wrap="notBeside" w:vAnchor="text" w:hAnchor="text" w:xAlign="center" w:y="1"/>
              <w:spacing w:before="80" w:after="80"/>
              <w:rPr>
                <w:lang w:val="fr-FR"/>
              </w:rPr>
            </w:pPr>
            <w:r>
              <w:rPr>
                <w:lang w:val="fr-FR"/>
              </w:rPr>
              <w:t>Equation (99)</w:t>
            </w:r>
          </w:p>
        </w:tc>
      </w:tr>
      <w:tr w:rsidR="00A30458">
        <w:tblPrEx>
          <w:tblBorders>
            <w:insideH w:val="none" w:sz="0" w:space="0" w:color="auto"/>
          </w:tblBorders>
        </w:tblPrEx>
        <w:trPr>
          <w:jc w:val="center"/>
        </w:trPr>
        <w:tc>
          <w:tcPr>
            <w:tcW w:w="5103" w:type="dxa"/>
          </w:tcPr>
          <w:p w:rsidR="00A30458" w:rsidRDefault="00A30458">
            <w:pPr>
              <w:pStyle w:val="TableText"/>
              <w:framePr w:hSpace="181" w:wrap="notBeside" w:vAnchor="text" w:hAnchor="text" w:xAlign="center" w:y="1"/>
              <w:spacing w:before="80" w:after="80"/>
              <w:rPr>
                <w:lang w:val="fr-FR"/>
              </w:rPr>
            </w:pPr>
            <w:r>
              <w:rPr>
                <w:lang w:val="fr-CH"/>
              </w:rPr>
              <w:t>Gain d'antenne à l'émission (dBi)</w:t>
            </w:r>
          </w:p>
        </w:tc>
        <w:tc>
          <w:tcPr>
            <w:tcW w:w="2268" w:type="dxa"/>
          </w:tcPr>
          <w:p w:rsidR="00A30458" w:rsidRDefault="00A30458">
            <w:pPr>
              <w:pStyle w:val="TableText"/>
              <w:framePr w:hSpace="181" w:wrap="notBeside" w:vAnchor="text" w:hAnchor="text" w:xAlign="center" w:y="1"/>
              <w:spacing w:before="80" w:after="80"/>
              <w:rPr>
                <w:lang w:val="fr-FR"/>
              </w:rPr>
            </w:pPr>
            <w:r>
              <w:rPr>
                <w:lang w:val="fr-FR"/>
              </w:rPr>
              <w:t>50</w:t>
            </w:r>
          </w:p>
        </w:tc>
      </w:tr>
      <w:tr w:rsidR="00A30458">
        <w:tblPrEx>
          <w:tblBorders>
            <w:insideH w:val="none" w:sz="0" w:space="0" w:color="auto"/>
          </w:tblBorders>
        </w:tblPrEx>
        <w:trPr>
          <w:jc w:val="center"/>
        </w:trPr>
        <w:tc>
          <w:tcPr>
            <w:tcW w:w="5103" w:type="dxa"/>
          </w:tcPr>
          <w:p w:rsidR="00A30458" w:rsidRDefault="00A30458">
            <w:pPr>
              <w:pStyle w:val="TableText"/>
              <w:framePr w:hSpace="181" w:wrap="notBeside" w:vAnchor="text" w:hAnchor="text" w:xAlign="center" w:y="1"/>
              <w:spacing w:before="80" w:after="80"/>
              <w:rPr>
                <w:lang w:val="fr-FR"/>
              </w:rPr>
            </w:pPr>
            <w:r>
              <w:rPr>
                <w:lang w:val="fr-CH"/>
              </w:rPr>
              <w:t>p.i.r.e./porteuse (dBW)</w:t>
            </w:r>
          </w:p>
        </w:tc>
        <w:tc>
          <w:tcPr>
            <w:tcW w:w="2268" w:type="dxa"/>
          </w:tcPr>
          <w:p w:rsidR="00A30458" w:rsidRDefault="00A30458">
            <w:pPr>
              <w:pStyle w:val="TableText"/>
              <w:framePr w:hSpace="181" w:wrap="notBeside" w:vAnchor="text" w:hAnchor="text" w:xAlign="center" w:y="1"/>
              <w:spacing w:before="80" w:after="80"/>
              <w:rPr>
                <w:lang w:val="fr-FR"/>
              </w:rPr>
            </w:pPr>
            <w:r>
              <w:rPr>
                <w:lang w:val="fr-FR"/>
              </w:rPr>
              <w:t>56,5</w:t>
            </w:r>
          </w:p>
        </w:tc>
      </w:tr>
      <w:tr w:rsidR="00A30458">
        <w:tblPrEx>
          <w:tblBorders>
            <w:insideH w:val="none" w:sz="0" w:space="0" w:color="auto"/>
          </w:tblBorders>
        </w:tblPrEx>
        <w:trPr>
          <w:jc w:val="center"/>
        </w:trPr>
        <w:tc>
          <w:tcPr>
            <w:tcW w:w="5103" w:type="dxa"/>
          </w:tcPr>
          <w:p w:rsidR="00A30458" w:rsidRDefault="00A30458">
            <w:pPr>
              <w:pStyle w:val="TableText"/>
              <w:framePr w:hSpace="181" w:wrap="notBeside" w:vAnchor="text" w:hAnchor="text" w:xAlign="center" w:y="1"/>
              <w:spacing w:before="80" w:after="80"/>
              <w:rPr>
                <w:lang w:val="fr-FR"/>
              </w:rPr>
            </w:pPr>
            <w:r>
              <w:rPr>
                <w:lang w:val="fr-CH"/>
              </w:rPr>
              <w:t>Largeur de bande d'émission (kHz)</w:t>
            </w:r>
          </w:p>
        </w:tc>
        <w:tc>
          <w:tcPr>
            <w:tcW w:w="2268" w:type="dxa"/>
          </w:tcPr>
          <w:p w:rsidR="00A30458" w:rsidRDefault="00A30458">
            <w:pPr>
              <w:pStyle w:val="TableText"/>
              <w:framePr w:hSpace="181" w:wrap="notBeside" w:vAnchor="text" w:hAnchor="text" w:xAlign="center" w:y="1"/>
              <w:spacing w:before="80" w:after="80"/>
              <w:rPr>
                <w:color w:val="FF0000"/>
                <w:lang w:val="fr-FR"/>
              </w:rPr>
            </w:pPr>
            <w:r>
              <w:rPr>
                <w:lang w:val="fr-FR"/>
              </w:rPr>
              <w:t>1 230</w:t>
            </w:r>
          </w:p>
        </w:tc>
      </w:tr>
      <w:tr w:rsidR="00A30458" w:rsidRPr="00B8234A">
        <w:trPr>
          <w:jc w:val="center"/>
        </w:trPr>
        <w:tc>
          <w:tcPr>
            <w:tcW w:w="7371" w:type="dxa"/>
            <w:gridSpan w:val="2"/>
          </w:tcPr>
          <w:p w:rsidR="00A30458" w:rsidRDefault="00A30458">
            <w:pPr>
              <w:pStyle w:val="TableText"/>
              <w:framePr w:hSpace="181" w:wrap="notBeside" w:vAnchor="text" w:hAnchor="text" w:xAlign="center" w:y="1"/>
              <w:jc w:val="center"/>
              <w:rPr>
                <w:i/>
                <w:iCs/>
                <w:lang w:val="fr-FR"/>
              </w:rPr>
            </w:pPr>
            <w:r>
              <w:rPr>
                <w:i/>
                <w:iCs/>
                <w:lang w:val="fr-FR"/>
              </w:rPr>
              <w:t>Paramètres des stations terriennes de réception fonctionnant avec des stations spatiales géostationnaires (repris du Tableau 16a)</w:t>
            </w:r>
          </w:p>
        </w:tc>
      </w:tr>
      <w:tr w:rsidR="00A30458">
        <w:tblPrEx>
          <w:tblBorders>
            <w:insideH w:val="none" w:sz="0" w:space="0" w:color="auto"/>
          </w:tblBorders>
        </w:tblPrEx>
        <w:trPr>
          <w:jc w:val="center"/>
        </w:trPr>
        <w:tc>
          <w:tcPr>
            <w:tcW w:w="5103" w:type="dxa"/>
          </w:tcPr>
          <w:p w:rsidR="00A30458" w:rsidRDefault="00A30458">
            <w:pPr>
              <w:pStyle w:val="TableText"/>
              <w:framePr w:hSpace="181" w:wrap="notBeside" w:vAnchor="text" w:hAnchor="text" w:xAlign="center" w:y="1"/>
              <w:rPr>
                <w:lang w:val="fr-CH"/>
              </w:rPr>
            </w:pPr>
            <w:r>
              <w:rPr>
                <w:lang w:val="fr-CH"/>
              </w:rPr>
              <w:t>Modulation</w:t>
            </w:r>
          </w:p>
        </w:tc>
        <w:tc>
          <w:tcPr>
            <w:tcW w:w="2268" w:type="dxa"/>
          </w:tcPr>
          <w:p w:rsidR="00A30458" w:rsidRDefault="00A30458">
            <w:pPr>
              <w:pStyle w:val="TableText"/>
              <w:framePr w:hSpace="181" w:wrap="notBeside" w:vAnchor="text" w:hAnchor="text" w:xAlign="center" w:y="1"/>
              <w:spacing w:before="80" w:after="80"/>
              <w:rPr>
                <w:lang w:val="fr-FR"/>
              </w:rPr>
            </w:pPr>
            <w:r>
              <w:rPr>
                <w:lang w:val="fr-FR"/>
              </w:rPr>
              <w:t>Numérique (</w:t>
            </w:r>
            <w:r>
              <w:rPr>
                <w:i/>
                <w:iCs/>
                <w:lang w:val="fr-FR"/>
              </w:rPr>
              <w:t>N</w:t>
            </w:r>
            <w:r>
              <w:rPr>
                <w:lang w:val="fr-FR"/>
              </w:rPr>
              <w:t>)</w:t>
            </w:r>
          </w:p>
        </w:tc>
      </w:tr>
      <w:tr w:rsidR="00A30458">
        <w:tblPrEx>
          <w:tblBorders>
            <w:insideH w:val="none" w:sz="0" w:space="0" w:color="auto"/>
          </w:tblBorders>
        </w:tblPrEx>
        <w:trPr>
          <w:jc w:val="center"/>
        </w:trPr>
        <w:tc>
          <w:tcPr>
            <w:tcW w:w="5103" w:type="dxa"/>
          </w:tcPr>
          <w:p w:rsidR="00A30458" w:rsidRDefault="00A30458">
            <w:pPr>
              <w:pStyle w:val="TableText"/>
              <w:framePr w:hSpace="181" w:wrap="notBeside" w:vAnchor="text" w:hAnchor="text" w:xAlign="center" w:y="1"/>
              <w:spacing w:before="80" w:after="80"/>
              <w:rPr>
                <w:lang w:val="fr-FR"/>
              </w:rPr>
            </w:pPr>
            <w:r>
              <w:rPr>
                <w:lang w:val="fr-CH"/>
              </w:rPr>
              <w:t xml:space="preserve">Pourcentage de temps, </w:t>
            </w:r>
            <w:r>
              <w:rPr>
                <w:i/>
                <w:iCs/>
                <w:lang w:val="fr-CH"/>
              </w:rPr>
              <w:t>p</w:t>
            </w:r>
            <w:r>
              <w:rPr>
                <w:lang w:val="fr-CH"/>
              </w:rPr>
              <w:t>%</w:t>
            </w:r>
          </w:p>
        </w:tc>
        <w:tc>
          <w:tcPr>
            <w:tcW w:w="2268" w:type="dxa"/>
          </w:tcPr>
          <w:p w:rsidR="00A30458" w:rsidRDefault="00A30458">
            <w:pPr>
              <w:pStyle w:val="TableText"/>
              <w:framePr w:hSpace="181" w:wrap="notBeside" w:vAnchor="text" w:hAnchor="text" w:xAlign="center" w:y="1"/>
              <w:spacing w:before="80" w:after="80"/>
              <w:rPr>
                <w:lang w:val="en-US"/>
              </w:rPr>
            </w:pPr>
            <w:r>
              <w:rPr>
                <w:lang w:val="en-US"/>
              </w:rPr>
              <w:t>0,005</w:t>
            </w:r>
          </w:p>
        </w:tc>
      </w:tr>
      <w:tr w:rsidR="00A30458">
        <w:tblPrEx>
          <w:tblBorders>
            <w:insideH w:val="none" w:sz="0" w:space="0" w:color="auto"/>
          </w:tblBorders>
        </w:tblPrEx>
        <w:trPr>
          <w:jc w:val="center"/>
        </w:trPr>
        <w:tc>
          <w:tcPr>
            <w:tcW w:w="5103" w:type="dxa"/>
          </w:tcPr>
          <w:p w:rsidR="00A30458" w:rsidRDefault="00A30458">
            <w:pPr>
              <w:pStyle w:val="TableText"/>
              <w:framePr w:hSpace="181" w:wrap="notBeside" w:vAnchor="text" w:hAnchor="text" w:xAlign="center" w:y="1"/>
              <w:spacing w:before="80" w:after="80"/>
              <w:rPr>
                <w:lang w:val="en-US"/>
              </w:rPr>
            </w:pPr>
            <w:r>
              <w:rPr>
                <w:i/>
                <w:iCs/>
              </w:rPr>
              <w:t>N</w:t>
            </w:r>
            <w:r>
              <w:rPr>
                <w:i/>
                <w:iCs/>
                <w:position w:val="-4"/>
                <w:sz w:val="14"/>
              </w:rPr>
              <w:t>L</w:t>
            </w:r>
            <w:r>
              <w:rPr>
                <w:lang w:val="en-US"/>
              </w:rPr>
              <w:t xml:space="preserve"> (dB)</w:t>
            </w:r>
          </w:p>
        </w:tc>
        <w:tc>
          <w:tcPr>
            <w:tcW w:w="2268" w:type="dxa"/>
          </w:tcPr>
          <w:p w:rsidR="00A30458" w:rsidRDefault="00A30458">
            <w:pPr>
              <w:pStyle w:val="TableText"/>
              <w:framePr w:hSpace="181" w:wrap="notBeside" w:vAnchor="text" w:hAnchor="text" w:xAlign="center" w:y="1"/>
              <w:spacing w:before="80" w:after="80"/>
              <w:rPr>
                <w:lang w:val="fr-FR"/>
              </w:rPr>
            </w:pPr>
            <w:r>
              <w:rPr>
                <w:lang w:val="fr-FR"/>
              </w:rPr>
              <w:t>1</w:t>
            </w:r>
          </w:p>
        </w:tc>
      </w:tr>
      <w:tr w:rsidR="00A30458">
        <w:tblPrEx>
          <w:jc w:val="left"/>
          <w:tblBorders>
            <w:insideH w:val="none" w:sz="0" w:space="0" w:color="auto"/>
          </w:tblBorders>
        </w:tblPrEx>
        <w:tc>
          <w:tcPr>
            <w:tcW w:w="5103" w:type="dxa"/>
          </w:tcPr>
          <w:p w:rsidR="00A30458" w:rsidRDefault="00A30458">
            <w:pPr>
              <w:pStyle w:val="TableText"/>
              <w:framePr w:hSpace="181" w:wrap="notBeside" w:vAnchor="text" w:hAnchor="text" w:xAlign="center" w:y="1"/>
              <w:spacing w:before="80" w:after="80"/>
              <w:rPr>
                <w:lang w:val="en-US"/>
              </w:rPr>
            </w:pPr>
            <w:r>
              <w:rPr>
                <w:i/>
                <w:iCs/>
              </w:rPr>
              <w:t>M</w:t>
            </w:r>
            <w:r>
              <w:rPr>
                <w:i/>
                <w:iCs/>
                <w:position w:val="-4"/>
                <w:sz w:val="14"/>
              </w:rPr>
              <w:t>s</w:t>
            </w:r>
            <w:r>
              <w:rPr>
                <w:vertAlign w:val="subscript"/>
                <w:lang w:val="en-US"/>
              </w:rPr>
              <w:t xml:space="preserve"> </w:t>
            </w:r>
            <w:r>
              <w:rPr>
                <w:lang w:val="en-US"/>
              </w:rPr>
              <w:t>(dB)</w:t>
            </w:r>
          </w:p>
        </w:tc>
        <w:tc>
          <w:tcPr>
            <w:tcW w:w="2268" w:type="dxa"/>
          </w:tcPr>
          <w:p w:rsidR="00A30458" w:rsidRDefault="00A30458">
            <w:pPr>
              <w:pStyle w:val="TableText"/>
              <w:framePr w:hSpace="181" w:wrap="notBeside" w:vAnchor="text" w:hAnchor="text" w:xAlign="center" w:y="1"/>
              <w:spacing w:before="80" w:after="80"/>
              <w:rPr>
                <w:lang w:val="en-US"/>
              </w:rPr>
            </w:pPr>
            <w:r>
              <w:rPr>
                <w:lang w:val="en-US"/>
              </w:rPr>
              <w:t>2</w:t>
            </w:r>
          </w:p>
        </w:tc>
      </w:tr>
      <w:tr w:rsidR="00A30458">
        <w:tblPrEx>
          <w:tblBorders>
            <w:insideH w:val="none" w:sz="0" w:space="0" w:color="auto"/>
          </w:tblBorders>
        </w:tblPrEx>
        <w:trPr>
          <w:jc w:val="center"/>
        </w:trPr>
        <w:tc>
          <w:tcPr>
            <w:tcW w:w="5103" w:type="dxa"/>
          </w:tcPr>
          <w:p w:rsidR="00A30458" w:rsidRDefault="00A30458">
            <w:pPr>
              <w:pStyle w:val="TableText"/>
              <w:framePr w:hSpace="181" w:wrap="notBeside" w:vAnchor="text" w:hAnchor="text" w:xAlign="center" w:y="1"/>
              <w:spacing w:before="80" w:after="80"/>
              <w:rPr>
                <w:lang w:val="en-US"/>
              </w:rPr>
            </w:pPr>
            <w:r>
              <w:rPr>
                <w:i/>
                <w:iCs/>
                <w:lang w:val="en-US"/>
              </w:rPr>
              <w:t>W</w:t>
            </w:r>
            <w:r>
              <w:rPr>
                <w:lang w:val="en-US"/>
              </w:rPr>
              <w:t xml:space="preserve"> (dB)</w:t>
            </w:r>
          </w:p>
        </w:tc>
        <w:tc>
          <w:tcPr>
            <w:tcW w:w="2268" w:type="dxa"/>
          </w:tcPr>
          <w:p w:rsidR="00A30458" w:rsidRDefault="00A30458">
            <w:pPr>
              <w:pStyle w:val="TableText"/>
              <w:framePr w:hSpace="181" w:wrap="notBeside" w:vAnchor="text" w:hAnchor="text" w:xAlign="center" w:y="1"/>
              <w:spacing w:before="80" w:after="80"/>
              <w:rPr>
                <w:lang w:val="fr-FR"/>
              </w:rPr>
            </w:pPr>
            <w:r>
              <w:rPr>
                <w:lang w:val="fr-FR"/>
              </w:rPr>
              <w:t>0</w:t>
            </w:r>
          </w:p>
        </w:tc>
      </w:tr>
      <w:tr w:rsidR="00A30458">
        <w:tblPrEx>
          <w:tblBorders>
            <w:insideH w:val="none" w:sz="0" w:space="0" w:color="auto"/>
          </w:tblBorders>
        </w:tblPrEx>
        <w:trPr>
          <w:jc w:val="center"/>
        </w:trPr>
        <w:tc>
          <w:tcPr>
            <w:tcW w:w="5103" w:type="dxa"/>
          </w:tcPr>
          <w:p w:rsidR="00A30458" w:rsidRDefault="00A30458">
            <w:pPr>
              <w:pStyle w:val="TableText"/>
              <w:framePr w:hSpace="181" w:wrap="notBeside" w:vAnchor="text" w:hAnchor="text" w:xAlign="center" w:y="1"/>
              <w:spacing w:before="80" w:after="80"/>
              <w:rPr>
                <w:lang w:val="fr-FR"/>
              </w:rPr>
            </w:pPr>
            <w:r>
              <w:rPr>
                <w:lang w:val="fr-CH"/>
              </w:rPr>
              <w:t>Gain d'antenne à la réception (dB)</w:t>
            </w:r>
          </w:p>
        </w:tc>
        <w:tc>
          <w:tcPr>
            <w:tcW w:w="2268" w:type="dxa"/>
          </w:tcPr>
          <w:p w:rsidR="00A30458" w:rsidRDefault="00A30458">
            <w:pPr>
              <w:pStyle w:val="TableText"/>
              <w:framePr w:hSpace="181" w:wrap="notBeside" w:vAnchor="text" w:hAnchor="text" w:xAlign="center" w:y="1"/>
              <w:spacing w:before="80" w:after="80"/>
              <w:rPr>
                <w:lang w:val="fr-FR"/>
              </w:rPr>
            </w:pPr>
            <w:r>
              <w:rPr>
                <w:lang w:val="fr-FR"/>
              </w:rPr>
              <w:t>50,7</w:t>
            </w:r>
          </w:p>
        </w:tc>
      </w:tr>
      <w:tr w:rsidR="00A30458">
        <w:tblPrEx>
          <w:jc w:val="left"/>
          <w:tblBorders>
            <w:insideH w:val="none" w:sz="0" w:space="0" w:color="auto"/>
          </w:tblBorders>
        </w:tblPrEx>
        <w:tc>
          <w:tcPr>
            <w:tcW w:w="5103" w:type="dxa"/>
          </w:tcPr>
          <w:p w:rsidR="00A30458" w:rsidRDefault="00A30458">
            <w:pPr>
              <w:pStyle w:val="TableText"/>
              <w:framePr w:hSpace="181" w:wrap="notBeside" w:vAnchor="text" w:hAnchor="text" w:xAlign="center" w:y="1"/>
              <w:spacing w:before="80" w:after="80"/>
              <w:rPr>
                <w:lang w:val="fr-FR"/>
              </w:rPr>
            </w:pPr>
            <w:r>
              <w:rPr>
                <w:i/>
                <w:iCs/>
                <w:lang w:val="fr-FR"/>
              </w:rPr>
              <w:t>T</w:t>
            </w:r>
            <w:r>
              <w:rPr>
                <w:i/>
                <w:iCs/>
                <w:position w:val="-4"/>
                <w:sz w:val="14"/>
                <w:lang w:val="fr-FR"/>
              </w:rPr>
              <w:t xml:space="preserve">e </w:t>
            </w:r>
            <w:r>
              <w:rPr>
                <w:lang w:val="fr-FR"/>
              </w:rPr>
              <w:t>(K)</w:t>
            </w:r>
          </w:p>
        </w:tc>
        <w:tc>
          <w:tcPr>
            <w:tcW w:w="2268" w:type="dxa"/>
          </w:tcPr>
          <w:p w:rsidR="00A30458" w:rsidRDefault="00A30458">
            <w:pPr>
              <w:pStyle w:val="TableText"/>
              <w:framePr w:hSpace="181" w:wrap="notBeside" w:vAnchor="text" w:hAnchor="text" w:xAlign="center" w:y="1"/>
              <w:spacing w:before="80" w:after="80"/>
              <w:rPr>
                <w:lang w:val="fr-FR"/>
              </w:rPr>
            </w:pPr>
            <w:r>
              <w:rPr>
                <w:lang w:val="fr-FR"/>
              </w:rPr>
              <w:t>75</w:t>
            </w:r>
          </w:p>
        </w:tc>
      </w:tr>
      <w:tr w:rsidR="00A30458">
        <w:tblPrEx>
          <w:tblBorders>
            <w:insideH w:val="none" w:sz="0" w:space="0" w:color="auto"/>
          </w:tblBorders>
        </w:tblPrEx>
        <w:trPr>
          <w:jc w:val="center"/>
        </w:trPr>
        <w:tc>
          <w:tcPr>
            <w:tcW w:w="5103" w:type="dxa"/>
          </w:tcPr>
          <w:p w:rsidR="00A30458" w:rsidRDefault="00A30458">
            <w:pPr>
              <w:pStyle w:val="TableText"/>
              <w:framePr w:hSpace="181" w:wrap="notBeside" w:vAnchor="text" w:hAnchor="text" w:xAlign="center" w:y="1"/>
              <w:spacing w:before="80" w:after="80"/>
              <w:rPr>
                <w:lang w:val="fr-FR"/>
              </w:rPr>
            </w:pPr>
            <w:r>
              <w:rPr>
                <w:lang w:val="fr-CH"/>
              </w:rPr>
              <w:t>Largeur de bande de référence (MHz)</w:t>
            </w:r>
          </w:p>
        </w:tc>
        <w:tc>
          <w:tcPr>
            <w:tcW w:w="2268" w:type="dxa"/>
          </w:tcPr>
          <w:p w:rsidR="00A30458" w:rsidRDefault="00A30458">
            <w:pPr>
              <w:pStyle w:val="TableText"/>
              <w:framePr w:hSpace="181" w:wrap="notBeside" w:vAnchor="text" w:hAnchor="text" w:xAlign="center" w:y="1"/>
              <w:spacing w:before="80" w:after="80"/>
              <w:rPr>
                <w:lang w:val="fr-FR"/>
              </w:rPr>
            </w:pPr>
            <w:r>
              <w:rPr>
                <w:lang w:val="fr-FR"/>
              </w:rPr>
              <w:t>1</w:t>
            </w:r>
          </w:p>
        </w:tc>
      </w:tr>
      <w:tr w:rsidR="00A30458">
        <w:tblPrEx>
          <w:tblBorders>
            <w:insideH w:val="none" w:sz="0" w:space="0" w:color="auto"/>
          </w:tblBorders>
        </w:tblPrEx>
        <w:trPr>
          <w:jc w:val="center"/>
        </w:trPr>
        <w:tc>
          <w:tcPr>
            <w:tcW w:w="5103" w:type="dxa"/>
          </w:tcPr>
          <w:p w:rsidR="00A30458" w:rsidRDefault="00A30458">
            <w:pPr>
              <w:pStyle w:val="TableText"/>
              <w:framePr w:hSpace="181" w:wrap="notBeside" w:vAnchor="text" w:hAnchor="text" w:xAlign="center" w:y="1"/>
              <w:spacing w:before="80" w:after="80"/>
              <w:rPr>
                <w:lang w:val="en-US"/>
              </w:rPr>
            </w:pPr>
            <w:r>
              <w:rPr>
                <w:i/>
                <w:iCs/>
                <w:lang w:val="en-US"/>
              </w:rPr>
              <w:t>P</w:t>
            </w:r>
            <w:r>
              <w:rPr>
                <w:i/>
                <w:iCs/>
                <w:position w:val="-4"/>
                <w:sz w:val="14"/>
                <w:lang w:val="en-US"/>
              </w:rPr>
              <w:t>r</w:t>
            </w:r>
            <w:r>
              <w:rPr>
                <w:lang w:val="en-US"/>
              </w:rPr>
              <w:t>(</w:t>
            </w:r>
            <w:r>
              <w:rPr>
                <w:rFonts w:ascii="Tms Rmn" w:hAnsi="Tms Rmn"/>
                <w:sz w:val="12"/>
                <w:lang w:val="en-US"/>
              </w:rPr>
              <w:t> </w:t>
            </w:r>
            <w:r>
              <w:rPr>
                <w:i/>
                <w:iCs/>
                <w:lang w:val="en-US"/>
              </w:rPr>
              <w:t>p</w:t>
            </w:r>
            <w:r>
              <w:rPr>
                <w:lang w:val="en-US"/>
              </w:rPr>
              <w:t xml:space="preserve">) (dBW) </w:t>
            </w:r>
          </w:p>
        </w:tc>
        <w:tc>
          <w:tcPr>
            <w:tcW w:w="2268" w:type="dxa"/>
          </w:tcPr>
          <w:p w:rsidR="00A30458" w:rsidRDefault="00A30458">
            <w:pPr>
              <w:pStyle w:val="TableText"/>
              <w:framePr w:hSpace="181" w:wrap="notBeside" w:vAnchor="text" w:hAnchor="text" w:xAlign="center" w:y="1"/>
              <w:spacing w:before="80" w:after="80"/>
              <w:rPr>
                <w:lang w:val="en-US"/>
              </w:rPr>
            </w:pPr>
            <w:r>
              <w:rPr>
                <w:lang w:val="en-US"/>
              </w:rPr>
              <w:t>–151</w:t>
            </w:r>
          </w:p>
        </w:tc>
      </w:tr>
    </w:tbl>
    <w:p w:rsidR="00A30458" w:rsidRDefault="00A30458">
      <w:pPr>
        <w:pStyle w:val="Tablefin"/>
        <w:rPr>
          <w:lang w:val="en-US"/>
        </w:rPr>
      </w:pPr>
    </w:p>
    <w:p w:rsidR="00A30458" w:rsidRDefault="00A30458">
      <w:pPr>
        <w:spacing w:before="360"/>
        <w:rPr>
          <w:lang w:val="fr-CH"/>
        </w:rPr>
      </w:pPr>
      <w:r>
        <w:rPr>
          <w:lang w:val="fr-CH"/>
        </w:rPr>
        <w:t>On a utilisé l'espacement angulaire minimal entre l'axe du faisceau principal de l'antenne de la station terrienne de réception et l'horizon à chaque azimut, pour une station située à 50</w:t>
      </w:r>
      <w:r>
        <w:rPr>
          <w:rFonts w:ascii="Symbol" w:hAnsi="Symbol"/>
          <w:lang w:val="fr-CH"/>
        </w:rPr>
        <w:t></w:t>
      </w:r>
      <w:r>
        <w:rPr>
          <w:lang w:val="fr-CH"/>
        </w:rPr>
        <w:t xml:space="preserve"> de latitude, ainsi que le diagramme d'antenne de référence</w:t>
      </w:r>
      <w:r w:rsidR="00DA52A9">
        <w:rPr>
          <w:lang w:val="fr-CH"/>
        </w:rPr>
        <w:t xml:space="preserve"> </w:t>
      </w:r>
      <w:r>
        <w:rPr>
          <w:lang w:val="fr-CH"/>
        </w:rPr>
        <w:t>de la station terrienne de l'Appendice 3 de l'Annexe 1 pour tracer la courbe du gain d'antenne de la station terrienne de réception en direction de l'horizon en fonction de (</w:t>
      </w:r>
      <w:r>
        <w:rPr>
          <w:rFonts w:ascii="Symbol" w:hAnsi="Symbol"/>
          <w:lang w:val="fr-CH"/>
        </w:rPr>
        <w:t></w:t>
      </w:r>
      <w:r>
        <w:rPr>
          <w:lang w:val="fr-CH"/>
        </w:rPr>
        <w:t>) et (</w:t>
      </w:r>
      <w:r>
        <w:rPr>
          <w:rFonts w:ascii="Symbol" w:hAnsi="Symbol"/>
          <w:lang w:val="fr-CH"/>
        </w:rPr>
        <w:t></w:t>
      </w:r>
      <w:r>
        <w:rPr>
          <w:i/>
          <w:iCs/>
          <w:position w:val="-4"/>
          <w:sz w:val="16"/>
          <w:lang w:val="fr-CH"/>
        </w:rPr>
        <w:t>r</w:t>
      </w:r>
      <w:r>
        <w:rPr>
          <w:lang w:val="fr-CH"/>
        </w:rPr>
        <w:t>) (voir la Fig. 19).</w:t>
      </w:r>
    </w:p>
    <w:p w:rsidR="00A30458" w:rsidRDefault="00680FC0">
      <w:pPr>
        <w:pStyle w:val="Figure0"/>
        <w:rPr>
          <w:lang w:val="fr-CH"/>
        </w:rPr>
      </w:pPr>
      <w:r>
        <w:rPr>
          <w:noProof/>
          <w:lang w:val="en-US" w:eastAsia="zh-CN"/>
        </w:rPr>
        <w:drawing>
          <wp:inline distT="0" distB="0" distL="0" distR="0">
            <wp:extent cx="5591175" cy="323850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A30458" w:rsidRDefault="00A30458">
      <w:pPr>
        <w:pStyle w:val="Fig0"/>
        <w:rPr>
          <w:lang w:val="fr-CH"/>
        </w:rPr>
      </w:pPr>
      <w:r>
        <w:rPr>
          <w:lang w:val="fr-CH"/>
        </w:rPr>
        <w:t>FIGURE 19/SM.1448</w:t>
      </w:r>
    </w:p>
    <w:p w:rsidR="00A30458" w:rsidRDefault="00A30458">
      <w:pPr>
        <w:rPr>
          <w:lang w:val="fr-CH"/>
        </w:rPr>
      </w:pPr>
      <w:r>
        <w:rPr>
          <w:lang w:val="fr-CH"/>
        </w:rPr>
        <w:t>La Fig. 20 illustre les CDF complémentaires du gain d'antenne de la station terrienne d'émission en direction de l'horizon, fonctionnant avec des satellites non géostationnaires, pour trois azimuts. Ces distributions, qui donnent le pourcentage de temps pendant lequel une valeur donnée du gain en direction de l'horizon est dépassée, ont été établies avec la méthode décrite au § 2 de l'Appendice 4 de l'Annexe 1.</w:t>
      </w:r>
    </w:p>
    <w:p w:rsidR="00A30458" w:rsidRDefault="00A30458">
      <w:pPr>
        <w:rPr>
          <w:lang w:val="fr-CH"/>
        </w:rPr>
      </w:pPr>
    </w:p>
    <w:p w:rsidR="00A30458" w:rsidRDefault="00680FC0">
      <w:pPr>
        <w:jc w:val="center"/>
        <w:rPr>
          <w:noProof/>
          <w:lang w:val="fr-CH"/>
        </w:rPr>
      </w:pPr>
      <w:r>
        <w:rPr>
          <w:noProof/>
          <w:lang w:val="en-US" w:eastAsia="zh-CN"/>
        </w:rPr>
        <w:drawing>
          <wp:inline distT="0" distB="0" distL="0" distR="0">
            <wp:extent cx="5619750" cy="38481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619750" cy="3848100"/>
                    </a:xfrm>
                    <a:prstGeom prst="rect">
                      <a:avLst/>
                    </a:prstGeom>
                    <a:noFill/>
                    <a:ln>
                      <a:noFill/>
                    </a:ln>
                  </pic:spPr>
                </pic:pic>
              </a:graphicData>
            </a:graphic>
          </wp:inline>
        </w:drawing>
      </w:r>
    </w:p>
    <w:p w:rsidR="00A30458" w:rsidRDefault="00A30458">
      <w:pPr>
        <w:pStyle w:val="Fig0"/>
        <w:rPr>
          <w:lang w:val="fr-CH"/>
        </w:rPr>
      </w:pPr>
      <w:r>
        <w:rPr>
          <w:lang w:val="fr-CH"/>
        </w:rPr>
        <w:t>FIGURE 20/SM.1448</w:t>
      </w:r>
    </w:p>
    <w:p w:rsidR="00A30458" w:rsidRDefault="00A30458" w:rsidP="006E0697">
      <w:pPr>
        <w:keepNext/>
        <w:keepLines/>
        <w:rPr>
          <w:lang w:val="fr-CH"/>
        </w:rPr>
      </w:pPr>
      <w:r>
        <w:rPr>
          <w:lang w:val="fr-CH"/>
        </w:rPr>
        <w:t>Pour chaque azimut au niveau de la station terrienne d'émission, on utilise la valeur appropriée du gain d'antenne de la station terrienne de réception en direction de l'horizon (Fig. 19) ainsi que la distribution correspondante du gain en direction de l'horizon de la station terrienne d'émission (Fig. 20) selon la méthode du § 1 de l'Appendice 5 de l'Annexe</w:t>
      </w:r>
      <w:r w:rsidR="006E0697">
        <w:rPr>
          <w:lang w:val="fr-CH"/>
        </w:rPr>
        <w:t> </w:t>
      </w:r>
      <w:r>
        <w:rPr>
          <w:lang w:val="fr-CH"/>
        </w:rPr>
        <w:t>1.</w:t>
      </w:r>
    </w:p>
    <w:p w:rsidR="00A30458" w:rsidRDefault="00A30458">
      <w:pPr>
        <w:rPr>
          <w:lang w:val="fr-CH"/>
        </w:rPr>
      </w:pPr>
      <w:r>
        <w:rPr>
          <w:lang w:val="fr-CH"/>
        </w:rPr>
        <w:t>Le Tableau 10 donne un exemple de la détermination de la distance, pour les paramètres indiqués dans le Tableau 9 et un azimut de 60</w:t>
      </w:r>
      <w:r>
        <w:rPr>
          <w:rFonts w:ascii="Symbol" w:hAnsi="Symbol"/>
          <w:lang w:val="fr-CH"/>
        </w:rPr>
        <w:t></w:t>
      </w:r>
      <w:r>
        <w:rPr>
          <w:lang w:val="fr-CH"/>
        </w:rPr>
        <w:t xml:space="preserve">, pour la station terrienne d'émission fonctionnant avec une station spatiale non géostationnaire vis-à-vis de la station terrienne géostationnaire de réception inconnue fonctionnant avec une station spatiale géostationnaire. Les distances ont été calculées selon la méthode décrite ci-dessus, à la fréquence centrale de la bande par incréments de 0,1 dB sur la gamme des valeurs du gain d'antenne en direction de l'horizon. La plus grande valeur de la distance indiquée dans la colonne </w:t>
      </w:r>
      <w:r>
        <w:rPr>
          <w:i/>
          <w:lang w:val="fr-CH"/>
        </w:rPr>
        <w:t>d</w:t>
      </w:r>
      <w:r>
        <w:rPr>
          <w:i/>
          <w:iCs/>
          <w:position w:val="-4"/>
          <w:sz w:val="16"/>
          <w:lang w:val="fr-CH"/>
        </w:rPr>
        <w:t>n</w:t>
      </w:r>
      <w:r>
        <w:rPr>
          <w:lang w:val="fr-CH"/>
        </w:rPr>
        <w:t xml:space="preserve"> </w:t>
      </w:r>
      <w:r>
        <w:rPr>
          <w:iCs/>
          <w:lang w:val="fr-CH"/>
        </w:rPr>
        <w:t>(km)</w:t>
      </w:r>
      <w:r>
        <w:rPr>
          <w:lang w:val="fr-CH"/>
        </w:rPr>
        <w:t xml:space="preserve"> du Tableau 10 est choisie comme distance nécessaire en mode de propagation (1) à l'azimut considéré.</w:t>
      </w:r>
    </w:p>
    <w:p w:rsidR="00A30458" w:rsidRDefault="00A30458">
      <w:pPr>
        <w:pStyle w:val="Table"/>
        <w:rPr>
          <w:lang w:val="fr-CH"/>
        </w:rPr>
      </w:pPr>
      <w:r>
        <w:rPr>
          <w:lang w:val="fr-CH"/>
        </w:rPr>
        <w:t>TABLEAU  10</w:t>
      </w:r>
    </w:p>
    <w:p w:rsidR="00A30458" w:rsidRDefault="00A30458">
      <w:pPr>
        <w:pStyle w:val="TableTitle"/>
        <w:rPr>
          <w:lang w:val="fr-CH"/>
        </w:rPr>
      </w:pPr>
      <w:r>
        <w:rPr>
          <w:lang w:val="fr-CH"/>
        </w:rPr>
        <w:t xml:space="preserve">Distances, </w:t>
      </w:r>
      <w:r>
        <w:rPr>
          <w:i/>
          <w:iCs/>
          <w:lang w:val="fr-CH"/>
        </w:rPr>
        <w:t>d</w:t>
      </w:r>
      <w:r>
        <w:rPr>
          <w:i/>
          <w:iCs/>
          <w:position w:val="-4"/>
          <w:sz w:val="14"/>
          <w:lang w:val="fr-CH"/>
        </w:rPr>
        <w:t>n</w:t>
      </w:r>
      <w:r>
        <w:rPr>
          <w:lang w:val="fr-CH"/>
        </w:rPr>
        <w:t>,</w:t>
      </w:r>
      <w:r w:rsidRPr="00DA52A9">
        <w:rPr>
          <w:lang w:val="fr-CH"/>
        </w:rPr>
        <w:t xml:space="preserve"> </w:t>
      </w:r>
      <w:r>
        <w:rPr>
          <w:lang w:val="fr-CH"/>
        </w:rPr>
        <w:t xml:space="preserve">pour une station terrienne d'émission fonctionnant avec des stations spatiales non géostationnaires </w:t>
      </w:r>
      <w:r>
        <w:rPr>
          <w:lang w:val="fr-CH"/>
        </w:rPr>
        <w:br/>
        <w:t xml:space="preserve">vis-à-vis d'une station terrienne de réception fonctionnant avec </w:t>
      </w:r>
      <w:r>
        <w:rPr>
          <w:lang w:val="fr-CH"/>
        </w:rPr>
        <w:br/>
        <w:t xml:space="preserve">une station spatiale géostationnaire (azimut </w:t>
      </w:r>
      <w:r>
        <w:rPr>
          <w:rFonts w:ascii="Symbol" w:hAnsi="Symbol"/>
          <w:lang w:val="fr-CH"/>
        </w:rPr>
        <w:t></w:t>
      </w:r>
      <w:r>
        <w:rPr>
          <w:lang w:val="fr-CH"/>
        </w:rPr>
        <w:t xml:space="preserve"> 60</w:t>
      </w:r>
      <w:r>
        <w:rPr>
          <w:rFonts w:ascii="Symbol" w:hAnsi="Symbol"/>
          <w:lang w:val="fr-CH"/>
        </w:rPr>
        <w:t></w:t>
      </w:r>
      <w:r>
        <w:rPr>
          <w:lang w:val="fr-CH"/>
        </w:rPr>
        <w:t>)</w:t>
      </w:r>
    </w:p>
    <w:p w:rsidR="00A30458" w:rsidRDefault="00A30458">
      <w:pPr>
        <w:pStyle w:val="Blanc"/>
        <w:rPr>
          <w:lang w:val="fr-CH"/>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8"/>
        <w:gridCol w:w="1418"/>
        <w:gridCol w:w="1418"/>
        <w:gridCol w:w="1418"/>
        <w:gridCol w:w="1418"/>
        <w:gridCol w:w="1418"/>
      </w:tblGrid>
      <w:tr w:rsidR="00A30458">
        <w:trPr>
          <w:jc w:val="center"/>
        </w:trPr>
        <w:tc>
          <w:tcPr>
            <w:tcW w:w="1418" w:type="dxa"/>
            <w:tcBorders>
              <w:bottom w:val="single" w:sz="6" w:space="0" w:color="auto"/>
            </w:tcBorders>
          </w:tcPr>
          <w:p w:rsidR="00A30458" w:rsidRDefault="00A30458">
            <w:pPr>
              <w:pStyle w:val="TableText"/>
              <w:framePr w:hSpace="181" w:wrap="notBeside" w:vAnchor="text" w:hAnchor="text" w:xAlign="center" w:y="1"/>
              <w:spacing w:before="80" w:after="80"/>
              <w:jc w:val="center"/>
              <w:rPr>
                <w:lang w:val="fr-FR"/>
              </w:rPr>
            </w:pPr>
            <w:r>
              <w:rPr>
                <w:lang w:val="fr-FR"/>
              </w:rPr>
              <w:t xml:space="preserve">Indice du niveau de gain </w:t>
            </w:r>
            <w:r>
              <w:rPr>
                <w:i/>
                <w:iCs/>
                <w:lang w:val="fr-FR"/>
              </w:rPr>
              <w:t>n</w:t>
            </w:r>
            <w:r>
              <w:rPr>
                <w:lang w:val="fr-FR"/>
              </w:rPr>
              <w:t xml:space="preserve"> </w:t>
            </w:r>
          </w:p>
        </w:tc>
        <w:tc>
          <w:tcPr>
            <w:tcW w:w="1418" w:type="dxa"/>
            <w:tcBorders>
              <w:bottom w:val="single" w:sz="6" w:space="0" w:color="auto"/>
            </w:tcBorders>
          </w:tcPr>
          <w:p w:rsidR="00A30458" w:rsidRDefault="00A30458">
            <w:pPr>
              <w:pStyle w:val="TableText"/>
              <w:framePr w:hSpace="181" w:wrap="notBeside" w:vAnchor="text" w:hAnchor="text" w:xAlign="center" w:y="1"/>
              <w:spacing w:before="80" w:after="80"/>
              <w:jc w:val="center"/>
              <w:rPr>
                <w:lang w:val="fr-FR"/>
              </w:rPr>
            </w:pPr>
            <w:r>
              <w:rPr>
                <w:lang w:val="fr-FR"/>
              </w:rPr>
              <w:t xml:space="preserve">Gain d'antenne en direction de l'horizon </w:t>
            </w:r>
            <w:r>
              <w:rPr>
                <w:i/>
                <w:iCs/>
                <w:lang w:val="fr-FR"/>
              </w:rPr>
              <w:t>G</w:t>
            </w:r>
            <w:r>
              <w:rPr>
                <w:i/>
                <w:iCs/>
                <w:position w:val="-4"/>
                <w:sz w:val="14"/>
                <w:lang w:val="fr-FR"/>
              </w:rPr>
              <w:t>en</w:t>
            </w:r>
            <w:r>
              <w:rPr>
                <w:i/>
                <w:iCs/>
                <w:lang w:val="fr-FR"/>
              </w:rPr>
              <w:t xml:space="preserve"> </w:t>
            </w:r>
            <w:r>
              <w:rPr>
                <w:lang w:val="fr-FR"/>
              </w:rPr>
              <w:br/>
              <w:t>(dBi)</w:t>
            </w:r>
          </w:p>
        </w:tc>
        <w:tc>
          <w:tcPr>
            <w:tcW w:w="1418" w:type="dxa"/>
            <w:tcBorders>
              <w:bottom w:val="single" w:sz="6" w:space="0" w:color="auto"/>
            </w:tcBorders>
          </w:tcPr>
          <w:p w:rsidR="00A30458" w:rsidRDefault="00A30458">
            <w:pPr>
              <w:pStyle w:val="TableText"/>
              <w:framePr w:hSpace="181" w:wrap="notBeside" w:vAnchor="text" w:hAnchor="text" w:xAlign="center" w:y="1"/>
              <w:spacing w:before="80" w:after="80"/>
              <w:jc w:val="center"/>
              <w:rPr>
                <w:lang w:val="fr-FR"/>
              </w:rPr>
            </w:pPr>
            <w:r>
              <w:rPr>
                <w:lang w:val="fr-FR"/>
              </w:rPr>
              <w:t>CDF complémentaire</w:t>
            </w:r>
            <w:r>
              <w:rPr>
                <w:lang w:val="fr-FR"/>
              </w:rPr>
              <w:br/>
            </w:r>
            <w:r>
              <w:rPr>
                <w:i/>
                <w:iCs/>
                <w:lang w:val="fr-FR"/>
              </w:rPr>
              <w:t>p</w:t>
            </w:r>
            <w:r>
              <w:rPr>
                <w:i/>
                <w:iCs/>
                <w:position w:val="-4"/>
                <w:sz w:val="14"/>
                <w:lang w:val="fr-FR"/>
              </w:rPr>
              <w:t>n</w:t>
            </w:r>
            <w:r>
              <w:rPr>
                <w:lang w:val="fr-FR"/>
              </w:rPr>
              <w:t xml:space="preserve"> (%)</w:t>
            </w:r>
          </w:p>
        </w:tc>
        <w:tc>
          <w:tcPr>
            <w:tcW w:w="1418" w:type="dxa"/>
            <w:tcBorders>
              <w:bottom w:val="single" w:sz="6" w:space="0" w:color="auto"/>
            </w:tcBorders>
          </w:tcPr>
          <w:p w:rsidR="00A30458" w:rsidRDefault="00A30458">
            <w:pPr>
              <w:pStyle w:val="TableText"/>
              <w:framePr w:hSpace="181" w:wrap="notBeside" w:vAnchor="text" w:hAnchor="text" w:xAlign="center" w:y="1"/>
              <w:spacing w:before="80" w:after="80"/>
              <w:jc w:val="center"/>
              <w:rPr>
                <w:lang w:val="fr-FR"/>
              </w:rPr>
            </w:pPr>
            <w:r>
              <w:rPr>
                <w:i/>
                <w:iCs/>
                <w:lang w:val="fr-FR"/>
              </w:rPr>
              <w:t>p</w:t>
            </w:r>
            <w:r>
              <w:rPr>
                <w:i/>
                <w:iCs/>
                <w:position w:val="-4"/>
                <w:sz w:val="14"/>
                <w:lang w:val="fr-FR"/>
              </w:rPr>
              <w:t>v</w:t>
            </w:r>
            <w:r>
              <w:rPr>
                <w:lang w:val="fr-FR"/>
              </w:rPr>
              <w:t xml:space="preserve"> </w:t>
            </w:r>
            <w:r>
              <w:rPr>
                <w:rFonts w:ascii="Symbol" w:hAnsi="Symbol"/>
                <w:lang w:val="en-US"/>
              </w:rPr>
              <w:t></w:t>
            </w:r>
            <w:r>
              <w:rPr>
                <w:lang w:val="fr-FR"/>
              </w:rPr>
              <w:t xml:space="preserve"> </w:t>
            </w:r>
            <w:r>
              <w:rPr>
                <w:i/>
                <w:iCs/>
                <w:lang w:val="fr-FR"/>
              </w:rPr>
              <w:t>p</w:t>
            </w:r>
            <w:r>
              <w:rPr>
                <w:lang w:val="fr-FR"/>
              </w:rPr>
              <w:t>/</w:t>
            </w:r>
            <w:r>
              <w:rPr>
                <w:i/>
                <w:iCs/>
                <w:lang w:val="fr-FR"/>
              </w:rPr>
              <w:t>p</w:t>
            </w:r>
            <w:r>
              <w:rPr>
                <w:i/>
                <w:iCs/>
                <w:position w:val="-4"/>
                <w:sz w:val="14"/>
                <w:lang w:val="fr-FR"/>
              </w:rPr>
              <w:t>n</w:t>
            </w:r>
            <w:r>
              <w:rPr>
                <w:lang w:val="fr-FR"/>
              </w:rPr>
              <w:t xml:space="preserve"> </w:t>
            </w:r>
            <w:r>
              <w:rPr>
                <w:lang w:val="fr-FR"/>
              </w:rPr>
              <w:br/>
              <w:t>(%)</w:t>
            </w:r>
          </w:p>
        </w:tc>
        <w:tc>
          <w:tcPr>
            <w:tcW w:w="1418" w:type="dxa"/>
            <w:tcBorders>
              <w:bottom w:val="single" w:sz="6" w:space="0" w:color="auto"/>
            </w:tcBorders>
          </w:tcPr>
          <w:p w:rsidR="00A30458" w:rsidRDefault="00A30458">
            <w:pPr>
              <w:pStyle w:val="TableText"/>
              <w:framePr w:hSpace="181" w:wrap="notBeside" w:vAnchor="text" w:hAnchor="text" w:xAlign="center" w:y="1"/>
              <w:spacing w:before="80" w:after="80"/>
              <w:jc w:val="center"/>
              <w:rPr>
                <w:lang w:val="fr-FR"/>
              </w:rPr>
            </w:pPr>
            <w:r>
              <w:rPr>
                <w:lang w:val="fr-FR"/>
              </w:rPr>
              <w:t xml:space="preserve">Affaiblissement nécessaire </w:t>
            </w:r>
            <w:r>
              <w:rPr>
                <w:lang w:val="fr-FR"/>
              </w:rPr>
              <w:br/>
              <w:t>(dB)</w:t>
            </w:r>
            <w:r>
              <w:rPr>
                <w:lang w:val="fr-FR"/>
              </w:rPr>
              <w:br/>
            </w:r>
            <w:r>
              <w:rPr>
                <w:i/>
                <w:iCs/>
                <w:lang w:val="fr-FR"/>
              </w:rPr>
              <w:t>L</w:t>
            </w:r>
            <w:r>
              <w:rPr>
                <w:i/>
                <w:iCs/>
                <w:position w:val="-4"/>
                <w:sz w:val="14"/>
                <w:lang w:val="fr-FR"/>
              </w:rPr>
              <w:t>bn</w:t>
            </w:r>
            <w:r>
              <w:rPr>
                <w:lang w:val="fr-FR"/>
              </w:rPr>
              <w:t>(</w:t>
            </w:r>
            <w:r>
              <w:rPr>
                <w:i/>
                <w:iCs/>
                <w:lang w:val="fr-FR"/>
              </w:rPr>
              <w:t>p</w:t>
            </w:r>
            <w:r>
              <w:rPr>
                <w:i/>
                <w:iCs/>
                <w:position w:val="-4"/>
                <w:sz w:val="14"/>
                <w:lang w:val="fr-FR"/>
              </w:rPr>
              <w:t>v</w:t>
            </w:r>
            <w:r>
              <w:rPr>
                <w:lang w:val="fr-FR"/>
              </w:rPr>
              <w:t>)</w:t>
            </w:r>
          </w:p>
        </w:tc>
        <w:tc>
          <w:tcPr>
            <w:tcW w:w="1418" w:type="dxa"/>
            <w:tcBorders>
              <w:bottom w:val="single" w:sz="6" w:space="0" w:color="auto"/>
            </w:tcBorders>
          </w:tcPr>
          <w:p w:rsidR="00A30458" w:rsidRDefault="00A30458">
            <w:pPr>
              <w:pStyle w:val="TableText"/>
              <w:framePr w:hSpace="181" w:wrap="notBeside" w:vAnchor="text" w:hAnchor="text" w:xAlign="center" w:y="1"/>
              <w:spacing w:before="80" w:after="80"/>
              <w:jc w:val="center"/>
              <w:rPr>
                <w:lang w:val="fr-FR"/>
              </w:rPr>
            </w:pPr>
            <w:r>
              <w:rPr>
                <w:lang w:val="fr-FR"/>
              </w:rPr>
              <w:t>Distance calculée</w:t>
            </w:r>
            <w:r>
              <w:rPr>
                <w:lang w:val="fr-FR"/>
              </w:rPr>
              <w:br/>
            </w:r>
            <w:r>
              <w:rPr>
                <w:i/>
                <w:iCs/>
                <w:lang w:val="fr-FR"/>
              </w:rPr>
              <w:t>d</w:t>
            </w:r>
            <w:r>
              <w:rPr>
                <w:i/>
                <w:iCs/>
                <w:position w:val="-4"/>
                <w:sz w:val="14"/>
                <w:lang w:val="fr-FR"/>
              </w:rPr>
              <w:t>n</w:t>
            </w:r>
            <w:r>
              <w:rPr>
                <w:lang w:val="fr-FR"/>
              </w:rPr>
              <w:t xml:space="preserve"> </w:t>
            </w:r>
            <w:r>
              <w:rPr>
                <w:lang w:val="fr-FR"/>
              </w:rPr>
              <w:br/>
              <w:t>(km)</w:t>
            </w:r>
          </w:p>
        </w:tc>
      </w:tr>
      <w:tr w:rsidR="00A30458">
        <w:trPr>
          <w:jc w:val="center"/>
        </w:trPr>
        <w:tc>
          <w:tcPr>
            <w:tcW w:w="1418" w:type="dxa"/>
            <w:tcBorders>
              <w:top w:val="single" w:sz="6" w:space="0" w:color="auto"/>
            </w:tcBorders>
          </w:tcPr>
          <w:p w:rsidR="00A30458" w:rsidRDefault="00A30458">
            <w:pPr>
              <w:pStyle w:val="TableText"/>
              <w:framePr w:hSpace="181" w:wrap="notBeside" w:vAnchor="text" w:hAnchor="text" w:xAlign="center" w:y="1"/>
              <w:spacing w:before="80" w:after="80"/>
              <w:jc w:val="center"/>
              <w:rPr>
                <w:lang w:val="fr-CH"/>
              </w:rPr>
            </w:pPr>
            <w:r>
              <w:rPr>
                <w:lang w:val="fr-CH"/>
              </w:rPr>
              <w:t>1</w:t>
            </w:r>
          </w:p>
        </w:tc>
        <w:tc>
          <w:tcPr>
            <w:tcW w:w="1418" w:type="dxa"/>
            <w:tcBorders>
              <w:top w:val="single" w:sz="6" w:space="0" w:color="auto"/>
            </w:tcBorders>
          </w:tcPr>
          <w:p w:rsidR="00A30458" w:rsidRDefault="00A30458">
            <w:pPr>
              <w:pStyle w:val="TableText"/>
              <w:framePr w:hSpace="181" w:wrap="notBeside" w:vAnchor="text" w:hAnchor="text" w:xAlign="center" w:y="1"/>
              <w:spacing w:before="80" w:after="80"/>
              <w:jc w:val="center"/>
              <w:rPr>
                <w:lang w:val="fr-CH"/>
              </w:rPr>
            </w:pPr>
            <w:r>
              <w:rPr>
                <w:lang w:val="fr-CH"/>
              </w:rPr>
              <w:t>–10,0</w:t>
            </w:r>
          </w:p>
        </w:tc>
        <w:tc>
          <w:tcPr>
            <w:tcW w:w="1418" w:type="dxa"/>
            <w:tcBorders>
              <w:top w:val="single" w:sz="6" w:space="0" w:color="auto"/>
            </w:tcBorders>
          </w:tcPr>
          <w:p w:rsidR="00A30458" w:rsidRDefault="00A30458">
            <w:pPr>
              <w:pStyle w:val="TableText"/>
              <w:framePr w:hSpace="181" w:wrap="notBeside" w:vAnchor="text" w:hAnchor="text" w:xAlign="center" w:y="1"/>
              <w:spacing w:before="80" w:after="80"/>
              <w:jc w:val="center"/>
              <w:rPr>
                <w:lang w:val="fr-CH"/>
              </w:rPr>
            </w:pPr>
            <w:r>
              <w:rPr>
                <w:lang w:val="fr-CH"/>
              </w:rPr>
              <w:t>100,00</w:t>
            </w:r>
          </w:p>
        </w:tc>
        <w:tc>
          <w:tcPr>
            <w:tcW w:w="1418" w:type="dxa"/>
            <w:tcBorders>
              <w:top w:val="single" w:sz="6" w:space="0" w:color="auto"/>
            </w:tcBorders>
          </w:tcPr>
          <w:p w:rsidR="00A30458" w:rsidRDefault="00A30458">
            <w:pPr>
              <w:pStyle w:val="TableText"/>
              <w:framePr w:hSpace="181" w:wrap="notBeside" w:vAnchor="text" w:hAnchor="text" w:xAlign="center" w:y="1"/>
              <w:spacing w:before="80" w:after="80"/>
              <w:jc w:val="center"/>
              <w:rPr>
                <w:lang w:val="fr-CH"/>
              </w:rPr>
            </w:pPr>
            <w:r>
              <w:rPr>
                <w:lang w:val="fr-CH"/>
              </w:rPr>
              <w:t>0,005</w:t>
            </w:r>
          </w:p>
        </w:tc>
        <w:tc>
          <w:tcPr>
            <w:tcW w:w="1418" w:type="dxa"/>
            <w:tcBorders>
              <w:top w:val="single" w:sz="6" w:space="0" w:color="auto"/>
            </w:tcBorders>
          </w:tcPr>
          <w:p w:rsidR="00A30458" w:rsidRDefault="00A30458">
            <w:pPr>
              <w:pStyle w:val="TableText"/>
              <w:framePr w:hSpace="181" w:wrap="notBeside" w:vAnchor="text" w:hAnchor="text" w:xAlign="center" w:y="1"/>
              <w:spacing w:before="80" w:after="80"/>
              <w:jc w:val="center"/>
              <w:rPr>
                <w:lang w:val="fr-CH"/>
              </w:rPr>
            </w:pPr>
            <w:r>
              <w:rPr>
                <w:lang w:val="fr-CH"/>
              </w:rPr>
              <w:t>149,66</w:t>
            </w:r>
          </w:p>
        </w:tc>
        <w:tc>
          <w:tcPr>
            <w:tcW w:w="1418" w:type="dxa"/>
            <w:tcBorders>
              <w:top w:val="single" w:sz="6" w:space="0" w:color="auto"/>
            </w:tcBorders>
          </w:tcPr>
          <w:p w:rsidR="00A30458" w:rsidRDefault="00A30458">
            <w:pPr>
              <w:pStyle w:val="TableText"/>
              <w:framePr w:hSpace="181" w:wrap="notBeside" w:vAnchor="text" w:hAnchor="text" w:xAlign="center" w:y="1"/>
              <w:spacing w:before="80" w:after="80"/>
              <w:jc w:val="center"/>
              <w:rPr>
                <w:lang w:val="fr-CH"/>
              </w:rPr>
            </w:pPr>
            <w:r>
              <w:rPr>
                <w:lang w:val="fr-CH"/>
              </w:rPr>
              <w:t>146,74</w:t>
            </w:r>
          </w:p>
        </w:tc>
      </w:tr>
      <w:tr w:rsidR="00A30458">
        <w:trPr>
          <w:jc w:val="center"/>
        </w:trPr>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2</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–9,5</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11,15</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0,045</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150,16</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119,74</w:t>
            </w:r>
          </w:p>
        </w:tc>
      </w:tr>
      <w:tr w:rsidR="00A30458">
        <w:trPr>
          <w:jc w:val="center"/>
        </w:trPr>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3</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–9,0</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10,17</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0,049</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150,66</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121,84</w:t>
            </w:r>
          </w:p>
        </w:tc>
      </w:tr>
      <w:tr w:rsidR="00A30458">
        <w:trPr>
          <w:jc w:val="center"/>
        </w:trPr>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4</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–8,5</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9,24</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0,054</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151,16</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123,84</w:t>
            </w:r>
          </w:p>
        </w:tc>
      </w:tr>
      <w:tr w:rsidR="00A30458">
        <w:trPr>
          <w:jc w:val="center"/>
        </w:trPr>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5</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–8,0</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8,35</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0,060</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151,66</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125,54</w:t>
            </w:r>
          </w:p>
        </w:tc>
      </w:tr>
      <w:tr w:rsidR="00A30458">
        <w:trPr>
          <w:jc w:val="center"/>
        </w:trPr>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6</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–7,5</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7,51</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0,067</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152,16</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127,14</w:t>
            </w:r>
          </w:p>
        </w:tc>
      </w:tr>
      <w:tr w:rsidR="00A30458">
        <w:trPr>
          <w:jc w:val="center"/>
        </w:trPr>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7</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–7,0</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6,71</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0,075</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152,66</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128,44</w:t>
            </w:r>
          </w:p>
        </w:tc>
      </w:tr>
      <w:tr w:rsidR="00A30458">
        <w:trPr>
          <w:jc w:val="center"/>
        </w:trPr>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8</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–6,5</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5,96</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0,084</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153,16</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129,54</w:t>
            </w:r>
          </w:p>
        </w:tc>
      </w:tr>
      <w:tr w:rsidR="00A30458">
        <w:trPr>
          <w:jc w:val="center"/>
        </w:trPr>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9</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–6,0</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5,25</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0,095</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153,66</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130,34</w:t>
            </w:r>
          </w:p>
        </w:tc>
      </w:tr>
      <w:tr w:rsidR="00A30458">
        <w:trPr>
          <w:jc w:val="center"/>
        </w:trPr>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10</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–5,5</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4,58</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0,109</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154,16</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130,84</w:t>
            </w:r>
          </w:p>
        </w:tc>
      </w:tr>
      <w:tr w:rsidR="00A30458">
        <w:trPr>
          <w:jc w:val="center"/>
        </w:trPr>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11</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–5,0</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3,96</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0,126</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154,66</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130,84</w:t>
            </w:r>
          </w:p>
        </w:tc>
      </w:tr>
      <w:tr w:rsidR="00A30458">
        <w:trPr>
          <w:jc w:val="center"/>
        </w:trPr>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12</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–4,5</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3,39</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0,147</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155,16</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130,54</w:t>
            </w:r>
          </w:p>
        </w:tc>
      </w:tr>
      <w:tr w:rsidR="00A30458">
        <w:trPr>
          <w:jc w:val="center"/>
        </w:trPr>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13</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–4,0</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2,86</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0,175</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155,66</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129,54</w:t>
            </w:r>
          </w:p>
        </w:tc>
      </w:tr>
      <w:tr w:rsidR="00A30458">
        <w:trPr>
          <w:jc w:val="center"/>
        </w:trPr>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14</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–3,5</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2,36</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0,212</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156,16</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127,84</w:t>
            </w:r>
          </w:p>
        </w:tc>
      </w:tr>
      <w:tr w:rsidR="00A30458">
        <w:trPr>
          <w:jc w:val="center"/>
        </w:trPr>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15</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–3,0</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1,92</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0,260</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156,66</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125,34</w:t>
            </w:r>
          </w:p>
        </w:tc>
      </w:tr>
      <w:tr w:rsidR="00A30458">
        <w:trPr>
          <w:jc w:val="center"/>
        </w:trPr>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16</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–2,5</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1,52</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0,329</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157,16</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121,64</w:t>
            </w:r>
          </w:p>
        </w:tc>
      </w:tr>
      <w:tr w:rsidR="00A30458">
        <w:trPr>
          <w:jc w:val="center"/>
        </w:trPr>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17</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–2,0</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1,15</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0,435</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157,66</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116,04</w:t>
            </w:r>
          </w:p>
        </w:tc>
      </w:tr>
      <w:tr w:rsidR="00A30458">
        <w:trPr>
          <w:jc w:val="center"/>
        </w:trPr>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18</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–1,5</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0,84</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0,595</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158,16</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108,74</w:t>
            </w:r>
          </w:p>
        </w:tc>
      </w:tr>
      <w:tr w:rsidR="00A30458">
        <w:trPr>
          <w:jc w:val="center"/>
        </w:trPr>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19</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–1,0</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0,56</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0,893</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158,66</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100,94</w:t>
            </w:r>
          </w:p>
        </w:tc>
      </w:tr>
      <w:tr w:rsidR="00A30458">
        <w:trPr>
          <w:jc w:val="center"/>
        </w:trPr>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20</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–0,5</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0,33</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1,515</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159,16</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100,94</w:t>
            </w:r>
          </w:p>
        </w:tc>
      </w:tr>
      <w:tr w:rsidR="00A30458">
        <w:trPr>
          <w:jc w:val="center"/>
        </w:trPr>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21</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0,0</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0,15</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3,333</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159,66</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100,94</w:t>
            </w:r>
          </w:p>
        </w:tc>
      </w:tr>
      <w:tr w:rsidR="00A30458">
        <w:trPr>
          <w:jc w:val="center"/>
        </w:trPr>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22</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0,5</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0,03</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16,667</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160,16</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100,94</w:t>
            </w:r>
          </w:p>
        </w:tc>
      </w:tr>
      <w:tr w:rsidR="00A30458">
        <w:trPr>
          <w:jc w:val="center"/>
        </w:trPr>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23</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0,6</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0,01</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20,000</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160,26</w:t>
            </w:r>
          </w:p>
        </w:tc>
        <w:tc>
          <w:tcPr>
            <w:tcW w:w="1418" w:type="dxa"/>
          </w:tcPr>
          <w:p w:rsidR="00A30458" w:rsidRDefault="00A30458">
            <w:pPr>
              <w:pStyle w:val="TableText"/>
              <w:framePr w:hSpace="181" w:wrap="notBeside" w:vAnchor="text" w:hAnchor="text" w:xAlign="center" w:y="1"/>
              <w:spacing w:before="80" w:after="80"/>
              <w:jc w:val="center"/>
              <w:rPr>
                <w:lang w:val="fr-CH"/>
              </w:rPr>
            </w:pPr>
            <w:r>
              <w:rPr>
                <w:lang w:val="fr-CH"/>
              </w:rPr>
              <w:t>100,94</w:t>
            </w:r>
          </w:p>
        </w:tc>
      </w:tr>
    </w:tbl>
    <w:p w:rsidR="00A30458" w:rsidRDefault="00A30458" w:rsidP="006E0697">
      <w:pPr>
        <w:keepNext/>
        <w:keepLines/>
        <w:rPr>
          <w:lang w:val="fr-CH"/>
        </w:rPr>
      </w:pPr>
      <w:r>
        <w:rPr>
          <w:lang w:val="fr-CH"/>
        </w:rPr>
        <w:t xml:space="preserve">La Fig. 21 illustre un tracé du contour de coordination établi à partir des distances de coordination pour tous les azimuts. </w:t>
      </w:r>
    </w:p>
    <w:p w:rsidR="00A30458" w:rsidRDefault="00680FC0">
      <w:pPr>
        <w:pStyle w:val="Figure"/>
        <w:rPr>
          <w:lang w:val="fr-CH"/>
        </w:rPr>
      </w:pPr>
      <w:r>
        <w:rPr>
          <w:noProof/>
          <w:lang w:val="en-US" w:eastAsia="zh-CN"/>
        </w:rPr>
        <w:drawing>
          <wp:inline distT="0" distB="0" distL="0" distR="0">
            <wp:extent cx="4419600" cy="49530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419600" cy="4953000"/>
                    </a:xfrm>
                    <a:prstGeom prst="rect">
                      <a:avLst/>
                    </a:prstGeom>
                    <a:noFill/>
                    <a:ln>
                      <a:noFill/>
                    </a:ln>
                  </pic:spPr>
                </pic:pic>
              </a:graphicData>
            </a:graphic>
          </wp:inline>
        </w:drawing>
      </w:r>
    </w:p>
    <w:p w:rsidR="00A30458" w:rsidRDefault="00A30458">
      <w:pPr>
        <w:pStyle w:val="Fig0"/>
        <w:rPr>
          <w:lang w:val="fr-FR"/>
        </w:rPr>
      </w:pPr>
      <w:r>
        <w:rPr>
          <w:lang w:val="fr-FR"/>
        </w:rPr>
        <w:t>FIGURE 21/SM.1448</w:t>
      </w:r>
    </w:p>
    <w:p w:rsidR="00A30458" w:rsidRDefault="00A30458">
      <w:pPr>
        <w:pStyle w:val="Heading1"/>
        <w:rPr>
          <w:lang w:val="fr-CH"/>
        </w:rPr>
      </w:pPr>
      <w:bookmarkStart w:id="305" w:name="_Toc303945686"/>
      <w:r>
        <w:rPr>
          <w:lang w:val="fr-CH"/>
        </w:rPr>
        <w:t>3</w:t>
      </w:r>
      <w:r>
        <w:rPr>
          <w:lang w:val="fr-CH"/>
        </w:rPr>
        <w:tab/>
        <w:t>Détermination du contour en cas de diffusion par la pluie pour le cas de bandes de fréquences attribuées dans les deux sens de transmission</w:t>
      </w:r>
      <w:bookmarkEnd w:id="305"/>
    </w:p>
    <w:p w:rsidR="00A30458" w:rsidRDefault="00A30458">
      <w:pPr>
        <w:rPr>
          <w:lang w:val="fr-CH"/>
        </w:rPr>
      </w:pPr>
      <w:r>
        <w:rPr>
          <w:lang w:val="fr-CH"/>
        </w:rPr>
        <w:t>La méthode permettant de déterminer la zone de diffusion par la pluie, dans le cas de bandes de fréquences attribuées dans les deux sens de transmission (voir le § 3.1.2 de l'Annexe 1), est la suivante:</w:t>
      </w:r>
    </w:p>
    <w:p w:rsidR="00A30458" w:rsidRDefault="00A30458">
      <w:pPr>
        <w:rPr>
          <w:lang w:val="fr-CH"/>
        </w:rPr>
      </w:pPr>
      <w:bookmarkStart w:id="306" w:name="_Toc461970529"/>
      <w:bookmarkStart w:id="307" w:name="_Toc463672423"/>
      <w:bookmarkStart w:id="308" w:name="_Toc464975347"/>
      <w:r>
        <w:rPr>
          <w:lang w:val="fr-CH"/>
        </w:rPr>
        <w:t xml:space="preserve">La distance horizontale </w:t>
      </w:r>
      <w:r>
        <w:rPr>
          <w:i/>
          <w:lang w:val="fr-CH"/>
        </w:rPr>
        <w:t>d</w:t>
      </w:r>
      <w:r w:rsidRPr="00297F28">
        <w:rPr>
          <w:i/>
          <w:iCs/>
          <w:position w:val="-4"/>
          <w:sz w:val="16"/>
          <w:lang w:val="fr-CH"/>
        </w:rPr>
        <w:t>s</w:t>
      </w:r>
      <w:r>
        <w:rPr>
          <w:lang w:val="fr-CH"/>
        </w:rPr>
        <w:t xml:space="preserve"> (km) entre la station terrienne de coordination et le point auquel l'axe du faisceau principal atteint la hauteur de pluie </w:t>
      </w:r>
      <w:r>
        <w:rPr>
          <w:i/>
          <w:lang w:val="fr-CH"/>
        </w:rPr>
        <w:t>h</w:t>
      </w:r>
      <w:r w:rsidRPr="00297F28">
        <w:rPr>
          <w:i/>
          <w:iCs/>
          <w:position w:val="-4"/>
          <w:sz w:val="16"/>
          <w:lang w:val="fr-CH"/>
        </w:rPr>
        <w:t>R</w:t>
      </w:r>
      <w:r>
        <w:rPr>
          <w:lang w:val="fr-CH"/>
        </w:rPr>
        <w:t xml:space="preserve"> est calculée comme suit:</w:t>
      </w:r>
    </w:p>
    <w:p w:rsidR="00A30458" w:rsidRDefault="00A30458">
      <w:pPr>
        <w:pStyle w:val="Equation1"/>
      </w:pPr>
      <w:r>
        <w:tab/>
      </w:r>
      <w:r>
        <w:tab/>
      </w:r>
      <w:r>
        <w:rPr>
          <w:position w:val="-26"/>
          <w:sz w:val="20"/>
        </w:rPr>
        <w:object w:dxaOrig="4020" w:dyaOrig="639">
          <v:shape id="_x0000_i1142" type="#_x0000_t75" style="width:201.05pt;height:32.1pt" o:ole="" fillcolor="window">
            <v:imagedata r:id="rId274" o:title=""/>
          </v:shape>
          <o:OLEObject Type="Embed" ProgID="Equation.3" ShapeID="_x0000_i1142" DrawAspect="Content" ObjectID="_1378624417" r:id="rId275"/>
        </w:object>
      </w:r>
      <w:r>
        <w:t>                    km</w:t>
      </w:r>
      <w:r>
        <w:tab/>
        <w:t>(123)</w:t>
      </w:r>
    </w:p>
    <w:p w:rsidR="00A30458" w:rsidRDefault="00A30458">
      <w:pPr>
        <w:rPr>
          <w:lang w:val="fr-CH"/>
        </w:rPr>
      </w:pPr>
      <w:r>
        <w:rPr>
          <w:lang w:val="fr-CH"/>
        </w:rPr>
        <w:t xml:space="preserve">où la hauteur de pluie, </w:t>
      </w:r>
      <w:r>
        <w:rPr>
          <w:i/>
          <w:lang w:val="fr-CH"/>
        </w:rPr>
        <w:t>h</w:t>
      </w:r>
      <w:r>
        <w:rPr>
          <w:i/>
          <w:iCs/>
          <w:position w:val="-4"/>
          <w:sz w:val="16"/>
          <w:lang w:val="fr-CH"/>
        </w:rPr>
        <w:t>R</w:t>
      </w:r>
      <w:r>
        <w:rPr>
          <w:lang w:val="fr-CH"/>
        </w:rPr>
        <w:t xml:space="preserve">, peut être déterminée à partir des équations (75) ou (76) de l'Appendice 2 de l'Annexe 1. </w:t>
      </w:r>
    </w:p>
    <w:p w:rsidR="00A30458" w:rsidRDefault="00A30458">
      <w:pPr>
        <w:rPr>
          <w:lang w:val="fr-CH"/>
        </w:rPr>
      </w:pPr>
      <w:r>
        <w:rPr>
          <w:lang w:val="fr-CH"/>
        </w:rPr>
        <w:t xml:space="preserve">La distance de calcul maximale, </w:t>
      </w:r>
      <w:r>
        <w:rPr>
          <w:i/>
          <w:lang w:val="fr-CH"/>
        </w:rPr>
        <w:t>d</w:t>
      </w:r>
      <w:r w:rsidRPr="00297F28">
        <w:rPr>
          <w:i/>
          <w:iCs/>
          <w:position w:val="-4"/>
          <w:sz w:val="16"/>
          <w:lang w:val="fr-CH"/>
        </w:rPr>
        <w:t>emax</w:t>
      </w:r>
      <w:r>
        <w:rPr>
          <w:lang w:val="fr-CH"/>
        </w:rPr>
        <w:t>, à utiliser pour déterminer le contour en mode de propagation (2), dans le cas d'une station terrienne effectuant la coordination qui fonctionne dans des bandes de fréquences attribuées dans les deux sens de transmission, dépend de la hauteur de pluie. Elle est la plus grande distance déterminée à partir de:</w:t>
      </w:r>
    </w:p>
    <w:p w:rsidR="00A30458" w:rsidRDefault="00A30458">
      <w:pPr>
        <w:pStyle w:val="Equation1"/>
      </w:pPr>
      <w:r>
        <w:rPr>
          <w:i/>
        </w:rPr>
        <w:tab/>
      </w:r>
      <w:r>
        <w:rPr>
          <w:i/>
        </w:rPr>
        <w:tab/>
        <w:t>d</w:t>
      </w:r>
      <w:r>
        <w:rPr>
          <w:i/>
          <w:iCs/>
          <w:position w:val="-4"/>
          <w:sz w:val="20"/>
        </w:rPr>
        <w:t>emax</w:t>
      </w:r>
      <w:r>
        <w:rPr>
          <w:i/>
        </w:rPr>
        <w:t> </w:t>
      </w:r>
      <w:r>
        <w:rPr>
          <w:rFonts w:ascii="Symbol" w:hAnsi="Symbol"/>
        </w:rPr>
        <w:t></w:t>
      </w:r>
      <w:r>
        <w:t> 130,4</w:t>
      </w:r>
      <w:r>
        <w:rPr>
          <w:position w:val="-12"/>
          <w:sz w:val="20"/>
        </w:rPr>
        <w:object w:dxaOrig="520" w:dyaOrig="400">
          <v:shape id="_x0000_i1143" type="#_x0000_t75" style="width:26.05pt;height:19.95pt" o:ole="" fillcolor="window">
            <v:imagedata r:id="rId276" o:title=""/>
          </v:shape>
          <o:OLEObject Type="Embed" ProgID="Equation.3" ShapeID="_x0000_i1143" DrawAspect="Content" ObjectID="_1378624418" r:id="rId277"/>
        </w:object>
      </w:r>
      <w:r>
        <w:t xml:space="preserve">                    km             ou </w:t>
      </w:r>
      <w:r>
        <w:rPr>
          <w:i/>
        </w:rPr>
        <w:t>d</w:t>
      </w:r>
      <w:r>
        <w:rPr>
          <w:i/>
          <w:iCs/>
          <w:position w:val="-4"/>
          <w:sz w:val="20"/>
        </w:rPr>
        <w:t>min</w:t>
      </w:r>
    </w:p>
    <w:p w:rsidR="00A30458" w:rsidRDefault="00A30458">
      <w:pPr>
        <w:rPr>
          <w:lang w:val="fr-CH"/>
        </w:rPr>
      </w:pPr>
      <w:r>
        <w:rPr>
          <w:lang w:val="fr-CH"/>
        </w:rPr>
        <w:t xml:space="preserve">où la distance de coordination minimale, </w:t>
      </w:r>
      <w:r>
        <w:rPr>
          <w:i/>
          <w:iCs/>
          <w:lang w:val="fr-CH"/>
        </w:rPr>
        <w:t>d</w:t>
      </w:r>
      <w:r>
        <w:rPr>
          <w:i/>
          <w:iCs/>
          <w:position w:val="-4"/>
          <w:sz w:val="16"/>
          <w:lang w:val="fr-CH"/>
        </w:rPr>
        <w:t>min</w:t>
      </w:r>
      <w:r>
        <w:rPr>
          <w:lang w:val="fr-CH"/>
        </w:rPr>
        <w:t>,</w:t>
      </w:r>
      <w:r>
        <w:rPr>
          <w:i/>
          <w:lang w:val="fr-CH"/>
        </w:rPr>
        <w:t xml:space="preserve"> </w:t>
      </w:r>
      <w:r>
        <w:rPr>
          <w:lang w:val="fr-CH"/>
        </w:rPr>
        <w:t>est donnée au § 4.2 de l'Annexe 1.</w:t>
      </w:r>
    </w:p>
    <w:p w:rsidR="00A30458" w:rsidRDefault="00A30458">
      <w:pPr>
        <w:rPr>
          <w:lang w:val="fr-CH"/>
        </w:rPr>
      </w:pPr>
      <w:r>
        <w:rPr>
          <w:lang w:val="fr-CH"/>
        </w:rPr>
        <w:t xml:space="preserve">Le point, à la distance </w:t>
      </w:r>
      <w:r>
        <w:rPr>
          <w:i/>
          <w:lang w:val="fr-CH"/>
        </w:rPr>
        <w:t>d</w:t>
      </w:r>
      <w:r>
        <w:rPr>
          <w:i/>
          <w:iCs/>
          <w:position w:val="-4"/>
          <w:sz w:val="16"/>
          <w:lang w:val="fr-CH"/>
        </w:rPr>
        <w:t>s</w:t>
      </w:r>
      <w:r>
        <w:rPr>
          <w:lang w:val="fr-CH"/>
        </w:rPr>
        <w:t xml:space="preserve"> de la station terrienne, à l'azimut </w:t>
      </w:r>
      <w:r>
        <w:rPr>
          <w:rFonts w:ascii="Symbol" w:hAnsi="Symbol"/>
          <w:lang w:val="fr-CH"/>
        </w:rPr>
        <w:t></w:t>
      </w:r>
      <w:r>
        <w:rPr>
          <w:i/>
          <w:iCs/>
          <w:position w:val="-4"/>
          <w:sz w:val="16"/>
          <w:lang w:val="fr-CH"/>
        </w:rPr>
        <w:t>s</w:t>
      </w:r>
      <w:r>
        <w:rPr>
          <w:sz w:val="18"/>
          <w:lang w:val="fr-CH"/>
        </w:rPr>
        <w:t xml:space="preserve"> </w:t>
      </w:r>
      <w:r>
        <w:rPr>
          <w:lang w:val="fr-CH"/>
        </w:rPr>
        <w:t>de l'axe du faisceau principal de la station terrienne effectuant la coordination, est le point géographique situé immédiatement au</w:t>
      </w:r>
      <w:r>
        <w:rPr>
          <w:lang w:val="fr-CH"/>
        </w:rPr>
        <w:noBreakHyphen/>
        <w:t xml:space="preserve">dessous du point d'intersection de l'axe du faisceau principal et de la hauteur de pluie; c'est le point de référence à partir duquel on détermine la distance de calcul maximale </w:t>
      </w:r>
      <w:r>
        <w:rPr>
          <w:i/>
          <w:lang w:val="fr-CH"/>
        </w:rPr>
        <w:t>d</w:t>
      </w:r>
      <w:r>
        <w:rPr>
          <w:i/>
          <w:iCs/>
          <w:position w:val="-4"/>
          <w:sz w:val="16"/>
          <w:lang w:val="fr-CH"/>
        </w:rPr>
        <w:t>emax</w:t>
      </w:r>
      <w:r>
        <w:rPr>
          <w:lang w:val="fr-CH"/>
        </w:rPr>
        <w:t xml:space="preserve"> (voir la Fig. 22).</w:t>
      </w:r>
    </w:p>
    <w:p w:rsidR="00A30458" w:rsidRDefault="00A30458">
      <w:pPr>
        <w:rPr>
          <w:lang w:val="fr-CH"/>
        </w:rPr>
      </w:pPr>
      <w:r>
        <w:rPr>
          <w:lang w:val="fr-CH"/>
        </w:rPr>
        <w:t>Si la distance de calcul maximale,</w:t>
      </w:r>
      <w:r>
        <w:rPr>
          <w:i/>
          <w:lang w:val="fr-CH"/>
        </w:rPr>
        <w:t xml:space="preserve"> d</w:t>
      </w:r>
      <w:r>
        <w:rPr>
          <w:i/>
          <w:iCs/>
          <w:position w:val="-4"/>
          <w:sz w:val="16"/>
          <w:lang w:val="fr-CH"/>
        </w:rPr>
        <w:t>emax</w:t>
      </w:r>
      <w:r>
        <w:rPr>
          <w:lang w:val="fr-CH"/>
        </w:rPr>
        <w:t xml:space="preserve">, est supérieure à la distance de coordination minimale, </w:t>
      </w:r>
      <w:r>
        <w:rPr>
          <w:i/>
          <w:iCs/>
          <w:lang w:val="fr-CH"/>
        </w:rPr>
        <w:t>d</w:t>
      </w:r>
      <w:r>
        <w:rPr>
          <w:i/>
          <w:iCs/>
          <w:position w:val="-4"/>
          <w:sz w:val="16"/>
          <w:lang w:val="fr-CH"/>
        </w:rPr>
        <w:t>min</w:t>
      </w:r>
      <w:r>
        <w:rPr>
          <w:lang w:val="fr-CH"/>
        </w:rPr>
        <w:t xml:space="preserve">, on calcule alors la latitude maximale à laquelle une station terrienne de réception peut fonctionner avec un satellite géostationnaire à un angle d'élévation minimal </w:t>
      </w:r>
      <w:r>
        <w:rPr>
          <w:lang w:val="fr-CH"/>
        </w:rPr>
        <w:sym w:font="Symbol" w:char="F065"/>
      </w:r>
      <w:r>
        <w:rPr>
          <w:i/>
          <w:iCs/>
          <w:position w:val="-4"/>
          <w:sz w:val="16"/>
          <w:lang w:val="fr-CH"/>
        </w:rPr>
        <w:t>s</w:t>
      </w:r>
      <w:r>
        <w:rPr>
          <w:lang w:val="fr-CH"/>
        </w:rPr>
        <w:t xml:space="preserve">: </w:t>
      </w:r>
    </w:p>
    <w:p w:rsidR="00A30458" w:rsidRDefault="00A30458">
      <w:pPr>
        <w:pStyle w:val="Equation1"/>
      </w:pPr>
      <w:r>
        <w:tab/>
      </w:r>
      <w:r>
        <w:tab/>
      </w:r>
      <w:r>
        <w:rPr>
          <w:position w:val="-30"/>
          <w:sz w:val="20"/>
        </w:rPr>
        <w:object w:dxaOrig="2900" w:dyaOrig="720">
          <v:shape id="_x0000_i1144" type="#_x0000_t75" style="width:145.1pt;height:36pt" o:ole="" fillcolor="window">
            <v:imagedata r:id="rId278" o:title=""/>
          </v:shape>
          <o:OLEObject Type="Embed" ProgID="Equation.3" ShapeID="_x0000_i1144" DrawAspect="Content" ObjectID="_1378624419" r:id="rId279"/>
        </w:object>
      </w:r>
      <w:r>
        <w:tab/>
        <w:t>(124)</w:t>
      </w:r>
    </w:p>
    <w:p w:rsidR="00A30458" w:rsidRDefault="00A30458">
      <w:pPr>
        <w:rPr>
          <w:lang w:val="fr-CH"/>
        </w:rPr>
      </w:pPr>
      <w:r>
        <w:rPr>
          <w:lang w:val="fr-CH"/>
        </w:rPr>
        <w:t>où:</w:t>
      </w:r>
    </w:p>
    <w:p w:rsidR="00A30458" w:rsidRDefault="00A30458">
      <w:pPr>
        <w:pStyle w:val="enumlev1"/>
        <w:tabs>
          <w:tab w:val="left" w:pos="993"/>
        </w:tabs>
        <w:ind w:left="1843" w:hanging="1843"/>
        <w:rPr>
          <w:lang w:val="fr-CH"/>
        </w:rPr>
      </w:pPr>
      <w:r>
        <w:rPr>
          <w:lang w:val="fr-CH"/>
        </w:rPr>
        <w:tab/>
      </w:r>
      <w:r>
        <w:rPr>
          <w:lang w:val="fr-CH"/>
        </w:rPr>
        <w:sym w:font="Symbol" w:char="F065"/>
      </w:r>
      <w:r>
        <w:rPr>
          <w:i/>
          <w:iCs/>
          <w:position w:val="-4"/>
          <w:sz w:val="16"/>
          <w:lang w:val="fr-CH"/>
        </w:rPr>
        <w:t>s</w:t>
      </w:r>
      <w:r>
        <w:rPr>
          <w:rFonts w:ascii="Tms Rmn" w:hAnsi="Tms Rmn"/>
          <w:sz w:val="12"/>
          <w:lang w:val="fr-CH"/>
        </w:rPr>
        <w:t> </w:t>
      </w:r>
      <w:r>
        <w:rPr>
          <w:lang w:val="fr-CH"/>
        </w:rPr>
        <w:t>:</w:t>
      </w:r>
      <w:r>
        <w:rPr>
          <w:lang w:val="fr-CH"/>
        </w:rPr>
        <w:tab/>
        <w:t>donné dans le Tableau 16</w:t>
      </w:r>
    </w:p>
    <w:p w:rsidR="00A30458" w:rsidRDefault="00A30458">
      <w:pPr>
        <w:pStyle w:val="enumlev1"/>
        <w:tabs>
          <w:tab w:val="left" w:pos="993"/>
        </w:tabs>
        <w:ind w:left="1843" w:hanging="1843"/>
        <w:rPr>
          <w:lang w:val="fr-CH"/>
        </w:rPr>
      </w:pPr>
      <w:r>
        <w:rPr>
          <w:lang w:val="fr-CH"/>
        </w:rPr>
        <w:tab/>
      </w:r>
      <w:r>
        <w:rPr>
          <w:i/>
          <w:lang w:val="fr-CH"/>
        </w:rPr>
        <w:t>K</w:t>
      </w:r>
      <w:r>
        <w:rPr>
          <w:rFonts w:ascii="Tms Rmn" w:hAnsi="Tms Rmn"/>
          <w:sz w:val="12"/>
          <w:lang w:val="fr-CH"/>
        </w:rPr>
        <w:t> </w:t>
      </w:r>
      <w:r>
        <w:rPr>
          <w:lang w:val="fr-CH"/>
        </w:rPr>
        <w:t>:</w:t>
      </w:r>
      <w:r>
        <w:rPr>
          <w:lang w:val="fr-CH"/>
        </w:rPr>
        <w:tab/>
        <w:t>rapport du rayon de l'orbite du satellite au rayon de la Terre, égal à 6,62.</w:t>
      </w:r>
    </w:p>
    <w:p w:rsidR="00A30458" w:rsidRDefault="00A30458">
      <w:pPr>
        <w:rPr>
          <w:lang w:val="fr-CH"/>
        </w:rPr>
      </w:pPr>
      <w:r>
        <w:rPr>
          <w:lang w:val="fr-CH"/>
        </w:rPr>
        <w:t xml:space="preserve">Si la latitude de la station terrienne effectuant la coordination dans l'hémisphère Nord est supérieure à </w:t>
      </w:r>
      <w:r>
        <w:rPr>
          <w:rFonts w:ascii="Symbol" w:hAnsi="Symbol"/>
        </w:rPr>
        <w:sym w:font="Symbol" w:char="F07A"/>
      </w:r>
      <w:r w:rsidRPr="00297F28">
        <w:rPr>
          <w:i/>
          <w:iCs/>
          <w:position w:val="-4"/>
          <w:sz w:val="16"/>
          <w:lang w:val="fr-CH"/>
        </w:rPr>
        <w:t>max</w:t>
      </w:r>
      <w:r>
        <w:rPr>
          <w:lang w:val="fr-CH"/>
        </w:rPr>
        <w:t>, ou si la latitude de la station terrienne effectuant la coordination dans l'hémisphère Sud est inférieure à –</w:t>
      </w:r>
      <w:r>
        <w:rPr>
          <w:rFonts w:ascii="Symbol" w:hAnsi="Symbol"/>
        </w:rPr>
        <w:sym w:font="Symbol" w:char="F07A"/>
      </w:r>
      <w:r w:rsidRPr="00297F28">
        <w:rPr>
          <w:i/>
          <w:iCs/>
          <w:position w:val="-4"/>
          <w:sz w:val="16"/>
          <w:lang w:val="fr-CH"/>
        </w:rPr>
        <w:t>max</w:t>
      </w:r>
      <w:r>
        <w:rPr>
          <w:lang w:val="fr-CH"/>
        </w:rPr>
        <w:t xml:space="preserve"> ou –71</w:t>
      </w:r>
      <w:r>
        <w:rPr>
          <w:rFonts w:ascii="Symbol" w:hAnsi="Symbol"/>
          <w:lang w:val="fr-CH"/>
        </w:rPr>
        <w:sym w:font="Symbol" w:char="F0B0"/>
      </w:r>
      <w:r>
        <w:rPr>
          <w:lang w:val="fr-CH"/>
        </w:rPr>
        <w:t xml:space="preserve">, le contour de diffusion par la pluie est alors un cercle de rayon </w:t>
      </w:r>
      <w:r>
        <w:rPr>
          <w:i/>
          <w:lang w:val="fr-CH"/>
        </w:rPr>
        <w:t>d</w:t>
      </w:r>
      <w:r w:rsidRPr="00297F28">
        <w:rPr>
          <w:i/>
          <w:iCs/>
          <w:position w:val="-4"/>
          <w:sz w:val="16"/>
          <w:lang w:val="fr-CH"/>
        </w:rPr>
        <w:t>min</w:t>
      </w:r>
      <w:r>
        <w:rPr>
          <w:lang w:val="fr-CH"/>
        </w:rPr>
        <w:t xml:space="preserve"> centré sur la station terrienne d'émission.</w:t>
      </w:r>
    </w:p>
    <w:p w:rsidR="00A30458" w:rsidRDefault="00A30458">
      <w:pPr>
        <w:rPr>
          <w:lang w:val="fr-CH"/>
        </w:rPr>
      </w:pPr>
      <w:r>
        <w:rPr>
          <w:lang w:val="fr-CH"/>
        </w:rPr>
        <w:t>Pour tous les autres cas, la zone de coordination est déterminée comme suit:</w:t>
      </w:r>
    </w:p>
    <w:p w:rsidR="00A30458" w:rsidRDefault="00A30458">
      <w:pPr>
        <w:rPr>
          <w:lang w:val="fr-CH"/>
        </w:rPr>
      </w:pPr>
      <w:r>
        <w:rPr>
          <w:i/>
          <w:lang w:val="fr-CH"/>
        </w:rPr>
        <w:t>Etape 1</w:t>
      </w:r>
      <w:r>
        <w:rPr>
          <w:lang w:val="fr-CH"/>
        </w:rPr>
        <w:t xml:space="preserve">:  On suppose que la station terrienne de réception inconnue fonctionne avec un satellite à l'angle d'élévation minimal </w:t>
      </w:r>
      <w:r>
        <w:rPr>
          <w:rFonts w:ascii="Symbol" w:hAnsi="Symbol"/>
          <w:lang w:val="fr-CH"/>
        </w:rPr>
        <w:sym w:font="Symbol" w:char="F065"/>
      </w:r>
      <w:r>
        <w:rPr>
          <w:i/>
          <w:iCs/>
          <w:position w:val="-4"/>
          <w:sz w:val="16"/>
          <w:lang w:val="fr-CH"/>
        </w:rPr>
        <w:t>s</w:t>
      </w:r>
      <w:r>
        <w:rPr>
          <w:lang w:val="fr-CH"/>
        </w:rPr>
        <w:t>. On suppose également que la station terrienne de réception est relativement proche de la station terrienne effectuant la coordination en termes géométriques; en d'autres termes qu'on peut appliquer dans la zone de coordination une géométrie plane. Si l'axe du faisceau principal de la station terrienne de réception coupe le point d'intersection entre l'axe du faisceau principal de la station terrienne effectuant la coordination et la hauteur de pluie, les azimuts depuis le point au sol situé immédiatement au-dessous de ce point d'intersection et jusqu'aux emplacements possibles d'une station terrienne de réception sont donnés par:</w:t>
      </w:r>
    </w:p>
    <w:p w:rsidR="00A30458" w:rsidRDefault="00A30458">
      <w:pPr>
        <w:pStyle w:val="Equation1"/>
      </w:pPr>
      <w:r>
        <w:tab/>
      </w:r>
      <w:r>
        <w:tab/>
      </w:r>
      <w:r>
        <w:rPr>
          <w:position w:val="-32"/>
          <w:sz w:val="20"/>
        </w:rPr>
        <w:object w:dxaOrig="2400" w:dyaOrig="760">
          <v:shape id="_x0000_i1145" type="#_x0000_t75" style="width:120.2pt;height:38.2pt" o:ole="" fillcolor="window">
            <v:imagedata r:id="rId280" o:title=""/>
          </v:shape>
          <o:OLEObject Type="Embed" ProgID="Equation.3" ShapeID="_x0000_i1145" DrawAspect="Content" ObjectID="_1378624420" r:id="rId281"/>
        </w:object>
      </w:r>
      <w:r>
        <w:tab/>
      </w:r>
      <w:r>
        <w:tab/>
      </w:r>
    </w:p>
    <w:p w:rsidR="00A30458" w:rsidRDefault="00A30458">
      <w:pPr>
        <w:rPr>
          <w:lang w:val="fr-CH"/>
        </w:rPr>
      </w:pPr>
      <w:r>
        <w:rPr>
          <w:lang w:val="fr-CH"/>
        </w:rPr>
        <w:t>et</w:t>
      </w:r>
    </w:p>
    <w:p w:rsidR="00A30458" w:rsidRDefault="00A30458">
      <w:pPr>
        <w:pStyle w:val="Equation1"/>
      </w:pPr>
      <w:r>
        <w:tab/>
      </w:r>
      <w:r>
        <w:tab/>
      </w:r>
      <w:r>
        <w:rPr>
          <w:position w:val="-12"/>
        </w:rPr>
        <w:object w:dxaOrig="1820" w:dyaOrig="360">
          <v:shape id="_x0000_i1146" type="#_x0000_t75" style="width:90.85pt;height:18.3pt" o:ole="">
            <v:imagedata r:id="rId282" o:title=""/>
          </v:shape>
          <o:OLEObject Type="Embed" ProgID="Equation.3" ShapeID="_x0000_i1146" DrawAspect="Content" ObjectID="_1378624421" r:id="rId283"/>
        </w:object>
      </w:r>
    </w:p>
    <w:p w:rsidR="00A30458" w:rsidRDefault="00A30458">
      <w:pPr>
        <w:rPr>
          <w:i/>
          <w:lang w:val="fr-CH"/>
        </w:rPr>
      </w:pPr>
      <w:r>
        <w:rPr>
          <w:lang w:val="fr-CH"/>
        </w:rPr>
        <w:t xml:space="preserve">où </w:t>
      </w:r>
      <w:r>
        <w:rPr>
          <w:rFonts w:ascii="Symbol" w:hAnsi="Symbol"/>
          <w:iCs/>
          <w:lang w:val="fr-CH"/>
        </w:rPr>
        <w:sym w:font="Symbol" w:char="F07A"/>
      </w:r>
      <w:r>
        <w:rPr>
          <w:rFonts w:ascii="Symbol" w:hAnsi="Symbol"/>
          <w:iCs/>
          <w:lang w:val="fr-CH"/>
        </w:rPr>
        <w:t></w:t>
      </w:r>
      <w:r>
        <w:rPr>
          <w:iCs/>
          <w:lang w:val="fr-CH"/>
        </w:rPr>
        <w:t>est la</w:t>
      </w:r>
      <w:r>
        <w:rPr>
          <w:rFonts w:ascii="Symbol" w:hAnsi="Symbol"/>
          <w:iCs/>
          <w:lang w:val="fr-CH"/>
        </w:rPr>
        <w:t></w:t>
      </w:r>
      <w:r>
        <w:rPr>
          <w:lang w:val="fr-CH"/>
        </w:rPr>
        <w:t>latitude de la station terrienne d'émission.</w:t>
      </w:r>
    </w:p>
    <w:p w:rsidR="00A30458" w:rsidRDefault="00A30458">
      <w:pPr>
        <w:rPr>
          <w:lang w:val="fr-CH"/>
        </w:rPr>
      </w:pPr>
      <w:r>
        <w:rPr>
          <w:i/>
          <w:lang w:val="fr-CH"/>
        </w:rPr>
        <w:t>Etape 2</w:t>
      </w:r>
      <w:r>
        <w:rPr>
          <w:lang w:val="fr-CH"/>
        </w:rPr>
        <w:t xml:space="preserve">:  Marquer sur une carte à l'échelle appropriée l'emplacement de la station terrienne effectuant la coordination et tracer depuis cet emplacement une ligne de distance, </w:t>
      </w:r>
      <w:r>
        <w:rPr>
          <w:i/>
          <w:lang w:val="fr-CH"/>
        </w:rPr>
        <w:t>d</w:t>
      </w:r>
      <w:r>
        <w:rPr>
          <w:i/>
          <w:iCs/>
          <w:position w:val="-4"/>
          <w:sz w:val="16"/>
          <w:lang w:val="fr-CH"/>
        </w:rPr>
        <w:t>s</w:t>
      </w:r>
      <w:r>
        <w:rPr>
          <w:lang w:val="fr-CH"/>
        </w:rPr>
        <w:t xml:space="preserve">, le long de l'azimut, </w:t>
      </w:r>
      <w:r>
        <w:rPr>
          <w:iCs/>
          <w:lang w:val="fr-CH"/>
        </w:rPr>
        <w:sym w:font="Symbol" w:char="F061"/>
      </w:r>
      <w:r>
        <w:rPr>
          <w:i/>
          <w:iCs/>
          <w:position w:val="-4"/>
          <w:sz w:val="16"/>
          <w:lang w:val="fr-CH"/>
        </w:rPr>
        <w:t>s</w:t>
      </w:r>
      <w:r>
        <w:rPr>
          <w:lang w:val="fr-CH"/>
        </w:rPr>
        <w:t>, jusqu'au point situé au-dessous du point d'intersection entre l'axe du faisceau principal de la station terrienne effectuant la coordination et la hauteur de pluie.</w:t>
      </w:r>
    </w:p>
    <w:p w:rsidR="00A30458" w:rsidRDefault="00A30458">
      <w:pPr>
        <w:rPr>
          <w:lang w:val="fr-CH"/>
        </w:rPr>
      </w:pPr>
      <w:r>
        <w:rPr>
          <w:i/>
          <w:lang w:val="fr-CH"/>
        </w:rPr>
        <w:t>Etape 3:</w:t>
      </w:r>
      <w:r>
        <w:rPr>
          <w:lang w:val="fr-CH"/>
        </w:rPr>
        <w:t xml:space="preserve">  A partir du point d'intersection de l'axe du faisceau principal de l'Etape 2, marquer sur la carte la distance </w:t>
      </w:r>
      <w:r>
        <w:rPr>
          <w:i/>
          <w:lang w:val="fr-CH"/>
        </w:rPr>
        <w:t>d</w:t>
      </w:r>
      <w:r w:rsidRPr="00297F28">
        <w:rPr>
          <w:i/>
          <w:iCs/>
          <w:position w:val="-4"/>
          <w:sz w:val="16"/>
          <w:lang w:val="fr-CH"/>
        </w:rPr>
        <w:t>emax</w:t>
      </w:r>
      <w:r>
        <w:rPr>
          <w:lang w:val="fr-CH"/>
        </w:rPr>
        <w:t xml:space="preserve"> le long des 2 azimuts </w:t>
      </w:r>
      <w:r>
        <w:rPr>
          <w:rFonts w:ascii="Symbol" w:hAnsi="Symbol"/>
          <w:lang w:val="fr-CH"/>
        </w:rPr>
        <w:t></w:t>
      </w:r>
      <w:r>
        <w:rPr>
          <w:i/>
          <w:iCs/>
          <w:position w:val="-4"/>
          <w:sz w:val="16"/>
          <w:lang w:val="fr-CH"/>
        </w:rPr>
        <w:t>w</w:t>
      </w:r>
      <w:r>
        <w:rPr>
          <w:position w:val="-4"/>
          <w:sz w:val="16"/>
          <w:lang w:val="fr-CH"/>
        </w:rPr>
        <w:t>2</w:t>
      </w:r>
      <w:r>
        <w:rPr>
          <w:lang w:val="fr-CH"/>
        </w:rPr>
        <w:t xml:space="preserve"> et </w:t>
      </w:r>
      <w:r>
        <w:rPr>
          <w:rFonts w:ascii="Symbol" w:hAnsi="Symbol"/>
          <w:lang w:val="fr-CH"/>
        </w:rPr>
        <w:t></w:t>
      </w:r>
      <w:r>
        <w:rPr>
          <w:i/>
          <w:iCs/>
          <w:position w:val="-4"/>
          <w:sz w:val="16"/>
          <w:lang w:val="fr-CH"/>
        </w:rPr>
        <w:t>w</w:t>
      </w:r>
      <w:r>
        <w:rPr>
          <w:position w:val="-4"/>
          <w:sz w:val="16"/>
          <w:lang w:val="fr-CH"/>
        </w:rPr>
        <w:t>1</w:t>
      </w:r>
      <w:r>
        <w:rPr>
          <w:lang w:val="fr-CH"/>
        </w:rPr>
        <w:t>,</w:t>
      </w:r>
      <w:r>
        <w:rPr>
          <w:position w:val="-3"/>
          <w:lang w:val="fr-CH"/>
        </w:rPr>
        <w:t xml:space="preserve"> </w:t>
      </w:r>
      <w:r>
        <w:rPr>
          <w:lang w:val="fr-CH"/>
        </w:rPr>
        <w:t xml:space="preserve">et pour chaque azimut, à la distance </w:t>
      </w:r>
      <w:r>
        <w:rPr>
          <w:i/>
          <w:lang w:val="fr-CH"/>
        </w:rPr>
        <w:t>d</w:t>
      </w:r>
      <w:r>
        <w:rPr>
          <w:i/>
          <w:iCs/>
          <w:position w:val="-4"/>
          <w:sz w:val="16"/>
          <w:lang w:val="fr-CH"/>
        </w:rPr>
        <w:t>emax</w:t>
      </w:r>
      <w:r>
        <w:rPr>
          <w:lang w:val="fr-CH"/>
        </w:rPr>
        <w:t>, tracer deux arcs de distance égale de 3</w:t>
      </w:r>
      <w:r>
        <w:rPr>
          <w:rFonts w:ascii="Symbol" w:hAnsi="Symbol"/>
          <w:lang w:val="fr-CH"/>
        </w:rPr>
        <w:t></w:t>
      </w:r>
      <w:r>
        <w:rPr>
          <w:lang w:val="fr-CH"/>
        </w:rPr>
        <w:t xml:space="preserve"> d'ouverture l'un dans le sens trigonométrique et l'autre dans le sens inverse. Les deux arcs, chacun d'une ouverture totale de 6</w:t>
      </w:r>
      <w:r>
        <w:rPr>
          <w:rFonts w:ascii="Symbol" w:hAnsi="Symbol"/>
          <w:lang w:val="fr-CH"/>
        </w:rPr>
        <w:t></w:t>
      </w:r>
      <w:r>
        <w:rPr>
          <w:lang w:val="fr-CH"/>
        </w:rPr>
        <w:t>, sont les premiers éléments permettant de délimiter la zone de diffusion par la pluie dans le cas de bandes de fréquences attribuées dans les deux sens de transmission.</w:t>
      </w:r>
    </w:p>
    <w:p w:rsidR="00A30458" w:rsidRDefault="00A30458">
      <w:pPr>
        <w:rPr>
          <w:lang w:val="fr-CH"/>
        </w:rPr>
      </w:pPr>
      <w:r>
        <w:rPr>
          <w:i/>
          <w:lang w:val="fr-CH"/>
        </w:rPr>
        <w:t>Etape 4:  </w:t>
      </w:r>
      <w:r>
        <w:rPr>
          <w:lang w:val="fr-CH"/>
        </w:rPr>
        <w:t xml:space="preserve">Tracer un cercle de rayon égal à la distance de coordination minimale, </w:t>
      </w:r>
      <w:r>
        <w:rPr>
          <w:i/>
          <w:iCs/>
          <w:lang w:val="fr-CH"/>
        </w:rPr>
        <w:t>d</w:t>
      </w:r>
      <w:r>
        <w:rPr>
          <w:i/>
          <w:iCs/>
          <w:position w:val="-4"/>
          <w:sz w:val="16"/>
          <w:lang w:val="fr-CH"/>
        </w:rPr>
        <w:t>min</w:t>
      </w:r>
      <w:r>
        <w:rPr>
          <w:lang w:val="fr-CH"/>
        </w:rPr>
        <w:t>, autour de l'emplacement de la station terrienne effectuant la coordination puis tracer des droites depuis les parties nord des deux segments d'arc tangents au bord nord du cercle et depuis les parties sud des deux segments d'arc tangents au bord sud du cercle.</w:t>
      </w:r>
    </w:p>
    <w:p w:rsidR="00A30458" w:rsidRDefault="00A30458">
      <w:pPr>
        <w:rPr>
          <w:lang w:val="fr-CH"/>
        </w:rPr>
      </w:pPr>
      <w:r>
        <w:rPr>
          <w:lang w:val="fr-CH"/>
        </w:rPr>
        <w:t>La zone délimitée par les deux arcs de 6</w:t>
      </w:r>
      <w:r>
        <w:rPr>
          <w:rFonts w:ascii="Symbol" w:hAnsi="Symbol"/>
          <w:lang w:val="fr-CH"/>
        </w:rPr>
        <w:t></w:t>
      </w:r>
      <w:r>
        <w:rPr>
          <w:lang w:val="fr-CH"/>
        </w:rPr>
        <w:t xml:space="preserve"> d'ouverture, les quatre droites et les sections circulaires (il en existe toujours au moins une) entre les deux points tangents nord et les deux points tangents sud et les droites constituent la zone de diffusion par la pluie dans le cas de bandes de fréquences attribuées dans les deux sens de transmission.</w:t>
      </w:r>
    </w:p>
    <w:p w:rsidR="00A30458" w:rsidRDefault="00A30458">
      <w:pPr>
        <w:rPr>
          <w:lang w:val="fr-CH"/>
        </w:rPr>
      </w:pPr>
      <w:r>
        <w:rPr>
          <w:lang w:val="fr-CH"/>
        </w:rPr>
        <w:t>La Fig. 22 illustre comment on détermine la zone de diffusion par la pluie dans le cas de bandes de fréquences attribuées dans les deux sens de transmission pour la station terrienne décrite dans la Fig. 18. (La zone de diffusion par la pluie correspondante contient les lieux possibles des emplacements de toutes les stations terriennes de réception à partir desquelles le trajet d'un faisceau en direction de l'orbite des satellites géostationnaires coupera le faisceau principal de l'antenne de la station terrienne d'émission.)</w:t>
      </w:r>
    </w:p>
    <w:p w:rsidR="00A30458" w:rsidRDefault="00680FC0">
      <w:pPr>
        <w:jc w:val="center"/>
        <w:rPr>
          <w:sz w:val="18"/>
          <w:lang w:val="fr-CH"/>
        </w:rPr>
      </w:pPr>
      <w:r>
        <w:rPr>
          <w:noProof/>
          <w:lang w:val="en-US" w:eastAsia="zh-CN"/>
        </w:rPr>
        <w:drawing>
          <wp:inline distT="0" distB="0" distL="0" distR="0">
            <wp:extent cx="6057900" cy="561022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057900" cy="5610225"/>
                    </a:xfrm>
                    <a:prstGeom prst="rect">
                      <a:avLst/>
                    </a:prstGeom>
                    <a:noFill/>
                    <a:ln>
                      <a:noFill/>
                    </a:ln>
                  </pic:spPr>
                </pic:pic>
              </a:graphicData>
            </a:graphic>
          </wp:inline>
        </w:drawing>
      </w:r>
    </w:p>
    <w:p w:rsidR="00A30458" w:rsidRDefault="00A30458">
      <w:pPr>
        <w:pStyle w:val="Fig0"/>
        <w:rPr>
          <w:lang w:val="fr-FR"/>
        </w:rPr>
      </w:pPr>
      <w:r>
        <w:rPr>
          <w:lang w:val="fr-FR"/>
        </w:rPr>
        <w:t>FIGURE 22/SM.1448</w:t>
      </w:r>
    </w:p>
    <w:bookmarkEnd w:id="306"/>
    <w:bookmarkEnd w:id="307"/>
    <w:bookmarkEnd w:id="308"/>
    <w:p w:rsidR="00A30458" w:rsidRDefault="00A30458">
      <w:pPr>
        <w:rPr>
          <w:lang w:val="fr-CH"/>
        </w:rPr>
      </w:pPr>
    </w:p>
    <w:p w:rsidR="00A30458" w:rsidRDefault="00A30458">
      <w:pPr>
        <w:rPr>
          <w:lang w:val="fr-CH"/>
        </w:rPr>
      </w:pPr>
    </w:p>
    <w:p w:rsidR="00A30458" w:rsidRDefault="00A30458">
      <w:pPr>
        <w:pStyle w:val="Appendix"/>
        <w:rPr>
          <w:lang w:val="fr-CH"/>
        </w:rPr>
      </w:pPr>
      <w:r>
        <w:rPr>
          <w:lang w:val="fr-CH"/>
        </w:rPr>
        <w:t>APPENDICE  7</w:t>
      </w:r>
      <w:r>
        <w:rPr>
          <w:lang w:val="fr-CH"/>
        </w:rPr>
        <w:br/>
      </w:r>
      <w:r>
        <w:rPr>
          <w:lang w:val="fr-CH"/>
        </w:rPr>
        <w:br/>
        <w:t>À   L'ANNEXE  1</w:t>
      </w:r>
    </w:p>
    <w:p w:rsidR="00A30458" w:rsidRDefault="00A30458">
      <w:pPr>
        <w:pStyle w:val="AppendixTitle"/>
        <w:rPr>
          <w:lang w:val="fr-CH"/>
        </w:rPr>
      </w:pPr>
      <w:r>
        <w:rPr>
          <w:lang w:val="fr-CH"/>
        </w:rPr>
        <w:t>Détermination des contours auxiliaires pour le mode de propagation (2)</w:t>
      </w:r>
    </w:p>
    <w:p w:rsidR="00A30458" w:rsidRDefault="00A30458">
      <w:pPr>
        <w:pStyle w:val="Heading1"/>
        <w:rPr>
          <w:lang w:val="fr-CH"/>
        </w:rPr>
      </w:pPr>
      <w:bookmarkStart w:id="309" w:name="_Toc303945687"/>
      <w:r>
        <w:rPr>
          <w:lang w:val="fr-CH"/>
        </w:rPr>
        <w:t>1</w:t>
      </w:r>
      <w:r>
        <w:rPr>
          <w:lang w:val="fr-CH"/>
        </w:rPr>
        <w:tab/>
        <w:t>Détermination des contours auxiliaires pour le mode de propagation (2)</w:t>
      </w:r>
      <w:bookmarkEnd w:id="309"/>
    </w:p>
    <w:p w:rsidR="00A30458" w:rsidRDefault="00A30458">
      <w:pPr>
        <w:rPr>
          <w:lang w:val="fr-CH"/>
        </w:rPr>
      </w:pPr>
      <w:r>
        <w:rPr>
          <w:lang w:val="fr-CH"/>
        </w:rPr>
        <w:t>Les contours auxiliaires pour le mode de propagation (2) permettent de tenir compte du décalage en azimut du faisceau d'antenne d'une station de Terre par rapport à l'emplacement de la station terrienne effectuant la coordination. La Fig. 23 représente une projection sur le plan horizontal de la région de diffusion par les hydrométéores. La station terrienne et la station de Terre sont situées respectivement aux points A et B, la station de Terre étant sur un rayon défini par l'angle </w:t>
      </w:r>
      <w:r>
        <w:rPr>
          <w:rFonts w:ascii="Symbol" w:hAnsi="Symbol"/>
        </w:rPr>
        <w:t></w:t>
      </w:r>
      <w:r>
        <w:rPr>
          <w:lang w:val="fr-CH"/>
        </w:rPr>
        <w:t xml:space="preserve"> depuis le point C, au centre du contour principal ou supplémentaire en mode de propagation (2). Le point C est également le centre du contour auxiliaire.</w:t>
      </w:r>
    </w:p>
    <w:p w:rsidR="00A30458" w:rsidRDefault="00680FC0">
      <w:pPr>
        <w:pStyle w:val="Fig"/>
        <w:rPr>
          <w:lang w:val="fr-CH"/>
        </w:rPr>
      </w:pPr>
      <w:r>
        <w:rPr>
          <w:noProof/>
          <w:lang w:eastAsia="zh-CN"/>
        </w:rPr>
        <w:drawing>
          <wp:inline distT="0" distB="0" distL="0" distR="0">
            <wp:extent cx="5057775" cy="348615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057775" cy="3486150"/>
                    </a:xfrm>
                    <a:prstGeom prst="rect">
                      <a:avLst/>
                    </a:prstGeom>
                    <a:noFill/>
                    <a:ln>
                      <a:noFill/>
                    </a:ln>
                  </pic:spPr>
                </pic:pic>
              </a:graphicData>
            </a:graphic>
          </wp:inline>
        </w:drawing>
      </w:r>
    </w:p>
    <w:p w:rsidR="00A30458" w:rsidRDefault="00A30458">
      <w:pPr>
        <w:pStyle w:val="Fig0"/>
        <w:rPr>
          <w:lang w:val="fr-FR"/>
        </w:rPr>
      </w:pPr>
      <w:r>
        <w:rPr>
          <w:lang w:val="fr-FR"/>
        </w:rPr>
        <w:t>FIGURE 23/SM.1448</w:t>
      </w:r>
    </w:p>
    <w:p w:rsidR="00A30458" w:rsidRDefault="00A30458">
      <w:pPr>
        <w:rPr>
          <w:lang w:val="fr-CH"/>
        </w:rPr>
      </w:pPr>
    </w:p>
    <w:p w:rsidR="00A30458" w:rsidRDefault="00A30458">
      <w:pPr>
        <w:rPr>
          <w:lang w:val="fr-CH"/>
        </w:rPr>
      </w:pPr>
    </w:p>
    <w:p w:rsidR="00A30458" w:rsidRDefault="00A30458">
      <w:pPr>
        <w:rPr>
          <w:lang w:val="fr-CH"/>
        </w:rPr>
      </w:pPr>
      <w:r>
        <w:rPr>
          <w:lang w:val="fr-CH"/>
        </w:rPr>
        <w:t xml:space="preserve">La zone ombrée dans la Fig. 23 représente la région critique le long de l'axe du faisceau principal de la station terrienne, entre la station terrienne et la hauteur de pluie. Dans cette région un volume commun peut se former entre le faisceau de la station terrienne et le faisceau de toute station de Terre située à l'intérieur du contour principal ou supplémentaire en mode de propagation (2). La longueur de cette région critique est </w:t>
      </w:r>
      <w:r>
        <w:rPr>
          <w:i/>
          <w:lang w:val="fr-CH"/>
        </w:rPr>
        <w:t>b</w:t>
      </w:r>
      <w:r>
        <w:rPr>
          <w:lang w:val="fr-CH"/>
        </w:rPr>
        <w:t xml:space="preserve"> et sa portée horizontale maximale est donnée par le point M. Si cette région critique coupe l'axe du faisceau principal de la station de Terre, on observera un brouillage important dû à la diffusion par les hydrométéores par couplage lobe principal-lobe principal.</w:t>
      </w:r>
    </w:p>
    <w:p w:rsidR="00A30458" w:rsidRDefault="00A30458">
      <w:pPr>
        <w:rPr>
          <w:lang w:val="fr-CH"/>
        </w:rPr>
      </w:pPr>
      <w:r>
        <w:rPr>
          <w:lang w:val="fr-CH"/>
        </w:rPr>
        <w:t xml:space="preserve">Pour un point donné à l'intérieur du contour principal ou supplémentaire en mode de propagation (2), l'angle sous-tendu par la région critique est appelé angle critique </w:t>
      </w:r>
      <w:r>
        <w:rPr>
          <w:rFonts w:ascii="Symbol" w:hAnsi="Symbol"/>
        </w:rPr>
        <w:t></w:t>
      </w:r>
      <w:r>
        <w:rPr>
          <w:lang w:val="fr-CH"/>
        </w:rPr>
        <w:t xml:space="preserve">. L'angle de protection </w:t>
      </w:r>
      <w:r>
        <w:sym w:font="Symbol" w:char="F075"/>
      </w:r>
      <w:r>
        <w:rPr>
          <w:lang w:val="fr-CH"/>
        </w:rPr>
        <w:t xml:space="preserve"> est l'angle que forme l'axe du faisceau principal de la station de Terre par rapport à la région critique. L'angle d'évitement du faisceau entre l'axe du faisceau principal de la station de Terre et l'emplacement de la station terrienne est </w:t>
      </w:r>
      <w:r>
        <w:rPr>
          <w:rFonts w:ascii="Symbol" w:hAnsi="Symbol"/>
        </w:rPr>
        <w:t></w:t>
      </w:r>
      <w:r>
        <w:rPr>
          <w:lang w:val="fr-CH"/>
        </w:rPr>
        <w:t>; il représente la somme des deux angles </w:t>
      </w:r>
      <w:r>
        <w:rPr>
          <w:rFonts w:ascii="Symbol" w:hAnsi="Symbol"/>
        </w:rPr>
        <w:t></w:t>
      </w:r>
      <w:r>
        <w:rPr>
          <w:lang w:val="fr-CH"/>
        </w:rPr>
        <w:t xml:space="preserve"> et </w:t>
      </w:r>
      <w:r>
        <w:rPr>
          <w:rFonts w:ascii="Symbol" w:hAnsi="Symbol"/>
        </w:rPr>
        <w:sym w:font="Symbol" w:char="F075"/>
      </w:r>
      <w:r>
        <w:rPr>
          <w:lang w:val="fr-CH"/>
        </w:rPr>
        <w:t xml:space="preserve"> et c'est cette quantité qui a une valeur fixe pour un contour auxiliaire donné. On trace chaque contour auxiliaire en faisant varier l'angle </w:t>
      </w:r>
      <w:r>
        <w:rPr>
          <w:rFonts w:ascii="Symbol" w:hAnsi="Symbol"/>
        </w:rPr>
        <w:t></w:t>
      </w:r>
      <w:r>
        <w:rPr>
          <w:lang w:val="fr-CH"/>
        </w:rPr>
        <w:t xml:space="preserve"> et en calculant la distance, </w:t>
      </w:r>
      <w:r>
        <w:rPr>
          <w:i/>
          <w:lang w:val="fr-CH"/>
        </w:rPr>
        <w:t>r</w:t>
      </w:r>
      <w:r>
        <w:rPr>
          <w:i/>
          <w:iCs/>
          <w:position w:val="-4"/>
          <w:lang w:val="fr-CH"/>
        </w:rPr>
        <w:t>b</w:t>
      </w:r>
      <w:r>
        <w:rPr>
          <w:lang w:val="fr-CH"/>
        </w:rPr>
        <w:t xml:space="preserve">, depuis le point C jusqu'au contour auxiliaire. Lorsque l'angle </w:t>
      </w:r>
      <w:r>
        <w:rPr>
          <w:rFonts w:ascii="Symbol" w:hAnsi="Symbol"/>
        </w:rPr>
        <w:t></w:t>
      </w:r>
      <w:r>
        <w:rPr>
          <w:lang w:val="fr-CH"/>
        </w:rPr>
        <w:t xml:space="preserve"> augmente de 0 à 360</w:t>
      </w:r>
      <w:r>
        <w:rPr>
          <w:rFonts w:ascii="Symbol" w:hAnsi="Symbol"/>
          <w:lang w:val="fr-CH"/>
        </w:rPr>
        <w:t></w:t>
      </w:r>
      <w:r>
        <w:rPr>
          <w:lang w:val="fr-CH"/>
        </w:rPr>
        <w:t xml:space="preserve">, les angles </w:t>
      </w:r>
      <w:r>
        <w:rPr>
          <w:rFonts w:ascii="Symbol" w:hAnsi="Symbol"/>
        </w:rPr>
        <w:t></w:t>
      </w:r>
      <w:r>
        <w:rPr>
          <w:lang w:val="fr-CH"/>
        </w:rPr>
        <w:t xml:space="preserve"> et </w:t>
      </w:r>
      <w:r>
        <w:rPr>
          <w:rFonts w:ascii="Symbol" w:hAnsi="Symbol"/>
        </w:rPr>
        <w:sym w:font="Symbol" w:char="F075"/>
      </w:r>
      <w:r>
        <w:rPr>
          <w:lang w:val="fr-CH"/>
        </w:rPr>
        <w:t xml:space="preserve"> changent mais leur somme reste la même. </w:t>
      </w:r>
    </w:p>
    <w:p w:rsidR="00A30458" w:rsidRDefault="00A30458">
      <w:pPr>
        <w:rPr>
          <w:lang w:val="fr-CH"/>
        </w:rPr>
      </w:pPr>
      <w:r>
        <w:rPr>
          <w:lang w:val="fr-CH"/>
        </w:rPr>
        <w:t>On peut utiliser l'algorithme défini au § 2 du présent Appendice pour calculer le contour auxiliaire en mode de propagation (2) pour une valeur donnée de l'angle d'évitement du faisceau, </w:t>
      </w:r>
      <w:r>
        <w:rPr>
          <w:rFonts w:ascii="Symbol" w:hAnsi="Symbol"/>
          <w:lang w:val="fr-CH"/>
        </w:rPr>
        <w:sym w:font="Symbol" w:char="F06A"/>
      </w:r>
      <w:r>
        <w:rPr>
          <w:lang w:val="fr-CH"/>
        </w:rPr>
        <w:t>.</w:t>
      </w:r>
    </w:p>
    <w:p w:rsidR="00A30458" w:rsidRDefault="00A30458">
      <w:pPr>
        <w:rPr>
          <w:lang w:val="fr-CH"/>
        </w:rPr>
      </w:pPr>
      <w:r>
        <w:rPr>
          <w:lang w:val="fr-CH"/>
        </w:rPr>
        <w:t xml:space="preserve">La méthode consiste à faire décroître de façon itérative la distance </w:t>
      </w:r>
      <w:r>
        <w:rPr>
          <w:i/>
          <w:iCs/>
          <w:lang w:val="fr-CH"/>
        </w:rPr>
        <w:t>r</w:t>
      </w:r>
      <w:r w:rsidRPr="00297F28">
        <w:rPr>
          <w:i/>
          <w:iCs/>
          <w:position w:val="-4"/>
          <w:sz w:val="16"/>
          <w:lang w:val="fr-CH"/>
        </w:rPr>
        <w:t>b</w:t>
      </w:r>
      <w:r>
        <w:rPr>
          <w:lang w:val="fr-CH"/>
        </w:rPr>
        <w:t xml:space="preserve"> entre la station de Terre et le centre du volume commun, en partant de la distance du contour principal </w:t>
      </w:r>
      <w:r>
        <w:rPr>
          <w:i/>
          <w:iCs/>
          <w:lang w:val="fr-CH"/>
        </w:rPr>
        <w:t>d</w:t>
      </w:r>
      <w:r w:rsidRPr="00297F28">
        <w:rPr>
          <w:i/>
          <w:iCs/>
          <w:position w:val="-4"/>
          <w:sz w:val="16"/>
          <w:lang w:val="fr-CH"/>
        </w:rPr>
        <w:t>r</w:t>
      </w:r>
      <w:r>
        <w:rPr>
          <w:lang w:val="fr-CH"/>
        </w:rPr>
        <w:t xml:space="preserve"> jusqu'à ce que l'on trouve la plus petite valeur de </w:t>
      </w:r>
      <w:r>
        <w:rPr>
          <w:i/>
          <w:iCs/>
          <w:lang w:val="fr-CH"/>
        </w:rPr>
        <w:t>r</w:t>
      </w:r>
      <w:r w:rsidRPr="00297F28">
        <w:rPr>
          <w:i/>
          <w:iCs/>
          <w:position w:val="-4"/>
          <w:sz w:val="16"/>
          <w:lang w:val="fr-CH"/>
        </w:rPr>
        <w:t>b</w:t>
      </w:r>
      <w:r>
        <w:rPr>
          <w:lang w:val="fr-CH"/>
        </w:rPr>
        <w:t xml:space="preserve"> pour laquelle on atteint l'affaiblissement minimal nécessaire ou la distance de coordination minimale. Pour chaque valeur de </w:t>
      </w:r>
      <w:r>
        <w:rPr>
          <w:i/>
          <w:iCs/>
          <w:lang w:val="fr-CH"/>
        </w:rPr>
        <w:t>r</w:t>
      </w:r>
      <w:r w:rsidRPr="00297F28">
        <w:rPr>
          <w:i/>
          <w:iCs/>
          <w:position w:val="-4"/>
          <w:sz w:val="16"/>
          <w:lang w:val="fr-CH"/>
        </w:rPr>
        <w:t>b</w:t>
      </w:r>
      <w:r>
        <w:rPr>
          <w:lang w:val="fr-CH"/>
        </w:rPr>
        <w:t xml:space="preserve"> on détermine l'angle critique </w:t>
      </w:r>
      <w:r>
        <w:rPr>
          <w:rFonts w:ascii="Symbol" w:hAnsi="Symbol"/>
        </w:rPr>
        <w:t></w:t>
      </w:r>
      <w:r>
        <w:rPr>
          <w:lang w:val="fr-CH"/>
        </w:rPr>
        <w:t xml:space="preserve"> puis on calcule l'angle de protection </w:t>
      </w:r>
      <w:r>
        <w:rPr>
          <w:rFonts w:ascii="Symbol" w:hAnsi="Symbol"/>
        </w:rPr>
        <w:sym w:font="Symbol" w:char="F075"/>
      </w:r>
      <w:r>
        <w:rPr>
          <w:lang w:val="fr-CH"/>
        </w:rPr>
        <w:t xml:space="preserve">. Le gain d'antenne de la station de Terre correspondant à </w:t>
      </w:r>
      <w:r>
        <w:rPr>
          <w:rFonts w:ascii="Symbol" w:hAnsi="Symbol"/>
        </w:rPr>
        <w:sym w:font="Symbol" w:char="F075"/>
      </w:r>
      <w:r>
        <w:rPr>
          <w:lang w:val="fr-CH"/>
        </w:rPr>
        <w:t xml:space="preserve"> et la distance considérée </w:t>
      </w:r>
      <w:r>
        <w:rPr>
          <w:i/>
          <w:iCs/>
          <w:lang w:val="fr-CH"/>
        </w:rPr>
        <w:t>r</w:t>
      </w:r>
      <w:r>
        <w:rPr>
          <w:i/>
          <w:iCs/>
          <w:position w:val="-4"/>
          <w:sz w:val="16"/>
          <w:lang w:val="fr-CH"/>
        </w:rPr>
        <w:t>b</w:t>
      </w:r>
      <w:r>
        <w:rPr>
          <w:lang w:val="fr-CH"/>
        </w:rPr>
        <w:t xml:space="preserve"> sont utilisés pour obtenir l'affaiblissement sur le trajet en mode de propagation (2) dans l'équation (83).</w:t>
      </w:r>
    </w:p>
    <w:p w:rsidR="00A30458" w:rsidRDefault="00A30458">
      <w:pPr>
        <w:rPr>
          <w:lang w:val="fr-CH"/>
        </w:rPr>
      </w:pPr>
      <w:r>
        <w:rPr>
          <w:lang w:val="fr-CH"/>
        </w:rPr>
        <w:t xml:space="preserve">On répète la même opération pour chaque angle </w:t>
      </w:r>
      <w:r>
        <w:rPr>
          <w:rFonts w:ascii="Symbol" w:hAnsi="Symbol"/>
        </w:rPr>
        <w:t></w:t>
      </w:r>
      <w:r>
        <w:rPr>
          <w:lang w:val="fr-CH"/>
        </w:rPr>
        <w:t xml:space="preserve"> pour tracer un contour auxiliaire complet pour une valeur donnée de l'angle d'évitement du faisceau </w:t>
      </w:r>
      <w:r>
        <w:rPr>
          <w:rFonts w:ascii="Symbol" w:hAnsi="Symbol"/>
          <w:lang w:val="fr-CH"/>
        </w:rPr>
        <w:sym w:font="Symbol" w:char="F06A"/>
      </w:r>
      <w:r>
        <w:rPr>
          <w:lang w:val="fr-CH"/>
        </w:rPr>
        <w:t xml:space="preserve">. Pour certaines combinaisons de l'angle d'évitement du faisceau et de l'angle </w:t>
      </w:r>
      <w:r>
        <w:rPr>
          <w:rFonts w:ascii="Symbol" w:hAnsi="Symbol"/>
        </w:rPr>
        <w:t></w:t>
      </w:r>
      <w:r>
        <w:rPr>
          <w:lang w:val="fr-CH"/>
        </w:rPr>
        <w:t>, il se peut qu'un contour auxiliaire coïncide avec le contour principal ou supplémentaire en mode de propagation (2).</w:t>
      </w:r>
    </w:p>
    <w:p w:rsidR="00A30458" w:rsidRDefault="00A30458">
      <w:pPr>
        <w:pStyle w:val="Heading1"/>
        <w:rPr>
          <w:lang w:val="fr-CH"/>
        </w:rPr>
      </w:pPr>
      <w:bookmarkStart w:id="310" w:name="_Toc303945688"/>
      <w:r>
        <w:rPr>
          <w:lang w:val="fr-CH"/>
        </w:rPr>
        <w:t>2</w:t>
      </w:r>
      <w:r>
        <w:rPr>
          <w:lang w:val="fr-CH"/>
        </w:rPr>
        <w:tab/>
        <w:t>Algorithme progressif</w:t>
      </w:r>
      <w:bookmarkEnd w:id="310"/>
    </w:p>
    <w:p w:rsidR="00A30458" w:rsidRDefault="00A30458">
      <w:pPr>
        <w:rPr>
          <w:lang w:val="fr-CH"/>
        </w:rPr>
      </w:pPr>
      <w:r>
        <w:rPr>
          <w:lang w:val="fr-CH"/>
        </w:rPr>
        <w:t>On trace les contours auxiliaires en mode de propagation (2) en calculant les distances le long de rayons partant du centre du contour principal ou supplémentaire en mode de propagation (2), à savoir le point C, en se plaçant à une distance de </w:t>
      </w:r>
      <w:r>
        <w:rPr>
          <w:i/>
          <w:iCs/>
          <w:lang w:val="fr-CH"/>
        </w:rPr>
        <w:t>b</w:t>
      </w:r>
      <w:r>
        <w:rPr>
          <w:lang w:val="fr-CH"/>
        </w:rPr>
        <w:t xml:space="preserve">/2 depuis la station terrienne le long de l'azimut de l'axe de son faisceau principal. La distance </w:t>
      </w:r>
      <w:r>
        <w:rPr>
          <w:i/>
          <w:iCs/>
          <w:lang w:val="fr-CH"/>
        </w:rPr>
        <w:t>b</w:t>
      </w:r>
      <w:r>
        <w:rPr>
          <w:lang w:val="fr-CH"/>
        </w:rPr>
        <w:t xml:space="preserve">/2 est égale à </w:t>
      </w:r>
      <w:r>
        <w:rPr>
          <w:rFonts w:ascii="Symbol" w:hAnsi="Symbol"/>
          <w:lang w:val="fr-CH"/>
        </w:rPr>
        <w:sym w:font="Symbol" w:char="F044"/>
      </w:r>
      <w:r>
        <w:rPr>
          <w:i/>
          <w:iCs/>
          <w:lang w:val="fr-CH"/>
        </w:rPr>
        <w:t>d</w:t>
      </w:r>
      <w:r>
        <w:rPr>
          <w:lang w:val="fr-CH"/>
        </w:rPr>
        <w:t xml:space="preserve">, </w:t>
      </w:r>
      <w:r>
        <w:rPr>
          <w:rFonts w:ascii="Symbol" w:hAnsi="Symbol"/>
          <w:lang w:val="fr-CH"/>
        </w:rPr>
        <w:sym w:font="Symbol" w:char="F044"/>
      </w:r>
      <w:r>
        <w:rPr>
          <w:i/>
          <w:iCs/>
          <w:lang w:val="fr-CH"/>
        </w:rPr>
        <w:t>d</w:t>
      </w:r>
      <w:r>
        <w:rPr>
          <w:lang w:val="fr-CH"/>
        </w:rPr>
        <w:t xml:space="preserve"> étant donné par l'équation (84) (voir l'Appendice 2 de l'Annexe 1).</w:t>
      </w:r>
    </w:p>
    <w:p w:rsidR="00A30458" w:rsidRDefault="00A30458">
      <w:pPr>
        <w:rPr>
          <w:lang w:val="fr-CH"/>
        </w:rPr>
      </w:pPr>
      <w:r>
        <w:rPr>
          <w:lang w:val="fr-CH"/>
        </w:rPr>
        <w:t xml:space="preserve">Pour la valeur choisie de l'angle d'évitement du faisceau </w:t>
      </w:r>
      <w:r>
        <w:rPr>
          <w:rFonts w:ascii="Symbol" w:hAnsi="Symbol"/>
          <w:lang w:val="fr-CH"/>
        </w:rPr>
        <w:sym w:font="Symbol" w:char="F06A"/>
      </w:r>
      <w:r>
        <w:rPr>
          <w:lang w:val="fr-CH"/>
        </w:rPr>
        <w:t xml:space="preserve">, tracer comme suit le contour auxiliaire pour des valeurs de l'angle </w:t>
      </w:r>
      <w:r>
        <w:rPr>
          <w:rFonts w:ascii="Symbol" w:hAnsi="Symbol"/>
        </w:rPr>
        <w:t></w:t>
      </w:r>
      <w:r>
        <w:rPr>
          <w:lang w:val="fr-CH"/>
        </w:rPr>
        <w:t xml:space="preserve"> comprises entre 0</w:t>
      </w:r>
      <w:r>
        <w:rPr>
          <w:rFonts w:ascii="Symbol" w:hAnsi="Symbol"/>
          <w:lang w:val="fr-CH"/>
        </w:rPr>
        <w:t></w:t>
      </w:r>
      <w:r>
        <w:rPr>
          <w:lang w:val="fr-CH"/>
        </w:rPr>
        <w:t xml:space="preserve"> et 180</w:t>
      </w:r>
      <w:r>
        <w:rPr>
          <w:rFonts w:ascii="Symbol" w:hAnsi="Symbol"/>
          <w:lang w:val="fr-CH"/>
        </w:rPr>
        <w:t></w:t>
      </w:r>
      <w:r>
        <w:rPr>
          <w:lang w:val="fr-CH"/>
        </w:rPr>
        <w:t>, par pas de 1</w:t>
      </w:r>
      <w:r>
        <w:rPr>
          <w:rFonts w:ascii="Symbol" w:hAnsi="Symbol"/>
          <w:lang w:val="fr-CH"/>
        </w:rPr>
        <w:t></w:t>
      </w:r>
      <w:r>
        <w:rPr>
          <w:lang w:val="fr-CH"/>
        </w:rPr>
        <w:t>:</w:t>
      </w:r>
    </w:p>
    <w:p w:rsidR="00A30458" w:rsidRDefault="00A30458">
      <w:pPr>
        <w:pStyle w:val="enumlev1"/>
        <w:rPr>
          <w:lang w:val="fr-CH"/>
        </w:rPr>
      </w:pPr>
      <w:r>
        <w:rPr>
          <w:lang w:val="fr-CH"/>
        </w:rPr>
        <w:t>a)</w:t>
      </w:r>
      <w:r>
        <w:rPr>
          <w:lang w:val="fr-CH"/>
        </w:rPr>
        <w:tab/>
        <w:t xml:space="preserve">Fixer </w:t>
      </w:r>
      <w:r>
        <w:rPr>
          <w:i/>
          <w:iCs/>
          <w:lang w:val="fr-CH"/>
        </w:rPr>
        <w:t>r</w:t>
      </w:r>
      <w:r>
        <w:rPr>
          <w:i/>
          <w:iCs/>
          <w:position w:val="-4"/>
          <w:sz w:val="16"/>
          <w:lang w:val="fr-CH"/>
        </w:rPr>
        <w:t>b</w:t>
      </w:r>
      <w:r>
        <w:rPr>
          <w:lang w:val="fr-CH"/>
        </w:rPr>
        <w:t xml:space="preserve"> à la distance, </w:t>
      </w:r>
      <w:r>
        <w:rPr>
          <w:i/>
          <w:iCs/>
          <w:lang w:val="fr-CH"/>
        </w:rPr>
        <w:t>d</w:t>
      </w:r>
      <w:r>
        <w:rPr>
          <w:i/>
          <w:iCs/>
          <w:position w:val="-4"/>
          <w:sz w:val="16"/>
          <w:lang w:val="fr-CH"/>
        </w:rPr>
        <w:t>r</w:t>
      </w:r>
      <w:r>
        <w:rPr>
          <w:lang w:val="fr-CH"/>
        </w:rPr>
        <w:t>, du contour principal ou supplémentaire en mode de propagation (2), calculée comme indiqué au § 3.1 de l'Appendice 2 de l'Annexe 1.</w:t>
      </w:r>
    </w:p>
    <w:p w:rsidR="00A30458" w:rsidRDefault="00A30458">
      <w:pPr>
        <w:pStyle w:val="enumlev1"/>
        <w:rPr>
          <w:lang w:val="fr-CH"/>
        </w:rPr>
      </w:pPr>
      <w:r>
        <w:rPr>
          <w:lang w:val="fr-CH"/>
        </w:rPr>
        <w:t>b)</w:t>
      </w:r>
      <w:r>
        <w:rPr>
          <w:lang w:val="fr-CH"/>
        </w:rPr>
        <w:tab/>
        <w:t xml:space="preserve">Calculer </w:t>
      </w:r>
      <w:r>
        <w:rPr>
          <w:iCs/>
          <w:lang w:val="fr-CH"/>
        </w:rPr>
        <w:sym w:font="Symbol" w:char="F079"/>
      </w:r>
      <w:r>
        <w:rPr>
          <w:lang w:val="fr-CH"/>
        </w:rPr>
        <w:t xml:space="preserve"> à partir de:</w:t>
      </w:r>
    </w:p>
    <w:p w:rsidR="00A30458" w:rsidRDefault="00A30458">
      <w:pPr>
        <w:pStyle w:val="Equation1"/>
      </w:pPr>
      <w:r>
        <w:tab/>
      </w:r>
      <w:r>
        <w:tab/>
      </w:r>
      <w:r>
        <w:rPr>
          <w:position w:val="-32"/>
        </w:rPr>
        <w:object w:dxaOrig="2700" w:dyaOrig="760">
          <v:shape id="_x0000_i1147" type="#_x0000_t75" style="width:135.15pt;height:38.2pt" o:ole="">
            <v:imagedata r:id="rId286" o:title=""/>
          </v:shape>
          <o:OLEObject Type="Embed" ProgID="Equation.3" ShapeID="_x0000_i1147" DrawAspect="Content" ObjectID="_1378624422" r:id="rId287"/>
        </w:object>
      </w:r>
      <w:r>
        <w:tab/>
        <w:t>(125)</w:t>
      </w:r>
    </w:p>
    <w:p w:rsidR="00A30458" w:rsidRDefault="00A30458">
      <w:pPr>
        <w:pStyle w:val="Equation1"/>
      </w:pPr>
      <w:r>
        <w:tab/>
      </w:r>
      <w:r>
        <w:tab/>
      </w:r>
      <w:r>
        <w:rPr>
          <w:position w:val="-32"/>
        </w:rPr>
        <w:object w:dxaOrig="2740" w:dyaOrig="760">
          <v:shape id="_x0000_i1148" type="#_x0000_t75" style="width:136.8pt;height:38.2pt" o:ole="">
            <v:imagedata r:id="rId288" o:title=""/>
          </v:shape>
          <o:OLEObject Type="Embed" ProgID="Equation.3" ShapeID="_x0000_i1148" DrawAspect="Content" ObjectID="_1378624423" r:id="rId289"/>
        </w:object>
      </w:r>
      <w:r>
        <w:tab/>
        <w:t>(126)</w:t>
      </w:r>
    </w:p>
    <w:p w:rsidR="00A30458" w:rsidRDefault="00A30458">
      <w:pPr>
        <w:pStyle w:val="Equation1"/>
      </w:pPr>
      <w:r>
        <w:rPr>
          <w:rFonts w:ascii="Symbol" w:hAnsi="Symbol"/>
          <w:i/>
        </w:rPr>
        <w:tab/>
      </w:r>
      <w:r>
        <w:rPr>
          <w:rFonts w:ascii="Symbol" w:hAnsi="Symbol"/>
          <w:i/>
        </w:rPr>
        <w:tab/>
      </w:r>
      <w:r>
        <w:rPr>
          <w:rFonts w:ascii="Symbol" w:hAnsi="Symbol"/>
          <w:i/>
          <w:position w:val="-10"/>
        </w:rPr>
        <w:object w:dxaOrig="1320" w:dyaOrig="340">
          <v:shape id="_x0000_i1149" type="#_x0000_t75" style="width:65.9pt;height:17.15pt" o:ole="">
            <v:imagedata r:id="rId290" o:title=""/>
          </v:shape>
          <o:OLEObject Type="Embed" ProgID="Equation.3" ShapeID="_x0000_i1149" DrawAspect="Content" ObjectID="_1378624424" r:id="rId291"/>
        </w:object>
      </w:r>
      <w:r>
        <w:tab/>
        <w:t>(127)</w:t>
      </w:r>
    </w:p>
    <w:p w:rsidR="00A30458" w:rsidRDefault="00A30458">
      <w:pPr>
        <w:pStyle w:val="enumlev1"/>
        <w:rPr>
          <w:lang w:val="fr-CH"/>
        </w:rPr>
      </w:pPr>
      <w:r>
        <w:rPr>
          <w:lang w:val="fr-CH"/>
        </w:rPr>
        <w:t>c)</w:t>
      </w:r>
      <w:r>
        <w:rPr>
          <w:lang w:val="fr-CH"/>
        </w:rPr>
        <w:tab/>
        <w:t xml:space="preserve">Si </w:t>
      </w:r>
      <w:r>
        <w:rPr>
          <w:rFonts w:ascii="Symbol" w:hAnsi="Symbol"/>
          <w:iCs/>
          <w:lang w:val="fr-CH"/>
        </w:rPr>
        <w:sym w:font="Symbol" w:char="F079"/>
      </w:r>
      <w:r>
        <w:rPr>
          <w:lang w:val="fr-CH"/>
        </w:rPr>
        <w:t xml:space="preserve"> </w:t>
      </w:r>
      <w:r>
        <w:rPr>
          <w:rFonts w:ascii="Symbol" w:hAnsi="Symbol"/>
          <w:lang w:val="fr-CH"/>
        </w:rPr>
        <w:t></w:t>
      </w:r>
      <w:r>
        <w:rPr>
          <w:lang w:val="fr-CH"/>
        </w:rPr>
        <w:t xml:space="preserve"> </w:t>
      </w:r>
      <w:r>
        <w:rPr>
          <w:rFonts w:ascii="Symbol" w:hAnsi="Symbol"/>
          <w:lang w:val="fr-CH"/>
        </w:rPr>
        <w:sym w:font="Symbol" w:char="F06A"/>
      </w:r>
      <w:r>
        <w:rPr>
          <w:lang w:val="fr-CH"/>
        </w:rPr>
        <w:t>, le contour auxiliaire en mode de propagation (2) coïncide avec le contour principal ou supplémentaire en mode de propagation (2) pour la valeur considérée de </w:t>
      </w:r>
      <w:r>
        <w:rPr>
          <w:rFonts w:ascii="Symbol" w:hAnsi="Symbol"/>
        </w:rPr>
        <w:t></w:t>
      </w:r>
      <w:r>
        <w:rPr>
          <w:lang w:val="fr-CH"/>
        </w:rPr>
        <w:t xml:space="preserve">; le calcul de cette valeur </w:t>
      </w:r>
      <w:r>
        <w:rPr>
          <w:rFonts w:ascii="Symbol" w:hAnsi="Symbol"/>
        </w:rPr>
        <w:t></w:t>
      </w:r>
      <w:r>
        <w:rPr>
          <w:lang w:val="fr-CH"/>
        </w:rPr>
        <w:t xml:space="preserve"> est terminé et on passe à l'Etape j). Sinon on passe aux Etapes d) à i) jusqu'à ce que l'une des conditions décrites aux Etapes f) et i) soit satisfaite. </w:t>
      </w:r>
    </w:p>
    <w:p w:rsidR="00A30458" w:rsidRDefault="00A30458">
      <w:pPr>
        <w:pStyle w:val="enumlev1"/>
        <w:rPr>
          <w:lang w:val="fr-CH"/>
        </w:rPr>
      </w:pPr>
      <w:r>
        <w:rPr>
          <w:lang w:val="fr-CH"/>
        </w:rPr>
        <w:t>d)</w:t>
      </w:r>
      <w:r>
        <w:rPr>
          <w:lang w:val="fr-CH"/>
        </w:rPr>
        <w:tab/>
        <w:t xml:space="preserve">Réduire </w:t>
      </w:r>
      <w:r>
        <w:rPr>
          <w:i/>
          <w:iCs/>
          <w:lang w:val="fr-CH"/>
        </w:rPr>
        <w:t>r</w:t>
      </w:r>
      <w:r w:rsidRPr="00297F28">
        <w:rPr>
          <w:i/>
          <w:iCs/>
          <w:position w:val="-4"/>
          <w:sz w:val="16"/>
          <w:lang w:val="fr-CH"/>
        </w:rPr>
        <w:t>b</w:t>
      </w:r>
      <w:r>
        <w:rPr>
          <w:lang w:val="fr-CH"/>
        </w:rPr>
        <w:t xml:space="preserve"> de 0,2 km.</w:t>
      </w:r>
    </w:p>
    <w:p w:rsidR="00A30458" w:rsidRDefault="00A30458">
      <w:pPr>
        <w:pStyle w:val="enumlev1"/>
        <w:rPr>
          <w:lang w:val="fr-CH"/>
        </w:rPr>
      </w:pPr>
      <w:r>
        <w:rPr>
          <w:lang w:val="fr-CH"/>
        </w:rPr>
        <w:t>e)</w:t>
      </w:r>
      <w:r>
        <w:rPr>
          <w:lang w:val="fr-CH"/>
        </w:rPr>
        <w:tab/>
        <w:t xml:space="preserve">Recalculer l'angle critique </w:t>
      </w:r>
      <w:r>
        <w:rPr>
          <w:rFonts w:ascii="Symbol" w:hAnsi="Symbol"/>
        </w:rPr>
        <w:sym w:font="Symbol" w:char="F079"/>
      </w:r>
      <w:r>
        <w:rPr>
          <w:lang w:val="fr-CH"/>
        </w:rPr>
        <w:t xml:space="preserve"> en utilisant les équations (125), (126) et (127).</w:t>
      </w:r>
    </w:p>
    <w:p w:rsidR="00A30458" w:rsidRDefault="00A30458">
      <w:pPr>
        <w:pStyle w:val="enumlev1"/>
        <w:rPr>
          <w:lang w:val="fr-CH"/>
        </w:rPr>
      </w:pPr>
      <w:r>
        <w:rPr>
          <w:lang w:val="fr-CH"/>
        </w:rPr>
        <w:t>f)</w:t>
      </w:r>
      <w:r>
        <w:rPr>
          <w:lang w:val="fr-CH"/>
        </w:rPr>
        <w:tab/>
        <w:t xml:space="preserve">Si (0,5 </w:t>
      </w:r>
      <w:r>
        <w:rPr>
          <w:i/>
          <w:iCs/>
          <w:lang w:val="fr-CH"/>
        </w:rPr>
        <w:t>b</w:t>
      </w:r>
      <w:r>
        <w:rPr>
          <w:lang w:val="fr-CH"/>
        </w:rPr>
        <w:t xml:space="preserve"> sin </w:t>
      </w:r>
      <w:r>
        <w:rPr>
          <w:rFonts w:ascii="Symbol" w:hAnsi="Symbol"/>
        </w:rPr>
        <w:t></w:t>
      </w:r>
      <w:r>
        <w:rPr>
          <w:lang w:val="fr-CH"/>
        </w:rPr>
        <w:t xml:space="preserve">/sin </w:t>
      </w:r>
      <w:r>
        <w:rPr>
          <w:rFonts w:ascii="Symbol" w:hAnsi="Symbol"/>
        </w:rPr>
        <w:sym w:font="Symbol" w:char="F079"/>
      </w:r>
      <w:r>
        <w:rPr>
          <w:position w:val="-4"/>
          <w:sz w:val="16"/>
          <w:lang w:val="fr-CH"/>
        </w:rPr>
        <w:t>2</w:t>
      </w:r>
      <w:r>
        <w:rPr>
          <w:lang w:val="fr-CH"/>
        </w:rPr>
        <w:t xml:space="preserve">) est inférieur à </w:t>
      </w:r>
      <w:r>
        <w:rPr>
          <w:i/>
          <w:iCs/>
          <w:lang w:val="fr-CH"/>
        </w:rPr>
        <w:t>d</w:t>
      </w:r>
      <w:r>
        <w:rPr>
          <w:i/>
          <w:iCs/>
          <w:position w:val="-4"/>
          <w:sz w:val="16"/>
          <w:lang w:val="fr-CH"/>
        </w:rPr>
        <w:t>min</w:t>
      </w:r>
      <w:r>
        <w:rPr>
          <w:lang w:val="fr-CH"/>
        </w:rPr>
        <w:t xml:space="preserve">, le contour auxiliaire en mode de propagation (2) coïncide avec la distance de coordination minimale </w:t>
      </w:r>
      <w:r>
        <w:rPr>
          <w:i/>
          <w:lang w:val="fr-CH"/>
        </w:rPr>
        <w:t>d</w:t>
      </w:r>
      <w:r>
        <w:rPr>
          <w:i/>
          <w:iCs/>
          <w:position w:val="-4"/>
          <w:sz w:val="16"/>
          <w:lang w:val="fr-CH"/>
        </w:rPr>
        <w:t>min</w:t>
      </w:r>
      <w:r>
        <w:rPr>
          <w:lang w:val="fr-CH"/>
        </w:rPr>
        <w:t xml:space="preserve">; le calcul pour la valeur considérée de </w:t>
      </w:r>
      <w:r>
        <w:rPr>
          <w:rFonts w:ascii="Symbol" w:hAnsi="Symbol"/>
        </w:rPr>
        <w:t></w:t>
      </w:r>
      <w:r>
        <w:rPr>
          <w:lang w:val="fr-CH"/>
        </w:rPr>
        <w:t xml:space="preserve"> est alors terminé et on passe à l'Etape j). Sinon on passe à l'Etape g).</w:t>
      </w:r>
    </w:p>
    <w:p w:rsidR="00A30458" w:rsidRDefault="00A30458">
      <w:pPr>
        <w:pStyle w:val="enumlev1"/>
        <w:rPr>
          <w:lang w:val="fr-CH"/>
        </w:rPr>
      </w:pPr>
      <w:r>
        <w:rPr>
          <w:lang w:val="fr-CH"/>
        </w:rPr>
        <w:t>g)</w:t>
      </w:r>
      <w:r>
        <w:rPr>
          <w:lang w:val="fr-CH"/>
        </w:rPr>
        <w:tab/>
        <w:t xml:space="preserve">Calculer l'angle de protection </w:t>
      </w:r>
      <w:r>
        <w:rPr>
          <w:rFonts w:ascii="Symbol" w:hAnsi="Symbol"/>
        </w:rPr>
        <w:sym w:font="Symbol" w:char="F075"/>
      </w:r>
      <w:r w:rsidRPr="00297F28">
        <w:rPr>
          <w:lang w:val="fr-CH"/>
        </w:rPr>
        <w:t xml:space="preserve"> </w:t>
      </w:r>
      <w:r>
        <w:rPr>
          <w:rFonts w:ascii="Symbol" w:hAnsi="Symbol"/>
          <w:lang w:val="es-ES_tradnl"/>
        </w:rPr>
        <w:t></w:t>
      </w:r>
      <w:r w:rsidRPr="00297F28">
        <w:rPr>
          <w:lang w:val="fr-CH"/>
        </w:rPr>
        <w:t xml:space="preserve"> </w:t>
      </w:r>
      <w:r>
        <w:rPr>
          <w:rFonts w:ascii="Symbol" w:hAnsi="Symbol"/>
          <w:lang w:val="es-ES_tradnl"/>
        </w:rPr>
        <w:t></w:t>
      </w:r>
      <w:r w:rsidRPr="00297F28">
        <w:rPr>
          <w:lang w:val="fr-CH"/>
        </w:rPr>
        <w:t xml:space="preserve"> </w:t>
      </w:r>
      <w:r>
        <w:rPr>
          <w:rFonts w:ascii="Symbol" w:hAnsi="Symbol"/>
          <w:lang w:val="es-ES_tradnl"/>
        </w:rPr>
        <w:t></w:t>
      </w:r>
      <w:r w:rsidRPr="00297F28">
        <w:rPr>
          <w:lang w:val="fr-CH"/>
        </w:rPr>
        <w:t xml:space="preserve"> </w:t>
      </w:r>
      <w:r>
        <w:rPr>
          <w:rFonts w:ascii="Symbol" w:hAnsi="Symbol"/>
          <w:lang w:val="es-ES_tradnl"/>
        </w:rPr>
        <w:t></w:t>
      </w:r>
      <w:r w:rsidRPr="00297F28">
        <w:rPr>
          <w:lang w:val="fr-CH"/>
        </w:rPr>
        <w:t>.</w:t>
      </w:r>
    </w:p>
    <w:p w:rsidR="00A30458" w:rsidRDefault="00A30458">
      <w:pPr>
        <w:pStyle w:val="enumlev1"/>
        <w:rPr>
          <w:lang w:val="fr-CH"/>
        </w:rPr>
      </w:pPr>
      <w:r>
        <w:rPr>
          <w:lang w:val="fr-CH"/>
        </w:rPr>
        <w:t>h)</w:t>
      </w:r>
      <w:r>
        <w:rPr>
          <w:lang w:val="fr-CH"/>
        </w:rPr>
        <w:tab/>
        <w:t xml:space="preserve">Calculer </w:t>
      </w:r>
      <w:r>
        <w:rPr>
          <w:i/>
          <w:lang w:val="fr-CH"/>
        </w:rPr>
        <w:t>G</w:t>
      </w:r>
      <w:r>
        <w:rPr>
          <w:lang w:val="fr-CH"/>
        </w:rPr>
        <w:t>(</w:t>
      </w:r>
      <w:r>
        <w:rPr>
          <w:rFonts w:ascii="Symbol" w:hAnsi="Symbol"/>
        </w:rPr>
        <w:sym w:font="Symbol" w:char="F075"/>
      </w:r>
      <w:r>
        <w:rPr>
          <w:lang w:val="fr-CH"/>
        </w:rPr>
        <w:t xml:space="preserve">) le gain d'antenne de la station de Terre à l'angle </w:t>
      </w:r>
      <w:r>
        <w:rPr>
          <w:rFonts w:ascii="Symbol" w:hAnsi="Symbol"/>
        </w:rPr>
        <w:sym w:font="Symbol" w:char="F075"/>
      </w:r>
      <w:r>
        <w:rPr>
          <w:lang w:val="fr-CH"/>
        </w:rPr>
        <w:t xml:space="preserve"> par rapport à l'axe du faisceau en utilisant le diagramme d'antenne de référence donné dans le présent Appendice.</w:t>
      </w:r>
    </w:p>
    <w:p w:rsidR="00A30458" w:rsidRDefault="00A30458">
      <w:pPr>
        <w:pStyle w:val="enumlev1"/>
        <w:rPr>
          <w:lang w:val="fr-CH"/>
        </w:rPr>
      </w:pPr>
      <w:r>
        <w:rPr>
          <w:lang w:val="fr-CH"/>
        </w:rPr>
        <w:t>i)</w:t>
      </w:r>
      <w:r>
        <w:rPr>
          <w:lang w:val="fr-CH"/>
        </w:rPr>
        <w:tab/>
        <w:t xml:space="preserve">Dans l'équation (83) de l'Annexe 2 utiliser le gain calculé à l'Etape h) en lieu et place de </w:t>
      </w:r>
      <w:r>
        <w:rPr>
          <w:i/>
          <w:iCs/>
          <w:lang w:val="fr-CH"/>
        </w:rPr>
        <w:t>G</w:t>
      </w:r>
      <w:r w:rsidRPr="00297F28">
        <w:rPr>
          <w:i/>
          <w:iCs/>
          <w:position w:val="-4"/>
          <w:sz w:val="16"/>
          <w:lang w:val="fr-CH"/>
        </w:rPr>
        <w:t>x</w:t>
      </w:r>
      <w:r>
        <w:rPr>
          <w:lang w:val="fr-CH"/>
        </w:rPr>
        <w:t xml:space="preserve"> et la valeur considérée de </w:t>
      </w:r>
      <w:r>
        <w:rPr>
          <w:i/>
          <w:iCs/>
          <w:lang w:val="fr-CH"/>
        </w:rPr>
        <w:t>r</w:t>
      </w:r>
      <w:r w:rsidRPr="00297F28">
        <w:rPr>
          <w:i/>
          <w:iCs/>
          <w:position w:val="-4"/>
          <w:sz w:val="16"/>
          <w:lang w:val="fr-CH"/>
        </w:rPr>
        <w:t>b</w:t>
      </w:r>
      <w:r>
        <w:rPr>
          <w:lang w:val="fr-CH"/>
        </w:rPr>
        <w:t xml:space="preserve"> en lieu et place de</w:t>
      </w:r>
      <w:r>
        <w:rPr>
          <w:i/>
          <w:lang w:val="fr-CH"/>
        </w:rPr>
        <w:t xml:space="preserve"> r</w:t>
      </w:r>
      <w:r w:rsidRPr="00297F28">
        <w:rPr>
          <w:i/>
          <w:iCs/>
          <w:position w:val="-4"/>
          <w:sz w:val="16"/>
          <w:lang w:val="fr-CH"/>
        </w:rPr>
        <w:t>i</w:t>
      </w:r>
      <w:r>
        <w:rPr>
          <w:lang w:val="fr-CH"/>
        </w:rPr>
        <w:t xml:space="preserve">, puis calculer l'affaiblissement correspondant sur le trajet en mode de propagation (2), </w:t>
      </w:r>
      <w:r>
        <w:rPr>
          <w:i/>
          <w:iCs/>
          <w:lang w:val="fr-CH"/>
        </w:rPr>
        <w:t>L</w:t>
      </w:r>
      <w:r w:rsidRPr="00297F28">
        <w:rPr>
          <w:i/>
          <w:iCs/>
          <w:position w:val="-4"/>
          <w:sz w:val="16"/>
          <w:lang w:val="fr-CH"/>
        </w:rPr>
        <w:t>r</w:t>
      </w:r>
      <w:r w:rsidRPr="00297F28">
        <w:rPr>
          <w:lang w:val="fr-CH"/>
        </w:rPr>
        <w:t>.</w:t>
      </w:r>
      <w:r>
        <w:rPr>
          <w:lang w:val="fr-CH"/>
        </w:rPr>
        <w:t xml:space="preserve"> Si </w:t>
      </w:r>
      <w:r>
        <w:rPr>
          <w:i/>
          <w:iCs/>
          <w:lang w:val="fr-CH"/>
        </w:rPr>
        <w:t>L</w:t>
      </w:r>
      <w:r w:rsidRPr="00297F28">
        <w:rPr>
          <w:i/>
          <w:iCs/>
          <w:position w:val="-4"/>
          <w:sz w:val="16"/>
          <w:lang w:val="fr-CH"/>
        </w:rPr>
        <w:t>r</w:t>
      </w:r>
      <w:r w:rsidRPr="00297F28">
        <w:rPr>
          <w:lang w:val="fr-CH"/>
        </w:rPr>
        <w:t> </w:t>
      </w:r>
      <w:r>
        <w:rPr>
          <w:rFonts w:ascii="Symbol" w:hAnsi="Symbol"/>
          <w:lang w:val="es-ES_tradnl"/>
        </w:rPr>
        <w:t></w:t>
      </w:r>
      <w:r w:rsidRPr="00297F28">
        <w:rPr>
          <w:lang w:val="fr-CH"/>
        </w:rPr>
        <w:t> </w:t>
      </w:r>
      <w:r w:rsidRPr="00297F28">
        <w:rPr>
          <w:i/>
          <w:iCs/>
          <w:lang w:val="fr-CH"/>
        </w:rPr>
        <w:t>L</w:t>
      </w:r>
      <w:r>
        <w:rPr>
          <w:lang w:val="fr-CH"/>
        </w:rPr>
        <w:t>(</w:t>
      </w:r>
      <w:r>
        <w:rPr>
          <w:sz w:val="12"/>
          <w:lang w:val="fr-CH"/>
        </w:rPr>
        <w:t> </w:t>
      </w:r>
      <w:r>
        <w:rPr>
          <w:i/>
          <w:lang w:val="fr-CH"/>
        </w:rPr>
        <w:t>p</w:t>
      </w:r>
      <w:r>
        <w:rPr>
          <w:position w:val="-4"/>
          <w:sz w:val="8"/>
          <w:lang w:val="fr-CH"/>
        </w:rPr>
        <w:t> </w:t>
      </w:r>
      <w:r>
        <w:rPr>
          <w:lang w:val="fr-CH"/>
        </w:rPr>
        <w:t xml:space="preserve">), accroître </w:t>
      </w:r>
      <w:r>
        <w:rPr>
          <w:i/>
          <w:iCs/>
          <w:lang w:val="fr-CH"/>
        </w:rPr>
        <w:t>r</w:t>
      </w:r>
      <w:r w:rsidRPr="00297F28">
        <w:rPr>
          <w:i/>
          <w:iCs/>
          <w:position w:val="-4"/>
          <w:sz w:val="16"/>
          <w:lang w:val="fr-CH"/>
        </w:rPr>
        <w:t>b</w:t>
      </w:r>
      <w:r>
        <w:rPr>
          <w:lang w:val="fr-CH"/>
        </w:rPr>
        <w:t xml:space="preserve"> de 0,2 km et prendre cette valeur comme la distance pour le rayon considéré. Sinon revenir à l'Etape d).</w:t>
      </w:r>
    </w:p>
    <w:p w:rsidR="00A30458" w:rsidRDefault="00A30458">
      <w:pPr>
        <w:pStyle w:val="enumlev1"/>
        <w:rPr>
          <w:lang w:val="fr-CH"/>
        </w:rPr>
      </w:pPr>
      <w:r>
        <w:rPr>
          <w:lang w:val="fr-CH"/>
        </w:rPr>
        <w:t>j)</w:t>
      </w:r>
      <w:r>
        <w:rPr>
          <w:lang w:val="fr-CH"/>
        </w:rPr>
        <w:tab/>
        <w:t xml:space="preserve">Une fois calculée la valeur de </w:t>
      </w:r>
      <w:r>
        <w:rPr>
          <w:i/>
          <w:iCs/>
          <w:lang w:val="fr-CH"/>
        </w:rPr>
        <w:t>r</w:t>
      </w:r>
      <w:r w:rsidRPr="00297F28">
        <w:rPr>
          <w:i/>
          <w:iCs/>
          <w:position w:val="-4"/>
          <w:sz w:val="16"/>
          <w:lang w:val="fr-CH"/>
        </w:rPr>
        <w:t>b</w:t>
      </w:r>
      <w:r>
        <w:rPr>
          <w:lang w:val="fr-CH"/>
        </w:rPr>
        <w:t xml:space="preserve"> à partir de la valeur considérée de l'angle </w:t>
      </w:r>
      <w:r>
        <w:rPr>
          <w:rFonts w:ascii="Symbol" w:hAnsi="Symbol"/>
        </w:rPr>
        <w:t></w:t>
      </w:r>
      <w:r>
        <w:rPr>
          <w:lang w:val="fr-CH"/>
        </w:rPr>
        <w:t xml:space="preserve">, calculer l'angle </w:t>
      </w:r>
      <w:r>
        <w:rPr>
          <w:rFonts w:ascii="Symbol" w:hAnsi="Symbol"/>
        </w:rPr>
        <w:sym w:font="Symbol" w:char="F071"/>
      </w:r>
      <w:r w:rsidRPr="00297F28">
        <w:rPr>
          <w:i/>
          <w:iCs/>
          <w:position w:val="-4"/>
          <w:sz w:val="16"/>
          <w:lang w:val="fr-CH"/>
        </w:rPr>
        <w:t>d</w:t>
      </w:r>
      <w:r>
        <w:rPr>
          <w:lang w:val="fr-CH"/>
        </w:rPr>
        <w:t xml:space="preserve"> depuis l'emplacement de la station terrienne et, si nécessaire, la distance </w:t>
      </w:r>
      <w:r>
        <w:rPr>
          <w:i/>
          <w:iCs/>
          <w:lang w:val="fr-CH"/>
        </w:rPr>
        <w:t>d</w:t>
      </w:r>
      <w:r>
        <w:rPr>
          <w:lang w:val="fr-CH"/>
        </w:rPr>
        <w:t xml:space="preserve"> jusqu'à ce point du contour en utilisant:</w:t>
      </w:r>
    </w:p>
    <w:p w:rsidR="00A30458" w:rsidRDefault="00A30458">
      <w:pPr>
        <w:pStyle w:val="Equation1"/>
      </w:pPr>
      <w:r>
        <w:tab/>
      </w:r>
      <w:r>
        <w:tab/>
      </w:r>
      <w:r>
        <w:rPr>
          <w:position w:val="-10"/>
        </w:rPr>
        <w:object w:dxaOrig="2320" w:dyaOrig="340">
          <v:shape id="_x0000_i1150" type="#_x0000_t75" style="width:115.75pt;height:17.15pt" o:ole="">
            <v:imagedata r:id="rId292" o:title=""/>
          </v:shape>
          <o:OLEObject Type="Embed" ProgID="Equation.3" ShapeID="_x0000_i1150" DrawAspect="Content" ObjectID="_1378624425" r:id="rId293"/>
        </w:object>
      </w:r>
      <w:r>
        <w:tab/>
        <w:t>(128)</w:t>
      </w:r>
    </w:p>
    <w:p w:rsidR="00A30458" w:rsidRDefault="00A30458">
      <w:pPr>
        <w:pStyle w:val="Equation1"/>
      </w:pPr>
      <w:r>
        <w:tab/>
      </w:r>
      <w:r>
        <w:tab/>
      </w:r>
      <w:r>
        <w:rPr>
          <w:position w:val="-12"/>
        </w:rPr>
        <w:object w:dxaOrig="1300" w:dyaOrig="360">
          <v:shape id="_x0000_i1151" type="#_x0000_t75" style="width:64.8pt;height:18.3pt" o:ole="">
            <v:imagedata r:id="rId294" o:title=""/>
          </v:shape>
          <o:OLEObject Type="Embed" ProgID="Equation.3" ShapeID="_x0000_i1151" DrawAspect="Content" ObjectID="_1378624426" r:id="rId295"/>
        </w:object>
      </w:r>
      <w:r>
        <w:tab/>
        <w:t>(129)</w:t>
      </w:r>
    </w:p>
    <w:p w:rsidR="00A30458" w:rsidRDefault="00A30458">
      <w:pPr>
        <w:rPr>
          <w:lang w:val="fr-CH"/>
        </w:rPr>
      </w:pPr>
      <w:r>
        <w:rPr>
          <w:lang w:val="fr-CH"/>
        </w:rPr>
        <w:t xml:space="preserve">Un contour auxiliaire en mode de propagation (2) est symétrique par rapport à l'axe du faisceau principal de la station terrienne. On peut donc déterminer les valeurs de </w:t>
      </w:r>
      <w:r>
        <w:rPr>
          <w:i/>
          <w:iCs/>
          <w:lang w:val="fr-CH"/>
        </w:rPr>
        <w:t>d</w:t>
      </w:r>
      <w:r>
        <w:rPr>
          <w:lang w:val="fr-CH"/>
        </w:rPr>
        <w:t xml:space="preserve"> et de </w:t>
      </w:r>
      <w:r>
        <w:rPr>
          <w:rFonts w:ascii="Symbol" w:hAnsi="Symbol"/>
          <w:lang w:val="fr-CH"/>
        </w:rPr>
        <w:sym w:font="Symbol" w:char="F071"/>
      </w:r>
      <w:r w:rsidRPr="00297F28">
        <w:rPr>
          <w:i/>
          <w:iCs/>
          <w:position w:val="-4"/>
          <w:sz w:val="16"/>
          <w:lang w:val="fr-CH"/>
        </w:rPr>
        <w:t>d</w:t>
      </w:r>
      <w:r>
        <w:rPr>
          <w:lang w:val="fr-CH"/>
        </w:rPr>
        <w:t xml:space="preserve"> correspondant aux valeurs de </w:t>
      </w:r>
      <w:r>
        <w:rPr>
          <w:rFonts w:ascii="Symbol" w:hAnsi="Symbol"/>
        </w:rPr>
        <w:t></w:t>
      </w:r>
      <w:r>
        <w:rPr>
          <w:lang w:val="fr-CH"/>
        </w:rPr>
        <w:t xml:space="preserve"> comprises entre </w:t>
      </w:r>
      <w:r>
        <w:rPr>
          <w:rFonts w:ascii="Symbol" w:hAnsi="Symbol"/>
          <w:lang w:val="fr-CH"/>
        </w:rPr>
        <w:t></w:t>
      </w:r>
      <w:r>
        <w:rPr>
          <w:rFonts w:ascii="Symbol" w:hAnsi="Symbol"/>
          <w:lang w:val="fr-CH"/>
        </w:rPr>
        <w:t></w:t>
      </w:r>
      <w:r>
        <w:rPr>
          <w:rFonts w:ascii="Symbol" w:hAnsi="Symbol"/>
          <w:lang w:val="fr-CH"/>
        </w:rPr>
        <w:t></w:t>
      </w:r>
      <w:r>
        <w:rPr>
          <w:rFonts w:ascii="Symbol" w:hAnsi="Symbol"/>
          <w:lang w:val="fr-CH"/>
        </w:rPr>
        <w:t></w:t>
      </w:r>
      <w:r>
        <w:rPr>
          <w:lang w:val="fr-CH"/>
        </w:rPr>
        <w:t xml:space="preserve"> et 359° en notant que les résultats pour une valeur donnée de </w:t>
      </w:r>
      <w:r>
        <w:rPr>
          <w:rFonts w:ascii="Symbol" w:hAnsi="Symbol"/>
        </w:rPr>
        <w:t></w:t>
      </w:r>
      <w:r>
        <w:rPr>
          <w:lang w:val="fr-CH"/>
        </w:rPr>
        <w:t xml:space="preserve"> sont les mêmes que pour (–</w:t>
      </w:r>
      <w:r>
        <w:rPr>
          <w:rFonts w:ascii="Symbol" w:hAnsi="Symbol"/>
        </w:rPr>
        <w:t></w:t>
      </w:r>
      <w:r>
        <w:rPr>
          <w:lang w:val="fr-CH"/>
        </w:rPr>
        <w:t>) ou (360° – </w:t>
      </w:r>
      <w:r>
        <w:rPr>
          <w:rFonts w:ascii="Symbol" w:hAnsi="Symbol"/>
        </w:rPr>
        <w:t></w:t>
      </w:r>
      <w:r>
        <w:rPr>
          <w:lang w:val="fr-CH"/>
        </w:rPr>
        <w:t>).</w:t>
      </w:r>
    </w:p>
    <w:p w:rsidR="00A30458" w:rsidRDefault="00A30458">
      <w:pPr>
        <w:rPr>
          <w:lang w:val="fr-CH"/>
        </w:rPr>
      </w:pPr>
      <w:r>
        <w:rPr>
          <w:lang w:val="fr-CH"/>
        </w:rPr>
        <w:t xml:space="preserve">Le pas utilisé ci-dessus pour incrémenter </w:t>
      </w:r>
      <w:r>
        <w:rPr>
          <w:i/>
          <w:iCs/>
          <w:lang w:val="fr-CH"/>
        </w:rPr>
        <w:t>r</w:t>
      </w:r>
      <w:r w:rsidRPr="00297F28">
        <w:rPr>
          <w:i/>
          <w:iCs/>
          <w:position w:val="-4"/>
          <w:sz w:val="16"/>
          <w:lang w:val="fr-CH"/>
        </w:rPr>
        <w:t>b</w:t>
      </w:r>
      <w:r>
        <w:rPr>
          <w:lang w:val="fr-CH"/>
        </w:rPr>
        <w:t xml:space="preserve">, à savoir 0,2 km, convient pour la plupart des situations. Il permet de maîtriser la granularité du résultat lorsque celui-ci est considéré comme un ensemble de valeurs de </w:t>
      </w:r>
      <w:r>
        <w:rPr>
          <w:i/>
          <w:iCs/>
          <w:lang w:val="fr-CH"/>
        </w:rPr>
        <w:t>r</w:t>
      </w:r>
      <w:r>
        <w:rPr>
          <w:i/>
          <w:iCs/>
          <w:position w:val="-4"/>
          <w:sz w:val="16"/>
          <w:lang w:val="fr-CH"/>
        </w:rPr>
        <w:t>b</w:t>
      </w:r>
      <w:r>
        <w:rPr>
          <w:lang w:val="fr-CH"/>
        </w:rPr>
        <w:t xml:space="preserve">. Pour de petits angles d'élévation du faisceau de la station terrienne, la granularité devient plus apparente dans les valeurs de </w:t>
      </w:r>
      <w:r>
        <w:rPr>
          <w:i/>
          <w:iCs/>
          <w:lang w:val="fr-CH"/>
        </w:rPr>
        <w:t>d</w:t>
      </w:r>
      <w:r>
        <w:rPr>
          <w:lang w:val="fr-CH"/>
        </w:rPr>
        <w:t xml:space="preserve"> et de </w:t>
      </w:r>
      <w:r>
        <w:rPr>
          <w:rFonts w:ascii="Symbol" w:hAnsi="Symbol"/>
          <w:lang w:val="fr-CH"/>
        </w:rPr>
        <w:sym w:font="Symbol" w:char="F071"/>
      </w:r>
      <w:r w:rsidRPr="00297F28">
        <w:rPr>
          <w:i/>
          <w:iCs/>
          <w:position w:val="-4"/>
          <w:sz w:val="16"/>
          <w:lang w:val="fr-CH"/>
        </w:rPr>
        <w:t>d</w:t>
      </w:r>
      <w:r>
        <w:rPr>
          <w:lang w:val="fr-CH"/>
        </w:rPr>
        <w:t xml:space="preserve"> et</w:t>
      </w:r>
      <w:r>
        <w:rPr>
          <w:sz w:val="28"/>
          <w:vertAlign w:val="subscript"/>
          <w:lang w:val="fr-CH"/>
        </w:rPr>
        <w:t xml:space="preserve"> </w:t>
      </w:r>
      <w:r>
        <w:rPr>
          <w:lang w:val="fr-CH"/>
        </w:rPr>
        <w:t xml:space="preserve">on peut alors utiliser un pas plus petit. </w:t>
      </w:r>
    </w:p>
    <w:p w:rsidR="00A30458" w:rsidRDefault="00A30458">
      <w:pPr>
        <w:pStyle w:val="Heading1"/>
        <w:rPr>
          <w:lang w:val="fr-CH"/>
        </w:rPr>
      </w:pPr>
      <w:bookmarkStart w:id="311" w:name="_Toc303945689"/>
      <w:r>
        <w:rPr>
          <w:lang w:val="fr-CH"/>
        </w:rPr>
        <w:t>3</w:t>
      </w:r>
      <w:r>
        <w:rPr>
          <w:lang w:val="fr-CH"/>
        </w:rPr>
        <w:tab/>
        <w:t>Diagrammes de rayonnement de référence pour des antennes de systèmes hertziens en visibilité directe</w:t>
      </w:r>
      <w:bookmarkEnd w:id="311"/>
    </w:p>
    <w:p w:rsidR="00A30458" w:rsidRDefault="00A30458">
      <w:pPr>
        <w:rPr>
          <w:lang w:val="fr-CH"/>
        </w:rPr>
      </w:pPr>
      <w:r>
        <w:rPr>
          <w:lang w:val="fr-CH"/>
        </w:rPr>
        <w:t xml:space="preserve">Le diagramme de rayonnement de référence pour des antennes de systèmes hertziens en visibilité directe est utilisé pour l'antenne de la station de Terre inconnue dans les calculs du contour auxiliaire en mode de propagation (2) lorsqu'on ne dispose pas du diagramme d'antenne effectif. </w:t>
      </w:r>
    </w:p>
    <w:p w:rsidR="00A30458" w:rsidRDefault="00A30458">
      <w:pPr>
        <w:pStyle w:val="enumlev1"/>
        <w:rPr>
          <w:lang w:val="fr-CH"/>
        </w:rPr>
      </w:pPr>
      <w:r>
        <w:rPr>
          <w:lang w:val="fr-CH"/>
        </w:rPr>
        <w:t>a)</w:t>
      </w:r>
      <w:r>
        <w:rPr>
          <w:lang w:val="fr-CH"/>
        </w:rPr>
        <w:tab/>
        <w:t>Dans les cas où le rapport entre le diamètre d'antenne et la longueur d'onde est supérieur à 100, on utilise les équations suivantes:</w:t>
      </w:r>
    </w:p>
    <w:p w:rsidR="00A30458" w:rsidRDefault="00A30458">
      <w:pPr>
        <w:pStyle w:val="Equation1"/>
        <w:tabs>
          <w:tab w:val="left" w:pos="1985"/>
          <w:tab w:val="left" w:pos="5387"/>
          <w:tab w:val="left" w:pos="6237"/>
        </w:tabs>
        <w:rPr>
          <w:i/>
          <w:sz w:val="28"/>
          <w:vertAlign w:val="subscript"/>
        </w:rPr>
      </w:pPr>
      <w:r>
        <w:tab/>
      </w:r>
      <w:r>
        <w:rPr>
          <w:position w:val="-28"/>
        </w:rPr>
        <w:object w:dxaOrig="3400" w:dyaOrig="760">
          <v:shape id="_x0000_i1152" type="#_x0000_t75" style="width:170.05pt;height:38.2pt" o:ole="">
            <v:imagedata r:id="rId296" o:title=""/>
          </v:shape>
          <o:OLEObject Type="Embed" ProgID="Equation.3" ShapeID="_x0000_i1152" DrawAspect="Content" ObjectID="_1378624427" r:id="rId297"/>
        </w:object>
      </w:r>
      <w:r>
        <w:rPr>
          <w:color w:val="FFFFFF"/>
        </w:rPr>
        <w:tab/>
      </w:r>
      <w:r>
        <w:rPr>
          <w:color w:val="FFFFFF"/>
        </w:rPr>
        <w:tab/>
      </w:r>
      <w:r>
        <w:t>pour</w:t>
      </w:r>
      <w:r>
        <w:tab/>
        <w:t>  0  </w:t>
      </w:r>
      <w:r>
        <w:rPr>
          <w:rFonts w:ascii="Tms Rmn" w:hAnsi="Tms Rmn"/>
          <w:sz w:val="12"/>
        </w:rPr>
        <w:t> </w:t>
      </w:r>
      <w:r>
        <w:rPr>
          <w:rFonts w:ascii="Symbol" w:hAnsi="Symbol"/>
        </w:rPr>
        <w:t></w:t>
      </w:r>
      <w:r>
        <w:rPr>
          <w:rFonts w:hint="eastAsia"/>
        </w:rPr>
        <w:t> </w:t>
      </w:r>
      <w:r>
        <w:t> </w:t>
      </w:r>
      <w:r>
        <w:rPr>
          <w:rFonts w:ascii="Symbol" w:hAnsi="Symbol"/>
        </w:rPr>
        <w:t></w:t>
      </w:r>
      <w:r>
        <w:t>  </w:t>
      </w:r>
      <w:r>
        <w:rPr>
          <w:rFonts w:ascii="Symbol" w:hAnsi="Symbol"/>
        </w:rPr>
        <w:t></w:t>
      </w:r>
      <w:r>
        <w:rPr>
          <w:rFonts w:hint="eastAsia"/>
        </w:rPr>
        <w:t>  </w:t>
      </w:r>
      <w:r>
        <w:rPr>
          <w:rFonts w:ascii="Symbol" w:hAnsi="Symbol"/>
        </w:rPr>
        <w:t></w:t>
      </w:r>
      <w:r>
        <w:rPr>
          <w:i/>
          <w:iCs/>
          <w:position w:val="-4"/>
          <w:sz w:val="20"/>
        </w:rPr>
        <w:t>m</w:t>
      </w:r>
      <w:r>
        <w:tab/>
      </w:r>
      <w:r>
        <w:rPr>
          <w:position w:val="-4"/>
        </w:rPr>
        <w:t>(130)</w:t>
      </w:r>
    </w:p>
    <w:p w:rsidR="00A30458" w:rsidRDefault="00A30458">
      <w:pPr>
        <w:pStyle w:val="Equation1"/>
        <w:tabs>
          <w:tab w:val="left" w:pos="1985"/>
          <w:tab w:val="left" w:pos="5387"/>
          <w:tab w:val="left" w:pos="6237"/>
        </w:tabs>
      </w:pPr>
      <w:r>
        <w:tab/>
      </w:r>
      <w:r>
        <w:rPr>
          <w:position w:val="-10"/>
        </w:rPr>
        <w:object w:dxaOrig="1040" w:dyaOrig="340">
          <v:shape id="_x0000_i1153" type="#_x0000_t75" style="width:52.05pt;height:17.15pt" o:ole="">
            <v:imagedata r:id="rId298" o:title=""/>
          </v:shape>
          <o:OLEObject Type="Embed" ProgID="Equation.3" ShapeID="_x0000_i1153" DrawAspect="Content" ObjectID="_1378624428" r:id="rId299"/>
        </w:object>
      </w:r>
      <w:r>
        <w:t xml:space="preserve"> </w:t>
      </w:r>
      <w:r>
        <w:tab/>
      </w:r>
      <w:r>
        <w:tab/>
      </w:r>
      <w:r>
        <w:tab/>
        <w:t>pour</w:t>
      </w:r>
      <w:r>
        <w:tab/>
      </w:r>
      <w:r>
        <w:rPr>
          <w:rFonts w:ascii="Symbol" w:hAnsi="Symbol"/>
        </w:rPr>
        <w:t></w:t>
      </w:r>
      <w:r>
        <w:rPr>
          <w:i/>
          <w:iCs/>
          <w:position w:val="-4"/>
          <w:sz w:val="20"/>
        </w:rPr>
        <w:t>m</w:t>
      </w:r>
      <w:r>
        <w:rPr>
          <w:rFonts w:hint="eastAsia"/>
        </w:rPr>
        <w:t> </w:t>
      </w:r>
      <w:r>
        <w:t> </w:t>
      </w:r>
      <w:r>
        <w:rPr>
          <w:rFonts w:ascii="Symbol" w:hAnsi="Symbol"/>
        </w:rPr>
        <w:t></w:t>
      </w:r>
      <w:r>
        <w:rPr>
          <w:rFonts w:hint="eastAsia"/>
        </w:rPr>
        <w:t> </w:t>
      </w:r>
      <w:r>
        <w:t> </w:t>
      </w:r>
      <w:r>
        <w:rPr>
          <w:rFonts w:ascii="Symbol" w:hAnsi="Symbol"/>
        </w:rPr>
        <w:t></w:t>
      </w:r>
      <w:r>
        <w:t>  </w:t>
      </w:r>
      <w:r>
        <w:rPr>
          <w:rFonts w:ascii="Symbol" w:hAnsi="Symbol"/>
        </w:rPr>
        <w:t></w:t>
      </w:r>
      <w:r>
        <w:rPr>
          <w:rFonts w:hint="eastAsia"/>
        </w:rPr>
        <w:t>  </w:t>
      </w:r>
      <w:r>
        <w:rPr>
          <w:rFonts w:ascii="Symbol" w:hAnsi="Symbol"/>
        </w:rPr>
        <w:t></w:t>
      </w:r>
      <w:r>
        <w:rPr>
          <w:i/>
          <w:iCs/>
          <w:position w:val="-4"/>
          <w:sz w:val="20"/>
        </w:rPr>
        <w:t>r</w:t>
      </w:r>
      <w:r>
        <w:tab/>
        <w:t>(131)</w:t>
      </w:r>
    </w:p>
    <w:p w:rsidR="00A30458" w:rsidRDefault="00A30458">
      <w:pPr>
        <w:pStyle w:val="Equation1"/>
        <w:tabs>
          <w:tab w:val="left" w:pos="5387"/>
          <w:tab w:val="left" w:pos="6237"/>
        </w:tabs>
        <w:rPr>
          <w:i/>
          <w:sz w:val="28"/>
          <w:vertAlign w:val="subscript"/>
        </w:rPr>
      </w:pPr>
      <w:r>
        <w:tab/>
      </w:r>
      <w:r>
        <w:rPr>
          <w:position w:val="-10"/>
        </w:rPr>
        <w:object w:dxaOrig="2100" w:dyaOrig="320">
          <v:shape id="_x0000_i1154" type="#_x0000_t75" style="width:105.25pt;height:16.05pt" o:ole="">
            <v:imagedata r:id="rId300" o:title=""/>
          </v:shape>
          <o:OLEObject Type="Embed" ProgID="Equation.3" ShapeID="_x0000_i1154" DrawAspect="Content" ObjectID="_1378624429" r:id="rId301"/>
        </w:object>
      </w:r>
      <w:r>
        <w:tab/>
      </w:r>
      <w:r>
        <w:tab/>
        <w:t>pour</w:t>
      </w:r>
      <w:r>
        <w:tab/>
      </w:r>
      <w:r>
        <w:rPr>
          <w:rFonts w:ascii="Symbol" w:hAnsi="Symbol"/>
        </w:rPr>
        <w:t></w:t>
      </w:r>
      <w:r>
        <w:rPr>
          <w:i/>
          <w:iCs/>
          <w:position w:val="-4"/>
          <w:sz w:val="20"/>
        </w:rPr>
        <w:t>r</w:t>
      </w:r>
      <w:r>
        <w:t>   </w:t>
      </w:r>
      <w:r>
        <w:rPr>
          <w:rFonts w:ascii="Symbol" w:hAnsi="Symbol"/>
        </w:rPr>
        <w:t></w:t>
      </w:r>
      <w:r>
        <w:rPr>
          <w:rFonts w:hint="eastAsia"/>
        </w:rPr>
        <w:t> </w:t>
      </w:r>
      <w:r>
        <w:t> </w:t>
      </w:r>
      <w:r>
        <w:rPr>
          <w:rFonts w:ascii="Symbol" w:hAnsi="Symbol"/>
        </w:rPr>
        <w:t></w:t>
      </w:r>
      <w:r>
        <w:t>  </w:t>
      </w:r>
      <w:r>
        <w:rPr>
          <w:rFonts w:ascii="Symbol" w:hAnsi="Symbol"/>
        </w:rPr>
        <w:t></w:t>
      </w:r>
      <w:r>
        <w:rPr>
          <w:rFonts w:hint="eastAsia"/>
        </w:rPr>
        <w:t> </w:t>
      </w:r>
      <w:r>
        <w:t> 48</w:t>
      </w:r>
      <w:r>
        <w:rPr>
          <w:rFonts w:ascii="Symbol" w:hAnsi="Symbol"/>
        </w:rPr>
        <w:t></w:t>
      </w:r>
      <w:r>
        <w:tab/>
      </w:r>
      <w:r>
        <w:rPr>
          <w:position w:val="-4"/>
        </w:rPr>
        <w:t>(132)</w:t>
      </w:r>
    </w:p>
    <w:p w:rsidR="00A30458" w:rsidRDefault="00A30458">
      <w:pPr>
        <w:pStyle w:val="Equation1"/>
        <w:tabs>
          <w:tab w:val="left" w:pos="5387"/>
          <w:tab w:val="left" w:pos="6237"/>
        </w:tabs>
        <w:rPr>
          <w:position w:val="-4"/>
        </w:rPr>
      </w:pPr>
      <w:r>
        <w:tab/>
      </w:r>
      <w:r>
        <w:rPr>
          <w:position w:val="-10"/>
        </w:rPr>
        <w:object w:dxaOrig="1200" w:dyaOrig="320">
          <v:shape id="_x0000_i1155" type="#_x0000_t75" style="width:59.8pt;height:16.05pt" o:ole="">
            <v:imagedata r:id="rId302" o:title=""/>
          </v:shape>
          <o:OLEObject Type="Embed" ProgID="Equation.3" ShapeID="_x0000_i1155" DrawAspect="Content" ObjectID="_1378624430" r:id="rId303"/>
        </w:object>
      </w:r>
      <w:r>
        <w:tab/>
      </w:r>
      <w:r>
        <w:tab/>
        <w:t>pour</w:t>
      </w:r>
      <w:r>
        <w:tab/>
        <w:t>48</w:t>
      </w:r>
      <w:r>
        <w:rPr>
          <w:rFonts w:ascii="Symbol" w:hAnsi="Symbol"/>
        </w:rPr>
        <w:t></w:t>
      </w:r>
      <w:r>
        <w:t> </w:t>
      </w:r>
      <w:r>
        <w:rPr>
          <w:rFonts w:ascii="Symbol" w:hAnsi="Symbol"/>
        </w:rPr>
        <w:t></w:t>
      </w:r>
      <w:r>
        <w:rPr>
          <w:rFonts w:hint="eastAsia"/>
        </w:rPr>
        <w:t> </w:t>
      </w:r>
      <w:r>
        <w:t> </w:t>
      </w:r>
      <w:r>
        <w:rPr>
          <w:rFonts w:ascii="Symbol" w:hAnsi="Symbol"/>
        </w:rPr>
        <w:t></w:t>
      </w:r>
      <w:r>
        <w:t>  </w:t>
      </w:r>
      <w:r>
        <w:rPr>
          <w:rFonts w:ascii="Symbol" w:hAnsi="Symbol"/>
        </w:rPr>
        <w:t></w:t>
      </w:r>
      <w:r>
        <w:rPr>
          <w:rFonts w:hint="eastAsia"/>
        </w:rPr>
        <w:t> </w:t>
      </w:r>
      <w:r>
        <w:t> 180</w:t>
      </w:r>
      <w:r>
        <w:rPr>
          <w:rFonts w:ascii="Symbol" w:hAnsi="Symbol"/>
        </w:rPr>
        <w:t></w:t>
      </w:r>
      <w:r>
        <w:tab/>
      </w:r>
      <w:r>
        <w:rPr>
          <w:position w:val="-4"/>
        </w:rPr>
        <w:t>(133)</w:t>
      </w:r>
    </w:p>
    <w:p w:rsidR="00A30458" w:rsidRDefault="00A30458">
      <w:pPr>
        <w:pStyle w:val="Equation1"/>
      </w:pPr>
      <w:r>
        <w:tab/>
      </w:r>
      <w:r>
        <w:tab/>
      </w:r>
      <w:r>
        <w:rPr>
          <w:position w:val="-24"/>
        </w:rPr>
        <w:object w:dxaOrig="1840" w:dyaOrig="620">
          <v:shape id="_x0000_i1156" type="#_x0000_t75" style="width:91.95pt;height:31pt" o:ole="">
            <v:imagedata r:id="rId304" o:title=""/>
          </v:shape>
          <o:OLEObject Type="Embed" ProgID="Equation.3" ShapeID="_x0000_i1156" DrawAspect="Content" ObjectID="_1378624431" r:id="rId305"/>
        </w:object>
      </w:r>
      <w:r>
        <w:tab/>
        <w:t>(134)</w:t>
      </w:r>
    </w:p>
    <w:p w:rsidR="00A30458" w:rsidRDefault="00A30458">
      <w:pPr>
        <w:pStyle w:val="Equation1"/>
      </w:pPr>
      <w:r>
        <w:tab/>
      </w:r>
      <w:r>
        <w:tab/>
      </w:r>
      <w:r>
        <w:rPr>
          <w:position w:val="-24"/>
        </w:rPr>
        <w:object w:dxaOrig="2580" w:dyaOrig="620">
          <v:shape id="_x0000_i1157" type="#_x0000_t75" style="width:129.05pt;height:31pt" o:ole="">
            <v:imagedata r:id="rId306" o:title=""/>
          </v:shape>
          <o:OLEObject Type="Embed" ProgID="Equation.3" ShapeID="_x0000_i1157" DrawAspect="Content" ObjectID="_1378624432" r:id="rId307"/>
        </w:object>
      </w:r>
      <w:r>
        <w:tab/>
        <w:t>(135)</w:t>
      </w:r>
    </w:p>
    <w:p w:rsidR="00A30458" w:rsidRDefault="00A30458">
      <w:pPr>
        <w:pStyle w:val="Equation1"/>
      </w:pPr>
      <w:r>
        <w:tab/>
      </w:r>
      <w:r>
        <w:tab/>
      </w:r>
      <w:r>
        <w:rPr>
          <w:position w:val="-28"/>
        </w:rPr>
        <w:object w:dxaOrig="1960" w:dyaOrig="760">
          <v:shape id="_x0000_i1158" type="#_x0000_t75" style="width:98.05pt;height:38.2pt" o:ole="">
            <v:imagedata r:id="rId308" o:title=""/>
          </v:shape>
          <o:OLEObject Type="Embed" ProgID="Equation.3" ShapeID="_x0000_i1158" DrawAspect="Content" ObjectID="_1378624433" r:id="rId309"/>
        </w:object>
      </w:r>
      <w:r>
        <w:tab/>
        <w:t>(136)</w:t>
      </w:r>
    </w:p>
    <w:p w:rsidR="00A30458" w:rsidRDefault="00A30458">
      <w:pPr>
        <w:pStyle w:val="enumlev1"/>
        <w:rPr>
          <w:lang w:val="fr-CH"/>
        </w:rPr>
      </w:pPr>
      <w:r>
        <w:rPr>
          <w:lang w:val="fr-CH"/>
        </w:rPr>
        <w:t>b)</w:t>
      </w:r>
      <w:r>
        <w:rPr>
          <w:lang w:val="fr-CH"/>
        </w:rPr>
        <w:tab/>
        <w:t>Dans les cas où le rapport entre le diamètre d'antenne et la longueur d'onde est inférieur ou égal à 100, on utilise les équations suivantes:</w:t>
      </w:r>
    </w:p>
    <w:p w:rsidR="00A30458" w:rsidRDefault="00A30458">
      <w:pPr>
        <w:pStyle w:val="Equation1"/>
        <w:tabs>
          <w:tab w:val="left" w:pos="5387"/>
          <w:tab w:val="left" w:pos="5670"/>
          <w:tab w:val="right" w:pos="7088"/>
          <w:tab w:val="left" w:pos="7230"/>
        </w:tabs>
        <w:rPr>
          <w:position w:val="-4"/>
        </w:rPr>
      </w:pPr>
      <w:r>
        <w:tab/>
      </w:r>
      <w:r>
        <w:rPr>
          <w:position w:val="-28"/>
        </w:rPr>
        <w:object w:dxaOrig="3600" w:dyaOrig="760">
          <v:shape id="_x0000_i1159" type="#_x0000_t75" style="width:180pt;height:38.2pt" o:ole="">
            <v:imagedata r:id="rId310" o:title=""/>
          </v:shape>
          <o:OLEObject Type="Embed" ProgID="Equation.3" ShapeID="_x0000_i1159" DrawAspect="Content" ObjectID="_1378624434" r:id="rId311"/>
        </w:object>
      </w:r>
      <w:r>
        <w:tab/>
      </w:r>
      <w:r>
        <w:tab/>
        <w:t>pour</w:t>
      </w:r>
      <w:r>
        <w:tab/>
        <w:t>0</w:t>
      </w:r>
      <w:r>
        <w:tab/>
      </w:r>
      <w:r>
        <w:rPr>
          <w:rFonts w:ascii="Symbol" w:hAnsi="Symbol"/>
        </w:rPr>
        <w:t></w:t>
      </w:r>
      <w:r>
        <w:t xml:space="preserve">  </w:t>
      </w:r>
      <w:r>
        <w:rPr>
          <w:rFonts w:ascii="Symbol" w:hAnsi="Symbol"/>
        </w:rPr>
        <w:t></w:t>
      </w:r>
      <w:r>
        <w:t xml:space="preserve">  </w:t>
      </w:r>
      <w:r>
        <w:rPr>
          <w:rFonts w:ascii="Symbol" w:hAnsi="Symbol"/>
        </w:rPr>
        <w:t></w:t>
      </w:r>
      <w:r>
        <w:t xml:space="preserve">  </w:t>
      </w:r>
      <w:r>
        <w:rPr>
          <w:rFonts w:ascii="Symbol" w:hAnsi="Symbol"/>
        </w:rPr>
        <w:t></w:t>
      </w:r>
      <w:r>
        <w:rPr>
          <w:i/>
          <w:position w:val="-4"/>
          <w:sz w:val="18"/>
        </w:rPr>
        <w:t>m</w:t>
      </w:r>
      <w:r>
        <w:rPr>
          <w:i/>
          <w:position w:val="-4"/>
          <w:sz w:val="18"/>
        </w:rPr>
        <w:tab/>
      </w:r>
      <w:r>
        <w:rPr>
          <w:position w:val="-4"/>
        </w:rPr>
        <w:t>(137)</w:t>
      </w:r>
    </w:p>
    <w:p w:rsidR="00A30458" w:rsidRDefault="00A30458">
      <w:pPr>
        <w:pStyle w:val="Equation1"/>
        <w:tabs>
          <w:tab w:val="left" w:pos="5387"/>
          <w:tab w:val="left" w:pos="5670"/>
          <w:tab w:val="right" w:pos="7088"/>
          <w:tab w:val="left" w:pos="7230"/>
        </w:tabs>
        <w:rPr>
          <w:rFonts w:ascii="Symbol" w:hAnsi="Symbol"/>
        </w:rPr>
      </w:pPr>
      <w:r>
        <w:rPr>
          <w:position w:val="-4"/>
        </w:rPr>
        <w:tab/>
      </w:r>
      <w:r>
        <w:rPr>
          <w:position w:val="-10"/>
        </w:rPr>
        <w:object w:dxaOrig="1040" w:dyaOrig="340">
          <v:shape id="_x0000_i1160" type="#_x0000_t75" style="width:52.05pt;height:17.15pt" o:ole="">
            <v:imagedata r:id="rId312" o:title=""/>
          </v:shape>
          <o:OLEObject Type="Embed" ProgID="Equation.3" ShapeID="_x0000_i1160" DrawAspect="Content" ObjectID="_1378624435" r:id="rId313"/>
        </w:object>
      </w:r>
      <w:r>
        <w:tab/>
      </w:r>
      <w:r>
        <w:tab/>
        <w:t>pour</w:t>
      </w:r>
      <w:r>
        <w:tab/>
      </w:r>
      <w:r>
        <w:rPr>
          <w:rFonts w:ascii="Symbol" w:hAnsi="Symbol"/>
        </w:rPr>
        <w:t></w:t>
      </w:r>
      <w:r>
        <w:rPr>
          <w:i/>
          <w:position w:val="-4"/>
          <w:sz w:val="18"/>
        </w:rPr>
        <w:t>m</w:t>
      </w:r>
      <w:r>
        <w:tab/>
      </w:r>
      <w:r>
        <w:rPr>
          <w:rFonts w:ascii="Symbol" w:hAnsi="Symbol"/>
        </w:rPr>
        <w:t></w:t>
      </w:r>
      <w:r>
        <w:t xml:space="preserve">  </w:t>
      </w:r>
      <w:r>
        <w:rPr>
          <w:rFonts w:ascii="Symbol" w:hAnsi="Symbol"/>
        </w:rPr>
        <w:t></w:t>
      </w:r>
      <w:r>
        <w:t xml:space="preserve">  </w:t>
      </w:r>
      <w:r>
        <w:rPr>
          <w:rFonts w:ascii="Symbol" w:hAnsi="Symbol"/>
        </w:rPr>
        <w:t></w:t>
      </w:r>
      <w:r>
        <w:t xml:space="preserve">  100 </w:t>
      </w:r>
      <w:r>
        <w:rPr>
          <w:position w:val="-24"/>
        </w:rPr>
        <w:object w:dxaOrig="300" w:dyaOrig="620">
          <v:shape id="_x0000_i1161" type="#_x0000_t75" style="width:14.95pt;height:31pt" o:ole="">
            <v:imagedata r:id="rId314" o:title=""/>
          </v:shape>
          <o:OLEObject Type="Embed" ProgID="Equation.3" ShapeID="_x0000_i1161" DrawAspect="Content" ObjectID="_1378624436" r:id="rId315"/>
        </w:object>
      </w:r>
      <w:r>
        <w:rPr>
          <w:i/>
          <w:position w:val="-4"/>
          <w:sz w:val="18"/>
        </w:rPr>
        <w:tab/>
      </w:r>
      <w:r>
        <w:t>(138)</w:t>
      </w:r>
    </w:p>
    <w:p w:rsidR="00A30458" w:rsidRDefault="00A30458">
      <w:pPr>
        <w:pStyle w:val="Equation1"/>
        <w:tabs>
          <w:tab w:val="left" w:pos="5387"/>
          <w:tab w:val="left" w:pos="5670"/>
          <w:tab w:val="right" w:pos="7088"/>
          <w:tab w:val="left" w:pos="7230"/>
        </w:tabs>
      </w:pPr>
      <w:r>
        <w:tab/>
      </w:r>
      <w:r>
        <w:rPr>
          <w:position w:val="-24"/>
        </w:rPr>
        <w:object w:dxaOrig="3220" w:dyaOrig="620">
          <v:shape id="_x0000_i1162" type="#_x0000_t75" style="width:161.15pt;height:31pt" o:ole="">
            <v:imagedata r:id="rId316" o:title=""/>
          </v:shape>
          <o:OLEObject Type="Embed" ProgID="Equation.3" ShapeID="_x0000_i1162" DrawAspect="Content" ObjectID="_1378624437" r:id="rId317"/>
        </w:object>
      </w:r>
      <w:r>
        <w:tab/>
      </w:r>
      <w:r>
        <w:tab/>
        <w:t>pour</w:t>
      </w:r>
      <w:r>
        <w:tab/>
        <w:t xml:space="preserve">100 </w:t>
      </w:r>
      <w:r>
        <w:rPr>
          <w:position w:val="-24"/>
        </w:rPr>
        <w:object w:dxaOrig="300" w:dyaOrig="620">
          <v:shape id="_x0000_i1163" type="#_x0000_t75" style="width:14.95pt;height:31pt" o:ole="">
            <v:imagedata r:id="rId318" o:title=""/>
          </v:shape>
          <o:OLEObject Type="Embed" ProgID="Equation.3" ShapeID="_x0000_i1163" DrawAspect="Content" ObjectID="_1378624438" r:id="rId319"/>
        </w:object>
      </w:r>
      <w:r>
        <w:tab/>
      </w:r>
      <w:r>
        <w:rPr>
          <w:rFonts w:ascii="Symbol" w:hAnsi="Symbol"/>
        </w:rPr>
        <w:t></w:t>
      </w:r>
      <w:r>
        <w:t xml:space="preserve">  </w:t>
      </w:r>
      <w:r>
        <w:rPr>
          <w:rFonts w:ascii="Symbol" w:hAnsi="Symbol"/>
        </w:rPr>
        <w:t></w:t>
      </w:r>
      <w:r>
        <w:t xml:space="preserve">  </w:t>
      </w:r>
      <w:r>
        <w:rPr>
          <w:rFonts w:ascii="Symbol" w:hAnsi="Symbol"/>
        </w:rPr>
        <w:t></w:t>
      </w:r>
      <w:r>
        <w:t xml:space="preserve">  48°</w:t>
      </w:r>
      <w:r>
        <w:tab/>
        <w:t xml:space="preserve"> (139)</w:t>
      </w:r>
    </w:p>
    <w:p w:rsidR="00A30458" w:rsidRDefault="00A30458">
      <w:pPr>
        <w:pStyle w:val="Equation1"/>
        <w:tabs>
          <w:tab w:val="left" w:pos="5387"/>
          <w:tab w:val="left" w:pos="5670"/>
          <w:tab w:val="right" w:pos="7088"/>
          <w:tab w:val="left" w:pos="7230"/>
        </w:tabs>
      </w:pPr>
      <w:r>
        <w:tab/>
      </w:r>
      <w:r>
        <w:rPr>
          <w:position w:val="-24"/>
        </w:rPr>
        <w:object w:dxaOrig="2160" w:dyaOrig="620">
          <v:shape id="_x0000_i1164" type="#_x0000_t75" style="width:108pt;height:31pt" o:ole="">
            <v:imagedata r:id="rId320" o:title=""/>
          </v:shape>
          <o:OLEObject Type="Embed" ProgID="Equation.3" ShapeID="_x0000_i1164" DrawAspect="Content" ObjectID="_1378624439" r:id="rId321"/>
        </w:object>
      </w:r>
      <w:r>
        <w:tab/>
      </w:r>
      <w:r>
        <w:tab/>
        <w:t>pour</w:t>
      </w:r>
      <w:r>
        <w:tab/>
        <w:t>48°</w:t>
      </w:r>
      <w:r>
        <w:tab/>
      </w:r>
      <w:r>
        <w:rPr>
          <w:rFonts w:ascii="Symbol" w:hAnsi="Symbol"/>
        </w:rPr>
        <w:t></w:t>
      </w:r>
      <w:r>
        <w:t xml:space="preserve">  </w:t>
      </w:r>
      <w:r>
        <w:rPr>
          <w:rFonts w:ascii="Symbol" w:hAnsi="Symbol"/>
        </w:rPr>
        <w:t></w:t>
      </w:r>
      <w:r>
        <w:t xml:space="preserve">  </w:t>
      </w:r>
      <w:r>
        <w:rPr>
          <w:rFonts w:ascii="Symbol" w:hAnsi="Symbol"/>
        </w:rPr>
        <w:t></w:t>
      </w:r>
      <w:r>
        <w:t xml:space="preserve">  180°</w:t>
      </w:r>
      <w:r>
        <w:tab/>
        <w:t xml:space="preserve"> (140)</w:t>
      </w:r>
    </w:p>
    <w:p w:rsidR="00A30458" w:rsidRDefault="00A30458">
      <w:pPr>
        <w:pStyle w:val="enumlev1"/>
        <w:rPr>
          <w:lang w:val="fr-CH"/>
        </w:rPr>
      </w:pPr>
      <w:r>
        <w:rPr>
          <w:lang w:val="fr-CH"/>
        </w:rPr>
        <w:t>c)</w:t>
      </w:r>
      <w:r>
        <w:rPr>
          <w:lang w:val="fr-CH"/>
        </w:rPr>
        <w:tab/>
        <w:t xml:space="preserve">Dans les cas où seul le gain d'antenne maximal est connu, on peut évaluer </w:t>
      </w:r>
      <w:r>
        <w:rPr>
          <w:i/>
          <w:iCs/>
          <w:lang w:val="fr-CH"/>
        </w:rPr>
        <w:t>D</w:t>
      </w:r>
      <w:r>
        <w:rPr>
          <w:lang w:val="fr-CH"/>
        </w:rPr>
        <w:t>/</w:t>
      </w:r>
      <w:r>
        <w:rPr>
          <w:rFonts w:ascii="Symbol" w:hAnsi="Symbol"/>
        </w:rPr>
        <w:sym w:font="Symbol" w:char="F06C"/>
      </w:r>
      <w:r>
        <w:rPr>
          <w:lang w:val="fr-CH"/>
        </w:rPr>
        <w:t xml:space="preserve"> à partir de l'équation suivante:</w:t>
      </w:r>
    </w:p>
    <w:p w:rsidR="00A30458" w:rsidRDefault="00A30458">
      <w:pPr>
        <w:pStyle w:val="Equation1"/>
      </w:pPr>
      <w:r w:rsidRPr="00297F28">
        <w:tab/>
      </w:r>
      <w:r w:rsidRPr="00297F28">
        <w:tab/>
      </w:r>
      <w:r>
        <w:rPr>
          <w:position w:val="-24"/>
        </w:rPr>
        <w:object w:dxaOrig="2420" w:dyaOrig="620">
          <v:shape id="_x0000_i1165" type="#_x0000_t75" style="width:120.75pt;height:31pt" o:ole="">
            <v:imagedata r:id="rId322" o:title=""/>
          </v:shape>
          <o:OLEObject Type="Embed" ProgID="Equation.3" ShapeID="_x0000_i1165" DrawAspect="Content" ObjectID="_1378624440" r:id="rId323"/>
        </w:object>
      </w:r>
      <w:r>
        <w:tab/>
      </w:r>
      <w:r>
        <w:rPr>
          <w:position w:val="-4"/>
        </w:rPr>
        <w:t>(141)</w:t>
      </w:r>
    </w:p>
    <w:p w:rsidR="00A30458" w:rsidRDefault="00A30458">
      <w:pPr>
        <w:pStyle w:val="enumlev1"/>
        <w:rPr>
          <w:lang w:val="fr-CH"/>
        </w:rPr>
      </w:pPr>
      <w:r>
        <w:rPr>
          <w:lang w:val="fr-CH"/>
        </w:rPr>
        <w:tab/>
        <w:t>où:</w:t>
      </w:r>
    </w:p>
    <w:p w:rsidR="00A30458" w:rsidRDefault="00A30458">
      <w:pPr>
        <w:pStyle w:val="enumlev1"/>
        <w:tabs>
          <w:tab w:val="clear" w:pos="397"/>
          <w:tab w:val="left" w:pos="709"/>
          <w:tab w:val="left" w:pos="1418"/>
        </w:tabs>
        <w:ind w:left="1418" w:hanging="1588"/>
        <w:rPr>
          <w:lang w:val="fr-CH"/>
        </w:rPr>
      </w:pPr>
      <w:r>
        <w:rPr>
          <w:lang w:val="fr-CH"/>
        </w:rPr>
        <w:tab/>
      </w:r>
      <w:r>
        <w:rPr>
          <w:i/>
          <w:lang w:val="fr-CH"/>
        </w:rPr>
        <w:t>G</w:t>
      </w:r>
      <w:r>
        <w:rPr>
          <w:i/>
          <w:iCs/>
          <w:position w:val="-4"/>
          <w:sz w:val="16"/>
          <w:lang w:val="fr-CH"/>
        </w:rPr>
        <w:t>amax</w:t>
      </w:r>
      <w:r>
        <w:rPr>
          <w:rFonts w:ascii="Tms Rmn" w:hAnsi="Tms Rmn"/>
          <w:sz w:val="12"/>
          <w:lang w:val="fr-CH"/>
        </w:rPr>
        <w:t> </w:t>
      </w:r>
      <w:r>
        <w:rPr>
          <w:lang w:val="fr-CH"/>
        </w:rPr>
        <w:t>:</w:t>
      </w:r>
      <w:r>
        <w:rPr>
          <w:lang w:val="fr-CH"/>
        </w:rPr>
        <w:tab/>
        <w:t>gain d'antenne de l'axe du faisceau principal (dBi)</w:t>
      </w:r>
    </w:p>
    <w:p w:rsidR="00A30458" w:rsidRDefault="00A30458">
      <w:pPr>
        <w:pStyle w:val="enumlev1"/>
        <w:tabs>
          <w:tab w:val="clear" w:pos="397"/>
          <w:tab w:val="left" w:pos="709"/>
          <w:tab w:val="left" w:pos="1418"/>
        </w:tabs>
        <w:ind w:left="1418" w:hanging="1588"/>
        <w:rPr>
          <w:lang w:val="fr-CH"/>
        </w:rPr>
      </w:pPr>
      <w:r>
        <w:rPr>
          <w:lang w:val="fr-CH"/>
        </w:rPr>
        <w:tab/>
      </w:r>
      <w:r>
        <w:rPr>
          <w:i/>
          <w:iCs/>
          <w:lang w:val="fr-CH"/>
        </w:rPr>
        <w:t>D</w:t>
      </w:r>
      <w:r>
        <w:rPr>
          <w:rFonts w:ascii="Tms Rmn" w:hAnsi="Tms Rmn"/>
          <w:sz w:val="12"/>
          <w:lang w:val="fr-CH"/>
        </w:rPr>
        <w:t> </w:t>
      </w:r>
      <w:r>
        <w:rPr>
          <w:lang w:val="fr-CH"/>
        </w:rPr>
        <w:t>:</w:t>
      </w:r>
      <w:r>
        <w:rPr>
          <w:lang w:val="fr-CH"/>
        </w:rPr>
        <w:tab/>
        <w:t xml:space="preserve">diamètre de l'antenne (m) </w:t>
      </w:r>
    </w:p>
    <w:p w:rsidR="00A30458" w:rsidRDefault="00A30458">
      <w:pPr>
        <w:pStyle w:val="enumlev1"/>
        <w:tabs>
          <w:tab w:val="clear" w:pos="397"/>
          <w:tab w:val="left" w:pos="709"/>
          <w:tab w:val="left" w:pos="1418"/>
        </w:tabs>
        <w:ind w:left="1418" w:hanging="1588"/>
        <w:rPr>
          <w:lang w:val="fr-CH"/>
        </w:rPr>
      </w:pPr>
      <w:r>
        <w:rPr>
          <w:lang w:val="fr-CH"/>
        </w:rPr>
        <w:tab/>
      </w:r>
      <w:r>
        <w:rPr>
          <w:rFonts w:ascii="Symbol" w:hAnsi="Symbol"/>
          <w:lang w:val="fr-CH"/>
        </w:rPr>
        <w:sym w:font="Symbol" w:char="F06C"/>
      </w:r>
      <w:r>
        <w:rPr>
          <w:rFonts w:ascii="Tms Rmn" w:hAnsi="Tms Rmn"/>
          <w:sz w:val="12"/>
          <w:lang w:val="fr-CH"/>
        </w:rPr>
        <w:t> </w:t>
      </w:r>
      <w:r>
        <w:rPr>
          <w:lang w:val="fr-CH"/>
        </w:rPr>
        <w:t>:</w:t>
      </w:r>
      <w:r>
        <w:rPr>
          <w:lang w:val="fr-CH"/>
        </w:rPr>
        <w:tab/>
        <w:t>longueur d'onde (m)</w:t>
      </w:r>
    </w:p>
    <w:p w:rsidR="00A30458" w:rsidRDefault="00A30458">
      <w:pPr>
        <w:pStyle w:val="enumlev1"/>
        <w:tabs>
          <w:tab w:val="clear" w:pos="397"/>
          <w:tab w:val="left" w:pos="709"/>
          <w:tab w:val="left" w:pos="1418"/>
        </w:tabs>
        <w:ind w:left="1418" w:hanging="1588"/>
        <w:rPr>
          <w:lang w:val="fr-CH"/>
        </w:rPr>
      </w:pPr>
      <w:r>
        <w:rPr>
          <w:lang w:val="fr-CH"/>
        </w:rPr>
        <w:tab/>
      </w:r>
      <w:r>
        <w:rPr>
          <w:i/>
          <w:iCs/>
          <w:lang w:val="fr-CH"/>
        </w:rPr>
        <w:t>G</w:t>
      </w:r>
      <w:r>
        <w:rPr>
          <w:position w:val="-4"/>
          <w:sz w:val="16"/>
          <w:lang w:val="fr-CH"/>
        </w:rPr>
        <w:t>1</w:t>
      </w:r>
      <w:r>
        <w:rPr>
          <w:rFonts w:ascii="Tms Rmn" w:hAnsi="Tms Rmn"/>
          <w:sz w:val="12"/>
          <w:lang w:val="fr-CH"/>
        </w:rPr>
        <w:t> </w:t>
      </w:r>
      <w:r>
        <w:rPr>
          <w:lang w:val="fr-CH"/>
        </w:rPr>
        <w:t>:</w:t>
      </w:r>
      <w:r>
        <w:rPr>
          <w:lang w:val="fr-CH"/>
        </w:rPr>
        <w:tab/>
        <w:t>gain du premier lobe latéral (dBi).</w:t>
      </w:r>
    </w:p>
    <w:p w:rsidR="006E0697" w:rsidRDefault="006E0697">
      <w:pPr>
        <w:pStyle w:val="Appendix"/>
        <w:rPr>
          <w:lang w:val="fr-CH"/>
        </w:rPr>
      </w:pPr>
      <w:r>
        <w:rPr>
          <w:lang w:val="fr-CH"/>
        </w:rPr>
        <w:br w:type="page"/>
      </w:r>
    </w:p>
    <w:p w:rsidR="00A30458" w:rsidRDefault="00A30458">
      <w:pPr>
        <w:pStyle w:val="Appendix"/>
        <w:rPr>
          <w:lang w:val="fr-CH"/>
        </w:rPr>
      </w:pPr>
      <w:r>
        <w:rPr>
          <w:lang w:val="fr-CH"/>
        </w:rPr>
        <w:t>APPENDICE  8</w:t>
      </w:r>
      <w:r>
        <w:rPr>
          <w:lang w:val="fr-CH"/>
        </w:rPr>
        <w:br/>
      </w:r>
      <w:r>
        <w:rPr>
          <w:lang w:val="fr-CH"/>
        </w:rPr>
        <w:br/>
        <w:t>À  L'ANNEXE  1</w:t>
      </w:r>
    </w:p>
    <w:p w:rsidR="00A30458" w:rsidRDefault="00A30458">
      <w:pPr>
        <w:pStyle w:val="AppendixTitle"/>
        <w:rPr>
          <w:lang w:val="fr-CH"/>
        </w:rPr>
      </w:pPr>
      <w:r>
        <w:rPr>
          <w:lang w:val="fr-CH"/>
        </w:rPr>
        <w:t>Paramètres</w:t>
      </w:r>
    </w:p>
    <w:p w:rsidR="00A30458" w:rsidRDefault="00A30458">
      <w:pPr>
        <w:pStyle w:val="Normalaftertitle"/>
        <w:rPr>
          <w:lang w:val="fr-CH"/>
        </w:rPr>
      </w:pPr>
      <w:r>
        <w:rPr>
          <w:lang w:val="fr-CH"/>
        </w:rPr>
        <w:t>Les paramètres d'entrée qui pourraient être nécessaires pour déterminer la zone de coordination autour d'une station terrienne sont énumérés dans le Tableau 11; le Tableau 12 contenant d'autres paramètres utilisés dans la détermination de la zone de coordination.</w:t>
      </w:r>
    </w:p>
    <w:p w:rsidR="00A30458" w:rsidRDefault="00A30458">
      <w:pPr>
        <w:pStyle w:val="Table"/>
      </w:pPr>
      <w:r>
        <w:t>TABLEAU  11</w:t>
      </w:r>
    </w:p>
    <w:p w:rsidR="00A30458" w:rsidRDefault="00A30458">
      <w:pPr>
        <w:pStyle w:val="TableTitle"/>
      </w:pPr>
      <w:r>
        <w:t>Paramètres d'entrée</w:t>
      </w:r>
    </w:p>
    <w:p w:rsidR="00A30458" w:rsidRDefault="00A30458">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1"/>
        <w:gridCol w:w="907"/>
        <w:gridCol w:w="4763"/>
        <w:gridCol w:w="1814"/>
        <w:gridCol w:w="1191"/>
      </w:tblGrid>
      <w:tr w:rsidR="00A30458">
        <w:trPr>
          <w:jc w:val="center"/>
        </w:trPr>
        <w:tc>
          <w:tcPr>
            <w:tcW w:w="1021" w:type="dxa"/>
          </w:tcPr>
          <w:p w:rsidR="00A30458" w:rsidRDefault="00A30458">
            <w:pPr>
              <w:pStyle w:val="TableText"/>
              <w:framePr w:hSpace="181" w:wrap="notBeside" w:vAnchor="text" w:hAnchor="text" w:xAlign="center" w:y="1"/>
              <w:spacing w:before="60" w:after="60"/>
              <w:jc w:val="center"/>
              <w:rPr>
                <w:lang w:val="es-ES"/>
              </w:rPr>
            </w:pPr>
            <w:r>
              <w:rPr>
                <w:lang w:val="es-ES"/>
              </w:rPr>
              <w:t>Paramètre</w:t>
            </w:r>
          </w:p>
        </w:tc>
        <w:tc>
          <w:tcPr>
            <w:tcW w:w="907" w:type="dxa"/>
          </w:tcPr>
          <w:p w:rsidR="00A30458" w:rsidRDefault="00A30458">
            <w:pPr>
              <w:pStyle w:val="TableText"/>
              <w:framePr w:hSpace="181" w:wrap="notBeside" w:vAnchor="text" w:hAnchor="text" w:xAlign="center" w:y="1"/>
              <w:spacing w:before="60" w:after="60"/>
              <w:jc w:val="center"/>
              <w:rPr>
                <w:lang w:val="es-ES"/>
              </w:rPr>
            </w:pPr>
            <w:r>
              <w:rPr>
                <w:lang w:val="es-ES"/>
              </w:rPr>
              <w:t>Unité</w:t>
            </w:r>
          </w:p>
        </w:tc>
        <w:tc>
          <w:tcPr>
            <w:tcW w:w="4763" w:type="dxa"/>
          </w:tcPr>
          <w:p w:rsidR="00A30458" w:rsidRDefault="00A30458">
            <w:pPr>
              <w:pStyle w:val="TableText"/>
              <w:framePr w:hSpace="181" w:wrap="notBeside" w:vAnchor="text" w:hAnchor="text" w:xAlign="center" w:y="1"/>
              <w:spacing w:before="60" w:after="60"/>
              <w:jc w:val="center"/>
              <w:rPr>
                <w:lang w:val="es-ES"/>
              </w:rPr>
            </w:pPr>
            <w:r>
              <w:rPr>
                <w:lang w:val="es-ES"/>
              </w:rPr>
              <w:t>Définition</w:t>
            </w:r>
          </w:p>
        </w:tc>
        <w:tc>
          <w:tcPr>
            <w:tcW w:w="1814" w:type="dxa"/>
          </w:tcPr>
          <w:p w:rsidR="00A30458" w:rsidRDefault="00A30458">
            <w:pPr>
              <w:pStyle w:val="TableText"/>
              <w:framePr w:hSpace="181" w:wrap="notBeside" w:vAnchor="text" w:hAnchor="text" w:xAlign="center" w:y="1"/>
              <w:spacing w:before="60" w:after="60"/>
              <w:ind w:left="-57" w:right="-57"/>
              <w:jc w:val="center"/>
              <w:rPr>
                <w:lang w:val="es-ES"/>
              </w:rPr>
            </w:pPr>
            <w:r>
              <w:rPr>
                <w:lang w:val="es-ES"/>
              </w:rPr>
              <w:t>Référence</w:t>
            </w:r>
          </w:p>
        </w:tc>
        <w:tc>
          <w:tcPr>
            <w:tcW w:w="1191" w:type="dxa"/>
          </w:tcPr>
          <w:p w:rsidR="00A30458" w:rsidRDefault="00A30458">
            <w:pPr>
              <w:pStyle w:val="TableText"/>
              <w:framePr w:hSpace="181" w:wrap="notBeside" w:vAnchor="text" w:hAnchor="text" w:xAlign="center" w:y="1"/>
              <w:spacing w:before="60" w:after="60"/>
              <w:jc w:val="center"/>
              <w:rPr>
                <w:lang w:val="es-ES"/>
              </w:rPr>
            </w:pPr>
            <w:r>
              <w:rPr>
                <w:lang w:val="es-ES"/>
              </w:rPr>
              <w:t>Statut</w:t>
            </w:r>
          </w:p>
        </w:tc>
      </w:tr>
      <w:tr w:rsidR="00A30458">
        <w:trPr>
          <w:jc w:val="center"/>
        </w:trPr>
        <w:tc>
          <w:tcPr>
            <w:tcW w:w="1021" w:type="dxa"/>
          </w:tcPr>
          <w:p w:rsidR="00A30458" w:rsidRDefault="00A30458">
            <w:pPr>
              <w:pStyle w:val="TableText"/>
              <w:framePr w:hSpace="181" w:wrap="notBeside" w:vAnchor="text" w:hAnchor="text" w:xAlign="center" w:y="1"/>
              <w:spacing w:before="60" w:after="60"/>
              <w:jc w:val="center"/>
              <w:rPr>
                <w:i/>
                <w:lang w:val="es-ES"/>
              </w:rPr>
            </w:pPr>
            <w:r>
              <w:rPr>
                <w:i/>
                <w:lang w:val="es-ES"/>
              </w:rPr>
              <w:t>a</w:t>
            </w:r>
          </w:p>
        </w:tc>
        <w:tc>
          <w:tcPr>
            <w:tcW w:w="907" w:type="dxa"/>
          </w:tcPr>
          <w:p w:rsidR="00A30458" w:rsidRDefault="00A30458">
            <w:pPr>
              <w:pStyle w:val="TableText"/>
              <w:framePr w:hSpace="181" w:wrap="notBeside" w:vAnchor="text" w:hAnchor="text" w:xAlign="center" w:y="1"/>
              <w:spacing w:before="60" w:after="60"/>
              <w:jc w:val="center"/>
              <w:rPr>
                <w:lang w:val="fr-CH"/>
              </w:rPr>
            </w:pPr>
            <w:r>
              <w:rPr>
                <w:lang w:val="fr-CH"/>
              </w:rPr>
              <w:t>km</w:t>
            </w:r>
          </w:p>
        </w:tc>
        <w:tc>
          <w:tcPr>
            <w:tcW w:w="4763" w:type="dxa"/>
          </w:tcPr>
          <w:p w:rsidR="00A30458" w:rsidRDefault="00A30458">
            <w:pPr>
              <w:pStyle w:val="TableText"/>
              <w:framePr w:hSpace="181" w:wrap="notBeside" w:vAnchor="text" w:hAnchor="text" w:xAlign="center" w:y="1"/>
              <w:spacing w:before="60" w:after="60"/>
              <w:jc w:val="left"/>
              <w:rPr>
                <w:lang w:val="fr-CH"/>
              </w:rPr>
            </w:pPr>
            <w:r>
              <w:rPr>
                <w:lang w:val="fr-CH"/>
              </w:rPr>
              <w:t>Demi</w:t>
            </w:r>
            <w:r>
              <w:rPr>
                <w:lang w:val="fr-CH"/>
              </w:rPr>
              <w:noBreakHyphen/>
              <w:t>grand axe de l'orbite du satellite non géostationnaire</w:t>
            </w:r>
          </w:p>
        </w:tc>
        <w:tc>
          <w:tcPr>
            <w:tcW w:w="1814" w:type="dxa"/>
          </w:tcPr>
          <w:p w:rsidR="00A30458" w:rsidRDefault="00A30458">
            <w:pPr>
              <w:pStyle w:val="TableText"/>
              <w:framePr w:hSpace="181" w:wrap="notBeside" w:vAnchor="text" w:hAnchor="text" w:xAlign="center" w:y="1"/>
              <w:spacing w:before="60" w:after="60"/>
              <w:ind w:left="-57" w:right="-57"/>
              <w:jc w:val="left"/>
            </w:pPr>
            <w:r>
              <w:t>§ 3 de l'Appendice 4</w:t>
            </w:r>
          </w:p>
        </w:tc>
        <w:tc>
          <w:tcPr>
            <w:tcW w:w="1191" w:type="dxa"/>
          </w:tcPr>
          <w:p w:rsidR="00A30458" w:rsidRDefault="00A30458">
            <w:pPr>
              <w:pStyle w:val="TableText"/>
              <w:framePr w:hSpace="181" w:wrap="notBeside" w:vAnchor="text" w:hAnchor="text" w:xAlign="center" w:y="1"/>
              <w:spacing w:before="60" w:after="60"/>
              <w:rPr>
                <w:lang w:val="fr-CH"/>
              </w:rPr>
            </w:pPr>
            <w:r>
              <w:rPr>
                <w:lang w:val="fr-CH"/>
              </w:rPr>
              <w:t>Facultatif</w:t>
            </w:r>
            <w:r>
              <w:rPr>
                <w:rFonts w:ascii="Tms Rmn" w:hAnsi="Tms Rmn"/>
                <w:sz w:val="12"/>
                <w:lang w:val="fr-CH"/>
              </w:rPr>
              <w:t> </w:t>
            </w:r>
            <w:r>
              <w:rPr>
                <w:position w:val="6"/>
                <w:sz w:val="14"/>
                <w:lang w:val="fr-CH"/>
              </w:rPr>
              <w:t>(1)</w:t>
            </w:r>
          </w:p>
        </w:tc>
      </w:tr>
      <w:tr w:rsidR="00A30458">
        <w:trPr>
          <w:jc w:val="center"/>
        </w:trPr>
        <w:tc>
          <w:tcPr>
            <w:tcW w:w="1021" w:type="dxa"/>
          </w:tcPr>
          <w:p w:rsidR="00A30458" w:rsidRDefault="00A30458">
            <w:pPr>
              <w:framePr w:hSpace="181" w:wrap="notBeside" w:vAnchor="text" w:hAnchor="text" w:xAlign="center" w:y="1"/>
              <w:spacing w:before="60" w:after="60"/>
              <w:jc w:val="center"/>
              <w:rPr>
                <w:i/>
                <w:iCs/>
                <w:lang w:val="es-ES"/>
              </w:rPr>
            </w:pPr>
            <w:r>
              <w:rPr>
                <w:i/>
                <w:iCs/>
                <w:lang w:val="es-ES"/>
              </w:rPr>
              <w:t>d</w:t>
            </w:r>
            <w:r>
              <w:rPr>
                <w:i/>
                <w:iCs/>
                <w:position w:val="-4"/>
                <w:sz w:val="14"/>
                <w:lang w:val="es-ES"/>
              </w:rPr>
              <w:t>h</w:t>
            </w:r>
          </w:p>
        </w:tc>
        <w:tc>
          <w:tcPr>
            <w:tcW w:w="907" w:type="dxa"/>
          </w:tcPr>
          <w:p w:rsidR="00A30458" w:rsidRDefault="00A30458">
            <w:pPr>
              <w:pStyle w:val="TableText"/>
              <w:framePr w:hSpace="181" w:wrap="notBeside" w:vAnchor="text" w:hAnchor="text" w:xAlign="center" w:y="1"/>
              <w:spacing w:before="60" w:after="60"/>
              <w:jc w:val="center"/>
              <w:rPr>
                <w:lang w:val="fr-CH"/>
              </w:rPr>
            </w:pPr>
            <w:r>
              <w:rPr>
                <w:lang w:val="fr-CH"/>
              </w:rPr>
              <w:t>km</w:t>
            </w:r>
          </w:p>
        </w:tc>
        <w:tc>
          <w:tcPr>
            <w:tcW w:w="4763" w:type="dxa"/>
          </w:tcPr>
          <w:p w:rsidR="00A30458" w:rsidRPr="00297F28" w:rsidRDefault="00A30458">
            <w:pPr>
              <w:pStyle w:val="TableText"/>
              <w:framePr w:hSpace="181" w:wrap="notBeside" w:vAnchor="text" w:hAnchor="text" w:xAlign="center" w:y="1"/>
              <w:spacing w:before="60" w:after="60"/>
              <w:jc w:val="left"/>
              <w:rPr>
                <w:lang w:val="fr-CH"/>
              </w:rPr>
            </w:pPr>
            <w:r w:rsidRPr="00297F28">
              <w:rPr>
                <w:lang w:val="fr-CH"/>
              </w:rPr>
              <w:t xml:space="preserve">Distance de l'horizon depuis l'emplacement de la station terrienne (valeur par défaut </w:t>
            </w:r>
            <w:r>
              <w:rPr>
                <w:rFonts w:ascii="Symbol" w:hAnsi="Symbol"/>
              </w:rPr>
              <w:t></w:t>
            </w:r>
            <w:r w:rsidRPr="00297F28">
              <w:rPr>
                <w:lang w:val="fr-CH"/>
              </w:rPr>
              <w:t xml:space="preserve"> 0,5 km)</w:t>
            </w:r>
          </w:p>
        </w:tc>
        <w:tc>
          <w:tcPr>
            <w:tcW w:w="1814" w:type="dxa"/>
          </w:tcPr>
          <w:p w:rsidR="00A30458" w:rsidRDefault="00A30458">
            <w:pPr>
              <w:pStyle w:val="TableText"/>
              <w:framePr w:hSpace="181" w:wrap="notBeside" w:vAnchor="text" w:hAnchor="text" w:xAlign="center" w:y="1"/>
              <w:spacing w:before="60" w:after="60"/>
              <w:ind w:left="-57" w:right="-57"/>
              <w:jc w:val="left"/>
            </w:pPr>
            <w:r>
              <w:t>§ 1 de l'Appendice 1</w:t>
            </w:r>
          </w:p>
        </w:tc>
        <w:tc>
          <w:tcPr>
            <w:tcW w:w="1191" w:type="dxa"/>
          </w:tcPr>
          <w:p w:rsidR="00A30458" w:rsidRDefault="00A30458">
            <w:pPr>
              <w:pStyle w:val="TableText"/>
              <w:framePr w:hSpace="181" w:wrap="notBeside" w:vAnchor="text" w:hAnchor="text" w:xAlign="center" w:y="1"/>
              <w:spacing w:before="60" w:after="60"/>
            </w:pPr>
            <w:r>
              <w:t>Facultatif</w:t>
            </w:r>
          </w:p>
        </w:tc>
      </w:tr>
      <w:tr w:rsidR="00A30458">
        <w:trPr>
          <w:jc w:val="center"/>
        </w:trPr>
        <w:tc>
          <w:tcPr>
            <w:tcW w:w="1021" w:type="dxa"/>
          </w:tcPr>
          <w:p w:rsidR="00A30458" w:rsidRDefault="00A30458">
            <w:pPr>
              <w:pStyle w:val="TableText"/>
              <w:framePr w:hSpace="181" w:wrap="notBeside" w:vAnchor="text" w:hAnchor="text" w:xAlign="center" w:y="1"/>
              <w:spacing w:before="60" w:after="60"/>
              <w:jc w:val="center"/>
              <w:rPr>
                <w:i/>
                <w:lang w:val="es-ES"/>
              </w:rPr>
            </w:pPr>
            <w:r>
              <w:rPr>
                <w:i/>
                <w:lang w:val="es-ES"/>
              </w:rPr>
              <w:t>D</w:t>
            </w:r>
          </w:p>
        </w:tc>
        <w:tc>
          <w:tcPr>
            <w:tcW w:w="907" w:type="dxa"/>
          </w:tcPr>
          <w:p w:rsidR="00A30458" w:rsidRDefault="00A30458">
            <w:pPr>
              <w:pStyle w:val="TableText"/>
              <w:framePr w:hSpace="181" w:wrap="notBeside" w:vAnchor="text" w:hAnchor="text" w:xAlign="center" w:y="1"/>
              <w:spacing w:before="60" w:after="60"/>
              <w:jc w:val="center"/>
            </w:pPr>
            <w:r>
              <w:t>m</w:t>
            </w:r>
          </w:p>
        </w:tc>
        <w:tc>
          <w:tcPr>
            <w:tcW w:w="4763" w:type="dxa"/>
          </w:tcPr>
          <w:p w:rsidR="00A30458" w:rsidRDefault="00A30458">
            <w:pPr>
              <w:pStyle w:val="TableText"/>
              <w:framePr w:hSpace="181" w:wrap="notBeside" w:vAnchor="text" w:hAnchor="text" w:xAlign="center" w:y="1"/>
              <w:spacing w:before="60" w:after="60"/>
              <w:jc w:val="left"/>
            </w:pPr>
            <w:r>
              <w:t>Diamètre de l'antenne</w:t>
            </w:r>
          </w:p>
        </w:tc>
        <w:tc>
          <w:tcPr>
            <w:tcW w:w="1814" w:type="dxa"/>
          </w:tcPr>
          <w:p w:rsidR="00A30458" w:rsidRDefault="00A30458">
            <w:pPr>
              <w:pStyle w:val="TableText"/>
              <w:framePr w:hSpace="181" w:wrap="notBeside" w:vAnchor="text" w:hAnchor="text" w:xAlign="center" w:y="1"/>
              <w:spacing w:before="60" w:after="60"/>
              <w:ind w:left="-57" w:right="-57"/>
              <w:jc w:val="left"/>
            </w:pPr>
            <w:r>
              <w:t>§ 3 de l'Appendice 3</w:t>
            </w:r>
          </w:p>
        </w:tc>
        <w:tc>
          <w:tcPr>
            <w:tcW w:w="1191" w:type="dxa"/>
          </w:tcPr>
          <w:p w:rsidR="00A30458" w:rsidRDefault="00A30458">
            <w:pPr>
              <w:pStyle w:val="TableText"/>
              <w:framePr w:hSpace="181" w:wrap="notBeside" w:vAnchor="text" w:hAnchor="text" w:xAlign="center" w:y="1"/>
              <w:spacing w:before="60" w:after="60"/>
              <w:rPr>
                <w:lang w:val="fr-CH"/>
              </w:rPr>
            </w:pPr>
            <w:r>
              <w:rPr>
                <w:lang w:val="fr-CH"/>
              </w:rPr>
              <w:t>Facultatif</w:t>
            </w:r>
            <w:r>
              <w:rPr>
                <w:rFonts w:ascii="Tms Rmn" w:hAnsi="Tms Rmn"/>
                <w:sz w:val="12"/>
                <w:lang w:val="fr-CH"/>
              </w:rPr>
              <w:t> </w:t>
            </w:r>
            <w:r>
              <w:rPr>
                <w:position w:val="6"/>
                <w:sz w:val="14"/>
                <w:lang w:val="fr-CH"/>
              </w:rPr>
              <w:t>(2)</w:t>
            </w:r>
          </w:p>
        </w:tc>
      </w:tr>
      <w:tr w:rsidR="00A30458">
        <w:trPr>
          <w:jc w:val="center"/>
        </w:trPr>
        <w:tc>
          <w:tcPr>
            <w:tcW w:w="1021" w:type="dxa"/>
          </w:tcPr>
          <w:p w:rsidR="00A30458" w:rsidRDefault="00A30458">
            <w:pPr>
              <w:framePr w:hSpace="181" w:wrap="notBeside" w:vAnchor="text" w:hAnchor="text" w:xAlign="center" w:y="1"/>
              <w:spacing w:before="60" w:after="60"/>
              <w:jc w:val="center"/>
              <w:rPr>
                <w:i/>
                <w:lang w:val="es-ES"/>
              </w:rPr>
            </w:pPr>
            <w:r>
              <w:rPr>
                <w:i/>
                <w:lang w:val="es-ES"/>
              </w:rPr>
              <w:t>e</w:t>
            </w:r>
          </w:p>
        </w:tc>
        <w:tc>
          <w:tcPr>
            <w:tcW w:w="907" w:type="dxa"/>
          </w:tcPr>
          <w:p w:rsidR="00A30458" w:rsidRDefault="00A30458">
            <w:pPr>
              <w:pStyle w:val="TableText"/>
              <w:framePr w:hSpace="181" w:wrap="notBeside" w:vAnchor="text" w:hAnchor="text" w:xAlign="center" w:y="1"/>
              <w:spacing w:before="60" w:after="60"/>
              <w:jc w:val="center"/>
              <w:rPr>
                <w:lang w:val="fr-CH"/>
              </w:rPr>
            </w:pPr>
          </w:p>
        </w:tc>
        <w:tc>
          <w:tcPr>
            <w:tcW w:w="4763" w:type="dxa"/>
          </w:tcPr>
          <w:p w:rsidR="00A30458" w:rsidRDefault="00A30458">
            <w:pPr>
              <w:pStyle w:val="TableText"/>
              <w:framePr w:hSpace="181" w:wrap="notBeside" w:vAnchor="text" w:hAnchor="text" w:xAlign="center" w:y="1"/>
              <w:spacing w:before="60" w:after="60"/>
              <w:jc w:val="left"/>
              <w:rPr>
                <w:lang w:val="fr-CH"/>
              </w:rPr>
            </w:pPr>
            <w:r>
              <w:rPr>
                <w:lang w:val="fr-CH"/>
              </w:rPr>
              <w:t>Excentricité de l'orbite du satellite non géostationnaire (</w:t>
            </w:r>
            <w:r>
              <w:rPr>
                <w:i/>
                <w:iCs/>
                <w:lang w:val="fr-CH"/>
              </w:rPr>
              <w:t>e</w:t>
            </w:r>
            <w:r>
              <w:rPr>
                <w:lang w:val="fr-CH"/>
              </w:rPr>
              <w:t xml:space="preserve"> </w:t>
            </w:r>
            <w:r>
              <w:rPr>
                <w:rFonts w:ascii="Symbol" w:hAnsi="Symbol"/>
              </w:rPr>
              <w:t></w:t>
            </w:r>
            <w:r>
              <w:rPr>
                <w:lang w:val="fr-CH"/>
              </w:rPr>
              <w:t xml:space="preserve"> 0 pour des orbites circulaires et 0 </w:t>
            </w:r>
            <w:r>
              <w:rPr>
                <w:rFonts w:ascii="Symbol" w:hAnsi="Symbol"/>
              </w:rPr>
              <w:t></w:t>
            </w:r>
            <w:r>
              <w:rPr>
                <w:lang w:val="fr-CH"/>
              </w:rPr>
              <w:t xml:space="preserve"> </w:t>
            </w:r>
            <w:r>
              <w:rPr>
                <w:i/>
                <w:iCs/>
                <w:lang w:val="fr-CH"/>
              </w:rPr>
              <w:t>e</w:t>
            </w:r>
            <w:r>
              <w:rPr>
                <w:lang w:val="fr-CH"/>
              </w:rPr>
              <w:t xml:space="preserve"> </w:t>
            </w:r>
            <w:r>
              <w:rPr>
                <w:rFonts w:ascii="Symbol" w:hAnsi="Symbol"/>
              </w:rPr>
              <w:t></w:t>
            </w:r>
            <w:r>
              <w:rPr>
                <w:lang w:val="fr-CH"/>
              </w:rPr>
              <w:t xml:space="preserve"> 1 pour des orbites elliptiques)</w:t>
            </w:r>
          </w:p>
        </w:tc>
        <w:tc>
          <w:tcPr>
            <w:tcW w:w="1814" w:type="dxa"/>
          </w:tcPr>
          <w:p w:rsidR="00A30458" w:rsidRDefault="00A30458">
            <w:pPr>
              <w:pStyle w:val="TableText"/>
              <w:framePr w:hSpace="181" w:wrap="notBeside" w:vAnchor="text" w:hAnchor="text" w:xAlign="center" w:y="1"/>
              <w:spacing w:before="60" w:after="60"/>
              <w:ind w:left="-57" w:right="-57"/>
              <w:jc w:val="left"/>
            </w:pPr>
            <w:r>
              <w:t>§ 3 de l'Appendice 4</w:t>
            </w:r>
          </w:p>
        </w:tc>
        <w:tc>
          <w:tcPr>
            <w:tcW w:w="1191" w:type="dxa"/>
          </w:tcPr>
          <w:p w:rsidR="00A30458" w:rsidRDefault="00A30458">
            <w:pPr>
              <w:pStyle w:val="TableText"/>
              <w:framePr w:hSpace="181" w:wrap="notBeside" w:vAnchor="text" w:hAnchor="text" w:xAlign="center" w:y="1"/>
              <w:spacing w:before="60" w:after="60"/>
              <w:rPr>
                <w:lang w:val="fr-CH"/>
              </w:rPr>
            </w:pPr>
            <w:r>
              <w:rPr>
                <w:lang w:val="fr-CH"/>
              </w:rPr>
              <w:t>Facultatif</w:t>
            </w:r>
            <w:r>
              <w:rPr>
                <w:rFonts w:ascii="Tms Rmn" w:hAnsi="Tms Rmn"/>
                <w:sz w:val="12"/>
                <w:lang w:val="fr-CH"/>
              </w:rPr>
              <w:t> </w:t>
            </w:r>
            <w:r>
              <w:rPr>
                <w:position w:val="6"/>
                <w:sz w:val="14"/>
                <w:lang w:val="fr-CH"/>
              </w:rPr>
              <w:t>(1)</w:t>
            </w:r>
          </w:p>
        </w:tc>
      </w:tr>
      <w:tr w:rsidR="00A30458">
        <w:trPr>
          <w:jc w:val="center"/>
        </w:trPr>
        <w:tc>
          <w:tcPr>
            <w:tcW w:w="1021" w:type="dxa"/>
          </w:tcPr>
          <w:p w:rsidR="00A30458" w:rsidRDefault="00A30458">
            <w:pPr>
              <w:framePr w:hSpace="181" w:wrap="notBeside" w:vAnchor="text" w:hAnchor="text" w:xAlign="center" w:y="1"/>
              <w:spacing w:before="60" w:after="60"/>
              <w:jc w:val="center"/>
              <w:rPr>
                <w:i/>
                <w:lang w:val="es-ES"/>
              </w:rPr>
            </w:pPr>
            <w:r>
              <w:rPr>
                <w:i/>
                <w:lang w:val="es-ES"/>
              </w:rPr>
              <w:t>f</w:t>
            </w:r>
          </w:p>
        </w:tc>
        <w:tc>
          <w:tcPr>
            <w:tcW w:w="907" w:type="dxa"/>
          </w:tcPr>
          <w:p w:rsidR="00A30458" w:rsidRDefault="00A30458">
            <w:pPr>
              <w:pStyle w:val="TableText"/>
              <w:framePr w:hSpace="181" w:wrap="notBeside" w:vAnchor="text" w:hAnchor="text" w:xAlign="center" w:y="1"/>
              <w:spacing w:before="60" w:after="60"/>
              <w:jc w:val="center"/>
              <w:rPr>
                <w:lang w:val="fr-CH"/>
              </w:rPr>
            </w:pPr>
            <w:r>
              <w:rPr>
                <w:lang w:val="fr-CH"/>
              </w:rPr>
              <w:t>GHz</w:t>
            </w:r>
          </w:p>
        </w:tc>
        <w:tc>
          <w:tcPr>
            <w:tcW w:w="4763" w:type="dxa"/>
          </w:tcPr>
          <w:p w:rsidR="00A30458" w:rsidRDefault="00A30458">
            <w:pPr>
              <w:pStyle w:val="TableText"/>
              <w:framePr w:hSpace="181" w:wrap="notBeside" w:vAnchor="text" w:hAnchor="text" w:xAlign="center" w:y="1"/>
              <w:spacing w:before="60" w:after="60"/>
              <w:jc w:val="left"/>
            </w:pPr>
            <w:r>
              <w:t>Fréquence, 100 MHz-105 GHz</w:t>
            </w:r>
          </w:p>
        </w:tc>
        <w:tc>
          <w:tcPr>
            <w:tcW w:w="1814" w:type="dxa"/>
          </w:tcPr>
          <w:p w:rsidR="00A30458" w:rsidRDefault="00A30458">
            <w:pPr>
              <w:pStyle w:val="TableText"/>
              <w:framePr w:hSpace="181" w:wrap="notBeside" w:vAnchor="text" w:hAnchor="text" w:xAlign="center" w:y="1"/>
              <w:spacing w:before="60" w:after="60"/>
              <w:ind w:left="-57" w:right="-57"/>
              <w:jc w:val="left"/>
            </w:pPr>
            <w:r>
              <w:t>§ 4.2 de l'Annexe 1</w:t>
            </w:r>
          </w:p>
        </w:tc>
        <w:tc>
          <w:tcPr>
            <w:tcW w:w="1191" w:type="dxa"/>
          </w:tcPr>
          <w:p w:rsidR="00A30458" w:rsidRDefault="00A30458">
            <w:pPr>
              <w:pStyle w:val="TableText"/>
              <w:framePr w:hSpace="181" w:wrap="notBeside" w:vAnchor="text" w:hAnchor="text" w:xAlign="center" w:y="1"/>
              <w:spacing w:before="60" w:after="60"/>
            </w:pPr>
            <w:r>
              <w:t>Paramètre d'entrée</w:t>
            </w:r>
          </w:p>
        </w:tc>
      </w:tr>
      <w:tr w:rsidR="00A30458">
        <w:trPr>
          <w:jc w:val="center"/>
        </w:trPr>
        <w:tc>
          <w:tcPr>
            <w:tcW w:w="1021" w:type="dxa"/>
          </w:tcPr>
          <w:p w:rsidR="00A30458" w:rsidRDefault="00A30458">
            <w:pPr>
              <w:framePr w:hSpace="181" w:wrap="notBeside" w:vAnchor="text" w:hAnchor="text" w:xAlign="center" w:y="1"/>
              <w:spacing w:before="60" w:after="60"/>
              <w:jc w:val="center"/>
              <w:rPr>
                <w:i/>
                <w:lang w:val="es-ES"/>
              </w:rPr>
            </w:pPr>
            <w:r>
              <w:rPr>
                <w:i/>
                <w:lang w:val="es-ES"/>
              </w:rPr>
              <w:t>g</w:t>
            </w:r>
          </w:p>
        </w:tc>
        <w:tc>
          <w:tcPr>
            <w:tcW w:w="907" w:type="dxa"/>
          </w:tcPr>
          <w:p w:rsidR="00A30458" w:rsidRDefault="00A30458">
            <w:pPr>
              <w:pStyle w:val="TableText"/>
              <w:framePr w:hSpace="181" w:wrap="notBeside" w:vAnchor="text" w:hAnchor="text" w:xAlign="center" w:y="1"/>
              <w:spacing w:before="60" w:after="60"/>
              <w:jc w:val="center"/>
            </w:pPr>
            <w:r>
              <w:t>dB</w:t>
            </w:r>
          </w:p>
        </w:tc>
        <w:tc>
          <w:tcPr>
            <w:tcW w:w="4763" w:type="dxa"/>
          </w:tcPr>
          <w:p w:rsidR="00A30458" w:rsidRPr="00297F28" w:rsidRDefault="00A30458">
            <w:pPr>
              <w:pStyle w:val="TableText"/>
              <w:framePr w:hSpace="181" w:wrap="notBeside" w:vAnchor="text" w:hAnchor="text" w:xAlign="center" w:y="1"/>
              <w:spacing w:before="60" w:after="60"/>
              <w:jc w:val="left"/>
              <w:rPr>
                <w:lang w:val="fr-CH"/>
              </w:rPr>
            </w:pPr>
            <w:r w:rsidRPr="00297F28">
              <w:rPr>
                <w:lang w:val="fr-CH"/>
              </w:rPr>
              <w:t>Incrément de gain utilisé dans la détermination de la distribution du gain d'antenne en direction de l'horizon</w:t>
            </w:r>
          </w:p>
        </w:tc>
        <w:tc>
          <w:tcPr>
            <w:tcW w:w="1814" w:type="dxa"/>
          </w:tcPr>
          <w:p w:rsidR="00A30458" w:rsidRDefault="00A30458">
            <w:pPr>
              <w:pStyle w:val="TableText"/>
              <w:framePr w:hSpace="181" w:wrap="notBeside" w:vAnchor="text" w:hAnchor="text" w:xAlign="center" w:y="1"/>
              <w:spacing w:before="60" w:after="60"/>
              <w:ind w:left="-57" w:right="-57"/>
              <w:jc w:val="left"/>
              <w:rPr>
                <w:lang w:val="fr-CH"/>
              </w:rPr>
            </w:pPr>
            <w:r>
              <w:rPr>
                <w:lang w:val="fr-CH"/>
              </w:rPr>
              <w:t>§ 2 de l'Appendice 4, § 1 de l'Appendice 5</w:t>
            </w:r>
          </w:p>
        </w:tc>
        <w:tc>
          <w:tcPr>
            <w:tcW w:w="1191" w:type="dxa"/>
          </w:tcPr>
          <w:p w:rsidR="00A30458" w:rsidRDefault="00A30458">
            <w:pPr>
              <w:pStyle w:val="TableText"/>
              <w:framePr w:hSpace="181" w:wrap="notBeside" w:vAnchor="text" w:hAnchor="text" w:xAlign="center" w:y="1"/>
              <w:spacing w:before="60" w:after="60"/>
              <w:rPr>
                <w:lang w:val="fr-CH"/>
              </w:rPr>
            </w:pPr>
            <w:r>
              <w:rPr>
                <w:lang w:val="fr-CH"/>
              </w:rPr>
              <w:t>Facultatif</w:t>
            </w:r>
            <w:r>
              <w:rPr>
                <w:rFonts w:ascii="Tms Rmn" w:hAnsi="Tms Rmn"/>
                <w:sz w:val="12"/>
                <w:lang w:val="fr-CH"/>
              </w:rPr>
              <w:t> </w:t>
            </w:r>
            <w:r>
              <w:rPr>
                <w:position w:val="6"/>
                <w:sz w:val="14"/>
                <w:lang w:val="fr-CH"/>
              </w:rPr>
              <w:t>(3)</w:t>
            </w:r>
          </w:p>
        </w:tc>
      </w:tr>
      <w:tr w:rsidR="00A30458">
        <w:trPr>
          <w:jc w:val="center"/>
        </w:trPr>
        <w:tc>
          <w:tcPr>
            <w:tcW w:w="1021" w:type="dxa"/>
          </w:tcPr>
          <w:p w:rsidR="00A30458" w:rsidRDefault="00A30458">
            <w:pPr>
              <w:framePr w:hSpace="181" w:wrap="notBeside" w:vAnchor="text" w:hAnchor="text" w:xAlign="center" w:y="1"/>
              <w:spacing w:before="60" w:after="60"/>
              <w:jc w:val="center"/>
              <w:rPr>
                <w:i/>
                <w:iCs/>
                <w:lang w:val="fr-CH"/>
              </w:rPr>
            </w:pPr>
            <w:r>
              <w:rPr>
                <w:i/>
                <w:iCs/>
                <w:lang w:val="fr-CH"/>
              </w:rPr>
              <w:t>G</w:t>
            </w:r>
            <w:r>
              <w:rPr>
                <w:i/>
                <w:iCs/>
                <w:position w:val="-4"/>
                <w:sz w:val="14"/>
                <w:lang w:val="fr-CH"/>
              </w:rPr>
              <w:t>amax</w:t>
            </w:r>
          </w:p>
        </w:tc>
        <w:tc>
          <w:tcPr>
            <w:tcW w:w="907" w:type="dxa"/>
          </w:tcPr>
          <w:p w:rsidR="00A30458" w:rsidRDefault="00A30458">
            <w:pPr>
              <w:pStyle w:val="TableText"/>
              <w:framePr w:hSpace="181" w:wrap="notBeside" w:vAnchor="text" w:hAnchor="text" w:xAlign="center" w:y="1"/>
              <w:spacing w:before="60" w:after="60"/>
              <w:jc w:val="center"/>
              <w:rPr>
                <w:lang w:val="fr-CH"/>
              </w:rPr>
            </w:pPr>
            <w:r>
              <w:rPr>
                <w:lang w:val="fr-CH"/>
              </w:rPr>
              <w:t>dBi</w:t>
            </w:r>
          </w:p>
        </w:tc>
        <w:tc>
          <w:tcPr>
            <w:tcW w:w="4763" w:type="dxa"/>
          </w:tcPr>
          <w:p w:rsidR="00A30458" w:rsidRPr="00297F28" w:rsidRDefault="00A30458">
            <w:pPr>
              <w:pStyle w:val="TableText"/>
              <w:framePr w:hSpace="181" w:wrap="notBeside" w:vAnchor="text" w:hAnchor="text" w:xAlign="center" w:y="1"/>
              <w:spacing w:before="60" w:after="60"/>
              <w:jc w:val="left"/>
              <w:rPr>
                <w:lang w:val="fr-CH"/>
              </w:rPr>
            </w:pPr>
            <w:r w:rsidRPr="00297F28">
              <w:rPr>
                <w:lang w:val="fr-CH"/>
              </w:rPr>
              <w:t>Gain d'antenne maximal de l'axe du faisceau principal</w:t>
            </w:r>
          </w:p>
        </w:tc>
        <w:tc>
          <w:tcPr>
            <w:tcW w:w="1814" w:type="dxa"/>
          </w:tcPr>
          <w:p w:rsidR="00A30458" w:rsidRDefault="00A30458">
            <w:pPr>
              <w:pStyle w:val="TableText"/>
              <w:framePr w:hSpace="181" w:wrap="notBeside" w:vAnchor="text" w:hAnchor="text" w:xAlign="center" w:y="1"/>
              <w:spacing w:before="60" w:after="60"/>
              <w:ind w:left="-57" w:right="-57"/>
              <w:jc w:val="left"/>
            </w:pPr>
            <w:r>
              <w:t>§ 3 de l'Appendice 3</w:t>
            </w:r>
          </w:p>
        </w:tc>
        <w:tc>
          <w:tcPr>
            <w:tcW w:w="1191" w:type="dxa"/>
          </w:tcPr>
          <w:p w:rsidR="00A30458" w:rsidRDefault="00A30458">
            <w:pPr>
              <w:pStyle w:val="TableText"/>
              <w:framePr w:hSpace="181" w:wrap="notBeside" w:vAnchor="text" w:hAnchor="text" w:xAlign="center" w:y="1"/>
              <w:spacing w:before="60" w:after="60"/>
              <w:rPr>
                <w:lang w:val="fr-CH"/>
              </w:rPr>
            </w:pPr>
            <w:r>
              <w:rPr>
                <w:lang w:val="fr-CH"/>
              </w:rPr>
              <w:t>Facultatif</w:t>
            </w:r>
            <w:r>
              <w:rPr>
                <w:rFonts w:ascii="Tms Rmn" w:hAnsi="Tms Rmn"/>
                <w:sz w:val="12"/>
                <w:lang w:val="fr-CH"/>
              </w:rPr>
              <w:t> </w:t>
            </w:r>
            <w:r>
              <w:rPr>
                <w:position w:val="6"/>
                <w:sz w:val="14"/>
                <w:lang w:val="fr-CH"/>
              </w:rPr>
              <w:t>(2)</w:t>
            </w:r>
          </w:p>
        </w:tc>
      </w:tr>
      <w:tr w:rsidR="00A30458">
        <w:trPr>
          <w:jc w:val="center"/>
        </w:trPr>
        <w:tc>
          <w:tcPr>
            <w:tcW w:w="1021" w:type="dxa"/>
          </w:tcPr>
          <w:p w:rsidR="00A30458" w:rsidRDefault="00A30458">
            <w:pPr>
              <w:framePr w:hSpace="181" w:wrap="notBeside" w:vAnchor="text" w:hAnchor="text" w:xAlign="center" w:y="1"/>
              <w:spacing w:before="60" w:after="60"/>
              <w:jc w:val="center"/>
              <w:rPr>
                <w:i/>
                <w:lang w:val="es-ES"/>
              </w:rPr>
            </w:pPr>
            <w:r>
              <w:rPr>
                <w:i/>
                <w:lang w:val="es-ES"/>
              </w:rPr>
              <w:t>G</w:t>
            </w:r>
            <w:r>
              <w:t>(</w:t>
            </w:r>
            <w:r>
              <w:rPr>
                <w:rFonts w:ascii="Symbol" w:hAnsi="Symbol"/>
              </w:rPr>
              <w:t></w:t>
            </w:r>
            <w:r>
              <w:t>)</w:t>
            </w:r>
          </w:p>
        </w:tc>
        <w:tc>
          <w:tcPr>
            <w:tcW w:w="907" w:type="dxa"/>
          </w:tcPr>
          <w:p w:rsidR="00A30458" w:rsidRDefault="00A30458">
            <w:pPr>
              <w:pStyle w:val="TableText"/>
              <w:framePr w:hSpace="181" w:wrap="notBeside" w:vAnchor="text" w:hAnchor="text" w:xAlign="center" w:y="1"/>
              <w:spacing w:before="60" w:after="60"/>
              <w:jc w:val="center"/>
              <w:rPr>
                <w:lang w:val="fr-CH"/>
              </w:rPr>
            </w:pPr>
            <w:r>
              <w:rPr>
                <w:lang w:val="fr-CH"/>
              </w:rPr>
              <w:t>dBi</w:t>
            </w:r>
          </w:p>
        </w:tc>
        <w:tc>
          <w:tcPr>
            <w:tcW w:w="4763" w:type="dxa"/>
          </w:tcPr>
          <w:p w:rsidR="00A30458" w:rsidRPr="00297F28" w:rsidRDefault="00A30458">
            <w:pPr>
              <w:pStyle w:val="TableText"/>
              <w:framePr w:hSpace="181" w:wrap="notBeside" w:vAnchor="text" w:hAnchor="text" w:xAlign="center" w:y="1"/>
              <w:spacing w:before="60" w:after="60"/>
              <w:jc w:val="left"/>
              <w:rPr>
                <w:lang w:val="fr-CH"/>
              </w:rPr>
            </w:pPr>
            <w:r w:rsidRPr="00297F28">
              <w:rPr>
                <w:lang w:val="fr-CH"/>
              </w:rPr>
              <w:t xml:space="preserve">Gain d'antenne à un angle </w:t>
            </w:r>
            <w:r>
              <w:sym w:font="Symbol" w:char="F06A"/>
            </w:r>
            <w:r w:rsidRPr="00297F28">
              <w:rPr>
                <w:lang w:val="fr-CH"/>
              </w:rPr>
              <w:t xml:space="preserve"> (degrés) à partir de l'axe du faisceau principal</w:t>
            </w:r>
          </w:p>
        </w:tc>
        <w:tc>
          <w:tcPr>
            <w:tcW w:w="1814" w:type="dxa"/>
          </w:tcPr>
          <w:p w:rsidR="00A30458" w:rsidRDefault="00A30458">
            <w:pPr>
              <w:pStyle w:val="TableText"/>
              <w:framePr w:hSpace="181" w:wrap="notBeside" w:vAnchor="text" w:hAnchor="text" w:xAlign="center" w:y="1"/>
              <w:spacing w:before="60" w:after="60"/>
              <w:ind w:left="-57" w:right="-57"/>
              <w:jc w:val="left"/>
              <w:rPr>
                <w:lang w:val="fr-CH"/>
              </w:rPr>
            </w:pPr>
            <w:r>
              <w:rPr>
                <w:lang w:val="fr-CH"/>
              </w:rPr>
              <w:t>§ 3 de l'Appendice 3</w:t>
            </w:r>
          </w:p>
        </w:tc>
        <w:tc>
          <w:tcPr>
            <w:tcW w:w="1191" w:type="dxa"/>
          </w:tcPr>
          <w:p w:rsidR="00A30458" w:rsidRDefault="00A30458">
            <w:pPr>
              <w:pStyle w:val="TableText"/>
              <w:framePr w:hSpace="181" w:wrap="notBeside" w:vAnchor="text" w:hAnchor="text" w:xAlign="center" w:y="1"/>
              <w:spacing w:before="60" w:after="60"/>
              <w:rPr>
                <w:lang w:val="fr-CH"/>
              </w:rPr>
            </w:pPr>
            <w:r>
              <w:rPr>
                <w:lang w:val="fr-CH"/>
              </w:rPr>
              <w:t>Facultatif</w:t>
            </w:r>
            <w:r>
              <w:rPr>
                <w:rFonts w:ascii="Tms Rmn" w:hAnsi="Tms Rmn"/>
                <w:sz w:val="12"/>
                <w:lang w:val="fr-CH"/>
              </w:rPr>
              <w:t> </w:t>
            </w:r>
            <w:r>
              <w:rPr>
                <w:position w:val="6"/>
                <w:sz w:val="14"/>
                <w:lang w:val="fr-CH"/>
              </w:rPr>
              <w:t>(2)</w:t>
            </w:r>
          </w:p>
        </w:tc>
      </w:tr>
      <w:tr w:rsidR="00A30458">
        <w:trPr>
          <w:jc w:val="center"/>
        </w:trPr>
        <w:tc>
          <w:tcPr>
            <w:tcW w:w="1021" w:type="dxa"/>
          </w:tcPr>
          <w:p w:rsidR="00A30458" w:rsidRDefault="00A30458">
            <w:pPr>
              <w:framePr w:hSpace="181" w:wrap="notBeside" w:vAnchor="text" w:hAnchor="text" w:xAlign="center" w:y="1"/>
              <w:spacing w:before="60" w:after="60"/>
              <w:jc w:val="center"/>
              <w:rPr>
                <w:i/>
                <w:iCs/>
              </w:rPr>
            </w:pPr>
            <w:r>
              <w:rPr>
                <w:i/>
                <w:iCs/>
              </w:rPr>
              <w:t>i</w:t>
            </w:r>
            <w:r>
              <w:rPr>
                <w:i/>
                <w:iCs/>
                <w:position w:val="-4"/>
                <w:sz w:val="14"/>
              </w:rPr>
              <w:t>s</w:t>
            </w:r>
          </w:p>
        </w:tc>
        <w:tc>
          <w:tcPr>
            <w:tcW w:w="907" w:type="dxa"/>
          </w:tcPr>
          <w:p w:rsidR="00A30458" w:rsidRDefault="00A30458">
            <w:pPr>
              <w:pStyle w:val="TableText"/>
              <w:framePr w:hSpace="181" w:wrap="notBeside" w:vAnchor="text" w:hAnchor="text" w:xAlign="center" w:y="1"/>
              <w:spacing w:before="60" w:after="60"/>
              <w:jc w:val="center"/>
              <w:rPr>
                <w:lang w:val="fr-CH"/>
              </w:rPr>
            </w:pPr>
            <w:r>
              <w:rPr>
                <w:lang w:val="fr-CH"/>
              </w:rPr>
              <w:t>degrés</w:t>
            </w:r>
          </w:p>
        </w:tc>
        <w:tc>
          <w:tcPr>
            <w:tcW w:w="4763" w:type="dxa"/>
          </w:tcPr>
          <w:p w:rsidR="00A30458" w:rsidRDefault="00A30458">
            <w:pPr>
              <w:pStyle w:val="TableText"/>
              <w:framePr w:hSpace="181" w:wrap="notBeside" w:vAnchor="text" w:hAnchor="text" w:xAlign="center" w:y="1"/>
              <w:spacing w:before="60" w:after="60"/>
              <w:jc w:val="left"/>
              <w:rPr>
                <w:lang w:val="fr-CH"/>
              </w:rPr>
            </w:pPr>
            <w:r>
              <w:rPr>
                <w:lang w:val="fr-CH"/>
              </w:rPr>
              <w:t>Angle d'inclinaison opérationnel maximal de l'orbite du satellite géostationnaire, ou angle d'inclinaison nominal de l'orbite du satellite non géostationnaire ou limite de latitude du mouvement orbital</w:t>
            </w:r>
          </w:p>
        </w:tc>
        <w:tc>
          <w:tcPr>
            <w:tcW w:w="1814" w:type="dxa"/>
          </w:tcPr>
          <w:p w:rsidR="00A30458" w:rsidRDefault="00A30458">
            <w:pPr>
              <w:pStyle w:val="TableText"/>
              <w:framePr w:hSpace="181" w:wrap="notBeside" w:vAnchor="text" w:hAnchor="text" w:xAlign="center" w:y="1"/>
              <w:spacing w:before="60" w:after="60"/>
              <w:ind w:left="-57" w:right="-57"/>
              <w:jc w:val="left"/>
              <w:rPr>
                <w:lang w:val="fr-CH"/>
              </w:rPr>
            </w:pPr>
            <w:r>
              <w:rPr>
                <w:lang w:val="fr-CH"/>
              </w:rPr>
              <w:t>§ 2 de l'Appendice 3</w:t>
            </w:r>
            <w:r>
              <w:rPr>
                <w:lang w:val="fr-CH"/>
              </w:rPr>
              <w:br/>
              <w:t>§ 1.1 de l'Appendice 4</w:t>
            </w:r>
            <w:r>
              <w:rPr>
                <w:lang w:val="fr-CH"/>
              </w:rPr>
              <w:br/>
              <w:t>§ 3 de l'Appendice 4</w:t>
            </w:r>
          </w:p>
        </w:tc>
        <w:tc>
          <w:tcPr>
            <w:tcW w:w="1191" w:type="dxa"/>
          </w:tcPr>
          <w:p w:rsidR="00A30458" w:rsidRDefault="00A30458">
            <w:pPr>
              <w:pStyle w:val="TableText"/>
              <w:framePr w:hSpace="181" w:wrap="notBeside" w:vAnchor="text" w:hAnchor="text" w:xAlign="center" w:y="1"/>
              <w:spacing w:before="60" w:after="60"/>
              <w:rPr>
                <w:lang w:val="fr-CH"/>
              </w:rPr>
            </w:pPr>
            <w:r>
              <w:rPr>
                <w:lang w:val="fr-CH"/>
              </w:rPr>
              <w:t>Paramètre d'entrée</w:t>
            </w:r>
            <w:r>
              <w:rPr>
                <w:position w:val="6"/>
                <w:sz w:val="14"/>
                <w:lang w:val="fr-CH"/>
              </w:rPr>
              <w:t>(4)</w:t>
            </w:r>
            <w:r>
              <w:rPr>
                <w:lang w:val="fr-CH"/>
              </w:rPr>
              <w:t xml:space="preserve"> ou facultatif</w:t>
            </w:r>
            <w:r>
              <w:rPr>
                <w:rFonts w:ascii="Tms Rmn" w:hAnsi="Tms Rmn"/>
                <w:sz w:val="12"/>
                <w:lang w:val="fr-CH"/>
              </w:rPr>
              <w:t> </w:t>
            </w:r>
            <w:r>
              <w:rPr>
                <w:position w:val="6"/>
                <w:sz w:val="14"/>
                <w:lang w:val="fr-CH"/>
              </w:rPr>
              <w:t>(3)</w:t>
            </w:r>
          </w:p>
        </w:tc>
      </w:tr>
      <w:tr w:rsidR="00A30458">
        <w:trPr>
          <w:jc w:val="center"/>
        </w:trPr>
        <w:tc>
          <w:tcPr>
            <w:tcW w:w="1021" w:type="dxa"/>
          </w:tcPr>
          <w:p w:rsidR="00A30458" w:rsidRDefault="00A30458">
            <w:pPr>
              <w:framePr w:hSpace="181" w:wrap="notBeside" w:vAnchor="text" w:hAnchor="text" w:xAlign="center" w:y="1"/>
              <w:spacing w:before="60" w:after="60"/>
              <w:jc w:val="center"/>
              <w:rPr>
                <w:i/>
                <w:vertAlign w:val="subscript"/>
                <w:lang w:val="es-ES"/>
              </w:rPr>
            </w:pPr>
            <w:r>
              <w:rPr>
                <w:i/>
                <w:lang w:val="es-ES"/>
              </w:rPr>
              <w:t>K</w:t>
            </w:r>
            <w:r>
              <w:rPr>
                <w:i/>
                <w:iCs/>
                <w:position w:val="-4"/>
                <w:sz w:val="14"/>
              </w:rPr>
              <w:t>1</w:t>
            </w:r>
          </w:p>
        </w:tc>
        <w:tc>
          <w:tcPr>
            <w:tcW w:w="907" w:type="dxa"/>
          </w:tcPr>
          <w:p w:rsidR="00A30458" w:rsidRDefault="00A30458">
            <w:pPr>
              <w:pStyle w:val="TableText"/>
              <w:framePr w:hSpace="181" w:wrap="notBeside" w:vAnchor="text" w:hAnchor="text" w:xAlign="center" w:y="1"/>
              <w:spacing w:before="60" w:after="60"/>
              <w:jc w:val="center"/>
            </w:pPr>
          </w:p>
        </w:tc>
        <w:tc>
          <w:tcPr>
            <w:tcW w:w="4763" w:type="dxa"/>
          </w:tcPr>
          <w:p w:rsidR="00A30458" w:rsidRPr="00297F28" w:rsidRDefault="00A30458">
            <w:pPr>
              <w:pStyle w:val="TableText"/>
              <w:framePr w:hSpace="181" w:wrap="notBeside" w:vAnchor="text" w:hAnchor="text" w:xAlign="center" w:y="1"/>
              <w:spacing w:before="60" w:after="60"/>
              <w:jc w:val="left"/>
              <w:rPr>
                <w:lang w:val="fr-CH"/>
              </w:rPr>
            </w:pPr>
            <w:r w:rsidRPr="00297F28">
              <w:rPr>
                <w:lang w:val="fr-CH"/>
              </w:rPr>
              <w:t>Rayon de l'orbite/rayon de la Terre pour le satellite de la constellation à la plus basse altitude</w:t>
            </w:r>
          </w:p>
        </w:tc>
        <w:tc>
          <w:tcPr>
            <w:tcW w:w="1814" w:type="dxa"/>
          </w:tcPr>
          <w:p w:rsidR="00A30458" w:rsidRDefault="00A30458">
            <w:pPr>
              <w:pStyle w:val="TableText"/>
              <w:framePr w:hSpace="181" w:wrap="notBeside" w:vAnchor="text" w:hAnchor="text" w:xAlign="center" w:y="1"/>
              <w:spacing w:before="60" w:after="60"/>
              <w:ind w:left="-57" w:right="-57"/>
              <w:jc w:val="left"/>
            </w:pPr>
            <w:r>
              <w:t>§ 1.1 de l'Appendice 4</w:t>
            </w:r>
          </w:p>
        </w:tc>
        <w:tc>
          <w:tcPr>
            <w:tcW w:w="1191" w:type="dxa"/>
          </w:tcPr>
          <w:p w:rsidR="00A30458" w:rsidRDefault="00A30458">
            <w:pPr>
              <w:pStyle w:val="TableText"/>
              <w:framePr w:hSpace="181" w:wrap="notBeside" w:vAnchor="text" w:hAnchor="text" w:xAlign="center" w:y="1"/>
              <w:spacing w:before="60" w:after="60"/>
            </w:pPr>
            <w:r>
              <w:t>Facultatif</w:t>
            </w:r>
            <w:r>
              <w:rPr>
                <w:rFonts w:ascii="Tms Rmn" w:hAnsi="Tms Rmn"/>
                <w:sz w:val="12"/>
                <w:lang w:val="fr-CH"/>
              </w:rPr>
              <w:t> </w:t>
            </w:r>
            <w:r>
              <w:rPr>
                <w:position w:val="6"/>
                <w:sz w:val="14"/>
              </w:rPr>
              <w:t>(3)</w:t>
            </w:r>
          </w:p>
        </w:tc>
      </w:tr>
      <w:tr w:rsidR="00A30458">
        <w:trPr>
          <w:jc w:val="center"/>
        </w:trPr>
        <w:tc>
          <w:tcPr>
            <w:tcW w:w="1021" w:type="dxa"/>
          </w:tcPr>
          <w:p w:rsidR="00A30458" w:rsidRDefault="00A30458">
            <w:pPr>
              <w:framePr w:hSpace="181" w:wrap="notBeside" w:vAnchor="text" w:hAnchor="text" w:xAlign="center" w:y="1"/>
              <w:spacing w:before="60" w:after="60"/>
              <w:jc w:val="center"/>
            </w:pPr>
            <w:r>
              <w:rPr>
                <w:position w:val="-12"/>
              </w:rPr>
              <w:object w:dxaOrig="300" w:dyaOrig="360">
                <v:shape id="_x0000_i1166" type="#_x0000_t75" style="width:14.95pt;height:18.3pt" o:ole="">
                  <v:imagedata r:id="rId324" o:title=""/>
                </v:shape>
                <o:OLEObject Type="Embed" ProgID="Equation.3" ShapeID="_x0000_i1166" DrawAspect="Content" ObjectID="_1378624441" r:id="rId325"/>
              </w:object>
            </w:r>
          </w:p>
        </w:tc>
        <w:tc>
          <w:tcPr>
            <w:tcW w:w="907" w:type="dxa"/>
          </w:tcPr>
          <w:p w:rsidR="00A30458" w:rsidRDefault="00A30458">
            <w:pPr>
              <w:pStyle w:val="TableText"/>
              <w:framePr w:hSpace="181" w:wrap="notBeside" w:vAnchor="text" w:hAnchor="text" w:xAlign="center" w:y="1"/>
              <w:spacing w:before="60" w:after="60"/>
              <w:jc w:val="center"/>
            </w:pPr>
          </w:p>
        </w:tc>
        <w:tc>
          <w:tcPr>
            <w:tcW w:w="4763" w:type="dxa"/>
          </w:tcPr>
          <w:p w:rsidR="00A30458" w:rsidRPr="00297F28" w:rsidRDefault="00A30458">
            <w:pPr>
              <w:pStyle w:val="TableText"/>
              <w:framePr w:hSpace="181" w:wrap="notBeside" w:vAnchor="text" w:hAnchor="text" w:xAlign="center" w:y="1"/>
              <w:spacing w:before="60" w:after="60"/>
              <w:jc w:val="left"/>
              <w:rPr>
                <w:lang w:val="fr-CH"/>
              </w:rPr>
            </w:pPr>
            <w:r w:rsidRPr="00297F28">
              <w:rPr>
                <w:lang w:val="fr-CH"/>
              </w:rPr>
              <w:t>Affaiblissement numérique dans la ligne de transmission (par exemple, guide d'onde) entre la borne de l'antenne et l'étage de sortie du récepteur</w:t>
            </w:r>
          </w:p>
        </w:tc>
        <w:tc>
          <w:tcPr>
            <w:tcW w:w="1814" w:type="dxa"/>
          </w:tcPr>
          <w:p w:rsidR="00A30458" w:rsidRDefault="00A30458">
            <w:pPr>
              <w:pStyle w:val="TableText"/>
              <w:framePr w:hSpace="181" w:wrap="notBeside" w:vAnchor="text" w:hAnchor="text" w:xAlign="center" w:y="1"/>
              <w:spacing w:before="60" w:after="60"/>
              <w:ind w:left="-57" w:right="-57"/>
              <w:jc w:val="left"/>
            </w:pPr>
            <w:r>
              <w:t>§ 2 de l'Annexe 2</w:t>
            </w:r>
          </w:p>
        </w:tc>
        <w:tc>
          <w:tcPr>
            <w:tcW w:w="1191" w:type="dxa"/>
          </w:tcPr>
          <w:p w:rsidR="00A30458" w:rsidRDefault="00A30458">
            <w:pPr>
              <w:pStyle w:val="TableText"/>
              <w:framePr w:hSpace="181" w:wrap="notBeside" w:vAnchor="text" w:hAnchor="text" w:xAlign="center" w:y="1"/>
              <w:spacing w:before="60" w:after="60"/>
              <w:rPr>
                <w:lang w:val="fr-CH"/>
              </w:rPr>
            </w:pPr>
            <w:r>
              <w:rPr>
                <w:lang w:val="fr-CH"/>
              </w:rPr>
              <w:t>Paramètre d'entrée</w:t>
            </w:r>
            <w:r>
              <w:rPr>
                <w:position w:val="6"/>
                <w:sz w:val="14"/>
                <w:lang w:val="fr-CH"/>
              </w:rPr>
              <w:t>(5)</w:t>
            </w:r>
          </w:p>
        </w:tc>
      </w:tr>
      <w:tr w:rsidR="00A30458">
        <w:trPr>
          <w:jc w:val="center"/>
        </w:trPr>
        <w:tc>
          <w:tcPr>
            <w:tcW w:w="1021" w:type="dxa"/>
          </w:tcPr>
          <w:p w:rsidR="00A30458" w:rsidRDefault="00A30458">
            <w:pPr>
              <w:framePr w:hSpace="181" w:wrap="notBeside" w:vAnchor="text" w:hAnchor="text" w:xAlign="center" w:y="1"/>
              <w:spacing w:before="60" w:after="60"/>
              <w:jc w:val="center"/>
              <w:rPr>
                <w:i/>
                <w:lang w:val="es-ES"/>
              </w:rPr>
            </w:pPr>
            <w:r>
              <w:rPr>
                <w:i/>
                <w:lang w:val="es-ES"/>
              </w:rPr>
              <w:t>P</w:t>
            </w:r>
            <w:r>
              <w:rPr>
                <w:i/>
                <w:iCs/>
                <w:position w:val="-4"/>
                <w:sz w:val="14"/>
                <w:lang w:val="fr-CH"/>
              </w:rPr>
              <w:t>t</w:t>
            </w:r>
          </w:p>
        </w:tc>
        <w:tc>
          <w:tcPr>
            <w:tcW w:w="907" w:type="dxa"/>
          </w:tcPr>
          <w:p w:rsidR="00A30458" w:rsidRDefault="00A30458">
            <w:pPr>
              <w:pStyle w:val="TableText"/>
              <w:framePr w:hSpace="181" w:wrap="notBeside" w:vAnchor="text" w:hAnchor="text" w:xAlign="center" w:y="1"/>
              <w:spacing w:before="60" w:after="60"/>
              <w:jc w:val="center"/>
            </w:pPr>
            <w:r>
              <w:t>dBW</w:t>
            </w:r>
          </w:p>
        </w:tc>
        <w:tc>
          <w:tcPr>
            <w:tcW w:w="4763" w:type="dxa"/>
          </w:tcPr>
          <w:p w:rsidR="00A30458" w:rsidRPr="00297F28" w:rsidRDefault="00A30458">
            <w:pPr>
              <w:pStyle w:val="TableText"/>
              <w:framePr w:hSpace="181" w:wrap="notBeside" w:vAnchor="text" w:hAnchor="text" w:xAlign="center" w:y="1"/>
              <w:spacing w:before="60" w:after="60"/>
              <w:jc w:val="left"/>
              <w:rPr>
                <w:lang w:val="fr-CH"/>
              </w:rPr>
            </w:pPr>
            <w:r w:rsidRPr="00297F28">
              <w:rPr>
                <w:lang w:val="fr-CH"/>
              </w:rPr>
              <w:t>Puissance d'émission maximale disponible dans la largeur de référence aux bornes de l'antenne d'une station terrienne d'émission</w:t>
            </w:r>
          </w:p>
        </w:tc>
        <w:tc>
          <w:tcPr>
            <w:tcW w:w="1814" w:type="dxa"/>
          </w:tcPr>
          <w:p w:rsidR="00A30458" w:rsidRDefault="00A30458">
            <w:pPr>
              <w:pStyle w:val="TableText"/>
              <w:framePr w:hSpace="181" w:wrap="notBeside" w:vAnchor="text" w:hAnchor="text" w:xAlign="center" w:y="1"/>
              <w:spacing w:before="60" w:after="60"/>
              <w:ind w:left="-57" w:right="-57"/>
              <w:jc w:val="left"/>
            </w:pPr>
            <w:r>
              <w:t>§ 1.3, 2.1.1 et 2.2.2 de l'Annexe 1</w:t>
            </w:r>
          </w:p>
        </w:tc>
        <w:tc>
          <w:tcPr>
            <w:tcW w:w="1191" w:type="dxa"/>
          </w:tcPr>
          <w:p w:rsidR="00A30458" w:rsidRDefault="00A30458">
            <w:pPr>
              <w:pStyle w:val="TableText"/>
              <w:framePr w:hSpace="181" w:wrap="notBeside" w:vAnchor="text" w:hAnchor="text" w:xAlign="center" w:y="1"/>
              <w:spacing w:before="60" w:after="60"/>
              <w:rPr>
                <w:lang w:val="fr-CH"/>
              </w:rPr>
            </w:pPr>
            <w:r>
              <w:rPr>
                <w:lang w:val="fr-CH"/>
              </w:rPr>
              <w:t>Paramètre d'entrée</w:t>
            </w:r>
            <w:r>
              <w:rPr>
                <w:position w:val="6"/>
                <w:sz w:val="14"/>
                <w:lang w:val="fr-CH"/>
              </w:rPr>
              <w:t>(6)</w:t>
            </w:r>
          </w:p>
        </w:tc>
      </w:tr>
      <w:tr w:rsidR="00A30458">
        <w:trPr>
          <w:jc w:val="center"/>
        </w:trPr>
        <w:tc>
          <w:tcPr>
            <w:tcW w:w="1021" w:type="dxa"/>
          </w:tcPr>
          <w:p w:rsidR="00A30458" w:rsidRDefault="00A30458">
            <w:pPr>
              <w:framePr w:hSpace="181" w:wrap="notBeside" w:vAnchor="text" w:hAnchor="text" w:xAlign="center" w:y="1"/>
              <w:spacing w:before="60" w:after="60"/>
              <w:jc w:val="center"/>
              <w:rPr>
                <w:i/>
                <w:lang w:val="es-ES"/>
              </w:rPr>
            </w:pPr>
            <w:r>
              <w:rPr>
                <w:i/>
                <w:lang w:val="es-ES"/>
              </w:rPr>
              <w:t>Q</w:t>
            </w:r>
          </w:p>
        </w:tc>
        <w:tc>
          <w:tcPr>
            <w:tcW w:w="907" w:type="dxa"/>
          </w:tcPr>
          <w:p w:rsidR="00A30458" w:rsidRDefault="00A30458">
            <w:pPr>
              <w:pStyle w:val="TableText"/>
              <w:framePr w:hSpace="181" w:wrap="notBeside" w:vAnchor="text" w:hAnchor="text" w:xAlign="center" w:y="1"/>
              <w:spacing w:before="60" w:after="60"/>
              <w:jc w:val="center"/>
              <w:rPr>
                <w:lang w:val="fr-CH"/>
              </w:rPr>
            </w:pPr>
            <w:r>
              <w:rPr>
                <w:lang w:val="fr-CH"/>
              </w:rPr>
              <w:t>dB</w:t>
            </w:r>
          </w:p>
        </w:tc>
        <w:tc>
          <w:tcPr>
            <w:tcW w:w="4763" w:type="dxa"/>
          </w:tcPr>
          <w:p w:rsidR="00A30458" w:rsidRDefault="00A30458">
            <w:pPr>
              <w:pStyle w:val="TableText"/>
              <w:framePr w:hSpace="181" w:wrap="notBeside" w:vAnchor="text" w:hAnchor="text" w:xAlign="center" w:y="1"/>
              <w:spacing w:before="60" w:after="60"/>
              <w:jc w:val="left"/>
            </w:pPr>
            <w:r>
              <w:t>Valeur du contour auxiliaire</w:t>
            </w:r>
          </w:p>
        </w:tc>
        <w:tc>
          <w:tcPr>
            <w:tcW w:w="1814" w:type="dxa"/>
          </w:tcPr>
          <w:p w:rsidR="00A30458" w:rsidRDefault="00A30458">
            <w:pPr>
              <w:pStyle w:val="TableText"/>
              <w:framePr w:hSpace="181" w:wrap="notBeside" w:vAnchor="text" w:hAnchor="text" w:xAlign="center" w:y="1"/>
              <w:spacing w:before="60" w:after="60"/>
              <w:ind w:left="-57" w:right="-57"/>
              <w:jc w:val="left"/>
            </w:pPr>
            <w:r>
              <w:t>§ 4.4 de l'Annexe 1</w:t>
            </w:r>
          </w:p>
        </w:tc>
        <w:tc>
          <w:tcPr>
            <w:tcW w:w="1191" w:type="dxa"/>
          </w:tcPr>
          <w:p w:rsidR="00A30458" w:rsidRDefault="00A30458">
            <w:pPr>
              <w:pStyle w:val="TableText"/>
              <w:framePr w:hSpace="181" w:wrap="notBeside" w:vAnchor="text" w:hAnchor="text" w:xAlign="center" w:y="1"/>
              <w:spacing w:before="60" w:after="60"/>
            </w:pPr>
            <w:r>
              <w:t>Facultatif</w:t>
            </w:r>
          </w:p>
        </w:tc>
      </w:tr>
      <w:tr w:rsidR="00A30458">
        <w:trPr>
          <w:jc w:val="center"/>
        </w:trPr>
        <w:tc>
          <w:tcPr>
            <w:tcW w:w="1021" w:type="dxa"/>
          </w:tcPr>
          <w:p w:rsidR="00A30458" w:rsidRDefault="00A30458">
            <w:pPr>
              <w:pStyle w:val="TableText"/>
              <w:framePr w:hSpace="181" w:wrap="notBeside" w:vAnchor="text" w:hAnchor="text" w:xAlign="center" w:y="1"/>
              <w:spacing w:before="60" w:after="60"/>
              <w:jc w:val="center"/>
              <w:rPr>
                <w:i/>
                <w:lang w:val="es-ES"/>
              </w:rPr>
            </w:pPr>
            <w:r>
              <w:rPr>
                <w:i/>
                <w:lang w:val="es-ES"/>
              </w:rPr>
              <w:t>t</w:t>
            </w:r>
          </w:p>
        </w:tc>
        <w:tc>
          <w:tcPr>
            <w:tcW w:w="907" w:type="dxa"/>
          </w:tcPr>
          <w:p w:rsidR="00A30458" w:rsidRDefault="00A30458">
            <w:pPr>
              <w:pStyle w:val="TableText"/>
              <w:framePr w:hSpace="181" w:wrap="notBeside" w:vAnchor="text" w:hAnchor="text" w:xAlign="center" w:y="1"/>
              <w:spacing w:before="60" w:after="60"/>
              <w:jc w:val="center"/>
              <w:rPr>
                <w:lang w:val="fr-CH"/>
              </w:rPr>
            </w:pPr>
            <w:r>
              <w:rPr>
                <w:lang w:val="fr-CH"/>
              </w:rPr>
              <w:t>S</w:t>
            </w:r>
          </w:p>
        </w:tc>
        <w:tc>
          <w:tcPr>
            <w:tcW w:w="4763" w:type="dxa"/>
          </w:tcPr>
          <w:p w:rsidR="00A30458" w:rsidRDefault="00A30458">
            <w:pPr>
              <w:pStyle w:val="TableText"/>
              <w:framePr w:hSpace="181" w:wrap="notBeside" w:vAnchor="text" w:hAnchor="text" w:xAlign="center" w:y="1"/>
              <w:spacing w:before="60" w:after="60"/>
              <w:jc w:val="left"/>
              <w:rPr>
                <w:lang w:val="fr-CH"/>
              </w:rPr>
            </w:pPr>
            <w:r>
              <w:rPr>
                <w:lang w:val="fr-CH"/>
              </w:rPr>
              <w:t>Temps utilisé pour déterminer la/les position(s) du satellite</w:t>
            </w:r>
          </w:p>
        </w:tc>
        <w:tc>
          <w:tcPr>
            <w:tcW w:w="1814" w:type="dxa"/>
          </w:tcPr>
          <w:p w:rsidR="00A30458" w:rsidRDefault="00A30458">
            <w:pPr>
              <w:pStyle w:val="TableText"/>
              <w:framePr w:hSpace="181" w:wrap="notBeside" w:vAnchor="text" w:hAnchor="text" w:xAlign="center" w:y="1"/>
              <w:spacing w:before="60" w:after="60"/>
              <w:ind w:left="-57" w:right="-57"/>
              <w:jc w:val="left"/>
              <w:rPr>
                <w:lang w:val="fr-CH"/>
              </w:rPr>
            </w:pPr>
            <w:r>
              <w:rPr>
                <w:lang w:val="fr-CH"/>
              </w:rPr>
              <w:t>§ 3 de l'Appendice 4</w:t>
            </w:r>
          </w:p>
        </w:tc>
        <w:tc>
          <w:tcPr>
            <w:tcW w:w="1191" w:type="dxa"/>
          </w:tcPr>
          <w:p w:rsidR="00A30458" w:rsidRDefault="00A30458">
            <w:pPr>
              <w:pStyle w:val="TableText"/>
              <w:framePr w:hSpace="181" w:wrap="notBeside" w:vAnchor="text" w:hAnchor="text" w:xAlign="center" w:y="1"/>
              <w:spacing w:before="60" w:after="60"/>
              <w:rPr>
                <w:lang w:val="fr-CH"/>
              </w:rPr>
            </w:pPr>
            <w:r>
              <w:rPr>
                <w:lang w:val="fr-CH"/>
              </w:rPr>
              <w:t>Facultatif</w:t>
            </w:r>
            <w:r>
              <w:rPr>
                <w:rFonts w:ascii="Tms Rmn" w:hAnsi="Tms Rmn"/>
                <w:sz w:val="12"/>
                <w:lang w:val="fr-CH"/>
              </w:rPr>
              <w:t> </w:t>
            </w:r>
            <w:r>
              <w:rPr>
                <w:position w:val="6"/>
                <w:sz w:val="14"/>
                <w:lang w:val="fr-CH"/>
              </w:rPr>
              <w:t>(1)</w:t>
            </w:r>
          </w:p>
        </w:tc>
      </w:tr>
      <w:tr w:rsidR="00A30458">
        <w:trPr>
          <w:jc w:val="center"/>
        </w:trPr>
        <w:tc>
          <w:tcPr>
            <w:tcW w:w="1021" w:type="dxa"/>
          </w:tcPr>
          <w:p w:rsidR="00A30458" w:rsidRDefault="00A30458">
            <w:pPr>
              <w:framePr w:hSpace="181" w:wrap="notBeside" w:vAnchor="text" w:hAnchor="text" w:xAlign="center" w:y="1"/>
              <w:spacing w:before="60" w:after="60"/>
              <w:jc w:val="center"/>
              <w:rPr>
                <w:i/>
                <w:vertAlign w:val="subscript"/>
                <w:lang w:val="es-ES"/>
              </w:rPr>
            </w:pPr>
            <w:r>
              <w:rPr>
                <w:i/>
                <w:lang w:val="es-ES"/>
              </w:rPr>
              <w:t>t</w:t>
            </w:r>
            <w:r>
              <w:rPr>
                <w:position w:val="-4"/>
                <w:sz w:val="14"/>
                <w:lang w:val="fr-CH"/>
              </w:rPr>
              <w:t>0</w:t>
            </w:r>
          </w:p>
        </w:tc>
        <w:tc>
          <w:tcPr>
            <w:tcW w:w="907" w:type="dxa"/>
          </w:tcPr>
          <w:p w:rsidR="00A30458" w:rsidRDefault="00A30458">
            <w:pPr>
              <w:pStyle w:val="TableText"/>
              <w:framePr w:hSpace="181" w:wrap="notBeside" w:vAnchor="text" w:hAnchor="text" w:xAlign="center" w:y="1"/>
              <w:spacing w:before="60" w:after="60"/>
              <w:jc w:val="center"/>
              <w:rPr>
                <w:lang w:val="fr-CH"/>
              </w:rPr>
            </w:pPr>
            <w:r>
              <w:rPr>
                <w:lang w:val="fr-CH"/>
              </w:rPr>
              <w:t>s</w:t>
            </w:r>
          </w:p>
        </w:tc>
        <w:tc>
          <w:tcPr>
            <w:tcW w:w="4763" w:type="dxa"/>
          </w:tcPr>
          <w:p w:rsidR="00A30458" w:rsidRDefault="00A30458">
            <w:pPr>
              <w:pStyle w:val="TableText"/>
              <w:framePr w:hSpace="181" w:wrap="notBeside" w:vAnchor="text" w:hAnchor="text" w:xAlign="center" w:y="1"/>
              <w:spacing w:before="60" w:after="60"/>
              <w:jc w:val="left"/>
              <w:rPr>
                <w:lang w:val="fr-CH"/>
              </w:rPr>
            </w:pPr>
            <w:r>
              <w:rPr>
                <w:lang w:val="fr-CH"/>
              </w:rPr>
              <w:t>Temps initial</w:t>
            </w:r>
          </w:p>
        </w:tc>
        <w:tc>
          <w:tcPr>
            <w:tcW w:w="1814" w:type="dxa"/>
          </w:tcPr>
          <w:p w:rsidR="00A30458" w:rsidRDefault="00A30458">
            <w:pPr>
              <w:pStyle w:val="TableText"/>
              <w:framePr w:hSpace="181" w:wrap="notBeside" w:vAnchor="text" w:hAnchor="text" w:xAlign="center" w:y="1"/>
              <w:spacing w:before="60" w:after="60"/>
              <w:ind w:left="-57" w:right="-57"/>
              <w:jc w:val="left"/>
              <w:rPr>
                <w:lang w:val="fr-CH"/>
              </w:rPr>
            </w:pPr>
            <w:r>
              <w:rPr>
                <w:lang w:val="fr-CH"/>
              </w:rPr>
              <w:t>§ 3 de l'Appendice 4</w:t>
            </w:r>
          </w:p>
        </w:tc>
        <w:tc>
          <w:tcPr>
            <w:tcW w:w="1191" w:type="dxa"/>
          </w:tcPr>
          <w:p w:rsidR="00A30458" w:rsidRDefault="00A30458">
            <w:pPr>
              <w:pStyle w:val="TableText"/>
              <w:framePr w:hSpace="181" w:wrap="notBeside" w:vAnchor="text" w:hAnchor="text" w:xAlign="center" w:y="1"/>
              <w:spacing w:before="60" w:after="60"/>
              <w:rPr>
                <w:lang w:val="fr-CH"/>
              </w:rPr>
            </w:pPr>
            <w:r>
              <w:rPr>
                <w:lang w:val="fr-CH"/>
              </w:rPr>
              <w:t>Facultatif</w:t>
            </w:r>
            <w:r>
              <w:rPr>
                <w:rFonts w:ascii="Tms Rmn" w:hAnsi="Tms Rmn"/>
                <w:sz w:val="12"/>
                <w:lang w:val="fr-CH"/>
              </w:rPr>
              <w:t> </w:t>
            </w:r>
            <w:r>
              <w:rPr>
                <w:position w:val="6"/>
                <w:sz w:val="14"/>
                <w:lang w:val="fr-CH"/>
              </w:rPr>
              <w:t>(1)</w:t>
            </w:r>
          </w:p>
        </w:tc>
      </w:tr>
      <w:tr w:rsidR="00A30458">
        <w:trPr>
          <w:jc w:val="center"/>
        </w:trPr>
        <w:tc>
          <w:tcPr>
            <w:tcW w:w="1021" w:type="dxa"/>
          </w:tcPr>
          <w:p w:rsidR="00A30458" w:rsidRDefault="00A30458">
            <w:pPr>
              <w:framePr w:hSpace="181" w:wrap="notBeside" w:vAnchor="text" w:hAnchor="text" w:xAlign="center" w:y="1"/>
              <w:spacing w:before="60" w:after="60"/>
              <w:jc w:val="center"/>
              <w:rPr>
                <w:i/>
                <w:vertAlign w:val="subscript"/>
                <w:lang w:val="es-ES"/>
              </w:rPr>
            </w:pPr>
            <w:r>
              <w:rPr>
                <w:i/>
                <w:lang w:val="es-ES"/>
              </w:rPr>
              <w:t>T</w:t>
            </w:r>
            <w:r>
              <w:rPr>
                <w:i/>
                <w:iCs/>
                <w:position w:val="-4"/>
                <w:sz w:val="14"/>
                <w:lang w:val="fr-CH"/>
              </w:rPr>
              <w:t>a</w:t>
            </w:r>
          </w:p>
        </w:tc>
        <w:tc>
          <w:tcPr>
            <w:tcW w:w="907" w:type="dxa"/>
          </w:tcPr>
          <w:p w:rsidR="00A30458" w:rsidRDefault="00A30458">
            <w:pPr>
              <w:pStyle w:val="TableText"/>
              <w:framePr w:hSpace="181" w:wrap="notBeside" w:vAnchor="text" w:hAnchor="text" w:xAlign="center" w:y="1"/>
              <w:spacing w:before="60" w:after="60"/>
              <w:jc w:val="center"/>
              <w:rPr>
                <w:lang w:val="fr-CH"/>
              </w:rPr>
            </w:pPr>
            <w:r>
              <w:rPr>
                <w:lang w:val="fr-CH"/>
              </w:rPr>
              <w:t>K</w:t>
            </w:r>
          </w:p>
        </w:tc>
        <w:tc>
          <w:tcPr>
            <w:tcW w:w="4763" w:type="dxa"/>
          </w:tcPr>
          <w:p w:rsidR="00A30458" w:rsidRDefault="00A30458">
            <w:pPr>
              <w:pStyle w:val="TableText"/>
              <w:framePr w:hSpace="181" w:wrap="notBeside" w:vAnchor="text" w:hAnchor="text" w:xAlign="center" w:y="1"/>
              <w:spacing w:before="60" w:after="60"/>
              <w:jc w:val="left"/>
              <w:rPr>
                <w:lang w:val="fr-CH"/>
              </w:rPr>
            </w:pPr>
            <w:r>
              <w:rPr>
                <w:lang w:val="fr-CH"/>
              </w:rPr>
              <w:t>Part relative de l'antenne de réception effectuant la coordination dans la température de bruit</w:t>
            </w:r>
          </w:p>
        </w:tc>
        <w:tc>
          <w:tcPr>
            <w:tcW w:w="1814" w:type="dxa"/>
          </w:tcPr>
          <w:p w:rsidR="00A30458" w:rsidRDefault="00A30458">
            <w:pPr>
              <w:pStyle w:val="TableText"/>
              <w:framePr w:hSpace="181" w:wrap="notBeside" w:vAnchor="text" w:hAnchor="text" w:xAlign="center" w:y="1"/>
              <w:spacing w:before="60" w:after="60"/>
              <w:ind w:left="-57" w:right="-57"/>
              <w:jc w:val="left"/>
            </w:pPr>
            <w:r>
              <w:t>§ 2 de l'Annexe 2</w:t>
            </w:r>
          </w:p>
        </w:tc>
        <w:tc>
          <w:tcPr>
            <w:tcW w:w="1191" w:type="dxa"/>
          </w:tcPr>
          <w:p w:rsidR="00A30458" w:rsidRDefault="00A30458">
            <w:pPr>
              <w:pStyle w:val="TableText"/>
              <w:framePr w:hSpace="181" w:wrap="notBeside" w:vAnchor="text" w:hAnchor="text" w:xAlign="center" w:y="1"/>
              <w:spacing w:before="60" w:after="60"/>
              <w:rPr>
                <w:lang w:val="fr-CH"/>
              </w:rPr>
            </w:pPr>
            <w:r>
              <w:rPr>
                <w:lang w:val="fr-CH"/>
              </w:rPr>
              <w:t>Paramètre d'entrée</w:t>
            </w:r>
            <w:r>
              <w:rPr>
                <w:position w:val="6"/>
                <w:sz w:val="14"/>
                <w:lang w:val="fr-CH"/>
              </w:rPr>
              <w:t>(5)</w:t>
            </w:r>
          </w:p>
        </w:tc>
      </w:tr>
      <w:tr w:rsidR="00A30458">
        <w:trPr>
          <w:jc w:val="center"/>
        </w:trPr>
        <w:tc>
          <w:tcPr>
            <w:tcW w:w="1021" w:type="dxa"/>
          </w:tcPr>
          <w:p w:rsidR="00A30458" w:rsidRDefault="00A30458">
            <w:pPr>
              <w:framePr w:hSpace="181" w:wrap="notBeside" w:vAnchor="text" w:hAnchor="text" w:xAlign="center" w:y="1"/>
              <w:spacing w:before="60" w:after="60"/>
              <w:jc w:val="center"/>
              <w:rPr>
                <w:i/>
                <w:vertAlign w:val="subscript"/>
                <w:lang w:val="es-ES"/>
              </w:rPr>
            </w:pPr>
            <w:r>
              <w:rPr>
                <w:i/>
                <w:lang w:val="es-ES"/>
              </w:rPr>
              <w:t>T</w:t>
            </w:r>
            <w:r>
              <w:rPr>
                <w:i/>
                <w:iCs/>
                <w:position w:val="-4"/>
                <w:sz w:val="14"/>
                <w:lang w:val="fr-CH"/>
              </w:rPr>
              <w:t>r</w:t>
            </w:r>
          </w:p>
        </w:tc>
        <w:tc>
          <w:tcPr>
            <w:tcW w:w="907" w:type="dxa"/>
          </w:tcPr>
          <w:p w:rsidR="00A30458" w:rsidRDefault="00A30458">
            <w:pPr>
              <w:pStyle w:val="TableText"/>
              <w:framePr w:hSpace="181" w:wrap="notBeside" w:vAnchor="text" w:hAnchor="text" w:xAlign="center" w:y="1"/>
              <w:spacing w:before="60" w:after="60"/>
              <w:jc w:val="center"/>
              <w:rPr>
                <w:lang w:val="fr-CH"/>
              </w:rPr>
            </w:pPr>
            <w:r>
              <w:rPr>
                <w:lang w:val="fr-CH"/>
              </w:rPr>
              <w:t>K</w:t>
            </w:r>
          </w:p>
        </w:tc>
        <w:tc>
          <w:tcPr>
            <w:tcW w:w="4763" w:type="dxa"/>
          </w:tcPr>
          <w:p w:rsidR="00A30458" w:rsidRDefault="00A30458">
            <w:pPr>
              <w:pStyle w:val="TableText"/>
              <w:framePr w:hSpace="181" w:wrap="notBeside" w:vAnchor="text" w:hAnchor="text" w:xAlign="center" w:y="1"/>
              <w:spacing w:before="60" w:after="60"/>
              <w:jc w:val="left"/>
              <w:rPr>
                <w:lang w:val="fr-CH"/>
              </w:rPr>
            </w:pPr>
            <w:r>
              <w:rPr>
                <w:lang w:val="fr-CH"/>
              </w:rPr>
              <w:t>Température de bruit du récepteur rapportée aux bornes de l'antenne d'une station terrienne de réception effectuant la coordination</w:t>
            </w:r>
          </w:p>
        </w:tc>
        <w:tc>
          <w:tcPr>
            <w:tcW w:w="1814" w:type="dxa"/>
          </w:tcPr>
          <w:p w:rsidR="00A30458" w:rsidRDefault="00A30458">
            <w:pPr>
              <w:pStyle w:val="TableText"/>
              <w:framePr w:hSpace="181" w:wrap="notBeside" w:vAnchor="text" w:hAnchor="text" w:xAlign="center" w:y="1"/>
              <w:spacing w:before="60" w:after="60"/>
              <w:ind w:left="-57" w:right="-57"/>
              <w:jc w:val="left"/>
            </w:pPr>
            <w:r>
              <w:t>§ 2 de l'Annexe 2</w:t>
            </w:r>
          </w:p>
        </w:tc>
        <w:tc>
          <w:tcPr>
            <w:tcW w:w="1191" w:type="dxa"/>
          </w:tcPr>
          <w:p w:rsidR="00A30458" w:rsidRDefault="00A30458">
            <w:pPr>
              <w:pStyle w:val="TableText"/>
              <w:framePr w:hSpace="181" w:wrap="notBeside" w:vAnchor="text" w:hAnchor="text" w:xAlign="center" w:y="1"/>
              <w:spacing w:before="60" w:after="60"/>
              <w:rPr>
                <w:lang w:val="fr-CH"/>
              </w:rPr>
            </w:pPr>
            <w:r>
              <w:rPr>
                <w:lang w:val="fr-CH"/>
              </w:rPr>
              <w:t>Paramètre d'entrée</w:t>
            </w:r>
            <w:r>
              <w:rPr>
                <w:position w:val="6"/>
                <w:sz w:val="14"/>
                <w:lang w:val="fr-CH"/>
              </w:rPr>
              <w:t>(5)</w:t>
            </w:r>
          </w:p>
        </w:tc>
      </w:tr>
      <w:tr w:rsidR="00A30458">
        <w:trPr>
          <w:jc w:val="center"/>
        </w:trPr>
        <w:tc>
          <w:tcPr>
            <w:tcW w:w="1021" w:type="dxa"/>
          </w:tcPr>
          <w:p w:rsidR="00A30458" w:rsidRDefault="00A30458">
            <w:pPr>
              <w:framePr w:hSpace="181" w:wrap="notBeside" w:vAnchor="text" w:hAnchor="text" w:xAlign="center" w:y="1"/>
              <w:spacing w:before="60" w:after="60"/>
              <w:jc w:val="center"/>
              <w:rPr>
                <w:lang w:val="es-ES"/>
              </w:rPr>
            </w:pPr>
            <w:r>
              <w:rPr>
                <w:rFonts w:ascii="Symbol" w:hAnsi="Symbol"/>
                <w:lang w:val="es-ES"/>
              </w:rPr>
              <w:t></w:t>
            </w:r>
          </w:p>
        </w:tc>
        <w:tc>
          <w:tcPr>
            <w:tcW w:w="907" w:type="dxa"/>
          </w:tcPr>
          <w:p w:rsidR="00A30458" w:rsidRDefault="00A30458">
            <w:pPr>
              <w:pStyle w:val="TableText"/>
              <w:framePr w:hSpace="181" w:wrap="notBeside" w:vAnchor="text" w:hAnchor="text" w:xAlign="center" w:y="1"/>
              <w:spacing w:before="60" w:after="60"/>
              <w:jc w:val="center"/>
              <w:rPr>
                <w:lang w:val="fr-CH"/>
              </w:rPr>
            </w:pPr>
            <w:r>
              <w:rPr>
                <w:lang w:val="fr-CH"/>
              </w:rPr>
              <w:t>degrés</w:t>
            </w:r>
          </w:p>
        </w:tc>
        <w:tc>
          <w:tcPr>
            <w:tcW w:w="4763" w:type="dxa"/>
          </w:tcPr>
          <w:p w:rsidR="00A30458" w:rsidRDefault="00A30458">
            <w:pPr>
              <w:pStyle w:val="TableText"/>
              <w:framePr w:hSpace="181" w:wrap="notBeside" w:vAnchor="text" w:hAnchor="text" w:xAlign="center" w:y="1"/>
              <w:spacing w:before="60" w:after="60"/>
              <w:jc w:val="left"/>
              <w:rPr>
                <w:lang w:val="fr-CH"/>
              </w:rPr>
            </w:pPr>
            <w:r>
              <w:rPr>
                <w:lang w:val="fr-CH"/>
              </w:rPr>
              <w:t>Angle d'azimut de la direction considérée</w:t>
            </w:r>
          </w:p>
        </w:tc>
        <w:tc>
          <w:tcPr>
            <w:tcW w:w="1814" w:type="dxa"/>
          </w:tcPr>
          <w:p w:rsidR="00A30458" w:rsidRDefault="00A30458">
            <w:pPr>
              <w:pStyle w:val="TableText"/>
              <w:framePr w:hSpace="181" w:wrap="notBeside" w:vAnchor="text" w:hAnchor="text" w:xAlign="center" w:y="1"/>
              <w:spacing w:before="60" w:after="60"/>
              <w:ind w:left="-57" w:right="-57"/>
              <w:jc w:val="left"/>
              <w:rPr>
                <w:color w:val="000000"/>
                <w:lang w:val="fr-CH"/>
              </w:rPr>
            </w:pPr>
            <w:r>
              <w:rPr>
                <w:color w:val="000000"/>
                <w:lang w:val="fr-CH"/>
              </w:rPr>
              <w:t>§ 1 de l'Appendice 1</w:t>
            </w:r>
          </w:p>
        </w:tc>
        <w:tc>
          <w:tcPr>
            <w:tcW w:w="1191" w:type="dxa"/>
          </w:tcPr>
          <w:p w:rsidR="00A30458" w:rsidRDefault="00A30458">
            <w:pPr>
              <w:pStyle w:val="TableText"/>
              <w:framePr w:hSpace="181" w:wrap="notBeside" w:vAnchor="text" w:hAnchor="text" w:xAlign="center" w:y="1"/>
              <w:spacing w:before="60" w:after="60"/>
              <w:rPr>
                <w:lang w:val="fr-CH"/>
              </w:rPr>
            </w:pPr>
            <w:r>
              <w:rPr>
                <w:lang w:val="fr-CH"/>
              </w:rPr>
              <w:t>Paramètre d'entrée</w:t>
            </w:r>
          </w:p>
        </w:tc>
      </w:tr>
      <w:tr w:rsidR="00A30458">
        <w:trPr>
          <w:jc w:val="center"/>
        </w:trPr>
        <w:tc>
          <w:tcPr>
            <w:tcW w:w="1021" w:type="dxa"/>
          </w:tcPr>
          <w:p w:rsidR="00A30458" w:rsidRDefault="00A30458">
            <w:pPr>
              <w:framePr w:hSpace="181" w:wrap="notBeside" w:vAnchor="text" w:hAnchor="text" w:xAlign="center" w:y="1"/>
              <w:spacing w:before="60" w:after="60"/>
              <w:jc w:val="center"/>
              <w:rPr>
                <w:lang w:val="fr-CH"/>
              </w:rPr>
            </w:pPr>
            <w:r>
              <w:rPr>
                <w:rFonts w:ascii="Symbol" w:hAnsi="Symbol"/>
              </w:rPr>
              <w:t></w:t>
            </w:r>
            <w:r>
              <w:rPr>
                <w:i/>
                <w:iCs/>
                <w:position w:val="-4"/>
                <w:sz w:val="14"/>
                <w:lang w:val="fr-CH"/>
              </w:rPr>
              <w:t>e</w:t>
            </w:r>
          </w:p>
        </w:tc>
        <w:tc>
          <w:tcPr>
            <w:tcW w:w="907" w:type="dxa"/>
          </w:tcPr>
          <w:p w:rsidR="00A30458" w:rsidRDefault="00A30458">
            <w:pPr>
              <w:pStyle w:val="TableText"/>
              <w:framePr w:hSpace="181" w:wrap="notBeside" w:vAnchor="text" w:hAnchor="text" w:xAlign="center" w:y="1"/>
              <w:spacing w:before="60" w:after="60"/>
              <w:jc w:val="center"/>
              <w:rPr>
                <w:lang w:val="fr-CH"/>
              </w:rPr>
            </w:pPr>
            <w:r>
              <w:rPr>
                <w:lang w:val="fr-CH"/>
              </w:rPr>
              <w:t>degrés</w:t>
            </w:r>
          </w:p>
        </w:tc>
        <w:tc>
          <w:tcPr>
            <w:tcW w:w="4763" w:type="dxa"/>
          </w:tcPr>
          <w:p w:rsidR="00A30458" w:rsidRDefault="00A30458">
            <w:pPr>
              <w:pStyle w:val="TableText"/>
              <w:framePr w:hSpace="181" w:wrap="notBeside" w:vAnchor="text" w:hAnchor="text" w:xAlign="center" w:y="1"/>
              <w:spacing w:before="60" w:after="60"/>
              <w:jc w:val="left"/>
              <w:rPr>
                <w:lang w:val="fr-CH"/>
              </w:rPr>
            </w:pPr>
            <w:r>
              <w:rPr>
                <w:lang w:val="fr-CH"/>
              </w:rPr>
              <w:t>Différence en longitude à l'extrémité orientale de la portion opérationnelle de l'arc orbital</w:t>
            </w:r>
          </w:p>
        </w:tc>
        <w:tc>
          <w:tcPr>
            <w:tcW w:w="1814" w:type="dxa"/>
          </w:tcPr>
          <w:p w:rsidR="00A30458" w:rsidRDefault="00A30458">
            <w:pPr>
              <w:pStyle w:val="TableText"/>
              <w:framePr w:hSpace="181" w:wrap="notBeside" w:vAnchor="text" w:hAnchor="text" w:xAlign="center" w:y="1"/>
              <w:spacing w:before="60" w:after="60"/>
              <w:ind w:left="-57" w:right="-57"/>
              <w:jc w:val="left"/>
              <w:rPr>
                <w:color w:val="000000"/>
                <w:lang w:val="fr-CH"/>
              </w:rPr>
            </w:pPr>
            <w:r>
              <w:rPr>
                <w:color w:val="000000"/>
                <w:lang w:val="fr-CH"/>
              </w:rPr>
              <w:t>§ 2 de l'Appendice 3</w:t>
            </w:r>
          </w:p>
        </w:tc>
        <w:tc>
          <w:tcPr>
            <w:tcW w:w="1191" w:type="dxa"/>
          </w:tcPr>
          <w:p w:rsidR="00A30458" w:rsidRDefault="00A30458">
            <w:pPr>
              <w:pStyle w:val="TableText"/>
              <w:framePr w:hSpace="181" w:wrap="notBeside" w:vAnchor="text" w:hAnchor="text" w:xAlign="center" w:y="1"/>
              <w:spacing w:before="60" w:after="60"/>
              <w:rPr>
                <w:lang w:val="fr-CH"/>
              </w:rPr>
            </w:pPr>
            <w:r>
              <w:rPr>
                <w:lang w:val="fr-CH"/>
              </w:rPr>
              <w:t>Paramètre d'entrée</w:t>
            </w:r>
            <w:r>
              <w:rPr>
                <w:position w:val="6"/>
                <w:sz w:val="14"/>
                <w:lang w:val="fr-CH"/>
              </w:rPr>
              <w:t>(4)</w:t>
            </w:r>
          </w:p>
        </w:tc>
      </w:tr>
    </w:tbl>
    <w:p w:rsidR="00A30458" w:rsidRDefault="00A30458">
      <w:pPr>
        <w:rPr>
          <w:lang w:val="fr-CH"/>
        </w:rPr>
      </w:pPr>
    </w:p>
    <w:p w:rsidR="00A30458" w:rsidRDefault="00A30458">
      <w:pPr>
        <w:pStyle w:val="Table"/>
        <w:rPr>
          <w:i/>
          <w:iCs/>
          <w:lang w:val="fr-CH"/>
        </w:rPr>
      </w:pPr>
      <w:r>
        <w:rPr>
          <w:lang w:val="fr-CH"/>
        </w:rPr>
        <w:t>TABLEAU  1</w:t>
      </w:r>
      <w:r w:rsidR="006E0697">
        <w:rPr>
          <w:lang w:val="fr-CH"/>
        </w:rPr>
        <w:t>1</w:t>
      </w:r>
      <w:r>
        <w:rPr>
          <w:lang w:val="fr-CH"/>
        </w:rPr>
        <w:t xml:space="preserve"> </w:t>
      </w:r>
      <w:r>
        <w:rPr>
          <w:i/>
          <w:iCs/>
          <w:lang w:val="fr-CH"/>
        </w:rPr>
        <w:t>(fin)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1"/>
        <w:gridCol w:w="907"/>
        <w:gridCol w:w="4763"/>
        <w:gridCol w:w="1814"/>
        <w:gridCol w:w="1191"/>
      </w:tblGrid>
      <w:tr w:rsidR="00A30458">
        <w:trPr>
          <w:jc w:val="center"/>
        </w:trPr>
        <w:tc>
          <w:tcPr>
            <w:tcW w:w="1021" w:type="dxa"/>
          </w:tcPr>
          <w:p w:rsidR="00A30458" w:rsidRDefault="00A30458">
            <w:pPr>
              <w:pStyle w:val="TableText"/>
              <w:framePr w:hSpace="181" w:wrap="notBeside" w:vAnchor="text" w:hAnchor="text" w:xAlign="center" w:y="1"/>
              <w:spacing w:before="60" w:after="60"/>
              <w:jc w:val="center"/>
              <w:rPr>
                <w:lang w:val="es-ES"/>
              </w:rPr>
            </w:pPr>
            <w:r>
              <w:rPr>
                <w:lang w:val="es-ES"/>
              </w:rPr>
              <w:t>Paramètre</w:t>
            </w:r>
          </w:p>
        </w:tc>
        <w:tc>
          <w:tcPr>
            <w:tcW w:w="907" w:type="dxa"/>
          </w:tcPr>
          <w:p w:rsidR="00A30458" w:rsidRDefault="00A30458">
            <w:pPr>
              <w:pStyle w:val="TableText"/>
              <w:framePr w:hSpace="181" w:wrap="notBeside" w:vAnchor="text" w:hAnchor="text" w:xAlign="center" w:y="1"/>
              <w:spacing w:before="60" w:after="60"/>
              <w:jc w:val="center"/>
              <w:rPr>
                <w:lang w:val="es-ES"/>
              </w:rPr>
            </w:pPr>
            <w:r>
              <w:rPr>
                <w:lang w:val="es-ES"/>
              </w:rPr>
              <w:t>Unité</w:t>
            </w:r>
          </w:p>
        </w:tc>
        <w:tc>
          <w:tcPr>
            <w:tcW w:w="4763" w:type="dxa"/>
          </w:tcPr>
          <w:p w:rsidR="00A30458" w:rsidRDefault="00A30458">
            <w:pPr>
              <w:pStyle w:val="TableText"/>
              <w:framePr w:hSpace="181" w:wrap="notBeside" w:vAnchor="text" w:hAnchor="text" w:xAlign="center" w:y="1"/>
              <w:spacing w:before="60" w:after="60"/>
              <w:jc w:val="center"/>
              <w:rPr>
                <w:lang w:val="es-ES"/>
              </w:rPr>
            </w:pPr>
            <w:r>
              <w:rPr>
                <w:lang w:val="es-ES"/>
              </w:rPr>
              <w:t>Définition</w:t>
            </w:r>
          </w:p>
        </w:tc>
        <w:tc>
          <w:tcPr>
            <w:tcW w:w="1814" w:type="dxa"/>
          </w:tcPr>
          <w:p w:rsidR="00A30458" w:rsidRDefault="00A30458">
            <w:pPr>
              <w:pStyle w:val="TableText"/>
              <w:framePr w:hSpace="181" w:wrap="notBeside" w:vAnchor="text" w:hAnchor="text" w:xAlign="center" w:y="1"/>
              <w:spacing w:before="60" w:after="60"/>
              <w:ind w:left="-57" w:right="-57"/>
              <w:jc w:val="center"/>
              <w:rPr>
                <w:lang w:val="es-ES"/>
              </w:rPr>
            </w:pPr>
            <w:r>
              <w:rPr>
                <w:lang w:val="es-ES"/>
              </w:rPr>
              <w:t>Référence</w:t>
            </w:r>
          </w:p>
        </w:tc>
        <w:tc>
          <w:tcPr>
            <w:tcW w:w="1191" w:type="dxa"/>
          </w:tcPr>
          <w:p w:rsidR="00A30458" w:rsidRDefault="00A30458">
            <w:pPr>
              <w:pStyle w:val="TableText"/>
              <w:framePr w:hSpace="181" w:wrap="notBeside" w:vAnchor="text" w:hAnchor="text" w:xAlign="center" w:y="1"/>
              <w:spacing w:before="60" w:after="60"/>
              <w:jc w:val="center"/>
              <w:rPr>
                <w:lang w:val="es-ES"/>
              </w:rPr>
            </w:pPr>
            <w:r>
              <w:rPr>
                <w:lang w:val="es-ES"/>
              </w:rPr>
              <w:t>Statut</w:t>
            </w:r>
          </w:p>
        </w:tc>
      </w:tr>
      <w:tr w:rsidR="00A30458">
        <w:tblPrEx>
          <w:jc w:val="left"/>
        </w:tblPrEx>
        <w:tc>
          <w:tcPr>
            <w:tcW w:w="1021" w:type="dxa"/>
          </w:tcPr>
          <w:p w:rsidR="00A30458" w:rsidRDefault="00A30458">
            <w:pPr>
              <w:pStyle w:val="TableText"/>
              <w:framePr w:hSpace="181" w:wrap="notBeside" w:vAnchor="text" w:hAnchor="text" w:xAlign="center" w:y="1"/>
              <w:jc w:val="center"/>
              <w:rPr>
                <w:lang w:val="es-ES"/>
              </w:rPr>
            </w:pPr>
            <w:r>
              <w:rPr>
                <w:rFonts w:ascii="Symbol" w:hAnsi="Symbol"/>
                <w:lang w:val="es-ES"/>
              </w:rPr>
              <w:t></w:t>
            </w:r>
            <w:r>
              <w:rPr>
                <w:i/>
                <w:iCs/>
                <w:position w:val="-4"/>
                <w:sz w:val="14"/>
                <w:lang w:val="fr-CH"/>
              </w:rPr>
              <w:t>w</w:t>
            </w:r>
          </w:p>
        </w:tc>
        <w:tc>
          <w:tcPr>
            <w:tcW w:w="907" w:type="dxa"/>
          </w:tcPr>
          <w:p w:rsidR="00A30458" w:rsidRDefault="00A30458">
            <w:pPr>
              <w:pStyle w:val="TableText"/>
              <w:framePr w:hSpace="181" w:wrap="notBeside" w:vAnchor="text" w:hAnchor="text" w:xAlign="center" w:y="1"/>
              <w:jc w:val="center"/>
              <w:rPr>
                <w:lang w:val="fr-CH"/>
              </w:rPr>
            </w:pPr>
            <w:r>
              <w:rPr>
                <w:lang w:val="fr-CH"/>
              </w:rPr>
              <w:t>degrés</w:t>
            </w:r>
          </w:p>
        </w:tc>
        <w:tc>
          <w:tcPr>
            <w:tcW w:w="4763" w:type="dxa"/>
          </w:tcPr>
          <w:p w:rsidR="00A30458" w:rsidRDefault="00A30458">
            <w:pPr>
              <w:pStyle w:val="TableText"/>
              <w:framePr w:hSpace="181" w:wrap="notBeside" w:vAnchor="text" w:hAnchor="text" w:xAlign="center" w:y="1"/>
              <w:jc w:val="left"/>
              <w:rPr>
                <w:lang w:val="fr-CH"/>
              </w:rPr>
            </w:pPr>
            <w:r>
              <w:rPr>
                <w:lang w:val="fr-CH"/>
              </w:rPr>
              <w:t>Différence en longitude à l'extrémité occidentale de la portion opérationnelle de l'arc orbital</w:t>
            </w:r>
          </w:p>
        </w:tc>
        <w:tc>
          <w:tcPr>
            <w:tcW w:w="1814" w:type="dxa"/>
          </w:tcPr>
          <w:p w:rsidR="00A30458" w:rsidRDefault="00A30458">
            <w:pPr>
              <w:pStyle w:val="TableText"/>
              <w:framePr w:hSpace="181" w:wrap="notBeside" w:vAnchor="text" w:hAnchor="text" w:xAlign="center" w:y="1"/>
              <w:jc w:val="left"/>
              <w:rPr>
                <w:color w:val="000000"/>
                <w:lang w:val="fr-CH"/>
              </w:rPr>
            </w:pPr>
            <w:r>
              <w:rPr>
                <w:color w:val="000000"/>
                <w:lang w:val="fr-CH"/>
              </w:rPr>
              <w:t>§ 2 de l'Appendice 3</w:t>
            </w:r>
          </w:p>
        </w:tc>
        <w:tc>
          <w:tcPr>
            <w:tcW w:w="1191" w:type="dxa"/>
          </w:tcPr>
          <w:p w:rsidR="00A30458" w:rsidRDefault="00A30458">
            <w:pPr>
              <w:pStyle w:val="TableText"/>
              <w:framePr w:hSpace="181" w:wrap="notBeside" w:vAnchor="text" w:hAnchor="text" w:xAlign="center" w:y="1"/>
              <w:rPr>
                <w:lang w:val="fr-CH"/>
              </w:rPr>
            </w:pPr>
            <w:r>
              <w:rPr>
                <w:lang w:val="fr-CH"/>
              </w:rPr>
              <w:t>Paramètre d'entrée</w:t>
            </w:r>
            <w:r>
              <w:rPr>
                <w:position w:val="6"/>
                <w:sz w:val="14"/>
                <w:lang w:val="fr-CH"/>
              </w:rPr>
              <w:t>(4)</w:t>
            </w:r>
          </w:p>
        </w:tc>
      </w:tr>
      <w:tr w:rsidR="00A30458">
        <w:tblPrEx>
          <w:jc w:val="left"/>
        </w:tblPrEx>
        <w:tc>
          <w:tcPr>
            <w:tcW w:w="1021" w:type="dxa"/>
          </w:tcPr>
          <w:p w:rsidR="00A30458" w:rsidRDefault="00A30458">
            <w:pPr>
              <w:pStyle w:val="TableText"/>
              <w:framePr w:hSpace="181" w:wrap="notBeside" w:vAnchor="text" w:hAnchor="text" w:xAlign="center" w:y="1"/>
              <w:jc w:val="center"/>
              <w:rPr>
                <w:lang w:val="fr-CH"/>
              </w:rPr>
            </w:pPr>
            <w:r>
              <w:rPr>
                <w:rFonts w:ascii="Symbol" w:hAnsi="Symbol"/>
              </w:rPr>
              <w:t></w:t>
            </w:r>
            <w:r>
              <w:rPr>
                <w:i/>
                <w:iCs/>
                <w:position w:val="-4"/>
                <w:sz w:val="14"/>
                <w:lang w:val="fr-CH"/>
              </w:rPr>
              <w:t>h</w:t>
            </w:r>
          </w:p>
        </w:tc>
        <w:tc>
          <w:tcPr>
            <w:tcW w:w="907" w:type="dxa"/>
          </w:tcPr>
          <w:p w:rsidR="00A30458" w:rsidRDefault="00A30458">
            <w:pPr>
              <w:pStyle w:val="TableText"/>
              <w:framePr w:hSpace="181" w:wrap="notBeside" w:vAnchor="text" w:hAnchor="text" w:xAlign="center" w:y="1"/>
              <w:jc w:val="center"/>
              <w:rPr>
                <w:lang w:val="fr-CH"/>
              </w:rPr>
            </w:pPr>
            <w:r>
              <w:rPr>
                <w:lang w:val="fr-CH"/>
              </w:rPr>
              <w:t>degrés</w:t>
            </w:r>
          </w:p>
        </w:tc>
        <w:tc>
          <w:tcPr>
            <w:tcW w:w="4763" w:type="dxa"/>
          </w:tcPr>
          <w:p w:rsidR="00A30458" w:rsidRDefault="00A30458">
            <w:pPr>
              <w:pStyle w:val="TableText"/>
              <w:framePr w:hSpace="181" w:wrap="notBeside" w:vAnchor="text" w:hAnchor="text" w:xAlign="center" w:y="1"/>
              <w:jc w:val="left"/>
              <w:rPr>
                <w:lang w:val="fr-CH"/>
              </w:rPr>
            </w:pPr>
            <w:r>
              <w:rPr>
                <w:lang w:val="fr-CH"/>
              </w:rPr>
              <w:t xml:space="preserve">Angle d'élévation de l'horizon à l'azimut </w:t>
            </w:r>
            <w:r>
              <w:rPr>
                <w:rFonts w:ascii="Symbol" w:hAnsi="Symbol"/>
              </w:rPr>
              <w:t></w:t>
            </w:r>
            <w:r>
              <w:rPr>
                <w:rFonts w:ascii="Symbol" w:hAnsi="Symbol"/>
              </w:rPr>
              <w:t></w:t>
            </w:r>
            <w:r>
              <w:rPr>
                <w:lang w:val="fr-CH"/>
              </w:rPr>
              <w:t xml:space="preserve"> considéré. </w:t>
            </w:r>
            <w:r>
              <w:rPr>
                <w:rFonts w:ascii="Symbol" w:hAnsi="Symbol"/>
              </w:rPr>
              <w:t></w:t>
            </w:r>
            <w:r>
              <w:rPr>
                <w:i/>
                <w:iCs/>
                <w:position w:val="-4"/>
                <w:sz w:val="14"/>
                <w:lang w:val="fr-CH"/>
              </w:rPr>
              <w:t>h</w:t>
            </w:r>
            <w:r>
              <w:rPr>
                <w:rFonts w:ascii="Symbol" w:hAnsi="Symbol"/>
              </w:rPr>
              <w:t></w:t>
            </w:r>
            <w:r>
              <w:rPr>
                <w:rFonts w:ascii="Symbol" w:hAnsi="Symbol"/>
              </w:rPr>
              <w:t></w:t>
            </w:r>
            <w:r>
              <w:rPr>
                <w:rFonts w:ascii="Symbol" w:hAnsi="Symbol"/>
              </w:rPr>
              <w:t></w:t>
            </w:r>
            <w:r>
              <w:rPr>
                <w:lang w:val="fr-CH"/>
              </w:rPr>
              <w:t xml:space="preserve"> est le profil de l'horizon</w:t>
            </w:r>
          </w:p>
        </w:tc>
        <w:tc>
          <w:tcPr>
            <w:tcW w:w="1814" w:type="dxa"/>
          </w:tcPr>
          <w:p w:rsidR="00A30458" w:rsidRDefault="00A30458">
            <w:pPr>
              <w:pStyle w:val="TableText"/>
              <w:framePr w:hSpace="181" w:wrap="notBeside" w:vAnchor="text" w:hAnchor="text" w:xAlign="center" w:y="1"/>
              <w:jc w:val="left"/>
              <w:rPr>
                <w:color w:val="000000"/>
                <w:lang w:val="fr-CH"/>
              </w:rPr>
            </w:pPr>
            <w:r>
              <w:rPr>
                <w:color w:val="000000"/>
                <w:lang w:val="fr-CH"/>
              </w:rPr>
              <w:t>§ 1 de l'Appendice 1, § 1 de l'Appendice 3 et § 3 de l'Appendice 4</w:t>
            </w:r>
          </w:p>
        </w:tc>
        <w:tc>
          <w:tcPr>
            <w:tcW w:w="1191" w:type="dxa"/>
          </w:tcPr>
          <w:p w:rsidR="00A30458" w:rsidRDefault="00A30458">
            <w:pPr>
              <w:pStyle w:val="TableText"/>
              <w:framePr w:hSpace="181" w:wrap="notBeside" w:vAnchor="text" w:hAnchor="text" w:xAlign="center" w:y="1"/>
              <w:rPr>
                <w:lang w:val="fr-CH"/>
              </w:rPr>
            </w:pPr>
            <w:r>
              <w:rPr>
                <w:lang w:val="fr-CH"/>
              </w:rPr>
              <w:t>Paramètre d'entrée</w:t>
            </w:r>
          </w:p>
        </w:tc>
      </w:tr>
      <w:tr w:rsidR="00A30458">
        <w:tblPrEx>
          <w:jc w:val="left"/>
        </w:tblPrEx>
        <w:tc>
          <w:tcPr>
            <w:tcW w:w="1021" w:type="dxa"/>
          </w:tcPr>
          <w:p w:rsidR="00A30458" w:rsidRDefault="00A30458">
            <w:pPr>
              <w:pStyle w:val="TableText"/>
              <w:framePr w:hSpace="181" w:wrap="notBeside" w:vAnchor="text" w:hAnchor="text" w:xAlign="center" w:y="1"/>
              <w:jc w:val="center"/>
              <w:rPr>
                <w:lang w:val="fr-CH"/>
              </w:rPr>
            </w:pPr>
            <w:r>
              <w:rPr>
                <w:rFonts w:ascii="Symbol" w:hAnsi="Symbol"/>
              </w:rPr>
              <w:t></w:t>
            </w:r>
            <w:r>
              <w:rPr>
                <w:i/>
                <w:iCs/>
                <w:position w:val="-4"/>
                <w:sz w:val="14"/>
                <w:lang w:val="fr-CH"/>
              </w:rPr>
              <w:t>sys</w:t>
            </w:r>
          </w:p>
        </w:tc>
        <w:tc>
          <w:tcPr>
            <w:tcW w:w="907" w:type="dxa"/>
          </w:tcPr>
          <w:p w:rsidR="00A30458" w:rsidRDefault="00A30458">
            <w:pPr>
              <w:pStyle w:val="TableText"/>
              <w:framePr w:hSpace="181" w:wrap="notBeside" w:vAnchor="text" w:hAnchor="text" w:xAlign="center" w:y="1"/>
              <w:jc w:val="center"/>
              <w:rPr>
                <w:lang w:val="fr-CH"/>
              </w:rPr>
            </w:pPr>
            <w:r>
              <w:rPr>
                <w:lang w:val="fr-CH"/>
              </w:rPr>
              <w:t>degrés</w:t>
            </w:r>
          </w:p>
        </w:tc>
        <w:tc>
          <w:tcPr>
            <w:tcW w:w="4763" w:type="dxa"/>
          </w:tcPr>
          <w:p w:rsidR="00A30458" w:rsidRDefault="00A30458">
            <w:pPr>
              <w:pStyle w:val="TableText"/>
              <w:framePr w:hSpace="181" w:wrap="notBeside" w:vAnchor="text" w:hAnchor="text" w:xAlign="center" w:y="1"/>
              <w:jc w:val="left"/>
              <w:rPr>
                <w:rFonts w:ascii="Symbol" w:hAnsi="Symbol"/>
                <w:lang w:val="fr-CH"/>
              </w:rPr>
            </w:pPr>
            <w:r>
              <w:rPr>
                <w:lang w:val="fr-CH"/>
              </w:rPr>
              <w:t>Angle d'élévation minimal du faisceau principal de l'antenne de station terrienne, applicable à tous les azimuts</w:t>
            </w:r>
          </w:p>
        </w:tc>
        <w:tc>
          <w:tcPr>
            <w:tcW w:w="1814" w:type="dxa"/>
          </w:tcPr>
          <w:p w:rsidR="00A30458" w:rsidRDefault="00A30458">
            <w:pPr>
              <w:pStyle w:val="TableText"/>
              <w:framePr w:hSpace="181" w:wrap="notBeside" w:vAnchor="text" w:hAnchor="text" w:xAlign="center" w:y="1"/>
              <w:jc w:val="left"/>
              <w:rPr>
                <w:color w:val="000000"/>
                <w:lang w:val="fr-CH"/>
              </w:rPr>
            </w:pPr>
            <w:r>
              <w:rPr>
                <w:color w:val="000000"/>
                <w:lang w:val="fr-CH"/>
              </w:rPr>
              <w:t>§ 1 de l'Appendice 4</w:t>
            </w:r>
          </w:p>
        </w:tc>
        <w:tc>
          <w:tcPr>
            <w:tcW w:w="1191" w:type="dxa"/>
          </w:tcPr>
          <w:p w:rsidR="00A30458" w:rsidRDefault="00A30458">
            <w:pPr>
              <w:pStyle w:val="TableText"/>
              <w:framePr w:hSpace="181" w:wrap="notBeside" w:vAnchor="text" w:hAnchor="text" w:xAlign="center" w:y="1"/>
              <w:rPr>
                <w:lang w:val="fr-CH"/>
              </w:rPr>
            </w:pPr>
            <w:r>
              <w:rPr>
                <w:lang w:val="fr-CH"/>
              </w:rPr>
              <w:t>Paramètre d'entrée</w:t>
            </w:r>
            <w:r>
              <w:rPr>
                <w:position w:val="6"/>
                <w:sz w:val="14"/>
                <w:lang w:val="fr-CH"/>
              </w:rPr>
              <w:t>(3)</w:t>
            </w:r>
          </w:p>
        </w:tc>
      </w:tr>
      <w:tr w:rsidR="00A30458">
        <w:tblPrEx>
          <w:jc w:val="left"/>
        </w:tblPrEx>
        <w:tc>
          <w:tcPr>
            <w:tcW w:w="1021" w:type="dxa"/>
          </w:tcPr>
          <w:p w:rsidR="00A30458" w:rsidRDefault="00A30458">
            <w:pPr>
              <w:pStyle w:val="TableText"/>
              <w:framePr w:hSpace="181" w:wrap="notBeside" w:vAnchor="text" w:hAnchor="text" w:xAlign="center" w:y="1"/>
              <w:jc w:val="center"/>
              <w:rPr>
                <w:i/>
                <w:lang w:val="es-ES"/>
              </w:rPr>
            </w:pPr>
            <w:r>
              <w:rPr>
                <w:rFonts w:ascii="Symbol" w:hAnsi="Symbol"/>
                <w:lang w:val="es-ES"/>
              </w:rPr>
              <w:sym w:font="Symbol" w:char="F07A"/>
            </w:r>
          </w:p>
        </w:tc>
        <w:tc>
          <w:tcPr>
            <w:tcW w:w="907" w:type="dxa"/>
          </w:tcPr>
          <w:p w:rsidR="00A30458" w:rsidRDefault="00A30458">
            <w:pPr>
              <w:pStyle w:val="TableText"/>
              <w:framePr w:hSpace="181" w:wrap="notBeside" w:vAnchor="text" w:hAnchor="text" w:xAlign="center" w:y="1"/>
              <w:jc w:val="center"/>
              <w:rPr>
                <w:lang w:val="fr-CH"/>
              </w:rPr>
            </w:pPr>
            <w:r>
              <w:rPr>
                <w:lang w:val="fr-CH"/>
              </w:rPr>
              <w:t>degrés</w:t>
            </w:r>
          </w:p>
        </w:tc>
        <w:tc>
          <w:tcPr>
            <w:tcW w:w="4763" w:type="dxa"/>
          </w:tcPr>
          <w:p w:rsidR="00A30458" w:rsidRDefault="00A30458">
            <w:pPr>
              <w:pStyle w:val="TableText"/>
              <w:framePr w:hSpace="181" w:wrap="notBeside" w:vAnchor="text" w:hAnchor="text" w:xAlign="center" w:y="1"/>
              <w:jc w:val="left"/>
              <w:rPr>
                <w:lang w:val="fr-CH"/>
              </w:rPr>
            </w:pPr>
            <w:r>
              <w:rPr>
                <w:lang w:val="fr-CH"/>
              </w:rPr>
              <w:t>Latitude de la station terrienne (positive au Nord, négative au Sud)</w:t>
            </w:r>
          </w:p>
        </w:tc>
        <w:tc>
          <w:tcPr>
            <w:tcW w:w="1814" w:type="dxa"/>
          </w:tcPr>
          <w:p w:rsidR="00A30458" w:rsidRDefault="00A30458">
            <w:pPr>
              <w:pStyle w:val="TableText"/>
              <w:framePr w:hSpace="181" w:wrap="notBeside" w:vAnchor="text" w:hAnchor="text" w:xAlign="center" w:y="1"/>
              <w:jc w:val="left"/>
              <w:rPr>
                <w:color w:val="000000"/>
                <w:lang w:val="fr-CH"/>
              </w:rPr>
            </w:pPr>
            <w:r>
              <w:rPr>
                <w:color w:val="000000"/>
                <w:lang w:val="fr-CH"/>
              </w:rPr>
              <w:t>§ 4.1 de l'Annexe 1, § 2 de l'Appendice 3 et § 3 de l'Appendice 4</w:t>
            </w:r>
          </w:p>
        </w:tc>
        <w:tc>
          <w:tcPr>
            <w:tcW w:w="1191" w:type="dxa"/>
          </w:tcPr>
          <w:p w:rsidR="00A30458" w:rsidRDefault="00A30458">
            <w:pPr>
              <w:pStyle w:val="TableText"/>
              <w:framePr w:hSpace="181" w:wrap="notBeside" w:vAnchor="text" w:hAnchor="text" w:xAlign="center" w:y="1"/>
              <w:rPr>
                <w:lang w:val="fr-CH"/>
              </w:rPr>
            </w:pPr>
            <w:r>
              <w:rPr>
                <w:lang w:val="fr-CH"/>
              </w:rPr>
              <w:t>Paramètre d'entrée</w:t>
            </w:r>
          </w:p>
        </w:tc>
      </w:tr>
      <w:tr w:rsidR="00A30458">
        <w:tblPrEx>
          <w:jc w:val="left"/>
        </w:tblPrEx>
        <w:tc>
          <w:tcPr>
            <w:tcW w:w="1021" w:type="dxa"/>
          </w:tcPr>
          <w:p w:rsidR="00A30458" w:rsidRDefault="00A30458">
            <w:pPr>
              <w:pStyle w:val="TableText"/>
              <w:framePr w:hSpace="181" w:wrap="notBeside" w:vAnchor="text" w:hAnchor="text" w:xAlign="center" w:y="1"/>
              <w:jc w:val="center"/>
            </w:pPr>
            <w:r>
              <w:rPr>
                <w:rFonts w:ascii="Symbol" w:hAnsi="Symbol"/>
              </w:rPr>
              <w:sym w:font="Symbol" w:char="F068"/>
            </w:r>
            <w:r>
              <w:rPr>
                <w:position w:val="-4"/>
                <w:sz w:val="14"/>
              </w:rPr>
              <w:t>0</w:t>
            </w:r>
          </w:p>
        </w:tc>
        <w:tc>
          <w:tcPr>
            <w:tcW w:w="907" w:type="dxa"/>
          </w:tcPr>
          <w:p w:rsidR="00A30458" w:rsidRDefault="00A30458">
            <w:pPr>
              <w:pStyle w:val="TableText"/>
              <w:framePr w:hSpace="181" w:wrap="notBeside" w:vAnchor="text" w:hAnchor="text" w:xAlign="center" w:y="1"/>
              <w:jc w:val="center"/>
              <w:rPr>
                <w:lang w:val="fr-CH"/>
              </w:rPr>
            </w:pPr>
            <w:r>
              <w:rPr>
                <w:lang w:val="fr-CH"/>
              </w:rPr>
              <w:t>rad</w:t>
            </w:r>
          </w:p>
        </w:tc>
        <w:tc>
          <w:tcPr>
            <w:tcW w:w="4763" w:type="dxa"/>
          </w:tcPr>
          <w:p w:rsidR="00A30458" w:rsidRDefault="00A30458">
            <w:pPr>
              <w:pStyle w:val="TableText"/>
              <w:framePr w:hSpace="181" w:wrap="notBeside" w:vAnchor="text" w:hAnchor="text" w:xAlign="center" w:y="1"/>
              <w:jc w:val="left"/>
              <w:rPr>
                <w:lang w:val="fr-CH"/>
              </w:rPr>
            </w:pPr>
            <w:r>
              <w:rPr>
                <w:lang w:val="fr-CH"/>
              </w:rPr>
              <w:t>Anomalie moyenne initiale</w:t>
            </w:r>
          </w:p>
        </w:tc>
        <w:tc>
          <w:tcPr>
            <w:tcW w:w="1814" w:type="dxa"/>
          </w:tcPr>
          <w:p w:rsidR="00A30458" w:rsidRDefault="00A30458">
            <w:pPr>
              <w:pStyle w:val="TableText"/>
              <w:framePr w:hSpace="181" w:wrap="notBeside" w:vAnchor="text" w:hAnchor="text" w:xAlign="center" w:y="1"/>
              <w:jc w:val="left"/>
              <w:rPr>
                <w:color w:val="000000"/>
                <w:lang w:val="fr-CH"/>
              </w:rPr>
            </w:pPr>
            <w:r>
              <w:rPr>
                <w:color w:val="000000"/>
                <w:lang w:val="fr-CH"/>
              </w:rPr>
              <w:t>§ 3 de l'Appendice 4</w:t>
            </w:r>
          </w:p>
        </w:tc>
        <w:tc>
          <w:tcPr>
            <w:tcW w:w="1191" w:type="dxa"/>
          </w:tcPr>
          <w:p w:rsidR="00A30458" w:rsidRDefault="00A30458">
            <w:pPr>
              <w:pStyle w:val="TableText"/>
              <w:framePr w:hSpace="181" w:wrap="notBeside" w:vAnchor="text" w:hAnchor="text" w:xAlign="center" w:y="1"/>
              <w:rPr>
                <w:vertAlign w:val="superscript"/>
                <w:lang w:val="fr-CH"/>
              </w:rPr>
            </w:pPr>
            <w:r>
              <w:rPr>
                <w:lang w:val="fr-CH"/>
              </w:rPr>
              <w:t>Facultatif</w:t>
            </w:r>
            <w:r>
              <w:rPr>
                <w:rFonts w:ascii="Tms Rmn" w:hAnsi="Tms Rmn"/>
                <w:sz w:val="12"/>
                <w:lang w:val="fr-CH"/>
              </w:rPr>
              <w:t> </w:t>
            </w:r>
            <w:r>
              <w:rPr>
                <w:position w:val="6"/>
                <w:sz w:val="14"/>
                <w:lang w:val="fr-CH"/>
              </w:rPr>
              <w:t>(1)</w:t>
            </w:r>
          </w:p>
        </w:tc>
      </w:tr>
      <w:tr w:rsidR="00A30458">
        <w:tblPrEx>
          <w:jc w:val="left"/>
        </w:tblPrEx>
        <w:tc>
          <w:tcPr>
            <w:tcW w:w="1021" w:type="dxa"/>
          </w:tcPr>
          <w:p w:rsidR="00A30458" w:rsidRDefault="00A30458">
            <w:pPr>
              <w:pStyle w:val="TableText"/>
              <w:framePr w:hSpace="181" w:wrap="notBeside" w:vAnchor="text" w:hAnchor="text" w:xAlign="center" w:y="1"/>
              <w:jc w:val="center"/>
            </w:pPr>
            <w:r>
              <w:rPr>
                <w:rFonts w:ascii="Symbol" w:hAnsi="Symbol"/>
              </w:rPr>
              <w:sym w:font="Symbol" w:char="F06C"/>
            </w:r>
            <w:r>
              <w:rPr>
                <w:i/>
                <w:iCs/>
                <w:position w:val="-4"/>
                <w:sz w:val="14"/>
              </w:rPr>
              <w:t>e</w:t>
            </w:r>
          </w:p>
        </w:tc>
        <w:tc>
          <w:tcPr>
            <w:tcW w:w="907" w:type="dxa"/>
          </w:tcPr>
          <w:p w:rsidR="00A30458" w:rsidRDefault="00A30458">
            <w:pPr>
              <w:pStyle w:val="TableText"/>
              <w:framePr w:hSpace="181" w:wrap="notBeside" w:vAnchor="text" w:hAnchor="text" w:xAlign="center" w:y="1"/>
              <w:jc w:val="center"/>
              <w:rPr>
                <w:lang w:val="fr-CH"/>
              </w:rPr>
            </w:pPr>
            <w:r>
              <w:rPr>
                <w:lang w:val="fr-CH"/>
              </w:rPr>
              <w:t>degrés</w:t>
            </w:r>
          </w:p>
        </w:tc>
        <w:tc>
          <w:tcPr>
            <w:tcW w:w="4763" w:type="dxa"/>
          </w:tcPr>
          <w:p w:rsidR="00A30458" w:rsidRDefault="00A30458">
            <w:pPr>
              <w:pStyle w:val="TableText"/>
              <w:framePr w:hSpace="181" w:wrap="notBeside" w:vAnchor="text" w:hAnchor="text" w:xAlign="center" w:y="1"/>
              <w:jc w:val="left"/>
              <w:rPr>
                <w:lang w:val="fr-CH"/>
              </w:rPr>
            </w:pPr>
            <w:r>
              <w:rPr>
                <w:lang w:val="fr-CH"/>
              </w:rPr>
              <w:t>Longitude d'une station terrienne (positive à l'Est, négative à l'Ouest)</w:t>
            </w:r>
          </w:p>
        </w:tc>
        <w:tc>
          <w:tcPr>
            <w:tcW w:w="1814" w:type="dxa"/>
          </w:tcPr>
          <w:p w:rsidR="00A30458" w:rsidRDefault="00A30458">
            <w:pPr>
              <w:pStyle w:val="TableText"/>
              <w:framePr w:hSpace="181" w:wrap="notBeside" w:vAnchor="text" w:hAnchor="text" w:xAlign="center" w:y="1"/>
              <w:jc w:val="left"/>
              <w:rPr>
                <w:color w:val="000000"/>
                <w:lang w:val="fr-CH"/>
              </w:rPr>
            </w:pPr>
            <w:r>
              <w:rPr>
                <w:color w:val="000000"/>
                <w:lang w:val="fr-CH"/>
              </w:rPr>
              <w:t>§ 1.5.1 de l'Annexe 1, § 3 de l'Appendice 4</w:t>
            </w:r>
          </w:p>
        </w:tc>
        <w:tc>
          <w:tcPr>
            <w:tcW w:w="1191" w:type="dxa"/>
          </w:tcPr>
          <w:p w:rsidR="00A30458" w:rsidRDefault="00A30458">
            <w:pPr>
              <w:pStyle w:val="TableText"/>
              <w:framePr w:hSpace="181" w:wrap="notBeside" w:vAnchor="text" w:hAnchor="text" w:xAlign="center" w:y="1"/>
              <w:rPr>
                <w:vertAlign w:val="superscript"/>
                <w:lang w:val="fr-CH"/>
              </w:rPr>
            </w:pPr>
            <w:r>
              <w:rPr>
                <w:lang w:val="fr-CH"/>
              </w:rPr>
              <w:t>Paramètre d'entrée</w:t>
            </w:r>
          </w:p>
        </w:tc>
      </w:tr>
      <w:tr w:rsidR="00A30458">
        <w:tblPrEx>
          <w:jc w:val="left"/>
        </w:tblPrEx>
        <w:tc>
          <w:tcPr>
            <w:tcW w:w="1021" w:type="dxa"/>
          </w:tcPr>
          <w:p w:rsidR="00A30458" w:rsidRDefault="00A30458">
            <w:pPr>
              <w:pStyle w:val="TableText"/>
              <w:framePr w:hSpace="181" w:wrap="notBeside" w:vAnchor="text" w:hAnchor="text" w:xAlign="center" w:y="1"/>
              <w:jc w:val="center"/>
            </w:pPr>
            <w:r>
              <w:sym w:font="Symbol" w:char="F06C"/>
            </w:r>
            <w:r>
              <w:rPr>
                <w:i/>
                <w:iCs/>
                <w:position w:val="-4"/>
                <w:sz w:val="14"/>
              </w:rPr>
              <w:t>s</w:t>
            </w:r>
          </w:p>
        </w:tc>
        <w:tc>
          <w:tcPr>
            <w:tcW w:w="907" w:type="dxa"/>
          </w:tcPr>
          <w:p w:rsidR="00A30458" w:rsidRDefault="00A30458">
            <w:pPr>
              <w:pStyle w:val="TableText"/>
              <w:framePr w:hSpace="181" w:wrap="notBeside" w:vAnchor="text" w:hAnchor="text" w:xAlign="center" w:y="1"/>
              <w:jc w:val="center"/>
              <w:rPr>
                <w:lang w:val="fr-CH"/>
              </w:rPr>
            </w:pPr>
            <w:r>
              <w:rPr>
                <w:lang w:val="fr-CH"/>
              </w:rPr>
              <w:t>degrés</w:t>
            </w:r>
          </w:p>
        </w:tc>
        <w:tc>
          <w:tcPr>
            <w:tcW w:w="4763" w:type="dxa"/>
          </w:tcPr>
          <w:p w:rsidR="00A30458" w:rsidRDefault="00A30458">
            <w:pPr>
              <w:pStyle w:val="TableText"/>
              <w:framePr w:hSpace="181" w:wrap="notBeside" w:vAnchor="text" w:hAnchor="text" w:xAlign="center" w:y="1"/>
              <w:jc w:val="left"/>
              <w:rPr>
                <w:lang w:val="fr-CH"/>
              </w:rPr>
            </w:pPr>
            <w:r>
              <w:rPr>
                <w:lang w:val="fr-CH"/>
              </w:rPr>
              <w:t xml:space="preserve">Longitude du noeud ascendant de l'orbite du satellite non géostationnaire au temps </w:t>
            </w:r>
            <w:r>
              <w:rPr>
                <w:i/>
                <w:iCs/>
                <w:lang w:val="fr-CH"/>
              </w:rPr>
              <w:t>t</w:t>
            </w:r>
            <w:r>
              <w:rPr>
                <w:position w:val="-4"/>
                <w:sz w:val="14"/>
                <w:lang w:val="fr-CH"/>
              </w:rPr>
              <w:t>0</w:t>
            </w:r>
          </w:p>
        </w:tc>
        <w:tc>
          <w:tcPr>
            <w:tcW w:w="1814" w:type="dxa"/>
          </w:tcPr>
          <w:p w:rsidR="00A30458" w:rsidRDefault="00A30458">
            <w:pPr>
              <w:pStyle w:val="TableText"/>
              <w:framePr w:hSpace="181" w:wrap="notBeside" w:vAnchor="text" w:hAnchor="text" w:xAlign="center" w:y="1"/>
              <w:jc w:val="left"/>
              <w:rPr>
                <w:color w:val="000000"/>
                <w:lang w:val="fr-CH"/>
              </w:rPr>
            </w:pPr>
            <w:r>
              <w:rPr>
                <w:color w:val="000000"/>
                <w:lang w:val="fr-CH"/>
              </w:rPr>
              <w:t>§ 3 de l'Appendice 4</w:t>
            </w:r>
          </w:p>
        </w:tc>
        <w:tc>
          <w:tcPr>
            <w:tcW w:w="1191" w:type="dxa"/>
          </w:tcPr>
          <w:p w:rsidR="00A30458" w:rsidRDefault="00A30458">
            <w:pPr>
              <w:pStyle w:val="TableText"/>
              <w:framePr w:hSpace="181" w:wrap="notBeside" w:vAnchor="text" w:hAnchor="text" w:xAlign="center" w:y="1"/>
              <w:rPr>
                <w:vertAlign w:val="superscript"/>
                <w:lang w:val="fr-CH"/>
              </w:rPr>
            </w:pPr>
            <w:r>
              <w:rPr>
                <w:lang w:val="fr-CH"/>
              </w:rPr>
              <w:t>Facultatif</w:t>
            </w:r>
            <w:r>
              <w:rPr>
                <w:rFonts w:ascii="Tms Rmn" w:hAnsi="Tms Rmn"/>
                <w:sz w:val="12"/>
                <w:lang w:val="fr-CH"/>
              </w:rPr>
              <w:t> </w:t>
            </w:r>
            <w:r>
              <w:rPr>
                <w:position w:val="6"/>
                <w:sz w:val="14"/>
              </w:rPr>
              <w:t>(1)</w:t>
            </w:r>
          </w:p>
        </w:tc>
      </w:tr>
      <w:tr w:rsidR="00A30458">
        <w:tblPrEx>
          <w:jc w:val="left"/>
        </w:tblPrEx>
        <w:tc>
          <w:tcPr>
            <w:tcW w:w="1021" w:type="dxa"/>
          </w:tcPr>
          <w:p w:rsidR="00A30458" w:rsidRDefault="00A30458">
            <w:pPr>
              <w:pStyle w:val="TableText"/>
              <w:framePr w:hSpace="181" w:wrap="notBeside" w:vAnchor="text" w:hAnchor="text" w:xAlign="center" w:y="1"/>
              <w:jc w:val="center"/>
            </w:pPr>
            <w:r>
              <w:rPr>
                <w:rFonts w:ascii="Symbol" w:hAnsi="Symbol"/>
              </w:rPr>
              <w:sym w:font="Symbol" w:char="F06E"/>
            </w:r>
            <w:r>
              <w:rPr>
                <w:position w:val="-4"/>
                <w:sz w:val="14"/>
              </w:rPr>
              <w:t>0</w:t>
            </w:r>
          </w:p>
        </w:tc>
        <w:tc>
          <w:tcPr>
            <w:tcW w:w="907" w:type="dxa"/>
          </w:tcPr>
          <w:p w:rsidR="00A30458" w:rsidRDefault="00A30458">
            <w:pPr>
              <w:pStyle w:val="TableText"/>
              <w:framePr w:hSpace="181" w:wrap="notBeside" w:vAnchor="text" w:hAnchor="text" w:xAlign="center" w:y="1"/>
              <w:jc w:val="center"/>
              <w:rPr>
                <w:lang w:val="fr-CH"/>
              </w:rPr>
            </w:pPr>
            <w:r>
              <w:rPr>
                <w:lang w:val="fr-CH"/>
              </w:rPr>
              <w:t>degrés</w:t>
            </w:r>
          </w:p>
        </w:tc>
        <w:tc>
          <w:tcPr>
            <w:tcW w:w="4763" w:type="dxa"/>
          </w:tcPr>
          <w:p w:rsidR="00A30458" w:rsidRDefault="00A30458">
            <w:pPr>
              <w:pStyle w:val="TableText"/>
              <w:framePr w:hSpace="181" w:wrap="notBeside" w:vAnchor="text" w:hAnchor="text" w:xAlign="center" w:y="1"/>
              <w:jc w:val="left"/>
              <w:rPr>
                <w:vertAlign w:val="subscript"/>
                <w:lang w:val="fr-CH"/>
              </w:rPr>
            </w:pPr>
            <w:r>
              <w:rPr>
                <w:lang w:val="fr-CH"/>
              </w:rPr>
              <w:t xml:space="preserve">Anomalie vraie spécifiée au temps </w:t>
            </w:r>
            <w:r>
              <w:rPr>
                <w:i/>
                <w:iCs/>
                <w:lang w:val="fr-CH"/>
              </w:rPr>
              <w:t>t</w:t>
            </w:r>
            <w:r>
              <w:rPr>
                <w:position w:val="-4"/>
                <w:sz w:val="14"/>
                <w:lang w:val="fr-CH"/>
              </w:rPr>
              <w:t>0</w:t>
            </w:r>
          </w:p>
        </w:tc>
        <w:tc>
          <w:tcPr>
            <w:tcW w:w="1814" w:type="dxa"/>
          </w:tcPr>
          <w:p w:rsidR="00A30458" w:rsidRDefault="00A30458">
            <w:pPr>
              <w:pStyle w:val="TableText"/>
              <w:framePr w:hSpace="181" w:wrap="notBeside" w:vAnchor="text" w:hAnchor="text" w:xAlign="center" w:y="1"/>
              <w:jc w:val="left"/>
              <w:rPr>
                <w:color w:val="000000"/>
                <w:lang w:val="fr-CH"/>
              </w:rPr>
            </w:pPr>
            <w:r>
              <w:rPr>
                <w:color w:val="000000"/>
                <w:lang w:val="fr-CH"/>
              </w:rPr>
              <w:t>§ 3 de l'Appendice 4</w:t>
            </w:r>
          </w:p>
        </w:tc>
        <w:tc>
          <w:tcPr>
            <w:tcW w:w="1191" w:type="dxa"/>
          </w:tcPr>
          <w:p w:rsidR="00A30458" w:rsidRDefault="00A30458">
            <w:pPr>
              <w:pStyle w:val="TableText"/>
              <w:framePr w:hSpace="181" w:wrap="notBeside" w:vAnchor="text" w:hAnchor="text" w:xAlign="center" w:y="1"/>
              <w:rPr>
                <w:vertAlign w:val="superscript"/>
                <w:lang w:val="es-ES"/>
              </w:rPr>
            </w:pPr>
            <w:r>
              <w:rPr>
                <w:lang w:val="es-ES"/>
              </w:rPr>
              <w:t>Facultatif</w:t>
            </w:r>
            <w:r>
              <w:rPr>
                <w:rFonts w:ascii="Tms Rmn" w:hAnsi="Tms Rmn"/>
                <w:sz w:val="12"/>
                <w:lang w:val="fr-CH"/>
              </w:rPr>
              <w:t> </w:t>
            </w:r>
            <w:r>
              <w:rPr>
                <w:position w:val="6"/>
                <w:sz w:val="14"/>
              </w:rPr>
              <w:t>(1)</w:t>
            </w:r>
          </w:p>
        </w:tc>
      </w:tr>
      <w:tr w:rsidR="00A30458">
        <w:tblPrEx>
          <w:jc w:val="left"/>
        </w:tblPrEx>
        <w:tc>
          <w:tcPr>
            <w:tcW w:w="1021" w:type="dxa"/>
          </w:tcPr>
          <w:p w:rsidR="00A30458" w:rsidRDefault="00A30458">
            <w:pPr>
              <w:pStyle w:val="TableText"/>
              <w:framePr w:hSpace="181" w:wrap="notBeside" w:vAnchor="text" w:hAnchor="text" w:xAlign="center" w:y="1"/>
              <w:jc w:val="center"/>
              <w:rPr>
                <w:lang w:val="fr-CH"/>
              </w:rPr>
            </w:pPr>
            <w:r>
              <w:rPr>
                <w:rFonts w:ascii="Symbol" w:hAnsi="Symbol"/>
              </w:rPr>
              <w:sym w:font="Symbol" w:char="F078"/>
            </w:r>
            <w:r>
              <w:rPr>
                <w:position w:val="-4"/>
                <w:sz w:val="14"/>
                <w:lang w:val="fr-CH"/>
              </w:rPr>
              <w:t>0</w:t>
            </w:r>
          </w:p>
        </w:tc>
        <w:tc>
          <w:tcPr>
            <w:tcW w:w="907" w:type="dxa"/>
          </w:tcPr>
          <w:p w:rsidR="00A30458" w:rsidRDefault="00A30458">
            <w:pPr>
              <w:pStyle w:val="TableText"/>
              <w:framePr w:hSpace="181" w:wrap="notBeside" w:vAnchor="text" w:hAnchor="text" w:xAlign="center" w:y="1"/>
              <w:jc w:val="center"/>
              <w:rPr>
                <w:rFonts w:ascii="Tms Rmn" w:hAnsi="Tms Rmn"/>
                <w:lang w:val="es-ES"/>
              </w:rPr>
            </w:pPr>
            <w:r>
              <w:rPr>
                <w:lang w:val="es-ES"/>
              </w:rPr>
              <w:t>rad</w:t>
            </w:r>
          </w:p>
        </w:tc>
        <w:tc>
          <w:tcPr>
            <w:tcW w:w="4763" w:type="dxa"/>
          </w:tcPr>
          <w:p w:rsidR="00A30458" w:rsidRDefault="00A30458">
            <w:pPr>
              <w:pStyle w:val="TableText"/>
              <w:framePr w:hSpace="181" w:wrap="notBeside" w:vAnchor="text" w:hAnchor="text" w:xAlign="center" w:y="1"/>
              <w:jc w:val="left"/>
              <w:rPr>
                <w:vertAlign w:val="subscript"/>
                <w:lang w:val="fr-CH"/>
              </w:rPr>
            </w:pPr>
            <w:r>
              <w:rPr>
                <w:lang w:val="fr-CH"/>
              </w:rPr>
              <w:t xml:space="preserve">Anomalie d'excentricité au temps </w:t>
            </w:r>
            <w:r>
              <w:rPr>
                <w:i/>
                <w:iCs/>
                <w:lang w:val="fr-CH"/>
              </w:rPr>
              <w:t>t</w:t>
            </w:r>
            <w:r>
              <w:rPr>
                <w:position w:val="-4"/>
                <w:sz w:val="14"/>
                <w:lang w:val="fr-CH"/>
              </w:rPr>
              <w:t>0</w:t>
            </w:r>
          </w:p>
        </w:tc>
        <w:tc>
          <w:tcPr>
            <w:tcW w:w="1814" w:type="dxa"/>
          </w:tcPr>
          <w:p w:rsidR="00A30458" w:rsidRDefault="00A30458">
            <w:pPr>
              <w:pStyle w:val="TableText"/>
              <w:framePr w:hSpace="181" w:wrap="notBeside" w:vAnchor="text" w:hAnchor="text" w:xAlign="center" w:y="1"/>
              <w:jc w:val="left"/>
              <w:rPr>
                <w:color w:val="000000"/>
                <w:lang w:val="fr-CH"/>
              </w:rPr>
            </w:pPr>
            <w:r>
              <w:rPr>
                <w:color w:val="000000"/>
                <w:lang w:val="fr-CH"/>
              </w:rPr>
              <w:t>§ 3 de l'Appendice 4</w:t>
            </w:r>
          </w:p>
        </w:tc>
        <w:tc>
          <w:tcPr>
            <w:tcW w:w="1191" w:type="dxa"/>
          </w:tcPr>
          <w:p w:rsidR="00A30458" w:rsidRDefault="00A30458">
            <w:pPr>
              <w:pStyle w:val="TableText"/>
              <w:framePr w:hSpace="181" w:wrap="notBeside" w:vAnchor="text" w:hAnchor="text" w:xAlign="center" w:y="1"/>
              <w:rPr>
                <w:vertAlign w:val="superscript"/>
                <w:lang w:val="fr-CH"/>
              </w:rPr>
            </w:pPr>
            <w:r>
              <w:rPr>
                <w:lang w:val="fr-CH"/>
              </w:rPr>
              <w:t>Facultatif</w:t>
            </w:r>
            <w:r>
              <w:rPr>
                <w:rFonts w:ascii="Tms Rmn" w:hAnsi="Tms Rmn"/>
                <w:sz w:val="12"/>
                <w:lang w:val="fr-CH"/>
              </w:rPr>
              <w:t> </w:t>
            </w:r>
            <w:r>
              <w:rPr>
                <w:position w:val="6"/>
                <w:sz w:val="14"/>
                <w:lang w:val="fr-CH"/>
              </w:rPr>
              <w:t>(1)</w:t>
            </w:r>
          </w:p>
        </w:tc>
      </w:tr>
      <w:tr w:rsidR="00A30458">
        <w:tblPrEx>
          <w:jc w:val="left"/>
        </w:tblPrEx>
        <w:tc>
          <w:tcPr>
            <w:tcW w:w="1021" w:type="dxa"/>
          </w:tcPr>
          <w:p w:rsidR="00A30458" w:rsidRDefault="00A30458">
            <w:pPr>
              <w:pStyle w:val="TableText"/>
              <w:framePr w:hSpace="181" w:wrap="notBeside" w:vAnchor="text" w:hAnchor="text" w:xAlign="center" w:y="1"/>
              <w:jc w:val="center"/>
            </w:pPr>
            <w:r>
              <w:rPr>
                <w:rFonts w:ascii="Symbol" w:hAnsi="Symbol"/>
              </w:rPr>
              <w:sym w:font="Symbol" w:char="F075"/>
            </w:r>
          </w:p>
        </w:tc>
        <w:tc>
          <w:tcPr>
            <w:tcW w:w="907" w:type="dxa"/>
          </w:tcPr>
          <w:p w:rsidR="00A30458" w:rsidRDefault="00A30458">
            <w:pPr>
              <w:pStyle w:val="TableText"/>
              <w:framePr w:hSpace="181" w:wrap="notBeside" w:vAnchor="text" w:hAnchor="text" w:xAlign="center" w:y="1"/>
              <w:jc w:val="center"/>
              <w:rPr>
                <w:lang w:val="fr-CH"/>
              </w:rPr>
            </w:pPr>
            <w:r>
              <w:rPr>
                <w:lang w:val="fr-CH"/>
              </w:rPr>
              <w:t>degrés</w:t>
            </w:r>
          </w:p>
        </w:tc>
        <w:tc>
          <w:tcPr>
            <w:tcW w:w="4763" w:type="dxa"/>
          </w:tcPr>
          <w:p w:rsidR="00A30458" w:rsidRDefault="00A30458">
            <w:pPr>
              <w:pStyle w:val="TableText"/>
              <w:framePr w:hSpace="181" w:wrap="notBeside" w:vAnchor="text" w:hAnchor="text" w:xAlign="center" w:y="1"/>
              <w:jc w:val="left"/>
              <w:rPr>
                <w:lang w:val="fr-CH"/>
              </w:rPr>
            </w:pPr>
            <w:r>
              <w:rPr>
                <w:lang w:val="fr-CH"/>
              </w:rPr>
              <w:t>Angle de protection utilisé pour déterminer le contour auxiliaire en cas de diffusion par la pluie</w:t>
            </w:r>
          </w:p>
        </w:tc>
        <w:tc>
          <w:tcPr>
            <w:tcW w:w="1814" w:type="dxa"/>
          </w:tcPr>
          <w:p w:rsidR="00A30458" w:rsidRDefault="00A30458">
            <w:pPr>
              <w:pStyle w:val="TableText"/>
              <w:framePr w:hSpace="181" w:wrap="notBeside" w:vAnchor="text" w:hAnchor="text" w:xAlign="center" w:y="1"/>
              <w:jc w:val="left"/>
              <w:rPr>
                <w:color w:val="000000"/>
                <w:lang w:val="fr-CH"/>
              </w:rPr>
            </w:pPr>
            <w:r>
              <w:rPr>
                <w:color w:val="000000"/>
                <w:lang w:val="fr-CH"/>
              </w:rPr>
              <w:t>§ 1 et § 2 de l'Appendice 7</w:t>
            </w:r>
          </w:p>
        </w:tc>
        <w:tc>
          <w:tcPr>
            <w:tcW w:w="1191" w:type="dxa"/>
          </w:tcPr>
          <w:p w:rsidR="00A30458" w:rsidRDefault="00A30458">
            <w:pPr>
              <w:pStyle w:val="TableText"/>
              <w:framePr w:hSpace="181" w:wrap="notBeside" w:vAnchor="text" w:hAnchor="text" w:xAlign="center" w:y="1"/>
              <w:rPr>
                <w:lang w:val="fr-CH"/>
              </w:rPr>
            </w:pPr>
            <w:r>
              <w:rPr>
                <w:lang w:val="fr-CH"/>
              </w:rPr>
              <w:t>Facultatif</w:t>
            </w:r>
          </w:p>
        </w:tc>
      </w:tr>
      <w:tr w:rsidR="00A30458">
        <w:tblPrEx>
          <w:jc w:val="left"/>
        </w:tblPrEx>
        <w:tc>
          <w:tcPr>
            <w:tcW w:w="1021" w:type="dxa"/>
          </w:tcPr>
          <w:p w:rsidR="00A30458" w:rsidRDefault="00A30458">
            <w:pPr>
              <w:pStyle w:val="TableText"/>
              <w:framePr w:hSpace="181" w:wrap="notBeside" w:vAnchor="text" w:hAnchor="text" w:xAlign="center" w:y="1"/>
              <w:jc w:val="center"/>
              <w:rPr>
                <w:lang w:val="fr-CH"/>
              </w:rPr>
            </w:pPr>
            <w:r>
              <w:rPr>
                <w:rFonts w:ascii="Symbol" w:hAnsi="Symbol"/>
              </w:rPr>
              <w:sym w:font="Symbol" w:char="F077"/>
            </w:r>
            <w:r>
              <w:rPr>
                <w:i/>
                <w:iCs/>
                <w:position w:val="-4"/>
                <w:sz w:val="14"/>
                <w:lang w:val="fr-CH"/>
              </w:rPr>
              <w:t>p</w:t>
            </w:r>
            <w:r>
              <w:rPr>
                <w:position w:val="-4"/>
                <w:sz w:val="14"/>
              </w:rPr>
              <w:t>0</w:t>
            </w:r>
          </w:p>
        </w:tc>
        <w:tc>
          <w:tcPr>
            <w:tcW w:w="907" w:type="dxa"/>
          </w:tcPr>
          <w:p w:rsidR="00A30458" w:rsidRDefault="00A30458">
            <w:pPr>
              <w:pStyle w:val="TableText"/>
              <w:framePr w:hSpace="181" w:wrap="notBeside" w:vAnchor="text" w:hAnchor="text" w:xAlign="center" w:y="1"/>
              <w:jc w:val="center"/>
              <w:rPr>
                <w:lang w:val="fr-CH"/>
              </w:rPr>
            </w:pPr>
            <w:r>
              <w:rPr>
                <w:lang w:val="fr-CH"/>
              </w:rPr>
              <w:t>degrés</w:t>
            </w:r>
          </w:p>
        </w:tc>
        <w:tc>
          <w:tcPr>
            <w:tcW w:w="4763" w:type="dxa"/>
          </w:tcPr>
          <w:p w:rsidR="00A30458" w:rsidRDefault="00A30458">
            <w:pPr>
              <w:pStyle w:val="TableText"/>
              <w:framePr w:hSpace="181" w:wrap="notBeside" w:vAnchor="text" w:hAnchor="text" w:xAlign="center" w:y="1"/>
              <w:jc w:val="left"/>
              <w:rPr>
                <w:lang w:val="fr-CH"/>
              </w:rPr>
            </w:pPr>
            <w:r>
              <w:rPr>
                <w:iCs/>
                <w:lang w:val="fr-CH"/>
              </w:rPr>
              <w:t>Argument du périgée de l'orbite du satellite non géostationnaire au temps</w:t>
            </w:r>
            <w:r>
              <w:rPr>
                <w:i/>
                <w:lang w:val="fr-CH"/>
              </w:rPr>
              <w:t xml:space="preserve"> </w:t>
            </w:r>
            <w:r>
              <w:rPr>
                <w:i/>
                <w:iCs/>
                <w:lang w:val="fr-CH"/>
              </w:rPr>
              <w:t>t</w:t>
            </w:r>
            <w:r>
              <w:rPr>
                <w:position w:val="-4"/>
                <w:sz w:val="14"/>
                <w:lang w:val="fr-CH"/>
              </w:rPr>
              <w:t>0</w:t>
            </w:r>
          </w:p>
        </w:tc>
        <w:tc>
          <w:tcPr>
            <w:tcW w:w="1814" w:type="dxa"/>
          </w:tcPr>
          <w:p w:rsidR="00A30458" w:rsidRDefault="00A30458">
            <w:pPr>
              <w:pStyle w:val="TableText"/>
              <w:framePr w:hSpace="181" w:wrap="notBeside" w:vAnchor="text" w:hAnchor="text" w:xAlign="center" w:y="1"/>
              <w:jc w:val="left"/>
              <w:rPr>
                <w:color w:val="000000"/>
                <w:lang w:val="fr-CH"/>
              </w:rPr>
            </w:pPr>
            <w:r>
              <w:rPr>
                <w:color w:val="000000"/>
                <w:lang w:val="fr-CH"/>
              </w:rPr>
              <w:t>§ 3 de l'Appendice 4</w:t>
            </w:r>
          </w:p>
        </w:tc>
        <w:tc>
          <w:tcPr>
            <w:tcW w:w="1191" w:type="dxa"/>
          </w:tcPr>
          <w:p w:rsidR="00A30458" w:rsidRDefault="00A30458">
            <w:pPr>
              <w:pStyle w:val="TableText"/>
              <w:framePr w:hSpace="181" w:wrap="notBeside" w:vAnchor="text" w:hAnchor="text" w:xAlign="center" w:y="1"/>
              <w:rPr>
                <w:vertAlign w:val="superscript"/>
                <w:lang w:val="fr-CH"/>
              </w:rPr>
            </w:pPr>
            <w:r>
              <w:rPr>
                <w:lang w:val="fr-CH"/>
              </w:rPr>
              <w:t>Facultatif</w:t>
            </w:r>
            <w:r>
              <w:rPr>
                <w:rFonts w:ascii="Tms Rmn" w:hAnsi="Tms Rmn"/>
                <w:sz w:val="12"/>
                <w:lang w:val="fr-CH"/>
              </w:rPr>
              <w:t> </w:t>
            </w:r>
            <w:r>
              <w:rPr>
                <w:position w:val="6"/>
                <w:sz w:val="14"/>
                <w:lang w:val="fr-CH"/>
              </w:rPr>
              <w:t>(1)</w:t>
            </w:r>
          </w:p>
        </w:tc>
      </w:tr>
      <w:tr w:rsidR="00A30458" w:rsidRPr="00B823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96" w:type="dxa"/>
            <w:gridSpan w:val="5"/>
          </w:tcPr>
          <w:p w:rsidR="00A30458" w:rsidRPr="00297F28" w:rsidRDefault="00A30458">
            <w:pPr>
              <w:pStyle w:val="TableLegend"/>
              <w:framePr w:hSpace="181" w:wrap="notBeside" w:vAnchor="text" w:hAnchor="text" w:xAlign="center" w:y="1"/>
              <w:tabs>
                <w:tab w:val="clear" w:pos="794"/>
                <w:tab w:val="clear" w:pos="1191"/>
                <w:tab w:val="clear" w:pos="1588"/>
                <w:tab w:val="clear" w:pos="1985"/>
                <w:tab w:val="left" w:pos="284"/>
              </w:tabs>
              <w:ind w:left="199" w:hanging="284"/>
              <w:rPr>
                <w:lang w:val="fr-CH"/>
              </w:rPr>
            </w:pPr>
            <w:r w:rsidRPr="00297F28">
              <w:rPr>
                <w:position w:val="6"/>
                <w:sz w:val="14"/>
                <w:lang w:val="fr-CH"/>
              </w:rPr>
              <w:t>(1)</w:t>
            </w:r>
            <w:r w:rsidRPr="00297F28">
              <w:rPr>
                <w:lang w:val="fr-CH"/>
              </w:rPr>
              <w:tab/>
            </w:r>
            <w:r>
              <w:rPr>
                <w:lang w:val="fr-CH"/>
              </w:rPr>
              <w:t>Paramètre nécessaire pour appliquer les équations relatives à l'orbite des satellites non géostationnaires (§ 3 de l'Appendice 4 de l'Annexe 1)</w:t>
            </w:r>
            <w:r w:rsidRPr="00297F28">
              <w:rPr>
                <w:lang w:val="fr-CH"/>
              </w:rPr>
              <w:t>.</w:t>
            </w:r>
          </w:p>
          <w:p w:rsidR="00A30458" w:rsidRDefault="00A30458">
            <w:pPr>
              <w:pStyle w:val="TableLegend"/>
              <w:framePr w:hSpace="181" w:wrap="notBeside" w:vAnchor="text" w:hAnchor="text" w:xAlign="center" w:y="1"/>
              <w:tabs>
                <w:tab w:val="clear" w:pos="794"/>
                <w:tab w:val="clear" w:pos="1191"/>
                <w:tab w:val="clear" w:pos="1588"/>
                <w:tab w:val="clear" w:pos="1985"/>
                <w:tab w:val="left" w:pos="284"/>
              </w:tabs>
              <w:ind w:left="199" w:hanging="284"/>
              <w:rPr>
                <w:lang w:val="fr-CH"/>
              </w:rPr>
            </w:pPr>
            <w:r>
              <w:rPr>
                <w:position w:val="6"/>
                <w:sz w:val="14"/>
                <w:lang w:val="fr-CH"/>
              </w:rPr>
              <w:t>(2)</w:t>
            </w:r>
            <w:r>
              <w:rPr>
                <w:position w:val="6"/>
                <w:sz w:val="14"/>
                <w:lang w:val="fr-CH"/>
              </w:rPr>
              <w:tab/>
            </w:r>
            <w:r>
              <w:rPr>
                <w:lang w:val="fr-CH"/>
              </w:rPr>
              <w:t>Le gain en direction de l'horizon qui est nécessaire pour déterminer la zone de coordination peut être établi de diverses manières équivalentes à partir de paramètres d'entrée spécifiés différents. Voir les Appendices 3 et 4 de l'Annexe 1.</w:t>
            </w:r>
          </w:p>
          <w:p w:rsidR="00A30458" w:rsidRDefault="00A30458">
            <w:pPr>
              <w:pStyle w:val="TableLegend"/>
              <w:framePr w:hSpace="181" w:wrap="notBeside" w:vAnchor="text" w:hAnchor="text" w:xAlign="center" w:y="1"/>
              <w:tabs>
                <w:tab w:val="clear" w:pos="794"/>
                <w:tab w:val="clear" w:pos="1191"/>
                <w:tab w:val="clear" w:pos="1588"/>
                <w:tab w:val="clear" w:pos="1985"/>
                <w:tab w:val="left" w:pos="284"/>
              </w:tabs>
              <w:ind w:left="199" w:hanging="284"/>
              <w:rPr>
                <w:lang w:val="fr-CH"/>
              </w:rPr>
            </w:pPr>
            <w:r>
              <w:rPr>
                <w:position w:val="6"/>
                <w:sz w:val="14"/>
                <w:lang w:val="fr-CH"/>
              </w:rPr>
              <w:t>(3)</w:t>
            </w:r>
            <w:r>
              <w:rPr>
                <w:lang w:val="fr-CH"/>
              </w:rPr>
              <w:tab/>
              <w:t>Pour les stations terriennes fonctionnant en direction de stations spatiales non géostationnaires.</w:t>
            </w:r>
          </w:p>
          <w:p w:rsidR="00A30458" w:rsidRDefault="00A30458">
            <w:pPr>
              <w:pStyle w:val="TableLegend"/>
              <w:framePr w:hSpace="181" w:wrap="notBeside" w:vAnchor="text" w:hAnchor="text" w:xAlign="center" w:y="1"/>
              <w:tabs>
                <w:tab w:val="clear" w:pos="794"/>
                <w:tab w:val="clear" w:pos="1191"/>
                <w:tab w:val="clear" w:pos="1588"/>
                <w:tab w:val="clear" w:pos="1985"/>
                <w:tab w:val="left" w:pos="284"/>
              </w:tabs>
              <w:ind w:left="199" w:hanging="284"/>
              <w:rPr>
                <w:lang w:val="fr-CH"/>
              </w:rPr>
            </w:pPr>
            <w:r>
              <w:rPr>
                <w:position w:val="6"/>
                <w:sz w:val="14"/>
                <w:lang w:val="fr-CH"/>
              </w:rPr>
              <w:t>(4)</w:t>
            </w:r>
            <w:r>
              <w:rPr>
                <w:lang w:val="fr-CH"/>
              </w:rPr>
              <w:tab/>
              <w:t>Pour les stations terriennes fonctionnant en direction de stations spatiales géosynchrones</w:t>
            </w:r>
          </w:p>
          <w:p w:rsidR="00A30458" w:rsidRDefault="00A30458">
            <w:pPr>
              <w:pStyle w:val="TableLegend"/>
              <w:framePr w:hSpace="181" w:wrap="notBeside" w:vAnchor="text" w:hAnchor="text" w:xAlign="center" w:y="1"/>
              <w:tabs>
                <w:tab w:val="clear" w:pos="794"/>
                <w:tab w:val="clear" w:pos="1191"/>
                <w:tab w:val="clear" w:pos="1588"/>
                <w:tab w:val="clear" w:pos="1985"/>
                <w:tab w:val="left" w:pos="284"/>
              </w:tabs>
              <w:ind w:left="199" w:hanging="284"/>
              <w:rPr>
                <w:lang w:val="fr-CH"/>
              </w:rPr>
            </w:pPr>
            <w:r>
              <w:rPr>
                <w:position w:val="6"/>
                <w:sz w:val="14"/>
                <w:lang w:val="fr-CH"/>
              </w:rPr>
              <w:t>(5)</w:t>
            </w:r>
            <w:r>
              <w:rPr>
                <w:lang w:val="fr-CH"/>
              </w:rPr>
              <w:tab/>
              <w:t xml:space="preserve">Paramètre d'entrée pour l'équation (143). Si une administration notificatrice a utilisé cette équation pour déterminer la température de bruit thermique, </w:t>
            </w:r>
            <w:r>
              <w:rPr>
                <w:i/>
                <w:iCs/>
                <w:lang w:val="fr-CH"/>
              </w:rPr>
              <w:t>T</w:t>
            </w:r>
            <w:r w:rsidRPr="00297F28">
              <w:rPr>
                <w:i/>
                <w:iCs/>
                <w:position w:val="-4"/>
                <w:sz w:val="14"/>
                <w:lang w:val="fr-CH"/>
              </w:rPr>
              <w:t>e</w:t>
            </w:r>
            <w:r w:rsidRPr="00297F28">
              <w:rPr>
                <w:lang w:val="fr-CH"/>
              </w:rPr>
              <w:t>,</w:t>
            </w:r>
            <w:r>
              <w:rPr>
                <w:lang w:val="fr-CH"/>
              </w:rPr>
              <w:t xml:space="preserve"> de la station terrienne de réception, on peut utiliser ce paramètre dans la détermination de la zone de coordination</w:t>
            </w:r>
          </w:p>
          <w:p w:rsidR="00A30458" w:rsidRDefault="00A30458">
            <w:pPr>
              <w:pStyle w:val="TableLegend"/>
              <w:framePr w:hSpace="181" w:wrap="notBeside" w:vAnchor="text" w:hAnchor="text" w:xAlign="center" w:y="1"/>
              <w:tabs>
                <w:tab w:val="clear" w:pos="794"/>
                <w:tab w:val="clear" w:pos="1191"/>
                <w:tab w:val="clear" w:pos="1588"/>
                <w:tab w:val="clear" w:pos="1985"/>
                <w:tab w:val="left" w:pos="284"/>
              </w:tabs>
              <w:ind w:left="199" w:hanging="284"/>
              <w:rPr>
                <w:lang w:val="fr-CH"/>
              </w:rPr>
            </w:pPr>
            <w:r>
              <w:rPr>
                <w:position w:val="6"/>
                <w:sz w:val="14"/>
                <w:lang w:val="fr-CH"/>
              </w:rPr>
              <w:t>(6)</w:t>
            </w:r>
            <w:r>
              <w:rPr>
                <w:lang w:val="fr-CH"/>
              </w:rPr>
              <w:tab/>
              <w:t>Cette puissance peut être calculée à partir de la densité de puissance maximale fournie à l'entrée de l'antenne (dB(W/Hz)) et de la largeur de bande de référence B.</w:t>
            </w:r>
          </w:p>
        </w:tc>
      </w:tr>
    </w:tbl>
    <w:p w:rsidR="00A30458" w:rsidRPr="00297F28" w:rsidRDefault="00A30458" w:rsidP="006E0697">
      <w:pPr>
        <w:rPr>
          <w:lang w:val="fr-CH"/>
        </w:rPr>
      </w:pPr>
    </w:p>
    <w:p w:rsidR="00A30458" w:rsidRDefault="00A30458" w:rsidP="00BF3B7C">
      <w:pPr>
        <w:pStyle w:val="Table"/>
        <w:keepLines/>
        <w:spacing w:before="0"/>
        <w:rPr>
          <w:lang w:val="fr-CH"/>
        </w:rPr>
      </w:pPr>
      <w:r>
        <w:rPr>
          <w:lang w:val="fr-CH"/>
        </w:rPr>
        <w:t>TABLEAU  12</w:t>
      </w:r>
    </w:p>
    <w:p w:rsidR="00A30458" w:rsidRDefault="00A30458" w:rsidP="00BF3B7C">
      <w:pPr>
        <w:pStyle w:val="TableTitle"/>
        <w:keepLines/>
        <w:spacing w:after="0"/>
        <w:rPr>
          <w:lang w:val="fr-CH"/>
        </w:rPr>
      </w:pPr>
      <w:r>
        <w:rPr>
          <w:lang w:val="fr-CH"/>
        </w:rPr>
        <w:t>Autres paramètres utilisés</w:t>
      </w:r>
    </w:p>
    <w:p w:rsidR="00A30458" w:rsidRDefault="00A30458" w:rsidP="00BF3B7C">
      <w:pPr>
        <w:pStyle w:val="Blanc"/>
        <w:rPr>
          <w:lang w:val="fr-CH"/>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7"/>
        <w:gridCol w:w="794"/>
        <w:gridCol w:w="794"/>
        <w:gridCol w:w="964"/>
        <w:gridCol w:w="851"/>
        <w:gridCol w:w="3572"/>
        <w:gridCol w:w="1866"/>
      </w:tblGrid>
      <w:tr w:rsidR="00A30458" w:rsidTr="006E0697">
        <w:trPr>
          <w:cantSplit/>
          <w:jc w:val="center"/>
        </w:trPr>
        <w:tc>
          <w:tcPr>
            <w:tcW w:w="907" w:type="dxa"/>
            <w:vAlign w:val="center"/>
          </w:tcPr>
          <w:p w:rsidR="00A30458" w:rsidRDefault="00A30458" w:rsidP="00BF3B7C">
            <w:pPr>
              <w:pStyle w:val="TableText"/>
              <w:keepLines/>
              <w:spacing w:before="60" w:after="60"/>
              <w:ind w:left="-57" w:right="-57"/>
              <w:jc w:val="center"/>
              <w:rPr>
                <w:lang w:val="fr-CH"/>
              </w:rPr>
            </w:pPr>
            <w:r>
              <w:rPr>
                <w:lang w:val="fr-CH"/>
              </w:rPr>
              <w:t>Paramètre</w:t>
            </w:r>
          </w:p>
        </w:tc>
        <w:tc>
          <w:tcPr>
            <w:tcW w:w="794" w:type="dxa"/>
            <w:vAlign w:val="center"/>
          </w:tcPr>
          <w:p w:rsidR="00A30458" w:rsidRDefault="00A30458" w:rsidP="00BF3B7C">
            <w:pPr>
              <w:pStyle w:val="TableText"/>
              <w:keepLines/>
              <w:spacing w:before="60" w:after="60"/>
              <w:ind w:left="-57" w:right="-57"/>
              <w:jc w:val="center"/>
              <w:rPr>
                <w:lang w:val="fr-CH"/>
              </w:rPr>
            </w:pPr>
            <w:r>
              <w:rPr>
                <w:lang w:val="fr-CH"/>
              </w:rPr>
              <w:t>Sans indice inférieur</w:t>
            </w:r>
          </w:p>
        </w:tc>
        <w:tc>
          <w:tcPr>
            <w:tcW w:w="794" w:type="dxa"/>
            <w:vAlign w:val="center"/>
          </w:tcPr>
          <w:p w:rsidR="00A30458" w:rsidRDefault="00A30458" w:rsidP="00BF3B7C">
            <w:pPr>
              <w:pStyle w:val="TableText"/>
              <w:keepLines/>
              <w:spacing w:before="60" w:after="60"/>
              <w:ind w:left="-57" w:right="-57"/>
              <w:jc w:val="center"/>
              <w:rPr>
                <w:lang w:val="fr-CH"/>
              </w:rPr>
            </w:pPr>
            <w:r>
              <w:rPr>
                <w:lang w:val="fr-CH"/>
              </w:rPr>
              <w:t>Avec indice inférieur</w:t>
            </w:r>
          </w:p>
        </w:tc>
        <w:tc>
          <w:tcPr>
            <w:tcW w:w="964" w:type="dxa"/>
            <w:vAlign w:val="center"/>
          </w:tcPr>
          <w:p w:rsidR="00A30458" w:rsidRDefault="00A30458" w:rsidP="00BF3B7C">
            <w:pPr>
              <w:pStyle w:val="TableText"/>
              <w:keepLines/>
              <w:spacing w:before="60" w:after="60"/>
              <w:ind w:left="-57" w:right="-57"/>
              <w:jc w:val="center"/>
              <w:rPr>
                <w:lang w:val="fr-CH"/>
              </w:rPr>
            </w:pPr>
            <w:r>
              <w:rPr>
                <w:lang w:val="fr-CH"/>
              </w:rPr>
              <w:t>Avec</w:t>
            </w:r>
            <w:r>
              <w:rPr>
                <w:lang w:val="fr-CH"/>
              </w:rPr>
              <w:br/>
              <w:t>argument</w:t>
            </w:r>
          </w:p>
        </w:tc>
        <w:tc>
          <w:tcPr>
            <w:tcW w:w="851" w:type="dxa"/>
            <w:vAlign w:val="center"/>
          </w:tcPr>
          <w:p w:rsidR="00A30458" w:rsidRDefault="00A30458" w:rsidP="00BF3B7C">
            <w:pPr>
              <w:pStyle w:val="TableText"/>
              <w:keepLines/>
              <w:spacing w:before="60" w:after="60"/>
              <w:ind w:left="-57" w:right="-57"/>
              <w:jc w:val="center"/>
              <w:rPr>
                <w:lang w:val="fr-CH"/>
              </w:rPr>
            </w:pPr>
            <w:r>
              <w:rPr>
                <w:lang w:val="fr-CH"/>
              </w:rPr>
              <w:t>Unité</w:t>
            </w:r>
          </w:p>
        </w:tc>
        <w:tc>
          <w:tcPr>
            <w:tcW w:w="3572" w:type="dxa"/>
            <w:vAlign w:val="center"/>
          </w:tcPr>
          <w:p w:rsidR="00A30458" w:rsidRDefault="00A30458" w:rsidP="00BF3B7C">
            <w:pPr>
              <w:pStyle w:val="TableText"/>
              <w:keepLines/>
              <w:spacing w:before="60" w:after="60"/>
              <w:ind w:left="-57" w:right="-57"/>
              <w:jc w:val="center"/>
              <w:rPr>
                <w:lang w:val="fr-CH"/>
              </w:rPr>
            </w:pPr>
            <w:r>
              <w:rPr>
                <w:lang w:val="fr-CH"/>
              </w:rPr>
              <w:t>Définition</w:t>
            </w:r>
          </w:p>
        </w:tc>
        <w:tc>
          <w:tcPr>
            <w:tcW w:w="1866" w:type="dxa"/>
            <w:vAlign w:val="center"/>
          </w:tcPr>
          <w:p w:rsidR="00A30458" w:rsidRDefault="00A30458" w:rsidP="00BF3B7C">
            <w:pPr>
              <w:pStyle w:val="TableText"/>
              <w:keepLines/>
              <w:spacing w:before="60" w:after="60"/>
              <w:ind w:left="-57" w:right="-57"/>
              <w:jc w:val="center"/>
              <w:rPr>
                <w:lang w:val="fr-CH"/>
              </w:rPr>
            </w:pPr>
            <w:r>
              <w:rPr>
                <w:lang w:val="fr-CH"/>
              </w:rPr>
              <w:t>Référence</w:t>
            </w:r>
          </w:p>
        </w:tc>
      </w:tr>
      <w:tr w:rsidR="00A30458" w:rsidTr="006E0697">
        <w:trPr>
          <w:cantSplit/>
          <w:jc w:val="center"/>
        </w:trPr>
        <w:tc>
          <w:tcPr>
            <w:tcW w:w="907" w:type="dxa"/>
            <w:noWrap/>
          </w:tcPr>
          <w:p w:rsidR="00A30458" w:rsidRDefault="00A30458" w:rsidP="00BF3B7C">
            <w:pPr>
              <w:pStyle w:val="TableText"/>
              <w:keepLines/>
              <w:spacing w:before="60" w:after="60"/>
              <w:jc w:val="center"/>
              <w:rPr>
                <w:i/>
                <w:iCs/>
                <w:vertAlign w:val="subscript"/>
                <w:lang w:val="es-ES"/>
              </w:rPr>
            </w:pPr>
            <w:r>
              <w:rPr>
                <w:i/>
                <w:iCs/>
                <w:lang w:val="es-ES"/>
              </w:rPr>
              <w:t>A</w:t>
            </w:r>
          </w:p>
        </w:tc>
        <w:tc>
          <w:tcPr>
            <w:tcW w:w="794" w:type="dxa"/>
            <w:noWrap/>
          </w:tcPr>
          <w:p w:rsidR="00A30458" w:rsidRDefault="00A30458" w:rsidP="00BF3B7C">
            <w:pPr>
              <w:pStyle w:val="TableText"/>
              <w:keepLines/>
              <w:spacing w:before="60" w:after="60"/>
              <w:jc w:val="center"/>
              <w:rPr>
                <w:lang w:val="es-ES"/>
              </w:rPr>
            </w:pPr>
          </w:p>
        </w:tc>
        <w:tc>
          <w:tcPr>
            <w:tcW w:w="794" w:type="dxa"/>
            <w:noWrap/>
          </w:tcPr>
          <w:p w:rsidR="00A30458" w:rsidRDefault="00A30458" w:rsidP="00BF3B7C">
            <w:pPr>
              <w:pStyle w:val="TableText"/>
              <w:keepLines/>
              <w:spacing w:before="60" w:after="60"/>
              <w:jc w:val="center"/>
              <w:rPr>
                <w:lang w:val="es-ES"/>
              </w:rPr>
            </w:pPr>
            <w:r>
              <w:rPr>
                <w:lang w:val="es-ES"/>
              </w:rPr>
              <w:sym w:font="Symbol" w:char="F0D6"/>
            </w:r>
          </w:p>
        </w:tc>
        <w:tc>
          <w:tcPr>
            <w:tcW w:w="964" w:type="dxa"/>
            <w:noWrap/>
          </w:tcPr>
          <w:p w:rsidR="00A30458" w:rsidRDefault="00A30458" w:rsidP="00BF3B7C">
            <w:pPr>
              <w:pStyle w:val="TableText"/>
              <w:keepLines/>
              <w:spacing w:before="60" w:after="60"/>
              <w:jc w:val="center"/>
              <w:rPr>
                <w:lang w:val="es-ES"/>
              </w:rPr>
            </w:pPr>
          </w:p>
        </w:tc>
        <w:tc>
          <w:tcPr>
            <w:tcW w:w="851" w:type="dxa"/>
            <w:noWrap/>
          </w:tcPr>
          <w:p w:rsidR="00A30458" w:rsidRDefault="00A30458" w:rsidP="00BF3B7C">
            <w:pPr>
              <w:pStyle w:val="TableText"/>
              <w:keepLines/>
              <w:spacing w:before="60" w:after="60"/>
              <w:jc w:val="center"/>
              <w:rPr>
                <w:lang w:val="es-ES"/>
              </w:rPr>
            </w:pPr>
            <w:r>
              <w:rPr>
                <w:lang w:val="es-ES"/>
              </w:rPr>
              <w:t>dB</w:t>
            </w:r>
          </w:p>
        </w:tc>
        <w:tc>
          <w:tcPr>
            <w:tcW w:w="3572" w:type="dxa"/>
            <w:noWrap/>
          </w:tcPr>
          <w:p w:rsidR="00A30458" w:rsidRDefault="00A30458" w:rsidP="00BF3B7C">
            <w:pPr>
              <w:pStyle w:val="TableText"/>
              <w:keepLines/>
              <w:spacing w:before="60" w:after="60"/>
              <w:jc w:val="left"/>
              <w:rPr>
                <w:lang w:val="fr-CH"/>
              </w:rPr>
            </w:pPr>
            <w:r>
              <w:rPr>
                <w:lang w:val="fr-CH"/>
              </w:rPr>
              <w:t>Affaiblissement</w:t>
            </w:r>
          </w:p>
        </w:tc>
        <w:tc>
          <w:tcPr>
            <w:tcW w:w="1866" w:type="dxa"/>
            <w:noWrap/>
          </w:tcPr>
          <w:p w:rsidR="00A30458" w:rsidRDefault="00A30458" w:rsidP="00BF3B7C">
            <w:pPr>
              <w:pStyle w:val="TableText"/>
              <w:keepLines/>
              <w:spacing w:before="60" w:after="60"/>
              <w:jc w:val="center"/>
              <w:rPr>
                <w:color w:val="000000"/>
                <w:lang w:val="fr-CH"/>
              </w:rPr>
            </w:pPr>
            <w:r>
              <w:rPr>
                <w:color w:val="000000"/>
                <w:lang w:val="fr-CH"/>
              </w:rPr>
              <w:t>Appendices 1 et 2</w:t>
            </w:r>
          </w:p>
        </w:tc>
      </w:tr>
      <w:tr w:rsidR="00A30458" w:rsidTr="006E0697">
        <w:trPr>
          <w:cantSplit/>
          <w:jc w:val="center"/>
        </w:trPr>
        <w:tc>
          <w:tcPr>
            <w:tcW w:w="907" w:type="dxa"/>
            <w:noWrap/>
          </w:tcPr>
          <w:p w:rsidR="00A30458" w:rsidRDefault="00A30458" w:rsidP="00BF3B7C">
            <w:pPr>
              <w:pStyle w:val="TableText"/>
              <w:keepLines/>
              <w:spacing w:before="60" w:after="60"/>
              <w:jc w:val="center"/>
              <w:rPr>
                <w:i/>
                <w:iCs/>
                <w:lang w:val="es-ES"/>
              </w:rPr>
            </w:pPr>
            <w:r>
              <w:rPr>
                <w:i/>
                <w:iCs/>
                <w:lang w:val="es-ES"/>
              </w:rPr>
              <w:t>B</w:t>
            </w:r>
          </w:p>
        </w:tc>
        <w:tc>
          <w:tcPr>
            <w:tcW w:w="794" w:type="dxa"/>
            <w:noWrap/>
          </w:tcPr>
          <w:p w:rsidR="00A30458" w:rsidRDefault="00A30458" w:rsidP="00BF3B7C">
            <w:pPr>
              <w:pStyle w:val="TableText"/>
              <w:keepLines/>
              <w:spacing w:before="60" w:after="60"/>
              <w:jc w:val="center"/>
              <w:rPr>
                <w:lang w:val="es-ES"/>
              </w:rPr>
            </w:pPr>
            <w:r>
              <w:rPr>
                <w:lang w:val="es-ES"/>
              </w:rPr>
              <w:sym w:font="Symbol" w:char="F0D6"/>
            </w:r>
          </w:p>
        </w:tc>
        <w:tc>
          <w:tcPr>
            <w:tcW w:w="794" w:type="dxa"/>
            <w:noWrap/>
          </w:tcPr>
          <w:p w:rsidR="00A30458" w:rsidRDefault="00A30458" w:rsidP="00BF3B7C">
            <w:pPr>
              <w:keepNext/>
              <w:keepLines/>
              <w:spacing w:before="60" w:after="60"/>
              <w:jc w:val="center"/>
              <w:rPr>
                <w:lang w:val="es-ES"/>
              </w:rPr>
            </w:pPr>
          </w:p>
        </w:tc>
        <w:tc>
          <w:tcPr>
            <w:tcW w:w="964" w:type="dxa"/>
            <w:noWrap/>
          </w:tcPr>
          <w:p w:rsidR="00A30458" w:rsidRDefault="00A30458" w:rsidP="00BF3B7C">
            <w:pPr>
              <w:keepNext/>
              <w:keepLines/>
              <w:spacing w:before="60" w:after="60"/>
              <w:jc w:val="center"/>
              <w:rPr>
                <w:lang w:val="es-ES"/>
              </w:rPr>
            </w:pPr>
          </w:p>
        </w:tc>
        <w:tc>
          <w:tcPr>
            <w:tcW w:w="851" w:type="dxa"/>
            <w:noWrap/>
          </w:tcPr>
          <w:p w:rsidR="00A30458" w:rsidRDefault="00A30458" w:rsidP="00BF3B7C">
            <w:pPr>
              <w:keepNext/>
              <w:keepLines/>
              <w:spacing w:before="60" w:after="60"/>
              <w:jc w:val="center"/>
              <w:rPr>
                <w:lang w:val="es-ES"/>
              </w:rPr>
            </w:pPr>
            <w:r>
              <w:rPr>
                <w:lang w:val="es-ES"/>
              </w:rPr>
              <w:t>km</w:t>
            </w:r>
          </w:p>
        </w:tc>
        <w:tc>
          <w:tcPr>
            <w:tcW w:w="3572" w:type="dxa"/>
            <w:noWrap/>
          </w:tcPr>
          <w:p w:rsidR="00A30458" w:rsidRDefault="00A30458" w:rsidP="00BF3B7C">
            <w:pPr>
              <w:pStyle w:val="TableText"/>
              <w:keepLines/>
              <w:spacing w:before="60" w:after="60"/>
              <w:jc w:val="left"/>
              <w:rPr>
                <w:color w:val="000000"/>
                <w:lang w:val="fr-CH"/>
              </w:rPr>
            </w:pPr>
            <w:r>
              <w:rPr>
                <w:color w:val="000000"/>
                <w:lang w:val="fr-CH"/>
              </w:rPr>
              <w:t>Longueur de la région critique de diffusion par la pluie</w:t>
            </w:r>
          </w:p>
        </w:tc>
        <w:tc>
          <w:tcPr>
            <w:tcW w:w="1866" w:type="dxa"/>
            <w:noWrap/>
          </w:tcPr>
          <w:p w:rsidR="00A30458" w:rsidRDefault="00A30458" w:rsidP="00BF3B7C">
            <w:pPr>
              <w:pStyle w:val="TableText"/>
              <w:keepLines/>
              <w:spacing w:before="60" w:after="60"/>
              <w:jc w:val="center"/>
              <w:rPr>
                <w:color w:val="000000"/>
                <w:lang w:val="fr-CH"/>
              </w:rPr>
            </w:pPr>
            <w:r>
              <w:rPr>
                <w:color w:val="000000"/>
                <w:lang w:val="fr-CH"/>
              </w:rPr>
              <w:t>§ 1 de l'Appendice 7</w:t>
            </w:r>
          </w:p>
        </w:tc>
      </w:tr>
      <w:tr w:rsidR="00A30458" w:rsidTr="006E0697">
        <w:trPr>
          <w:cantSplit/>
          <w:jc w:val="center"/>
        </w:trPr>
        <w:tc>
          <w:tcPr>
            <w:tcW w:w="907" w:type="dxa"/>
            <w:noWrap/>
          </w:tcPr>
          <w:p w:rsidR="00A30458" w:rsidRDefault="00A30458" w:rsidP="00BF3B7C">
            <w:pPr>
              <w:pStyle w:val="TableText"/>
              <w:keepLines/>
              <w:spacing w:before="60" w:after="60"/>
              <w:jc w:val="center"/>
              <w:rPr>
                <w:i/>
                <w:iCs/>
                <w:lang w:val="en-US"/>
              </w:rPr>
            </w:pPr>
            <w:r>
              <w:rPr>
                <w:i/>
                <w:iCs/>
                <w:lang w:val="en-US"/>
              </w:rPr>
              <w:t>B</w:t>
            </w:r>
          </w:p>
        </w:tc>
        <w:tc>
          <w:tcPr>
            <w:tcW w:w="794" w:type="dxa"/>
            <w:noWrap/>
          </w:tcPr>
          <w:p w:rsidR="00A30458" w:rsidRDefault="00A30458" w:rsidP="00BF3B7C">
            <w:pPr>
              <w:pStyle w:val="TableText"/>
              <w:keepLines/>
              <w:spacing w:before="60" w:after="60"/>
              <w:jc w:val="center"/>
              <w:rPr>
                <w:lang w:val="es-ES"/>
              </w:rPr>
            </w:pPr>
            <w:r>
              <w:rPr>
                <w:lang w:val="es-ES"/>
              </w:rPr>
              <w:sym w:font="Symbol" w:char="F0D6"/>
            </w:r>
          </w:p>
        </w:tc>
        <w:tc>
          <w:tcPr>
            <w:tcW w:w="794" w:type="dxa"/>
            <w:noWrap/>
          </w:tcPr>
          <w:p w:rsidR="00A30458" w:rsidRDefault="00A30458" w:rsidP="00BF3B7C">
            <w:pPr>
              <w:keepNext/>
              <w:keepLines/>
              <w:spacing w:before="60" w:after="60"/>
              <w:jc w:val="center"/>
              <w:rPr>
                <w:lang w:val="es-ES"/>
              </w:rPr>
            </w:pPr>
          </w:p>
        </w:tc>
        <w:tc>
          <w:tcPr>
            <w:tcW w:w="964" w:type="dxa"/>
            <w:noWrap/>
          </w:tcPr>
          <w:p w:rsidR="00A30458" w:rsidRDefault="00A30458" w:rsidP="00BF3B7C">
            <w:pPr>
              <w:keepNext/>
              <w:keepLines/>
              <w:spacing w:before="60" w:after="60"/>
              <w:jc w:val="center"/>
              <w:rPr>
                <w:i/>
                <w:lang w:val="es-ES"/>
              </w:rPr>
            </w:pPr>
          </w:p>
        </w:tc>
        <w:tc>
          <w:tcPr>
            <w:tcW w:w="851" w:type="dxa"/>
            <w:noWrap/>
          </w:tcPr>
          <w:p w:rsidR="00A30458" w:rsidRDefault="00A30458" w:rsidP="00BF3B7C">
            <w:pPr>
              <w:keepNext/>
              <w:keepLines/>
              <w:spacing w:before="60" w:after="60"/>
              <w:jc w:val="center"/>
              <w:rPr>
                <w:lang w:val="es-ES"/>
              </w:rPr>
            </w:pPr>
            <w:r>
              <w:rPr>
                <w:lang w:val="es-ES"/>
              </w:rPr>
              <w:t>Hz</w:t>
            </w:r>
          </w:p>
        </w:tc>
        <w:tc>
          <w:tcPr>
            <w:tcW w:w="3572" w:type="dxa"/>
            <w:noWrap/>
          </w:tcPr>
          <w:p w:rsidR="00A30458" w:rsidRDefault="00A30458" w:rsidP="00BF3B7C">
            <w:pPr>
              <w:pStyle w:val="TableText"/>
              <w:keepLines/>
              <w:spacing w:before="60" w:after="60"/>
              <w:jc w:val="left"/>
              <w:rPr>
                <w:color w:val="000000"/>
                <w:lang w:val="fr-CH"/>
              </w:rPr>
            </w:pPr>
            <w:r>
              <w:rPr>
                <w:lang w:val="fr-CH"/>
              </w:rPr>
              <w:t>Largeur de bande de référence, c'est</w:t>
            </w:r>
            <w:r>
              <w:rPr>
                <w:lang w:val="fr-CH"/>
              </w:rPr>
              <w:noBreakHyphen/>
              <w:t>à</w:t>
            </w:r>
            <w:r>
              <w:rPr>
                <w:lang w:val="fr-CH"/>
              </w:rPr>
              <w:noBreakHyphen/>
              <w:t>dire largeur de bande dans laquelle fonctionne la station de réception brouillée et sur laquelle il est possible d'établir une moyenne de la puissance de l'émission brouilleuse</w:t>
            </w:r>
          </w:p>
        </w:tc>
        <w:tc>
          <w:tcPr>
            <w:tcW w:w="1866" w:type="dxa"/>
            <w:noWrap/>
          </w:tcPr>
          <w:p w:rsidR="00A30458" w:rsidRDefault="00A30458" w:rsidP="00BF3B7C">
            <w:pPr>
              <w:pStyle w:val="TableText"/>
              <w:keepLines/>
              <w:spacing w:before="60" w:after="60"/>
              <w:jc w:val="center"/>
              <w:rPr>
                <w:color w:val="000000"/>
                <w:lang w:val="fr-CH"/>
              </w:rPr>
            </w:pPr>
            <w:r>
              <w:rPr>
                <w:color w:val="000000"/>
                <w:lang w:val="fr-CH"/>
              </w:rPr>
              <w:t>§ 2 de l'Annexe 2</w:t>
            </w:r>
          </w:p>
        </w:tc>
      </w:tr>
      <w:tr w:rsidR="00A30458" w:rsidTr="006E0697">
        <w:trPr>
          <w:cantSplit/>
          <w:jc w:val="center"/>
        </w:trPr>
        <w:tc>
          <w:tcPr>
            <w:tcW w:w="907" w:type="dxa"/>
            <w:noWrap/>
          </w:tcPr>
          <w:p w:rsidR="00A30458" w:rsidRDefault="00A30458" w:rsidP="00BF3B7C">
            <w:pPr>
              <w:pStyle w:val="TableText"/>
              <w:keepLines/>
              <w:spacing w:before="60" w:after="60"/>
              <w:jc w:val="center"/>
              <w:rPr>
                <w:i/>
                <w:iCs/>
                <w:vertAlign w:val="subscript"/>
                <w:lang w:val="es-ES"/>
              </w:rPr>
            </w:pPr>
            <w:r>
              <w:rPr>
                <w:i/>
                <w:iCs/>
                <w:lang w:val="es-ES"/>
              </w:rPr>
              <w:t>C</w:t>
            </w:r>
          </w:p>
        </w:tc>
        <w:tc>
          <w:tcPr>
            <w:tcW w:w="794" w:type="dxa"/>
            <w:noWrap/>
          </w:tcPr>
          <w:p w:rsidR="00A30458" w:rsidRDefault="00A30458" w:rsidP="00BF3B7C">
            <w:pPr>
              <w:keepNext/>
              <w:keepLines/>
              <w:spacing w:before="60" w:after="60"/>
              <w:jc w:val="center"/>
              <w:rPr>
                <w:lang w:val="es-ES"/>
              </w:rPr>
            </w:pPr>
          </w:p>
        </w:tc>
        <w:tc>
          <w:tcPr>
            <w:tcW w:w="794" w:type="dxa"/>
            <w:noWrap/>
          </w:tcPr>
          <w:p w:rsidR="00A30458" w:rsidRDefault="00A30458" w:rsidP="00BF3B7C">
            <w:pPr>
              <w:pStyle w:val="TableText"/>
              <w:keepLines/>
              <w:spacing w:before="60" w:after="60"/>
              <w:jc w:val="center"/>
              <w:rPr>
                <w:lang w:val="es-ES"/>
              </w:rPr>
            </w:pPr>
            <w:r>
              <w:rPr>
                <w:lang w:val="es-ES"/>
              </w:rPr>
              <w:sym w:font="Symbol" w:char="F0D6"/>
            </w:r>
          </w:p>
        </w:tc>
        <w:tc>
          <w:tcPr>
            <w:tcW w:w="964" w:type="dxa"/>
            <w:noWrap/>
          </w:tcPr>
          <w:p w:rsidR="00A30458" w:rsidRDefault="00A30458" w:rsidP="00BF3B7C">
            <w:pPr>
              <w:keepNext/>
              <w:keepLines/>
              <w:spacing w:before="60" w:after="60"/>
              <w:jc w:val="center"/>
              <w:rPr>
                <w:lang w:val="es-ES"/>
              </w:rPr>
            </w:pPr>
          </w:p>
        </w:tc>
        <w:tc>
          <w:tcPr>
            <w:tcW w:w="851" w:type="dxa"/>
            <w:noWrap/>
          </w:tcPr>
          <w:p w:rsidR="00A30458" w:rsidRDefault="00A30458" w:rsidP="00BF3B7C">
            <w:pPr>
              <w:keepNext/>
              <w:keepLines/>
              <w:spacing w:before="60" w:after="60"/>
              <w:jc w:val="center"/>
              <w:rPr>
                <w:lang w:val="es-ES"/>
              </w:rPr>
            </w:pPr>
            <w:r>
              <w:rPr>
                <w:lang w:val="es-ES"/>
              </w:rPr>
              <w:t>dB</w:t>
            </w:r>
          </w:p>
        </w:tc>
        <w:tc>
          <w:tcPr>
            <w:tcW w:w="3572" w:type="dxa"/>
            <w:noWrap/>
          </w:tcPr>
          <w:p w:rsidR="00A30458" w:rsidRDefault="00A30458" w:rsidP="00BF3B7C">
            <w:pPr>
              <w:pStyle w:val="TableText"/>
              <w:keepLines/>
              <w:spacing w:before="60" w:after="60"/>
              <w:jc w:val="left"/>
              <w:rPr>
                <w:lang w:val="fr-CH"/>
              </w:rPr>
            </w:pPr>
            <w:r>
              <w:rPr>
                <w:lang w:val="fr-CH"/>
              </w:rPr>
              <w:t>Facteur de correction</w:t>
            </w:r>
          </w:p>
        </w:tc>
        <w:tc>
          <w:tcPr>
            <w:tcW w:w="1866" w:type="dxa"/>
            <w:noWrap/>
          </w:tcPr>
          <w:p w:rsidR="00A30458" w:rsidRDefault="00A30458" w:rsidP="00BF3B7C">
            <w:pPr>
              <w:pStyle w:val="TableText"/>
              <w:keepLines/>
              <w:spacing w:before="60" w:after="60"/>
              <w:jc w:val="center"/>
              <w:rPr>
                <w:color w:val="000000"/>
                <w:lang w:val="fr-CH"/>
              </w:rPr>
            </w:pPr>
            <w:r>
              <w:rPr>
                <w:color w:val="000000"/>
                <w:lang w:val="fr-CH"/>
              </w:rPr>
              <w:t>§ 4.4 de l'Annexe 1</w:t>
            </w:r>
          </w:p>
        </w:tc>
      </w:tr>
      <w:tr w:rsidR="00A30458" w:rsidTr="006E0697">
        <w:trPr>
          <w:cantSplit/>
          <w:jc w:val="center"/>
        </w:trPr>
        <w:tc>
          <w:tcPr>
            <w:tcW w:w="907" w:type="dxa"/>
            <w:noWrap/>
          </w:tcPr>
          <w:p w:rsidR="00A30458" w:rsidRDefault="00A30458" w:rsidP="006E0697">
            <w:pPr>
              <w:pStyle w:val="TableText"/>
              <w:keepNext w:val="0"/>
              <w:spacing w:before="40" w:after="40" w:line="220" w:lineRule="exact"/>
              <w:jc w:val="center"/>
              <w:rPr>
                <w:i/>
                <w:iCs/>
                <w:vertAlign w:val="subscript"/>
                <w:lang w:val="es-ES"/>
              </w:rPr>
            </w:pPr>
            <w:r>
              <w:rPr>
                <w:i/>
                <w:iCs/>
                <w:lang w:val="es-ES"/>
              </w:rPr>
              <w:t>D</w:t>
            </w: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r>
              <w:rPr>
                <w:rFonts w:ascii="Symbol" w:hAnsi="Symbol"/>
                <w:lang w:val="es-ES"/>
              </w:rPr>
              <w:sym w:font="Symbol" w:char="F0D6"/>
            </w:r>
          </w:p>
        </w:tc>
        <w:tc>
          <w:tcPr>
            <w:tcW w:w="964" w:type="dxa"/>
            <w:noWrap/>
          </w:tcPr>
          <w:p w:rsidR="00A30458" w:rsidRDefault="00A30458" w:rsidP="006E0697">
            <w:pPr>
              <w:pStyle w:val="TableText"/>
              <w:keepNext w:val="0"/>
              <w:spacing w:before="40" w:after="40" w:line="220" w:lineRule="exact"/>
              <w:jc w:val="center"/>
              <w:rPr>
                <w:rFonts w:ascii="Symbol" w:hAnsi="Symbol"/>
                <w:lang w:val="es-ES"/>
              </w:rPr>
            </w:pPr>
          </w:p>
        </w:tc>
        <w:tc>
          <w:tcPr>
            <w:tcW w:w="851" w:type="dxa"/>
            <w:noWrap/>
          </w:tcPr>
          <w:p w:rsidR="00A30458" w:rsidRDefault="00A30458" w:rsidP="006E0697">
            <w:pPr>
              <w:pStyle w:val="TableText"/>
              <w:keepNext w:val="0"/>
              <w:spacing w:before="40" w:after="40" w:line="220" w:lineRule="exact"/>
              <w:jc w:val="center"/>
              <w:rPr>
                <w:lang w:val="es-ES"/>
              </w:rPr>
            </w:pPr>
            <w:r>
              <w:rPr>
                <w:lang w:val="es-ES"/>
              </w:rPr>
              <w:t>km</w:t>
            </w:r>
          </w:p>
        </w:tc>
        <w:tc>
          <w:tcPr>
            <w:tcW w:w="3572" w:type="dxa"/>
            <w:noWrap/>
          </w:tcPr>
          <w:p w:rsidR="00A30458" w:rsidRDefault="00A30458" w:rsidP="006E0697">
            <w:pPr>
              <w:pStyle w:val="TableText"/>
              <w:keepNext w:val="0"/>
              <w:spacing w:before="40" w:after="40" w:line="220" w:lineRule="exact"/>
              <w:jc w:val="left"/>
              <w:rPr>
                <w:lang w:val="fr-CH"/>
              </w:rPr>
            </w:pPr>
            <w:r>
              <w:rPr>
                <w:lang w:val="fr-CH"/>
              </w:rPr>
              <w:t>Distance, en général à partir de la station terrienne</w:t>
            </w:r>
          </w:p>
        </w:tc>
        <w:tc>
          <w:tcPr>
            <w:tcW w:w="1866" w:type="dxa"/>
            <w:noWrap/>
          </w:tcPr>
          <w:p w:rsidR="00A30458" w:rsidRDefault="00A30458" w:rsidP="006E0697">
            <w:pPr>
              <w:pStyle w:val="TableText"/>
              <w:keepNext w:val="0"/>
              <w:spacing w:before="40" w:after="40" w:line="220" w:lineRule="exact"/>
              <w:jc w:val="left"/>
              <w:rPr>
                <w:color w:val="000000"/>
                <w:lang w:val="fr-CH"/>
              </w:rPr>
            </w:pPr>
            <w:r>
              <w:rPr>
                <w:color w:val="000000"/>
                <w:lang w:val="fr-CH"/>
              </w:rPr>
              <w:t>Dans tout le texte</w:t>
            </w:r>
          </w:p>
        </w:tc>
      </w:tr>
      <w:tr w:rsidR="00A30458" w:rsidTr="006E0697">
        <w:trPr>
          <w:cantSplit/>
          <w:jc w:val="center"/>
        </w:trPr>
        <w:tc>
          <w:tcPr>
            <w:tcW w:w="907" w:type="dxa"/>
            <w:noWrap/>
          </w:tcPr>
          <w:p w:rsidR="00A30458" w:rsidRDefault="00A30458" w:rsidP="006E0697">
            <w:pPr>
              <w:pStyle w:val="TableText"/>
              <w:keepNext w:val="0"/>
              <w:spacing w:before="40" w:after="40" w:line="220" w:lineRule="exact"/>
              <w:jc w:val="center"/>
              <w:rPr>
                <w:i/>
                <w:iCs/>
                <w:vertAlign w:val="subscript"/>
                <w:lang w:val="es-ES"/>
              </w:rPr>
            </w:pPr>
            <w:r>
              <w:rPr>
                <w:i/>
                <w:iCs/>
                <w:lang w:val="es-ES"/>
              </w:rPr>
              <w:t>G</w:t>
            </w: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r>
              <w:rPr>
                <w:rFonts w:ascii="Symbol" w:hAnsi="Symbol"/>
                <w:lang w:val="es-ES"/>
              </w:rPr>
              <w:sym w:font="Symbol" w:char="F0D6"/>
            </w: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r>
              <w:rPr>
                <w:rFonts w:ascii="Symbol" w:hAnsi="Symbol"/>
                <w:lang w:val="es-ES"/>
              </w:rPr>
              <w:sym w:font="Symbol" w:char="F0D6"/>
            </w:r>
          </w:p>
        </w:tc>
        <w:tc>
          <w:tcPr>
            <w:tcW w:w="964" w:type="dxa"/>
            <w:noWrap/>
          </w:tcPr>
          <w:p w:rsidR="00A30458" w:rsidRDefault="00A30458" w:rsidP="006E0697">
            <w:pPr>
              <w:pStyle w:val="TableText"/>
              <w:keepNext w:val="0"/>
              <w:spacing w:before="40" w:after="40" w:line="220" w:lineRule="exact"/>
              <w:jc w:val="center"/>
              <w:rPr>
                <w:rFonts w:ascii="Symbol" w:hAnsi="Symbol"/>
                <w:lang w:val="es-ES"/>
              </w:rPr>
            </w:pPr>
            <w:r>
              <w:rPr>
                <w:rFonts w:ascii="Symbol" w:hAnsi="Symbol"/>
                <w:lang w:val="es-ES"/>
              </w:rPr>
              <w:sym w:font="Symbol" w:char="F0D6"/>
            </w:r>
          </w:p>
        </w:tc>
        <w:tc>
          <w:tcPr>
            <w:tcW w:w="851" w:type="dxa"/>
            <w:noWrap/>
          </w:tcPr>
          <w:p w:rsidR="00A30458" w:rsidRDefault="00A30458" w:rsidP="006E0697">
            <w:pPr>
              <w:pStyle w:val="TableText"/>
              <w:keepNext w:val="0"/>
              <w:spacing w:before="40" w:after="40" w:line="220" w:lineRule="exact"/>
              <w:jc w:val="center"/>
              <w:rPr>
                <w:lang w:val="es-ES"/>
              </w:rPr>
            </w:pPr>
            <w:r>
              <w:rPr>
                <w:lang w:val="es-ES"/>
              </w:rPr>
              <w:t>dBi</w:t>
            </w:r>
          </w:p>
        </w:tc>
        <w:tc>
          <w:tcPr>
            <w:tcW w:w="3572" w:type="dxa"/>
            <w:noWrap/>
          </w:tcPr>
          <w:p w:rsidR="00A30458" w:rsidRDefault="00A30458" w:rsidP="006E0697">
            <w:pPr>
              <w:pStyle w:val="TableText"/>
              <w:keepNext w:val="0"/>
              <w:spacing w:before="40" w:after="40" w:line="220" w:lineRule="exact"/>
              <w:jc w:val="left"/>
              <w:rPr>
                <w:lang w:val="fr-CH"/>
              </w:rPr>
            </w:pPr>
            <w:r>
              <w:rPr>
                <w:lang w:val="fr-CH"/>
              </w:rPr>
              <w:t>Gain d'antenne pour un angle à partir de l'axe du faisceau principal ou en direction de l'horizon</w:t>
            </w:r>
          </w:p>
        </w:tc>
        <w:tc>
          <w:tcPr>
            <w:tcW w:w="1866" w:type="dxa"/>
            <w:noWrap/>
          </w:tcPr>
          <w:p w:rsidR="00A30458" w:rsidRDefault="00A30458" w:rsidP="006E0697">
            <w:pPr>
              <w:pStyle w:val="TableText"/>
              <w:keepNext w:val="0"/>
              <w:spacing w:before="40" w:after="40" w:line="220" w:lineRule="exact"/>
              <w:jc w:val="left"/>
              <w:rPr>
                <w:color w:val="000000"/>
                <w:lang w:val="fr-CH"/>
              </w:rPr>
            </w:pPr>
            <w:r>
              <w:rPr>
                <w:color w:val="000000"/>
                <w:lang w:val="fr-CH"/>
              </w:rPr>
              <w:t>Dans tout le texte</w:t>
            </w:r>
          </w:p>
        </w:tc>
      </w:tr>
      <w:tr w:rsidR="00A30458" w:rsidRPr="00B8234A" w:rsidTr="006E0697">
        <w:trPr>
          <w:cantSplit/>
          <w:jc w:val="center"/>
        </w:trPr>
        <w:tc>
          <w:tcPr>
            <w:tcW w:w="907" w:type="dxa"/>
            <w:noWrap/>
          </w:tcPr>
          <w:p w:rsidR="00A30458" w:rsidRDefault="00A30458" w:rsidP="006E0697">
            <w:pPr>
              <w:pStyle w:val="TableText"/>
              <w:keepNext w:val="0"/>
              <w:spacing w:before="40" w:after="40" w:line="220" w:lineRule="exact"/>
              <w:jc w:val="center"/>
              <w:rPr>
                <w:i/>
                <w:iCs/>
              </w:rPr>
            </w:pPr>
            <w:r>
              <w:rPr>
                <w:i/>
                <w:iCs/>
              </w:rPr>
              <w:t>h</w:t>
            </w:r>
            <w:r>
              <w:rPr>
                <w:i/>
                <w:iCs/>
                <w:position w:val="-4"/>
                <w:sz w:val="14"/>
              </w:rPr>
              <w:t>R</w:t>
            </w: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r>
              <w:rPr>
                <w:rFonts w:ascii="Symbol" w:hAnsi="Symbol"/>
                <w:lang w:val="es-ES"/>
              </w:rPr>
              <w:sym w:font="Symbol" w:char="F0D6"/>
            </w:r>
          </w:p>
        </w:tc>
        <w:tc>
          <w:tcPr>
            <w:tcW w:w="964" w:type="dxa"/>
            <w:noWrap/>
          </w:tcPr>
          <w:p w:rsidR="00A30458" w:rsidRDefault="00A30458" w:rsidP="006E0697">
            <w:pPr>
              <w:pStyle w:val="TableText"/>
              <w:keepNext w:val="0"/>
              <w:spacing w:before="40" w:after="40" w:line="220" w:lineRule="exact"/>
              <w:jc w:val="center"/>
              <w:rPr>
                <w:rFonts w:ascii="Symbol" w:hAnsi="Symbol"/>
                <w:lang w:val="es-ES"/>
              </w:rPr>
            </w:pPr>
          </w:p>
        </w:tc>
        <w:tc>
          <w:tcPr>
            <w:tcW w:w="851" w:type="dxa"/>
            <w:noWrap/>
          </w:tcPr>
          <w:p w:rsidR="00A30458" w:rsidRDefault="00A30458" w:rsidP="006E0697">
            <w:pPr>
              <w:pStyle w:val="TableText"/>
              <w:keepNext w:val="0"/>
              <w:spacing w:before="40" w:after="40" w:line="220" w:lineRule="exact"/>
              <w:jc w:val="center"/>
              <w:rPr>
                <w:lang w:val="es-ES"/>
              </w:rPr>
            </w:pPr>
            <w:r>
              <w:rPr>
                <w:lang w:val="es-ES"/>
              </w:rPr>
              <w:t>km</w:t>
            </w:r>
          </w:p>
        </w:tc>
        <w:tc>
          <w:tcPr>
            <w:tcW w:w="3572" w:type="dxa"/>
            <w:noWrap/>
          </w:tcPr>
          <w:p w:rsidR="00A30458" w:rsidRDefault="00A30458" w:rsidP="006E0697">
            <w:pPr>
              <w:pStyle w:val="TableText"/>
              <w:keepNext w:val="0"/>
              <w:spacing w:before="40" w:after="40" w:line="220" w:lineRule="exact"/>
              <w:jc w:val="left"/>
              <w:rPr>
                <w:lang w:val="fr-CH"/>
              </w:rPr>
            </w:pPr>
            <w:r>
              <w:rPr>
                <w:lang w:val="fr-CH"/>
              </w:rPr>
              <w:t>Hauteur de pluie au</w:t>
            </w:r>
            <w:r>
              <w:rPr>
                <w:lang w:val="fr-CH"/>
              </w:rPr>
              <w:noBreakHyphen/>
              <w:t>dessus du sol</w:t>
            </w:r>
          </w:p>
        </w:tc>
        <w:tc>
          <w:tcPr>
            <w:tcW w:w="1866" w:type="dxa"/>
            <w:noWrap/>
          </w:tcPr>
          <w:p w:rsidR="00A30458" w:rsidRDefault="00A30458" w:rsidP="006E0697">
            <w:pPr>
              <w:pStyle w:val="TableText"/>
              <w:keepNext w:val="0"/>
              <w:spacing w:before="40" w:after="40" w:line="220" w:lineRule="exact"/>
              <w:jc w:val="left"/>
              <w:rPr>
                <w:color w:val="000000"/>
                <w:lang w:val="fr-CH"/>
              </w:rPr>
            </w:pPr>
            <w:r>
              <w:rPr>
                <w:color w:val="000000"/>
                <w:lang w:val="fr-CH"/>
              </w:rPr>
              <w:t>§ 3.1.2 de l'Annexe 1 et § 3 de l'Appendice 2</w:t>
            </w:r>
          </w:p>
        </w:tc>
      </w:tr>
      <w:tr w:rsidR="00A30458" w:rsidTr="006E0697">
        <w:trPr>
          <w:cantSplit/>
          <w:jc w:val="center"/>
        </w:trPr>
        <w:tc>
          <w:tcPr>
            <w:tcW w:w="907" w:type="dxa"/>
            <w:noWrap/>
          </w:tcPr>
          <w:p w:rsidR="00A30458" w:rsidRDefault="00A30458" w:rsidP="006E0697">
            <w:pPr>
              <w:pStyle w:val="TableText"/>
              <w:keepNext w:val="0"/>
              <w:spacing w:before="40" w:after="40" w:line="220" w:lineRule="exact"/>
              <w:jc w:val="center"/>
              <w:rPr>
                <w:i/>
                <w:iCs/>
                <w:lang w:val="es-ES"/>
              </w:rPr>
            </w:pPr>
            <w:r>
              <w:rPr>
                <w:i/>
                <w:iCs/>
                <w:lang w:val="es-ES"/>
              </w:rPr>
              <w:t>i</w:t>
            </w: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r>
              <w:rPr>
                <w:rFonts w:ascii="Symbol" w:hAnsi="Symbol"/>
                <w:lang w:val="es-ES"/>
              </w:rPr>
              <w:sym w:font="Symbol" w:char="F0D6"/>
            </w:r>
          </w:p>
        </w:tc>
        <w:tc>
          <w:tcPr>
            <w:tcW w:w="794" w:type="dxa"/>
            <w:noWrap/>
          </w:tcPr>
          <w:p w:rsidR="00A30458" w:rsidRDefault="00A30458" w:rsidP="006E0697">
            <w:pPr>
              <w:spacing w:before="40" w:after="40" w:line="220" w:lineRule="exact"/>
              <w:jc w:val="center"/>
              <w:rPr>
                <w:rFonts w:ascii="Symbol" w:hAnsi="Symbol"/>
                <w:sz w:val="18"/>
                <w:lang w:val="es-ES"/>
              </w:rPr>
            </w:pPr>
          </w:p>
        </w:tc>
        <w:tc>
          <w:tcPr>
            <w:tcW w:w="964" w:type="dxa"/>
            <w:noWrap/>
          </w:tcPr>
          <w:p w:rsidR="00A30458" w:rsidRDefault="00A30458" w:rsidP="006E0697">
            <w:pPr>
              <w:spacing w:before="40" w:after="40" w:line="220" w:lineRule="exact"/>
              <w:jc w:val="center"/>
              <w:rPr>
                <w:rFonts w:ascii="Symbol" w:hAnsi="Symbol"/>
                <w:sz w:val="18"/>
                <w:lang w:val="es-ES"/>
              </w:rPr>
            </w:pPr>
          </w:p>
        </w:tc>
        <w:tc>
          <w:tcPr>
            <w:tcW w:w="851" w:type="dxa"/>
            <w:noWrap/>
          </w:tcPr>
          <w:p w:rsidR="00A30458" w:rsidRDefault="00A30458" w:rsidP="006E0697">
            <w:pPr>
              <w:pStyle w:val="TableText"/>
              <w:keepNext w:val="0"/>
              <w:spacing w:before="40" w:after="40" w:line="220" w:lineRule="exact"/>
              <w:jc w:val="center"/>
              <w:rPr>
                <w:lang w:val="es-ES"/>
              </w:rPr>
            </w:pPr>
            <w:r>
              <w:rPr>
                <w:lang w:val="es-ES"/>
              </w:rPr>
              <w:t>degrés</w:t>
            </w:r>
          </w:p>
        </w:tc>
        <w:tc>
          <w:tcPr>
            <w:tcW w:w="3572" w:type="dxa"/>
            <w:noWrap/>
          </w:tcPr>
          <w:p w:rsidR="00A30458" w:rsidRDefault="00A30458" w:rsidP="006E0697">
            <w:pPr>
              <w:pStyle w:val="TableText"/>
              <w:keepNext w:val="0"/>
              <w:spacing w:before="40" w:after="40" w:line="220" w:lineRule="exact"/>
              <w:jc w:val="left"/>
              <w:rPr>
                <w:lang w:val="fr-CH"/>
              </w:rPr>
            </w:pPr>
            <w:r>
              <w:rPr>
                <w:lang w:val="fr-CH"/>
              </w:rPr>
              <w:t>Latitude du point subsatellite</w:t>
            </w:r>
          </w:p>
        </w:tc>
        <w:tc>
          <w:tcPr>
            <w:tcW w:w="1866" w:type="dxa"/>
            <w:noWrap/>
          </w:tcPr>
          <w:p w:rsidR="00A30458" w:rsidRDefault="00A30458" w:rsidP="006E0697">
            <w:pPr>
              <w:pStyle w:val="TableText"/>
              <w:keepNext w:val="0"/>
              <w:spacing w:before="40" w:after="40" w:line="220" w:lineRule="exact"/>
              <w:jc w:val="left"/>
              <w:rPr>
                <w:color w:val="000000"/>
                <w:lang w:val="fr-CH"/>
              </w:rPr>
            </w:pPr>
            <w:r>
              <w:rPr>
                <w:color w:val="000000"/>
                <w:lang w:val="fr-CH"/>
              </w:rPr>
              <w:t>§ 2 de l'Appendice 3</w:t>
            </w:r>
          </w:p>
        </w:tc>
      </w:tr>
      <w:tr w:rsidR="00A30458" w:rsidTr="006E0697">
        <w:trPr>
          <w:cantSplit/>
          <w:jc w:val="center"/>
        </w:trPr>
        <w:tc>
          <w:tcPr>
            <w:tcW w:w="907" w:type="dxa"/>
            <w:noWrap/>
          </w:tcPr>
          <w:p w:rsidR="00A30458" w:rsidRDefault="00A30458" w:rsidP="006E0697">
            <w:pPr>
              <w:pStyle w:val="TableText"/>
              <w:keepNext w:val="0"/>
              <w:spacing w:before="40" w:after="40" w:line="220" w:lineRule="exact"/>
              <w:jc w:val="center"/>
              <w:rPr>
                <w:i/>
                <w:iCs/>
                <w:lang w:val="en-US"/>
              </w:rPr>
            </w:pPr>
            <w:r>
              <w:rPr>
                <w:i/>
                <w:iCs/>
                <w:lang w:val="en-US"/>
              </w:rPr>
              <w:t>K</w:t>
            </w: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r>
              <w:rPr>
                <w:rFonts w:ascii="Symbol" w:hAnsi="Symbol"/>
                <w:lang w:val="es-ES"/>
              </w:rPr>
              <w:sym w:font="Symbol" w:char="F0D6"/>
            </w:r>
          </w:p>
        </w:tc>
        <w:tc>
          <w:tcPr>
            <w:tcW w:w="794" w:type="dxa"/>
            <w:noWrap/>
          </w:tcPr>
          <w:p w:rsidR="00A30458" w:rsidRDefault="00A30458" w:rsidP="006E0697">
            <w:pPr>
              <w:spacing w:before="40" w:after="40" w:line="220" w:lineRule="exact"/>
              <w:jc w:val="center"/>
              <w:rPr>
                <w:rFonts w:ascii="Symbol" w:hAnsi="Symbol"/>
                <w:sz w:val="18"/>
                <w:lang w:val="es-ES"/>
              </w:rPr>
            </w:pPr>
          </w:p>
        </w:tc>
        <w:tc>
          <w:tcPr>
            <w:tcW w:w="964" w:type="dxa"/>
            <w:noWrap/>
          </w:tcPr>
          <w:p w:rsidR="00A30458" w:rsidRDefault="00A30458" w:rsidP="006E0697">
            <w:pPr>
              <w:spacing w:before="40" w:after="40" w:line="220" w:lineRule="exact"/>
              <w:jc w:val="center"/>
              <w:rPr>
                <w:rFonts w:ascii="Symbol" w:hAnsi="Symbol"/>
                <w:sz w:val="18"/>
                <w:lang w:val="es-ES"/>
              </w:rPr>
            </w:pPr>
          </w:p>
        </w:tc>
        <w:tc>
          <w:tcPr>
            <w:tcW w:w="851" w:type="dxa"/>
            <w:noWrap/>
          </w:tcPr>
          <w:p w:rsidR="00A30458" w:rsidRDefault="00A30458" w:rsidP="006E0697">
            <w:pPr>
              <w:pStyle w:val="TableText"/>
              <w:keepNext w:val="0"/>
              <w:spacing w:before="40" w:after="40" w:line="220" w:lineRule="exact"/>
              <w:jc w:val="center"/>
              <w:rPr>
                <w:lang w:val="es-ES"/>
              </w:rPr>
            </w:pPr>
          </w:p>
        </w:tc>
        <w:tc>
          <w:tcPr>
            <w:tcW w:w="3572" w:type="dxa"/>
            <w:noWrap/>
          </w:tcPr>
          <w:p w:rsidR="00A30458" w:rsidRDefault="00A30458" w:rsidP="006E0697">
            <w:pPr>
              <w:pStyle w:val="TableText"/>
              <w:keepNext w:val="0"/>
              <w:spacing w:before="40" w:after="40" w:line="220" w:lineRule="exact"/>
              <w:jc w:val="left"/>
              <w:rPr>
                <w:lang w:val="fr-CH"/>
              </w:rPr>
            </w:pPr>
            <w:r>
              <w:rPr>
                <w:lang w:val="fr-CH"/>
              </w:rPr>
              <w:t>Facteur d'échelle pour déterminer l'affaiblissement spécifique dû à la pluie</w:t>
            </w:r>
          </w:p>
        </w:tc>
        <w:tc>
          <w:tcPr>
            <w:tcW w:w="1866" w:type="dxa"/>
            <w:noWrap/>
          </w:tcPr>
          <w:p w:rsidR="00A30458" w:rsidRDefault="00A30458" w:rsidP="006E0697">
            <w:pPr>
              <w:pStyle w:val="TableText"/>
              <w:keepNext w:val="0"/>
              <w:spacing w:before="40" w:after="40" w:line="220" w:lineRule="exact"/>
              <w:jc w:val="left"/>
              <w:rPr>
                <w:color w:val="000000"/>
                <w:lang w:val="fr-CH"/>
              </w:rPr>
            </w:pPr>
            <w:r>
              <w:rPr>
                <w:color w:val="000000"/>
                <w:lang w:val="fr-CH"/>
              </w:rPr>
              <w:t>§ 3 de l'Appendice 2</w:t>
            </w:r>
          </w:p>
        </w:tc>
      </w:tr>
      <w:tr w:rsidR="00A30458" w:rsidTr="006E0697">
        <w:trPr>
          <w:cantSplit/>
          <w:jc w:val="center"/>
        </w:trPr>
        <w:tc>
          <w:tcPr>
            <w:tcW w:w="907" w:type="dxa"/>
            <w:noWrap/>
          </w:tcPr>
          <w:p w:rsidR="00A30458" w:rsidRDefault="00A30458" w:rsidP="006E0697">
            <w:pPr>
              <w:pStyle w:val="TableText"/>
              <w:keepNext w:val="0"/>
              <w:spacing w:before="40" w:after="40" w:line="220" w:lineRule="exact"/>
              <w:jc w:val="center"/>
              <w:rPr>
                <w:i/>
                <w:iCs/>
                <w:lang w:val="en-US"/>
              </w:rPr>
            </w:pPr>
            <w:r>
              <w:rPr>
                <w:i/>
                <w:iCs/>
                <w:lang w:val="en-US"/>
              </w:rPr>
              <w:t>K</w:t>
            </w: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r>
              <w:rPr>
                <w:rFonts w:ascii="Symbol" w:hAnsi="Symbol"/>
                <w:lang w:val="es-ES"/>
              </w:rPr>
              <w:sym w:font="Symbol" w:char="F0D6"/>
            </w: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p>
        </w:tc>
        <w:tc>
          <w:tcPr>
            <w:tcW w:w="964" w:type="dxa"/>
            <w:noWrap/>
          </w:tcPr>
          <w:p w:rsidR="00A30458" w:rsidRDefault="00A30458" w:rsidP="006E0697">
            <w:pPr>
              <w:pStyle w:val="TableText"/>
              <w:keepNext w:val="0"/>
              <w:spacing w:before="40" w:after="40" w:line="220" w:lineRule="exact"/>
              <w:jc w:val="center"/>
              <w:rPr>
                <w:rFonts w:ascii="Symbol" w:hAnsi="Symbol"/>
                <w:lang w:val="es-ES"/>
              </w:rPr>
            </w:pPr>
          </w:p>
        </w:tc>
        <w:tc>
          <w:tcPr>
            <w:tcW w:w="851" w:type="dxa"/>
            <w:noWrap/>
          </w:tcPr>
          <w:p w:rsidR="00A30458" w:rsidRDefault="00A30458" w:rsidP="006E0697">
            <w:pPr>
              <w:pStyle w:val="TableText"/>
              <w:keepNext w:val="0"/>
              <w:spacing w:before="40" w:after="40" w:line="220" w:lineRule="exact"/>
              <w:jc w:val="center"/>
              <w:rPr>
                <w:lang w:val="es-ES"/>
              </w:rPr>
            </w:pPr>
            <w:r>
              <w:rPr>
                <w:lang w:val="es-ES"/>
              </w:rPr>
              <w:t>J/K</w:t>
            </w:r>
          </w:p>
        </w:tc>
        <w:tc>
          <w:tcPr>
            <w:tcW w:w="3572" w:type="dxa"/>
            <w:noWrap/>
          </w:tcPr>
          <w:p w:rsidR="00A30458" w:rsidRDefault="00A30458" w:rsidP="006E0697">
            <w:pPr>
              <w:pStyle w:val="TableText"/>
              <w:keepNext w:val="0"/>
              <w:spacing w:before="40" w:after="40" w:line="220" w:lineRule="exact"/>
              <w:jc w:val="left"/>
              <w:rPr>
                <w:lang w:val="fr-CH"/>
              </w:rPr>
            </w:pPr>
            <w:r>
              <w:rPr>
                <w:lang w:val="fr-CH"/>
              </w:rPr>
              <w:t xml:space="preserve">Constante de Boltzmann, 1,38 </w:t>
            </w:r>
            <w:r>
              <w:rPr>
                <w:rFonts w:ascii="Symbol" w:hAnsi="Symbol"/>
              </w:rPr>
              <w:t></w:t>
            </w:r>
            <w:r>
              <w:rPr>
                <w:lang w:val="fr-CH"/>
              </w:rPr>
              <w:t xml:space="preserve"> 10</w:t>
            </w:r>
            <w:r>
              <w:rPr>
                <w:position w:val="6"/>
                <w:sz w:val="14"/>
                <w:lang w:val="fr-CH"/>
              </w:rPr>
              <w:t>–23</w:t>
            </w:r>
            <w:r>
              <w:rPr>
                <w:position w:val="3"/>
                <w:lang w:val="fr-CH"/>
              </w:rPr>
              <w:t xml:space="preserve"> </w:t>
            </w:r>
            <w:r>
              <w:rPr>
                <w:lang w:val="fr-CH"/>
              </w:rPr>
              <w:t>J/K</w:t>
            </w:r>
          </w:p>
        </w:tc>
        <w:tc>
          <w:tcPr>
            <w:tcW w:w="1866" w:type="dxa"/>
            <w:noWrap/>
          </w:tcPr>
          <w:p w:rsidR="00A30458" w:rsidRDefault="00A30458" w:rsidP="006E0697">
            <w:pPr>
              <w:pStyle w:val="TableText"/>
              <w:keepNext w:val="0"/>
              <w:spacing w:before="40" w:after="40" w:line="220" w:lineRule="exact"/>
              <w:jc w:val="left"/>
              <w:rPr>
                <w:color w:val="000000"/>
                <w:lang w:val="fr-CH"/>
              </w:rPr>
            </w:pPr>
            <w:r>
              <w:rPr>
                <w:color w:val="000000"/>
                <w:lang w:val="fr-CH"/>
              </w:rPr>
              <w:t>§ 2 de l'Annexe 2</w:t>
            </w:r>
          </w:p>
        </w:tc>
      </w:tr>
      <w:tr w:rsidR="00A30458" w:rsidTr="006E0697">
        <w:trPr>
          <w:cantSplit/>
          <w:jc w:val="center"/>
        </w:trPr>
        <w:tc>
          <w:tcPr>
            <w:tcW w:w="907" w:type="dxa"/>
            <w:noWrap/>
          </w:tcPr>
          <w:p w:rsidR="00A30458" w:rsidRDefault="00A30458" w:rsidP="006E0697">
            <w:pPr>
              <w:pStyle w:val="TableText"/>
              <w:keepNext w:val="0"/>
              <w:spacing w:before="40" w:after="40" w:line="220" w:lineRule="exact"/>
              <w:jc w:val="center"/>
              <w:rPr>
                <w:i/>
                <w:iCs/>
                <w:lang w:val="es-ES"/>
              </w:rPr>
            </w:pPr>
            <w:r>
              <w:rPr>
                <w:i/>
                <w:iCs/>
                <w:lang w:val="es-ES"/>
              </w:rPr>
              <w:t>K</w:t>
            </w: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r>
              <w:rPr>
                <w:rFonts w:ascii="Symbol" w:hAnsi="Symbol"/>
                <w:lang w:val="es-ES"/>
              </w:rPr>
              <w:sym w:font="Symbol" w:char="F0D6"/>
            </w: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r>
              <w:rPr>
                <w:rFonts w:ascii="Symbol" w:hAnsi="Symbol"/>
                <w:lang w:val="es-ES"/>
              </w:rPr>
              <w:sym w:font="Symbol" w:char="F0D6"/>
            </w:r>
          </w:p>
        </w:tc>
        <w:tc>
          <w:tcPr>
            <w:tcW w:w="964" w:type="dxa"/>
            <w:noWrap/>
          </w:tcPr>
          <w:p w:rsidR="00A30458" w:rsidRDefault="00A30458" w:rsidP="006E0697">
            <w:pPr>
              <w:pStyle w:val="TableText"/>
              <w:keepNext w:val="0"/>
              <w:spacing w:before="40" w:after="40" w:line="220" w:lineRule="exact"/>
              <w:jc w:val="center"/>
              <w:rPr>
                <w:rFonts w:ascii="Symbol" w:hAnsi="Symbol"/>
                <w:lang w:val="es-ES"/>
              </w:rPr>
            </w:pPr>
          </w:p>
        </w:tc>
        <w:tc>
          <w:tcPr>
            <w:tcW w:w="851" w:type="dxa"/>
            <w:noWrap/>
          </w:tcPr>
          <w:p w:rsidR="00A30458" w:rsidRDefault="00A30458" w:rsidP="006E0697">
            <w:pPr>
              <w:pStyle w:val="TableText"/>
              <w:keepNext w:val="0"/>
              <w:spacing w:before="40" w:after="40" w:line="220" w:lineRule="exact"/>
              <w:jc w:val="center"/>
              <w:rPr>
                <w:lang w:val="es-ES"/>
              </w:rPr>
            </w:pPr>
          </w:p>
        </w:tc>
        <w:tc>
          <w:tcPr>
            <w:tcW w:w="3572" w:type="dxa"/>
            <w:noWrap/>
          </w:tcPr>
          <w:p w:rsidR="00A30458" w:rsidRDefault="00A30458" w:rsidP="006E0697">
            <w:pPr>
              <w:pStyle w:val="TableText"/>
              <w:keepNext w:val="0"/>
              <w:spacing w:before="40" w:after="40" w:line="220" w:lineRule="exact"/>
              <w:jc w:val="left"/>
              <w:rPr>
                <w:lang w:val="fr-CH"/>
              </w:rPr>
            </w:pPr>
            <w:r>
              <w:rPr>
                <w:lang w:val="fr-CH"/>
              </w:rPr>
              <w:t>Rayon de l'orbite/rayon de la Terre pour l'orbite des satellites géostationnaires</w:t>
            </w:r>
          </w:p>
        </w:tc>
        <w:tc>
          <w:tcPr>
            <w:tcW w:w="1866" w:type="dxa"/>
            <w:noWrap/>
          </w:tcPr>
          <w:p w:rsidR="00A30458" w:rsidRDefault="00A30458" w:rsidP="006E0697">
            <w:pPr>
              <w:pStyle w:val="TableText"/>
              <w:keepNext w:val="0"/>
              <w:spacing w:before="40" w:after="40" w:line="220" w:lineRule="exact"/>
              <w:jc w:val="left"/>
              <w:rPr>
                <w:color w:val="000000"/>
                <w:lang w:val="fr-CH"/>
              </w:rPr>
            </w:pPr>
            <w:r>
              <w:rPr>
                <w:color w:val="000000"/>
                <w:lang w:val="fr-CH"/>
              </w:rPr>
              <w:t>§ 2 de l'Appendice 3</w:t>
            </w:r>
            <w:r>
              <w:rPr>
                <w:color w:val="000000"/>
                <w:lang w:val="fr-CH"/>
              </w:rPr>
              <w:br/>
              <w:t>§ 1.1 de l'Appendice 4</w:t>
            </w:r>
          </w:p>
        </w:tc>
      </w:tr>
      <w:tr w:rsidR="00A30458" w:rsidRPr="00B8234A" w:rsidTr="006E0697">
        <w:trPr>
          <w:cantSplit/>
          <w:jc w:val="center"/>
        </w:trPr>
        <w:tc>
          <w:tcPr>
            <w:tcW w:w="907" w:type="dxa"/>
            <w:noWrap/>
          </w:tcPr>
          <w:p w:rsidR="00A30458" w:rsidRDefault="00A30458" w:rsidP="006E0697">
            <w:pPr>
              <w:pStyle w:val="TableText"/>
              <w:keepNext w:val="0"/>
              <w:spacing w:before="40" w:after="40" w:line="220" w:lineRule="exact"/>
              <w:jc w:val="center"/>
              <w:rPr>
                <w:i/>
                <w:iCs/>
                <w:lang w:val="es-ES"/>
              </w:rPr>
            </w:pPr>
            <w:r>
              <w:rPr>
                <w:i/>
                <w:iCs/>
                <w:lang w:val="es-ES"/>
              </w:rPr>
              <w:t>L</w:t>
            </w: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r>
              <w:rPr>
                <w:rFonts w:ascii="Symbol" w:hAnsi="Symbol"/>
                <w:lang w:val="es-ES"/>
              </w:rPr>
              <w:sym w:font="Symbol" w:char="F0D6"/>
            </w: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r>
              <w:rPr>
                <w:rFonts w:ascii="Symbol" w:hAnsi="Symbol"/>
                <w:lang w:val="es-ES"/>
              </w:rPr>
              <w:sym w:font="Symbol" w:char="F0D6"/>
            </w:r>
          </w:p>
        </w:tc>
        <w:tc>
          <w:tcPr>
            <w:tcW w:w="964" w:type="dxa"/>
            <w:noWrap/>
          </w:tcPr>
          <w:p w:rsidR="00A30458" w:rsidRDefault="00A30458" w:rsidP="006E0697">
            <w:pPr>
              <w:pStyle w:val="TableText"/>
              <w:keepNext w:val="0"/>
              <w:spacing w:before="40" w:after="40" w:line="220" w:lineRule="exact"/>
              <w:jc w:val="center"/>
              <w:rPr>
                <w:rFonts w:ascii="Symbol" w:hAnsi="Symbol"/>
                <w:lang w:val="es-ES"/>
              </w:rPr>
            </w:pPr>
            <w:r>
              <w:rPr>
                <w:rFonts w:ascii="Symbol" w:hAnsi="Symbol"/>
                <w:lang w:val="es-ES"/>
              </w:rPr>
              <w:sym w:font="Symbol" w:char="F0D6"/>
            </w:r>
          </w:p>
        </w:tc>
        <w:tc>
          <w:tcPr>
            <w:tcW w:w="851" w:type="dxa"/>
            <w:noWrap/>
          </w:tcPr>
          <w:p w:rsidR="00A30458" w:rsidRDefault="00A30458" w:rsidP="006E0697">
            <w:pPr>
              <w:pStyle w:val="TableText"/>
              <w:keepNext w:val="0"/>
              <w:spacing w:before="40" w:after="40" w:line="220" w:lineRule="exact"/>
              <w:jc w:val="center"/>
              <w:rPr>
                <w:lang w:val="es-ES"/>
              </w:rPr>
            </w:pPr>
            <w:r>
              <w:rPr>
                <w:lang w:val="es-ES"/>
              </w:rPr>
              <w:t>dB</w:t>
            </w:r>
          </w:p>
        </w:tc>
        <w:tc>
          <w:tcPr>
            <w:tcW w:w="3572" w:type="dxa"/>
            <w:noWrap/>
          </w:tcPr>
          <w:p w:rsidR="00A30458" w:rsidRDefault="00A30458" w:rsidP="006E0697">
            <w:pPr>
              <w:pStyle w:val="TableText"/>
              <w:keepNext w:val="0"/>
              <w:spacing w:before="40" w:after="40" w:line="220" w:lineRule="exact"/>
              <w:jc w:val="left"/>
              <w:rPr>
                <w:i/>
                <w:lang w:val="fr-CH"/>
              </w:rPr>
            </w:pPr>
            <w:r>
              <w:rPr>
                <w:lang w:val="fr-CH"/>
              </w:rPr>
              <w:t xml:space="preserve">Affaiblissement minimal nécessaire pendant </w:t>
            </w:r>
            <w:r>
              <w:rPr>
                <w:i/>
                <w:iCs/>
                <w:lang w:val="fr-CH"/>
              </w:rPr>
              <w:t>p</w:t>
            </w:r>
            <w:r>
              <w:rPr>
                <w:lang w:val="fr-CH"/>
              </w:rPr>
              <w:t>% du temps ou composantes de cet affaiblissement</w:t>
            </w:r>
          </w:p>
        </w:tc>
        <w:tc>
          <w:tcPr>
            <w:tcW w:w="1866" w:type="dxa"/>
            <w:noWrap/>
          </w:tcPr>
          <w:p w:rsidR="00A30458" w:rsidRDefault="00A30458" w:rsidP="006E0697">
            <w:pPr>
              <w:pStyle w:val="TableText"/>
              <w:keepNext w:val="0"/>
              <w:spacing w:before="40" w:after="40" w:line="220" w:lineRule="exact"/>
              <w:jc w:val="left"/>
              <w:rPr>
                <w:color w:val="000000"/>
                <w:lang w:val="fr-CH"/>
              </w:rPr>
            </w:pPr>
            <w:r>
              <w:rPr>
                <w:color w:val="000000"/>
                <w:lang w:val="fr-CH"/>
              </w:rPr>
              <w:t>§ 1.3 de l'Annexe 1 et § 1 de l'Appendice 2</w:t>
            </w:r>
          </w:p>
        </w:tc>
      </w:tr>
      <w:tr w:rsidR="00A30458" w:rsidTr="006E0697">
        <w:trPr>
          <w:cantSplit/>
          <w:jc w:val="center"/>
        </w:trPr>
        <w:tc>
          <w:tcPr>
            <w:tcW w:w="907" w:type="dxa"/>
            <w:noWrap/>
          </w:tcPr>
          <w:p w:rsidR="00A30458" w:rsidRDefault="00A30458" w:rsidP="006E0697">
            <w:pPr>
              <w:pStyle w:val="TableText"/>
              <w:keepNext w:val="0"/>
              <w:spacing w:before="40" w:after="40" w:line="220" w:lineRule="exact"/>
              <w:jc w:val="center"/>
              <w:rPr>
                <w:i/>
                <w:iCs/>
                <w:vertAlign w:val="subscript"/>
                <w:lang w:val="fr-CH"/>
              </w:rPr>
            </w:pPr>
            <w:r>
              <w:rPr>
                <w:i/>
                <w:iCs/>
                <w:lang w:val="fr-CH"/>
              </w:rPr>
              <w:t>M</w:t>
            </w:r>
            <w:r>
              <w:rPr>
                <w:i/>
                <w:iCs/>
                <w:position w:val="-4"/>
                <w:sz w:val="14"/>
                <w:lang w:val="fr-CH"/>
              </w:rPr>
              <w:t>s</w:t>
            </w: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p>
        </w:tc>
        <w:tc>
          <w:tcPr>
            <w:tcW w:w="964" w:type="dxa"/>
            <w:noWrap/>
          </w:tcPr>
          <w:p w:rsidR="00A30458" w:rsidRDefault="00A30458" w:rsidP="006E0697">
            <w:pPr>
              <w:pStyle w:val="TableText"/>
              <w:keepNext w:val="0"/>
              <w:spacing w:before="40" w:after="40" w:line="220" w:lineRule="exact"/>
              <w:jc w:val="center"/>
              <w:rPr>
                <w:rFonts w:ascii="Symbol" w:hAnsi="Symbol"/>
                <w:lang w:val="es-ES"/>
              </w:rPr>
            </w:pPr>
          </w:p>
        </w:tc>
        <w:tc>
          <w:tcPr>
            <w:tcW w:w="851" w:type="dxa"/>
            <w:noWrap/>
          </w:tcPr>
          <w:p w:rsidR="00A30458" w:rsidRDefault="00A30458" w:rsidP="006E0697">
            <w:pPr>
              <w:pStyle w:val="TableText"/>
              <w:keepNext w:val="0"/>
              <w:spacing w:before="40" w:after="40" w:line="220" w:lineRule="exact"/>
              <w:jc w:val="center"/>
              <w:rPr>
                <w:lang w:val="es-ES"/>
              </w:rPr>
            </w:pPr>
            <w:r>
              <w:rPr>
                <w:lang w:val="es-ES"/>
              </w:rPr>
              <w:t>dB</w:t>
            </w:r>
          </w:p>
        </w:tc>
        <w:tc>
          <w:tcPr>
            <w:tcW w:w="3572" w:type="dxa"/>
            <w:noWrap/>
          </w:tcPr>
          <w:p w:rsidR="00A30458" w:rsidRDefault="00A30458" w:rsidP="006E0697">
            <w:pPr>
              <w:pStyle w:val="TableText"/>
              <w:keepNext w:val="0"/>
              <w:spacing w:before="40" w:after="40" w:line="220" w:lineRule="exact"/>
              <w:jc w:val="left"/>
              <w:rPr>
                <w:lang w:val="fr-CH"/>
              </w:rPr>
            </w:pPr>
            <w:r>
              <w:rPr>
                <w:lang w:val="fr-CH"/>
              </w:rPr>
              <w:t>Marge de fonctionnement de la liaison</w:t>
            </w:r>
          </w:p>
        </w:tc>
        <w:tc>
          <w:tcPr>
            <w:tcW w:w="1866" w:type="dxa"/>
            <w:noWrap/>
          </w:tcPr>
          <w:p w:rsidR="00A30458" w:rsidRDefault="00A30458" w:rsidP="006E0697">
            <w:pPr>
              <w:pStyle w:val="TableText"/>
              <w:keepNext w:val="0"/>
              <w:spacing w:before="40" w:after="40" w:line="220" w:lineRule="exact"/>
              <w:jc w:val="left"/>
              <w:rPr>
                <w:color w:val="000000"/>
                <w:lang w:val="fr-CH"/>
              </w:rPr>
            </w:pPr>
            <w:r>
              <w:rPr>
                <w:color w:val="000000"/>
                <w:lang w:val="fr-CH"/>
              </w:rPr>
              <w:t>§ 2 de l'Annexe 2</w:t>
            </w:r>
          </w:p>
        </w:tc>
      </w:tr>
      <w:tr w:rsidR="00A30458" w:rsidTr="006E0697">
        <w:trPr>
          <w:cantSplit/>
          <w:jc w:val="center"/>
        </w:trPr>
        <w:tc>
          <w:tcPr>
            <w:tcW w:w="907" w:type="dxa"/>
            <w:noWrap/>
          </w:tcPr>
          <w:p w:rsidR="00A30458" w:rsidRDefault="00A30458" w:rsidP="006E0697">
            <w:pPr>
              <w:pStyle w:val="TableText"/>
              <w:keepNext w:val="0"/>
              <w:spacing w:before="40" w:after="40" w:line="220" w:lineRule="exact"/>
              <w:jc w:val="center"/>
              <w:rPr>
                <w:i/>
                <w:iCs/>
                <w:lang w:val="es-ES"/>
              </w:rPr>
            </w:pPr>
            <w:r>
              <w:rPr>
                <w:i/>
                <w:iCs/>
                <w:lang w:val="es-ES"/>
              </w:rPr>
              <w:t>N</w:t>
            </w: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r>
              <w:rPr>
                <w:rFonts w:ascii="Symbol" w:hAnsi="Symbol"/>
                <w:lang w:val="es-ES"/>
              </w:rPr>
              <w:sym w:font="Symbol" w:char="F0D6"/>
            </w: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p>
        </w:tc>
        <w:tc>
          <w:tcPr>
            <w:tcW w:w="964" w:type="dxa"/>
            <w:noWrap/>
          </w:tcPr>
          <w:p w:rsidR="00A30458" w:rsidRDefault="00A30458" w:rsidP="006E0697">
            <w:pPr>
              <w:pStyle w:val="TableText"/>
              <w:keepNext w:val="0"/>
              <w:spacing w:before="40" w:after="40" w:line="220" w:lineRule="exact"/>
              <w:jc w:val="center"/>
              <w:rPr>
                <w:rFonts w:ascii="Symbol" w:hAnsi="Symbol"/>
                <w:lang w:val="es-ES"/>
              </w:rPr>
            </w:pPr>
          </w:p>
        </w:tc>
        <w:tc>
          <w:tcPr>
            <w:tcW w:w="851" w:type="dxa"/>
            <w:noWrap/>
          </w:tcPr>
          <w:p w:rsidR="00A30458" w:rsidRDefault="00A30458" w:rsidP="006E0697">
            <w:pPr>
              <w:pStyle w:val="TableText"/>
              <w:keepNext w:val="0"/>
              <w:spacing w:before="40" w:after="40" w:line="220" w:lineRule="exact"/>
              <w:jc w:val="center"/>
              <w:rPr>
                <w:lang w:val="es-ES"/>
              </w:rPr>
            </w:pPr>
          </w:p>
        </w:tc>
        <w:tc>
          <w:tcPr>
            <w:tcW w:w="3572" w:type="dxa"/>
            <w:noWrap/>
          </w:tcPr>
          <w:p w:rsidR="00A30458" w:rsidRDefault="00A30458" w:rsidP="006E0697">
            <w:pPr>
              <w:pStyle w:val="TableText"/>
              <w:keepNext w:val="0"/>
              <w:spacing w:before="40" w:after="40" w:line="220" w:lineRule="exact"/>
              <w:jc w:val="left"/>
              <w:rPr>
                <w:lang w:val="fr-CH"/>
              </w:rPr>
            </w:pPr>
            <w:r>
              <w:rPr>
                <w:lang w:val="fr-CH"/>
              </w:rPr>
              <w:t>Nombre de sources de brouillage équivalentes de niveau et de probabilité égale supposées être non corrélées pour de petits pourcentages de temps</w:t>
            </w:r>
          </w:p>
        </w:tc>
        <w:tc>
          <w:tcPr>
            <w:tcW w:w="1866" w:type="dxa"/>
            <w:noWrap/>
          </w:tcPr>
          <w:p w:rsidR="00A30458" w:rsidRDefault="00A30458" w:rsidP="006E0697">
            <w:pPr>
              <w:pStyle w:val="TableText"/>
              <w:keepNext w:val="0"/>
              <w:spacing w:before="40" w:after="40" w:line="220" w:lineRule="exact"/>
              <w:jc w:val="left"/>
              <w:rPr>
                <w:color w:val="000000"/>
                <w:lang w:val="fr-CH"/>
              </w:rPr>
            </w:pPr>
            <w:r>
              <w:rPr>
                <w:color w:val="000000"/>
                <w:lang w:val="fr-CH"/>
              </w:rPr>
              <w:t>§ 2 de l'Annexe 2</w:t>
            </w:r>
          </w:p>
        </w:tc>
      </w:tr>
      <w:tr w:rsidR="00A30458" w:rsidTr="006E0697">
        <w:trPr>
          <w:cantSplit/>
          <w:jc w:val="center"/>
        </w:trPr>
        <w:tc>
          <w:tcPr>
            <w:tcW w:w="907" w:type="dxa"/>
            <w:noWrap/>
          </w:tcPr>
          <w:p w:rsidR="00A30458" w:rsidRPr="00680FC0" w:rsidRDefault="00A30458" w:rsidP="006E0697">
            <w:pPr>
              <w:pStyle w:val="TableText"/>
              <w:keepNext w:val="0"/>
              <w:spacing w:before="40" w:after="40" w:line="220" w:lineRule="exact"/>
              <w:jc w:val="center"/>
              <w:rPr>
                <w:i/>
                <w:iCs/>
                <w:outline/>
                <w:color w:val="000000"/>
                <w:vertAlign w:val="subscript"/>
                <w:lang w:val="es-ES"/>
                <w14:textOutline w14:w="9525" w14:cap="flat" w14:cmpd="sng" w14:algn="ctr">
                  <w14:solidFill>
                    <w14:srgbClr w14:val="000000"/>
                  </w14:solidFill>
                  <w14:prstDash w14:val="solid"/>
                  <w14:round/>
                </w14:textOutline>
                <w14:textFill>
                  <w14:noFill/>
                </w14:textFill>
              </w:rPr>
            </w:pPr>
            <w:r>
              <w:rPr>
                <w:i/>
                <w:iCs/>
                <w:lang w:val="es-ES"/>
              </w:rPr>
              <w:t>N</w:t>
            </w:r>
            <w:r>
              <w:rPr>
                <w:i/>
                <w:iCs/>
                <w:position w:val="-4"/>
                <w:sz w:val="14"/>
                <w:lang w:val="fr-CH"/>
              </w:rPr>
              <w:t>0</w:t>
            </w: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p>
        </w:tc>
        <w:tc>
          <w:tcPr>
            <w:tcW w:w="964" w:type="dxa"/>
            <w:noWrap/>
          </w:tcPr>
          <w:p w:rsidR="00A30458" w:rsidRDefault="00A30458" w:rsidP="006E0697">
            <w:pPr>
              <w:pStyle w:val="TableText"/>
              <w:keepNext w:val="0"/>
              <w:spacing w:before="40" w:after="40" w:line="220" w:lineRule="exact"/>
              <w:jc w:val="center"/>
              <w:rPr>
                <w:rFonts w:ascii="Symbol" w:hAnsi="Symbol"/>
                <w:lang w:val="es-ES"/>
              </w:rPr>
            </w:pPr>
          </w:p>
        </w:tc>
        <w:tc>
          <w:tcPr>
            <w:tcW w:w="851" w:type="dxa"/>
            <w:noWrap/>
          </w:tcPr>
          <w:p w:rsidR="00A30458" w:rsidRDefault="00A30458" w:rsidP="006E0697">
            <w:pPr>
              <w:pStyle w:val="TableText"/>
              <w:keepNext w:val="0"/>
              <w:spacing w:before="40" w:after="40" w:line="220" w:lineRule="exact"/>
              <w:jc w:val="center"/>
              <w:rPr>
                <w:lang w:val="es-ES"/>
              </w:rPr>
            </w:pPr>
          </w:p>
        </w:tc>
        <w:tc>
          <w:tcPr>
            <w:tcW w:w="3572" w:type="dxa"/>
            <w:noWrap/>
          </w:tcPr>
          <w:p w:rsidR="00A30458" w:rsidRDefault="00A30458" w:rsidP="006E0697">
            <w:pPr>
              <w:pStyle w:val="TableText"/>
              <w:keepNext w:val="0"/>
              <w:spacing w:before="40" w:after="40" w:line="220" w:lineRule="exact"/>
              <w:jc w:val="left"/>
              <w:rPr>
                <w:lang w:val="fr-CH"/>
              </w:rPr>
            </w:pPr>
            <w:r>
              <w:rPr>
                <w:lang w:val="fr-CH"/>
              </w:rPr>
              <w:t>Coindice de réfraction à la surface de la mer au centre du trajet pour des fréquences comprises entre 790 MHz et 60 GHz</w:t>
            </w:r>
          </w:p>
        </w:tc>
        <w:tc>
          <w:tcPr>
            <w:tcW w:w="1866" w:type="dxa"/>
            <w:noWrap/>
          </w:tcPr>
          <w:p w:rsidR="00A30458" w:rsidRDefault="00A30458" w:rsidP="006E0697">
            <w:pPr>
              <w:pStyle w:val="TableText"/>
              <w:keepNext w:val="0"/>
              <w:spacing w:before="40" w:after="40" w:line="220" w:lineRule="exact"/>
              <w:jc w:val="left"/>
              <w:rPr>
                <w:color w:val="000000"/>
                <w:lang w:val="fr-CH"/>
              </w:rPr>
            </w:pPr>
            <w:r>
              <w:rPr>
                <w:color w:val="000000"/>
                <w:lang w:val="fr-CH"/>
              </w:rPr>
              <w:t>§ 4.1 de l'Annexe 1</w:t>
            </w:r>
          </w:p>
        </w:tc>
      </w:tr>
      <w:tr w:rsidR="00A30458" w:rsidTr="006E0697">
        <w:trPr>
          <w:cantSplit/>
          <w:jc w:val="center"/>
        </w:trPr>
        <w:tc>
          <w:tcPr>
            <w:tcW w:w="907" w:type="dxa"/>
            <w:noWrap/>
          </w:tcPr>
          <w:p w:rsidR="00A30458" w:rsidRDefault="00A30458" w:rsidP="006E0697">
            <w:pPr>
              <w:pStyle w:val="TableText"/>
              <w:keepNext w:val="0"/>
              <w:spacing w:before="40" w:after="40" w:line="220" w:lineRule="exact"/>
              <w:jc w:val="center"/>
              <w:rPr>
                <w:i/>
                <w:iCs/>
                <w:vertAlign w:val="subscript"/>
                <w:lang w:val="es-ES"/>
              </w:rPr>
            </w:pPr>
            <w:r>
              <w:rPr>
                <w:i/>
                <w:iCs/>
                <w:lang w:val="es-ES"/>
              </w:rPr>
              <w:t>N</w:t>
            </w:r>
            <w:r>
              <w:rPr>
                <w:i/>
                <w:iCs/>
                <w:position w:val="-4"/>
                <w:sz w:val="14"/>
                <w:lang w:val="fr-CH"/>
              </w:rPr>
              <w:t>L</w:t>
            </w: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p>
        </w:tc>
        <w:tc>
          <w:tcPr>
            <w:tcW w:w="964" w:type="dxa"/>
            <w:noWrap/>
          </w:tcPr>
          <w:p w:rsidR="00A30458" w:rsidRDefault="00A30458" w:rsidP="006E0697">
            <w:pPr>
              <w:pStyle w:val="TableText"/>
              <w:keepNext w:val="0"/>
              <w:spacing w:before="40" w:after="40" w:line="220" w:lineRule="exact"/>
              <w:jc w:val="center"/>
              <w:rPr>
                <w:rFonts w:ascii="Symbol" w:hAnsi="Symbol"/>
                <w:lang w:val="es-ES"/>
              </w:rPr>
            </w:pPr>
          </w:p>
        </w:tc>
        <w:tc>
          <w:tcPr>
            <w:tcW w:w="851" w:type="dxa"/>
            <w:noWrap/>
          </w:tcPr>
          <w:p w:rsidR="00A30458" w:rsidRDefault="00A30458" w:rsidP="006E0697">
            <w:pPr>
              <w:pStyle w:val="TableText"/>
              <w:keepNext w:val="0"/>
              <w:spacing w:before="40" w:after="40" w:line="220" w:lineRule="exact"/>
              <w:jc w:val="center"/>
              <w:rPr>
                <w:lang w:val="es-ES"/>
              </w:rPr>
            </w:pPr>
            <w:r>
              <w:rPr>
                <w:lang w:val="es-ES"/>
              </w:rPr>
              <w:t>dB</w:t>
            </w:r>
          </w:p>
        </w:tc>
        <w:tc>
          <w:tcPr>
            <w:tcW w:w="3572" w:type="dxa"/>
            <w:noWrap/>
          </w:tcPr>
          <w:p w:rsidR="00A30458" w:rsidRDefault="00A30458" w:rsidP="006E0697">
            <w:pPr>
              <w:pStyle w:val="TableText"/>
              <w:keepNext w:val="0"/>
              <w:spacing w:before="40" w:after="40" w:line="220" w:lineRule="exact"/>
              <w:jc w:val="left"/>
              <w:rPr>
                <w:lang w:val="fr-CH"/>
              </w:rPr>
            </w:pPr>
            <w:r>
              <w:rPr>
                <w:lang w:val="fr-CH"/>
              </w:rPr>
              <w:t>Contribution de bruit de la liaison</w:t>
            </w:r>
          </w:p>
        </w:tc>
        <w:tc>
          <w:tcPr>
            <w:tcW w:w="1866" w:type="dxa"/>
            <w:noWrap/>
          </w:tcPr>
          <w:p w:rsidR="00A30458" w:rsidRDefault="00A30458" w:rsidP="006E0697">
            <w:pPr>
              <w:pStyle w:val="TableText"/>
              <w:keepNext w:val="0"/>
              <w:spacing w:before="40" w:after="40" w:line="220" w:lineRule="exact"/>
              <w:jc w:val="left"/>
              <w:rPr>
                <w:color w:val="000000"/>
                <w:lang w:val="fr-CH"/>
              </w:rPr>
            </w:pPr>
            <w:r>
              <w:rPr>
                <w:color w:val="000000"/>
                <w:lang w:val="fr-CH"/>
              </w:rPr>
              <w:t>§ 2 de l'Annexe 2</w:t>
            </w:r>
          </w:p>
        </w:tc>
      </w:tr>
      <w:tr w:rsidR="00A30458" w:rsidTr="006E0697">
        <w:trPr>
          <w:cantSplit/>
          <w:jc w:val="center"/>
        </w:trPr>
        <w:tc>
          <w:tcPr>
            <w:tcW w:w="907" w:type="dxa"/>
            <w:noWrap/>
          </w:tcPr>
          <w:p w:rsidR="00A30458" w:rsidRDefault="00A30458" w:rsidP="006E0697">
            <w:pPr>
              <w:pStyle w:val="TableText"/>
              <w:keepNext w:val="0"/>
              <w:spacing w:before="40" w:after="40" w:line="220" w:lineRule="exact"/>
              <w:jc w:val="center"/>
              <w:rPr>
                <w:i/>
                <w:iCs/>
                <w:lang w:val="es-ES"/>
              </w:rPr>
            </w:pPr>
            <w:r>
              <w:rPr>
                <w:i/>
                <w:iCs/>
                <w:lang w:val="es-ES"/>
              </w:rPr>
              <w:t>P</w:t>
            </w: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r>
              <w:rPr>
                <w:rFonts w:ascii="Symbol" w:hAnsi="Symbol"/>
                <w:lang w:val="es-ES"/>
              </w:rPr>
              <w:sym w:font="Symbol" w:char="F0D6"/>
            </w: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r>
              <w:rPr>
                <w:rFonts w:ascii="Symbol" w:hAnsi="Symbol"/>
                <w:lang w:val="es-ES"/>
              </w:rPr>
              <w:sym w:font="Symbol" w:char="F0D6"/>
            </w:r>
          </w:p>
        </w:tc>
        <w:tc>
          <w:tcPr>
            <w:tcW w:w="964" w:type="dxa"/>
            <w:noWrap/>
          </w:tcPr>
          <w:p w:rsidR="00A30458" w:rsidRDefault="00A30458" w:rsidP="006E0697">
            <w:pPr>
              <w:pStyle w:val="TableText"/>
              <w:keepNext w:val="0"/>
              <w:spacing w:before="40" w:after="40" w:line="220" w:lineRule="exact"/>
              <w:jc w:val="center"/>
              <w:rPr>
                <w:rFonts w:ascii="Symbol" w:hAnsi="Symbol"/>
                <w:lang w:val="es-ES"/>
              </w:rPr>
            </w:pPr>
          </w:p>
        </w:tc>
        <w:tc>
          <w:tcPr>
            <w:tcW w:w="851" w:type="dxa"/>
            <w:noWrap/>
          </w:tcPr>
          <w:p w:rsidR="00A30458" w:rsidRDefault="00A30458" w:rsidP="006E0697">
            <w:pPr>
              <w:pStyle w:val="TableText"/>
              <w:keepNext w:val="0"/>
              <w:spacing w:before="40" w:after="40" w:line="220" w:lineRule="exact"/>
              <w:jc w:val="center"/>
              <w:rPr>
                <w:lang w:val="es-ES"/>
              </w:rPr>
            </w:pPr>
            <w:r>
              <w:rPr>
                <w:lang w:val="es-ES"/>
              </w:rPr>
              <w:t>%</w:t>
            </w:r>
          </w:p>
        </w:tc>
        <w:tc>
          <w:tcPr>
            <w:tcW w:w="3572" w:type="dxa"/>
            <w:noWrap/>
          </w:tcPr>
          <w:p w:rsidR="00A30458" w:rsidRDefault="00A30458" w:rsidP="006E0697">
            <w:pPr>
              <w:pStyle w:val="TableText"/>
              <w:keepNext w:val="0"/>
              <w:spacing w:before="40" w:after="40" w:line="220" w:lineRule="exact"/>
              <w:jc w:val="left"/>
              <w:rPr>
                <w:lang w:val="fr-CH"/>
              </w:rPr>
            </w:pPr>
            <w:r>
              <w:rPr>
                <w:lang w:val="fr-CH"/>
              </w:rPr>
              <w:t>Pourcentage de temps pendant lequel le brouillage admissible peut être dépassé</w:t>
            </w:r>
          </w:p>
        </w:tc>
        <w:tc>
          <w:tcPr>
            <w:tcW w:w="1866" w:type="dxa"/>
            <w:noWrap/>
          </w:tcPr>
          <w:p w:rsidR="00A30458" w:rsidRDefault="00A30458" w:rsidP="006E0697">
            <w:pPr>
              <w:pStyle w:val="TableText"/>
              <w:keepNext w:val="0"/>
              <w:spacing w:before="40" w:after="40" w:line="220" w:lineRule="exact"/>
              <w:jc w:val="left"/>
              <w:rPr>
                <w:color w:val="000000"/>
                <w:lang w:val="fr-CH"/>
              </w:rPr>
            </w:pPr>
            <w:r>
              <w:rPr>
                <w:color w:val="000000"/>
                <w:lang w:val="fr-CH"/>
              </w:rPr>
              <w:t>§ 1.3 de l'Annexe 1</w:t>
            </w:r>
          </w:p>
        </w:tc>
      </w:tr>
      <w:tr w:rsidR="00A30458" w:rsidRPr="00B8234A" w:rsidTr="006E0697">
        <w:trPr>
          <w:cantSplit/>
          <w:jc w:val="center"/>
        </w:trPr>
        <w:tc>
          <w:tcPr>
            <w:tcW w:w="907" w:type="dxa"/>
            <w:noWrap/>
          </w:tcPr>
          <w:p w:rsidR="00A30458" w:rsidRDefault="00A30458" w:rsidP="006E0697">
            <w:pPr>
              <w:pStyle w:val="TableText"/>
              <w:keepNext w:val="0"/>
              <w:spacing w:before="40" w:after="40" w:line="220" w:lineRule="exact"/>
              <w:jc w:val="center"/>
              <w:rPr>
                <w:i/>
                <w:iCs/>
                <w:lang w:val="en-US"/>
              </w:rPr>
            </w:pPr>
            <w:r>
              <w:rPr>
                <w:i/>
                <w:iCs/>
              </w:rPr>
              <w:t>P</w:t>
            </w:r>
            <w:r>
              <w:rPr>
                <w:i/>
                <w:iCs/>
                <w:position w:val="-4"/>
                <w:sz w:val="14"/>
              </w:rPr>
              <w:t>r</w:t>
            </w:r>
            <w:r>
              <w:rPr>
                <w:i/>
                <w:iCs/>
                <w:lang w:val="fr-CH"/>
              </w:rPr>
              <w:t>(</w:t>
            </w:r>
            <w:r>
              <w:rPr>
                <w:i/>
                <w:iCs/>
                <w:sz w:val="12"/>
                <w:lang w:val="fr-CH"/>
              </w:rPr>
              <w:t> </w:t>
            </w:r>
            <w:r>
              <w:rPr>
                <w:i/>
                <w:iCs/>
                <w:lang w:val="fr-CH"/>
              </w:rPr>
              <w:t>p</w:t>
            </w:r>
            <w:r>
              <w:rPr>
                <w:i/>
                <w:iCs/>
                <w:position w:val="-4"/>
                <w:sz w:val="8"/>
                <w:lang w:val="fr-CH"/>
              </w:rPr>
              <w:t> </w:t>
            </w:r>
            <w:r>
              <w:rPr>
                <w:i/>
                <w:iCs/>
                <w:lang w:val="fr-CH"/>
              </w:rPr>
              <w:t>)</w:t>
            </w: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p>
        </w:tc>
        <w:tc>
          <w:tcPr>
            <w:tcW w:w="964" w:type="dxa"/>
            <w:noWrap/>
          </w:tcPr>
          <w:p w:rsidR="00A30458" w:rsidRDefault="00A30458" w:rsidP="006E0697">
            <w:pPr>
              <w:pStyle w:val="TableText"/>
              <w:keepNext w:val="0"/>
              <w:spacing w:before="40" w:after="40" w:line="220" w:lineRule="exact"/>
              <w:jc w:val="center"/>
              <w:rPr>
                <w:rFonts w:ascii="Symbol" w:hAnsi="Symbol"/>
                <w:lang w:val="es-ES"/>
              </w:rPr>
            </w:pPr>
          </w:p>
        </w:tc>
        <w:tc>
          <w:tcPr>
            <w:tcW w:w="851" w:type="dxa"/>
            <w:noWrap/>
          </w:tcPr>
          <w:p w:rsidR="00A30458" w:rsidRDefault="00A30458" w:rsidP="006E0697">
            <w:pPr>
              <w:pStyle w:val="TableText"/>
              <w:keepNext w:val="0"/>
              <w:spacing w:before="40" w:after="40" w:line="220" w:lineRule="exact"/>
              <w:jc w:val="center"/>
              <w:rPr>
                <w:lang w:val="es-ES"/>
              </w:rPr>
            </w:pPr>
            <w:r>
              <w:rPr>
                <w:lang w:val="es-ES"/>
              </w:rPr>
              <w:t>dBW</w:t>
            </w:r>
          </w:p>
        </w:tc>
        <w:tc>
          <w:tcPr>
            <w:tcW w:w="3572" w:type="dxa"/>
            <w:noWrap/>
          </w:tcPr>
          <w:p w:rsidR="00A30458" w:rsidRDefault="00A30458" w:rsidP="006E0697">
            <w:pPr>
              <w:pStyle w:val="TableText"/>
              <w:keepNext w:val="0"/>
              <w:spacing w:before="40" w:after="40" w:line="220" w:lineRule="exact"/>
              <w:jc w:val="left"/>
              <w:rPr>
                <w:lang w:val="fr-CH"/>
              </w:rPr>
            </w:pPr>
            <w:r>
              <w:rPr>
                <w:lang w:val="fr-CH"/>
              </w:rPr>
              <w:t>Puissance de brouillage admissible de l'émission brouilleuse dans la largeur de bande de référence, qui ne doit pas être dépassée pendant plus de</w:t>
            </w:r>
            <w:r>
              <w:rPr>
                <w:i/>
                <w:lang w:val="fr-CH"/>
              </w:rPr>
              <w:t xml:space="preserve"> p</w:t>
            </w:r>
            <w:r>
              <w:rPr>
                <w:lang w:val="fr-CH"/>
              </w:rPr>
              <w:t>% du temps</w:t>
            </w:r>
          </w:p>
        </w:tc>
        <w:tc>
          <w:tcPr>
            <w:tcW w:w="1866" w:type="dxa"/>
            <w:noWrap/>
          </w:tcPr>
          <w:p w:rsidR="00A30458" w:rsidRDefault="00A30458" w:rsidP="006E0697">
            <w:pPr>
              <w:pStyle w:val="TableText"/>
              <w:keepNext w:val="0"/>
              <w:spacing w:before="40" w:after="40" w:line="220" w:lineRule="exact"/>
              <w:jc w:val="left"/>
              <w:rPr>
                <w:color w:val="000000"/>
                <w:lang w:val="fr-CH"/>
              </w:rPr>
            </w:pPr>
            <w:r>
              <w:rPr>
                <w:color w:val="000000"/>
                <w:lang w:val="fr-CH"/>
              </w:rPr>
              <w:t>§ 1.3 de l'Annexe </w:t>
            </w:r>
            <w:r>
              <w:rPr>
                <w:color w:val="000000"/>
                <w:lang w:val="fr-CH"/>
              </w:rPr>
              <w:br/>
              <w:t>et § 2 de l'Annexe 2</w:t>
            </w:r>
          </w:p>
        </w:tc>
      </w:tr>
      <w:tr w:rsidR="00A30458" w:rsidTr="006E0697">
        <w:trPr>
          <w:cantSplit/>
          <w:jc w:val="center"/>
        </w:trPr>
        <w:tc>
          <w:tcPr>
            <w:tcW w:w="907" w:type="dxa"/>
            <w:noWrap/>
          </w:tcPr>
          <w:p w:rsidR="00A30458" w:rsidRDefault="00A30458" w:rsidP="006E0697">
            <w:pPr>
              <w:pStyle w:val="TableText"/>
              <w:keepNext w:val="0"/>
              <w:spacing w:before="40" w:after="40" w:line="220" w:lineRule="exact"/>
              <w:jc w:val="center"/>
              <w:rPr>
                <w:i/>
                <w:iCs/>
                <w:lang w:val="es-ES"/>
              </w:rPr>
            </w:pPr>
            <w:r>
              <w:rPr>
                <w:i/>
                <w:iCs/>
                <w:lang w:val="es-ES"/>
              </w:rPr>
              <w:t>P</w:t>
            </w:r>
            <w:r>
              <w:rPr>
                <w:i/>
                <w:iCs/>
                <w:position w:val="-4"/>
                <w:sz w:val="16"/>
              </w:rPr>
              <w:t>t</w:t>
            </w: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p>
        </w:tc>
        <w:tc>
          <w:tcPr>
            <w:tcW w:w="964" w:type="dxa"/>
            <w:noWrap/>
          </w:tcPr>
          <w:p w:rsidR="00A30458" w:rsidRDefault="00A30458" w:rsidP="006E0697">
            <w:pPr>
              <w:pStyle w:val="TableText"/>
              <w:keepNext w:val="0"/>
              <w:spacing w:before="40" w:after="40" w:line="220" w:lineRule="exact"/>
              <w:jc w:val="center"/>
              <w:rPr>
                <w:rFonts w:ascii="Symbol" w:hAnsi="Symbol"/>
                <w:lang w:val="es-ES"/>
              </w:rPr>
            </w:pPr>
          </w:p>
        </w:tc>
        <w:tc>
          <w:tcPr>
            <w:tcW w:w="851" w:type="dxa"/>
            <w:noWrap/>
          </w:tcPr>
          <w:p w:rsidR="00A30458" w:rsidRDefault="00A30458" w:rsidP="006E0697">
            <w:pPr>
              <w:pStyle w:val="TableText"/>
              <w:keepNext w:val="0"/>
              <w:spacing w:before="40" w:after="40" w:line="220" w:lineRule="exact"/>
              <w:jc w:val="center"/>
              <w:rPr>
                <w:lang w:val="es-ES"/>
              </w:rPr>
            </w:pPr>
            <w:r>
              <w:rPr>
                <w:lang w:val="es-ES"/>
              </w:rPr>
              <w:t>dBW</w:t>
            </w:r>
          </w:p>
        </w:tc>
        <w:tc>
          <w:tcPr>
            <w:tcW w:w="3572" w:type="dxa"/>
            <w:noWrap/>
          </w:tcPr>
          <w:p w:rsidR="00A30458" w:rsidRDefault="00A30458" w:rsidP="006E0697">
            <w:pPr>
              <w:pStyle w:val="TableText"/>
              <w:keepNext w:val="0"/>
              <w:spacing w:before="40" w:after="40" w:line="220" w:lineRule="exact"/>
              <w:jc w:val="left"/>
              <w:rPr>
                <w:lang w:val="fr-CH"/>
              </w:rPr>
            </w:pPr>
            <w:r>
              <w:rPr>
                <w:lang w:val="fr-CH"/>
              </w:rPr>
              <w:t>Puissance d'émission disponible maximale dans la largeur de bande de référence aux bornes de l'antenne d'une station terrienne d'émission</w:t>
            </w:r>
          </w:p>
        </w:tc>
        <w:tc>
          <w:tcPr>
            <w:tcW w:w="1866" w:type="dxa"/>
            <w:noWrap/>
          </w:tcPr>
          <w:p w:rsidR="00A30458" w:rsidRDefault="00A30458" w:rsidP="006E0697">
            <w:pPr>
              <w:pStyle w:val="TableText"/>
              <w:keepNext w:val="0"/>
              <w:spacing w:before="40" w:after="40" w:line="220" w:lineRule="exact"/>
              <w:jc w:val="left"/>
              <w:rPr>
                <w:lang w:val="fr-CH"/>
              </w:rPr>
            </w:pPr>
            <w:r>
              <w:rPr>
                <w:lang w:val="fr-CH"/>
              </w:rPr>
              <w:t>§ 1.3, § 2.1.1 et § 2.2.2 de l'Annexe 1</w:t>
            </w:r>
          </w:p>
        </w:tc>
      </w:tr>
      <w:tr w:rsidR="00A30458" w:rsidTr="006E0697">
        <w:trPr>
          <w:cantSplit/>
          <w:jc w:val="center"/>
        </w:trPr>
        <w:tc>
          <w:tcPr>
            <w:tcW w:w="907" w:type="dxa"/>
            <w:noWrap/>
          </w:tcPr>
          <w:p w:rsidR="00A30458" w:rsidRDefault="00A30458" w:rsidP="006E0697">
            <w:pPr>
              <w:pStyle w:val="TableText"/>
              <w:keepNext w:val="0"/>
              <w:spacing w:before="40" w:after="40" w:line="220" w:lineRule="exact"/>
              <w:jc w:val="center"/>
              <w:rPr>
                <w:i/>
                <w:iCs/>
              </w:rPr>
            </w:pPr>
            <w:r>
              <w:rPr>
                <w:i/>
                <w:iCs/>
              </w:rPr>
              <w:t>r</w:t>
            </w: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r>
              <w:rPr>
                <w:rFonts w:ascii="Symbol" w:hAnsi="Symbol"/>
                <w:lang w:val="es-ES"/>
              </w:rPr>
              <w:sym w:font="Symbol" w:char="F0D6"/>
            </w:r>
          </w:p>
        </w:tc>
        <w:tc>
          <w:tcPr>
            <w:tcW w:w="964" w:type="dxa"/>
            <w:noWrap/>
          </w:tcPr>
          <w:p w:rsidR="00A30458" w:rsidRDefault="00A30458" w:rsidP="006E0697">
            <w:pPr>
              <w:pStyle w:val="TableText"/>
              <w:keepNext w:val="0"/>
              <w:spacing w:before="40" w:after="40" w:line="220" w:lineRule="exact"/>
              <w:jc w:val="center"/>
              <w:rPr>
                <w:rFonts w:ascii="Symbol" w:hAnsi="Symbol"/>
                <w:lang w:val="es-ES"/>
              </w:rPr>
            </w:pPr>
          </w:p>
        </w:tc>
        <w:tc>
          <w:tcPr>
            <w:tcW w:w="851" w:type="dxa"/>
            <w:noWrap/>
          </w:tcPr>
          <w:p w:rsidR="00A30458" w:rsidRDefault="00A30458" w:rsidP="006E0697">
            <w:pPr>
              <w:pStyle w:val="TableText"/>
              <w:keepNext w:val="0"/>
              <w:spacing w:before="40" w:after="40" w:line="220" w:lineRule="exact"/>
              <w:jc w:val="center"/>
              <w:rPr>
                <w:lang w:val="es-ES"/>
              </w:rPr>
            </w:pPr>
            <w:r>
              <w:rPr>
                <w:lang w:val="es-ES"/>
              </w:rPr>
              <w:t>km</w:t>
            </w:r>
          </w:p>
        </w:tc>
        <w:tc>
          <w:tcPr>
            <w:tcW w:w="3572" w:type="dxa"/>
            <w:noWrap/>
          </w:tcPr>
          <w:p w:rsidR="00A30458" w:rsidRDefault="00A30458" w:rsidP="006E0697">
            <w:pPr>
              <w:pStyle w:val="TableText"/>
              <w:keepNext w:val="0"/>
              <w:spacing w:before="40" w:after="40" w:line="220" w:lineRule="exact"/>
              <w:jc w:val="left"/>
              <w:rPr>
                <w:lang w:val="fr-CH"/>
              </w:rPr>
            </w:pPr>
            <w:r>
              <w:rPr>
                <w:lang w:val="fr-CH"/>
              </w:rPr>
              <w:t>Paramètres de la distance radiale</w:t>
            </w:r>
          </w:p>
        </w:tc>
        <w:tc>
          <w:tcPr>
            <w:tcW w:w="1866" w:type="dxa"/>
            <w:noWrap/>
          </w:tcPr>
          <w:p w:rsidR="00A30458" w:rsidRDefault="00A30458" w:rsidP="00DA52A9">
            <w:pPr>
              <w:pStyle w:val="TableText"/>
              <w:keepNext w:val="0"/>
              <w:spacing w:before="40" w:after="40" w:line="220" w:lineRule="exact"/>
              <w:jc w:val="left"/>
              <w:rPr>
                <w:color w:val="000000"/>
                <w:lang w:val="fr-CH"/>
              </w:rPr>
            </w:pPr>
            <w:r>
              <w:rPr>
                <w:color w:val="000000"/>
                <w:lang w:val="fr-CH"/>
              </w:rPr>
              <w:t>Appendices</w:t>
            </w:r>
            <w:r w:rsidR="00DA52A9">
              <w:rPr>
                <w:color w:val="000000"/>
                <w:lang w:val="fr-CH"/>
              </w:rPr>
              <w:t xml:space="preserve"> </w:t>
            </w:r>
            <w:r>
              <w:rPr>
                <w:color w:val="000000"/>
                <w:lang w:val="fr-CH"/>
              </w:rPr>
              <w:t>2, 4 et 7</w:t>
            </w:r>
          </w:p>
        </w:tc>
      </w:tr>
      <w:tr w:rsidR="00A30458" w:rsidTr="006E0697">
        <w:trPr>
          <w:cantSplit/>
          <w:jc w:val="center"/>
        </w:trPr>
        <w:tc>
          <w:tcPr>
            <w:tcW w:w="907" w:type="dxa"/>
            <w:noWrap/>
          </w:tcPr>
          <w:p w:rsidR="00A30458" w:rsidRDefault="00A30458" w:rsidP="006E0697">
            <w:pPr>
              <w:pStyle w:val="TableText"/>
              <w:keepNext w:val="0"/>
              <w:spacing w:before="40" w:after="40" w:line="220" w:lineRule="exact"/>
              <w:jc w:val="center"/>
              <w:rPr>
                <w:i/>
                <w:iCs/>
                <w:lang w:val="es-ES"/>
              </w:rPr>
            </w:pPr>
            <w:r>
              <w:rPr>
                <w:i/>
                <w:iCs/>
                <w:lang w:val="es-ES"/>
              </w:rPr>
              <w:t>R</w:t>
            </w: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r>
              <w:rPr>
                <w:rFonts w:ascii="Symbol" w:hAnsi="Symbol"/>
                <w:lang w:val="es-ES"/>
              </w:rPr>
              <w:sym w:font="Symbol" w:char="F0D6"/>
            </w: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p>
        </w:tc>
        <w:tc>
          <w:tcPr>
            <w:tcW w:w="964" w:type="dxa"/>
            <w:noWrap/>
          </w:tcPr>
          <w:p w:rsidR="00A30458" w:rsidRDefault="00A30458" w:rsidP="006E0697">
            <w:pPr>
              <w:pStyle w:val="TableText"/>
              <w:keepNext w:val="0"/>
              <w:spacing w:before="40" w:after="40" w:line="220" w:lineRule="exact"/>
              <w:jc w:val="center"/>
              <w:rPr>
                <w:rFonts w:ascii="Symbol" w:hAnsi="Symbol"/>
                <w:lang w:val="es-ES"/>
              </w:rPr>
            </w:pPr>
            <w:r>
              <w:rPr>
                <w:rFonts w:ascii="Symbol" w:hAnsi="Symbol"/>
                <w:lang w:val="es-ES"/>
              </w:rPr>
              <w:sym w:font="Symbol" w:char="F0D6"/>
            </w:r>
          </w:p>
        </w:tc>
        <w:tc>
          <w:tcPr>
            <w:tcW w:w="851" w:type="dxa"/>
            <w:noWrap/>
          </w:tcPr>
          <w:p w:rsidR="00A30458" w:rsidRDefault="00A30458" w:rsidP="006E0697">
            <w:pPr>
              <w:pStyle w:val="TableText"/>
              <w:keepNext w:val="0"/>
              <w:spacing w:before="40" w:after="40" w:line="220" w:lineRule="exact"/>
              <w:jc w:val="center"/>
              <w:rPr>
                <w:lang w:val="es-ES"/>
              </w:rPr>
            </w:pPr>
            <w:r>
              <w:rPr>
                <w:lang w:val="es-ES"/>
              </w:rPr>
              <w:t>mm/h</w:t>
            </w:r>
          </w:p>
        </w:tc>
        <w:tc>
          <w:tcPr>
            <w:tcW w:w="3572" w:type="dxa"/>
            <w:noWrap/>
          </w:tcPr>
          <w:p w:rsidR="00A30458" w:rsidRDefault="00A30458" w:rsidP="006E0697">
            <w:pPr>
              <w:pStyle w:val="TableText"/>
              <w:keepNext w:val="0"/>
              <w:spacing w:before="40" w:after="40" w:line="220" w:lineRule="exact"/>
              <w:jc w:val="left"/>
              <w:rPr>
                <w:lang w:val="fr-CH"/>
              </w:rPr>
            </w:pPr>
            <w:r>
              <w:rPr>
                <w:lang w:val="fr-CH"/>
              </w:rPr>
              <w:t>Taux de précipitation</w:t>
            </w:r>
          </w:p>
        </w:tc>
        <w:tc>
          <w:tcPr>
            <w:tcW w:w="1866" w:type="dxa"/>
            <w:noWrap/>
          </w:tcPr>
          <w:p w:rsidR="00A30458" w:rsidRDefault="00A30458" w:rsidP="006E0697">
            <w:pPr>
              <w:pStyle w:val="TableText"/>
              <w:keepNext w:val="0"/>
              <w:spacing w:before="40" w:after="40" w:line="220" w:lineRule="exact"/>
              <w:jc w:val="left"/>
              <w:rPr>
                <w:color w:val="000000"/>
                <w:lang w:val="fr-CH"/>
              </w:rPr>
            </w:pPr>
            <w:r>
              <w:rPr>
                <w:color w:val="000000"/>
                <w:lang w:val="fr-CH"/>
              </w:rPr>
              <w:t>§ 1 de l'Appendice 2</w:t>
            </w:r>
          </w:p>
        </w:tc>
      </w:tr>
    </w:tbl>
    <w:p w:rsidR="00BF3B7C" w:rsidRDefault="00BF3B7C"/>
    <w:p w:rsidR="00BF3B7C" w:rsidRDefault="00BF3B7C" w:rsidP="00BF3B7C">
      <w:pPr>
        <w:pStyle w:val="Table"/>
        <w:rPr>
          <w:i/>
          <w:iCs/>
          <w:lang w:val="fr-CH"/>
        </w:rPr>
      </w:pPr>
      <w:r>
        <w:rPr>
          <w:lang w:val="fr-CH"/>
        </w:rPr>
        <w:t xml:space="preserve">TABLEAU  12  </w:t>
      </w:r>
      <w:r>
        <w:rPr>
          <w:i/>
          <w:iCs/>
          <w:lang w:val="fr-CH"/>
        </w:rPr>
        <w:t>(suite)</w:t>
      </w:r>
    </w:p>
    <w:p w:rsidR="00BF3B7C" w:rsidRDefault="00BF3B7C" w:rsidP="00BF3B7C">
      <w:pPr>
        <w:pStyle w:val="Blanc"/>
        <w:rPr>
          <w:lang w:val="fr-CH"/>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7"/>
        <w:gridCol w:w="794"/>
        <w:gridCol w:w="794"/>
        <w:gridCol w:w="964"/>
        <w:gridCol w:w="851"/>
        <w:gridCol w:w="3572"/>
        <w:gridCol w:w="1866"/>
      </w:tblGrid>
      <w:tr w:rsidR="00BF3B7C" w:rsidTr="00BF3B7C">
        <w:trPr>
          <w:cantSplit/>
          <w:jc w:val="center"/>
        </w:trPr>
        <w:tc>
          <w:tcPr>
            <w:tcW w:w="907" w:type="dxa"/>
            <w:vAlign w:val="center"/>
          </w:tcPr>
          <w:p w:rsidR="00BF3B7C" w:rsidRDefault="00BF3B7C" w:rsidP="00BF3B7C">
            <w:pPr>
              <w:pStyle w:val="TableText"/>
              <w:keepNext w:val="0"/>
              <w:spacing w:before="40" w:after="40" w:line="220" w:lineRule="exact"/>
              <w:ind w:left="-57" w:right="-57"/>
              <w:jc w:val="center"/>
              <w:rPr>
                <w:lang w:val="fr-CH"/>
              </w:rPr>
            </w:pPr>
            <w:r>
              <w:rPr>
                <w:lang w:val="fr-CH"/>
              </w:rPr>
              <w:t>Paramètre</w:t>
            </w:r>
          </w:p>
        </w:tc>
        <w:tc>
          <w:tcPr>
            <w:tcW w:w="794" w:type="dxa"/>
            <w:vAlign w:val="center"/>
          </w:tcPr>
          <w:p w:rsidR="00BF3B7C" w:rsidRDefault="00BF3B7C" w:rsidP="00BF3B7C">
            <w:pPr>
              <w:pStyle w:val="TableText"/>
              <w:keepNext w:val="0"/>
              <w:spacing w:before="40" w:after="40" w:line="220" w:lineRule="exact"/>
              <w:ind w:left="-57" w:right="-57"/>
              <w:jc w:val="center"/>
              <w:rPr>
                <w:lang w:val="fr-CH"/>
              </w:rPr>
            </w:pPr>
            <w:r>
              <w:rPr>
                <w:lang w:val="fr-CH"/>
              </w:rPr>
              <w:t>Sans indice inférieur</w:t>
            </w:r>
          </w:p>
        </w:tc>
        <w:tc>
          <w:tcPr>
            <w:tcW w:w="794" w:type="dxa"/>
            <w:vAlign w:val="center"/>
          </w:tcPr>
          <w:p w:rsidR="00BF3B7C" w:rsidRDefault="00BF3B7C" w:rsidP="00BF3B7C">
            <w:pPr>
              <w:pStyle w:val="TableText"/>
              <w:keepNext w:val="0"/>
              <w:spacing w:before="40" w:after="40" w:line="220" w:lineRule="exact"/>
              <w:ind w:left="-57" w:right="-57"/>
              <w:jc w:val="center"/>
              <w:rPr>
                <w:lang w:val="fr-CH"/>
              </w:rPr>
            </w:pPr>
            <w:r>
              <w:rPr>
                <w:lang w:val="fr-CH"/>
              </w:rPr>
              <w:t>Avec indice inférieur</w:t>
            </w:r>
          </w:p>
        </w:tc>
        <w:tc>
          <w:tcPr>
            <w:tcW w:w="964" w:type="dxa"/>
            <w:vAlign w:val="center"/>
          </w:tcPr>
          <w:p w:rsidR="00BF3B7C" w:rsidRDefault="00BF3B7C" w:rsidP="00BF3B7C">
            <w:pPr>
              <w:pStyle w:val="TableText"/>
              <w:keepNext w:val="0"/>
              <w:spacing w:before="40" w:after="40" w:line="220" w:lineRule="exact"/>
              <w:ind w:left="-57" w:right="-57"/>
              <w:jc w:val="center"/>
              <w:rPr>
                <w:lang w:val="fr-CH"/>
              </w:rPr>
            </w:pPr>
            <w:r>
              <w:rPr>
                <w:lang w:val="fr-CH"/>
              </w:rPr>
              <w:t>Avec</w:t>
            </w:r>
            <w:r>
              <w:rPr>
                <w:lang w:val="fr-CH"/>
              </w:rPr>
              <w:br/>
              <w:t>argument</w:t>
            </w:r>
          </w:p>
        </w:tc>
        <w:tc>
          <w:tcPr>
            <w:tcW w:w="851" w:type="dxa"/>
            <w:vAlign w:val="center"/>
          </w:tcPr>
          <w:p w:rsidR="00BF3B7C" w:rsidRDefault="00BF3B7C" w:rsidP="00BF3B7C">
            <w:pPr>
              <w:pStyle w:val="TableText"/>
              <w:keepNext w:val="0"/>
              <w:spacing w:before="40" w:after="40" w:line="220" w:lineRule="exact"/>
              <w:ind w:left="-57" w:right="-57"/>
              <w:jc w:val="center"/>
              <w:rPr>
                <w:lang w:val="fr-CH"/>
              </w:rPr>
            </w:pPr>
            <w:r>
              <w:rPr>
                <w:lang w:val="fr-CH"/>
              </w:rPr>
              <w:t>Unité</w:t>
            </w:r>
          </w:p>
        </w:tc>
        <w:tc>
          <w:tcPr>
            <w:tcW w:w="3572" w:type="dxa"/>
            <w:vAlign w:val="center"/>
          </w:tcPr>
          <w:p w:rsidR="00BF3B7C" w:rsidRDefault="00BF3B7C" w:rsidP="00BF3B7C">
            <w:pPr>
              <w:pStyle w:val="TableText"/>
              <w:keepNext w:val="0"/>
              <w:spacing w:before="40" w:after="40" w:line="220" w:lineRule="exact"/>
              <w:ind w:left="-57" w:right="-57"/>
              <w:jc w:val="center"/>
              <w:rPr>
                <w:lang w:val="fr-CH"/>
              </w:rPr>
            </w:pPr>
            <w:r>
              <w:rPr>
                <w:lang w:val="fr-CH"/>
              </w:rPr>
              <w:t>Définition</w:t>
            </w:r>
          </w:p>
        </w:tc>
        <w:tc>
          <w:tcPr>
            <w:tcW w:w="1866" w:type="dxa"/>
            <w:vAlign w:val="center"/>
          </w:tcPr>
          <w:p w:rsidR="00BF3B7C" w:rsidRDefault="00BF3B7C" w:rsidP="00BF3B7C">
            <w:pPr>
              <w:pStyle w:val="TableText"/>
              <w:keepNext w:val="0"/>
              <w:spacing w:before="40" w:after="40" w:line="220" w:lineRule="exact"/>
              <w:ind w:left="-57" w:right="-57"/>
              <w:jc w:val="center"/>
              <w:rPr>
                <w:lang w:val="fr-CH"/>
              </w:rPr>
            </w:pPr>
            <w:r>
              <w:rPr>
                <w:lang w:val="fr-CH"/>
              </w:rPr>
              <w:t>Référence</w:t>
            </w:r>
          </w:p>
        </w:tc>
      </w:tr>
      <w:tr w:rsidR="00A30458" w:rsidTr="00BF3B7C">
        <w:trPr>
          <w:cantSplit/>
          <w:jc w:val="center"/>
        </w:trPr>
        <w:tc>
          <w:tcPr>
            <w:tcW w:w="907" w:type="dxa"/>
            <w:noWrap/>
          </w:tcPr>
          <w:p w:rsidR="00A30458" w:rsidRDefault="00A30458" w:rsidP="006E0697">
            <w:pPr>
              <w:pStyle w:val="TableText"/>
              <w:keepNext w:val="0"/>
              <w:spacing w:before="40" w:after="40" w:line="220" w:lineRule="exact"/>
              <w:jc w:val="center"/>
              <w:rPr>
                <w:i/>
                <w:iCs/>
                <w:lang w:val="fr-CH"/>
              </w:rPr>
            </w:pPr>
            <w:r>
              <w:rPr>
                <w:i/>
                <w:iCs/>
                <w:lang w:val="fr-CH"/>
              </w:rPr>
              <w:t>R</w:t>
            </w:r>
            <w:r>
              <w:rPr>
                <w:i/>
                <w:iCs/>
                <w:position w:val="-4"/>
                <w:sz w:val="14"/>
                <w:lang w:val="fr-CH"/>
              </w:rPr>
              <w:t>cv</w:t>
            </w: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p>
        </w:tc>
        <w:tc>
          <w:tcPr>
            <w:tcW w:w="964" w:type="dxa"/>
            <w:noWrap/>
          </w:tcPr>
          <w:p w:rsidR="00A30458" w:rsidRDefault="00A30458" w:rsidP="006E0697">
            <w:pPr>
              <w:pStyle w:val="TableText"/>
              <w:keepNext w:val="0"/>
              <w:spacing w:before="40" w:after="40" w:line="220" w:lineRule="exact"/>
              <w:jc w:val="center"/>
              <w:rPr>
                <w:rFonts w:ascii="Symbol" w:hAnsi="Symbol"/>
                <w:lang w:val="es-ES"/>
              </w:rPr>
            </w:pPr>
          </w:p>
        </w:tc>
        <w:tc>
          <w:tcPr>
            <w:tcW w:w="851" w:type="dxa"/>
            <w:noWrap/>
          </w:tcPr>
          <w:p w:rsidR="00A30458" w:rsidRDefault="00A30458" w:rsidP="006E0697">
            <w:pPr>
              <w:spacing w:before="40" w:after="40" w:line="220" w:lineRule="exact"/>
              <w:jc w:val="center"/>
              <w:rPr>
                <w:lang w:val="fr-CH"/>
              </w:rPr>
            </w:pPr>
          </w:p>
        </w:tc>
        <w:tc>
          <w:tcPr>
            <w:tcW w:w="3572" w:type="dxa"/>
            <w:noWrap/>
          </w:tcPr>
          <w:p w:rsidR="00A30458" w:rsidRDefault="00A30458" w:rsidP="006E0697">
            <w:pPr>
              <w:pStyle w:val="TableText"/>
              <w:keepNext w:val="0"/>
              <w:spacing w:before="40" w:after="40" w:line="220" w:lineRule="exact"/>
              <w:jc w:val="left"/>
              <w:rPr>
                <w:color w:val="000000"/>
                <w:lang w:val="fr-CH"/>
              </w:rPr>
            </w:pPr>
            <w:r>
              <w:rPr>
                <w:color w:val="000000"/>
                <w:lang w:val="fr-CH"/>
              </w:rPr>
              <w:t>Fonction de transfert effective par diffusion</w:t>
            </w:r>
          </w:p>
        </w:tc>
        <w:tc>
          <w:tcPr>
            <w:tcW w:w="1866" w:type="dxa"/>
            <w:noWrap/>
          </w:tcPr>
          <w:p w:rsidR="00A30458" w:rsidRDefault="00A30458" w:rsidP="006E0697">
            <w:pPr>
              <w:pStyle w:val="TableText"/>
              <w:keepNext w:val="0"/>
              <w:spacing w:before="40" w:after="40" w:line="220" w:lineRule="exact"/>
              <w:jc w:val="left"/>
              <w:rPr>
                <w:color w:val="000000"/>
                <w:lang w:val="fr-CH"/>
              </w:rPr>
            </w:pPr>
            <w:r>
              <w:rPr>
                <w:color w:val="000000"/>
                <w:lang w:val="fr-CH"/>
              </w:rPr>
              <w:t>§ 3 de l'Appendice 2</w:t>
            </w:r>
          </w:p>
        </w:tc>
      </w:tr>
      <w:tr w:rsidR="00A30458" w:rsidTr="00BF3B7C">
        <w:trPr>
          <w:cantSplit/>
          <w:jc w:val="center"/>
        </w:trPr>
        <w:tc>
          <w:tcPr>
            <w:tcW w:w="907" w:type="dxa"/>
            <w:noWrap/>
          </w:tcPr>
          <w:p w:rsidR="00A30458" w:rsidRDefault="00A30458" w:rsidP="006E0697">
            <w:pPr>
              <w:pStyle w:val="TableText"/>
              <w:keepNext w:val="0"/>
              <w:spacing w:before="40" w:after="40" w:line="220" w:lineRule="exact"/>
              <w:jc w:val="center"/>
              <w:rPr>
                <w:i/>
                <w:iCs/>
                <w:lang w:val="en-US"/>
              </w:rPr>
            </w:pPr>
            <w:r>
              <w:rPr>
                <w:i/>
                <w:iCs/>
                <w:lang w:val="en-US"/>
              </w:rPr>
              <w:t>s</w:t>
            </w: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r>
              <w:rPr>
                <w:rFonts w:ascii="Symbol" w:hAnsi="Symbol"/>
                <w:lang w:val="es-ES"/>
              </w:rPr>
              <w:sym w:font="Symbol" w:char="F0D6"/>
            </w: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p>
        </w:tc>
        <w:tc>
          <w:tcPr>
            <w:tcW w:w="964" w:type="dxa"/>
            <w:noWrap/>
          </w:tcPr>
          <w:p w:rsidR="00A30458" w:rsidRDefault="00A30458" w:rsidP="006E0697">
            <w:pPr>
              <w:pStyle w:val="TableText"/>
              <w:keepNext w:val="0"/>
              <w:spacing w:before="40" w:after="40" w:line="220" w:lineRule="exact"/>
              <w:jc w:val="center"/>
              <w:rPr>
                <w:rFonts w:ascii="Symbol" w:hAnsi="Symbol"/>
                <w:lang w:val="es-ES"/>
              </w:rPr>
            </w:pPr>
          </w:p>
        </w:tc>
        <w:tc>
          <w:tcPr>
            <w:tcW w:w="851" w:type="dxa"/>
            <w:noWrap/>
          </w:tcPr>
          <w:p w:rsidR="00A30458" w:rsidRDefault="00A30458" w:rsidP="006E0697">
            <w:pPr>
              <w:pStyle w:val="TableText"/>
              <w:keepNext w:val="0"/>
              <w:spacing w:before="40" w:after="40" w:line="220" w:lineRule="exact"/>
              <w:jc w:val="center"/>
              <w:rPr>
                <w:lang w:val="es-ES"/>
              </w:rPr>
            </w:pPr>
            <w:r>
              <w:rPr>
                <w:lang w:val="es-ES"/>
              </w:rPr>
              <w:t>km</w:t>
            </w:r>
          </w:p>
        </w:tc>
        <w:tc>
          <w:tcPr>
            <w:tcW w:w="3572" w:type="dxa"/>
            <w:noWrap/>
          </w:tcPr>
          <w:p w:rsidR="00A30458" w:rsidRDefault="00A30458" w:rsidP="006E0697">
            <w:pPr>
              <w:pStyle w:val="TableText"/>
              <w:keepNext w:val="0"/>
              <w:spacing w:before="40" w:after="40" w:line="220" w:lineRule="exact"/>
              <w:jc w:val="left"/>
              <w:rPr>
                <w:i/>
                <w:lang w:val="fr-CH"/>
              </w:rPr>
            </w:pPr>
            <w:r>
              <w:rPr>
                <w:lang w:val="fr-CH"/>
              </w:rPr>
              <w:t>Incrément de distance utilisé dans le calcul par itération de la distance nécessaire</w:t>
            </w:r>
          </w:p>
        </w:tc>
        <w:tc>
          <w:tcPr>
            <w:tcW w:w="1866" w:type="dxa"/>
            <w:noWrap/>
          </w:tcPr>
          <w:p w:rsidR="00A30458" w:rsidRDefault="00A30458" w:rsidP="006E0697">
            <w:pPr>
              <w:pStyle w:val="TableText"/>
              <w:keepNext w:val="0"/>
              <w:spacing w:before="40" w:after="40" w:line="220" w:lineRule="exact"/>
              <w:jc w:val="left"/>
              <w:rPr>
                <w:color w:val="000000"/>
                <w:lang w:val="fr-CH"/>
              </w:rPr>
            </w:pPr>
            <w:r>
              <w:rPr>
                <w:color w:val="000000"/>
                <w:lang w:val="fr-CH"/>
              </w:rPr>
              <w:t xml:space="preserve">§ 1.3 de l'Annexe 1 </w:t>
            </w:r>
          </w:p>
        </w:tc>
      </w:tr>
      <w:tr w:rsidR="00A30458" w:rsidTr="00BF3B7C">
        <w:trPr>
          <w:cantSplit/>
          <w:jc w:val="center"/>
        </w:trPr>
        <w:tc>
          <w:tcPr>
            <w:tcW w:w="907" w:type="dxa"/>
            <w:noWrap/>
          </w:tcPr>
          <w:p w:rsidR="00A30458" w:rsidRDefault="00A30458" w:rsidP="006E0697">
            <w:pPr>
              <w:pStyle w:val="TableText"/>
              <w:keepNext w:val="0"/>
              <w:spacing w:before="40" w:after="40" w:line="220" w:lineRule="exact"/>
              <w:jc w:val="center"/>
              <w:rPr>
                <w:i/>
                <w:iCs/>
                <w:vertAlign w:val="subscript"/>
                <w:lang w:val="es-ES"/>
              </w:rPr>
            </w:pPr>
            <w:r>
              <w:rPr>
                <w:i/>
                <w:iCs/>
                <w:lang w:val="es-ES"/>
              </w:rPr>
              <w:t>T</w:t>
            </w: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r>
              <w:rPr>
                <w:rFonts w:ascii="Symbol" w:hAnsi="Symbol"/>
                <w:lang w:val="es-ES"/>
              </w:rPr>
              <w:sym w:font="Symbol" w:char="F0D6"/>
            </w:r>
          </w:p>
        </w:tc>
        <w:tc>
          <w:tcPr>
            <w:tcW w:w="964" w:type="dxa"/>
            <w:noWrap/>
          </w:tcPr>
          <w:p w:rsidR="00A30458" w:rsidRDefault="00A30458" w:rsidP="006E0697">
            <w:pPr>
              <w:pStyle w:val="TableText"/>
              <w:keepNext w:val="0"/>
              <w:spacing w:before="40" w:after="40" w:line="220" w:lineRule="exact"/>
              <w:jc w:val="center"/>
              <w:rPr>
                <w:rFonts w:ascii="Symbol" w:hAnsi="Symbol"/>
                <w:lang w:val="es-ES"/>
              </w:rPr>
            </w:pPr>
          </w:p>
        </w:tc>
        <w:tc>
          <w:tcPr>
            <w:tcW w:w="851" w:type="dxa"/>
            <w:noWrap/>
          </w:tcPr>
          <w:p w:rsidR="00A30458" w:rsidRDefault="00A30458" w:rsidP="006E0697">
            <w:pPr>
              <w:pStyle w:val="TableText"/>
              <w:keepNext w:val="0"/>
              <w:spacing w:before="40" w:after="40" w:line="220" w:lineRule="exact"/>
              <w:jc w:val="center"/>
              <w:rPr>
                <w:lang w:val="es-ES"/>
              </w:rPr>
            </w:pPr>
            <w:r>
              <w:rPr>
                <w:lang w:val="es-ES"/>
              </w:rPr>
              <w:t>K</w:t>
            </w:r>
          </w:p>
        </w:tc>
        <w:tc>
          <w:tcPr>
            <w:tcW w:w="3572" w:type="dxa"/>
            <w:noWrap/>
          </w:tcPr>
          <w:p w:rsidR="00A30458" w:rsidRDefault="00A30458" w:rsidP="006E0697">
            <w:pPr>
              <w:pStyle w:val="TableText"/>
              <w:keepNext w:val="0"/>
              <w:spacing w:before="40" w:after="40" w:line="220" w:lineRule="exact"/>
              <w:jc w:val="left"/>
              <w:rPr>
                <w:lang w:val="fr-CH"/>
              </w:rPr>
            </w:pPr>
            <w:r>
              <w:rPr>
                <w:lang w:val="fr-CH"/>
              </w:rPr>
              <w:t>Température de bruit thermique équivalente</w:t>
            </w:r>
          </w:p>
        </w:tc>
        <w:tc>
          <w:tcPr>
            <w:tcW w:w="1866" w:type="dxa"/>
            <w:noWrap/>
          </w:tcPr>
          <w:p w:rsidR="00A30458" w:rsidRDefault="00A30458" w:rsidP="006E0697">
            <w:pPr>
              <w:pStyle w:val="TableText"/>
              <w:keepNext w:val="0"/>
              <w:spacing w:before="40" w:after="40" w:line="220" w:lineRule="exact"/>
              <w:jc w:val="left"/>
              <w:rPr>
                <w:color w:val="000000"/>
                <w:lang w:val="fr-CH"/>
              </w:rPr>
            </w:pPr>
            <w:r>
              <w:rPr>
                <w:color w:val="000000"/>
                <w:lang w:val="fr-CH"/>
              </w:rPr>
              <w:t xml:space="preserve">§ 2 de l'Annexe 2 </w:t>
            </w:r>
          </w:p>
        </w:tc>
      </w:tr>
      <w:tr w:rsidR="00A30458" w:rsidTr="00BF3B7C">
        <w:trPr>
          <w:cantSplit/>
          <w:jc w:val="center"/>
        </w:trPr>
        <w:tc>
          <w:tcPr>
            <w:tcW w:w="907" w:type="dxa"/>
            <w:noWrap/>
          </w:tcPr>
          <w:p w:rsidR="00A30458" w:rsidRDefault="00A30458" w:rsidP="006E0697">
            <w:pPr>
              <w:pStyle w:val="TableText"/>
              <w:keepNext w:val="0"/>
              <w:spacing w:before="40" w:after="40" w:line="220" w:lineRule="exact"/>
              <w:jc w:val="center"/>
              <w:rPr>
                <w:i/>
                <w:iCs/>
                <w:lang w:val="es-ES"/>
              </w:rPr>
            </w:pPr>
            <w:r>
              <w:rPr>
                <w:i/>
                <w:iCs/>
                <w:lang w:val="es-ES"/>
              </w:rPr>
              <w:t>W</w:t>
            </w: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r>
              <w:rPr>
                <w:rFonts w:ascii="Symbol" w:hAnsi="Symbol"/>
                <w:lang w:val="es-ES"/>
              </w:rPr>
              <w:sym w:font="Symbol" w:char="F0D6"/>
            </w:r>
          </w:p>
        </w:tc>
        <w:tc>
          <w:tcPr>
            <w:tcW w:w="794" w:type="dxa"/>
            <w:noWrap/>
          </w:tcPr>
          <w:p w:rsidR="00A30458" w:rsidRDefault="00A30458" w:rsidP="006E0697">
            <w:pPr>
              <w:pStyle w:val="TableText"/>
              <w:keepNext w:val="0"/>
              <w:spacing w:before="40" w:after="40" w:line="220" w:lineRule="exact"/>
              <w:jc w:val="center"/>
              <w:rPr>
                <w:rFonts w:ascii="Symbol" w:hAnsi="Symbol"/>
                <w:lang w:val="es-ES"/>
              </w:rPr>
            </w:pPr>
          </w:p>
        </w:tc>
        <w:tc>
          <w:tcPr>
            <w:tcW w:w="964" w:type="dxa"/>
            <w:noWrap/>
          </w:tcPr>
          <w:p w:rsidR="00A30458" w:rsidRDefault="00A30458" w:rsidP="006E0697">
            <w:pPr>
              <w:pStyle w:val="TableText"/>
              <w:keepNext w:val="0"/>
              <w:spacing w:before="40" w:after="40" w:line="220" w:lineRule="exact"/>
              <w:jc w:val="center"/>
              <w:rPr>
                <w:rFonts w:ascii="Symbol" w:hAnsi="Symbol"/>
                <w:lang w:val="es-ES"/>
              </w:rPr>
            </w:pPr>
          </w:p>
        </w:tc>
        <w:tc>
          <w:tcPr>
            <w:tcW w:w="851" w:type="dxa"/>
            <w:noWrap/>
          </w:tcPr>
          <w:p w:rsidR="00A30458" w:rsidRDefault="00A30458" w:rsidP="006E0697">
            <w:pPr>
              <w:pStyle w:val="TableText"/>
              <w:keepNext w:val="0"/>
              <w:spacing w:before="40" w:after="40" w:line="220" w:lineRule="exact"/>
              <w:jc w:val="center"/>
              <w:rPr>
                <w:lang w:val="es-ES"/>
              </w:rPr>
            </w:pPr>
            <w:r>
              <w:rPr>
                <w:lang w:val="es-ES"/>
              </w:rPr>
              <w:t>dB</w:t>
            </w:r>
          </w:p>
        </w:tc>
        <w:tc>
          <w:tcPr>
            <w:tcW w:w="3572" w:type="dxa"/>
            <w:noWrap/>
          </w:tcPr>
          <w:p w:rsidR="00A30458" w:rsidRDefault="00A30458" w:rsidP="006E0697">
            <w:pPr>
              <w:pStyle w:val="TableText"/>
              <w:keepNext w:val="0"/>
              <w:spacing w:before="40" w:after="40" w:line="220" w:lineRule="exact"/>
              <w:jc w:val="left"/>
              <w:rPr>
                <w:lang w:val="fr-CH"/>
              </w:rPr>
            </w:pPr>
            <w:r>
              <w:rPr>
                <w:lang w:val="fr-CH"/>
              </w:rPr>
              <w:t>Facteur d'équivalence de bruit thermique pour les émissions brouilleuses dans la largeur de bande de référence</w:t>
            </w:r>
          </w:p>
        </w:tc>
        <w:tc>
          <w:tcPr>
            <w:tcW w:w="1866" w:type="dxa"/>
            <w:noWrap/>
          </w:tcPr>
          <w:p w:rsidR="00A30458" w:rsidRDefault="00A30458" w:rsidP="006E0697">
            <w:pPr>
              <w:pStyle w:val="TableText"/>
              <w:keepNext w:val="0"/>
              <w:spacing w:before="40" w:after="40" w:line="220" w:lineRule="exact"/>
              <w:jc w:val="left"/>
              <w:rPr>
                <w:color w:val="000000"/>
                <w:lang w:val="fr-CH"/>
              </w:rPr>
            </w:pPr>
            <w:r>
              <w:rPr>
                <w:color w:val="000000"/>
                <w:lang w:val="fr-CH"/>
              </w:rPr>
              <w:t xml:space="preserve">§ 2 de l'Annexe 2 </w:t>
            </w:r>
          </w:p>
        </w:tc>
      </w:tr>
      <w:tr w:rsidR="00A30458" w:rsidTr="00BF3B7C">
        <w:trPr>
          <w:cantSplit/>
          <w:jc w:val="center"/>
        </w:trPr>
        <w:tc>
          <w:tcPr>
            <w:tcW w:w="907" w:type="dxa"/>
            <w:noWrap/>
          </w:tcPr>
          <w:p w:rsidR="00A30458" w:rsidRDefault="00A30458" w:rsidP="006E0697">
            <w:pPr>
              <w:pStyle w:val="TableText"/>
              <w:keepNext w:val="0"/>
              <w:spacing w:before="40" w:after="40" w:line="220" w:lineRule="exact"/>
              <w:jc w:val="center"/>
              <w:rPr>
                <w:i/>
                <w:iCs/>
                <w:lang w:val="es-ES"/>
              </w:rPr>
            </w:pPr>
            <w:r>
              <w:rPr>
                <w:i/>
                <w:iCs/>
                <w:lang w:val="es-ES"/>
              </w:rPr>
              <w:t>X</w:t>
            </w:r>
            <w:r>
              <w:t>(</w:t>
            </w:r>
            <w:r>
              <w:rPr>
                <w:rFonts w:ascii="Tms Rmn" w:hAnsi="Tms Rmn"/>
                <w:i/>
                <w:iCs/>
                <w:sz w:val="12"/>
              </w:rPr>
              <w:t> </w:t>
            </w:r>
            <w:r>
              <w:rPr>
                <w:i/>
                <w:iCs/>
                <w:lang w:val="es-ES"/>
              </w:rPr>
              <w:t>f</w:t>
            </w:r>
            <w:r>
              <w:rPr>
                <w:rFonts w:ascii="Tms Rmn" w:hAnsi="Tms Rmn"/>
                <w:i/>
                <w:iCs/>
                <w:sz w:val="12"/>
                <w:lang w:val="es-ES"/>
              </w:rPr>
              <w:t> </w:t>
            </w:r>
            <w:r>
              <w:t>)</w:t>
            </w:r>
          </w:p>
        </w:tc>
        <w:tc>
          <w:tcPr>
            <w:tcW w:w="794" w:type="dxa"/>
            <w:noWrap/>
          </w:tcPr>
          <w:p w:rsidR="00A30458" w:rsidRDefault="00A30458" w:rsidP="006E0697">
            <w:pPr>
              <w:pStyle w:val="TableText"/>
              <w:keepNext w:val="0"/>
              <w:spacing w:before="40" w:after="40" w:line="220" w:lineRule="exact"/>
              <w:jc w:val="center"/>
              <w:rPr>
                <w:lang w:val="es-ES"/>
              </w:rPr>
            </w:pPr>
          </w:p>
        </w:tc>
        <w:tc>
          <w:tcPr>
            <w:tcW w:w="794" w:type="dxa"/>
            <w:noWrap/>
          </w:tcPr>
          <w:p w:rsidR="00A30458" w:rsidRDefault="00A30458" w:rsidP="006E0697">
            <w:pPr>
              <w:pStyle w:val="TableText"/>
              <w:keepNext w:val="0"/>
              <w:spacing w:before="40" w:after="40" w:line="220" w:lineRule="exact"/>
              <w:jc w:val="center"/>
              <w:rPr>
                <w:lang w:val="es-ES"/>
              </w:rPr>
            </w:pPr>
          </w:p>
        </w:tc>
        <w:tc>
          <w:tcPr>
            <w:tcW w:w="964" w:type="dxa"/>
            <w:noWrap/>
          </w:tcPr>
          <w:p w:rsidR="00A30458" w:rsidRDefault="00A30458" w:rsidP="006E0697">
            <w:pPr>
              <w:pStyle w:val="TableText"/>
              <w:keepNext w:val="0"/>
              <w:spacing w:before="40" w:after="40" w:line="220" w:lineRule="exact"/>
              <w:jc w:val="center"/>
              <w:rPr>
                <w:rFonts w:ascii="Symbol" w:hAnsi="Symbol"/>
                <w:lang w:val="es-ES"/>
              </w:rPr>
            </w:pPr>
            <w:r>
              <w:rPr>
                <w:rFonts w:ascii="Symbol" w:hAnsi="Symbol"/>
                <w:lang w:val="es-ES"/>
              </w:rPr>
              <w:sym w:font="Symbol" w:char="F0D6"/>
            </w:r>
          </w:p>
        </w:tc>
        <w:tc>
          <w:tcPr>
            <w:tcW w:w="851" w:type="dxa"/>
            <w:noWrap/>
          </w:tcPr>
          <w:p w:rsidR="00A30458" w:rsidRDefault="00A30458" w:rsidP="006E0697">
            <w:pPr>
              <w:pStyle w:val="TableText"/>
              <w:keepNext w:val="0"/>
              <w:spacing w:before="40" w:after="40" w:line="220" w:lineRule="exact"/>
              <w:jc w:val="center"/>
              <w:rPr>
                <w:lang w:val="es-ES"/>
              </w:rPr>
            </w:pPr>
            <w:r>
              <w:rPr>
                <w:lang w:val="es-ES"/>
              </w:rPr>
              <w:t>dB</w:t>
            </w:r>
          </w:p>
        </w:tc>
        <w:tc>
          <w:tcPr>
            <w:tcW w:w="3572" w:type="dxa"/>
            <w:noWrap/>
          </w:tcPr>
          <w:p w:rsidR="00A30458" w:rsidRDefault="00A30458" w:rsidP="006E0697">
            <w:pPr>
              <w:pStyle w:val="TableText"/>
              <w:keepNext w:val="0"/>
              <w:spacing w:before="40" w:after="40" w:line="220" w:lineRule="exact"/>
              <w:jc w:val="left"/>
              <w:rPr>
                <w:lang w:val="fr-CH"/>
              </w:rPr>
            </w:pPr>
            <w:r>
              <w:rPr>
                <w:lang w:val="fr-CH"/>
              </w:rPr>
              <w:t>Correction nominale à une fréquence </w:t>
            </w:r>
            <w:r>
              <w:rPr>
                <w:i/>
                <w:lang w:val="fr-CH"/>
              </w:rPr>
              <w:t>f</w:t>
            </w:r>
          </w:p>
        </w:tc>
        <w:tc>
          <w:tcPr>
            <w:tcW w:w="1866" w:type="dxa"/>
            <w:noWrap/>
          </w:tcPr>
          <w:p w:rsidR="00A30458" w:rsidRDefault="00A30458" w:rsidP="006E0697">
            <w:pPr>
              <w:pStyle w:val="TableText"/>
              <w:keepNext w:val="0"/>
              <w:spacing w:before="40" w:after="40" w:line="220" w:lineRule="exact"/>
              <w:jc w:val="left"/>
              <w:rPr>
                <w:color w:val="000000"/>
                <w:lang w:val="fr-CH"/>
              </w:rPr>
            </w:pPr>
            <w:r>
              <w:rPr>
                <w:color w:val="000000"/>
                <w:lang w:val="fr-CH"/>
              </w:rPr>
              <w:t xml:space="preserve">§ 4.4 de l'Annexe 1 </w:t>
            </w:r>
          </w:p>
        </w:tc>
      </w:tr>
      <w:tr w:rsidR="00A30458" w:rsidTr="00BF3B7C">
        <w:trPr>
          <w:cantSplit/>
          <w:jc w:val="center"/>
        </w:trPr>
        <w:tc>
          <w:tcPr>
            <w:tcW w:w="907" w:type="dxa"/>
            <w:noWrap/>
          </w:tcPr>
          <w:p w:rsidR="00A30458" w:rsidRDefault="00A30458" w:rsidP="006E0697">
            <w:pPr>
              <w:pStyle w:val="TableText"/>
              <w:keepNext w:val="0"/>
              <w:spacing w:before="40" w:after="40" w:line="220" w:lineRule="exact"/>
              <w:jc w:val="center"/>
              <w:rPr>
                <w:i/>
                <w:iCs/>
                <w:lang w:val="es-ES"/>
              </w:rPr>
            </w:pPr>
            <w:r>
              <w:rPr>
                <w:i/>
                <w:iCs/>
                <w:lang w:val="es-ES"/>
              </w:rPr>
              <w:t>Z</w:t>
            </w:r>
            <w:r>
              <w:t>(</w:t>
            </w:r>
            <w:r>
              <w:rPr>
                <w:rFonts w:ascii="Tms Rmn" w:hAnsi="Tms Rmn"/>
                <w:i/>
                <w:iCs/>
                <w:sz w:val="12"/>
              </w:rPr>
              <w:t> </w:t>
            </w:r>
            <w:r>
              <w:rPr>
                <w:i/>
                <w:iCs/>
                <w:lang w:val="es-ES"/>
              </w:rPr>
              <w:t>f</w:t>
            </w:r>
            <w:r>
              <w:rPr>
                <w:rFonts w:ascii="Tms Rmn" w:hAnsi="Tms Rmn"/>
                <w:i/>
                <w:iCs/>
                <w:sz w:val="12"/>
                <w:lang w:val="es-ES"/>
              </w:rPr>
              <w:t> </w:t>
            </w:r>
            <w:r>
              <w:t>)</w:t>
            </w:r>
          </w:p>
        </w:tc>
        <w:tc>
          <w:tcPr>
            <w:tcW w:w="794" w:type="dxa"/>
            <w:noWrap/>
          </w:tcPr>
          <w:p w:rsidR="00A30458" w:rsidRDefault="00A30458" w:rsidP="006E0697">
            <w:pPr>
              <w:pStyle w:val="TableText"/>
              <w:keepNext w:val="0"/>
              <w:spacing w:before="40" w:after="40" w:line="220" w:lineRule="exact"/>
              <w:jc w:val="center"/>
              <w:rPr>
                <w:lang w:val="es-ES"/>
              </w:rPr>
            </w:pPr>
          </w:p>
        </w:tc>
        <w:tc>
          <w:tcPr>
            <w:tcW w:w="794" w:type="dxa"/>
            <w:noWrap/>
          </w:tcPr>
          <w:p w:rsidR="00A30458" w:rsidRDefault="00A30458" w:rsidP="006E0697">
            <w:pPr>
              <w:pStyle w:val="TableText"/>
              <w:keepNext w:val="0"/>
              <w:spacing w:before="40" w:after="40" w:line="220" w:lineRule="exact"/>
              <w:jc w:val="center"/>
              <w:rPr>
                <w:lang w:val="es-ES"/>
              </w:rPr>
            </w:pPr>
          </w:p>
        </w:tc>
        <w:tc>
          <w:tcPr>
            <w:tcW w:w="964" w:type="dxa"/>
            <w:noWrap/>
          </w:tcPr>
          <w:p w:rsidR="00A30458" w:rsidRDefault="00A30458" w:rsidP="006E0697">
            <w:pPr>
              <w:pStyle w:val="TableText"/>
              <w:keepNext w:val="0"/>
              <w:spacing w:before="40" w:after="40" w:line="220" w:lineRule="exact"/>
              <w:jc w:val="center"/>
              <w:rPr>
                <w:rFonts w:ascii="Symbol" w:hAnsi="Symbol"/>
                <w:lang w:val="es-ES"/>
              </w:rPr>
            </w:pPr>
            <w:r>
              <w:rPr>
                <w:rFonts w:ascii="Symbol" w:hAnsi="Symbol"/>
                <w:lang w:val="es-ES"/>
              </w:rPr>
              <w:sym w:font="Symbol" w:char="F0D6"/>
            </w:r>
          </w:p>
        </w:tc>
        <w:tc>
          <w:tcPr>
            <w:tcW w:w="851" w:type="dxa"/>
            <w:noWrap/>
          </w:tcPr>
          <w:p w:rsidR="00A30458" w:rsidRDefault="00A30458" w:rsidP="006E0697">
            <w:pPr>
              <w:pStyle w:val="TableText"/>
              <w:keepNext w:val="0"/>
              <w:spacing w:before="40" w:after="40" w:line="220" w:lineRule="exact"/>
              <w:jc w:val="center"/>
              <w:rPr>
                <w:lang w:val="es-ES"/>
              </w:rPr>
            </w:pPr>
            <w:r>
              <w:rPr>
                <w:lang w:val="es-ES"/>
              </w:rPr>
              <w:t>dB/km</w:t>
            </w:r>
          </w:p>
        </w:tc>
        <w:tc>
          <w:tcPr>
            <w:tcW w:w="3572" w:type="dxa"/>
            <w:noWrap/>
          </w:tcPr>
          <w:p w:rsidR="00A30458" w:rsidRDefault="00A30458" w:rsidP="006E0697">
            <w:pPr>
              <w:pStyle w:val="TableText"/>
              <w:keepNext w:val="0"/>
              <w:spacing w:before="40" w:after="40" w:line="220" w:lineRule="exact"/>
              <w:jc w:val="left"/>
              <w:rPr>
                <w:lang w:val="fr-CH"/>
              </w:rPr>
            </w:pPr>
            <w:r>
              <w:rPr>
                <w:lang w:val="fr-CH"/>
              </w:rPr>
              <w:t xml:space="preserve">Correction constante à la fréquence </w:t>
            </w:r>
            <w:r>
              <w:rPr>
                <w:i/>
                <w:lang w:val="fr-CH"/>
              </w:rPr>
              <w:t>f</w:t>
            </w:r>
          </w:p>
        </w:tc>
        <w:tc>
          <w:tcPr>
            <w:tcW w:w="1866" w:type="dxa"/>
            <w:noWrap/>
          </w:tcPr>
          <w:p w:rsidR="00A30458" w:rsidRDefault="00A30458" w:rsidP="006E0697">
            <w:pPr>
              <w:pStyle w:val="TableText"/>
              <w:keepNext w:val="0"/>
              <w:spacing w:before="40" w:after="40" w:line="220" w:lineRule="exact"/>
              <w:jc w:val="left"/>
              <w:rPr>
                <w:color w:val="000000"/>
                <w:lang w:val="fr-CH"/>
              </w:rPr>
            </w:pPr>
            <w:r>
              <w:rPr>
                <w:color w:val="000000"/>
                <w:lang w:val="fr-CH"/>
              </w:rPr>
              <w:t>§ 4.4 de l'Annexe 1</w:t>
            </w:r>
          </w:p>
        </w:tc>
      </w:tr>
      <w:tr w:rsidR="006E0697" w:rsidTr="00BF3B7C">
        <w:trPr>
          <w:cantSplit/>
          <w:jc w:val="center"/>
        </w:trPr>
        <w:tc>
          <w:tcPr>
            <w:tcW w:w="907" w:type="dxa"/>
            <w:noWrap/>
          </w:tcPr>
          <w:p w:rsidR="006E0697" w:rsidRDefault="006E0697" w:rsidP="006E0697">
            <w:pPr>
              <w:pStyle w:val="TableText"/>
              <w:keepNext w:val="0"/>
              <w:spacing w:before="40" w:after="40" w:line="220" w:lineRule="exact"/>
              <w:jc w:val="center"/>
            </w:pPr>
            <w:r>
              <w:rPr>
                <w:rFonts w:ascii="Symbol" w:hAnsi="Symbol"/>
              </w:rPr>
              <w:t></w:t>
            </w:r>
          </w:p>
        </w:tc>
        <w:tc>
          <w:tcPr>
            <w:tcW w:w="794" w:type="dxa"/>
            <w:noWrap/>
          </w:tcPr>
          <w:p w:rsidR="006E0697" w:rsidRDefault="006E0697" w:rsidP="006E0697">
            <w:pPr>
              <w:pStyle w:val="TableText"/>
              <w:keepNext w:val="0"/>
              <w:spacing w:before="40" w:after="40" w:line="220" w:lineRule="exact"/>
              <w:jc w:val="center"/>
              <w:rPr>
                <w:lang w:val="es-ES"/>
              </w:rPr>
            </w:pPr>
            <w:r>
              <w:rPr>
                <w:rFonts w:ascii="Symbol" w:hAnsi="Symbol"/>
                <w:lang w:val="es-ES"/>
              </w:rPr>
              <w:sym w:font="Symbol" w:char="F0D6"/>
            </w:r>
          </w:p>
        </w:tc>
        <w:tc>
          <w:tcPr>
            <w:tcW w:w="794" w:type="dxa"/>
            <w:noWrap/>
          </w:tcPr>
          <w:p w:rsidR="006E0697" w:rsidRDefault="006E0697" w:rsidP="006E0697">
            <w:pPr>
              <w:pStyle w:val="TableText"/>
              <w:keepNext w:val="0"/>
              <w:spacing w:before="40" w:after="40" w:line="220" w:lineRule="exact"/>
              <w:jc w:val="center"/>
              <w:rPr>
                <w:lang w:val="es-ES"/>
              </w:rPr>
            </w:pPr>
          </w:p>
        </w:tc>
        <w:tc>
          <w:tcPr>
            <w:tcW w:w="964" w:type="dxa"/>
            <w:noWrap/>
          </w:tcPr>
          <w:p w:rsidR="006E0697" w:rsidRDefault="006E0697" w:rsidP="006E0697">
            <w:pPr>
              <w:pStyle w:val="TableText"/>
              <w:keepNext w:val="0"/>
              <w:spacing w:before="40" w:after="40" w:line="220" w:lineRule="exact"/>
              <w:jc w:val="center"/>
              <w:rPr>
                <w:lang w:val="es-ES"/>
              </w:rPr>
            </w:pPr>
          </w:p>
        </w:tc>
        <w:tc>
          <w:tcPr>
            <w:tcW w:w="851" w:type="dxa"/>
            <w:noWrap/>
          </w:tcPr>
          <w:p w:rsidR="006E0697" w:rsidRDefault="006E0697" w:rsidP="006E0697">
            <w:pPr>
              <w:pStyle w:val="TableText"/>
              <w:keepNext w:val="0"/>
              <w:spacing w:before="40" w:after="40" w:line="220" w:lineRule="exact"/>
              <w:jc w:val="center"/>
              <w:rPr>
                <w:lang w:val="es-ES"/>
              </w:rPr>
            </w:pPr>
          </w:p>
        </w:tc>
        <w:tc>
          <w:tcPr>
            <w:tcW w:w="3572" w:type="dxa"/>
            <w:noWrap/>
          </w:tcPr>
          <w:p w:rsidR="006E0697" w:rsidRDefault="006E0697" w:rsidP="006E0697">
            <w:pPr>
              <w:pStyle w:val="TableText"/>
              <w:keepNext w:val="0"/>
              <w:spacing w:before="40" w:after="40" w:line="220" w:lineRule="exact"/>
              <w:jc w:val="left"/>
              <w:rPr>
                <w:lang w:val="fr-CH"/>
              </w:rPr>
            </w:pPr>
            <w:r>
              <w:rPr>
                <w:lang w:val="fr-CH"/>
              </w:rPr>
              <w:t>Exposant pour déterminer l'affaiblissement spécifique dû à la pluie</w:t>
            </w:r>
          </w:p>
        </w:tc>
        <w:tc>
          <w:tcPr>
            <w:tcW w:w="1866" w:type="dxa"/>
            <w:noWrap/>
          </w:tcPr>
          <w:p w:rsidR="006E0697" w:rsidRDefault="006E0697" w:rsidP="006E0697">
            <w:pPr>
              <w:pStyle w:val="TableText"/>
              <w:keepNext w:val="0"/>
              <w:spacing w:before="40" w:after="40" w:line="220" w:lineRule="exact"/>
              <w:jc w:val="left"/>
              <w:rPr>
                <w:color w:val="000000"/>
                <w:lang w:val="fr-CH"/>
              </w:rPr>
            </w:pPr>
            <w:r>
              <w:rPr>
                <w:color w:val="000000"/>
                <w:lang w:val="fr-CH"/>
              </w:rPr>
              <w:t xml:space="preserve">§ 3 de l'Appendice 2 </w:t>
            </w:r>
          </w:p>
        </w:tc>
      </w:tr>
      <w:tr w:rsidR="00A30458" w:rsidTr="00BF3B7C">
        <w:trPr>
          <w:cantSplit/>
          <w:jc w:val="center"/>
        </w:trPr>
        <w:tc>
          <w:tcPr>
            <w:tcW w:w="907" w:type="dxa"/>
            <w:noWrap/>
          </w:tcPr>
          <w:p w:rsidR="00A30458" w:rsidRDefault="00A30458" w:rsidP="006E0697">
            <w:pPr>
              <w:pStyle w:val="TableText"/>
              <w:keepNext w:val="0"/>
              <w:jc w:val="center"/>
              <w:rPr>
                <w:rFonts w:ascii="Symbol" w:hAnsi="Symbol"/>
                <w:lang w:val="es-ES"/>
              </w:rPr>
            </w:pPr>
            <w:r>
              <w:rPr>
                <w:rFonts w:ascii="Symbol" w:hAnsi="Symbol"/>
                <w:lang w:val="es-ES"/>
              </w:rPr>
              <w:t></w:t>
            </w:r>
          </w:p>
        </w:tc>
        <w:tc>
          <w:tcPr>
            <w:tcW w:w="794" w:type="dxa"/>
            <w:noWrap/>
          </w:tcPr>
          <w:p w:rsidR="00A30458" w:rsidRDefault="00A30458" w:rsidP="006E0697">
            <w:pPr>
              <w:pStyle w:val="TableText"/>
              <w:keepNext w:val="0"/>
              <w:spacing w:before="60" w:after="60"/>
              <w:jc w:val="center"/>
              <w:rPr>
                <w:rFonts w:ascii="Symbol" w:hAnsi="Symbol"/>
                <w:lang w:val="es-ES"/>
              </w:rPr>
            </w:pPr>
            <w:r>
              <w:rPr>
                <w:rFonts w:ascii="Symbol" w:hAnsi="Symbol"/>
                <w:lang w:val="es-ES"/>
              </w:rPr>
              <w:sym w:font="Symbol" w:char="F0D6"/>
            </w:r>
          </w:p>
        </w:tc>
        <w:tc>
          <w:tcPr>
            <w:tcW w:w="794" w:type="dxa"/>
            <w:noWrap/>
          </w:tcPr>
          <w:p w:rsidR="00A30458" w:rsidRDefault="00A30458" w:rsidP="006E0697">
            <w:pPr>
              <w:pStyle w:val="TableText"/>
              <w:keepNext w:val="0"/>
              <w:spacing w:before="60" w:after="60"/>
              <w:jc w:val="center"/>
              <w:rPr>
                <w:rFonts w:ascii="Symbol" w:hAnsi="Symbol"/>
                <w:lang w:val="es-ES"/>
              </w:rPr>
            </w:pPr>
            <w:r>
              <w:rPr>
                <w:rFonts w:ascii="Symbol" w:hAnsi="Symbol"/>
                <w:lang w:val="es-ES"/>
              </w:rPr>
              <w:sym w:font="Symbol" w:char="F0D6"/>
            </w:r>
          </w:p>
        </w:tc>
        <w:tc>
          <w:tcPr>
            <w:tcW w:w="964" w:type="dxa"/>
            <w:noWrap/>
          </w:tcPr>
          <w:p w:rsidR="00A30458" w:rsidRDefault="00A30458" w:rsidP="006E0697">
            <w:pPr>
              <w:pStyle w:val="TableText"/>
              <w:keepNext w:val="0"/>
              <w:spacing w:before="60" w:after="60"/>
              <w:jc w:val="center"/>
              <w:rPr>
                <w:rFonts w:ascii="Symbol" w:hAnsi="Symbol"/>
                <w:lang w:val="es-ES"/>
              </w:rPr>
            </w:pPr>
            <w:r>
              <w:rPr>
                <w:rFonts w:ascii="Symbol" w:hAnsi="Symbol"/>
                <w:lang w:val="es-ES"/>
              </w:rPr>
              <w:sym w:font="Symbol" w:char="F0D6"/>
            </w:r>
          </w:p>
        </w:tc>
        <w:tc>
          <w:tcPr>
            <w:tcW w:w="851" w:type="dxa"/>
            <w:noWrap/>
          </w:tcPr>
          <w:p w:rsidR="00A30458" w:rsidRDefault="00A30458" w:rsidP="006E0697">
            <w:pPr>
              <w:pStyle w:val="TableText"/>
              <w:keepNext w:val="0"/>
              <w:jc w:val="center"/>
              <w:rPr>
                <w:lang w:val="fr-CH"/>
              </w:rPr>
            </w:pPr>
            <w:r>
              <w:rPr>
                <w:lang w:val="fr-CH"/>
              </w:rPr>
              <w:t>degrés</w:t>
            </w:r>
          </w:p>
        </w:tc>
        <w:tc>
          <w:tcPr>
            <w:tcW w:w="3572" w:type="dxa"/>
            <w:noWrap/>
          </w:tcPr>
          <w:p w:rsidR="00A30458" w:rsidRDefault="00A30458" w:rsidP="006E0697">
            <w:pPr>
              <w:pStyle w:val="TableText"/>
              <w:keepNext w:val="0"/>
              <w:rPr>
                <w:lang w:val="fr-CH"/>
              </w:rPr>
            </w:pPr>
            <w:r>
              <w:rPr>
                <w:lang w:val="fr-CH"/>
              </w:rPr>
              <w:t>Angle d'azimut mesuré à la station terrienne effectuant la coordination</w:t>
            </w:r>
          </w:p>
        </w:tc>
        <w:tc>
          <w:tcPr>
            <w:tcW w:w="1866" w:type="dxa"/>
            <w:noWrap/>
          </w:tcPr>
          <w:p w:rsidR="00A30458" w:rsidRDefault="00A30458" w:rsidP="006E0697">
            <w:pPr>
              <w:pStyle w:val="TableText"/>
              <w:keepNext w:val="0"/>
              <w:rPr>
                <w:color w:val="000000"/>
                <w:lang w:val="fr-CH"/>
              </w:rPr>
            </w:pPr>
            <w:r>
              <w:rPr>
                <w:color w:val="000000"/>
                <w:lang w:val="fr-CH"/>
              </w:rPr>
              <w:t>Appendices 3, 4 et 6</w:t>
            </w:r>
          </w:p>
        </w:tc>
      </w:tr>
      <w:tr w:rsidR="00A30458" w:rsidTr="00BF3B7C">
        <w:trPr>
          <w:cantSplit/>
          <w:jc w:val="center"/>
        </w:trPr>
        <w:tc>
          <w:tcPr>
            <w:tcW w:w="907" w:type="dxa"/>
            <w:noWrap/>
          </w:tcPr>
          <w:p w:rsidR="00A30458" w:rsidRDefault="00A30458" w:rsidP="006E0697">
            <w:pPr>
              <w:pStyle w:val="TableText"/>
              <w:keepNext w:val="0"/>
              <w:jc w:val="center"/>
              <w:rPr>
                <w:rFonts w:ascii="Symbol" w:hAnsi="Symbol"/>
              </w:rPr>
            </w:pPr>
            <w:r>
              <w:rPr>
                <w:rFonts w:ascii="Symbol" w:hAnsi="Symbol"/>
              </w:rPr>
              <w:t></w:t>
            </w:r>
          </w:p>
        </w:tc>
        <w:tc>
          <w:tcPr>
            <w:tcW w:w="794" w:type="dxa"/>
            <w:noWrap/>
          </w:tcPr>
          <w:p w:rsidR="00A30458" w:rsidRDefault="00A30458" w:rsidP="006E0697">
            <w:pPr>
              <w:pStyle w:val="TableText"/>
              <w:keepNext w:val="0"/>
              <w:spacing w:before="60" w:after="60"/>
              <w:jc w:val="center"/>
              <w:rPr>
                <w:rFonts w:ascii="Symbol" w:hAnsi="Symbol"/>
                <w:lang w:val="es-ES"/>
              </w:rPr>
            </w:pPr>
            <w:r>
              <w:rPr>
                <w:rFonts w:ascii="Symbol" w:hAnsi="Symbol"/>
                <w:lang w:val="es-ES"/>
              </w:rPr>
              <w:sym w:font="Symbol" w:char="F0D6"/>
            </w:r>
          </w:p>
        </w:tc>
        <w:tc>
          <w:tcPr>
            <w:tcW w:w="794" w:type="dxa"/>
            <w:noWrap/>
          </w:tcPr>
          <w:p w:rsidR="00A30458" w:rsidRDefault="00A30458" w:rsidP="006E0697">
            <w:pPr>
              <w:pStyle w:val="TableText"/>
              <w:keepNext w:val="0"/>
              <w:spacing w:before="60" w:after="60"/>
              <w:jc w:val="center"/>
              <w:rPr>
                <w:rFonts w:ascii="Symbol" w:hAnsi="Symbol"/>
                <w:lang w:val="es-ES"/>
              </w:rPr>
            </w:pPr>
          </w:p>
        </w:tc>
        <w:tc>
          <w:tcPr>
            <w:tcW w:w="964" w:type="dxa"/>
            <w:noWrap/>
          </w:tcPr>
          <w:p w:rsidR="00A30458" w:rsidRDefault="00A30458" w:rsidP="006E0697">
            <w:pPr>
              <w:pStyle w:val="TableText"/>
              <w:keepNext w:val="0"/>
              <w:spacing w:before="60" w:after="60"/>
              <w:jc w:val="center"/>
              <w:rPr>
                <w:rFonts w:ascii="Symbol" w:hAnsi="Symbol"/>
                <w:lang w:val="es-ES"/>
              </w:rPr>
            </w:pPr>
          </w:p>
        </w:tc>
        <w:tc>
          <w:tcPr>
            <w:tcW w:w="851" w:type="dxa"/>
            <w:noWrap/>
          </w:tcPr>
          <w:p w:rsidR="00A30458" w:rsidRDefault="00A30458" w:rsidP="006E0697">
            <w:pPr>
              <w:pStyle w:val="TableText"/>
              <w:keepNext w:val="0"/>
              <w:jc w:val="center"/>
            </w:pPr>
          </w:p>
        </w:tc>
        <w:tc>
          <w:tcPr>
            <w:tcW w:w="3572" w:type="dxa"/>
            <w:noWrap/>
          </w:tcPr>
          <w:p w:rsidR="00A30458" w:rsidRDefault="00A30458" w:rsidP="006E0697">
            <w:pPr>
              <w:pStyle w:val="TableText"/>
              <w:keepNext w:val="0"/>
              <w:rPr>
                <w:lang w:val="fr-CH"/>
              </w:rPr>
            </w:pPr>
            <w:r>
              <w:rPr>
                <w:lang w:val="fr-CH"/>
              </w:rPr>
              <w:t>Incidence fonction du trajet du phénomène de conduit</w:t>
            </w:r>
          </w:p>
        </w:tc>
        <w:tc>
          <w:tcPr>
            <w:tcW w:w="1866" w:type="dxa"/>
            <w:noWrap/>
          </w:tcPr>
          <w:p w:rsidR="00A30458" w:rsidRDefault="00A30458" w:rsidP="006E0697">
            <w:pPr>
              <w:pStyle w:val="TableText"/>
              <w:keepNext w:val="0"/>
              <w:rPr>
                <w:color w:val="000000"/>
                <w:lang w:val="fr-CH"/>
              </w:rPr>
            </w:pPr>
            <w:r>
              <w:rPr>
                <w:color w:val="000000"/>
                <w:lang w:val="fr-CH"/>
              </w:rPr>
              <w:t xml:space="preserve">§ 3 de l'Appendice 1 </w:t>
            </w:r>
          </w:p>
        </w:tc>
      </w:tr>
      <w:tr w:rsidR="00A30458" w:rsidTr="00BF3B7C">
        <w:trPr>
          <w:cantSplit/>
          <w:jc w:val="center"/>
        </w:trPr>
        <w:tc>
          <w:tcPr>
            <w:tcW w:w="907" w:type="dxa"/>
            <w:noWrap/>
          </w:tcPr>
          <w:p w:rsidR="00A30458" w:rsidRDefault="00A30458" w:rsidP="006E0697">
            <w:pPr>
              <w:pStyle w:val="TableText"/>
              <w:keepNext w:val="0"/>
              <w:jc w:val="center"/>
            </w:pPr>
            <w:r>
              <w:rPr>
                <w:rFonts w:ascii="Symbol" w:hAnsi="Symbol"/>
              </w:rPr>
              <w:t></w:t>
            </w:r>
            <w:r>
              <w:rPr>
                <w:i/>
                <w:iCs/>
                <w:position w:val="-4"/>
                <w:sz w:val="14"/>
              </w:rPr>
              <w:t>e</w:t>
            </w:r>
          </w:p>
        </w:tc>
        <w:tc>
          <w:tcPr>
            <w:tcW w:w="794" w:type="dxa"/>
            <w:noWrap/>
          </w:tcPr>
          <w:p w:rsidR="00A30458" w:rsidRDefault="00A30458" w:rsidP="006E0697">
            <w:pPr>
              <w:pStyle w:val="TableText"/>
              <w:keepNext w:val="0"/>
              <w:spacing w:before="60" w:after="60"/>
              <w:jc w:val="center"/>
              <w:rPr>
                <w:rFonts w:ascii="Symbol" w:hAnsi="Symbol"/>
                <w:lang w:val="es-ES"/>
              </w:rPr>
            </w:pPr>
          </w:p>
        </w:tc>
        <w:tc>
          <w:tcPr>
            <w:tcW w:w="794" w:type="dxa"/>
            <w:noWrap/>
          </w:tcPr>
          <w:p w:rsidR="00A30458" w:rsidRDefault="00A30458" w:rsidP="006E0697">
            <w:pPr>
              <w:pStyle w:val="TableText"/>
              <w:keepNext w:val="0"/>
              <w:spacing w:before="60" w:after="60"/>
              <w:jc w:val="center"/>
              <w:rPr>
                <w:rFonts w:ascii="Symbol" w:hAnsi="Symbol"/>
                <w:lang w:val="es-ES"/>
              </w:rPr>
            </w:pPr>
          </w:p>
        </w:tc>
        <w:tc>
          <w:tcPr>
            <w:tcW w:w="964" w:type="dxa"/>
            <w:noWrap/>
          </w:tcPr>
          <w:p w:rsidR="00A30458" w:rsidRDefault="00A30458" w:rsidP="006E0697">
            <w:pPr>
              <w:pStyle w:val="TableText"/>
              <w:keepNext w:val="0"/>
              <w:spacing w:before="60" w:after="60"/>
              <w:jc w:val="center"/>
              <w:rPr>
                <w:rFonts w:ascii="Symbol" w:hAnsi="Symbol"/>
                <w:lang w:val="es-ES"/>
              </w:rPr>
            </w:pPr>
          </w:p>
        </w:tc>
        <w:tc>
          <w:tcPr>
            <w:tcW w:w="851" w:type="dxa"/>
            <w:noWrap/>
          </w:tcPr>
          <w:p w:rsidR="00A30458" w:rsidRDefault="00A30458" w:rsidP="006E0697">
            <w:pPr>
              <w:pStyle w:val="TableText"/>
              <w:keepNext w:val="0"/>
              <w:spacing w:before="60" w:after="60"/>
              <w:jc w:val="center"/>
              <w:rPr>
                <w:lang w:val="fr-CH"/>
              </w:rPr>
            </w:pPr>
            <w:r>
              <w:rPr>
                <w:lang w:val="fr-CH"/>
              </w:rPr>
              <w:t>%</w:t>
            </w:r>
          </w:p>
        </w:tc>
        <w:tc>
          <w:tcPr>
            <w:tcW w:w="3572" w:type="dxa"/>
            <w:noWrap/>
          </w:tcPr>
          <w:p w:rsidR="00A30458" w:rsidRDefault="00A30458" w:rsidP="006E0697">
            <w:pPr>
              <w:pStyle w:val="TableText"/>
              <w:keepNext w:val="0"/>
              <w:spacing w:before="60" w:after="60"/>
              <w:jc w:val="left"/>
              <w:rPr>
                <w:lang w:val="fr-CH"/>
              </w:rPr>
            </w:pPr>
            <w:r>
              <w:rPr>
                <w:lang w:val="fr-CH"/>
              </w:rPr>
              <w:t>Pourcentage de temps pendant lequel il existe des conditions de propagation anormales par temps clair</w:t>
            </w:r>
          </w:p>
        </w:tc>
        <w:tc>
          <w:tcPr>
            <w:tcW w:w="1866" w:type="dxa"/>
            <w:noWrap/>
          </w:tcPr>
          <w:p w:rsidR="00A30458" w:rsidRDefault="00A30458" w:rsidP="006E0697">
            <w:pPr>
              <w:pStyle w:val="TableText"/>
              <w:keepNext w:val="0"/>
              <w:spacing w:before="60" w:after="60"/>
              <w:jc w:val="left"/>
              <w:rPr>
                <w:color w:val="000000"/>
                <w:lang w:val="fr-CH"/>
              </w:rPr>
            </w:pPr>
            <w:r>
              <w:rPr>
                <w:color w:val="000000"/>
                <w:lang w:val="fr-CH"/>
              </w:rPr>
              <w:t xml:space="preserve">§ 4.1 de l'Annexe 1 </w:t>
            </w:r>
          </w:p>
        </w:tc>
      </w:tr>
      <w:tr w:rsidR="00A30458" w:rsidTr="00BF3B7C">
        <w:trPr>
          <w:cantSplit/>
          <w:jc w:val="center"/>
        </w:trPr>
        <w:tc>
          <w:tcPr>
            <w:tcW w:w="907" w:type="dxa"/>
            <w:noWrap/>
          </w:tcPr>
          <w:p w:rsidR="00A30458" w:rsidRDefault="00A30458" w:rsidP="006E0697">
            <w:pPr>
              <w:pStyle w:val="TableText"/>
              <w:keepNext w:val="0"/>
              <w:jc w:val="center"/>
              <w:rPr>
                <w:lang w:val="es-ES"/>
              </w:rPr>
            </w:pPr>
            <w:r>
              <w:rPr>
                <w:rFonts w:ascii="Symbol" w:hAnsi="Symbol"/>
                <w:lang w:val="es-ES"/>
              </w:rPr>
              <w:sym w:font="Symbol" w:char="F067"/>
            </w:r>
          </w:p>
        </w:tc>
        <w:tc>
          <w:tcPr>
            <w:tcW w:w="794" w:type="dxa"/>
            <w:noWrap/>
          </w:tcPr>
          <w:p w:rsidR="00A30458" w:rsidRDefault="00A30458" w:rsidP="006E0697">
            <w:pPr>
              <w:pStyle w:val="TableText"/>
              <w:keepNext w:val="0"/>
              <w:spacing w:before="60" w:after="60"/>
              <w:jc w:val="center"/>
              <w:rPr>
                <w:rFonts w:ascii="Symbol" w:hAnsi="Symbol"/>
                <w:lang w:val="es-ES"/>
              </w:rPr>
            </w:pPr>
          </w:p>
        </w:tc>
        <w:tc>
          <w:tcPr>
            <w:tcW w:w="794" w:type="dxa"/>
            <w:noWrap/>
          </w:tcPr>
          <w:p w:rsidR="00A30458" w:rsidRDefault="00A30458" w:rsidP="006E0697">
            <w:pPr>
              <w:pStyle w:val="TableText"/>
              <w:keepNext w:val="0"/>
              <w:spacing w:before="60" w:after="60"/>
              <w:jc w:val="center"/>
              <w:rPr>
                <w:rFonts w:ascii="Symbol" w:hAnsi="Symbol"/>
                <w:lang w:val="es-ES"/>
              </w:rPr>
            </w:pPr>
            <w:r>
              <w:rPr>
                <w:rFonts w:ascii="Symbol" w:hAnsi="Symbol"/>
                <w:lang w:val="es-ES"/>
              </w:rPr>
              <w:sym w:font="Symbol" w:char="F0D6"/>
            </w:r>
          </w:p>
        </w:tc>
        <w:tc>
          <w:tcPr>
            <w:tcW w:w="964" w:type="dxa"/>
            <w:noWrap/>
          </w:tcPr>
          <w:p w:rsidR="00A30458" w:rsidRDefault="00A30458" w:rsidP="006E0697">
            <w:pPr>
              <w:pStyle w:val="TableText"/>
              <w:keepNext w:val="0"/>
              <w:spacing w:before="60" w:after="60"/>
              <w:jc w:val="center"/>
              <w:rPr>
                <w:rFonts w:ascii="Symbol" w:hAnsi="Symbol"/>
                <w:lang w:val="es-ES"/>
              </w:rPr>
            </w:pPr>
            <w:r>
              <w:rPr>
                <w:rFonts w:ascii="Symbol" w:hAnsi="Symbol"/>
                <w:lang w:val="es-ES"/>
              </w:rPr>
              <w:sym w:font="Symbol" w:char="F0D6"/>
            </w:r>
          </w:p>
        </w:tc>
        <w:tc>
          <w:tcPr>
            <w:tcW w:w="851" w:type="dxa"/>
            <w:noWrap/>
          </w:tcPr>
          <w:p w:rsidR="00A30458" w:rsidRDefault="00A30458" w:rsidP="006E0697">
            <w:pPr>
              <w:pStyle w:val="TableText"/>
              <w:keepNext w:val="0"/>
              <w:spacing w:before="60" w:after="60"/>
              <w:jc w:val="center"/>
              <w:rPr>
                <w:lang w:val="fr-CH"/>
              </w:rPr>
            </w:pPr>
            <w:r>
              <w:rPr>
                <w:lang w:val="fr-CH"/>
              </w:rPr>
              <w:t>dB/km</w:t>
            </w:r>
          </w:p>
        </w:tc>
        <w:tc>
          <w:tcPr>
            <w:tcW w:w="3572" w:type="dxa"/>
            <w:noWrap/>
          </w:tcPr>
          <w:p w:rsidR="00A30458" w:rsidRDefault="00A30458" w:rsidP="006E0697">
            <w:pPr>
              <w:pStyle w:val="TableText"/>
              <w:keepNext w:val="0"/>
              <w:spacing w:before="60" w:after="60"/>
              <w:jc w:val="left"/>
              <w:rPr>
                <w:lang w:val="fr-CH"/>
              </w:rPr>
            </w:pPr>
            <w:r>
              <w:rPr>
                <w:lang w:val="fr-CH"/>
              </w:rPr>
              <w:t>Affaiblissement spécifique</w:t>
            </w:r>
          </w:p>
        </w:tc>
        <w:tc>
          <w:tcPr>
            <w:tcW w:w="1866" w:type="dxa"/>
            <w:noWrap/>
          </w:tcPr>
          <w:p w:rsidR="00A30458" w:rsidRDefault="00A30458" w:rsidP="006E0697">
            <w:pPr>
              <w:pStyle w:val="TableText"/>
              <w:keepNext w:val="0"/>
              <w:spacing w:before="60" w:after="60"/>
              <w:jc w:val="left"/>
              <w:rPr>
                <w:color w:val="000000"/>
                <w:lang w:val="fr-CH"/>
              </w:rPr>
            </w:pPr>
            <w:r>
              <w:rPr>
                <w:color w:val="000000"/>
                <w:lang w:val="fr-CH"/>
              </w:rPr>
              <w:t>Appendices 1 et 2</w:t>
            </w:r>
          </w:p>
        </w:tc>
      </w:tr>
      <w:tr w:rsidR="00A30458" w:rsidTr="00BF3B7C">
        <w:trPr>
          <w:cantSplit/>
          <w:jc w:val="center"/>
        </w:trPr>
        <w:tc>
          <w:tcPr>
            <w:tcW w:w="907" w:type="dxa"/>
            <w:noWrap/>
          </w:tcPr>
          <w:p w:rsidR="00A30458" w:rsidRDefault="00A30458" w:rsidP="006E0697">
            <w:pPr>
              <w:pStyle w:val="TableText"/>
              <w:keepNext w:val="0"/>
              <w:jc w:val="center"/>
            </w:pPr>
            <w:r>
              <w:rPr>
                <w:rFonts w:ascii="Symbol" w:hAnsi="Symbol"/>
              </w:rPr>
              <w:sym w:font="Symbol" w:char="F047"/>
            </w:r>
            <w:r>
              <w:rPr>
                <w:position w:val="-4"/>
                <w:sz w:val="14"/>
              </w:rPr>
              <w:t>1</w:t>
            </w:r>
          </w:p>
        </w:tc>
        <w:tc>
          <w:tcPr>
            <w:tcW w:w="794" w:type="dxa"/>
            <w:noWrap/>
          </w:tcPr>
          <w:p w:rsidR="00A30458" w:rsidRDefault="00A30458" w:rsidP="006E0697">
            <w:pPr>
              <w:pStyle w:val="TableText"/>
              <w:keepNext w:val="0"/>
              <w:spacing w:before="60" w:after="60"/>
              <w:jc w:val="center"/>
              <w:rPr>
                <w:rFonts w:ascii="Symbol" w:hAnsi="Symbol"/>
                <w:lang w:val="es-ES"/>
              </w:rPr>
            </w:pPr>
          </w:p>
        </w:tc>
        <w:tc>
          <w:tcPr>
            <w:tcW w:w="794" w:type="dxa"/>
            <w:noWrap/>
          </w:tcPr>
          <w:p w:rsidR="00A30458" w:rsidRDefault="00A30458" w:rsidP="006E0697">
            <w:pPr>
              <w:pStyle w:val="TableText"/>
              <w:keepNext w:val="0"/>
              <w:spacing w:before="60" w:after="60"/>
              <w:jc w:val="center"/>
              <w:rPr>
                <w:rFonts w:ascii="Symbol" w:hAnsi="Symbol"/>
                <w:lang w:val="es-ES"/>
              </w:rPr>
            </w:pPr>
          </w:p>
        </w:tc>
        <w:tc>
          <w:tcPr>
            <w:tcW w:w="964" w:type="dxa"/>
            <w:noWrap/>
          </w:tcPr>
          <w:p w:rsidR="00A30458" w:rsidRDefault="00A30458" w:rsidP="006E0697">
            <w:pPr>
              <w:pStyle w:val="TableText"/>
              <w:keepNext w:val="0"/>
              <w:spacing w:before="60" w:after="60"/>
              <w:jc w:val="center"/>
              <w:rPr>
                <w:rFonts w:ascii="Symbol" w:hAnsi="Symbol"/>
                <w:lang w:val="es-ES"/>
              </w:rPr>
            </w:pPr>
          </w:p>
        </w:tc>
        <w:tc>
          <w:tcPr>
            <w:tcW w:w="851" w:type="dxa"/>
            <w:noWrap/>
          </w:tcPr>
          <w:p w:rsidR="00A30458" w:rsidRDefault="00A30458" w:rsidP="006E0697">
            <w:pPr>
              <w:pStyle w:val="TableText"/>
              <w:keepNext w:val="0"/>
              <w:spacing w:before="60" w:after="60"/>
              <w:jc w:val="center"/>
              <w:rPr>
                <w:lang w:val="fr-CH"/>
              </w:rPr>
            </w:pPr>
          </w:p>
        </w:tc>
        <w:tc>
          <w:tcPr>
            <w:tcW w:w="3572" w:type="dxa"/>
            <w:noWrap/>
          </w:tcPr>
          <w:p w:rsidR="00A30458" w:rsidRDefault="00A30458" w:rsidP="006E0697">
            <w:pPr>
              <w:pStyle w:val="TableText"/>
              <w:keepNext w:val="0"/>
              <w:spacing w:before="60" w:after="60"/>
              <w:jc w:val="left"/>
              <w:rPr>
                <w:lang w:val="fr-CH"/>
              </w:rPr>
            </w:pPr>
            <w:r>
              <w:rPr>
                <w:lang w:val="fr-CH"/>
              </w:rPr>
              <w:t>Paramètre lié à l'incidence fonction du trajet du phénomène de conduit</w:t>
            </w:r>
          </w:p>
        </w:tc>
        <w:tc>
          <w:tcPr>
            <w:tcW w:w="1866" w:type="dxa"/>
            <w:noWrap/>
          </w:tcPr>
          <w:p w:rsidR="00A30458" w:rsidRDefault="00A30458" w:rsidP="006E0697">
            <w:pPr>
              <w:pStyle w:val="TableText"/>
              <w:keepNext w:val="0"/>
              <w:spacing w:before="60" w:after="60"/>
              <w:jc w:val="left"/>
              <w:rPr>
                <w:color w:val="000000"/>
                <w:lang w:val="fr-CH"/>
              </w:rPr>
            </w:pPr>
            <w:r>
              <w:rPr>
                <w:color w:val="000000"/>
                <w:lang w:val="fr-CH"/>
              </w:rPr>
              <w:t xml:space="preserve">§ 3 de l'Appendice 1 </w:t>
            </w:r>
          </w:p>
        </w:tc>
      </w:tr>
      <w:tr w:rsidR="00A30458" w:rsidTr="00BF3B7C">
        <w:trPr>
          <w:cantSplit/>
          <w:jc w:val="center"/>
        </w:trPr>
        <w:tc>
          <w:tcPr>
            <w:tcW w:w="907" w:type="dxa"/>
            <w:noWrap/>
          </w:tcPr>
          <w:p w:rsidR="00A30458" w:rsidRDefault="00A30458" w:rsidP="006E0697">
            <w:pPr>
              <w:pStyle w:val="TableText"/>
              <w:keepNext w:val="0"/>
              <w:jc w:val="center"/>
            </w:pPr>
            <w:r>
              <w:rPr>
                <w:rFonts w:ascii="Symbol" w:hAnsi="Symbol"/>
              </w:rPr>
              <w:sym w:font="Symbol" w:char="F047"/>
            </w:r>
            <w:r>
              <w:rPr>
                <w:position w:val="-4"/>
                <w:sz w:val="14"/>
              </w:rPr>
              <w:t>2</w:t>
            </w:r>
          </w:p>
        </w:tc>
        <w:tc>
          <w:tcPr>
            <w:tcW w:w="794" w:type="dxa"/>
            <w:noWrap/>
          </w:tcPr>
          <w:p w:rsidR="00A30458" w:rsidRDefault="00A30458" w:rsidP="006E0697">
            <w:pPr>
              <w:pStyle w:val="TableText"/>
              <w:keepNext w:val="0"/>
              <w:spacing w:before="60" w:after="60"/>
              <w:jc w:val="center"/>
              <w:rPr>
                <w:rFonts w:ascii="Symbol" w:hAnsi="Symbol"/>
                <w:lang w:val="es-ES"/>
              </w:rPr>
            </w:pPr>
          </w:p>
        </w:tc>
        <w:tc>
          <w:tcPr>
            <w:tcW w:w="794" w:type="dxa"/>
            <w:noWrap/>
          </w:tcPr>
          <w:p w:rsidR="00A30458" w:rsidRDefault="00A30458" w:rsidP="006E0697">
            <w:pPr>
              <w:pStyle w:val="TableText"/>
              <w:keepNext w:val="0"/>
              <w:spacing w:before="60" w:after="60"/>
              <w:jc w:val="center"/>
              <w:rPr>
                <w:rFonts w:ascii="Symbol" w:hAnsi="Symbol"/>
                <w:lang w:val="es-ES"/>
              </w:rPr>
            </w:pPr>
          </w:p>
        </w:tc>
        <w:tc>
          <w:tcPr>
            <w:tcW w:w="964" w:type="dxa"/>
            <w:noWrap/>
          </w:tcPr>
          <w:p w:rsidR="00A30458" w:rsidRDefault="00A30458" w:rsidP="006E0697">
            <w:pPr>
              <w:pStyle w:val="TableText"/>
              <w:keepNext w:val="0"/>
              <w:spacing w:before="60" w:after="60"/>
              <w:jc w:val="center"/>
              <w:rPr>
                <w:rFonts w:ascii="Symbol" w:hAnsi="Symbol"/>
                <w:lang w:val="es-ES"/>
              </w:rPr>
            </w:pPr>
          </w:p>
        </w:tc>
        <w:tc>
          <w:tcPr>
            <w:tcW w:w="851" w:type="dxa"/>
            <w:noWrap/>
          </w:tcPr>
          <w:p w:rsidR="00A30458" w:rsidRDefault="00A30458" w:rsidP="006E0697">
            <w:pPr>
              <w:pStyle w:val="TableText"/>
              <w:keepNext w:val="0"/>
              <w:spacing w:before="60" w:after="60"/>
              <w:jc w:val="center"/>
              <w:rPr>
                <w:lang w:val="fr-CH"/>
              </w:rPr>
            </w:pPr>
            <w:r>
              <w:rPr>
                <w:lang w:val="fr-CH"/>
              </w:rPr>
              <w:t>dB</w:t>
            </w:r>
          </w:p>
        </w:tc>
        <w:tc>
          <w:tcPr>
            <w:tcW w:w="3572" w:type="dxa"/>
            <w:noWrap/>
          </w:tcPr>
          <w:p w:rsidR="00A30458" w:rsidRDefault="00A30458" w:rsidP="006E0697">
            <w:pPr>
              <w:pStyle w:val="TableText"/>
              <w:keepNext w:val="0"/>
              <w:spacing w:before="60" w:after="60"/>
              <w:jc w:val="left"/>
              <w:rPr>
                <w:lang w:val="fr-CH"/>
              </w:rPr>
            </w:pPr>
            <w:r>
              <w:rPr>
                <w:lang w:val="fr-CH"/>
              </w:rPr>
              <w:t>Affaiblissement supplémentaire dû à la diffusion en dehors du volume commun</w:t>
            </w:r>
          </w:p>
        </w:tc>
        <w:tc>
          <w:tcPr>
            <w:tcW w:w="1866" w:type="dxa"/>
            <w:noWrap/>
          </w:tcPr>
          <w:p w:rsidR="00A30458" w:rsidRDefault="00A30458" w:rsidP="006E0697">
            <w:pPr>
              <w:pStyle w:val="TableText"/>
              <w:keepNext w:val="0"/>
              <w:spacing w:before="60" w:after="60"/>
              <w:jc w:val="left"/>
              <w:rPr>
                <w:color w:val="000000"/>
                <w:lang w:val="fr-CH"/>
              </w:rPr>
            </w:pPr>
            <w:r>
              <w:rPr>
                <w:color w:val="000000"/>
                <w:lang w:val="fr-CH"/>
              </w:rPr>
              <w:t>§ 3 de l'Appendice 2</w:t>
            </w:r>
          </w:p>
        </w:tc>
      </w:tr>
      <w:tr w:rsidR="00A30458" w:rsidTr="00BF3B7C">
        <w:trPr>
          <w:cantSplit/>
          <w:jc w:val="center"/>
        </w:trPr>
        <w:tc>
          <w:tcPr>
            <w:tcW w:w="907" w:type="dxa"/>
            <w:noWrap/>
          </w:tcPr>
          <w:p w:rsidR="00A30458" w:rsidRDefault="00A30458" w:rsidP="006E0697">
            <w:pPr>
              <w:pStyle w:val="TableText"/>
              <w:keepNext w:val="0"/>
              <w:jc w:val="center"/>
              <w:rPr>
                <w:lang w:val="fr-CH"/>
              </w:rPr>
            </w:pPr>
            <w:r>
              <w:rPr>
                <w:rFonts w:ascii="Symbol" w:hAnsi="Symbol"/>
                <w:lang w:val="es-ES"/>
              </w:rPr>
              <w:sym w:font="Symbol" w:char="F044"/>
            </w:r>
            <w:r>
              <w:rPr>
                <w:i/>
                <w:iCs/>
                <w:lang w:val="fr-CH"/>
              </w:rPr>
              <w:t>d</w:t>
            </w:r>
          </w:p>
        </w:tc>
        <w:tc>
          <w:tcPr>
            <w:tcW w:w="794" w:type="dxa"/>
            <w:noWrap/>
          </w:tcPr>
          <w:p w:rsidR="00A30458" w:rsidRDefault="00A30458" w:rsidP="006E0697">
            <w:pPr>
              <w:pStyle w:val="TableText"/>
              <w:keepNext w:val="0"/>
              <w:spacing w:before="60" w:after="60"/>
              <w:jc w:val="center"/>
              <w:rPr>
                <w:rFonts w:ascii="Symbol" w:hAnsi="Symbol"/>
                <w:lang w:val="es-ES"/>
              </w:rPr>
            </w:pPr>
          </w:p>
        </w:tc>
        <w:tc>
          <w:tcPr>
            <w:tcW w:w="794" w:type="dxa"/>
            <w:noWrap/>
          </w:tcPr>
          <w:p w:rsidR="00A30458" w:rsidRDefault="00A30458" w:rsidP="006E0697">
            <w:pPr>
              <w:pStyle w:val="TableText"/>
              <w:keepNext w:val="0"/>
              <w:spacing w:before="60" w:after="60"/>
              <w:jc w:val="center"/>
              <w:rPr>
                <w:rFonts w:ascii="Symbol" w:hAnsi="Symbol"/>
                <w:lang w:val="es-ES"/>
              </w:rPr>
            </w:pPr>
          </w:p>
        </w:tc>
        <w:tc>
          <w:tcPr>
            <w:tcW w:w="964" w:type="dxa"/>
            <w:noWrap/>
          </w:tcPr>
          <w:p w:rsidR="00A30458" w:rsidRDefault="00A30458" w:rsidP="006E0697">
            <w:pPr>
              <w:pStyle w:val="TableText"/>
              <w:keepNext w:val="0"/>
              <w:spacing w:before="60" w:after="60"/>
              <w:jc w:val="center"/>
              <w:rPr>
                <w:rFonts w:ascii="Symbol" w:hAnsi="Symbol"/>
                <w:lang w:val="es-ES"/>
              </w:rPr>
            </w:pPr>
          </w:p>
        </w:tc>
        <w:tc>
          <w:tcPr>
            <w:tcW w:w="851" w:type="dxa"/>
            <w:noWrap/>
          </w:tcPr>
          <w:p w:rsidR="00A30458" w:rsidRDefault="00A30458" w:rsidP="006E0697">
            <w:pPr>
              <w:pStyle w:val="TableText"/>
              <w:keepNext w:val="0"/>
              <w:spacing w:before="60" w:after="60"/>
              <w:jc w:val="center"/>
              <w:rPr>
                <w:lang w:val="fr-CH"/>
              </w:rPr>
            </w:pPr>
            <w:r>
              <w:rPr>
                <w:lang w:val="fr-CH"/>
              </w:rPr>
              <w:t>km</w:t>
            </w:r>
          </w:p>
        </w:tc>
        <w:tc>
          <w:tcPr>
            <w:tcW w:w="3572" w:type="dxa"/>
            <w:noWrap/>
          </w:tcPr>
          <w:p w:rsidR="00A30458" w:rsidRDefault="00A30458" w:rsidP="006E0697">
            <w:pPr>
              <w:pStyle w:val="TableText"/>
              <w:keepNext w:val="0"/>
              <w:spacing w:before="60" w:after="60"/>
              <w:jc w:val="left"/>
              <w:rPr>
                <w:lang w:val="fr-CH"/>
              </w:rPr>
            </w:pPr>
            <w:r>
              <w:rPr>
                <w:lang w:val="fr-CH"/>
              </w:rPr>
              <w:t>Distance horizontale jusqu'au centre du contour circulaire en mode de propagation (2) à partir de la station terrienne, le long de l'azimut de l'axe du faisceau principal de l'antenne de cette station</w:t>
            </w:r>
          </w:p>
        </w:tc>
        <w:tc>
          <w:tcPr>
            <w:tcW w:w="1866" w:type="dxa"/>
            <w:noWrap/>
          </w:tcPr>
          <w:p w:rsidR="00A30458" w:rsidRDefault="00A30458" w:rsidP="006E0697">
            <w:pPr>
              <w:pStyle w:val="TableText"/>
              <w:keepNext w:val="0"/>
              <w:spacing w:before="60" w:after="60"/>
              <w:jc w:val="left"/>
              <w:rPr>
                <w:color w:val="000000"/>
                <w:lang w:val="fr-CH"/>
              </w:rPr>
            </w:pPr>
            <w:r>
              <w:rPr>
                <w:color w:val="000000"/>
                <w:lang w:val="fr-CH"/>
              </w:rPr>
              <w:t xml:space="preserve">§ 5 de l'Annexe 1 </w:t>
            </w:r>
            <w:r>
              <w:rPr>
                <w:color w:val="000000"/>
                <w:lang w:val="fr-CH"/>
              </w:rPr>
              <w:br/>
              <w:t xml:space="preserve">§ 4 de l'Appendice 2 </w:t>
            </w:r>
          </w:p>
        </w:tc>
      </w:tr>
      <w:tr w:rsidR="00A30458" w:rsidTr="00BF3B7C">
        <w:trPr>
          <w:cantSplit/>
          <w:jc w:val="center"/>
        </w:trPr>
        <w:tc>
          <w:tcPr>
            <w:tcW w:w="907" w:type="dxa"/>
            <w:noWrap/>
          </w:tcPr>
          <w:p w:rsidR="00A30458" w:rsidRDefault="00A30458" w:rsidP="006E0697">
            <w:pPr>
              <w:pStyle w:val="TableText"/>
              <w:keepNext w:val="0"/>
              <w:jc w:val="center"/>
              <w:rPr>
                <w:rFonts w:ascii="Symbol" w:hAnsi="Symbol"/>
                <w:lang w:val="es-ES"/>
              </w:rPr>
            </w:pPr>
            <w:r>
              <w:rPr>
                <w:rFonts w:ascii="Symbol" w:hAnsi="Symbol"/>
                <w:lang w:val="es-ES"/>
              </w:rPr>
              <w:t></w:t>
            </w:r>
          </w:p>
        </w:tc>
        <w:tc>
          <w:tcPr>
            <w:tcW w:w="794" w:type="dxa"/>
            <w:noWrap/>
          </w:tcPr>
          <w:p w:rsidR="00A30458" w:rsidRDefault="00A30458" w:rsidP="006E0697">
            <w:pPr>
              <w:pStyle w:val="TableText"/>
              <w:keepNext w:val="0"/>
              <w:spacing w:before="60" w:after="60"/>
              <w:jc w:val="center"/>
              <w:rPr>
                <w:rFonts w:ascii="Symbol" w:hAnsi="Symbol"/>
                <w:lang w:val="es-ES"/>
              </w:rPr>
            </w:pPr>
            <w:r>
              <w:rPr>
                <w:rFonts w:ascii="Symbol" w:hAnsi="Symbol"/>
                <w:lang w:val="es-ES"/>
              </w:rPr>
              <w:sym w:font="Symbol" w:char="F0D6"/>
            </w:r>
          </w:p>
        </w:tc>
        <w:tc>
          <w:tcPr>
            <w:tcW w:w="794" w:type="dxa"/>
            <w:noWrap/>
          </w:tcPr>
          <w:p w:rsidR="00A30458" w:rsidRDefault="00A30458" w:rsidP="006E0697">
            <w:pPr>
              <w:pStyle w:val="TableText"/>
              <w:keepNext w:val="0"/>
              <w:spacing w:before="60" w:after="60"/>
              <w:jc w:val="center"/>
              <w:rPr>
                <w:rFonts w:ascii="Symbol" w:hAnsi="Symbol"/>
                <w:lang w:val="es-ES"/>
              </w:rPr>
            </w:pPr>
            <w:r>
              <w:rPr>
                <w:rFonts w:ascii="Symbol" w:hAnsi="Symbol"/>
                <w:lang w:val="es-ES"/>
              </w:rPr>
              <w:sym w:font="Symbol" w:char="F0D6"/>
            </w:r>
          </w:p>
        </w:tc>
        <w:tc>
          <w:tcPr>
            <w:tcW w:w="964" w:type="dxa"/>
            <w:noWrap/>
          </w:tcPr>
          <w:p w:rsidR="00A30458" w:rsidRDefault="00A30458" w:rsidP="006E0697">
            <w:pPr>
              <w:pStyle w:val="TableText"/>
              <w:keepNext w:val="0"/>
              <w:spacing w:before="60" w:after="60"/>
              <w:jc w:val="center"/>
              <w:rPr>
                <w:rFonts w:ascii="Symbol" w:hAnsi="Symbol"/>
                <w:lang w:val="es-ES"/>
              </w:rPr>
            </w:pPr>
          </w:p>
        </w:tc>
        <w:tc>
          <w:tcPr>
            <w:tcW w:w="851" w:type="dxa"/>
            <w:noWrap/>
          </w:tcPr>
          <w:p w:rsidR="00A30458" w:rsidRDefault="00A30458" w:rsidP="006E0697">
            <w:pPr>
              <w:pStyle w:val="TableText"/>
              <w:keepNext w:val="0"/>
              <w:spacing w:before="60" w:after="60"/>
              <w:jc w:val="center"/>
              <w:rPr>
                <w:rFonts w:ascii="Symbol" w:hAnsi="Symbol"/>
                <w:i/>
                <w:lang w:val="fr-CH"/>
              </w:rPr>
            </w:pPr>
            <w:r>
              <w:rPr>
                <w:lang w:val="fr-CH"/>
              </w:rPr>
              <w:t>degrés</w:t>
            </w:r>
          </w:p>
        </w:tc>
        <w:tc>
          <w:tcPr>
            <w:tcW w:w="3572" w:type="dxa"/>
            <w:noWrap/>
          </w:tcPr>
          <w:p w:rsidR="00A30458" w:rsidRDefault="00A30458" w:rsidP="006E0697">
            <w:pPr>
              <w:pStyle w:val="TableText"/>
              <w:keepNext w:val="0"/>
              <w:spacing w:before="60" w:after="60"/>
              <w:jc w:val="left"/>
              <w:rPr>
                <w:lang w:val="fr-CH"/>
              </w:rPr>
            </w:pPr>
            <w:r>
              <w:rPr>
                <w:lang w:val="fr-CH"/>
              </w:rPr>
              <w:t>Différence en longitude mesurée à partir d'une station terrienne</w:t>
            </w:r>
          </w:p>
        </w:tc>
        <w:tc>
          <w:tcPr>
            <w:tcW w:w="1866" w:type="dxa"/>
            <w:noWrap/>
          </w:tcPr>
          <w:p w:rsidR="00A30458" w:rsidRDefault="00A30458" w:rsidP="006E0697">
            <w:pPr>
              <w:pStyle w:val="TableText"/>
              <w:keepNext w:val="0"/>
              <w:spacing w:before="60" w:after="60"/>
              <w:jc w:val="left"/>
              <w:rPr>
                <w:color w:val="000000"/>
                <w:lang w:val="fr-CH"/>
              </w:rPr>
            </w:pPr>
            <w:r>
              <w:rPr>
                <w:color w:val="000000"/>
                <w:lang w:val="fr-CH"/>
              </w:rPr>
              <w:t>Appendices 3 et 4</w:t>
            </w:r>
          </w:p>
        </w:tc>
      </w:tr>
      <w:tr w:rsidR="00A30458" w:rsidTr="00BF3B7C">
        <w:trPr>
          <w:cantSplit/>
          <w:jc w:val="center"/>
        </w:trPr>
        <w:tc>
          <w:tcPr>
            <w:tcW w:w="907" w:type="dxa"/>
            <w:noWrap/>
          </w:tcPr>
          <w:p w:rsidR="00A30458" w:rsidRDefault="00A30458" w:rsidP="006E0697">
            <w:pPr>
              <w:pStyle w:val="TableText"/>
              <w:keepNext w:val="0"/>
              <w:jc w:val="center"/>
              <w:rPr>
                <w:rFonts w:ascii="Symbol" w:hAnsi="Symbol"/>
                <w:i/>
                <w:lang w:val="es-ES"/>
              </w:rPr>
            </w:pPr>
            <w:r>
              <w:rPr>
                <w:rFonts w:ascii="Symbol" w:hAnsi="Symbol"/>
                <w:lang w:val="es-ES"/>
              </w:rPr>
              <w:t></w:t>
            </w:r>
          </w:p>
        </w:tc>
        <w:tc>
          <w:tcPr>
            <w:tcW w:w="794" w:type="dxa"/>
            <w:noWrap/>
          </w:tcPr>
          <w:p w:rsidR="00A30458" w:rsidRDefault="00A30458" w:rsidP="006E0697">
            <w:pPr>
              <w:pStyle w:val="TableText"/>
              <w:keepNext w:val="0"/>
              <w:spacing w:before="60" w:after="60"/>
              <w:jc w:val="center"/>
              <w:rPr>
                <w:rFonts w:ascii="Symbol" w:hAnsi="Symbol"/>
                <w:lang w:val="es-ES"/>
              </w:rPr>
            </w:pPr>
          </w:p>
        </w:tc>
        <w:tc>
          <w:tcPr>
            <w:tcW w:w="794" w:type="dxa"/>
            <w:noWrap/>
          </w:tcPr>
          <w:p w:rsidR="00A30458" w:rsidRDefault="00A30458" w:rsidP="006E0697">
            <w:pPr>
              <w:pStyle w:val="TableText"/>
              <w:keepNext w:val="0"/>
              <w:spacing w:before="60" w:after="60"/>
              <w:jc w:val="center"/>
              <w:rPr>
                <w:rFonts w:ascii="Symbol" w:hAnsi="Symbol"/>
                <w:lang w:val="es-ES"/>
              </w:rPr>
            </w:pPr>
            <w:r>
              <w:rPr>
                <w:rFonts w:ascii="Symbol" w:hAnsi="Symbol"/>
                <w:lang w:val="es-ES"/>
              </w:rPr>
              <w:sym w:font="Symbol" w:char="F0D6"/>
            </w:r>
          </w:p>
        </w:tc>
        <w:tc>
          <w:tcPr>
            <w:tcW w:w="964" w:type="dxa"/>
            <w:noWrap/>
          </w:tcPr>
          <w:p w:rsidR="00A30458" w:rsidRDefault="00A30458" w:rsidP="006E0697">
            <w:pPr>
              <w:pStyle w:val="TableText"/>
              <w:keepNext w:val="0"/>
              <w:spacing w:before="60" w:after="60"/>
              <w:jc w:val="center"/>
              <w:rPr>
                <w:rFonts w:ascii="Symbol" w:hAnsi="Symbol"/>
                <w:lang w:val="es-ES"/>
              </w:rPr>
            </w:pPr>
            <w:r>
              <w:rPr>
                <w:rFonts w:ascii="Symbol" w:hAnsi="Symbol"/>
                <w:lang w:val="es-ES"/>
              </w:rPr>
              <w:sym w:font="Symbol" w:char="F0D6"/>
            </w:r>
          </w:p>
        </w:tc>
        <w:tc>
          <w:tcPr>
            <w:tcW w:w="851" w:type="dxa"/>
            <w:noWrap/>
          </w:tcPr>
          <w:p w:rsidR="00A30458" w:rsidRDefault="00A30458" w:rsidP="006E0697">
            <w:pPr>
              <w:pStyle w:val="TableText"/>
              <w:keepNext w:val="0"/>
              <w:spacing w:before="60" w:after="60"/>
              <w:jc w:val="center"/>
              <w:rPr>
                <w:rFonts w:ascii="Symbol" w:hAnsi="Symbol"/>
                <w:i/>
                <w:lang w:val="fr-CH"/>
              </w:rPr>
            </w:pPr>
            <w:r>
              <w:rPr>
                <w:lang w:val="fr-CH"/>
              </w:rPr>
              <w:t>degrés</w:t>
            </w:r>
          </w:p>
        </w:tc>
        <w:tc>
          <w:tcPr>
            <w:tcW w:w="3572" w:type="dxa"/>
            <w:noWrap/>
          </w:tcPr>
          <w:p w:rsidR="00A30458" w:rsidRDefault="00A30458" w:rsidP="006E0697">
            <w:pPr>
              <w:pStyle w:val="TableText"/>
              <w:keepNext w:val="0"/>
              <w:spacing w:before="60" w:after="60"/>
              <w:jc w:val="left"/>
              <w:rPr>
                <w:rFonts w:ascii="Symbol" w:hAnsi="Symbol"/>
                <w:lang w:val="fr-CH"/>
              </w:rPr>
            </w:pPr>
            <w:r>
              <w:rPr>
                <w:lang w:val="fr-CH"/>
              </w:rPr>
              <w:t>Angle d'élévation mesuré à partir de l'emplacement de la station terrienne</w:t>
            </w:r>
          </w:p>
        </w:tc>
        <w:tc>
          <w:tcPr>
            <w:tcW w:w="1866" w:type="dxa"/>
            <w:noWrap/>
          </w:tcPr>
          <w:p w:rsidR="00A30458" w:rsidRDefault="00A30458" w:rsidP="006E0697">
            <w:pPr>
              <w:pStyle w:val="TableText"/>
              <w:keepNext w:val="0"/>
              <w:spacing w:before="60" w:after="60"/>
              <w:jc w:val="left"/>
              <w:rPr>
                <w:color w:val="000000"/>
                <w:lang w:val="fr-CH"/>
              </w:rPr>
            </w:pPr>
            <w:r>
              <w:rPr>
                <w:color w:val="000000"/>
                <w:lang w:val="fr-CH"/>
              </w:rPr>
              <w:t>Appendices 1, 2, 3 et 4 et Annexe 2</w:t>
            </w:r>
          </w:p>
        </w:tc>
      </w:tr>
      <w:tr w:rsidR="00A30458" w:rsidTr="00BF3B7C">
        <w:trPr>
          <w:cantSplit/>
          <w:jc w:val="center"/>
        </w:trPr>
        <w:tc>
          <w:tcPr>
            <w:tcW w:w="907" w:type="dxa"/>
            <w:noWrap/>
          </w:tcPr>
          <w:p w:rsidR="00A30458" w:rsidRDefault="00A30458" w:rsidP="006E0697">
            <w:pPr>
              <w:pStyle w:val="TableText"/>
              <w:keepNext w:val="0"/>
              <w:jc w:val="center"/>
              <w:rPr>
                <w:i/>
                <w:lang w:val="es-ES"/>
              </w:rPr>
            </w:pPr>
            <w:r>
              <w:rPr>
                <w:rFonts w:ascii="Symbol" w:hAnsi="Symbol"/>
                <w:lang w:val="es-ES"/>
              </w:rPr>
              <w:sym w:font="Symbol" w:char="F07A"/>
            </w:r>
          </w:p>
        </w:tc>
        <w:tc>
          <w:tcPr>
            <w:tcW w:w="794" w:type="dxa"/>
            <w:noWrap/>
          </w:tcPr>
          <w:p w:rsidR="00A30458" w:rsidRDefault="00A30458" w:rsidP="006E0697">
            <w:pPr>
              <w:pStyle w:val="TableText"/>
              <w:keepNext w:val="0"/>
              <w:spacing w:before="60" w:after="60"/>
              <w:jc w:val="center"/>
              <w:rPr>
                <w:rFonts w:ascii="Symbol" w:hAnsi="Symbol"/>
                <w:lang w:val="es-ES"/>
              </w:rPr>
            </w:pPr>
            <w:r>
              <w:rPr>
                <w:rFonts w:ascii="Symbol" w:hAnsi="Symbol"/>
                <w:lang w:val="es-ES"/>
              </w:rPr>
              <w:sym w:font="Symbol" w:char="F0D6"/>
            </w:r>
          </w:p>
        </w:tc>
        <w:tc>
          <w:tcPr>
            <w:tcW w:w="794" w:type="dxa"/>
            <w:noWrap/>
          </w:tcPr>
          <w:p w:rsidR="00A30458" w:rsidRDefault="00A30458" w:rsidP="006E0697">
            <w:pPr>
              <w:pStyle w:val="TableText"/>
              <w:keepNext w:val="0"/>
              <w:spacing w:before="60" w:after="60"/>
              <w:jc w:val="center"/>
              <w:rPr>
                <w:rFonts w:ascii="Symbol" w:hAnsi="Symbol"/>
                <w:lang w:val="es-ES"/>
              </w:rPr>
            </w:pPr>
            <w:r>
              <w:rPr>
                <w:rFonts w:ascii="Symbol" w:hAnsi="Symbol"/>
                <w:lang w:val="es-ES"/>
              </w:rPr>
              <w:sym w:font="Symbol" w:char="F0D6"/>
            </w:r>
          </w:p>
        </w:tc>
        <w:tc>
          <w:tcPr>
            <w:tcW w:w="964" w:type="dxa"/>
            <w:noWrap/>
          </w:tcPr>
          <w:p w:rsidR="00A30458" w:rsidRDefault="00A30458" w:rsidP="006E0697">
            <w:pPr>
              <w:pStyle w:val="TableText"/>
              <w:keepNext w:val="0"/>
              <w:spacing w:before="60" w:after="60"/>
              <w:jc w:val="center"/>
              <w:rPr>
                <w:rFonts w:ascii="Symbol" w:hAnsi="Symbol"/>
                <w:lang w:val="es-ES"/>
              </w:rPr>
            </w:pPr>
          </w:p>
        </w:tc>
        <w:tc>
          <w:tcPr>
            <w:tcW w:w="851" w:type="dxa"/>
            <w:noWrap/>
          </w:tcPr>
          <w:p w:rsidR="00A30458" w:rsidRDefault="00A30458" w:rsidP="006E0697">
            <w:pPr>
              <w:pStyle w:val="TableText"/>
              <w:keepNext w:val="0"/>
              <w:spacing w:before="60" w:after="60"/>
              <w:jc w:val="center"/>
              <w:rPr>
                <w:rFonts w:ascii="Symbol" w:hAnsi="Symbol"/>
                <w:i/>
                <w:lang w:val="fr-CH"/>
              </w:rPr>
            </w:pPr>
            <w:r>
              <w:rPr>
                <w:lang w:val="fr-CH"/>
              </w:rPr>
              <w:t>degrés</w:t>
            </w:r>
          </w:p>
        </w:tc>
        <w:tc>
          <w:tcPr>
            <w:tcW w:w="3572" w:type="dxa"/>
            <w:noWrap/>
          </w:tcPr>
          <w:p w:rsidR="00A30458" w:rsidRDefault="00A30458" w:rsidP="006E0697">
            <w:pPr>
              <w:pStyle w:val="TableText"/>
              <w:keepNext w:val="0"/>
              <w:spacing w:before="60" w:after="60"/>
              <w:jc w:val="left"/>
              <w:rPr>
                <w:rFonts w:ascii="Symbol" w:hAnsi="Symbol"/>
                <w:lang w:val="fr-CH"/>
              </w:rPr>
            </w:pPr>
            <w:r>
              <w:rPr>
                <w:lang w:val="fr-CH"/>
              </w:rPr>
              <w:t>Paramètre égal ou se rapportant à la latitude de la station terrienne</w:t>
            </w:r>
          </w:p>
        </w:tc>
        <w:tc>
          <w:tcPr>
            <w:tcW w:w="1866" w:type="dxa"/>
            <w:noWrap/>
          </w:tcPr>
          <w:p w:rsidR="00A30458" w:rsidRDefault="00A30458" w:rsidP="006E0697">
            <w:pPr>
              <w:pStyle w:val="TableText"/>
              <w:keepNext w:val="0"/>
              <w:spacing w:before="60" w:after="60"/>
              <w:ind w:left="-57" w:right="-57"/>
              <w:jc w:val="left"/>
              <w:rPr>
                <w:color w:val="000000"/>
                <w:lang w:val="fr-CH"/>
              </w:rPr>
            </w:pPr>
            <w:r>
              <w:rPr>
                <w:color w:val="000000"/>
                <w:lang w:val="fr-CH"/>
              </w:rPr>
              <w:t>§ 4.1 de l'Annexe 1, Appendices 3 et 4</w:t>
            </w:r>
          </w:p>
        </w:tc>
      </w:tr>
      <w:tr w:rsidR="00A30458" w:rsidTr="00BF3B7C">
        <w:trPr>
          <w:cantSplit/>
          <w:jc w:val="center"/>
        </w:trPr>
        <w:tc>
          <w:tcPr>
            <w:tcW w:w="907" w:type="dxa"/>
            <w:noWrap/>
          </w:tcPr>
          <w:p w:rsidR="00A30458" w:rsidRDefault="00A30458" w:rsidP="006E0697">
            <w:pPr>
              <w:pStyle w:val="TableText"/>
              <w:keepNext w:val="0"/>
              <w:jc w:val="center"/>
              <w:rPr>
                <w:iCs/>
                <w:vertAlign w:val="subscript"/>
                <w:lang w:val="es-ES"/>
              </w:rPr>
            </w:pPr>
            <w:r>
              <w:rPr>
                <w:rFonts w:ascii="Symbol" w:hAnsi="Symbol"/>
                <w:iCs/>
                <w:lang w:val="es-ES"/>
              </w:rPr>
              <w:sym w:font="Symbol" w:char="F068"/>
            </w:r>
          </w:p>
        </w:tc>
        <w:tc>
          <w:tcPr>
            <w:tcW w:w="794" w:type="dxa"/>
            <w:noWrap/>
          </w:tcPr>
          <w:p w:rsidR="00A30458" w:rsidRDefault="00A30458" w:rsidP="006E0697">
            <w:pPr>
              <w:pStyle w:val="TableText"/>
              <w:keepNext w:val="0"/>
              <w:spacing w:before="60" w:after="60"/>
              <w:jc w:val="center"/>
              <w:rPr>
                <w:rFonts w:ascii="Symbol" w:hAnsi="Symbol"/>
                <w:lang w:val="es-ES"/>
              </w:rPr>
            </w:pPr>
          </w:p>
        </w:tc>
        <w:tc>
          <w:tcPr>
            <w:tcW w:w="794" w:type="dxa"/>
            <w:noWrap/>
          </w:tcPr>
          <w:p w:rsidR="00A30458" w:rsidRDefault="00A30458" w:rsidP="006E0697">
            <w:pPr>
              <w:pStyle w:val="TableText"/>
              <w:keepNext w:val="0"/>
              <w:spacing w:before="60" w:after="60"/>
              <w:jc w:val="center"/>
              <w:rPr>
                <w:rFonts w:ascii="Symbol" w:hAnsi="Symbol"/>
                <w:lang w:val="es-ES"/>
              </w:rPr>
            </w:pPr>
            <w:r>
              <w:rPr>
                <w:rFonts w:ascii="Symbol" w:hAnsi="Symbol"/>
                <w:lang w:val="es-ES"/>
              </w:rPr>
              <w:sym w:font="Symbol" w:char="F0D6"/>
            </w:r>
          </w:p>
        </w:tc>
        <w:tc>
          <w:tcPr>
            <w:tcW w:w="964" w:type="dxa"/>
            <w:noWrap/>
          </w:tcPr>
          <w:p w:rsidR="00A30458" w:rsidRDefault="00A30458" w:rsidP="006E0697">
            <w:pPr>
              <w:pStyle w:val="TableText"/>
              <w:keepNext w:val="0"/>
              <w:spacing w:before="60" w:after="60"/>
              <w:jc w:val="center"/>
              <w:rPr>
                <w:rFonts w:ascii="Symbol" w:hAnsi="Symbol"/>
                <w:lang w:val="es-ES"/>
              </w:rPr>
            </w:pPr>
          </w:p>
        </w:tc>
        <w:tc>
          <w:tcPr>
            <w:tcW w:w="851" w:type="dxa"/>
            <w:noWrap/>
          </w:tcPr>
          <w:p w:rsidR="00A30458" w:rsidRDefault="00A30458" w:rsidP="006E0697">
            <w:pPr>
              <w:pStyle w:val="TableText"/>
              <w:keepNext w:val="0"/>
              <w:spacing w:before="60" w:after="60"/>
              <w:jc w:val="center"/>
              <w:rPr>
                <w:rFonts w:ascii="Tms Rmn" w:hAnsi="Tms Rmn"/>
                <w:lang w:val="fr-CH"/>
              </w:rPr>
            </w:pPr>
            <w:r>
              <w:rPr>
                <w:lang w:val="fr-CH"/>
              </w:rPr>
              <w:t>rad</w:t>
            </w:r>
            <w:r>
              <w:rPr>
                <w:position w:val="6"/>
                <w:sz w:val="14"/>
                <w:lang w:val="fr-CH"/>
              </w:rPr>
              <w:t>(1)</w:t>
            </w:r>
          </w:p>
        </w:tc>
        <w:tc>
          <w:tcPr>
            <w:tcW w:w="3572" w:type="dxa"/>
            <w:noWrap/>
          </w:tcPr>
          <w:p w:rsidR="00A30458" w:rsidRDefault="00A30458" w:rsidP="006E0697">
            <w:pPr>
              <w:pStyle w:val="TableText"/>
              <w:keepNext w:val="0"/>
              <w:spacing w:before="60" w:after="60"/>
              <w:jc w:val="left"/>
              <w:rPr>
                <w:lang w:val="fr-CH"/>
              </w:rPr>
            </w:pPr>
            <w:r>
              <w:rPr>
                <w:lang w:val="fr-CH"/>
              </w:rPr>
              <w:t>Anomalie moyenne ou sa vitesse de rotation</w:t>
            </w:r>
          </w:p>
        </w:tc>
        <w:tc>
          <w:tcPr>
            <w:tcW w:w="1866" w:type="dxa"/>
            <w:noWrap/>
          </w:tcPr>
          <w:p w:rsidR="00A30458" w:rsidRDefault="00A30458" w:rsidP="006E0697">
            <w:pPr>
              <w:pStyle w:val="TableText"/>
              <w:keepNext w:val="0"/>
              <w:spacing w:before="60" w:after="60"/>
              <w:jc w:val="left"/>
              <w:rPr>
                <w:color w:val="000000"/>
                <w:lang w:val="fr-CH"/>
              </w:rPr>
            </w:pPr>
            <w:r>
              <w:rPr>
                <w:color w:val="000000"/>
                <w:lang w:val="fr-CH"/>
              </w:rPr>
              <w:t xml:space="preserve">§ 3 de l'Appendice 4 </w:t>
            </w:r>
          </w:p>
        </w:tc>
      </w:tr>
      <w:tr w:rsidR="00A30458" w:rsidTr="00BF3B7C">
        <w:trPr>
          <w:cantSplit/>
          <w:jc w:val="center"/>
        </w:trPr>
        <w:tc>
          <w:tcPr>
            <w:tcW w:w="907" w:type="dxa"/>
            <w:noWrap/>
          </w:tcPr>
          <w:p w:rsidR="00A30458" w:rsidRDefault="00A30458" w:rsidP="006E0697">
            <w:pPr>
              <w:pStyle w:val="TableText"/>
              <w:keepNext w:val="0"/>
              <w:jc w:val="center"/>
              <w:rPr>
                <w:lang w:val="en-US"/>
              </w:rPr>
            </w:pPr>
            <w:r>
              <w:rPr>
                <w:rFonts w:ascii="Symbol" w:hAnsi="Symbol"/>
                <w:lang w:val="es-ES"/>
              </w:rPr>
              <w:t></w:t>
            </w:r>
            <w:r>
              <w:rPr>
                <w:i/>
                <w:iCs/>
                <w:position w:val="-4"/>
                <w:sz w:val="14"/>
              </w:rPr>
              <w:t>d</w:t>
            </w:r>
          </w:p>
        </w:tc>
        <w:tc>
          <w:tcPr>
            <w:tcW w:w="794" w:type="dxa"/>
            <w:noWrap/>
          </w:tcPr>
          <w:p w:rsidR="00A30458" w:rsidRDefault="00A30458" w:rsidP="006E0697">
            <w:pPr>
              <w:pStyle w:val="TableText"/>
              <w:keepNext w:val="0"/>
              <w:spacing w:before="60" w:after="60"/>
              <w:jc w:val="center"/>
              <w:rPr>
                <w:rFonts w:ascii="Symbol" w:hAnsi="Symbol"/>
                <w:lang w:val="es-ES"/>
              </w:rPr>
            </w:pPr>
          </w:p>
        </w:tc>
        <w:tc>
          <w:tcPr>
            <w:tcW w:w="794" w:type="dxa"/>
            <w:noWrap/>
          </w:tcPr>
          <w:p w:rsidR="00A30458" w:rsidRDefault="00A30458" w:rsidP="006E0697">
            <w:pPr>
              <w:pStyle w:val="TableText"/>
              <w:keepNext w:val="0"/>
              <w:spacing w:before="60" w:after="60"/>
              <w:jc w:val="center"/>
              <w:rPr>
                <w:rFonts w:ascii="Symbol" w:hAnsi="Symbol"/>
                <w:lang w:val="es-ES"/>
              </w:rPr>
            </w:pPr>
          </w:p>
        </w:tc>
        <w:tc>
          <w:tcPr>
            <w:tcW w:w="964" w:type="dxa"/>
            <w:noWrap/>
          </w:tcPr>
          <w:p w:rsidR="00A30458" w:rsidRDefault="00A30458" w:rsidP="006E0697">
            <w:pPr>
              <w:pStyle w:val="TableText"/>
              <w:keepNext w:val="0"/>
              <w:spacing w:before="60" w:after="60"/>
              <w:jc w:val="center"/>
              <w:rPr>
                <w:rFonts w:ascii="Symbol" w:hAnsi="Symbol"/>
                <w:lang w:val="es-ES"/>
              </w:rPr>
            </w:pPr>
          </w:p>
        </w:tc>
        <w:tc>
          <w:tcPr>
            <w:tcW w:w="851" w:type="dxa"/>
            <w:noWrap/>
          </w:tcPr>
          <w:p w:rsidR="00A30458" w:rsidRDefault="00A30458" w:rsidP="006E0697">
            <w:pPr>
              <w:pStyle w:val="TableText"/>
              <w:keepNext w:val="0"/>
              <w:spacing w:before="60" w:after="60"/>
              <w:jc w:val="center"/>
              <w:rPr>
                <w:rFonts w:ascii="Symbol" w:hAnsi="Symbol"/>
                <w:i/>
                <w:lang w:val="fr-CH"/>
              </w:rPr>
            </w:pPr>
            <w:r>
              <w:rPr>
                <w:lang w:val="fr-CH"/>
              </w:rPr>
              <w:t>degrés</w:t>
            </w:r>
          </w:p>
        </w:tc>
        <w:tc>
          <w:tcPr>
            <w:tcW w:w="3572" w:type="dxa"/>
            <w:noWrap/>
          </w:tcPr>
          <w:p w:rsidR="00A30458" w:rsidRDefault="00A30458" w:rsidP="006E0697">
            <w:pPr>
              <w:pStyle w:val="TableText"/>
              <w:keepNext w:val="0"/>
              <w:spacing w:before="60" w:after="60"/>
              <w:jc w:val="left"/>
              <w:rPr>
                <w:lang w:val="fr-CH"/>
              </w:rPr>
            </w:pPr>
            <w:r>
              <w:rPr>
                <w:lang w:val="fr-CH"/>
              </w:rPr>
              <w:t>Angle utilisé dans l'élaboration du contour auxiliaire en mode de propagation (2)</w:t>
            </w:r>
          </w:p>
        </w:tc>
        <w:tc>
          <w:tcPr>
            <w:tcW w:w="1866" w:type="dxa"/>
            <w:noWrap/>
          </w:tcPr>
          <w:p w:rsidR="00A30458" w:rsidRDefault="00A30458" w:rsidP="006E0697">
            <w:pPr>
              <w:pStyle w:val="TableText"/>
              <w:keepNext w:val="0"/>
              <w:spacing w:before="60" w:after="60"/>
              <w:jc w:val="left"/>
              <w:rPr>
                <w:color w:val="000000"/>
                <w:lang w:val="fr-CH"/>
              </w:rPr>
            </w:pPr>
            <w:r>
              <w:rPr>
                <w:color w:val="000000"/>
                <w:lang w:val="fr-CH"/>
              </w:rPr>
              <w:t>§ 2 de l'Appendice 7</w:t>
            </w:r>
          </w:p>
        </w:tc>
      </w:tr>
      <w:tr w:rsidR="00A30458" w:rsidTr="00BF3B7C">
        <w:trPr>
          <w:cantSplit/>
          <w:jc w:val="center"/>
        </w:trPr>
        <w:tc>
          <w:tcPr>
            <w:tcW w:w="907" w:type="dxa"/>
            <w:noWrap/>
          </w:tcPr>
          <w:p w:rsidR="00A30458" w:rsidRDefault="00A30458" w:rsidP="006E0697">
            <w:pPr>
              <w:pStyle w:val="TableText"/>
              <w:keepNext w:val="0"/>
              <w:jc w:val="center"/>
              <w:rPr>
                <w:i/>
                <w:lang w:val="es-ES"/>
              </w:rPr>
            </w:pPr>
            <w:r>
              <w:rPr>
                <w:rFonts w:ascii="Symbol" w:hAnsi="Symbol"/>
                <w:lang w:val="es-ES"/>
              </w:rPr>
              <w:sym w:font="Symbol" w:char="F06C"/>
            </w:r>
          </w:p>
        </w:tc>
        <w:tc>
          <w:tcPr>
            <w:tcW w:w="794" w:type="dxa"/>
            <w:noWrap/>
          </w:tcPr>
          <w:p w:rsidR="00A30458" w:rsidRDefault="00A30458" w:rsidP="006E0697">
            <w:pPr>
              <w:pStyle w:val="TableText"/>
              <w:keepNext w:val="0"/>
              <w:spacing w:before="60" w:after="60"/>
              <w:jc w:val="center"/>
              <w:rPr>
                <w:rFonts w:ascii="Symbol" w:hAnsi="Symbol"/>
                <w:lang w:val="es-ES"/>
              </w:rPr>
            </w:pPr>
            <w:r>
              <w:rPr>
                <w:rFonts w:ascii="Symbol" w:hAnsi="Symbol"/>
                <w:lang w:val="es-ES"/>
              </w:rPr>
              <w:sym w:font="Symbol" w:char="F0D6"/>
            </w:r>
          </w:p>
        </w:tc>
        <w:tc>
          <w:tcPr>
            <w:tcW w:w="794" w:type="dxa"/>
            <w:noWrap/>
          </w:tcPr>
          <w:p w:rsidR="00A30458" w:rsidRDefault="00A30458" w:rsidP="006E0697">
            <w:pPr>
              <w:pStyle w:val="TableText"/>
              <w:keepNext w:val="0"/>
              <w:spacing w:before="60" w:after="60"/>
              <w:jc w:val="center"/>
              <w:rPr>
                <w:rFonts w:ascii="Symbol" w:hAnsi="Symbol"/>
                <w:lang w:val="es-ES"/>
              </w:rPr>
            </w:pPr>
          </w:p>
        </w:tc>
        <w:tc>
          <w:tcPr>
            <w:tcW w:w="964" w:type="dxa"/>
            <w:noWrap/>
          </w:tcPr>
          <w:p w:rsidR="00A30458" w:rsidRDefault="00A30458" w:rsidP="006E0697">
            <w:pPr>
              <w:pStyle w:val="TableText"/>
              <w:keepNext w:val="0"/>
              <w:spacing w:before="60" w:after="60"/>
              <w:jc w:val="center"/>
              <w:rPr>
                <w:rFonts w:ascii="Symbol" w:hAnsi="Symbol"/>
                <w:lang w:val="es-ES"/>
              </w:rPr>
            </w:pPr>
          </w:p>
        </w:tc>
        <w:tc>
          <w:tcPr>
            <w:tcW w:w="851" w:type="dxa"/>
            <w:noWrap/>
          </w:tcPr>
          <w:p w:rsidR="00A30458" w:rsidRDefault="00A30458" w:rsidP="006E0697">
            <w:pPr>
              <w:pStyle w:val="TableText"/>
              <w:keepNext w:val="0"/>
              <w:spacing w:before="60" w:after="60"/>
              <w:jc w:val="center"/>
              <w:rPr>
                <w:i/>
                <w:lang w:val="fr-CH"/>
              </w:rPr>
            </w:pPr>
            <w:r>
              <w:rPr>
                <w:lang w:val="fr-CH"/>
              </w:rPr>
              <w:t>M</w:t>
            </w:r>
          </w:p>
        </w:tc>
        <w:tc>
          <w:tcPr>
            <w:tcW w:w="3572" w:type="dxa"/>
            <w:noWrap/>
          </w:tcPr>
          <w:p w:rsidR="00A30458" w:rsidRDefault="00A30458" w:rsidP="006E0697">
            <w:pPr>
              <w:pStyle w:val="TableText"/>
              <w:keepNext w:val="0"/>
              <w:spacing w:before="60" w:after="60"/>
              <w:jc w:val="left"/>
              <w:rPr>
                <w:lang w:val="fr-CH"/>
              </w:rPr>
            </w:pPr>
            <w:r>
              <w:rPr>
                <w:lang w:val="fr-CH"/>
              </w:rPr>
              <w:t>Longueur d'onde de la puissance brouilleuse</w:t>
            </w:r>
          </w:p>
        </w:tc>
        <w:tc>
          <w:tcPr>
            <w:tcW w:w="1866" w:type="dxa"/>
            <w:noWrap/>
          </w:tcPr>
          <w:p w:rsidR="00A30458" w:rsidRDefault="00A30458" w:rsidP="006E0697">
            <w:pPr>
              <w:pStyle w:val="TableText"/>
              <w:keepNext w:val="0"/>
              <w:spacing w:before="60" w:after="60"/>
              <w:jc w:val="left"/>
              <w:rPr>
                <w:color w:val="000000"/>
              </w:rPr>
            </w:pPr>
            <w:r>
              <w:rPr>
                <w:color w:val="000000"/>
              </w:rPr>
              <w:t>Appendices 3 et 7</w:t>
            </w:r>
          </w:p>
        </w:tc>
      </w:tr>
      <w:tr w:rsidR="00A30458" w:rsidTr="00BF3B7C">
        <w:trPr>
          <w:cantSplit/>
          <w:jc w:val="center"/>
        </w:trPr>
        <w:tc>
          <w:tcPr>
            <w:tcW w:w="907" w:type="dxa"/>
            <w:noWrap/>
          </w:tcPr>
          <w:p w:rsidR="00A30458" w:rsidRDefault="00A30458" w:rsidP="006E0697">
            <w:pPr>
              <w:pStyle w:val="TableText"/>
              <w:keepNext w:val="0"/>
              <w:jc w:val="center"/>
            </w:pPr>
            <w:r>
              <w:rPr>
                <w:rFonts w:ascii="Symbol" w:hAnsi="Symbol"/>
              </w:rPr>
              <w:sym w:font="Symbol" w:char="F06C"/>
            </w:r>
          </w:p>
        </w:tc>
        <w:tc>
          <w:tcPr>
            <w:tcW w:w="794" w:type="dxa"/>
            <w:noWrap/>
          </w:tcPr>
          <w:p w:rsidR="00A30458" w:rsidRDefault="00A30458" w:rsidP="006E0697">
            <w:pPr>
              <w:pStyle w:val="TableText"/>
              <w:keepNext w:val="0"/>
              <w:spacing w:before="60" w:after="60"/>
              <w:jc w:val="center"/>
              <w:rPr>
                <w:rFonts w:ascii="Symbol" w:hAnsi="Symbol"/>
                <w:lang w:val="es-ES"/>
              </w:rPr>
            </w:pPr>
          </w:p>
        </w:tc>
        <w:tc>
          <w:tcPr>
            <w:tcW w:w="794" w:type="dxa"/>
            <w:noWrap/>
          </w:tcPr>
          <w:p w:rsidR="00A30458" w:rsidRDefault="00A30458" w:rsidP="006E0697">
            <w:pPr>
              <w:pStyle w:val="TableText"/>
              <w:keepNext w:val="0"/>
              <w:spacing w:before="60" w:after="60"/>
              <w:jc w:val="center"/>
              <w:rPr>
                <w:rFonts w:ascii="Symbol" w:hAnsi="Symbol"/>
                <w:lang w:val="es-ES"/>
              </w:rPr>
            </w:pPr>
            <w:r>
              <w:rPr>
                <w:rFonts w:ascii="Symbol" w:hAnsi="Symbol"/>
                <w:lang w:val="es-ES"/>
              </w:rPr>
              <w:sym w:font="Symbol" w:char="F0D6"/>
            </w:r>
          </w:p>
        </w:tc>
        <w:tc>
          <w:tcPr>
            <w:tcW w:w="964" w:type="dxa"/>
            <w:noWrap/>
          </w:tcPr>
          <w:p w:rsidR="00A30458" w:rsidRDefault="00A30458" w:rsidP="006E0697">
            <w:pPr>
              <w:pStyle w:val="TableText"/>
              <w:keepNext w:val="0"/>
              <w:spacing w:before="60" w:after="60"/>
              <w:jc w:val="center"/>
              <w:rPr>
                <w:rFonts w:ascii="Symbol" w:hAnsi="Symbol"/>
                <w:lang w:val="es-ES"/>
              </w:rPr>
            </w:pPr>
          </w:p>
        </w:tc>
        <w:tc>
          <w:tcPr>
            <w:tcW w:w="851" w:type="dxa"/>
            <w:noWrap/>
          </w:tcPr>
          <w:p w:rsidR="00A30458" w:rsidRDefault="00A30458" w:rsidP="006E0697">
            <w:pPr>
              <w:pStyle w:val="TableText"/>
              <w:keepNext w:val="0"/>
              <w:spacing w:before="60" w:after="60"/>
              <w:jc w:val="center"/>
              <w:rPr>
                <w:rFonts w:ascii="Symbol" w:hAnsi="Symbol"/>
                <w:i/>
                <w:lang w:val="fr-CH"/>
              </w:rPr>
            </w:pPr>
            <w:r>
              <w:rPr>
                <w:lang w:val="fr-CH"/>
              </w:rPr>
              <w:t>degrés</w:t>
            </w:r>
            <w:r>
              <w:rPr>
                <w:position w:val="6"/>
                <w:sz w:val="14"/>
                <w:lang w:val="fr-CH"/>
              </w:rPr>
              <w:t>(1)</w:t>
            </w:r>
          </w:p>
        </w:tc>
        <w:tc>
          <w:tcPr>
            <w:tcW w:w="3572" w:type="dxa"/>
            <w:noWrap/>
          </w:tcPr>
          <w:p w:rsidR="00A30458" w:rsidRDefault="00A30458" w:rsidP="006E0697">
            <w:pPr>
              <w:pStyle w:val="TableText"/>
              <w:keepNext w:val="0"/>
              <w:spacing w:before="60" w:after="60"/>
              <w:jc w:val="left"/>
              <w:rPr>
                <w:lang w:val="fr-CH"/>
              </w:rPr>
            </w:pPr>
            <w:r>
              <w:rPr>
                <w:lang w:val="fr-CH"/>
              </w:rPr>
              <w:t>Paramètre de longitude ou sa vitesse de variation</w:t>
            </w:r>
          </w:p>
        </w:tc>
        <w:tc>
          <w:tcPr>
            <w:tcW w:w="1866" w:type="dxa"/>
            <w:noWrap/>
          </w:tcPr>
          <w:p w:rsidR="00A30458" w:rsidRDefault="00A30458" w:rsidP="006E0697">
            <w:pPr>
              <w:pStyle w:val="TableText"/>
              <w:keepNext w:val="0"/>
              <w:spacing w:before="60" w:after="60"/>
              <w:jc w:val="left"/>
              <w:rPr>
                <w:color w:val="000000"/>
                <w:lang w:val="fr-CH"/>
              </w:rPr>
            </w:pPr>
            <w:r>
              <w:rPr>
                <w:color w:val="000000"/>
                <w:lang w:val="fr-CH"/>
              </w:rPr>
              <w:t xml:space="preserve">§ 3 de l'Appendice 4 </w:t>
            </w:r>
          </w:p>
        </w:tc>
      </w:tr>
      <w:tr w:rsidR="00A30458" w:rsidTr="00BF3B7C">
        <w:trPr>
          <w:cantSplit/>
          <w:jc w:val="center"/>
        </w:trPr>
        <w:tc>
          <w:tcPr>
            <w:tcW w:w="907" w:type="dxa"/>
            <w:noWrap/>
          </w:tcPr>
          <w:p w:rsidR="00A30458" w:rsidRDefault="00A30458" w:rsidP="006E0697">
            <w:pPr>
              <w:pStyle w:val="TableText"/>
              <w:keepNext w:val="0"/>
              <w:jc w:val="center"/>
              <w:rPr>
                <w:rFonts w:ascii="Symbol" w:hAnsi="Symbol"/>
                <w:lang w:val="es-ES"/>
              </w:rPr>
            </w:pPr>
            <w:r>
              <w:rPr>
                <w:rFonts w:ascii="Symbol" w:hAnsi="Symbol"/>
                <w:lang w:val="es-ES"/>
              </w:rPr>
              <w:t></w:t>
            </w:r>
          </w:p>
        </w:tc>
        <w:tc>
          <w:tcPr>
            <w:tcW w:w="794" w:type="dxa"/>
            <w:noWrap/>
          </w:tcPr>
          <w:p w:rsidR="00A30458" w:rsidRDefault="00A30458" w:rsidP="006E0697">
            <w:pPr>
              <w:pStyle w:val="TableText"/>
              <w:keepNext w:val="0"/>
              <w:spacing w:before="60" w:after="60"/>
              <w:jc w:val="center"/>
              <w:rPr>
                <w:rFonts w:ascii="Symbol" w:hAnsi="Symbol"/>
                <w:lang w:val="es-ES"/>
              </w:rPr>
            </w:pPr>
            <w:r>
              <w:rPr>
                <w:rFonts w:ascii="Symbol" w:hAnsi="Symbol"/>
                <w:lang w:val="es-ES"/>
              </w:rPr>
              <w:sym w:font="Symbol" w:char="F0D6"/>
            </w:r>
          </w:p>
        </w:tc>
        <w:tc>
          <w:tcPr>
            <w:tcW w:w="794" w:type="dxa"/>
            <w:noWrap/>
          </w:tcPr>
          <w:p w:rsidR="00A30458" w:rsidRDefault="00A30458" w:rsidP="006E0697">
            <w:pPr>
              <w:pStyle w:val="TableText"/>
              <w:keepNext w:val="0"/>
              <w:spacing w:before="60" w:after="60"/>
              <w:jc w:val="center"/>
              <w:rPr>
                <w:rFonts w:ascii="Symbol" w:hAnsi="Symbol"/>
                <w:lang w:val="es-ES"/>
              </w:rPr>
            </w:pPr>
          </w:p>
        </w:tc>
        <w:tc>
          <w:tcPr>
            <w:tcW w:w="964" w:type="dxa"/>
            <w:noWrap/>
          </w:tcPr>
          <w:p w:rsidR="00A30458" w:rsidRDefault="00A30458" w:rsidP="006E0697">
            <w:pPr>
              <w:pStyle w:val="TableText"/>
              <w:keepNext w:val="0"/>
              <w:spacing w:before="60" w:after="60"/>
              <w:jc w:val="center"/>
              <w:rPr>
                <w:rFonts w:ascii="Symbol" w:hAnsi="Symbol"/>
                <w:lang w:val="es-ES"/>
              </w:rPr>
            </w:pPr>
          </w:p>
        </w:tc>
        <w:tc>
          <w:tcPr>
            <w:tcW w:w="851" w:type="dxa"/>
            <w:noWrap/>
          </w:tcPr>
          <w:p w:rsidR="00A30458" w:rsidRDefault="00A30458" w:rsidP="006E0697">
            <w:pPr>
              <w:pStyle w:val="TableText"/>
              <w:keepNext w:val="0"/>
              <w:spacing w:before="60" w:after="60"/>
              <w:jc w:val="center"/>
              <w:rPr>
                <w:vertAlign w:val="superscript"/>
                <w:lang w:val="fr-CH"/>
              </w:rPr>
            </w:pPr>
            <w:r>
              <w:rPr>
                <w:lang w:val="fr-CH"/>
              </w:rPr>
              <w:t>km</w:t>
            </w:r>
            <w:r>
              <w:rPr>
                <w:position w:val="6"/>
                <w:sz w:val="14"/>
              </w:rPr>
              <w:t>3</w:t>
            </w:r>
            <w:r>
              <w:rPr>
                <w:lang w:val="fr-CH"/>
              </w:rPr>
              <w:t>/s</w:t>
            </w:r>
            <w:r>
              <w:rPr>
                <w:position w:val="6"/>
                <w:sz w:val="14"/>
              </w:rPr>
              <w:t>2</w:t>
            </w:r>
          </w:p>
        </w:tc>
        <w:tc>
          <w:tcPr>
            <w:tcW w:w="3572" w:type="dxa"/>
            <w:noWrap/>
          </w:tcPr>
          <w:p w:rsidR="00A30458" w:rsidRDefault="00A30458" w:rsidP="006E0697">
            <w:pPr>
              <w:pStyle w:val="TableText"/>
              <w:keepNext w:val="0"/>
              <w:spacing w:before="60" w:after="60"/>
              <w:jc w:val="left"/>
              <w:rPr>
                <w:lang w:val="fr-CH"/>
              </w:rPr>
            </w:pPr>
            <w:r>
              <w:rPr>
                <w:lang w:val="fr-CH"/>
              </w:rPr>
              <w:t>Constante gravitationnelle de la Terre</w:t>
            </w:r>
          </w:p>
        </w:tc>
        <w:tc>
          <w:tcPr>
            <w:tcW w:w="1866" w:type="dxa"/>
            <w:noWrap/>
          </w:tcPr>
          <w:p w:rsidR="00A30458" w:rsidRDefault="00A30458" w:rsidP="006E0697">
            <w:pPr>
              <w:pStyle w:val="TableText"/>
              <w:keepNext w:val="0"/>
              <w:spacing w:before="60" w:after="60"/>
              <w:jc w:val="left"/>
              <w:rPr>
                <w:color w:val="000000"/>
                <w:lang w:val="fr-CH"/>
              </w:rPr>
            </w:pPr>
            <w:r>
              <w:rPr>
                <w:color w:val="000000"/>
                <w:lang w:val="fr-CH"/>
              </w:rPr>
              <w:t xml:space="preserve">§ 3 de l'Appendice 4 </w:t>
            </w:r>
          </w:p>
        </w:tc>
      </w:tr>
      <w:tr w:rsidR="00A30458" w:rsidTr="00BF3B7C">
        <w:trPr>
          <w:cantSplit/>
          <w:jc w:val="center"/>
        </w:trPr>
        <w:tc>
          <w:tcPr>
            <w:tcW w:w="907" w:type="dxa"/>
            <w:noWrap/>
          </w:tcPr>
          <w:p w:rsidR="00A30458" w:rsidRDefault="00A30458" w:rsidP="006E0697">
            <w:pPr>
              <w:pStyle w:val="TableText"/>
              <w:keepNext w:val="0"/>
              <w:jc w:val="center"/>
              <w:rPr>
                <w:rFonts w:ascii="Symbol" w:hAnsi="Symbol"/>
                <w:lang w:val="es-ES"/>
              </w:rPr>
            </w:pPr>
            <w:r>
              <w:rPr>
                <w:rFonts w:ascii="Symbol" w:hAnsi="Symbol"/>
                <w:lang w:val="es-ES"/>
              </w:rPr>
              <w:t></w:t>
            </w:r>
          </w:p>
        </w:tc>
        <w:tc>
          <w:tcPr>
            <w:tcW w:w="794" w:type="dxa"/>
            <w:noWrap/>
          </w:tcPr>
          <w:p w:rsidR="00A30458" w:rsidRDefault="00A30458" w:rsidP="006E0697">
            <w:pPr>
              <w:pStyle w:val="TableText"/>
              <w:keepNext w:val="0"/>
              <w:spacing w:before="60" w:after="60"/>
              <w:jc w:val="center"/>
              <w:rPr>
                <w:rFonts w:ascii="Symbol" w:hAnsi="Symbol"/>
                <w:lang w:val="es-ES"/>
              </w:rPr>
            </w:pPr>
          </w:p>
        </w:tc>
        <w:tc>
          <w:tcPr>
            <w:tcW w:w="794" w:type="dxa"/>
            <w:noWrap/>
          </w:tcPr>
          <w:p w:rsidR="00A30458" w:rsidRDefault="00A30458" w:rsidP="006E0697">
            <w:pPr>
              <w:pStyle w:val="TableText"/>
              <w:keepNext w:val="0"/>
              <w:spacing w:before="60" w:after="60"/>
              <w:jc w:val="center"/>
              <w:rPr>
                <w:rFonts w:ascii="Symbol" w:hAnsi="Symbol"/>
                <w:lang w:val="es-ES"/>
              </w:rPr>
            </w:pPr>
            <w:r>
              <w:rPr>
                <w:rFonts w:ascii="Symbol" w:hAnsi="Symbol"/>
                <w:lang w:val="es-ES"/>
              </w:rPr>
              <w:sym w:font="Symbol" w:char="F0D6"/>
            </w:r>
          </w:p>
        </w:tc>
        <w:tc>
          <w:tcPr>
            <w:tcW w:w="964" w:type="dxa"/>
            <w:noWrap/>
          </w:tcPr>
          <w:p w:rsidR="00A30458" w:rsidRDefault="00A30458" w:rsidP="006E0697">
            <w:pPr>
              <w:pStyle w:val="TableText"/>
              <w:keepNext w:val="0"/>
              <w:spacing w:before="60" w:after="60"/>
              <w:jc w:val="center"/>
              <w:rPr>
                <w:rFonts w:ascii="Symbol" w:hAnsi="Symbol"/>
                <w:lang w:val="es-ES"/>
              </w:rPr>
            </w:pPr>
          </w:p>
        </w:tc>
        <w:tc>
          <w:tcPr>
            <w:tcW w:w="851" w:type="dxa"/>
            <w:noWrap/>
          </w:tcPr>
          <w:p w:rsidR="00A30458" w:rsidRDefault="00A30458" w:rsidP="006E0697">
            <w:pPr>
              <w:pStyle w:val="TableText"/>
              <w:keepNext w:val="0"/>
              <w:spacing w:before="60" w:after="60"/>
              <w:jc w:val="center"/>
            </w:pPr>
          </w:p>
        </w:tc>
        <w:tc>
          <w:tcPr>
            <w:tcW w:w="3572" w:type="dxa"/>
            <w:noWrap/>
          </w:tcPr>
          <w:p w:rsidR="00A30458" w:rsidRDefault="00A30458" w:rsidP="006E0697">
            <w:pPr>
              <w:pStyle w:val="TableText"/>
              <w:keepNext w:val="0"/>
              <w:spacing w:before="60" w:after="60"/>
              <w:jc w:val="left"/>
              <w:rPr>
                <w:lang w:val="fr-CH"/>
              </w:rPr>
            </w:pPr>
            <w:r>
              <w:rPr>
                <w:color w:val="000000"/>
                <w:lang w:val="fr-CH"/>
              </w:rPr>
              <w:t xml:space="preserve">Paramètre utilisé pour déterminer </w:t>
            </w:r>
            <w:r>
              <w:rPr>
                <w:rFonts w:ascii="Symbol" w:hAnsi="Symbol"/>
                <w:iCs/>
                <w:color w:val="000000"/>
              </w:rPr>
              <w:sym w:font="Symbol" w:char="F062"/>
            </w:r>
          </w:p>
        </w:tc>
        <w:tc>
          <w:tcPr>
            <w:tcW w:w="1866" w:type="dxa"/>
            <w:noWrap/>
          </w:tcPr>
          <w:p w:rsidR="00A30458" w:rsidRDefault="00A30458" w:rsidP="006E0697">
            <w:pPr>
              <w:pStyle w:val="TableText"/>
              <w:keepNext w:val="0"/>
              <w:spacing w:before="60" w:after="60"/>
              <w:jc w:val="left"/>
              <w:rPr>
                <w:color w:val="000000"/>
                <w:lang w:val="fr-CH"/>
              </w:rPr>
            </w:pPr>
            <w:r>
              <w:rPr>
                <w:color w:val="000000"/>
                <w:lang w:val="fr-CH"/>
              </w:rPr>
              <w:t xml:space="preserve">§ 3 de l'Appendice 1 </w:t>
            </w:r>
          </w:p>
        </w:tc>
      </w:tr>
      <w:tr w:rsidR="00A30458" w:rsidTr="00BF3B7C">
        <w:trPr>
          <w:cantSplit/>
          <w:jc w:val="center"/>
        </w:trPr>
        <w:tc>
          <w:tcPr>
            <w:tcW w:w="907" w:type="dxa"/>
            <w:noWrap/>
          </w:tcPr>
          <w:p w:rsidR="00A30458" w:rsidRDefault="00A30458" w:rsidP="006E0697">
            <w:pPr>
              <w:pStyle w:val="TableText"/>
              <w:keepNext w:val="0"/>
              <w:jc w:val="center"/>
              <w:rPr>
                <w:i/>
                <w:iCs/>
              </w:rPr>
            </w:pPr>
            <w:r>
              <w:rPr>
                <w:i/>
                <w:iCs/>
              </w:rPr>
              <w:sym w:font="Symbol" w:char="F06E"/>
            </w:r>
          </w:p>
        </w:tc>
        <w:tc>
          <w:tcPr>
            <w:tcW w:w="794" w:type="dxa"/>
            <w:noWrap/>
          </w:tcPr>
          <w:p w:rsidR="00A30458" w:rsidRDefault="00A30458" w:rsidP="006E0697">
            <w:pPr>
              <w:pStyle w:val="TableText"/>
              <w:keepNext w:val="0"/>
              <w:spacing w:before="60" w:after="60"/>
              <w:jc w:val="center"/>
              <w:rPr>
                <w:rFonts w:ascii="Symbol" w:hAnsi="Symbol"/>
                <w:lang w:val="es-ES"/>
              </w:rPr>
            </w:pPr>
            <w:r>
              <w:rPr>
                <w:rFonts w:ascii="Symbol" w:hAnsi="Symbol"/>
                <w:lang w:val="es-ES"/>
              </w:rPr>
              <w:sym w:font="Symbol" w:char="F0D6"/>
            </w:r>
          </w:p>
        </w:tc>
        <w:tc>
          <w:tcPr>
            <w:tcW w:w="794" w:type="dxa"/>
            <w:noWrap/>
          </w:tcPr>
          <w:p w:rsidR="00A30458" w:rsidRDefault="00A30458" w:rsidP="006E0697">
            <w:pPr>
              <w:pStyle w:val="TableText"/>
              <w:keepNext w:val="0"/>
              <w:spacing w:before="60" w:after="60"/>
              <w:jc w:val="center"/>
              <w:rPr>
                <w:rFonts w:ascii="Symbol" w:hAnsi="Symbol"/>
                <w:lang w:val="es-ES"/>
              </w:rPr>
            </w:pPr>
            <w:r>
              <w:rPr>
                <w:rFonts w:ascii="Symbol" w:hAnsi="Symbol"/>
                <w:lang w:val="es-ES"/>
              </w:rPr>
              <w:sym w:font="Symbol" w:char="F0D6"/>
            </w:r>
          </w:p>
        </w:tc>
        <w:tc>
          <w:tcPr>
            <w:tcW w:w="964" w:type="dxa"/>
            <w:noWrap/>
          </w:tcPr>
          <w:p w:rsidR="00A30458" w:rsidRDefault="00A30458" w:rsidP="006E0697">
            <w:pPr>
              <w:pStyle w:val="TableText"/>
              <w:keepNext w:val="0"/>
              <w:spacing w:before="60" w:after="60"/>
              <w:jc w:val="center"/>
              <w:rPr>
                <w:rFonts w:ascii="Symbol" w:hAnsi="Symbol"/>
                <w:lang w:val="es-ES"/>
              </w:rPr>
            </w:pPr>
          </w:p>
        </w:tc>
        <w:tc>
          <w:tcPr>
            <w:tcW w:w="851" w:type="dxa"/>
            <w:noWrap/>
          </w:tcPr>
          <w:p w:rsidR="00A30458" w:rsidRDefault="00A30458" w:rsidP="006E0697">
            <w:pPr>
              <w:pStyle w:val="TableText"/>
              <w:keepNext w:val="0"/>
              <w:spacing w:before="60" w:after="60"/>
              <w:jc w:val="center"/>
              <w:rPr>
                <w:rFonts w:ascii="Symbol" w:hAnsi="Symbol"/>
                <w:i/>
                <w:lang w:val="fr-CH"/>
              </w:rPr>
            </w:pPr>
            <w:r>
              <w:rPr>
                <w:lang w:val="fr-CH"/>
              </w:rPr>
              <w:t>degrés</w:t>
            </w:r>
          </w:p>
        </w:tc>
        <w:tc>
          <w:tcPr>
            <w:tcW w:w="3572" w:type="dxa"/>
            <w:noWrap/>
          </w:tcPr>
          <w:p w:rsidR="00A30458" w:rsidRDefault="00A30458" w:rsidP="006E0697">
            <w:pPr>
              <w:pStyle w:val="TableText"/>
              <w:keepNext w:val="0"/>
              <w:spacing w:before="60" w:after="60"/>
              <w:jc w:val="left"/>
              <w:rPr>
                <w:lang w:val="fr-CH"/>
              </w:rPr>
            </w:pPr>
            <w:r>
              <w:rPr>
                <w:lang w:val="fr-CH"/>
              </w:rPr>
              <w:t>Paramètre pour l'anomalie vraie d'un satellite non géostationnaire sur son orbite</w:t>
            </w:r>
          </w:p>
        </w:tc>
        <w:tc>
          <w:tcPr>
            <w:tcW w:w="1866" w:type="dxa"/>
            <w:noWrap/>
          </w:tcPr>
          <w:p w:rsidR="00A30458" w:rsidRDefault="00A30458" w:rsidP="006E0697">
            <w:pPr>
              <w:pStyle w:val="TableText"/>
              <w:keepNext w:val="0"/>
              <w:spacing w:before="60" w:after="60"/>
              <w:jc w:val="left"/>
              <w:rPr>
                <w:color w:val="000000"/>
                <w:lang w:val="fr-CH"/>
              </w:rPr>
            </w:pPr>
            <w:r>
              <w:rPr>
                <w:color w:val="000000"/>
                <w:lang w:val="fr-CH"/>
              </w:rPr>
              <w:t xml:space="preserve">§ 3 de l'Appendice 4 </w:t>
            </w:r>
          </w:p>
        </w:tc>
      </w:tr>
      <w:tr w:rsidR="00A30458" w:rsidTr="00BF3B7C">
        <w:trPr>
          <w:cantSplit/>
          <w:jc w:val="center"/>
        </w:trPr>
        <w:tc>
          <w:tcPr>
            <w:tcW w:w="907" w:type="dxa"/>
            <w:noWrap/>
          </w:tcPr>
          <w:p w:rsidR="00A30458" w:rsidRDefault="00A30458" w:rsidP="006E0697">
            <w:pPr>
              <w:pStyle w:val="TableText"/>
              <w:keepNext w:val="0"/>
              <w:jc w:val="center"/>
            </w:pPr>
            <w:r>
              <w:rPr>
                <w:rFonts w:ascii="Symbol" w:hAnsi="Symbol"/>
              </w:rPr>
              <w:t></w:t>
            </w:r>
          </w:p>
        </w:tc>
        <w:tc>
          <w:tcPr>
            <w:tcW w:w="794" w:type="dxa"/>
            <w:noWrap/>
          </w:tcPr>
          <w:p w:rsidR="00A30458" w:rsidRDefault="00A30458" w:rsidP="006E0697">
            <w:pPr>
              <w:pStyle w:val="TableText"/>
              <w:keepNext w:val="0"/>
              <w:spacing w:before="60" w:after="60"/>
              <w:jc w:val="center"/>
              <w:rPr>
                <w:rFonts w:ascii="Symbol" w:hAnsi="Symbol"/>
                <w:lang w:val="es-ES"/>
              </w:rPr>
            </w:pPr>
          </w:p>
        </w:tc>
        <w:tc>
          <w:tcPr>
            <w:tcW w:w="794" w:type="dxa"/>
            <w:noWrap/>
          </w:tcPr>
          <w:p w:rsidR="00A30458" w:rsidRDefault="00A30458" w:rsidP="006E0697">
            <w:pPr>
              <w:pStyle w:val="TableText"/>
              <w:keepNext w:val="0"/>
              <w:spacing w:before="60" w:after="60"/>
              <w:jc w:val="center"/>
              <w:rPr>
                <w:rFonts w:ascii="Symbol" w:hAnsi="Symbol"/>
                <w:lang w:val="es-ES"/>
              </w:rPr>
            </w:pPr>
            <w:r>
              <w:rPr>
                <w:rFonts w:ascii="Symbol" w:hAnsi="Symbol"/>
                <w:lang w:val="es-ES"/>
              </w:rPr>
              <w:sym w:font="Symbol" w:char="F0D6"/>
            </w:r>
          </w:p>
        </w:tc>
        <w:tc>
          <w:tcPr>
            <w:tcW w:w="964" w:type="dxa"/>
            <w:noWrap/>
          </w:tcPr>
          <w:p w:rsidR="00A30458" w:rsidRDefault="00A30458" w:rsidP="006E0697">
            <w:pPr>
              <w:pStyle w:val="TableText"/>
              <w:keepNext w:val="0"/>
              <w:spacing w:before="60" w:after="60"/>
              <w:jc w:val="center"/>
              <w:rPr>
                <w:rFonts w:ascii="Symbol" w:hAnsi="Symbol"/>
                <w:lang w:val="es-ES"/>
              </w:rPr>
            </w:pPr>
          </w:p>
        </w:tc>
        <w:tc>
          <w:tcPr>
            <w:tcW w:w="851" w:type="dxa"/>
            <w:noWrap/>
          </w:tcPr>
          <w:p w:rsidR="00A30458" w:rsidRDefault="00A30458" w:rsidP="006E0697">
            <w:pPr>
              <w:pStyle w:val="TableText"/>
              <w:keepNext w:val="0"/>
              <w:spacing w:before="60" w:after="60"/>
              <w:jc w:val="center"/>
              <w:rPr>
                <w:rFonts w:ascii="Tms Rmn" w:hAnsi="Tms Rmn"/>
                <w:lang w:val="fr-CH"/>
              </w:rPr>
            </w:pPr>
            <w:r>
              <w:rPr>
                <w:lang w:val="fr-CH"/>
              </w:rPr>
              <w:t>rad</w:t>
            </w:r>
          </w:p>
        </w:tc>
        <w:tc>
          <w:tcPr>
            <w:tcW w:w="3572" w:type="dxa"/>
            <w:noWrap/>
          </w:tcPr>
          <w:p w:rsidR="00A30458" w:rsidRDefault="00A30458" w:rsidP="006E0697">
            <w:pPr>
              <w:pStyle w:val="TableText"/>
              <w:keepNext w:val="0"/>
              <w:spacing w:before="60" w:after="60"/>
              <w:jc w:val="left"/>
              <w:rPr>
                <w:lang w:val="fr-CH"/>
              </w:rPr>
            </w:pPr>
            <w:r>
              <w:rPr>
                <w:lang w:val="fr-CH"/>
              </w:rPr>
              <w:t>Anomalie d'excentricité d'un satellite non géostationnaire</w:t>
            </w:r>
          </w:p>
        </w:tc>
        <w:tc>
          <w:tcPr>
            <w:tcW w:w="1866" w:type="dxa"/>
            <w:noWrap/>
          </w:tcPr>
          <w:p w:rsidR="00A30458" w:rsidRDefault="00A30458" w:rsidP="006E0697">
            <w:pPr>
              <w:pStyle w:val="TableText"/>
              <w:keepNext w:val="0"/>
              <w:spacing w:before="60" w:after="60"/>
              <w:jc w:val="left"/>
              <w:rPr>
                <w:color w:val="000000"/>
                <w:lang w:val="fr-CH"/>
              </w:rPr>
            </w:pPr>
            <w:r>
              <w:rPr>
                <w:color w:val="000000"/>
                <w:lang w:val="fr-CH"/>
              </w:rPr>
              <w:t xml:space="preserve">§ 3 de l'Appendice 4 </w:t>
            </w:r>
          </w:p>
        </w:tc>
      </w:tr>
    </w:tbl>
    <w:p w:rsidR="00BF3B7C" w:rsidRDefault="00BF3B7C" w:rsidP="00BF3B7C">
      <w:pPr>
        <w:pStyle w:val="Table"/>
        <w:rPr>
          <w:i/>
          <w:iCs/>
          <w:lang w:val="fr-CH"/>
        </w:rPr>
      </w:pPr>
      <w:r>
        <w:rPr>
          <w:lang w:val="fr-CH"/>
        </w:rPr>
        <w:t xml:space="preserve">TABLEAU  12  </w:t>
      </w:r>
      <w:r>
        <w:rPr>
          <w:i/>
          <w:iCs/>
          <w:lang w:val="fr-CH"/>
        </w:rPr>
        <w:t>(fin)</w:t>
      </w:r>
    </w:p>
    <w:p w:rsidR="00BF3B7C" w:rsidRDefault="00BF3B7C" w:rsidP="00BF3B7C">
      <w:pPr>
        <w:pStyle w:val="Blanc"/>
        <w:rPr>
          <w:lang w:val="fr-CH"/>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7"/>
        <w:gridCol w:w="794"/>
        <w:gridCol w:w="794"/>
        <w:gridCol w:w="964"/>
        <w:gridCol w:w="851"/>
        <w:gridCol w:w="3572"/>
        <w:gridCol w:w="1866"/>
      </w:tblGrid>
      <w:tr w:rsidR="00BF3B7C" w:rsidTr="00BF3B7C">
        <w:trPr>
          <w:cantSplit/>
          <w:jc w:val="center"/>
        </w:trPr>
        <w:tc>
          <w:tcPr>
            <w:tcW w:w="907" w:type="dxa"/>
            <w:vAlign w:val="center"/>
          </w:tcPr>
          <w:p w:rsidR="00BF3B7C" w:rsidRDefault="00BF3B7C" w:rsidP="00BF3B7C">
            <w:pPr>
              <w:pStyle w:val="TableText"/>
              <w:keepNext w:val="0"/>
              <w:spacing w:before="60" w:after="60"/>
              <w:ind w:left="-57" w:right="-57"/>
              <w:jc w:val="center"/>
              <w:rPr>
                <w:lang w:val="fr-CH"/>
              </w:rPr>
            </w:pPr>
            <w:r>
              <w:rPr>
                <w:lang w:val="fr-CH"/>
              </w:rPr>
              <w:t>Paramètre</w:t>
            </w:r>
          </w:p>
        </w:tc>
        <w:tc>
          <w:tcPr>
            <w:tcW w:w="794" w:type="dxa"/>
            <w:vAlign w:val="center"/>
          </w:tcPr>
          <w:p w:rsidR="00BF3B7C" w:rsidRDefault="00BF3B7C" w:rsidP="00BF3B7C">
            <w:pPr>
              <w:pStyle w:val="TableText"/>
              <w:keepNext w:val="0"/>
              <w:spacing w:before="60" w:after="60"/>
              <w:ind w:left="-57" w:right="-57"/>
              <w:jc w:val="center"/>
              <w:rPr>
                <w:lang w:val="fr-CH"/>
              </w:rPr>
            </w:pPr>
            <w:r>
              <w:rPr>
                <w:lang w:val="fr-CH"/>
              </w:rPr>
              <w:t>Sans indice inférieur</w:t>
            </w:r>
          </w:p>
        </w:tc>
        <w:tc>
          <w:tcPr>
            <w:tcW w:w="794" w:type="dxa"/>
            <w:vAlign w:val="center"/>
          </w:tcPr>
          <w:p w:rsidR="00BF3B7C" w:rsidRDefault="00BF3B7C" w:rsidP="00BF3B7C">
            <w:pPr>
              <w:pStyle w:val="TableText"/>
              <w:keepNext w:val="0"/>
              <w:spacing w:before="60" w:after="60"/>
              <w:ind w:left="-57" w:right="-57"/>
              <w:jc w:val="center"/>
              <w:rPr>
                <w:lang w:val="fr-CH"/>
              </w:rPr>
            </w:pPr>
            <w:r>
              <w:rPr>
                <w:lang w:val="fr-CH"/>
              </w:rPr>
              <w:t>Avec indice inférieur</w:t>
            </w:r>
          </w:p>
        </w:tc>
        <w:tc>
          <w:tcPr>
            <w:tcW w:w="964" w:type="dxa"/>
            <w:vAlign w:val="center"/>
          </w:tcPr>
          <w:p w:rsidR="00BF3B7C" w:rsidRDefault="00BF3B7C" w:rsidP="00BF3B7C">
            <w:pPr>
              <w:pStyle w:val="TableText"/>
              <w:keepNext w:val="0"/>
              <w:spacing w:before="60" w:after="60"/>
              <w:ind w:left="-57" w:right="-57"/>
              <w:jc w:val="center"/>
              <w:rPr>
                <w:lang w:val="fr-CH"/>
              </w:rPr>
            </w:pPr>
            <w:r>
              <w:rPr>
                <w:lang w:val="fr-CH"/>
              </w:rPr>
              <w:t>Avec</w:t>
            </w:r>
            <w:r>
              <w:rPr>
                <w:lang w:val="fr-CH"/>
              </w:rPr>
              <w:br/>
              <w:t>argument</w:t>
            </w:r>
          </w:p>
        </w:tc>
        <w:tc>
          <w:tcPr>
            <w:tcW w:w="851" w:type="dxa"/>
            <w:vAlign w:val="center"/>
          </w:tcPr>
          <w:p w:rsidR="00BF3B7C" w:rsidRDefault="00BF3B7C" w:rsidP="00BF3B7C">
            <w:pPr>
              <w:pStyle w:val="TableText"/>
              <w:keepNext w:val="0"/>
              <w:spacing w:before="60" w:after="60"/>
              <w:ind w:left="-57" w:right="-57"/>
              <w:jc w:val="center"/>
              <w:rPr>
                <w:lang w:val="fr-CH"/>
              </w:rPr>
            </w:pPr>
            <w:r>
              <w:rPr>
                <w:lang w:val="fr-CH"/>
              </w:rPr>
              <w:t>Unité</w:t>
            </w:r>
          </w:p>
        </w:tc>
        <w:tc>
          <w:tcPr>
            <w:tcW w:w="3572" w:type="dxa"/>
            <w:vAlign w:val="center"/>
          </w:tcPr>
          <w:p w:rsidR="00BF3B7C" w:rsidRDefault="00BF3B7C" w:rsidP="00BF3B7C">
            <w:pPr>
              <w:pStyle w:val="TableText"/>
              <w:keepNext w:val="0"/>
              <w:spacing w:before="60" w:after="60"/>
              <w:ind w:left="-57" w:right="-57"/>
              <w:jc w:val="center"/>
              <w:rPr>
                <w:lang w:val="fr-CH"/>
              </w:rPr>
            </w:pPr>
            <w:r>
              <w:rPr>
                <w:lang w:val="fr-CH"/>
              </w:rPr>
              <w:t>Définition</w:t>
            </w:r>
          </w:p>
        </w:tc>
        <w:tc>
          <w:tcPr>
            <w:tcW w:w="1866" w:type="dxa"/>
            <w:vAlign w:val="center"/>
          </w:tcPr>
          <w:p w:rsidR="00BF3B7C" w:rsidRDefault="00BF3B7C" w:rsidP="00BF3B7C">
            <w:pPr>
              <w:pStyle w:val="TableText"/>
              <w:keepNext w:val="0"/>
              <w:spacing w:before="60" w:after="60"/>
              <w:ind w:left="-57" w:right="-57"/>
              <w:jc w:val="center"/>
              <w:rPr>
                <w:lang w:val="fr-CH"/>
              </w:rPr>
            </w:pPr>
            <w:r>
              <w:rPr>
                <w:lang w:val="fr-CH"/>
              </w:rPr>
              <w:t>Référence</w:t>
            </w:r>
          </w:p>
        </w:tc>
      </w:tr>
      <w:tr w:rsidR="00BF3B7C" w:rsidTr="00BF3B7C">
        <w:trPr>
          <w:cantSplit/>
          <w:jc w:val="center"/>
        </w:trPr>
        <w:tc>
          <w:tcPr>
            <w:tcW w:w="907" w:type="dxa"/>
          </w:tcPr>
          <w:p w:rsidR="00BF3B7C" w:rsidRDefault="00BF3B7C" w:rsidP="00BF3B7C">
            <w:pPr>
              <w:pStyle w:val="TableText"/>
              <w:keepNext w:val="0"/>
              <w:jc w:val="center"/>
            </w:pPr>
            <w:r>
              <w:rPr>
                <w:rFonts w:ascii="Symbol" w:hAnsi="Symbol"/>
              </w:rPr>
              <w:sym w:font="Symbol" w:char="F072"/>
            </w:r>
          </w:p>
        </w:tc>
        <w:tc>
          <w:tcPr>
            <w:tcW w:w="794" w:type="dxa"/>
          </w:tcPr>
          <w:p w:rsidR="00BF3B7C" w:rsidRDefault="00BF3B7C" w:rsidP="00BF3B7C">
            <w:pPr>
              <w:pStyle w:val="TableText"/>
              <w:keepNext w:val="0"/>
              <w:spacing w:before="60" w:after="60"/>
              <w:jc w:val="center"/>
              <w:rPr>
                <w:rFonts w:ascii="Symbol" w:hAnsi="Symbol"/>
                <w:lang w:val="es-ES"/>
              </w:rPr>
            </w:pPr>
            <w:r>
              <w:rPr>
                <w:rFonts w:ascii="Symbol" w:hAnsi="Symbol"/>
                <w:lang w:val="es-ES"/>
              </w:rPr>
              <w:sym w:font="Symbol" w:char="F0D6"/>
            </w:r>
          </w:p>
        </w:tc>
        <w:tc>
          <w:tcPr>
            <w:tcW w:w="794" w:type="dxa"/>
          </w:tcPr>
          <w:p w:rsidR="00BF3B7C" w:rsidRDefault="00BF3B7C" w:rsidP="00BF3B7C">
            <w:pPr>
              <w:pStyle w:val="TableText"/>
              <w:keepNext w:val="0"/>
              <w:spacing w:before="60" w:after="60"/>
              <w:jc w:val="center"/>
              <w:rPr>
                <w:rFonts w:ascii="Symbol" w:hAnsi="Symbol"/>
                <w:lang w:val="es-ES"/>
              </w:rPr>
            </w:pPr>
          </w:p>
        </w:tc>
        <w:tc>
          <w:tcPr>
            <w:tcW w:w="964" w:type="dxa"/>
          </w:tcPr>
          <w:p w:rsidR="00BF3B7C" w:rsidRDefault="00BF3B7C" w:rsidP="00BF3B7C">
            <w:pPr>
              <w:pStyle w:val="TableText"/>
              <w:keepNext w:val="0"/>
              <w:spacing w:before="60" w:after="60"/>
              <w:jc w:val="center"/>
              <w:rPr>
                <w:rFonts w:ascii="Symbol" w:hAnsi="Symbol"/>
                <w:lang w:val="es-ES"/>
              </w:rPr>
            </w:pPr>
          </w:p>
        </w:tc>
        <w:tc>
          <w:tcPr>
            <w:tcW w:w="851" w:type="dxa"/>
          </w:tcPr>
          <w:p w:rsidR="00BF3B7C" w:rsidRDefault="00BF3B7C" w:rsidP="00BF3B7C">
            <w:pPr>
              <w:pStyle w:val="TableText"/>
              <w:keepNext w:val="0"/>
              <w:spacing w:before="60" w:after="60"/>
              <w:jc w:val="center"/>
              <w:rPr>
                <w:lang w:val="fr-CH"/>
              </w:rPr>
            </w:pPr>
            <w:r>
              <w:rPr>
                <w:lang w:val="fr-CH"/>
              </w:rPr>
              <w:t>g/m</w:t>
            </w:r>
            <w:r>
              <w:rPr>
                <w:position w:val="6"/>
                <w:sz w:val="14"/>
              </w:rPr>
              <w:t>3</w:t>
            </w:r>
          </w:p>
        </w:tc>
        <w:tc>
          <w:tcPr>
            <w:tcW w:w="3572" w:type="dxa"/>
          </w:tcPr>
          <w:p w:rsidR="00BF3B7C" w:rsidRDefault="00BF3B7C" w:rsidP="00BF3B7C">
            <w:pPr>
              <w:pStyle w:val="TableText"/>
              <w:keepNext w:val="0"/>
              <w:spacing w:before="60" w:after="60"/>
              <w:jc w:val="left"/>
              <w:rPr>
                <w:lang w:val="fr-CH"/>
              </w:rPr>
            </w:pPr>
            <w:r>
              <w:rPr>
                <w:lang w:val="fr-CH"/>
              </w:rPr>
              <w:t>Densité de vapeur d'eau atmosphérique</w:t>
            </w:r>
          </w:p>
        </w:tc>
        <w:tc>
          <w:tcPr>
            <w:tcW w:w="1866" w:type="dxa"/>
          </w:tcPr>
          <w:p w:rsidR="00BF3B7C" w:rsidRDefault="00BF3B7C" w:rsidP="00BF3B7C">
            <w:pPr>
              <w:pStyle w:val="TableText"/>
              <w:keepNext w:val="0"/>
              <w:spacing w:before="60" w:after="60"/>
              <w:jc w:val="left"/>
              <w:rPr>
                <w:color w:val="000000"/>
                <w:lang w:val="fr-CH"/>
              </w:rPr>
            </w:pPr>
            <w:r>
              <w:rPr>
                <w:color w:val="000000"/>
                <w:lang w:val="fr-CH"/>
              </w:rPr>
              <w:t xml:space="preserve">§ 3 de l'Appendice 1 </w:t>
            </w:r>
          </w:p>
        </w:tc>
      </w:tr>
      <w:tr w:rsidR="00BF3B7C" w:rsidTr="00BF3B7C">
        <w:trPr>
          <w:cantSplit/>
          <w:jc w:val="center"/>
        </w:trPr>
        <w:tc>
          <w:tcPr>
            <w:tcW w:w="907" w:type="dxa"/>
          </w:tcPr>
          <w:p w:rsidR="00BF3B7C" w:rsidRDefault="00BF3B7C" w:rsidP="00BF3B7C">
            <w:pPr>
              <w:pStyle w:val="TableText"/>
              <w:keepNext w:val="0"/>
              <w:jc w:val="center"/>
            </w:pPr>
            <w:r>
              <w:rPr>
                <w:rFonts w:ascii="Symbol" w:hAnsi="Symbol"/>
              </w:rPr>
              <w:sym w:font="Symbol" w:char="F073"/>
            </w:r>
            <w:r>
              <w:t xml:space="preserve">, </w:t>
            </w:r>
            <w:r>
              <w:rPr>
                <w:rFonts w:ascii="Symbol" w:hAnsi="Symbol"/>
              </w:rPr>
              <w:sym w:font="Symbol" w:char="F074"/>
            </w:r>
          </w:p>
        </w:tc>
        <w:tc>
          <w:tcPr>
            <w:tcW w:w="794" w:type="dxa"/>
          </w:tcPr>
          <w:p w:rsidR="00BF3B7C" w:rsidRDefault="00BF3B7C" w:rsidP="00BF3B7C">
            <w:pPr>
              <w:pStyle w:val="TableText"/>
              <w:keepNext w:val="0"/>
              <w:spacing w:before="60" w:after="60"/>
              <w:jc w:val="center"/>
              <w:rPr>
                <w:rFonts w:ascii="Symbol" w:hAnsi="Symbol"/>
                <w:lang w:val="es-ES"/>
              </w:rPr>
            </w:pPr>
            <w:r>
              <w:rPr>
                <w:rFonts w:ascii="Symbol" w:hAnsi="Symbol"/>
                <w:lang w:val="es-ES"/>
              </w:rPr>
              <w:sym w:font="Symbol" w:char="F0D6"/>
            </w:r>
          </w:p>
        </w:tc>
        <w:tc>
          <w:tcPr>
            <w:tcW w:w="794" w:type="dxa"/>
          </w:tcPr>
          <w:p w:rsidR="00BF3B7C" w:rsidRDefault="00BF3B7C" w:rsidP="00BF3B7C">
            <w:pPr>
              <w:pStyle w:val="TableText"/>
              <w:keepNext w:val="0"/>
              <w:spacing w:before="60" w:after="60"/>
              <w:jc w:val="center"/>
              <w:rPr>
                <w:rFonts w:ascii="Symbol" w:hAnsi="Symbol"/>
                <w:lang w:val="es-ES"/>
              </w:rPr>
            </w:pPr>
          </w:p>
        </w:tc>
        <w:tc>
          <w:tcPr>
            <w:tcW w:w="964" w:type="dxa"/>
          </w:tcPr>
          <w:p w:rsidR="00BF3B7C" w:rsidRDefault="00BF3B7C" w:rsidP="00BF3B7C">
            <w:pPr>
              <w:pStyle w:val="TableText"/>
              <w:keepNext w:val="0"/>
              <w:spacing w:before="60" w:after="60"/>
              <w:jc w:val="center"/>
              <w:rPr>
                <w:rFonts w:ascii="Symbol" w:hAnsi="Symbol"/>
                <w:lang w:val="es-ES"/>
              </w:rPr>
            </w:pPr>
          </w:p>
        </w:tc>
        <w:tc>
          <w:tcPr>
            <w:tcW w:w="851" w:type="dxa"/>
          </w:tcPr>
          <w:p w:rsidR="00BF3B7C" w:rsidRDefault="00BF3B7C" w:rsidP="00BF3B7C">
            <w:pPr>
              <w:pStyle w:val="TableText"/>
              <w:keepNext w:val="0"/>
              <w:spacing w:before="60" w:after="60"/>
              <w:jc w:val="center"/>
            </w:pPr>
          </w:p>
        </w:tc>
        <w:tc>
          <w:tcPr>
            <w:tcW w:w="3572" w:type="dxa"/>
          </w:tcPr>
          <w:p w:rsidR="00BF3B7C" w:rsidRDefault="00BF3B7C" w:rsidP="00BF3B7C">
            <w:pPr>
              <w:pStyle w:val="TableText"/>
              <w:keepNext w:val="0"/>
              <w:spacing w:before="60" w:after="60"/>
              <w:jc w:val="left"/>
              <w:rPr>
                <w:vertAlign w:val="subscript"/>
                <w:lang w:val="fr-CH"/>
              </w:rPr>
            </w:pPr>
            <w:r>
              <w:rPr>
                <w:lang w:val="fr-CH"/>
              </w:rPr>
              <w:t xml:space="preserve">Paramètres utilisés pour déterminer </w:t>
            </w:r>
            <w:r>
              <w:rPr>
                <w:rFonts w:ascii="Symbol" w:hAnsi="Symbol"/>
              </w:rPr>
              <w:sym w:font="Symbol" w:char="F06D"/>
            </w:r>
            <w:r>
              <w:rPr>
                <w:position w:val="-4"/>
                <w:sz w:val="14"/>
                <w:lang w:val="fr-CH"/>
              </w:rPr>
              <w:t>1</w:t>
            </w:r>
            <w:r>
              <w:rPr>
                <w:lang w:val="fr-CH"/>
              </w:rPr>
              <w:t xml:space="preserve"> et </w:t>
            </w:r>
            <w:r>
              <w:rPr>
                <w:rFonts w:ascii="Symbol" w:hAnsi="Symbol"/>
              </w:rPr>
              <w:sym w:font="Symbol" w:char="F06D"/>
            </w:r>
            <w:r>
              <w:rPr>
                <w:position w:val="-4"/>
                <w:sz w:val="14"/>
                <w:lang w:val="fr-CH"/>
              </w:rPr>
              <w:t>2</w:t>
            </w:r>
          </w:p>
        </w:tc>
        <w:tc>
          <w:tcPr>
            <w:tcW w:w="1866" w:type="dxa"/>
          </w:tcPr>
          <w:p w:rsidR="00BF3B7C" w:rsidRDefault="00BF3B7C" w:rsidP="00BF3B7C">
            <w:pPr>
              <w:pStyle w:val="TableText"/>
              <w:keepNext w:val="0"/>
              <w:spacing w:before="60" w:after="60"/>
              <w:jc w:val="left"/>
              <w:rPr>
                <w:color w:val="000000"/>
                <w:lang w:val="fr-CH"/>
              </w:rPr>
            </w:pPr>
            <w:r>
              <w:rPr>
                <w:color w:val="000000"/>
                <w:lang w:val="fr-CH"/>
              </w:rPr>
              <w:t xml:space="preserve">§ 3 de l'Appendice 1 </w:t>
            </w:r>
          </w:p>
        </w:tc>
      </w:tr>
      <w:tr w:rsidR="00BF3B7C" w:rsidTr="00BF3B7C">
        <w:trPr>
          <w:cantSplit/>
          <w:jc w:val="center"/>
        </w:trPr>
        <w:tc>
          <w:tcPr>
            <w:tcW w:w="907" w:type="dxa"/>
          </w:tcPr>
          <w:p w:rsidR="00BF3B7C" w:rsidRDefault="00BF3B7C" w:rsidP="00BF3B7C">
            <w:pPr>
              <w:pStyle w:val="TableText"/>
              <w:keepNext w:val="0"/>
              <w:jc w:val="center"/>
            </w:pPr>
            <w:r>
              <w:rPr>
                <w:rFonts w:ascii="Symbol" w:hAnsi="Symbol"/>
              </w:rPr>
              <w:t></w:t>
            </w:r>
          </w:p>
        </w:tc>
        <w:tc>
          <w:tcPr>
            <w:tcW w:w="794" w:type="dxa"/>
          </w:tcPr>
          <w:p w:rsidR="00BF3B7C" w:rsidRDefault="00BF3B7C" w:rsidP="00BF3B7C">
            <w:pPr>
              <w:pStyle w:val="TableText"/>
              <w:keepNext w:val="0"/>
              <w:spacing w:before="60" w:after="60"/>
              <w:jc w:val="center"/>
              <w:rPr>
                <w:rFonts w:ascii="Symbol" w:hAnsi="Symbol"/>
                <w:lang w:val="es-ES"/>
              </w:rPr>
            </w:pPr>
            <w:r>
              <w:rPr>
                <w:rFonts w:ascii="Symbol" w:hAnsi="Symbol"/>
                <w:lang w:val="es-ES"/>
              </w:rPr>
              <w:sym w:font="Symbol" w:char="F0D6"/>
            </w:r>
          </w:p>
        </w:tc>
        <w:tc>
          <w:tcPr>
            <w:tcW w:w="794" w:type="dxa"/>
          </w:tcPr>
          <w:p w:rsidR="00BF3B7C" w:rsidRDefault="00BF3B7C" w:rsidP="00BF3B7C">
            <w:pPr>
              <w:pStyle w:val="TableText"/>
              <w:keepNext w:val="0"/>
              <w:spacing w:before="60" w:after="60"/>
              <w:jc w:val="center"/>
              <w:rPr>
                <w:rFonts w:ascii="Symbol" w:hAnsi="Symbol"/>
                <w:lang w:val="es-ES"/>
              </w:rPr>
            </w:pPr>
            <w:r>
              <w:rPr>
                <w:rFonts w:ascii="Symbol" w:hAnsi="Symbol"/>
                <w:lang w:val="es-ES"/>
              </w:rPr>
              <w:sym w:font="Symbol" w:char="F0D6"/>
            </w:r>
          </w:p>
        </w:tc>
        <w:tc>
          <w:tcPr>
            <w:tcW w:w="964" w:type="dxa"/>
          </w:tcPr>
          <w:p w:rsidR="00BF3B7C" w:rsidRDefault="00BF3B7C" w:rsidP="00BF3B7C">
            <w:pPr>
              <w:pStyle w:val="TableText"/>
              <w:keepNext w:val="0"/>
              <w:spacing w:before="60" w:after="60"/>
              <w:jc w:val="center"/>
              <w:rPr>
                <w:rFonts w:ascii="Symbol" w:hAnsi="Symbol"/>
                <w:lang w:val="es-ES"/>
              </w:rPr>
            </w:pPr>
            <w:r>
              <w:rPr>
                <w:rFonts w:ascii="Symbol" w:hAnsi="Symbol"/>
                <w:lang w:val="es-ES"/>
              </w:rPr>
              <w:sym w:font="Symbol" w:char="F0D6"/>
            </w:r>
          </w:p>
        </w:tc>
        <w:tc>
          <w:tcPr>
            <w:tcW w:w="851" w:type="dxa"/>
          </w:tcPr>
          <w:p w:rsidR="00BF3B7C" w:rsidRDefault="00BF3B7C" w:rsidP="00BF3B7C">
            <w:pPr>
              <w:pStyle w:val="TableText"/>
              <w:keepNext w:val="0"/>
              <w:spacing w:before="60" w:after="60"/>
              <w:jc w:val="center"/>
              <w:rPr>
                <w:rFonts w:ascii="Symbol" w:hAnsi="Symbol"/>
                <w:i/>
                <w:lang w:val="fr-CH"/>
              </w:rPr>
            </w:pPr>
            <w:r>
              <w:rPr>
                <w:lang w:val="fr-CH"/>
              </w:rPr>
              <w:t>degrés</w:t>
            </w:r>
          </w:p>
        </w:tc>
        <w:tc>
          <w:tcPr>
            <w:tcW w:w="3572" w:type="dxa"/>
          </w:tcPr>
          <w:p w:rsidR="00BF3B7C" w:rsidRDefault="00BF3B7C" w:rsidP="00BF3B7C">
            <w:pPr>
              <w:pStyle w:val="TableText"/>
              <w:keepNext w:val="0"/>
              <w:spacing w:before="60" w:after="60"/>
              <w:jc w:val="left"/>
              <w:rPr>
                <w:lang w:val="fr-CH"/>
              </w:rPr>
            </w:pPr>
            <w:r>
              <w:rPr>
                <w:lang w:val="fr-CH"/>
              </w:rPr>
              <w:t>Angle mesuré à partir de l'axe du faisceau principal de l'antenne</w:t>
            </w:r>
          </w:p>
        </w:tc>
        <w:tc>
          <w:tcPr>
            <w:tcW w:w="1866" w:type="dxa"/>
          </w:tcPr>
          <w:p w:rsidR="00BF3B7C" w:rsidRDefault="00BF3B7C" w:rsidP="00BF3B7C">
            <w:pPr>
              <w:pStyle w:val="TableText"/>
              <w:keepNext w:val="0"/>
              <w:spacing w:before="60" w:after="60"/>
              <w:jc w:val="left"/>
              <w:rPr>
                <w:color w:val="000000"/>
                <w:lang w:val="fr-CH"/>
              </w:rPr>
            </w:pPr>
            <w:r>
              <w:rPr>
                <w:color w:val="000000"/>
                <w:lang w:val="fr-CH"/>
              </w:rPr>
              <w:t>Appendices 3, 4 et 7</w:t>
            </w:r>
          </w:p>
        </w:tc>
      </w:tr>
      <w:tr w:rsidR="00BF3B7C" w:rsidTr="00BF3B7C">
        <w:trPr>
          <w:cantSplit/>
          <w:jc w:val="center"/>
        </w:trPr>
        <w:tc>
          <w:tcPr>
            <w:tcW w:w="907" w:type="dxa"/>
          </w:tcPr>
          <w:p w:rsidR="00BF3B7C" w:rsidRDefault="00BF3B7C" w:rsidP="00BF3B7C">
            <w:pPr>
              <w:pStyle w:val="TableText"/>
              <w:keepNext w:val="0"/>
              <w:jc w:val="center"/>
              <w:rPr>
                <w:i/>
                <w:lang w:val="es-ES"/>
              </w:rPr>
            </w:pPr>
            <w:r>
              <w:rPr>
                <w:rFonts w:ascii="Symbol" w:hAnsi="Symbol"/>
                <w:lang w:val="es-ES"/>
              </w:rPr>
              <w:t></w:t>
            </w:r>
          </w:p>
        </w:tc>
        <w:tc>
          <w:tcPr>
            <w:tcW w:w="794" w:type="dxa"/>
          </w:tcPr>
          <w:p w:rsidR="00BF3B7C" w:rsidRDefault="00BF3B7C" w:rsidP="00BF3B7C">
            <w:pPr>
              <w:pStyle w:val="TableText"/>
              <w:keepNext w:val="0"/>
              <w:spacing w:before="60" w:after="60"/>
              <w:jc w:val="center"/>
              <w:rPr>
                <w:rFonts w:ascii="Symbol" w:hAnsi="Symbol"/>
                <w:lang w:val="es-ES"/>
              </w:rPr>
            </w:pPr>
            <w:r>
              <w:rPr>
                <w:rFonts w:ascii="Symbol" w:hAnsi="Symbol"/>
                <w:lang w:val="es-ES"/>
              </w:rPr>
              <w:sym w:font="Symbol" w:char="F0D6"/>
            </w:r>
          </w:p>
        </w:tc>
        <w:tc>
          <w:tcPr>
            <w:tcW w:w="794" w:type="dxa"/>
          </w:tcPr>
          <w:p w:rsidR="00BF3B7C" w:rsidRDefault="00BF3B7C" w:rsidP="00BF3B7C">
            <w:pPr>
              <w:pStyle w:val="TableText"/>
              <w:keepNext w:val="0"/>
              <w:spacing w:before="60" w:after="60"/>
              <w:jc w:val="center"/>
              <w:rPr>
                <w:rFonts w:ascii="Symbol" w:hAnsi="Symbol"/>
                <w:lang w:val="es-ES"/>
              </w:rPr>
            </w:pPr>
            <w:r>
              <w:rPr>
                <w:rFonts w:ascii="Symbol" w:hAnsi="Symbol"/>
                <w:lang w:val="es-ES"/>
              </w:rPr>
              <w:sym w:font="Symbol" w:char="F0D6"/>
            </w:r>
          </w:p>
        </w:tc>
        <w:tc>
          <w:tcPr>
            <w:tcW w:w="964" w:type="dxa"/>
          </w:tcPr>
          <w:p w:rsidR="00BF3B7C" w:rsidRDefault="00BF3B7C" w:rsidP="00BF3B7C">
            <w:pPr>
              <w:pStyle w:val="TableText"/>
              <w:keepNext w:val="0"/>
              <w:spacing w:before="60" w:after="60"/>
              <w:jc w:val="center"/>
              <w:rPr>
                <w:rFonts w:ascii="Symbol" w:hAnsi="Symbol"/>
                <w:lang w:val="es-ES"/>
              </w:rPr>
            </w:pPr>
            <w:r>
              <w:rPr>
                <w:rFonts w:ascii="Symbol" w:hAnsi="Symbol"/>
                <w:lang w:val="es-ES"/>
              </w:rPr>
              <w:sym w:font="Symbol" w:char="F0D6"/>
            </w:r>
          </w:p>
        </w:tc>
        <w:tc>
          <w:tcPr>
            <w:tcW w:w="851" w:type="dxa"/>
          </w:tcPr>
          <w:p w:rsidR="00BF3B7C" w:rsidRDefault="00BF3B7C" w:rsidP="00BF3B7C">
            <w:pPr>
              <w:pStyle w:val="TableText"/>
              <w:keepNext w:val="0"/>
              <w:spacing w:before="60" w:after="60"/>
              <w:jc w:val="center"/>
              <w:rPr>
                <w:rFonts w:ascii="Symbol" w:hAnsi="Symbol"/>
                <w:i/>
                <w:lang w:val="fr-CH"/>
              </w:rPr>
            </w:pPr>
            <w:r>
              <w:rPr>
                <w:lang w:val="fr-CH"/>
              </w:rPr>
              <w:t>degrés</w:t>
            </w:r>
          </w:p>
        </w:tc>
        <w:tc>
          <w:tcPr>
            <w:tcW w:w="3572" w:type="dxa"/>
          </w:tcPr>
          <w:p w:rsidR="00BF3B7C" w:rsidRDefault="00BF3B7C" w:rsidP="00BF3B7C">
            <w:pPr>
              <w:pStyle w:val="TableText"/>
              <w:keepNext w:val="0"/>
              <w:spacing w:before="60" w:after="60"/>
              <w:jc w:val="left"/>
              <w:rPr>
                <w:lang w:val="fr-CH"/>
              </w:rPr>
            </w:pPr>
            <w:r>
              <w:rPr>
                <w:lang w:val="fr-CH"/>
              </w:rPr>
              <w:t>Divers longueurs d'arc et angles</w:t>
            </w:r>
          </w:p>
        </w:tc>
        <w:tc>
          <w:tcPr>
            <w:tcW w:w="1866" w:type="dxa"/>
          </w:tcPr>
          <w:p w:rsidR="00BF3B7C" w:rsidRDefault="00BF3B7C" w:rsidP="00BF3B7C">
            <w:pPr>
              <w:pStyle w:val="TableText"/>
              <w:keepNext w:val="0"/>
              <w:spacing w:before="60" w:after="60"/>
              <w:jc w:val="left"/>
              <w:rPr>
                <w:color w:val="000000"/>
                <w:lang w:val="fr-CH"/>
              </w:rPr>
            </w:pPr>
            <w:r>
              <w:rPr>
                <w:color w:val="000000"/>
                <w:lang w:val="fr-CH"/>
              </w:rPr>
              <w:t>Appendices 3, 4 et 7</w:t>
            </w:r>
          </w:p>
        </w:tc>
      </w:tr>
      <w:tr w:rsidR="00BF3B7C" w:rsidTr="00BF3B7C">
        <w:trPr>
          <w:cantSplit/>
          <w:jc w:val="center"/>
        </w:trPr>
        <w:tc>
          <w:tcPr>
            <w:tcW w:w="907" w:type="dxa"/>
          </w:tcPr>
          <w:p w:rsidR="00BF3B7C" w:rsidRDefault="00BF3B7C" w:rsidP="00BF3B7C">
            <w:pPr>
              <w:pStyle w:val="TableText"/>
              <w:keepNext w:val="0"/>
              <w:jc w:val="center"/>
            </w:pPr>
            <w:r>
              <w:rPr>
                <w:rFonts w:ascii="Symbol" w:hAnsi="Symbol"/>
              </w:rPr>
              <w:sym w:font="Symbol" w:char="F077"/>
            </w:r>
          </w:p>
        </w:tc>
        <w:tc>
          <w:tcPr>
            <w:tcW w:w="794" w:type="dxa"/>
          </w:tcPr>
          <w:p w:rsidR="00BF3B7C" w:rsidRDefault="00BF3B7C" w:rsidP="00BF3B7C">
            <w:pPr>
              <w:pStyle w:val="TableText"/>
              <w:keepNext w:val="0"/>
              <w:spacing w:before="60" w:after="60"/>
              <w:jc w:val="center"/>
              <w:rPr>
                <w:rFonts w:ascii="Symbol" w:hAnsi="Symbol"/>
                <w:lang w:val="es-ES"/>
              </w:rPr>
            </w:pPr>
            <w:r>
              <w:rPr>
                <w:rFonts w:ascii="Symbol" w:hAnsi="Symbol"/>
                <w:lang w:val="es-ES"/>
              </w:rPr>
              <w:sym w:font="Symbol" w:char="F0D6"/>
            </w:r>
          </w:p>
        </w:tc>
        <w:tc>
          <w:tcPr>
            <w:tcW w:w="794" w:type="dxa"/>
          </w:tcPr>
          <w:p w:rsidR="00BF3B7C" w:rsidRDefault="00BF3B7C" w:rsidP="00BF3B7C">
            <w:pPr>
              <w:pStyle w:val="TableText"/>
              <w:keepNext w:val="0"/>
              <w:spacing w:before="60" w:after="60"/>
              <w:jc w:val="center"/>
              <w:rPr>
                <w:rFonts w:ascii="Symbol" w:hAnsi="Symbol"/>
                <w:lang w:val="es-ES"/>
              </w:rPr>
            </w:pPr>
            <w:r>
              <w:rPr>
                <w:rFonts w:ascii="Symbol" w:hAnsi="Symbol"/>
                <w:lang w:val="es-ES"/>
              </w:rPr>
              <w:sym w:font="Symbol" w:char="F0D6"/>
            </w:r>
          </w:p>
        </w:tc>
        <w:tc>
          <w:tcPr>
            <w:tcW w:w="964" w:type="dxa"/>
          </w:tcPr>
          <w:p w:rsidR="00BF3B7C" w:rsidRDefault="00BF3B7C" w:rsidP="00BF3B7C">
            <w:pPr>
              <w:pStyle w:val="TableText"/>
              <w:keepNext w:val="0"/>
              <w:spacing w:before="60" w:after="60"/>
              <w:jc w:val="center"/>
              <w:rPr>
                <w:rFonts w:ascii="Symbol" w:hAnsi="Symbol"/>
                <w:lang w:val="es-ES"/>
              </w:rPr>
            </w:pPr>
          </w:p>
        </w:tc>
        <w:tc>
          <w:tcPr>
            <w:tcW w:w="851" w:type="dxa"/>
          </w:tcPr>
          <w:p w:rsidR="00BF3B7C" w:rsidRDefault="00BF3B7C" w:rsidP="00BF3B7C">
            <w:pPr>
              <w:pStyle w:val="TableText"/>
              <w:keepNext w:val="0"/>
              <w:spacing w:before="60" w:after="60"/>
              <w:jc w:val="center"/>
              <w:rPr>
                <w:rFonts w:ascii="Symbol" w:hAnsi="Symbol"/>
                <w:i/>
                <w:lang w:val="fr-CH"/>
              </w:rPr>
            </w:pPr>
            <w:r>
              <w:rPr>
                <w:lang w:val="fr-CH"/>
              </w:rPr>
              <w:t>degrés</w:t>
            </w:r>
            <w:r>
              <w:rPr>
                <w:position w:val="6"/>
                <w:sz w:val="14"/>
              </w:rPr>
              <w:t>(1)</w:t>
            </w:r>
          </w:p>
        </w:tc>
        <w:tc>
          <w:tcPr>
            <w:tcW w:w="3572" w:type="dxa"/>
          </w:tcPr>
          <w:p w:rsidR="00BF3B7C" w:rsidRDefault="00BF3B7C" w:rsidP="00BF3B7C">
            <w:pPr>
              <w:pStyle w:val="TableText"/>
              <w:keepNext w:val="0"/>
              <w:spacing w:before="60" w:after="60"/>
              <w:jc w:val="left"/>
              <w:rPr>
                <w:lang w:val="fr-CH"/>
              </w:rPr>
            </w:pPr>
            <w:r>
              <w:rPr>
                <w:lang w:val="fr-CH"/>
              </w:rPr>
              <w:t>Divers angles ou leur vitesse de variation</w:t>
            </w:r>
          </w:p>
        </w:tc>
        <w:tc>
          <w:tcPr>
            <w:tcW w:w="1866" w:type="dxa"/>
          </w:tcPr>
          <w:p w:rsidR="00BF3B7C" w:rsidRDefault="00BF3B7C" w:rsidP="00BF3B7C">
            <w:pPr>
              <w:pStyle w:val="TableText"/>
              <w:keepNext w:val="0"/>
              <w:spacing w:before="60" w:after="60"/>
              <w:jc w:val="left"/>
              <w:rPr>
                <w:color w:val="000000"/>
                <w:lang w:val="fr-CH"/>
              </w:rPr>
            </w:pPr>
            <w:r>
              <w:rPr>
                <w:color w:val="000000"/>
                <w:lang w:val="fr-CH"/>
              </w:rPr>
              <w:t>§ 3 de l'Appendice 4 et Appendice 7</w:t>
            </w:r>
          </w:p>
        </w:tc>
      </w:tr>
      <w:tr w:rsidR="00BF3B7C" w:rsidTr="00BF3B7C">
        <w:trPr>
          <w:cantSplit/>
          <w:jc w:val="center"/>
        </w:trPr>
        <w:tc>
          <w:tcPr>
            <w:tcW w:w="907" w:type="dxa"/>
            <w:tcBorders>
              <w:bottom w:val="single" w:sz="6" w:space="0" w:color="auto"/>
            </w:tcBorders>
          </w:tcPr>
          <w:p w:rsidR="00BF3B7C" w:rsidRDefault="00BF3B7C" w:rsidP="00BF3B7C">
            <w:pPr>
              <w:pStyle w:val="TableText"/>
              <w:keepNext w:val="0"/>
              <w:jc w:val="center"/>
            </w:pPr>
            <w:r>
              <w:rPr>
                <w:rFonts w:ascii="Symbol" w:hAnsi="Symbol"/>
              </w:rPr>
              <w:sym w:font="Symbol" w:char="F057"/>
            </w:r>
            <w:r>
              <w:rPr>
                <w:i/>
                <w:iCs/>
                <w:position w:val="-4"/>
                <w:sz w:val="14"/>
              </w:rPr>
              <w:t>r</w:t>
            </w:r>
          </w:p>
        </w:tc>
        <w:tc>
          <w:tcPr>
            <w:tcW w:w="794" w:type="dxa"/>
            <w:tcBorders>
              <w:bottom w:val="single" w:sz="6" w:space="0" w:color="auto"/>
            </w:tcBorders>
          </w:tcPr>
          <w:p w:rsidR="00BF3B7C" w:rsidRDefault="00BF3B7C" w:rsidP="00BF3B7C">
            <w:pPr>
              <w:pStyle w:val="TableText"/>
              <w:keepNext w:val="0"/>
              <w:spacing w:before="60" w:after="60"/>
              <w:jc w:val="center"/>
              <w:rPr>
                <w:rFonts w:ascii="Symbol" w:hAnsi="Symbol"/>
                <w:lang w:val="es-ES"/>
              </w:rPr>
            </w:pPr>
          </w:p>
        </w:tc>
        <w:tc>
          <w:tcPr>
            <w:tcW w:w="794" w:type="dxa"/>
            <w:tcBorders>
              <w:bottom w:val="single" w:sz="6" w:space="0" w:color="auto"/>
            </w:tcBorders>
          </w:tcPr>
          <w:p w:rsidR="00BF3B7C" w:rsidRDefault="00BF3B7C" w:rsidP="00BF3B7C">
            <w:pPr>
              <w:pStyle w:val="TableText"/>
              <w:keepNext w:val="0"/>
              <w:spacing w:before="60" w:after="60"/>
              <w:jc w:val="center"/>
              <w:rPr>
                <w:rFonts w:ascii="Symbol" w:hAnsi="Symbol"/>
                <w:lang w:val="es-ES"/>
              </w:rPr>
            </w:pPr>
          </w:p>
        </w:tc>
        <w:tc>
          <w:tcPr>
            <w:tcW w:w="964" w:type="dxa"/>
            <w:tcBorders>
              <w:bottom w:val="single" w:sz="6" w:space="0" w:color="auto"/>
            </w:tcBorders>
          </w:tcPr>
          <w:p w:rsidR="00BF3B7C" w:rsidRDefault="00BF3B7C" w:rsidP="00BF3B7C">
            <w:pPr>
              <w:pStyle w:val="TableText"/>
              <w:keepNext w:val="0"/>
              <w:spacing w:before="60" w:after="60"/>
              <w:jc w:val="center"/>
              <w:rPr>
                <w:rFonts w:ascii="Symbol" w:hAnsi="Symbol"/>
                <w:lang w:val="es-ES"/>
              </w:rPr>
            </w:pPr>
          </w:p>
        </w:tc>
        <w:tc>
          <w:tcPr>
            <w:tcW w:w="851" w:type="dxa"/>
            <w:tcBorders>
              <w:bottom w:val="single" w:sz="6" w:space="0" w:color="auto"/>
            </w:tcBorders>
          </w:tcPr>
          <w:p w:rsidR="00BF3B7C" w:rsidRDefault="00BF3B7C" w:rsidP="00BF3B7C">
            <w:pPr>
              <w:pStyle w:val="TableText"/>
              <w:keepNext w:val="0"/>
              <w:spacing w:before="60" w:after="60"/>
              <w:jc w:val="center"/>
              <w:rPr>
                <w:lang w:val="fr-CH"/>
              </w:rPr>
            </w:pPr>
            <w:r>
              <w:rPr>
                <w:lang w:val="fr-CH"/>
              </w:rPr>
              <w:t>degrés/s</w:t>
            </w:r>
          </w:p>
        </w:tc>
        <w:tc>
          <w:tcPr>
            <w:tcW w:w="3572" w:type="dxa"/>
            <w:tcBorders>
              <w:bottom w:val="single" w:sz="6" w:space="0" w:color="auto"/>
            </w:tcBorders>
          </w:tcPr>
          <w:p w:rsidR="00BF3B7C" w:rsidRDefault="00BF3B7C" w:rsidP="00BF3B7C">
            <w:pPr>
              <w:pStyle w:val="TableText"/>
              <w:keepNext w:val="0"/>
              <w:spacing w:before="60" w:after="60"/>
              <w:jc w:val="left"/>
              <w:rPr>
                <w:lang w:val="fr-CH"/>
              </w:rPr>
            </w:pPr>
            <w:r>
              <w:rPr>
                <w:lang w:val="fr-CH"/>
              </w:rPr>
              <w:t>Vitesse de précession des noeuds de l'orbite du satellite non géostationnaire</w:t>
            </w:r>
          </w:p>
        </w:tc>
        <w:tc>
          <w:tcPr>
            <w:tcW w:w="1866" w:type="dxa"/>
            <w:tcBorders>
              <w:bottom w:val="single" w:sz="6" w:space="0" w:color="auto"/>
            </w:tcBorders>
          </w:tcPr>
          <w:p w:rsidR="00BF3B7C" w:rsidRDefault="00BF3B7C" w:rsidP="00BF3B7C">
            <w:pPr>
              <w:pStyle w:val="TableText"/>
              <w:keepNext w:val="0"/>
              <w:spacing w:before="60" w:after="60"/>
              <w:jc w:val="left"/>
              <w:rPr>
                <w:color w:val="000000"/>
                <w:lang w:val="fr-CH"/>
              </w:rPr>
            </w:pPr>
            <w:r>
              <w:rPr>
                <w:color w:val="000000"/>
                <w:lang w:val="fr-CH"/>
              </w:rPr>
              <w:t>§ 3 de l'Appendice 4</w:t>
            </w:r>
          </w:p>
        </w:tc>
      </w:tr>
      <w:tr w:rsidR="00BF3B7C" w:rsidRPr="00B8234A" w:rsidTr="00BF3B7C">
        <w:trPr>
          <w:cantSplit/>
          <w:jc w:val="center"/>
        </w:trPr>
        <w:tc>
          <w:tcPr>
            <w:tcW w:w="9748" w:type="dxa"/>
            <w:gridSpan w:val="7"/>
            <w:tcBorders>
              <w:left w:val="nil"/>
              <w:bottom w:val="nil"/>
              <w:right w:val="nil"/>
            </w:tcBorders>
          </w:tcPr>
          <w:p w:rsidR="00BF3B7C" w:rsidRPr="00BF3B7C" w:rsidRDefault="00BF3B7C" w:rsidP="00BF3B7C">
            <w:pPr>
              <w:pStyle w:val="Tablelegend0"/>
              <w:rPr>
                <w:color w:val="000000"/>
                <w:sz w:val="18"/>
                <w:szCs w:val="18"/>
              </w:rPr>
            </w:pPr>
            <w:r w:rsidRPr="00BF3B7C">
              <w:rPr>
                <w:sz w:val="18"/>
                <w:szCs w:val="18"/>
                <w:vertAlign w:val="superscript"/>
              </w:rPr>
              <w:t>(1)</w:t>
            </w:r>
            <w:r w:rsidRPr="00BF3B7C">
              <w:rPr>
                <w:position w:val="6"/>
                <w:sz w:val="18"/>
                <w:szCs w:val="18"/>
              </w:rPr>
              <w:tab/>
            </w:r>
            <w:r w:rsidRPr="00BF3B7C">
              <w:rPr>
                <w:sz w:val="18"/>
                <w:szCs w:val="18"/>
              </w:rPr>
              <w:t xml:space="preserve">Avec l'indice inférieur </w:t>
            </w:r>
            <w:r w:rsidRPr="00BF3B7C">
              <w:rPr>
                <w:i/>
                <w:iCs/>
                <w:sz w:val="18"/>
                <w:szCs w:val="18"/>
              </w:rPr>
              <w:t>r</w:t>
            </w:r>
            <w:r w:rsidRPr="00BF3B7C">
              <w:rPr>
                <w:sz w:val="18"/>
                <w:szCs w:val="18"/>
              </w:rPr>
              <w:t>, le paramètre dénote une vitesse de variation en unités/s.</w:t>
            </w:r>
          </w:p>
        </w:tc>
      </w:tr>
    </w:tbl>
    <w:p w:rsidR="00BF3B7C" w:rsidRDefault="00BF3B7C" w:rsidP="00BF3B7C">
      <w:pPr>
        <w:rPr>
          <w:lang w:val="fr-CH"/>
        </w:rPr>
      </w:pPr>
    </w:p>
    <w:p w:rsidR="00A30458" w:rsidRDefault="00A30458">
      <w:pPr>
        <w:pStyle w:val="Annex"/>
        <w:rPr>
          <w:lang w:val="fr-CH"/>
        </w:rPr>
      </w:pPr>
      <w:r>
        <w:rPr>
          <w:lang w:val="fr-CH"/>
        </w:rPr>
        <w:t>ANNEXE  2</w:t>
      </w:r>
    </w:p>
    <w:p w:rsidR="00A30458" w:rsidRDefault="00A30458">
      <w:pPr>
        <w:pStyle w:val="AnnexTitle"/>
        <w:rPr>
          <w:lang w:val="fr-CH"/>
        </w:rPr>
      </w:pPr>
      <w:r>
        <w:rPr>
          <w:lang w:val="fr-CH"/>
        </w:rPr>
        <w:t xml:space="preserve">Paramètres systèmes pour déterminer la zone de coordination </w:t>
      </w:r>
      <w:r>
        <w:rPr>
          <w:lang w:val="fr-CH"/>
        </w:rPr>
        <w:br/>
        <w:t xml:space="preserve">autour d'une station terrienne </w:t>
      </w:r>
    </w:p>
    <w:p w:rsidR="00A30458" w:rsidRDefault="00A30458">
      <w:pPr>
        <w:pStyle w:val="Heading1"/>
        <w:rPr>
          <w:lang w:val="fr-CH"/>
        </w:rPr>
      </w:pPr>
      <w:bookmarkStart w:id="312" w:name="_Toc303945690"/>
      <w:r>
        <w:rPr>
          <w:lang w:val="fr-CH"/>
        </w:rPr>
        <w:t>1</w:t>
      </w:r>
      <w:r>
        <w:rPr>
          <w:lang w:val="fr-CH"/>
        </w:rPr>
        <w:tab/>
        <w:t>Introduction</w:t>
      </w:r>
      <w:bookmarkEnd w:id="312"/>
      <w:r>
        <w:rPr>
          <w:lang w:val="fr-CH"/>
        </w:rPr>
        <w:t xml:space="preserve"> </w:t>
      </w:r>
    </w:p>
    <w:p w:rsidR="00A30458" w:rsidRDefault="00A30458">
      <w:pPr>
        <w:rPr>
          <w:lang w:val="fr-CH"/>
        </w:rPr>
      </w:pPr>
      <w:r>
        <w:rPr>
          <w:lang w:val="fr-CH"/>
        </w:rPr>
        <w:t>Les Tableaux 14 à 16 donnent les valeurs des paramètres de système à utiliser dans les méthodes définies dans l'Annexe 1 pour déterminer la zone de coordination autour d'une station terrienne lorsque la bande est utilisée en partage avec des services de radiocommunication de Terre ou avec d'autres stations terriennes fonctionnant dans le sens de transmission opposé.</w:t>
      </w:r>
    </w:p>
    <w:p w:rsidR="00A30458" w:rsidRDefault="00A30458">
      <w:pPr>
        <w:rPr>
          <w:lang w:val="fr-CH"/>
        </w:rPr>
      </w:pPr>
      <w:r>
        <w:rPr>
          <w:lang w:val="fr-CH"/>
        </w:rPr>
        <w:t>Le Tableau 14 donne uniquement les valeurs des paramètres de système nécessaires dans le cas d'une station terrienne d'émission partageant des bandes de fréquences avec des services de Terre; le Tableau 15, quant à lui, donne les valeurs des paramètres nécessaires dans le cas d'une station terrienne de réception partageant des bandes de fréquences avec des services de Terre; le Tableau 16 donne les valeurs des paramètres dans le cas d'une station terrienne d'émission partageant une bande de fréquences attribuée dans les deux sens de transmission avec d'autres stations terriennes fonctionnant dans le sens de transmission opposé.</w:t>
      </w:r>
    </w:p>
    <w:p w:rsidR="00A30458" w:rsidRDefault="00A30458" w:rsidP="00831ADC">
      <w:pPr>
        <w:rPr>
          <w:lang w:val="fr-CH"/>
        </w:rPr>
      </w:pPr>
      <w:r>
        <w:rPr>
          <w:lang w:val="fr-CH"/>
        </w:rPr>
        <w:t>Ces tableaux de paramètres de système incluent les attributions primaires faites aux services spatiaux et aux services de Terre conformément à l'Article 5 du RR, dans toutes les bandes comprises entre 100 MHz et 105 GHz. Dans certaines des colonnes, les informations sont incomplètes: dans certains cas, ceci est dû au fait qu'il n'est pas nécessaire de calculer les distances de coordination car les distances de coordination prédéterminées s'appliquent; dans d'autres cas, les attributions sont nouvelles et les systèmes ne seront peut-être pas mis en œuvre avant plusieurs années. Les paramètres de système sont donc constamment mis à jour par les Commissions d'études des radiocommunications.</w:t>
      </w:r>
    </w:p>
    <w:p w:rsidR="00A30458" w:rsidRDefault="00A30458" w:rsidP="00831ADC">
      <w:pPr>
        <w:rPr>
          <w:lang w:val="fr-CH"/>
        </w:rPr>
      </w:pPr>
      <w:r>
        <w:rPr>
          <w:lang w:val="fr-CH"/>
        </w:rPr>
        <w:t>Les paramètres propres à la station terrienne, pour laquelle on demande la coordination, sont fournis au BR dans le format indiqué dans l'Appendice 4 du RR dans le cadre des procédures de notification et de coordination.</w:t>
      </w:r>
    </w:p>
    <w:p w:rsidR="00A30458" w:rsidRDefault="00A30458">
      <w:pPr>
        <w:rPr>
          <w:lang w:val="fr-CH"/>
        </w:rPr>
      </w:pPr>
      <w:r>
        <w:rPr>
          <w:lang w:val="fr-CH"/>
        </w:rPr>
        <w:t>Dans chaque tableau, la rangée intitulée «méthode à utiliser» renvoie l'utilisateur à la section appropriée de l'Annexe 1 qui décrit les méthodes à suivre pour déterminer la zone de coordination.</w:t>
      </w:r>
    </w:p>
    <w:p w:rsidR="00A30458" w:rsidRDefault="00A30458">
      <w:pPr>
        <w:rPr>
          <w:lang w:val="fr-CH"/>
        </w:rPr>
      </w:pPr>
      <w:r>
        <w:rPr>
          <w:lang w:val="fr-CH"/>
        </w:rPr>
        <w:t>A noter que la station terrienne pour laquelle il faut déterminer la zone de coordination est identifiée par le nom du service donné dans la première ligne de chaque tableau.</w:t>
      </w:r>
    </w:p>
    <w:p w:rsidR="00A30458" w:rsidRDefault="00A30458" w:rsidP="00BF3B7C">
      <w:pPr>
        <w:rPr>
          <w:lang w:val="fr-CH"/>
        </w:rPr>
      </w:pPr>
      <w:r>
        <w:rPr>
          <w:lang w:val="fr-CH"/>
        </w:rPr>
        <w:t>Lorsqu'il faut élaborer un contour supplémentaire, par exemple pour des systèmes fixes numériques, on trouvera les paramètres de système nécessaires dans l'une des colonnes adjacentes des Tableaux 14, 15 et 16. Faute de paramètres de système appropriés, on peut à l'aide de l'équation (142) du § 2 calculer la valeur de la puissance de brouillage admissible (</w:t>
      </w:r>
      <w:r>
        <w:rPr>
          <w:i/>
          <w:lang w:val="fr-CH"/>
        </w:rPr>
        <w:t>P</w:t>
      </w:r>
      <w:r>
        <w:rPr>
          <w:i/>
          <w:iCs/>
          <w:position w:val="-4"/>
          <w:sz w:val="16"/>
          <w:lang w:val="fr-CH"/>
        </w:rPr>
        <w:t>r</w:t>
      </w:r>
      <w:r>
        <w:rPr>
          <w:lang w:val="fr-CH"/>
        </w:rPr>
        <w:t>(</w:t>
      </w:r>
      <w:r>
        <w:rPr>
          <w:sz w:val="12"/>
          <w:lang w:val="fr-CH"/>
        </w:rPr>
        <w:t> </w:t>
      </w:r>
      <w:r>
        <w:rPr>
          <w:i/>
          <w:lang w:val="fr-CH"/>
        </w:rPr>
        <w:t>p</w:t>
      </w:r>
      <w:r>
        <w:rPr>
          <w:position w:val="-4"/>
          <w:sz w:val="8"/>
          <w:lang w:val="fr-CH"/>
        </w:rPr>
        <w:t> </w:t>
      </w:r>
      <w:r>
        <w:rPr>
          <w:lang w:val="fr-CH"/>
        </w:rPr>
        <w:t>)).</w:t>
      </w:r>
    </w:p>
    <w:p w:rsidR="00A30458" w:rsidRDefault="00A30458">
      <w:pPr>
        <w:pStyle w:val="Heading1"/>
        <w:rPr>
          <w:lang w:val="fr-CH"/>
        </w:rPr>
      </w:pPr>
      <w:bookmarkStart w:id="313" w:name="_Toc303945691"/>
      <w:r>
        <w:rPr>
          <w:lang w:val="fr-CH"/>
        </w:rPr>
        <w:t>2</w:t>
      </w:r>
      <w:r>
        <w:rPr>
          <w:lang w:val="fr-CH"/>
        </w:rPr>
        <w:tab/>
        <w:t>Calcul de la puissance de brouillage admissible d'une émission brouilleuse</w:t>
      </w:r>
      <w:bookmarkEnd w:id="313"/>
    </w:p>
    <w:p w:rsidR="00A30458" w:rsidRDefault="00A30458">
      <w:pPr>
        <w:rPr>
          <w:lang w:val="fr-CH"/>
        </w:rPr>
      </w:pPr>
      <w:r>
        <w:rPr>
          <w:lang w:val="fr-CH"/>
        </w:rPr>
        <w:t xml:space="preserve">Les Tableaux 14, 15 et 16 donnent les valeurs des paramètres nécessaires pour calculer la puissance de brouillage admissible de l'émission brouilleuse (dBW), dans la largeur de bande de référence, puissance qui ne doit pas être dépassée pendant plus de </w:t>
      </w:r>
      <w:r>
        <w:rPr>
          <w:i/>
          <w:lang w:val="fr-CH"/>
        </w:rPr>
        <w:t>p</w:t>
      </w:r>
      <w:r>
        <w:rPr>
          <w:lang w:val="fr-CH"/>
        </w:rPr>
        <w:t>% du temps au niveau des bornes de l'antenne de réception d'une station subissant des brouillages provenant d'une seule source, à l'aide de la formule générale suivante:</w:t>
      </w:r>
    </w:p>
    <w:p w:rsidR="00A30458" w:rsidRDefault="00A30458">
      <w:pPr>
        <w:pStyle w:val="Equation1"/>
      </w:pPr>
      <w:r>
        <w:tab/>
      </w:r>
      <w:r>
        <w:rPr>
          <w:position w:val="-12"/>
        </w:rPr>
        <w:object w:dxaOrig="5620" w:dyaOrig="440">
          <v:shape id="_x0000_i1167" type="#_x0000_t75" style="width:280.8pt;height:22.15pt" o:ole="">
            <v:imagedata r:id="rId326" o:title=""/>
          </v:shape>
          <o:OLEObject Type="Embed" ProgID="Equation.3" ShapeID="_x0000_i1167" DrawAspect="Content" ObjectID="_1378624442" r:id="rId327"/>
        </w:object>
      </w:r>
      <w:r>
        <w:t>                    dBW</w:t>
      </w:r>
      <w:r>
        <w:tab/>
        <w:t>(142)</w:t>
      </w:r>
    </w:p>
    <w:p w:rsidR="00A30458" w:rsidRDefault="00A30458">
      <w:pPr>
        <w:rPr>
          <w:lang w:val="fr-CH"/>
        </w:rPr>
      </w:pPr>
      <w:r>
        <w:rPr>
          <w:lang w:val="fr-CH"/>
        </w:rPr>
        <w:t>où:</w:t>
      </w:r>
    </w:p>
    <w:p w:rsidR="00A30458" w:rsidRDefault="00A30458">
      <w:pPr>
        <w:pStyle w:val="enumlev1"/>
        <w:tabs>
          <w:tab w:val="left" w:pos="851"/>
        </w:tabs>
        <w:ind w:left="851" w:hanging="851"/>
        <w:rPr>
          <w:lang w:val="fr-CH"/>
        </w:rPr>
      </w:pPr>
      <w:r>
        <w:rPr>
          <w:i/>
          <w:lang w:val="fr-CH"/>
        </w:rPr>
        <w:tab/>
        <w:t>k</w:t>
      </w:r>
      <w:r>
        <w:rPr>
          <w:rFonts w:ascii="Tms Rmn" w:hAnsi="Tms Rmn"/>
          <w:sz w:val="12"/>
          <w:lang w:val="fr-CH"/>
        </w:rPr>
        <w:t> </w:t>
      </w:r>
      <w:r>
        <w:rPr>
          <w:lang w:val="fr-CH"/>
        </w:rPr>
        <w:t>:</w:t>
      </w:r>
      <w:r>
        <w:rPr>
          <w:lang w:val="fr-CH"/>
        </w:rPr>
        <w:tab/>
        <w:t xml:space="preserve">constante de Boltzmann (1,38 </w:t>
      </w:r>
      <w:r>
        <w:rPr>
          <w:rFonts w:ascii="Symbol" w:hAnsi="Symbol"/>
        </w:rPr>
        <w:t></w:t>
      </w:r>
      <w:r>
        <w:rPr>
          <w:lang w:val="fr-CH"/>
        </w:rPr>
        <w:t xml:space="preserve"> 10</w:t>
      </w:r>
      <w:r>
        <w:rPr>
          <w:position w:val="4"/>
          <w:vertAlign w:val="superscript"/>
          <w:lang w:val="fr-CH"/>
        </w:rPr>
        <w:t>–23</w:t>
      </w:r>
      <w:r>
        <w:rPr>
          <w:position w:val="3"/>
          <w:lang w:val="fr-CH"/>
        </w:rPr>
        <w:t xml:space="preserve"> </w:t>
      </w:r>
      <w:r>
        <w:rPr>
          <w:lang w:val="fr-CH"/>
        </w:rPr>
        <w:t>J/K)</w:t>
      </w:r>
    </w:p>
    <w:p w:rsidR="00A30458" w:rsidRDefault="00A30458">
      <w:pPr>
        <w:pStyle w:val="enumlev1"/>
        <w:tabs>
          <w:tab w:val="left" w:pos="851"/>
        </w:tabs>
        <w:ind w:left="851" w:hanging="851"/>
        <w:rPr>
          <w:lang w:val="fr-CH"/>
        </w:rPr>
      </w:pPr>
      <w:r>
        <w:rPr>
          <w:lang w:val="fr-CH"/>
        </w:rPr>
        <w:tab/>
      </w:r>
      <w:r>
        <w:rPr>
          <w:i/>
          <w:lang w:val="fr-CH"/>
        </w:rPr>
        <w:t>T</w:t>
      </w:r>
      <w:r w:rsidRPr="00297F28">
        <w:rPr>
          <w:i/>
          <w:iCs/>
          <w:position w:val="-4"/>
          <w:sz w:val="16"/>
          <w:lang w:val="fr-CH"/>
        </w:rPr>
        <w:t>e</w:t>
      </w:r>
      <w:r>
        <w:rPr>
          <w:rFonts w:ascii="Tms Rmn" w:hAnsi="Tms Rmn"/>
          <w:sz w:val="12"/>
          <w:lang w:val="fr-CH"/>
        </w:rPr>
        <w:t> </w:t>
      </w:r>
      <w:r>
        <w:rPr>
          <w:lang w:val="fr-CH"/>
        </w:rPr>
        <w:t>:</w:t>
      </w:r>
      <w:r>
        <w:rPr>
          <w:lang w:val="fr-CH"/>
        </w:rPr>
        <w:tab/>
        <w:t>température de bruit thermique du système de réception (K), mesurée aux bornes de l'antenne de réception (voir § 2.1 de la présente Annexe)</w:t>
      </w:r>
    </w:p>
    <w:p w:rsidR="00A30458" w:rsidRDefault="00A30458">
      <w:pPr>
        <w:pStyle w:val="enumlev1"/>
        <w:tabs>
          <w:tab w:val="left" w:pos="851"/>
        </w:tabs>
        <w:ind w:left="851" w:hanging="851"/>
        <w:rPr>
          <w:lang w:val="fr-CH"/>
        </w:rPr>
      </w:pPr>
      <w:r>
        <w:rPr>
          <w:i/>
          <w:lang w:val="fr-CH"/>
        </w:rPr>
        <w:tab/>
        <w:t>N</w:t>
      </w:r>
      <w:r w:rsidRPr="00297F28">
        <w:rPr>
          <w:i/>
          <w:iCs/>
          <w:position w:val="-4"/>
          <w:sz w:val="16"/>
          <w:lang w:val="fr-CH"/>
        </w:rPr>
        <w:t>L</w:t>
      </w:r>
      <w:r>
        <w:rPr>
          <w:rFonts w:ascii="Tms Rmn" w:hAnsi="Tms Rmn"/>
          <w:sz w:val="12"/>
          <w:lang w:val="fr-CH"/>
        </w:rPr>
        <w:t> </w:t>
      </w:r>
      <w:r>
        <w:rPr>
          <w:lang w:val="fr-CH"/>
        </w:rPr>
        <w:t>:</w:t>
      </w:r>
      <w:r>
        <w:rPr>
          <w:lang w:val="fr-CH"/>
        </w:rPr>
        <w:tab/>
        <w:t>contribution de bruit de la liaison (voir § 2.2 de la présente Annexe)</w:t>
      </w:r>
    </w:p>
    <w:p w:rsidR="00A30458" w:rsidRDefault="00A30458">
      <w:pPr>
        <w:pStyle w:val="enumlev1"/>
        <w:tabs>
          <w:tab w:val="left" w:pos="851"/>
        </w:tabs>
        <w:ind w:left="851" w:hanging="851"/>
        <w:rPr>
          <w:lang w:val="fr-CH"/>
        </w:rPr>
      </w:pPr>
      <w:r>
        <w:rPr>
          <w:lang w:val="fr-CH"/>
        </w:rPr>
        <w:tab/>
      </w:r>
      <w:r>
        <w:rPr>
          <w:i/>
          <w:lang w:val="fr-CH"/>
        </w:rPr>
        <w:t>B</w:t>
      </w:r>
      <w:r>
        <w:rPr>
          <w:rFonts w:ascii="Tms Rmn" w:hAnsi="Tms Rmn"/>
          <w:sz w:val="12"/>
          <w:lang w:val="fr-CH"/>
        </w:rPr>
        <w:t> </w:t>
      </w:r>
      <w:r>
        <w:rPr>
          <w:lang w:val="fr-CH"/>
        </w:rPr>
        <w:t>:</w:t>
      </w:r>
      <w:r>
        <w:rPr>
          <w:lang w:val="fr-CH"/>
        </w:rPr>
        <w:tab/>
        <w:t xml:space="preserve">largeur de bande de référence (Hz), c'est-à-dire la largeur de bande dans laquelle fonctionne la station de réception brouillée et sur laquelle il est possible d'établir une moyenne de la puissance de l'émission brouilleuse </w:t>
      </w:r>
    </w:p>
    <w:p w:rsidR="00A30458" w:rsidRDefault="00A30458">
      <w:pPr>
        <w:pStyle w:val="enumlev1"/>
        <w:tabs>
          <w:tab w:val="left" w:pos="851"/>
        </w:tabs>
        <w:ind w:left="851" w:hanging="851"/>
        <w:rPr>
          <w:lang w:val="fr-CH"/>
        </w:rPr>
      </w:pPr>
      <w:r>
        <w:rPr>
          <w:lang w:val="fr-CH"/>
        </w:rPr>
        <w:tab/>
      </w:r>
      <w:r>
        <w:rPr>
          <w:i/>
          <w:lang w:val="fr-CH"/>
        </w:rPr>
        <w:t>p</w:t>
      </w:r>
      <w:r>
        <w:rPr>
          <w:rFonts w:ascii="Tms Rmn" w:hAnsi="Tms Rmn"/>
          <w:sz w:val="12"/>
          <w:lang w:val="fr-CH"/>
        </w:rPr>
        <w:t> </w:t>
      </w:r>
      <w:r>
        <w:rPr>
          <w:lang w:val="fr-CH"/>
        </w:rPr>
        <w:t>:</w:t>
      </w:r>
      <w:r>
        <w:rPr>
          <w:lang w:val="fr-CH"/>
        </w:rPr>
        <w:tab/>
        <w:t xml:space="preserve">pourcentage de temps pendant lequel le brouillage provenant d'une source unique peut dépasser la valeur de la puissance de brouillage admissible; étant donné que les sources de brouillage ne devraient pas se présenter simultanément: </w:t>
      </w:r>
      <w:r>
        <w:rPr>
          <w:i/>
          <w:lang w:val="fr-CH"/>
        </w:rPr>
        <w:t>p</w:t>
      </w:r>
      <w:r>
        <w:rPr>
          <w:lang w:val="fr-CH"/>
        </w:rPr>
        <w:t> </w:t>
      </w:r>
      <w:r>
        <w:rPr>
          <w:rFonts w:ascii="Symbol" w:hAnsi="Symbol"/>
        </w:rPr>
        <w:t></w:t>
      </w:r>
      <w:r>
        <w:rPr>
          <w:lang w:val="fr-CH"/>
        </w:rPr>
        <w:t> </w:t>
      </w:r>
      <w:r>
        <w:rPr>
          <w:i/>
          <w:lang w:val="fr-CH"/>
        </w:rPr>
        <w:t>p</w:t>
      </w:r>
      <w:r w:rsidRPr="00297F28">
        <w:rPr>
          <w:position w:val="-4"/>
          <w:sz w:val="16"/>
          <w:lang w:val="fr-CH"/>
        </w:rPr>
        <w:t>0</w:t>
      </w:r>
      <w:r>
        <w:rPr>
          <w:lang w:val="fr-CH"/>
        </w:rPr>
        <w:t>/</w:t>
      </w:r>
      <w:r>
        <w:rPr>
          <w:i/>
          <w:lang w:val="fr-CH"/>
        </w:rPr>
        <w:t>n</w:t>
      </w:r>
    </w:p>
    <w:p w:rsidR="00A30458" w:rsidRDefault="00A30458">
      <w:pPr>
        <w:pStyle w:val="enumlev1"/>
        <w:tabs>
          <w:tab w:val="left" w:pos="851"/>
        </w:tabs>
        <w:ind w:left="851" w:hanging="851"/>
        <w:rPr>
          <w:lang w:val="fr-CH"/>
        </w:rPr>
      </w:pPr>
      <w:r>
        <w:rPr>
          <w:lang w:val="fr-CH"/>
        </w:rPr>
        <w:tab/>
      </w:r>
      <w:r>
        <w:rPr>
          <w:i/>
          <w:lang w:val="fr-CH"/>
        </w:rPr>
        <w:t>p</w:t>
      </w:r>
      <w:r w:rsidRPr="00297F28">
        <w:rPr>
          <w:position w:val="-4"/>
          <w:sz w:val="16"/>
          <w:lang w:val="fr-CH"/>
        </w:rPr>
        <w:t>0</w:t>
      </w:r>
      <w:r>
        <w:rPr>
          <w:rFonts w:ascii="Tms Rmn" w:hAnsi="Tms Rmn"/>
          <w:sz w:val="12"/>
          <w:lang w:val="fr-CH"/>
        </w:rPr>
        <w:t> </w:t>
      </w:r>
      <w:r>
        <w:rPr>
          <w:lang w:val="fr-CH"/>
        </w:rPr>
        <w:t>:</w:t>
      </w:r>
      <w:r>
        <w:rPr>
          <w:lang w:val="fr-CH"/>
        </w:rPr>
        <w:tab/>
        <w:t xml:space="preserve">pourcentage de temps pendant lequel le brouillage provenant de toutes les sources peut dépasser la valeur de seuil </w:t>
      </w:r>
    </w:p>
    <w:p w:rsidR="00A30458" w:rsidRDefault="00A30458">
      <w:pPr>
        <w:pStyle w:val="enumlev1"/>
        <w:tabs>
          <w:tab w:val="left" w:pos="851"/>
        </w:tabs>
        <w:ind w:left="851" w:hanging="851"/>
        <w:rPr>
          <w:lang w:val="fr-CH"/>
        </w:rPr>
      </w:pPr>
      <w:r>
        <w:rPr>
          <w:lang w:val="fr-CH"/>
        </w:rPr>
        <w:tab/>
      </w:r>
      <w:r>
        <w:rPr>
          <w:i/>
          <w:lang w:val="fr-CH"/>
        </w:rPr>
        <w:t>n</w:t>
      </w:r>
      <w:r>
        <w:rPr>
          <w:rFonts w:ascii="Tms Rmn" w:hAnsi="Tms Rmn"/>
          <w:sz w:val="12"/>
          <w:lang w:val="fr-CH"/>
        </w:rPr>
        <w:t> </w:t>
      </w:r>
      <w:r>
        <w:rPr>
          <w:lang w:val="fr-CH"/>
        </w:rPr>
        <w:t>:</w:t>
      </w:r>
      <w:r>
        <w:rPr>
          <w:lang w:val="fr-CH"/>
        </w:rPr>
        <w:tab/>
        <w:t>nombre de sources de brouillage équivalentes, de niveau égal et de probabilité égale supposées être non corrélées pour de petits pourcentages de temps</w:t>
      </w:r>
    </w:p>
    <w:p w:rsidR="00A30458" w:rsidRDefault="00A30458">
      <w:pPr>
        <w:pStyle w:val="enumlev1"/>
        <w:tabs>
          <w:tab w:val="left" w:pos="851"/>
        </w:tabs>
        <w:ind w:left="851" w:hanging="851"/>
        <w:rPr>
          <w:lang w:val="fr-CH"/>
        </w:rPr>
      </w:pPr>
      <w:r>
        <w:rPr>
          <w:lang w:val="fr-CH"/>
        </w:rPr>
        <w:tab/>
      </w:r>
      <w:r>
        <w:rPr>
          <w:i/>
          <w:lang w:val="fr-CH"/>
        </w:rPr>
        <w:t>M</w:t>
      </w:r>
      <w:r w:rsidRPr="00297F28">
        <w:rPr>
          <w:i/>
          <w:iCs/>
          <w:position w:val="-4"/>
          <w:sz w:val="16"/>
          <w:lang w:val="fr-CH"/>
        </w:rPr>
        <w:t>s</w:t>
      </w:r>
      <w:r>
        <w:rPr>
          <w:rFonts w:ascii="Tms Rmn" w:hAnsi="Tms Rmn"/>
          <w:sz w:val="12"/>
          <w:lang w:val="fr-CH"/>
        </w:rPr>
        <w:t> </w:t>
      </w:r>
      <w:r>
        <w:rPr>
          <w:lang w:val="fr-CH"/>
        </w:rPr>
        <w:t>:</w:t>
      </w:r>
      <w:r>
        <w:rPr>
          <w:lang w:val="fr-CH"/>
        </w:rPr>
        <w:tab/>
        <w:t>marge de fonctionnement de la liaison (dB) (voir § 2.3 de la présente Annexe)</w:t>
      </w:r>
    </w:p>
    <w:p w:rsidR="00A30458" w:rsidRDefault="00A30458">
      <w:pPr>
        <w:pStyle w:val="enumlev1"/>
        <w:tabs>
          <w:tab w:val="left" w:pos="851"/>
        </w:tabs>
        <w:ind w:left="851" w:hanging="851"/>
        <w:rPr>
          <w:lang w:val="fr-CH"/>
        </w:rPr>
      </w:pPr>
      <w:r>
        <w:rPr>
          <w:lang w:val="fr-CH"/>
        </w:rPr>
        <w:tab/>
      </w:r>
      <w:r>
        <w:rPr>
          <w:i/>
          <w:lang w:val="fr-CH"/>
        </w:rPr>
        <w:t>W</w:t>
      </w:r>
      <w:r>
        <w:rPr>
          <w:rFonts w:ascii="Tms Rmn" w:hAnsi="Tms Rmn"/>
          <w:sz w:val="12"/>
          <w:lang w:val="fr-CH"/>
        </w:rPr>
        <w:t> </w:t>
      </w:r>
      <w:r>
        <w:rPr>
          <w:lang w:val="fr-CH"/>
        </w:rPr>
        <w:t>:</w:t>
      </w:r>
      <w:r>
        <w:rPr>
          <w:lang w:val="fr-CH"/>
        </w:rPr>
        <w:tab/>
        <w:t>facteur d'équivalence de bruit thermique (dB) pour les émissions brouilleuses dans la largeur de bande de référence. Ce facteur est positif lorsque les émissions brouilleuses ne causent pas une dégradation plus importante que le bruit thermique (voir § 2.4 de la présente Annexe).</w:t>
      </w:r>
    </w:p>
    <w:p w:rsidR="00A30458" w:rsidRDefault="00A30458">
      <w:pPr>
        <w:rPr>
          <w:lang w:val="fr-CH"/>
        </w:rPr>
      </w:pPr>
      <w:r>
        <w:rPr>
          <w:lang w:val="fr-CH"/>
        </w:rPr>
        <w:t xml:space="preserve">Dans certains cas, une administration peut être en droit de penser que sa station terrienne de réception peut, à juste titre, s'écarter des valeurs indiquées dans le Tableau 15. L'attention est attirée sur le fait que pour certains systèmes, les largeurs de bande </w:t>
      </w:r>
      <w:r>
        <w:rPr>
          <w:i/>
          <w:lang w:val="fr-CH"/>
        </w:rPr>
        <w:t>B</w:t>
      </w:r>
      <w:r>
        <w:rPr>
          <w:lang w:val="fr-CH"/>
        </w:rPr>
        <w:t xml:space="preserve"> ou, par exemple, dans le cas de systèmes avec assignation à la demande, les pourcentages de temps </w:t>
      </w:r>
      <w:r>
        <w:rPr>
          <w:i/>
          <w:lang w:val="fr-CH"/>
        </w:rPr>
        <w:t>p</w:t>
      </w:r>
      <w:r>
        <w:rPr>
          <w:lang w:val="fr-CH"/>
        </w:rPr>
        <w:t xml:space="preserve"> et </w:t>
      </w:r>
      <w:r>
        <w:rPr>
          <w:i/>
          <w:lang w:val="fr-CH"/>
        </w:rPr>
        <w:t>p</w:t>
      </w:r>
      <w:r>
        <w:rPr>
          <w:position w:val="-4"/>
          <w:sz w:val="16"/>
          <w:lang w:val="fr-CH"/>
        </w:rPr>
        <w:t>0</w:t>
      </w:r>
      <w:r>
        <w:rPr>
          <w:lang w:val="fr-CH"/>
        </w:rPr>
        <w:t xml:space="preserve"> risquent de devoir être modifiés par rapport aux valeurs données dans le Tableau 15.</w:t>
      </w:r>
    </w:p>
    <w:p w:rsidR="00A30458" w:rsidRDefault="00A30458">
      <w:pPr>
        <w:pStyle w:val="Heading2"/>
        <w:rPr>
          <w:lang w:val="fr-CH"/>
        </w:rPr>
      </w:pPr>
      <w:bookmarkStart w:id="314" w:name="_Toc454864144"/>
      <w:bookmarkStart w:id="315" w:name="_Toc454864895"/>
      <w:bookmarkStart w:id="316" w:name="_Toc461970543"/>
      <w:bookmarkStart w:id="317" w:name="_Toc463672439"/>
      <w:bookmarkStart w:id="318" w:name="_Toc464975363"/>
      <w:bookmarkStart w:id="319" w:name="_Toc303945692"/>
      <w:r>
        <w:rPr>
          <w:lang w:val="fr-CH"/>
        </w:rPr>
        <w:t>2.1</w:t>
      </w:r>
      <w:r>
        <w:rPr>
          <w:lang w:val="fr-CH"/>
        </w:rPr>
        <w:tab/>
        <w:t xml:space="preserve">Calcul </w:t>
      </w:r>
      <w:bookmarkEnd w:id="314"/>
      <w:bookmarkEnd w:id="315"/>
      <w:bookmarkEnd w:id="316"/>
      <w:bookmarkEnd w:id="317"/>
      <w:bookmarkEnd w:id="318"/>
      <w:r>
        <w:rPr>
          <w:lang w:val="fr-CH"/>
        </w:rPr>
        <w:t>de la température de bruit du système de réception</w:t>
      </w:r>
      <w:bookmarkEnd w:id="319"/>
    </w:p>
    <w:p w:rsidR="00A30458" w:rsidRDefault="00A30458">
      <w:pPr>
        <w:rPr>
          <w:lang w:val="fr-CH"/>
        </w:rPr>
      </w:pPr>
      <w:r>
        <w:rPr>
          <w:lang w:val="fr-CH"/>
        </w:rPr>
        <w:t>La température de bruit (K) du système de réception, rapportée aux bornes de sortie de l'antenne de réception, peut être déterminée comme suit (sauf expressément indiqué dans le Tableau 14):</w:t>
      </w:r>
    </w:p>
    <w:p w:rsidR="00A30458" w:rsidRDefault="00A30458">
      <w:pPr>
        <w:pStyle w:val="Equation1"/>
      </w:pPr>
      <w:r>
        <w:tab/>
      </w:r>
      <w:r>
        <w:tab/>
      </w:r>
      <w:r>
        <w:rPr>
          <w:position w:val="-12"/>
        </w:rPr>
        <w:object w:dxaOrig="3080" w:dyaOrig="360">
          <v:shape id="_x0000_i1168" type="#_x0000_t75" style="width:153.95pt;height:18.3pt" o:ole="" fillcolor="window">
            <v:imagedata r:id="rId328" o:title=""/>
          </v:shape>
          <o:OLEObject Type="Embed" ProgID="Equation.3" ShapeID="_x0000_i1168" DrawAspect="Content" ObjectID="_1378624443" r:id="rId329"/>
        </w:object>
      </w:r>
      <w:r>
        <w:t>                    K</w:t>
      </w:r>
      <w:r>
        <w:rPr>
          <w:color w:val="000000"/>
        </w:rPr>
        <w:tab/>
        <w:t>(143)</w:t>
      </w:r>
    </w:p>
    <w:p w:rsidR="00A30458" w:rsidRDefault="00A30458">
      <w:pPr>
        <w:rPr>
          <w:lang w:val="fr-CH"/>
        </w:rPr>
      </w:pPr>
      <w:r>
        <w:rPr>
          <w:lang w:val="fr-CH"/>
        </w:rPr>
        <w:t>où:</w:t>
      </w:r>
    </w:p>
    <w:p w:rsidR="00A30458" w:rsidRDefault="00A30458">
      <w:pPr>
        <w:pStyle w:val="enumlev1"/>
        <w:tabs>
          <w:tab w:val="left" w:pos="851"/>
          <w:tab w:val="left" w:pos="1701"/>
        </w:tabs>
        <w:ind w:left="851" w:hanging="851"/>
        <w:rPr>
          <w:lang w:val="fr-CH"/>
        </w:rPr>
      </w:pPr>
      <w:r>
        <w:rPr>
          <w:lang w:val="fr-CH"/>
        </w:rPr>
        <w:tab/>
      </w:r>
      <w:r w:rsidRPr="00297F28">
        <w:rPr>
          <w:i/>
          <w:lang w:val="fr-CH"/>
        </w:rPr>
        <w:t>T</w:t>
      </w:r>
      <w:r>
        <w:rPr>
          <w:i/>
          <w:iCs/>
          <w:position w:val="-4"/>
          <w:sz w:val="16"/>
          <w:lang w:val="fr-CH"/>
        </w:rPr>
        <w:t>a</w:t>
      </w:r>
      <w:r>
        <w:rPr>
          <w:rFonts w:ascii="Tms Rmn" w:hAnsi="Tms Rmn"/>
          <w:sz w:val="12"/>
          <w:lang w:val="fr-CH"/>
        </w:rPr>
        <w:t> </w:t>
      </w:r>
      <w:r w:rsidRPr="00297F28">
        <w:rPr>
          <w:lang w:val="fr-CH"/>
        </w:rPr>
        <w:t>:</w:t>
      </w:r>
      <w:r w:rsidRPr="00297F28">
        <w:rPr>
          <w:lang w:val="fr-CH"/>
        </w:rPr>
        <w:tab/>
      </w:r>
      <w:r>
        <w:rPr>
          <w:lang w:val="fr-CH"/>
        </w:rPr>
        <w:t>température de bruit (K) produite par l'antenne de réception</w:t>
      </w:r>
    </w:p>
    <w:p w:rsidR="00A30458" w:rsidRDefault="00A30458">
      <w:pPr>
        <w:pStyle w:val="enumlev1"/>
        <w:tabs>
          <w:tab w:val="left" w:pos="851"/>
          <w:tab w:val="left" w:pos="1701"/>
        </w:tabs>
        <w:ind w:left="851" w:hanging="851"/>
        <w:rPr>
          <w:lang w:val="fr-CH"/>
        </w:rPr>
      </w:pPr>
      <w:r>
        <w:rPr>
          <w:lang w:val="fr-CH"/>
        </w:rPr>
        <w:tab/>
      </w:r>
      <w:r>
        <w:rPr>
          <w:rFonts w:ascii="MT Extra" w:hAnsi="MT Extra"/>
        </w:rPr>
        <w:t></w:t>
      </w:r>
      <w:r>
        <w:rPr>
          <w:i/>
          <w:iCs/>
          <w:position w:val="-4"/>
          <w:sz w:val="16"/>
          <w:lang w:val="fr-CH"/>
        </w:rPr>
        <w:t>t</w:t>
      </w:r>
      <w:r>
        <w:rPr>
          <w:position w:val="-4"/>
          <w:sz w:val="16"/>
          <w:lang w:val="fr-CH"/>
        </w:rPr>
        <w:t>1</w:t>
      </w:r>
      <w:r>
        <w:rPr>
          <w:rFonts w:ascii="Tms Rmn" w:hAnsi="Tms Rmn"/>
          <w:sz w:val="12"/>
          <w:lang w:val="fr-CH"/>
        </w:rPr>
        <w:t> </w:t>
      </w:r>
      <w:r w:rsidRPr="00297F28">
        <w:rPr>
          <w:lang w:val="fr-CH"/>
        </w:rPr>
        <w:t>:</w:t>
      </w:r>
      <w:r>
        <w:rPr>
          <w:lang w:val="fr-CH"/>
        </w:rPr>
        <w:tab/>
        <w:t>valeur numérique de l'affaiblissement sur la ligne de transmission (par exemple, guide d'onde) entre les bornes de l'antenne et l'étage d'entrée du récepteur</w:t>
      </w:r>
    </w:p>
    <w:p w:rsidR="00A30458" w:rsidRDefault="00A30458">
      <w:pPr>
        <w:pStyle w:val="enumlev1"/>
        <w:tabs>
          <w:tab w:val="left" w:pos="851"/>
          <w:tab w:val="left" w:pos="1701"/>
        </w:tabs>
        <w:ind w:left="851" w:hanging="851"/>
        <w:rPr>
          <w:lang w:val="fr-CH"/>
        </w:rPr>
      </w:pPr>
      <w:r>
        <w:rPr>
          <w:lang w:val="fr-CH"/>
        </w:rPr>
        <w:tab/>
      </w:r>
      <w:r w:rsidRPr="00297F28">
        <w:rPr>
          <w:i/>
          <w:lang w:val="fr-CH"/>
        </w:rPr>
        <w:t>T</w:t>
      </w:r>
      <w:r>
        <w:rPr>
          <w:i/>
          <w:iCs/>
          <w:position w:val="-4"/>
          <w:sz w:val="16"/>
          <w:lang w:val="fr-CH"/>
        </w:rPr>
        <w:t>r</w:t>
      </w:r>
      <w:r>
        <w:rPr>
          <w:rFonts w:ascii="Tms Rmn" w:hAnsi="Tms Rmn"/>
          <w:sz w:val="12"/>
          <w:lang w:val="fr-CH"/>
        </w:rPr>
        <w:t> </w:t>
      </w:r>
      <w:r w:rsidRPr="00297F28">
        <w:rPr>
          <w:lang w:val="fr-CH"/>
        </w:rPr>
        <w:t>:</w:t>
      </w:r>
      <w:r w:rsidRPr="00297F28">
        <w:rPr>
          <w:lang w:val="fr-CH"/>
        </w:rPr>
        <w:tab/>
      </w:r>
      <w:r>
        <w:rPr>
          <w:lang w:val="fr-CH"/>
        </w:rPr>
        <w:t>température de bruit (K) y compris la contribution des étages successifs, reportée aux bornes d'entrée du récepteur.</w:t>
      </w:r>
    </w:p>
    <w:p w:rsidR="00A30458" w:rsidRDefault="00A30458">
      <w:pPr>
        <w:rPr>
          <w:lang w:val="fr-CH"/>
        </w:rPr>
      </w:pPr>
      <w:r>
        <w:rPr>
          <w:lang w:val="fr-CH"/>
        </w:rPr>
        <w:t xml:space="preserve">On utilise une valeur de </w:t>
      </w:r>
      <w:r>
        <w:rPr>
          <w:rFonts w:ascii="MT Extra" w:hAnsi="MT Extra"/>
        </w:rPr>
        <w:t></w:t>
      </w:r>
      <w:r w:rsidRPr="00297F28">
        <w:rPr>
          <w:i/>
          <w:iCs/>
          <w:position w:val="-4"/>
          <w:sz w:val="16"/>
          <w:lang w:val="fr-CH"/>
        </w:rPr>
        <w:t>t</w:t>
      </w:r>
      <w:r w:rsidRPr="00297F28">
        <w:rPr>
          <w:position w:val="-4"/>
          <w:sz w:val="16"/>
          <w:lang w:val="fr-CH"/>
        </w:rPr>
        <w:t>1</w:t>
      </w:r>
      <w:r>
        <w:rPr>
          <w:lang w:val="fr-CH"/>
        </w:rPr>
        <w:t> </w:t>
      </w:r>
      <w:r>
        <w:rPr>
          <w:rFonts w:ascii="Symbol" w:hAnsi="Symbol"/>
        </w:rPr>
        <w:t></w:t>
      </w:r>
      <w:r>
        <w:rPr>
          <w:rFonts w:hint="eastAsia"/>
          <w:lang w:val="fr-CH"/>
        </w:rPr>
        <w:t> </w:t>
      </w:r>
      <w:r>
        <w:rPr>
          <w:lang w:val="fr-CH"/>
        </w:rPr>
        <w:t>1,0 pour les récepteurs hertziens et lorsqu'on ne connaît pas l'affaiblissement du guide d'onde d'une station terrienne de réception.</w:t>
      </w:r>
    </w:p>
    <w:p w:rsidR="00A30458" w:rsidRDefault="00A30458">
      <w:pPr>
        <w:rPr>
          <w:lang w:val="fr-CH"/>
        </w:rPr>
      </w:pPr>
      <w:r>
        <w:rPr>
          <w:lang w:val="fr-CH"/>
        </w:rPr>
        <w:t>Pour déterminer les contours de coordination entre deux stations terriennes fonctionnant dans des sens de transmission opposés, il convient d'utiliser les températures de bruit du système de réception de la station terrienne suivantes si les valeurs ne sont pas indiquées dans le Tableau 16. Cette hypothèse est nécessaire car la station de Terre de réception est remplacée par la station terrienne de réception dans les calculs.</w:t>
      </w:r>
    </w:p>
    <w:p w:rsidR="00A30458" w:rsidRDefault="00A30458">
      <w:pPr>
        <w:pStyle w:val="Table"/>
        <w:rPr>
          <w:lang w:val="fr-CH"/>
        </w:rPr>
      </w:pPr>
      <w:r>
        <w:rPr>
          <w:lang w:val="fr-CH"/>
        </w:rPr>
        <w:t>TABLEAU  13</w:t>
      </w:r>
    </w:p>
    <w:p w:rsidR="00A30458" w:rsidRDefault="00A30458">
      <w:pPr>
        <w:pStyle w:val="Blanc"/>
        <w:rPr>
          <w:lang w:val="fr-CH"/>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02"/>
        <w:gridCol w:w="2126"/>
      </w:tblGrid>
      <w:tr w:rsidR="00A30458">
        <w:trPr>
          <w:jc w:val="center"/>
        </w:trPr>
        <w:tc>
          <w:tcPr>
            <w:tcW w:w="3402" w:type="dxa"/>
          </w:tcPr>
          <w:p w:rsidR="00A30458" w:rsidRDefault="00A30458">
            <w:pPr>
              <w:pStyle w:val="TableText"/>
              <w:framePr w:hSpace="181" w:wrap="notBeside" w:vAnchor="text" w:hAnchor="text" w:xAlign="center" w:y="1"/>
              <w:jc w:val="center"/>
            </w:pPr>
            <w:r>
              <w:t xml:space="preserve">Gamme de fréquences </w:t>
            </w:r>
            <w:r>
              <w:br/>
              <w:t>(GHz)</w:t>
            </w:r>
          </w:p>
        </w:tc>
        <w:tc>
          <w:tcPr>
            <w:tcW w:w="2126" w:type="dxa"/>
          </w:tcPr>
          <w:p w:rsidR="00A30458" w:rsidRDefault="00A30458">
            <w:pPr>
              <w:pStyle w:val="TableText"/>
              <w:framePr w:hSpace="181" w:wrap="notBeside" w:vAnchor="text" w:hAnchor="text" w:xAlign="center" w:y="1"/>
              <w:jc w:val="center"/>
              <w:rPr>
                <w:lang w:val="es-ES"/>
              </w:rPr>
            </w:pPr>
            <w:r>
              <w:rPr>
                <w:i/>
                <w:iCs/>
              </w:rPr>
              <w:t>T</w:t>
            </w:r>
            <w:r>
              <w:rPr>
                <w:i/>
                <w:iCs/>
                <w:position w:val="-4"/>
                <w:sz w:val="14"/>
              </w:rPr>
              <w:t>e</w:t>
            </w:r>
            <w:r>
              <w:rPr>
                <w:lang w:val="es-ES"/>
              </w:rPr>
              <w:t xml:space="preserve"> </w:t>
            </w:r>
            <w:r>
              <w:rPr>
                <w:lang w:val="es-ES"/>
              </w:rPr>
              <w:br/>
              <w:t>(K)</w:t>
            </w:r>
          </w:p>
        </w:tc>
      </w:tr>
      <w:tr w:rsidR="00A30458">
        <w:trPr>
          <w:jc w:val="center"/>
        </w:trPr>
        <w:tc>
          <w:tcPr>
            <w:tcW w:w="3402" w:type="dxa"/>
          </w:tcPr>
          <w:p w:rsidR="00A30458" w:rsidRDefault="00A30458">
            <w:pPr>
              <w:pStyle w:val="TableText"/>
              <w:framePr w:hSpace="181" w:wrap="notBeside" w:vAnchor="text" w:hAnchor="text" w:xAlign="center" w:y="1"/>
              <w:jc w:val="center"/>
              <w:rPr>
                <w:lang w:val="es-ES"/>
              </w:rPr>
            </w:pPr>
            <w:r>
              <w:rPr>
                <w:i/>
                <w:lang w:val="es-ES"/>
              </w:rPr>
              <w:t>f</w:t>
            </w:r>
            <w:r>
              <w:rPr>
                <w:lang w:val="es-ES"/>
              </w:rPr>
              <w:t xml:space="preserve"> </w:t>
            </w:r>
            <w:r>
              <w:rPr>
                <w:rFonts w:ascii="Symbol" w:hAnsi="Symbol"/>
                <w:lang w:val="es-ES"/>
              </w:rPr>
              <w:t></w:t>
            </w:r>
            <w:r>
              <w:rPr>
                <w:lang w:val="es-ES"/>
              </w:rPr>
              <w:t xml:space="preserve"> 10</w:t>
            </w:r>
          </w:p>
        </w:tc>
        <w:tc>
          <w:tcPr>
            <w:tcW w:w="2126" w:type="dxa"/>
          </w:tcPr>
          <w:p w:rsidR="00A30458" w:rsidRDefault="00A30458">
            <w:pPr>
              <w:pStyle w:val="TableText"/>
              <w:framePr w:hSpace="181" w:wrap="notBeside" w:vAnchor="text" w:hAnchor="text" w:xAlign="center" w:y="1"/>
              <w:tabs>
                <w:tab w:val="clear" w:pos="794"/>
                <w:tab w:val="clear" w:pos="1191"/>
                <w:tab w:val="clear" w:pos="1588"/>
                <w:tab w:val="clear" w:pos="1985"/>
              </w:tabs>
              <w:ind w:right="852"/>
              <w:jc w:val="right"/>
            </w:pPr>
            <w:r>
              <w:t>75</w:t>
            </w:r>
          </w:p>
        </w:tc>
      </w:tr>
      <w:tr w:rsidR="00A30458">
        <w:trPr>
          <w:jc w:val="center"/>
        </w:trPr>
        <w:tc>
          <w:tcPr>
            <w:tcW w:w="3402" w:type="dxa"/>
          </w:tcPr>
          <w:p w:rsidR="00A30458" w:rsidRDefault="00A30458">
            <w:pPr>
              <w:pStyle w:val="TableText"/>
              <w:framePr w:hSpace="181" w:wrap="notBeside" w:vAnchor="text" w:hAnchor="text" w:xAlign="center" w:y="1"/>
              <w:jc w:val="center"/>
            </w:pPr>
            <w:r>
              <w:t xml:space="preserve">10 </w:t>
            </w:r>
            <w:r>
              <w:rPr>
                <w:rFonts w:ascii="Symbol" w:hAnsi="Symbol"/>
              </w:rPr>
              <w:t></w:t>
            </w:r>
            <w:r>
              <w:t xml:space="preserve"> </w:t>
            </w:r>
            <w:r>
              <w:rPr>
                <w:i/>
              </w:rPr>
              <w:t>f</w:t>
            </w:r>
            <w:r>
              <w:t xml:space="preserve"> </w:t>
            </w:r>
            <w:r>
              <w:rPr>
                <w:rFonts w:ascii="Symbol" w:hAnsi="Symbol"/>
              </w:rPr>
              <w:t></w:t>
            </w:r>
            <w:r>
              <w:t xml:space="preserve"> 17</w:t>
            </w:r>
          </w:p>
        </w:tc>
        <w:tc>
          <w:tcPr>
            <w:tcW w:w="2126" w:type="dxa"/>
          </w:tcPr>
          <w:p w:rsidR="00A30458" w:rsidRDefault="00A30458">
            <w:pPr>
              <w:pStyle w:val="TableText"/>
              <w:framePr w:hSpace="181" w:wrap="notBeside" w:vAnchor="text" w:hAnchor="text" w:xAlign="center" w:y="1"/>
              <w:tabs>
                <w:tab w:val="clear" w:pos="794"/>
                <w:tab w:val="clear" w:pos="1191"/>
                <w:tab w:val="clear" w:pos="1588"/>
                <w:tab w:val="clear" w:pos="1985"/>
              </w:tabs>
              <w:ind w:right="852"/>
              <w:jc w:val="right"/>
            </w:pPr>
            <w:r>
              <w:t>150</w:t>
            </w:r>
          </w:p>
        </w:tc>
      </w:tr>
      <w:tr w:rsidR="00A30458">
        <w:trPr>
          <w:jc w:val="center"/>
        </w:trPr>
        <w:tc>
          <w:tcPr>
            <w:tcW w:w="3402" w:type="dxa"/>
          </w:tcPr>
          <w:p w:rsidR="00A30458" w:rsidRDefault="00A30458">
            <w:pPr>
              <w:pStyle w:val="TableText"/>
              <w:framePr w:hSpace="181" w:wrap="notBeside" w:vAnchor="text" w:hAnchor="text" w:xAlign="center" w:y="1"/>
              <w:jc w:val="center"/>
            </w:pPr>
            <w:r>
              <w:rPr>
                <w:i/>
              </w:rPr>
              <w:t>f</w:t>
            </w:r>
            <w:r>
              <w:t xml:space="preserve"> &gt; 17</w:t>
            </w:r>
          </w:p>
        </w:tc>
        <w:tc>
          <w:tcPr>
            <w:tcW w:w="2126" w:type="dxa"/>
          </w:tcPr>
          <w:p w:rsidR="00A30458" w:rsidRDefault="00A30458">
            <w:pPr>
              <w:pStyle w:val="TableText"/>
              <w:framePr w:hSpace="181" w:wrap="notBeside" w:vAnchor="text" w:hAnchor="text" w:xAlign="center" w:y="1"/>
              <w:tabs>
                <w:tab w:val="clear" w:pos="794"/>
                <w:tab w:val="clear" w:pos="1191"/>
                <w:tab w:val="clear" w:pos="1588"/>
                <w:tab w:val="clear" w:pos="1985"/>
              </w:tabs>
              <w:ind w:right="852"/>
              <w:jc w:val="right"/>
            </w:pPr>
            <w:r>
              <w:t>300</w:t>
            </w:r>
          </w:p>
        </w:tc>
      </w:tr>
    </w:tbl>
    <w:p w:rsidR="00A30458" w:rsidRDefault="00A30458">
      <w:pPr>
        <w:pStyle w:val="TableFin0"/>
        <w:rPr>
          <w:lang w:val="fr-CH"/>
        </w:rPr>
      </w:pPr>
    </w:p>
    <w:p w:rsidR="00A30458" w:rsidRDefault="00A30458">
      <w:pPr>
        <w:pStyle w:val="Heading2"/>
        <w:rPr>
          <w:i/>
          <w:vertAlign w:val="subscript"/>
          <w:lang w:val="fr-CH"/>
        </w:rPr>
      </w:pPr>
      <w:bookmarkStart w:id="320" w:name="_Toc303945693"/>
      <w:r>
        <w:rPr>
          <w:lang w:val="fr-CH"/>
        </w:rPr>
        <w:t>2.2</w:t>
      </w:r>
      <w:r>
        <w:rPr>
          <w:lang w:val="fr-CH"/>
        </w:rPr>
        <w:tab/>
        <w:t xml:space="preserve">Détermination du facteur </w:t>
      </w:r>
      <w:r>
        <w:rPr>
          <w:i/>
          <w:iCs/>
          <w:lang w:val="fr-CH"/>
        </w:rPr>
        <w:t>N</w:t>
      </w:r>
      <w:r>
        <w:rPr>
          <w:i/>
          <w:iCs/>
          <w:position w:val="-4"/>
          <w:sz w:val="18"/>
        </w:rPr>
        <w:t>L</w:t>
      </w:r>
      <w:bookmarkEnd w:id="320"/>
    </w:p>
    <w:p w:rsidR="00A30458" w:rsidRDefault="00A30458">
      <w:pPr>
        <w:rPr>
          <w:lang w:val="fr-CH"/>
        </w:rPr>
      </w:pPr>
      <w:r>
        <w:rPr>
          <w:lang w:val="fr-CH"/>
        </w:rPr>
        <w:t xml:space="preserve">Le facteur </w:t>
      </w:r>
      <w:r>
        <w:rPr>
          <w:i/>
          <w:lang w:val="fr-CH"/>
        </w:rPr>
        <w:t>N</w:t>
      </w:r>
      <w:r w:rsidRPr="00297F28">
        <w:rPr>
          <w:i/>
          <w:iCs/>
          <w:position w:val="-4"/>
          <w:sz w:val="16"/>
          <w:lang w:val="fr-CH"/>
        </w:rPr>
        <w:t>L</w:t>
      </w:r>
      <w:r>
        <w:rPr>
          <w:i/>
          <w:vertAlign w:val="subscript"/>
          <w:lang w:val="fr-CH"/>
        </w:rPr>
        <w:t xml:space="preserve"> </w:t>
      </w:r>
      <w:r>
        <w:rPr>
          <w:lang w:val="fr-CH"/>
        </w:rPr>
        <w:t>correspond à la contribution de bruit de la liaison. Dans le cas d'un répéteur de satellite, il comprend le bruit sur la liaison montante, l'intermodulation, etc. En l'absence d'entrées dans le tableau, on suppose que:</w:t>
      </w:r>
    </w:p>
    <w:p w:rsidR="00A30458" w:rsidRDefault="00A30458">
      <w:pPr>
        <w:pStyle w:val="Equation1"/>
        <w:tabs>
          <w:tab w:val="left" w:pos="2835"/>
          <w:tab w:val="left" w:pos="3261"/>
          <w:tab w:val="left" w:pos="4395"/>
        </w:tabs>
      </w:pPr>
      <w:r>
        <w:rPr>
          <w:i/>
        </w:rPr>
        <w:tab/>
      </w:r>
      <w:r>
        <w:rPr>
          <w:i/>
        </w:rPr>
        <w:tab/>
      </w:r>
      <w:r>
        <w:rPr>
          <w:i/>
          <w:iCs/>
        </w:rPr>
        <w:t>N</w:t>
      </w:r>
      <w:r>
        <w:rPr>
          <w:i/>
          <w:iCs/>
          <w:position w:val="-4"/>
          <w:sz w:val="20"/>
        </w:rPr>
        <w:t>L</w:t>
      </w:r>
      <w:r>
        <w:tab/>
      </w:r>
      <w:r>
        <w:rPr>
          <w:rFonts w:ascii="Symbol" w:hAnsi="Symbol"/>
        </w:rPr>
        <w:t></w:t>
      </w:r>
      <w:r>
        <w:rPr>
          <w:rFonts w:hint="eastAsia"/>
        </w:rPr>
        <w:t> </w:t>
      </w:r>
      <w:r>
        <w:t xml:space="preserve">1 dB </w:t>
      </w:r>
      <w:r>
        <w:tab/>
        <w:t>pour les liaisons fixes par satellite</w:t>
      </w:r>
    </w:p>
    <w:p w:rsidR="00A30458" w:rsidRDefault="00A30458">
      <w:pPr>
        <w:pStyle w:val="Equation1"/>
        <w:tabs>
          <w:tab w:val="left" w:pos="2835"/>
          <w:tab w:val="left" w:pos="3261"/>
          <w:tab w:val="left" w:pos="4395"/>
        </w:tabs>
      </w:pPr>
      <w:r>
        <w:rPr>
          <w:iCs/>
        </w:rPr>
        <w:tab/>
      </w:r>
      <w:r>
        <w:rPr>
          <w:iCs/>
        </w:rPr>
        <w:tab/>
      </w:r>
      <w:r>
        <w:rPr>
          <w:iCs/>
        </w:rPr>
        <w:tab/>
      </w:r>
      <w:r>
        <w:rPr>
          <w:rFonts w:ascii="Symbol" w:hAnsi="Symbol"/>
        </w:rPr>
        <w:t></w:t>
      </w:r>
      <w:r>
        <w:rPr>
          <w:rFonts w:hint="eastAsia"/>
        </w:rPr>
        <w:t> </w:t>
      </w:r>
      <w:r>
        <w:t xml:space="preserve">0 dB </w:t>
      </w:r>
      <w:r>
        <w:tab/>
        <w:t>pour les liaisons de Terre</w:t>
      </w:r>
    </w:p>
    <w:p w:rsidR="00A30458" w:rsidRDefault="00A30458">
      <w:pPr>
        <w:pStyle w:val="Heading2"/>
        <w:rPr>
          <w:i/>
          <w:lang w:val="fr-CH"/>
        </w:rPr>
      </w:pPr>
      <w:bookmarkStart w:id="321" w:name="_Toc303945694"/>
      <w:r>
        <w:rPr>
          <w:lang w:val="fr-CH"/>
        </w:rPr>
        <w:t>2.3</w:t>
      </w:r>
      <w:r>
        <w:rPr>
          <w:lang w:val="fr-CH"/>
        </w:rPr>
        <w:tab/>
        <w:t xml:space="preserve">Détermination du facteur </w:t>
      </w:r>
      <w:r>
        <w:rPr>
          <w:i/>
          <w:lang w:val="fr-CH"/>
        </w:rPr>
        <w:t>M</w:t>
      </w:r>
      <w:r w:rsidRPr="00297F28">
        <w:rPr>
          <w:i/>
          <w:iCs/>
          <w:position w:val="-4"/>
          <w:sz w:val="18"/>
          <w:lang w:val="fr-CH"/>
        </w:rPr>
        <w:t>s</w:t>
      </w:r>
      <w:bookmarkEnd w:id="321"/>
    </w:p>
    <w:p w:rsidR="00A30458" w:rsidRDefault="00A30458">
      <w:pPr>
        <w:rPr>
          <w:lang w:val="fr-CH"/>
        </w:rPr>
      </w:pPr>
      <w:r>
        <w:rPr>
          <w:lang w:val="fr-CH"/>
        </w:rPr>
        <w:t xml:space="preserve">Le facteur </w:t>
      </w:r>
      <w:r>
        <w:rPr>
          <w:i/>
          <w:lang w:val="fr-CH"/>
        </w:rPr>
        <w:t>M</w:t>
      </w:r>
      <w:r w:rsidRPr="00297F28">
        <w:rPr>
          <w:i/>
          <w:iCs/>
          <w:position w:val="-4"/>
          <w:sz w:val="16"/>
          <w:lang w:val="fr-CH"/>
        </w:rPr>
        <w:t>s</w:t>
      </w:r>
      <w:r>
        <w:rPr>
          <w:i/>
          <w:vertAlign w:val="subscript"/>
          <w:lang w:val="fr-CH"/>
        </w:rPr>
        <w:t xml:space="preserve"> </w:t>
      </w:r>
      <w:r>
        <w:rPr>
          <w:lang w:val="fr-CH"/>
        </w:rPr>
        <w:t>est le facteur dont il faudrait augmenter le bruit de la liaison par atmosphère claire pour qu'il soit égal à la puissance de brouillage admissible.</w:t>
      </w:r>
    </w:p>
    <w:p w:rsidR="00A30458" w:rsidRDefault="00A30458">
      <w:pPr>
        <w:pStyle w:val="Heading2"/>
        <w:rPr>
          <w:lang w:val="fr-CH"/>
        </w:rPr>
      </w:pPr>
      <w:bookmarkStart w:id="322" w:name="_Toc303945695"/>
      <w:r>
        <w:rPr>
          <w:lang w:val="fr-CH"/>
        </w:rPr>
        <w:t>2.4</w:t>
      </w:r>
      <w:r>
        <w:rPr>
          <w:lang w:val="fr-CH"/>
        </w:rPr>
        <w:tab/>
        <w:t xml:space="preserve">Détermination du facteur </w:t>
      </w:r>
      <w:r>
        <w:rPr>
          <w:i/>
          <w:lang w:val="fr-CH"/>
        </w:rPr>
        <w:t>W</w:t>
      </w:r>
      <w:bookmarkEnd w:id="322"/>
    </w:p>
    <w:p w:rsidR="00A30458" w:rsidRDefault="00A30458">
      <w:pPr>
        <w:rPr>
          <w:lang w:val="fr-CH"/>
        </w:rPr>
      </w:pPr>
      <w:r>
        <w:rPr>
          <w:lang w:val="fr-CH"/>
        </w:rPr>
        <w:t xml:space="preserve">Le facteur </w:t>
      </w:r>
      <w:r>
        <w:rPr>
          <w:i/>
          <w:lang w:val="fr-CH"/>
        </w:rPr>
        <w:t>W</w:t>
      </w:r>
      <w:r>
        <w:rPr>
          <w:lang w:val="fr-CH"/>
        </w:rPr>
        <w:t xml:space="preserve"> (dB) est le niveau de la puissance du bruit thermique radiofréquence rapporté à la puissance reçue d'une émission brouilleuse qui, en lieu et place de la première valeur et pour la même largeur de bande (de référence), produirait le même brouillage (c'est-à-dire augmentation de la puissance de bruit dans le canal vocal ou vidéo ou du taux d'erreur sur les bits). En général, le facteur </w:t>
      </w:r>
      <w:r>
        <w:rPr>
          <w:i/>
          <w:lang w:val="fr-CH"/>
        </w:rPr>
        <w:t>W</w:t>
      </w:r>
      <w:r>
        <w:rPr>
          <w:lang w:val="fr-CH"/>
        </w:rPr>
        <w:t xml:space="preserve"> dépend des caractéristiques du signal utile et du signal brouilleur.</w:t>
      </w:r>
    </w:p>
    <w:p w:rsidR="00A30458" w:rsidRDefault="00A30458">
      <w:pPr>
        <w:rPr>
          <w:lang w:val="fr-CH"/>
        </w:rPr>
      </w:pPr>
      <w:r>
        <w:rPr>
          <w:lang w:val="fr-CH"/>
        </w:rPr>
        <w:t xml:space="preserve">Lorsque le signal utile est numérique, </w:t>
      </w:r>
      <w:r>
        <w:rPr>
          <w:i/>
          <w:lang w:val="fr-CH"/>
        </w:rPr>
        <w:t>W</w:t>
      </w:r>
      <w:r>
        <w:rPr>
          <w:lang w:val="fr-CH"/>
        </w:rPr>
        <w:t xml:space="preserve"> est en principe égal ou inférieur à 0 dB, quelles que soient les caractéristiques du signal brouilleur.</w:t>
      </w:r>
    </w:p>
    <w:p w:rsidR="00A30458" w:rsidRDefault="00A30458">
      <w:pPr>
        <w:pStyle w:val="Heading1"/>
        <w:rPr>
          <w:lang w:val="fr-CH"/>
        </w:rPr>
      </w:pPr>
      <w:bookmarkStart w:id="323" w:name="_Toc303945696"/>
      <w:r>
        <w:rPr>
          <w:lang w:val="fr-CH"/>
        </w:rPr>
        <w:t>3</w:t>
      </w:r>
      <w:r>
        <w:rPr>
          <w:lang w:val="fr-CH"/>
        </w:rPr>
        <w:tab/>
        <w:t>Gain d'antenne d'une station terrienne de réception en direction de l'horizon vis</w:t>
      </w:r>
      <w:r>
        <w:rPr>
          <w:lang w:val="fr-CH"/>
        </w:rPr>
        <w:noBreakHyphen/>
        <w:t>à</w:t>
      </w:r>
      <w:r>
        <w:rPr>
          <w:lang w:val="fr-CH"/>
        </w:rPr>
        <w:noBreakHyphen/>
        <w:t>vis d'une station terrienne d'émission</w:t>
      </w:r>
      <w:bookmarkEnd w:id="323"/>
    </w:p>
    <w:p w:rsidR="00A30458" w:rsidRDefault="00A30458">
      <w:pPr>
        <w:rPr>
          <w:lang w:val="fr-CH"/>
        </w:rPr>
      </w:pPr>
      <w:r>
        <w:rPr>
          <w:lang w:val="fr-CH"/>
        </w:rPr>
        <w:t>Pour déterminer la zone de coordination d'une station terrienne d'émission vis-à-vis d'une station terrienne de réception dans une bande de fréquences attribuée dans les deux sens de transmission, il faut calculer le gain d'antenne de la station terrienne inconnue en direction de l'horizon. Lorsque les stations terriennes de réception inconnues fonctionnent avec des satellites géostationnaires, le Tableau 16 donne les paramètres des stations terriennes de réception à utiliser pour le calcul (voir le § 2.1 de l'Appendice 6 de l'Annexe 1).</w:t>
      </w:r>
    </w:p>
    <w:p w:rsidR="00A30458" w:rsidRDefault="00A30458">
      <w:pPr>
        <w:rPr>
          <w:lang w:val="fr-CH"/>
        </w:rPr>
      </w:pPr>
      <w:r>
        <w:rPr>
          <w:lang w:val="fr-CH"/>
        </w:rPr>
        <w:t>Lorsque la station terrienne de réception inconnue fonctionne avec des satellites non géostationnaires, le gain d'antenne en direction de l'horizon à utiliser, pour tous les azimuts, est donné dans le Tableau 16. Les valeurs présentées sous forme de tableaux ont été déterminées à l'aide de la méthode décrite au § 2.2.1 de l'Annexe 1, laquelle utilise les valeurs maximale et minimale du gain d'antenne en direction de l'horizon. A cette fin, le gain d'antenne maximal en direction de l'horizon est le gain de l'antenne pour un angle hors axe égal à l'angle d'élévation d'exploitation minimal. Le gain minimal en direction de l'horizon est le gain observé pour de grands angles hors axe, en général de plus de 36</w:t>
      </w:r>
      <w:r>
        <w:rPr>
          <w:rFonts w:ascii="Symbol" w:hAnsi="Symbol"/>
          <w:lang w:val="fr-CH"/>
        </w:rPr>
        <w:t></w:t>
      </w:r>
      <w:r>
        <w:rPr>
          <w:lang w:val="fr-CH"/>
        </w:rPr>
        <w:t xml:space="preserve"> ou 48</w:t>
      </w:r>
      <w:r>
        <w:rPr>
          <w:rFonts w:ascii="Symbol" w:hAnsi="Symbol"/>
          <w:lang w:val="fr-CH"/>
        </w:rPr>
        <w:t></w:t>
      </w:r>
      <w:r>
        <w:rPr>
          <w:lang w:val="fr-CH"/>
        </w:rPr>
        <w:t>.</w:t>
      </w:r>
    </w:p>
    <w:p w:rsidR="00A30458" w:rsidRDefault="00A30458" w:rsidP="00BF3B7C">
      <w:pPr>
        <w:rPr>
          <w:lang w:val="fr-CH"/>
        </w:rPr>
      </w:pPr>
      <w:r>
        <w:rPr>
          <w:lang w:val="fr-CH"/>
        </w:rPr>
        <w:t>Pour déterminer les entrées dans le Tableau 16, correspondant au gain en direction de l'horizon avec la méthode TIG, la différence entre le gain maximal et le gain minimal en direction de l'horizon a été limitée à 30 dB. Par conséquent, on a pris comme valeur du gain en direction de l'horizon avec la méthode TIG le gain maximal en direction de l'horizon ou 20 dB plus le gain minimal en direction de l'horizon, selon celle qui était la plus faible. Pour déterminer le gain en direction de l'horizon avec la méthode TIG, on a utilisé le diagramme d'antenne de référence du § 3 de l'Appendice 3 de l'Annexe 1, sauf dans les cas, indiqués dans les tableaux, où on a estimé qu'un diagramme différent convenait mieux.</w:t>
      </w:r>
    </w:p>
    <w:p w:rsidR="00A30458" w:rsidRDefault="00A30458">
      <w:pPr>
        <w:rPr>
          <w:lang w:val="fr-CH"/>
        </w:rPr>
        <w:sectPr w:rsidR="00A30458" w:rsidSect="00AE4CC5">
          <w:headerReference w:type="even" r:id="rId330"/>
          <w:headerReference w:type="default" r:id="rId331"/>
          <w:pgSz w:w="11913" w:h="16834" w:code="9"/>
          <w:pgMar w:top="1418" w:right="1134" w:bottom="1134" w:left="1134" w:header="720" w:footer="482" w:gutter="0"/>
          <w:cols w:space="720"/>
        </w:sectPr>
      </w:pPr>
    </w:p>
    <w:p w:rsidR="00A30458" w:rsidRPr="00297F28" w:rsidRDefault="00A30458" w:rsidP="00BF3B7C">
      <w:pPr>
        <w:pStyle w:val="Table"/>
        <w:spacing w:before="240"/>
        <w:rPr>
          <w:lang w:val="fr-CH"/>
        </w:rPr>
      </w:pPr>
      <w:r w:rsidRPr="00297F28">
        <w:rPr>
          <w:lang w:val="fr-CH"/>
        </w:rPr>
        <w:t>TABLEAU 14a</w:t>
      </w:r>
    </w:p>
    <w:p w:rsidR="00A30458" w:rsidRPr="00297F28" w:rsidRDefault="00A30458">
      <w:pPr>
        <w:pStyle w:val="TableTitle"/>
        <w:rPr>
          <w:lang w:val="fr-CH"/>
        </w:rPr>
      </w:pPr>
      <w:r w:rsidRPr="00297F28">
        <w:rPr>
          <w:lang w:val="fr-CH"/>
        </w:rPr>
        <w:t>Paramètres nécessaires pour déterminer la distance de coordination dans le cas d'une station terrienne d'émission</w:t>
      </w:r>
    </w:p>
    <w:tbl>
      <w:tblPr>
        <w:tblW w:w="14459" w:type="dxa"/>
        <w:jc w:val="center"/>
        <w:tblLayout w:type="fixed"/>
        <w:tblLook w:val="0000" w:firstRow="0" w:lastRow="0" w:firstColumn="0" w:lastColumn="0" w:noHBand="0" w:noVBand="0"/>
      </w:tblPr>
      <w:tblGrid>
        <w:gridCol w:w="886"/>
        <w:gridCol w:w="612"/>
        <w:gridCol w:w="360"/>
        <w:gridCol w:w="351"/>
        <w:gridCol w:w="913"/>
        <w:gridCol w:w="497"/>
        <w:gridCol w:w="497"/>
        <w:gridCol w:w="924"/>
        <w:gridCol w:w="913"/>
        <w:gridCol w:w="1137"/>
        <w:gridCol w:w="618"/>
        <w:gridCol w:w="532"/>
        <w:gridCol w:w="1160"/>
        <w:gridCol w:w="449"/>
        <w:gridCol w:w="403"/>
        <w:gridCol w:w="618"/>
        <w:gridCol w:w="531"/>
        <w:gridCol w:w="630"/>
        <w:gridCol w:w="542"/>
        <w:gridCol w:w="698"/>
        <w:gridCol w:w="236"/>
        <w:gridCol w:w="952"/>
      </w:tblGrid>
      <w:tr w:rsidR="00AC651F" w:rsidRPr="00B8234A" w:rsidTr="00E62BEE">
        <w:trPr>
          <w:cantSplit/>
          <w:jc w:val="center"/>
        </w:trPr>
        <w:tc>
          <w:tcPr>
            <w:tcW w:w="1498" w:type="dxa"/>
            <w:gridSpan w:val="2"/>
            <w:tcBorders>
              <w:top w:val="single" w:sz="6" w:space="0" w:color="auto"/>
              <w:left w:val="single" w:sz="6" w:space="0" w:color="auto"/>
              <w:right w:val="single" w:sz="6" w:space="0" w:color="auto"/>
            </w:tcBorders>
            <w:vAlign w:val="center"/>
          </w:tcPr>
          <w:p w:rsidR="00A30458" w:rsidRPr="00AC651F" w:rsidRDefault="00A30458" w:rsidP="00E62BEE">
            <w:pPr>
              <w:pStyle w:val="TableText"/>
              <w:spacing w:before="10" w:after="10" w:line="240" w:lineRule="auto"/>
              <w:jc w:val="center"/>
              <w:rPr>
                <w:sz w:val="14"/>
                <w:szCs w:val="14"/>
                <w:lang w:val="fr-CH"/>
              </w:rPr>
            </w:pPr>
            <w:r w:rsidRPr="00AC651F">
              <w:rPr>
                <w:sz w:val="14"/>
                <w:szCs w:val="14"/>
                <w:lang w:val="fr-CH"/>
              </w:rPr>
              <w:t xml:space="preserve">Désignation </w:t>
            </w:r>
            <w:r w:rsidRPr="00AC651F">
              <w:rPr>
                <w:sz w:val="14"/>
                <w:szCs w:val="14"/>
                <w:lang w:val="fr-CH"/>
              </w:rPr>
              <w:br/>
              <w:t xml:space="preserve">du service de radiocommunication </w:t>
            </w:r>
            <w:r w:rsidRPr="00AC651F">
              <w:rPr>
                <w:sz w:val="14"/>
                <w:szCs w:val="14"/>
                <w:lang w:val="fr-CH"/>
              </w:rPr>
              <w:br/>
              <w:t>spatiale, émission</w:t>
            </w:r>
          </w:p>
        </w:tc>
        <w:tc>
          <w:tcPr>
            <w:tcW w:w="711" w:type="dxa"/>
            <w:gridSpan w:val="2"/>
            <w:tcBorders>
              <w:top w:val="single" w:sz="6" w:space="0" w:color="auto"/>
              <w:left w:val="single" w:sz="6" w:space="0" w:color="auto"/>
              <w:bottom w:val="single" w:sz="6" w:space="0" w:color="auto"/>
              <w:right w:val="single" w:sz="6" w:space="0" w:color="auto"/>
            </w:tcBorders>
            <w:vAlign w:val="center"/>
          </w:tcPr>
          <w:p w:rsidR="00A30458" w:rsidRPr="00AC651F" w:rsidRDefault="00A30458" w:rsidP="00E62BEE">
            <w:pPr>
              <w:pStyle w:val="TableText"/>
              <w:spacing w:before="10" w:after="10" w:line="240" w:lineRule="auto"/>
              <w:jc w:val="center"/>
              <w:rPr>
                <w:sz w:val="14"/>
                <w:szCs w:val="14"/>
                <w:lang w:val="fr-CH"/>
              </w:rPr>
            </w:pPr>
            <w:r w:rsidRPr="00AC651F">
              <w:rPr>
                <w:sz w:val="14"/>
                <w:szCs w:val="14"/>
                <w:lang w:val="fr-CH"/>
              </w:rPr>
              <w:t>Mobile par satellite</w:t>
            </w:r>
          </w:p>
        </w:tc>
        <w:tc>
          <w:tcPr>
            <w:tcW w:w="913" w:type="dxa"/>
            <w:tcBorders>
              <w:top w:val="single" w:sz="6" w:space="0" w:color="auto"/>
              <w:left w:val="single" w:sz="6" w:space="0" w:color="auto"/>
              <w:bottom w:val="single" w:sz="6" w:space="0" w:color="auto"/>
              <w:right w:val="single" w:sz="6" w:space="0" w:color="auto"/>
            </w:tcBorders>
            <w:vAlign w:val="center"/>
          </w:tcPr>
          <w:p w:rsidR="00A30458" w:rsidRPr="00AC651F" w:rsidRDefault="00A30458" w:rsidP="00E62BEE">
            <w:pPr>
              <w:pStyle w:val="Tablehead0"/>
              <w:spacing w:before="10" w:after="10"/>
              <w:rPr>
                <w:b w:val="0"/>
                <w:sz w:val="14"/>
                <w:szCs w:val="14"/>
              </w:rPr>
            </w:pPr>
            <w:r w:rsidRPr="00AC651F">
              <w:rPr>
                <w:b w:val="0"/>
                <w:sz w:val="14"/>
                <w:szCs w:val="14"/>
              </w:rPr>
              <w:t>Mobile par satellite, exploitation spatiale</w:t>
            </w:r>
          </w:p>
        </w:tc>
        <w:tc>
          <w:tcPr>
            <w:tcW w:w="994" w:type="dxa"/>
            <w:gridSpan w:val="2"/>
            <w:tcBorders>
              <w:top w:val="single" w:sz="6" w:space="0" w:color="auto"/>
              <w:left w:val="single" w:sz="6" w:space="0" w:color="auto"/>
              <w:bottom w:val="single" w:sz="6" w:space="0" w:color="auto"/>
              <w:right w:val="single" w:sz="6" w:space="0" w:color="auto"/>
            </w:tcBorders>
            <w:vAlign w:val="center"/>
          </w:tcPr>
          <w:p w:rsidR="00A30458" w:rsidRPr="00AC651F" w:rsidRDefault="00A30458" w:rsidP="00E62BEE">
            <w:pPr>
              <w:pStyle w:val="Tablehead0"/>
              <w:spacing w:before="10" w:after="10"/>
              <w:rPr>
                <w:b w:val="0"/>
                <w:sz w:val="14"/>
                <w:szCs w:val="14"/>
              </w:rPr>
            </w:pPr>
            <w:r w:rsidRPr="00AC651F">
              <w:rPr>
                <w:b w:val="0"/>
                <w:sz w:val="14"/>
                <w:szCs w:val="14"/>
              </w:rPr>
              <w:t xml:space="preserve">Exploration de la Terre par satellite, météorologie </w:t>
            </w:r>
            <w:r w:rsidRPr="00AC651F">
              <w:rPr>
                <w:b w:val="0"/>
                <w:sz w:val="14"/>
                <w:szCs w:val="14"/>
              </w:rPr>
              <w:br/>
              <w:t>par satellite</w:t>
            </w:r>
          </w:p>
        </w:tc>
        <w:tc>
          <w:tcPr>
            <w:tcW w:w="924" w:type="dxa"/>
            <w:tcBorders>
              <w:top w:val="single" w:sz="6" w:space="0" w:color="auto"/>
              <w:left w:val="single" w:sz="6" w:space="0" w:color="auto"/>
              <w:bottom w:val="single" w:sz="6" w:space="0" w:color="auto"/>
              <w:right w:val="single" w:sz="6" w:space="0" w:color="auto"/>
            </w:tcBorders>
            <w:vAlign w:val="center"/>
          </w:tcPr>
          <w:p w:rsidR="00A30458" w:rsidRPr="00AC651F" w:rsidRDefault="00A30458" w:rsidP="00E62BEE">
            <w:pPr>
              <w:pStyle w:val="Tablehead0"/>
              <w:spacing w:before="10" w:after="10"/>
              <w:rPr>
                <w:b w:val="0"/>
                <w:sz w:val="14"/>
                <w:szCs w:val="14"/>
              </w:rPr>
            </w:pPr>
            <w:r w:rsidRPr="00AC651F">
              <w:rPr>
                <w:b w:val="0"/>
                <w:sz w:val="14"/>
                <w:szCs w:val="14"/>
              </w:rPr>
              <w:t>Exploitation spatiale</w:t>
            </w:r>
          </w:p>
        </w:tc>
        <w:tc>
          <w:tcPr>
            <w:tcW w:w="913" w:type="dxa"/>
            <w:tcBorders>
              <w:top w:val="single" w:sz="6" w:space="0" w:color="auto"/>
              <w:left w:val="single" w:sz="6" w:space="0" w:color="auto"/>
              <w:bottom w:val="single" w:sz="6" w:space="0" w:color="auto"/>
              <w:right w:val="single" w:sz="6" w:space="0" w:color="auto"/>
            </w:tcBorders>
            <w:vAlign w:val="center"/>
          </w:tcPr>
          <w:p w:rsidR="00A30458" w:rsidRPr="00AC651F" w:rsidRDefault="00A30458" w:rsidP="00E62BEE">
            <w:pPr>
              <w:pStyle w:val="Tablehead0"/>
              <w:spacing w:before="10" w:after="10"/>
              <w:rPr>
                <w:b w:val="0"/>
                <w:sz w:val="14"/>
                <w:szCs w:val="14"/>
              </w:rPr>
            </w:pPr>
            <w:r w:rsidRPr="00AC651F">
              <w:rPr>
                <w:b w:val="0"/>
                <w:sz w:val="14"/>
                <w:szCs w:val="14"/>
              </w:rPr>
              <w:t>Recherche spatiale, exploitation spatiale</w:t>
            </w:r>
          </w:p>
        </w:tc>
        <w:tc>
          <w:tcPr>
            <w:tcW w:w="1137" w:type="dxa"/>
            <w:tcBorders>
              <w:top w:val="single" w:sz="6" w:space="0" w:color="auto"/>
              <w:left w:val="single" w:sz="6" w:space="0" w:color="auto"/>
              <w:right w:val="single" w:sz="6" w:space="0" w:color="auto"/>
            </w:tcBorders>
            <w:vAlign w:val="center"/>
          </w:tcPr>
          <w:p w:rsidR="00A30458" w:rsidRPr="00AC651F" w:rsidRDefault="00A30458" w:rsidP="00E62BEE">
            <w:pPr>
              <w:pStyle w:val="Tablehead0"/>
              <w:spacing w:before="10" w:after="10"/>
              <w:rPr>
                <w:b w:val="0"/>
                <w:sz w:val="14"/>
                <w:szCs w:val="14"/>
              </w:rPr>
            </w:pPr>
            <w:r w:rsidRPr="00AC651F">
              <w:rPr>
                <w:b w:val="0"/>
                <w:sz w:val="14"/>
                <w:szCs w:val="14"/>
              </w:rPr>
              <w:t xml:space="preserve">Mobile </w:t>
            </w:r>
            <w:r w:rsidRPr="00AC651F">
              <w:rPr>
                <w:b w:val="0"/>
                <w:sz w:val="14"/>
                <w:szCs w:val="14"/>
              </w:rPr>
              <w:br/>
              <w:t>par satellite</w:t>
            </w:r>
          </w:p>
        </w:tc>
        <w:tc>
          <w:tcPr>
            <w:tcW w:w="1150" w:type="dxa"/>
            <w:gridSpan w:val="2"/>
            <w:tcBorders>
              <w:top w:val="single" w:sz="6" w:space="0" w:color="auto"/>
              <w:left w:val="single" w:sz="6" w:space="0" w:color="auto"/>
              <w:bottom w:val="single" w:sz="6" w:space="0" w:color="auto"/>
              <w:right w:val="single" w:sz="6" w:space="0" w:color="auto"/>
            </w:tcBorders>
            <w:vAlign w:val="center"/>
          </w:tcPr>
          <w:p w:rsidR="00A30458" w:rsidRPr="00AC651F" w:rsidRDefault="00A30458" w:rsidP="00E62BEE">
            <w:pPr>
              <w:pStyle w:val="Tablehead0"/>
              <w:spacing w:before="10" w:after="10"/>
              <w:rPr>
                <w:b w:val="0"/>
                <w:sz w:val="14"/>
                <w:szCs w:val="14"/>
              </w:rPr>
            </w:pPr>
            <w:r w:rsidRPr="00AC651F">
              <w:rPr>
                <w:b w:val="0"/>
                <w:sz w:val="14"/>
                <w:szCs w:val="14"/>
              </w:rPr>
              <w:t>Exploitation spatiale</w:t>
            </w:r>
          </w:p>
        </w:tc>
        <w:tc>
          <w:tcPr>
            <w:tcW w:w="1160" w:type="dxa"/>
            <w:tcBorders>
              <w:top w:val="single" w:sz="6" w:space="0" w:color="auto"/>
              <w:left w:val="single" w:sz="6" w:space="0" w:color="auto"/>
              <w:bottom w:val="single" w:sz="6" w:space="0" w:color="auto"/>
              <w:right w:val="single" w:sz="6" w:space="0" w:color="auto"/>
            </w:tcBorders>
            <w:vAlign w:val="center"/>
          </w:tcPr>
          <w:p w:rsidR="00A30458" w:rsidRPr="00AC651F" w:rsidRDefault="00A30458" w:rsidP="00E62BEE">
            <w:pPr>
              <w:pStyle w:val="Tablehead0"/>
              <w:spacing w:before="10" w:after="10"/>
              <w:rPr>
                <w:b w:val="0"/>
                <w:sz w:val="14"/>
                <w:szCs w:val="14"/>
              </w:rPr>
            </w:pPr>
            <w:r w:rsidRPr="00AC651F">
              <w:rPr>
                <w:b w:val="0"/>
                <w:sz w:val="14"/>
                <w:szCs w:val="14"/>
              </w:rPr>
              <w:t xml:space="preserve">Mobile par </w:t>
            </w:r>
            <w:r w:rsidRPr="00AC651F">
              <w:rPr>
                <w:b w:val="0"/>
                <w:sz w:val="14"/>
                <w:szCs w:val="14"/>
              </w:rPr>
              <w:br/>
              <w:t>satellite, radiorepérage</w:t>
            </w:r>
            <w:r w:rsidRPr="00AC651F">
              <w:rPr>
                <w:b w:val="0"/>
                <w:sz w:val="14"/>
                <w:szCs w:val="14"/>
              </w:rPr>
              <w:br/>
              <w:t>par satellite</w:t>
            </w:r>
          </w:p>
        </w:tc>
        <w:tc>
          <w:tcPr>
            <w:tcW w:w="852" w:type="dxa"/>
            <w:gridSpan w:val="2"/>
            <w:tcBorders>
              <w:top w:val="single" w:sz="6" w:space="0" w:color="auto"/>
              <w:left w:val="single" w:sz="6" w:space="0" w:color="auto"/>
              <w:bottom w:val="single" w:sz="6" w:space="0" w:color="auto"/>
              <w:right w:val="single" w:sz="6" w:space="0" w:color="auto"/>
            </w:tcBorders>
            <w:vAlign w:val="center"/>
          </w:tcPr>
          <w:p w:rsidR="00A30458" w:rsidRPr="00AC651F" w:rsidRDefault="00A30458" w:rsidP="00E62BEE">
            <w:pPr>
              <w:pStyle w:val="Tablehead0"/>
              <w:spacing w:before="10" w:after="10"/>
              <w:rPr>
                <w:b w:val="0"/>
                <w:sz w:val="14"/>
                <w:szCs w:val="14"/>
              </w:rPr>
            </w:pPr>
            <w:r w:rsidRPr="00AC651F">
              <w:rPr>
                <w:b w:val="0"/>
                <w:sz w:val="14"/>
                <w:szCs w:val="14"/>
              </w:rPr>
              <w:t>Mobile</w:t>
            </w:r>
            <w:r w:rsidRPr="00AC651F">
              <w:rPr>
                <w:b w:val="0"/>
                <w:sz w:val="14"/>
                <w:szCs w:val="14"/>
              </w:rPr>
              <w:br/>
              <w:t>par satellite</w:t>
            </w:r>
          </w:p>
        </w:tc>
        <w:tc>
          <w:tcPr>
            <w:tcW w:w="1149" w:type="dxa"/>
            <w:gridSpan w:val="2"/>
            <w:tcBorders>
              <w:top w:val="single" w:sz="6" w:space="0" w:color="auto"/>
              <w:left w:val="single" w:sz="6" w:space="0" w:color="auto"/>
              <w:bottom w:val="single" w:sz="6" w:space="0" w:color="auto"/>
              <w:right w:val="single" w:sz="6" w:space="0" w:color="auto"/>
            </w:tcBorders>
            <w:vAlign w:val="center"/>
          </w:tcPr>
          <w:p w:rsidR="00A30458" w:rsidRPr="00AC651F" w:rsidRDefault="00A30458" w:rsidP="00E62BEE">
            <w:pPr>
              <w:pStyle w:val="Tablehead0"/>
              <w:spacing w:before="10" w:after="10"/>
              <w:rPr>
                <w:b w:val="0"/>
                <w:sz w:val="14"/>
                <w:szCs w:val="14"/>
              </w:rPr>
            </w:pPr>
            <w:r w:rsidRPr="00AC651F">
              <w:rPr>
                <w:b w:val="0"/>
                <w:sz w:val="14"/>
                <w:szCs w:val="14"/>
              </w:rPr>
              <w:t>Mobile par satellite</w:t>
            </w:r>
          </w:p>
        </w:tc>
        <w:tc>
          <w:tcPr>
            <w:tcW w:w="1172" w:type="dxa"/>
            <w:gridSpan w:val="2"/>
            <w:tcBorders>
              <w:top w:val="single" w:sz="6" w:space="0" w:color="auto"/>
              <w:left w:val="single" w:sz="6" w:space="0" w:color="auto"/>
              <w:bottom w:val="single" w:sz="6" w:space="0" w:color="auto"/>
              <w:right w:val="single" w:sz="6" w:space="0" w:color="auto"/>
            </w:tcBorders>
            <w:vAlign w:val="center"/>
          </w:tcPr>
          <w:p w:rsidR="00A30458" w:rsidRPr="00AC651F" w:rsidRDefault="00A30458" w:rsidP="00E62BEE">
            <w:pPr>
              <w:pStyle w:val="Tablehead0"/>
              <w:spacing w:before="10" w:after="10"/>
              <w:rPr>
                <w:b w:val="0"/>
                <w:sz w:val="14"/>
                <w:szCs w:val="14"/>
              </w:rPr>
            </w:pPr>
            <w:r w:rsidRPr="00AC651F">
              <w:rPr>
                <w:b w:val="0"/>
                <w:sz w:val="14"/>
                <w:szCs w:val="14"/>
              </w:rPr>
              <w:t>Exploitation spatiale, recherche spatiale</w:t>
            </w:r>
          </w:p>
        </w:tc>
        <w:tc>
          <w:tcPr>
            <w:tcW w:w="934" w:type="dxa"/>
            <w:gridSpan w:val="2"/>
            <w:tcBorders>
              <w:top w:val="single" w:sz="6" w:space="0" w:color="auto"/>
              <w:left w:val="single" w:sz="6" w:space="0" w:color="auto"/>
              <w:bottom w:val="single" w:sz="6" w:space="0" w:color="auto"/>
              <w:right w:val="single" w:sz="6" w:space="0" w:color="auto"/>
            </w:tcBorders>
            <w:vAlign w:val="center"/>
          </w:tcPr>
          <w:p w:rsidR="00A30458" w:rsidRPr="00AC651F" w:rsidRDefault="00A30458" w:rsidP="00E62BEE">
            <w:pPr>
              <w:pStyle w:val="Tablehead0"/>
              <w:spacing w:before="10" w:after="10"/>
              <w:rPr>
                <w:b w:val="0"/>
                <w:sz w:val="14"/>
                <w:szCs w:val="14"/>
              </w:rPr>
            </w:pPr>
            <w:r w:rsidRPr="00AC651F">
              <w:rPr>
                <w:b w:val="0"/>
                <w:sz w:val="14"/>
                <w:szCs w:val="14"/>
              </w:rPr>
              <w:t>Mobile</w:t>
            </w:r>
            <w:r w:rsidRPr="00AC651F">
              <w:rPr>
                <w:b w:val="0"/>
                <w:sz w:val="14"/>
                <w:szCs w:val="14"/>
              </w:rPr>
              <w:br/>
              <w:t>par satellite</w:t>
            </w:r>
          </w:p>
        </w:tc>
        <w:tc>
          <w:tcPr>
            <w:tcW w:w="952" w:type="dxa"/>
            <w:tcBorders>
              <w:top w:val="single" w:sz="6" w:space="0" w:color="auto"/>
              <w:left w:val="single" w:sz="6" w:space="0" w:color="auto"/>
              <w:bottom w:val="single" w:sz="6" w:space="0" w:color="auto"/>
              <w:right w:val="single" w:sz="6" w:space="0" w:color="auto"/>
            </w:tcBorders>
            <w:vAlign w:val="center"/>
          </w:tcPr>
          <w:p w:rsidR="00A30458" w:rsidRPr="00AC651F" w:rsidRDefault="00A30458" w:rsidP="00E62BEE">
            <w:pPr>
              <w:pStyle w:val="Tablehead0"/>
              <w:spacing w:before="10" w:after="10"/>
              <w:rPr>
                <w:b w:val="0"/>
                <w:sz w:val="14"/>
                <w:szCs w:val="14"/>
              </w:rPr>
            </w:pPr>
            <w:r w:rsidRPr="00AC651F">
              <w:rPr>
                <w:b w:val="0"/>
                <w:sz w:val="14"/>
                <w:szCs w:val="14"/>
              </w:rPr>
              <w:t>Recherche spatiale, exploitation spatiale, exploration de la Terre par satellite</w:t>
            </w:r>
          </w:p>
        </w:tc>
      </w:tr>
      <w:tr w:rsidR="00AC651F" w:rsidRPr="00AC651F" w:rsidTr="00E62BEE">
        <w:trPr>
          <w:cantSplit/>
          <w:jc w:val="center"/>
        </w:trPr>
        <w:tc>
          <w:tcPr>
            <w:tcW w:w="1498" w:type="dxa"/>
            <w:gridSpan w:val="2"/>
            <w:tcBorders>
              <w:top w:val="single" w:sz="6" w:space="0" w:color="auto"/>
              <w:left w:val="single" w:sz="6" w:space="0" w:color="auto"/>
              <w:right w:val="single" w:sz="6" w:space="0" w:color="auto"/>
            </w:tcBorders>
          </w:tcPr>
          <w:p w:rsidR="00A30458" w:rsidRPr="00AC651F" w:rsidRDefault="00A30458" w:rsidP="00E62BEE">
            <w:pPr>
              <w:pStyle w:val="TableText"/>
              <w:spacing w:before="10" w:after="10" w:line="240" w:lineRule="auto"/>
              <w:jc w:val="left"/>
              <w:rPr>
                <w:sz w:val="14"/>
                <w:szCs w:val="14"/>
                <w:lang w:val="fr-CH"/>
              </w:rPr>
            </w:pPr>
            <w:r w:rsidRPr="00AC651F">
              <w:rPr>
                <w:sz w:val="14"/>
                <w:szCs w:val="14"/>
                <w:lang w:val="fr-CH"/>
              </w:rPr>
              <w:t>Bande de fréquences (MHz)</w:t>
            </w:r>
          </w:p>
        </w:tc>
        <w:tc>
          <w:tcPr>
            <w:tcW w:w="711" w:type="dxa"/>
            <w:gridSpan w:val="2"/>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rPr>
                <w:sz w:val="14"/>
                <w:szCs w:val="14"/>
                <w:lang w:val="es-ES_tradnl"/>
              </w:rPr>
            </w:pPr>
            <w:r w:rsidRPr="00AC651F">
              <w:rPr>
                <w:sz w:val="14"/>
                <w:szCs w:val="14"/>
                <w:lang w:val="es-ES_tradnl"/>
              </w:rPr>
              <w:t>121,45-121,55</w:t>
            </w:r>
          </w:p>
        </w:tc>
        <w:tc>
          <w:tcPr>
            <w:tcW w:w="91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148,0-149,9</w:t>
            </w:r>
          </w:p>
        </w:tc>
        <w:tc>
          <w:tcPr>
            <w:tcW w:w="994" w:type="dxa"/>
            <w:gridSpan w:val="2"/>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401-403</w:t>
            </w:r>
          </w:p>
        </w:tc>
        <w:tc>
          <w:tcPr>
            <w:tcW w:w="924"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433,75-434,25</w:t>
            </w:r>
          </w:p>
        </w:tc>
        <w:tc>
          <w:tcPr>
            <w:tcW w:w="91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449,75-450,25</w:t>
            </w:r>
          </w:p>
        </w:tc>
        <w:tc>
          <w:tcPr>
            <w:tcW w:w="1137"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806-840</w:t>
            </w:r>
          </w:p>
        </w:tc>
        <w:tc>
          <w:tcPr>
            <w:tcW w:w="1150" w:type="dxa"/>
            <w:gridSpan w:val="2"/>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1</w:t>
            </w:r>
            <w:r w:rsidRPr="00AC651F">
              <w:rPr>
                <w:rFonts w:ascii="Tms Rmn" w:hAnsi="Tms Rmn"/>
                <w:sz w:val="14"/>
                <w:szCs w:val="14"/>
                <w:lang w:val="es-ES_tradnl"/>
              </w:rPr>
              <w:t> </w:t>
            </w:r>
            <w:r w:rsidRPr="00AC651F">
              <w:rPr>
                <w:sz w:val="14"/>
                <w:szCs w:val="14"/>
                <w:lang w:val="es-ES_tradnl"/>
              </w:rPr>
              <w:t>427-1</w:t>
            </w:r>
            <w:r w:rsidRPr="00AC651F">
              <w:rPr>
                <w:rFonts w:ascii="Tms Rmn" w:hAnsi="Tms Rmn"/>
                <w:sz w:val="14"/>
                <w:szCs w:val="14"/>
                <w:lang w:val="es-ES_tradnl"/>
              </w:rPr>
              <w:t> </w:t>
            </w:r>
            <w:r w:rsidRPr="00AC651F">
              <w:rPr>
                <w:sz w:val="14"/>
                <w:szCs w:val="14"/>
                <w:lang w:val="es-ES_tradnl"/>
              </w:rPr>
              <w:t>429</w:t>
            </w:r>
          </w:p>
        </w:tc>
        <w:tc>
          <w:tcPr>
            <w:tcW w:w="116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1</w:t>
            </w:r>
            <w:r w:rsidRPr="00AC651F">
              <w:rPr>
                <w:rFonts w:ascii="Tms Rmn" w:hAnsi="Tms Rmn"/>
                <w:sz w:val="14"/>
                <w:szCs w:val="14"/>
                <w:lang w:val="es-ES_tradnl"/>
              </w:rPr>
              <w:t> </w:t>
            </w:r>
            <w:r w:rsidRPr="00AC651F">
              <w:rPr>
                <w:sz w:val="14"/>
                <w:szCs w:val="14"/>
                <w:lang w:val="es-ES_tradnl"/>
              </w:rPr>
              <w:t>610-1</w:t>
            </w:r>
            <w:r w:rsidRPr="00AC651F">
              <w:rPr>
                <w:rFonts w:ascii="Tms Rmn" w:hAnsi="Tms Rmn"/>
                <w:sz w:val="14"/>
                <w:szCs w:val="14"/>
                <w:lang w:val="es-ES_tradnl"/>
              </w:rPr>
              <w:t> </w:t>
            </w:r>
            <w:r w:rsidRPr="00AC651F">
              <w:rPr>
                <w:sz w:val="14"/>
                <w:szCs w:val="14"/>
                <w:lang w:val="es-ES_tradnl"/>
              </w:rPr>
              <w:t>626,5</w:t>
            </w:r>
          </w:p>
        </w:tc>
        <w:tc>
          <w:tcPr>
            <w:tcW w:w="852" w:type="dxa"/>
            <w:gridSpan w:val="2"/>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1</w:t>
            </w:r>
            <w:r w:rsidRPr="00AC651F">
              <w:rPr>
                <w:rFonts w:ascii="Tms Rmn" w:hAnsi="Tms Rmn"/>
                <w:sz w:val="14"/>
                <w:szCs w:val="14"/>
                <w:lang w:val="es-ES_tradnl"/>
              </w:rPr>
              <w:t> </w:t>
            </w:r>
            <w:r w:rsidRPr="00AC651F">
              <w:rPr>
                <w:sz w:val="14"/>
                <w:szCs w:val="14"/>
                <w:lang w:val="es-ES_tradnl"/>
              </w:rPr>
              <w:t>675-1</w:t>
            </w:r>
            <w:r w:rsidRPr="00AC651F">
              <w:rPr>
                <w:rFonts w:ascii="Tms Rmn" w:hAnsi="Tms Rmn"/>
                <w:sz w:val="14"/>
                <w:szCs w:val="14"/>
                <w:lang w:val="es-ES_tradnl"/>
              </w:rPr>
              <w:t> </w:t>
            </w:r>
            <w:r w:rsidRPr="00AC651F">
              <w:rPr>
                <w:sz w:val="14"/>
                <w:szCs w:val="14"/>
                <w:lang w:val="es-ES_tradnl"/>
              </w:rPr>
              <w:t>700</w:t>
            </w:r>
          </w:p>
        </w:tc>
        <w:tc>
          <w:tcPr>
            <w:tcW w:w="1149" w:type="dxa"/>
            <w:gridSpan w:val="2"/>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1</w:t>
            </w:r>
            <w:r w:rsidRPr="00AC651F">
              <w:rPr>
                <w:rFonts w:ascii="Tms Rmn" w:hAnsi="Tms Rmn"/>
                <w:sz w:val="14"/>
                <w:szCs w:val="14"/>
                <w:lang w:val="es-ES_tradnl"/>
              </w:rPr>
              <w:t> </w:t>
            </w:r>
            <w:r w:rsidRPr="00AC651F">
              <w:rPr>
                <w:sz w:val="14"/>
                <w:szCs w:val="14"/>
                <w:lang w:val="es-ES_tradnl"/>
              </w:rPr>
              <w:t>675-1</w:t>
            </w:r>
            <w:r w:rsidRPr="00AC651F">
              <w:rPr>
                <w:rFonts w:ascii="Tms Rmn" w:hAnsi="Tms Rmn"/>
                <w:sz w:val="14"/>
                <w:szCs w:val="14"/>
                <w:lang w:val="es-ES_tradnl"/>
              </w:rPr>
              <w:t> </w:t>
            </w:r>
            <w:r w:rsidRPr="00AC651F">
              <w:rPr>
                <w:sz w:val="14"/>
                <w:szCs w:val="14"/>
                <w:lang w:val="es-ES_tradnl"/>
              </w:rPr>
              <w:t>710</w:t>
            </w:r>
          </w:p>
        </w:tc>
        <w:tc>
          <w:tcPr>
            <w:tcW w:w="1172" w:type="dxa"/>
            <w:gridSpan w:val="2"/>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1</w:t>
            </w:r>
            <w:r w:rsidRPr="00AC651F">
              <w:rPr>
                <w:rFonts w:ascii="Tms Rmn" w:hAnsi="Tms Rmn"/>
                <w:sz w:val="14"/>
                <w:szCs w:val="14"/>
                <w:lang w:val="es-ES_tradnl"/>
              </w:rPr>
              <w:t> </w:t>
            </w:r>
            <w:r w:rsidRPr="00AC651F">
              <w:rPr>
                <w:sz w:val="14"/>
                <w:szCs w:val="14"/>
                <w:lang w:val="es-ES_tradnl"/>
              </w:rPr>
              <w:t>750-1</w:t>
            </w:r>
            <w:r w:rsidRPr="00AC651F">
              <w:rPr>
                <w:rFonts w:ascii="Tms Rmn" w:hAnsi="Tms Rmn"/>
                <w:sz w:val="14"/>
                <w:szCs w:val="14"/>
                <w:lang w:val="es-ES_tradnl"/>
              </w:rPr>
              <w:t> </w:t>
            </w:r>
            <w:r w:rsidRPr="00AC651F">
              <w:rPr>
                <w:sz w:val="14"/>
                <w:szCs w:val="14"/>
                <w:lang w:val="es-ES_tradnl"/>
              </w:rPr>
              <w:t>850</w:t>
            </w:r>
          </w:p>
        </w:tc>
        <w:tc>
          <w:tcPr>
            <w:tcW w:w="934" w:type="dxa"/>
            <w:gridSpan w:val="2"/>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1</w:t>
            </w:r>
            <w:r w:rsidRPr="00AC651F">
              <w:rPr>
                <w:rFonts w:ascii="Tms Rmn" w:hAnsi="Tms Rmn"/>
                <w:sz w:val="14"/>
                <w:szCs w:val="14"/>
                <w:lang w:val="es-ES_tradnl"/>
              </w:rPr>
              <w:t> </w:t>
            </w:r>
            <w:r w:rsidRPr="00AC651F">
              <w:rPr>
                <w:sz w:val="14"/>
                <w:szCs w:val="14"/>
                <w:lang w:val="es-ES_tradnl"/>
              </w:rPr>
              <w:t>980-2</w:t>
            </w:r>
            <w:r w:rsidRPr="00AC651F">
              <w:rPr>
                <w:rFonts w:ascii="Tms Rmn" w:hAnsi="Tms Rmn"/>
                <w:sz w:val="14"/>
                <w:szCs w:val="14"/>
                <w:lang w:val="es-ES_tradnl"/>
              </w:rPr>
              <w:t> </w:t>
            </w:r>
            <w:r w:rsidRPr="00AC651F">
              <w:rPr>
                <w:sz w:val="14"/>
                <w:szCs w:val="14"/>
                <w:lang w:val="es-ES_tradnl"/>
              </w:rPr>
              <w:t>025</w:t>
            </w:r>
          </w:p>
        </w:tc>
        <w:tc>
          <w:tcPr>
            <w:tcW w:w="95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2</w:t>
            </w:r>
            <w:r w:rsidRPr="00AC651F">
              <w:rPr>
                <w:rFonts w:ascii="Tms Rmn" w:hAnsi="Tms Rmn"/>
                <w:sz w:val="14"/>
                <w:szCs w:val="14"/>
                <w:lang w:val="es-ES_tradnl"/>
              </w:rPr>
              <w:t> </w:t>
            </w:r>
            <w:r w:rsidRPr="00AC651F">
              <w:rPr>
                <w:sz w:val="14"/>
                <w:szCs w:val="14"/>
                <w:lang w:val="es-ES_tradnl"/>
              </w:rPr>
              <w:t>025-2</w:t>
            </w:r>
            <w:r w:rsidRPr="00AC651F">
              <w:rPr>
                <w:rFonts w:ascii="Tms Rmn" w:hAnsi="Tms Rmn"/>
                <w:sz w:val="14"/>
                <w:szCs w:val="14"/>
                <w:lang w:val="es-ES_tradnl"/>
              </w:rPr>
              <w:t> </w:t>
            </w:r>
            <w:r w:rsidRPr="00AC651F">
              <w:rPr>
                <w:sz w:val="14"/>
                <w:szCs w:val="14"/>
                <w:lang w:val="es-ES_tradnl"/>
              </w:rPr>
              <w:t>110</w:t>
            </w:r>
            <w:r w:rsidRPr="00AC651F">
              <w:rPr>
                <w:sz w:val="14"/>
                <w:szCs w:val="14"/>
                <w:lang w:val="es-ES_tradnl"/>
              </w:rPr>
              <w:br/>
              <w:t>2</w:t>
            </w:r>
            <w:r w:rsidRPr="00AC651F">
              <w:rPr>
                <w:rFonts w:ascii="Tms Rmn" w:hAnsi="Tms Rmn"/>
                <w:sz w:val="14"/>
                <w:szCs w:val="14"/>
                <w:lang w:val="es-ES_tradnl"/>
              </w:rPr>
              <w:t> </w:t>
            </w:r>
            <w:r w:rsidRPr="00AC651F">
              <w:rPr>
                <w:sz w:val="14"/>
                <w:szCs w:val="14"/>
                <w:lang w:val="es-ES_tradnl"/>
              </w:rPr>
              <w:t>110-2</w:t>
            </w:r>
            <w:r w:rsidRPr="00AC651F">
              <w:rPr>
                <w:rFonts w:ascii="Tms Rmn" w:hAnsi="Tms Rmn"/>
                <w:sz w:val="14"/>
                <w:szCs w:val="14"/>
                <w:lang w:val="es-ES_tradnl"/>
              </w:rPr>
              <w:t> </w:t>
            </w:r>
            <w:r w:rsidRPr="00AC651F">
              <w:rPr>
                <w:sz w:val="14"/>
                <w:szCs w:val="14"/>
                <w:lang w:val="es-ES_tradnl"/>
              </w:rPr>
              <w:t>120</w:t>
            </w:r>
            <w:r w:rsidRPr="00AC651F">
              <w:rPr>
                <w:sz w:val="14"/>
                <w:szCs w:val="14"/>
                <w:lang w:val="es-ES_tradnl"/>
              </w:rPr>
              <w:br/>
              <w:t>(</w:t>
            </w:r>
            <w:r w:rsidRPr="00AC651F">
              <w:rPr>
                <w:sz w:val="14"/>
                <w:szCs w:val="14"/>
                <w:lang w:val="fr-CH"/>
              </w:rPr>
              <w:t>Espace lointain</w:t>
            </w:r>
            <w:r w:rsidRPr="00AC651F">
              <w:rPr>
                <w:sz w:val="14"/>
                <w:szCs w:val="14"/>
                <w:lang w:val="es-ES_tradnl"/>
              </w:rPr>
              <w:t>)</w:t>
            </w:r>
          </w:p>
        </w:tc>
      </w:tr>
      <w:tr w:rsidR="00AC651F" w:rsidRPr="00AC651F" w:rsidTr="00E62BEE">
        <w:trPr>
          <w:cantSplit/>
          <w:jc w:val="center"/>
        </w:trPr>
        <w:tc>
          <w:tcPr>
            <w:tcW w:w="1498" w:type="dxa"/>
            <w:gridSpan w:val="2"/>
            <w:tcBorders>
              <w:top w:val="single" w:sz="6" w:space="0" w:color="auto"/>
              <w:left w:val="single" w:sz="6" w:space="0" w:color="auto"/>
              <w:right w:val="single" w:sz="6" w:space="0" w:color="auto"/>
            </w:tcBorders>
          </w:tcPr>
          <w:p w:rsidR="00A30458" w:rsidRPr="00AC651F" w:rsidRDefault="00A30458" w:rsidP="00E62BEE">
            <w:pPr>
              <w:pStyle w:val="TableText"/>
              <w:spacing w:before="10" w:after="10" w:line="240" w:lineRule="auto"/>
              <w:jc w:val="left"/>
              <w:rPr>
                <w:sz w:val="14"/>
                <w:szCs w:val="14"/>
                <w:lang w:val="fr-CH"/>
              </w:rPr>
            </w:pPr>
            <w:r w:rsidRPr="00AC651F">
              <w:rPr>
                <w:sz w:val="14"/>
                <w:szCs w:val="14"/>
                <w:lang w:val="fr-CH"/>
              </w:rPr>
              <w:t>Désignation du service</w:t>
            </w:r>
            <w:r w:rsidR="00AC651F" w:rsidRPr="00AC651F">
              <w:rPr>
                <w:sz w:val="14"/>
                <w:szCs w:val="14"/>
                <w:lang w:val="fr-CH"/>
              </w:rPr>
              <w:br/>
            </w:r>
            <w:r w:rsidRPr="00AC651F">
              <w:rPr>
                <w:sz w:val="14"/>
                <w:szCs w:val="14"/>
                <w:lang w:val="fr-CH"/>
              </w:rPr>
              <w:t>de Terre, réception</w:t>
            </w:r>
          </w:p>
        </w:tc>
        <w:tc>
          <w:tcPr>
            <w:tcW w:w="711" w:type="dxa"/>
            <w:gridSpan w:val="2"/>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0"/>
              <w:spacing w:before="10" w:after="10"/>
              <w:jc w:val="center"/>
              <w:rPr>
                <w:sz w:val="14"/>
                <w:szCs w:val="14"/>
              </w:rPr>
            </w:pPr>
            <w:r w:rsidRPr="00AC651F">
              <w:rPr>
                <w:sz w:val="14"/>
                <w:szCs w:val="14"/>
              </w:rPr>
              <w:t>Mobile aéro</w:t>
            </w:r>
            <w:r w:rsidRPr="00AC651F">
              <w:rPr>
                <w:sz w:val="14"/>
                <w:szCs w:val="14"/>
              </w:rPr>
              <w:softHyphen/>
              <w:t>nautique</w:t>
            </w:r>
          </w:p>
        </w:tc>
        <w:tc>
          <w:tcPr>
            <w:tcW w:w="91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0"/>
              <w:spacing w:before="10" w:after="10"/>
              <w:jc w:val="center"/>
              <w:rPr>
                <w:sz w:val="14"/>
                <w:szCs w:val="14"/>
              </w:rPr>
            </w:pPr>
            <w:r w:rsidRPr="00AC651F">
              <w:rPr>
                <w:sz w:val="14"/>
                <w:szCs w:val="14"/>
              </w:rPr>
              <w:t>Fixe, mobile</w:t>
            </w:r>
          </w:p>
        </w:tc>
        <w:tc>
          <w:tcPr>
            <w:tcW w:w="994" w:type="dxa"/>
            <w:gridSpan w:val="2"/>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0"/>
              <w:spacing w:before="10" w:after="10"/>
              <w:jc w:val="center"/>
              <w:rPr>
                <w:sz w:val="14"/>
                <w:szCs w:val="14"/>
              </w:rPr>
            </w:pPr>
            <w:r w:rsidRPr="00AC651F">
              <w:rPr>
                <w:sz w:val="14"/>
                <w:szCs w:val="14"/>
              </w:rPr>
              <w:t>Fixe, mobile, auxiliaires de la météorologie</w:t>
            </w:r>
          </w:p>
        </w:tc>
        <w:tc>
          <w:tcPr>
            <w:tcW w:w="924"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0"/>
              <w:spacing w:before="10" w:after="10"/>
              <w:jc w:val="center"/>
              <w:rPr>
                <w:sz w:val="14"/>
                <w:szCs w:val="14"/>
              </w:rPr>
            </w:pPr>
            <w:r w:rsidRPr="00AC651F">
              <w:rPr>
                <w:sz w:val="14"/>
                <w:szCs w:val="14"/>
              </w:rPr>
              <w:t xml:space="preserve">Amateur, radio- localisation, </w:t>
            </w:r>
            <w:r w:rsidRPr="00AC651F">
              <w:rPr>
                <w:sz w:val="14"/>
                <w:szCs w:val="14"/>
              </w:rPr>
              <w:br/>
              <w:t>fixe, mobile</w:t>
            </w:r>
          </w:p>
        </w:tc>
        <w:tc>
          <w:tcPr>
            <w:tcW w:w="91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0"/>
              <w:spacing w:before="10" w:after="10"/>
              <w:jc w:val="center"/>
              <w:rPr>
                <w:sz w:val="14"/>
                <w:szCs w:val="14"/>
              </w:rPr>
            </w:pPr>
            <w:r w:rsidRPr="00AC651F">
              <w:rPr>
                <w:sz w:val="14"/>
                <w:szCs w:val="14"/>
              </w:rPr>
              <w:t>Fixe, mobile, radioloca-</w:t>
            </w:r>
            <w:r w:rsidRPr="00AC651F">
              <w:rPr>
                <w:sz w:val="14"/>
                <w:szCs w:val="14"/>
              </w:rPr>
              <w:br/>
              <w:t>lisation</w:t>
            </w:r>
          </w:p>
        </w:tc>
        <w:tc>
          <w:tcPr>
            <w:tcW w:w="1137"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0"/>
              <w:spacing w:before="10" w:after="10"/>
              <w:jc w:val="center"/>
              <w:rPr>
                <w:sz w:val="14"/>
                <w:szCs w:val="14"/>
              </w:rPr>
            </w:pPr>
            <w:r w:rsidRPr="00AC651F">
              <w:rPr>
                <w:sz w:val="14"/>
                <w:szCs w:val="14"/>
              </w:rPr>
              <w:t>Fixe, mobile radiodiffusion, radionavigation aéronautique</w:t>
            </w:r>
          </w:p>
        </w:tc>
        <w:tc>
          <w:tcPr>
            <w:tcW w:w="1150" w:type="dxa"/>
            <w:gridSpan w:val="2"/>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0"/>
              <w:spacing w:before="10" w:after="10"/>
              <w:jc w:val="center"/>
              <w:rPr>
                <w:sz w:val="14"/>
                <w:szCs w:val="14"/>
              </w:rPr>
            </w:pPr>
            <w:r w:rsidRPr="00AC651F">
              <w:rPr>
                <w:sz w:val="14"/>
                <w:szCs w:val="14"/>
              </w:rPr>
              <w:t>Fixe, mobile</w:t>
            </w:r>
          </w:p>
        </w:tc>
        <w:tc>
          <w:tcPr>
            <w:tcW w:w="116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0"/>
              <w:spacing w:before="10" w:after="10"/>
              <w:jc w:val="center"/>
              <w:rPr>
                <w:sz w:val="14"/>
                <w:szCs w:val="14"/>
              </w:rPr>
            </w:pPr>
            <w:r w:rsidRPr="00AC651F">
              <w:rPr>
                <w:sz w:val="14"/>
                <w:szCs w:val="14"/>
              </w:rPr>
              <w:t>Aéronautique, radionavigation, radioastronomie</w:t>
            </w:r>
          </w:p>
        </w:tc>
        <w:tc>
          <w:tcPr>
            <w:tcW w:w="852" w:type="dxa"/>
            <w:gridSpan w:val="2"/>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0"/>
              <w:spacing w:before="10" w:after="10"/>
              <w:jc w:val="center"/>
              <w:rPr>
                <w:sz w:val="14"/>
                <w:szCs w:val="14"/>
              </w:rPr>
            </w:pPr>
            <w:r w:rsidRPr="00AC651F">
              <w:rPr>
                <w:sz w:val="14"/>
                <w:szCs w:val="14"/>
              </w:rPr>
              <w:t>Auxiliaires de la météo-</w:t>
            </w:r>
            <w:r w:rsidRPr="00AC651F">
              <w:rPr>
                <w:sz w:val="14"/>
                <w:szCs w:val="14"/>
              </w:rPr>
              <w:br/>
              <w:t>rologie</w:t>
            </w:r>
          </w:p>
        </w:tc>
        <w:tc>
          <w:tcPr>
            <w:tcW w:w="1149" w:type="dxa"/>
            <w:gridSpan w:val="2"/>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0"/>
              <w:spacing w:before="10" w:after="10"/>
              <w:jc w:val="center"/>
              <w:rPr>
                <w:sz w:val="14"/>
                <w:szCs w:val="14"/>
              </w:rPr>
            </w:pPr>
            <w:r w:rsidRPr="00AC651F">
              <w:rPr>
                <w:sz w:val="14"/>
                <w:szCs w:val="14"/>
              </w:rPr>
              <w:t>Fixe, mobile</w:t>
            </w:r>
          </w:p>
        </w:tc>
        <w:tc>
          <w:tcPr>
            <w:tcW w:w="1172" w:type="dxa"/>
            <w:gridSpan w:val="2"/>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0"/>
              <w:spacing w:before="10" w:after="10"/>
              <w:jc w:val="center"/>
              <w:rPr>
                <w:sz w:val="14"/>
                <w:szCs w:val="14"/>
              </w:rPr>
            </w:pPr>
            <w:r w:rsidRPr="00AC651F">
              <w:rPr>
                <w:sz w:val="14"/>
                <w:szCs w:val="14"/>
              </w:rPr>
              <w:t>Fixe, mobile</w:t>
            </w:r>
          </w:p>
        </w:tc>
        <w:tc>
          <w:tcPr>
            <w:tcW w:w="934" w:type="dxa"/>
            <w:gridSpan w:val="2"/>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0"/>
              <w:spacing w:before="10" w:after="10"/>
              <w:jc w:val="center"/>
              <w:rPr>
                <w:sz w:val="14"/>
                <w:szCs w:val="14"/>
              </w:rPr>
            </w:pPr>
            <w:r w:rsidRPr="00AC651F">
              <w:rPr>
                <w:sz w:val="14"/>
                <w:szCs w:val="14"/>
              </w:rPr>
              <w:t>Fixe, mobile</w:t>
            </w:r>
          </w:p>
        </w:tc>
        <w:tc>
          <w:tcPr>
            <w:tcW w:w="95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0"/>
              <w:spacing w:before="10" w:after="10"/>
              <w:jc w:val="center"/>
              <w:rPr>
                <w:sz w:val="14"/>
                <w:szCs w:val="14"/>
              </w:rPr>
            </w:pPr>
            <w:r w:rsidRPr="00AC651F">
              <w:rPr>
                <w:sz w:val="14"/>
                <w:szCs w:val="14"/>
              </w:rPr>
              <w:t>Fixe, mobile</w:t>
            </w:r>
          </w:p>
        </w:tc>
      </w:tr>
      <w:tr w:rsidR="00AC651F" w:rsidRPr="00AC651F" w:rsidTr="00E62BEE">
        <w:trPr>
          <w:cantSplit/>
          <w:jc w:val="center"/>
        </w:trPr>
        <w:tc>
          <w:tcPr>
            <w:tcW w:w="1498" w:type="dxa"/>
            <w:gridSpan w:val="2"/>
            <w:tcBorders>
              <w:top w:val="single" w:sz="6" w:space="0" w:color="auto"/>
              <w:left w:val="single" w:sz="6" w:space="0" w:color="auto"/>
              <w:right w:val="single" w:sz="6" w:space="0" w:color="auto"/>
            </w:tcBorders>
          </w:tcPr>
          <w:p w:rsidR="00A30458" w:rsidRPr="00AC651F" w:rsidRDefault="00A30458" w:rsidP="00E62BEE">
            <w:pPr>
              <w:pStyle w:val="TableText"/>
              <w:spacing w:before="10" w:after="10" w:line="240" w:lineRule="auto"/>
              <w:jc w:val="left"/>
              <w:rPr>
                <w:sz w:val="14"/>
                <w:szCs w:val="14"/>
                <w:lang w:val="fr-CH"/>
              </w:rPr>
            </w:pPr>
            <w:r w:rsidRPr="00AC651F">
              <w:rPr>
                <w:sz w:val="14"/>
                <w:szCs w:val="14"/>
                <w:lang w:val="fr-CH"/>
              </w:rPr>
              <w:t>Méthode à utiliser</w:t>
            </w:r>
          </w:p>
        </w:tc>
        <w:tc>
          <w:tcPr>
            <w:tcW w:w="711" w:type="dxa"/>
            <w:gridSpan w:val="2"/>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 1.4.7</w:t>
            </w:r>
          </w:p>
        </w:tc>
        <w:tc>
          <w:tcPr>
            <w:tcW w:w="91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 2.1, § 2.2</w:t>
            </w:r>
          </w:p>
        </w:tc>
        <w:tc>
          <w:tcPr>
            <w:tcW w:w="994" w:type="dxa"/>
            <w:gridSpan w:val="2"/>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 2.1, § 2.2</w:t>
            </w:r>
          </w:p>
        </w:tc>
        <w:tc>
          <w:tcPr>
            <w:tcW w:w="924"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 2.1, § 2.2</w:t>
            </w:r>
          </w:p>
        </w:tc>
        <w:tc>
          <w:tcPr>
            <w:tcW w:w="91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 2.1, § 2.2</w:t>
            </w:r>
          </w:p>
        </w:tc>
        <w:tc>
          <w:tcPr>
            <w:tcW w:w="1137"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 1.4.6</w:t>
            </w:r>
          </w:p>
        </w:tc>
        <w:tc>
          <w:tcPr>
            <w:tcW w:w="1150" w:type="dxa"/>
            <w:gridSpan w:val="2"/>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 2.1, § 2.2</w:t>
            </w:r>
          </w:p>
        </w:tc>
        <w:tc>
          <w:tcPr>
            <w:tcW w:w="116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 1.4.6</w:t>
            </w:r>
          </w:p>
        </w:tc>
        <w:tc>
          <w:tcPr>
            <w:tcW w:w="852" w:type="dxa"/>
            <w:gridSpan w:val="2"/>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 1.4.6</w:t>
            </w:r>
          </w:p>
        </w:tc>
        <w:tc>
          <w:tcPr>
            <w:tcW w:w="1149" w:type="dxa"/>
            <w:gridSpan w:val="2"/>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 1.4.6</w:t>
            </w:r>
          </w:p>
        </w:tc>
        <w:tc>
          <w:tcPr>
            <w:tcW w:w="1172" w:type="dxa"/>
            <w:gridSpan w:val="2"/>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 2.1, § 2.2</w:t>
            </w:r>
          </w:p>
        </w:tc>
        <w:tc>
          <w:tcPr>
            <w:tcW w:w="934" w:type="dxa"/>
            <w:gridSpan w:val="2"/>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 1.4.6</w:t>
            </w:r>
          </w:p>
        </w:tc>
        <w:tc>
          <w:tcPr>
            <w:tcW w:w="95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 2.1, § 2.2</w:t>
            </w:r>
          </w:p>
        </w:tc>
      </w:tr>
      <w:tr w:rsidR="00E62BEE" w:rsidRPr="00AC651F" w:rsidTr="00E62BEE">
        <w:trPr>
          <w:cantSplit/>
          <w:jc w:val="center"/>
        </w:trPr>
        <w:tc>
          <w:tcPr>
            <w:tcW w:w="1498" w:type="dxa"/>
            <w:gridSpan w:val="2"/>
            <w:tcBorders>
              <w:top w:val="single" w:sz="6" w:space="0" w:color="auto"/>
              <w:left w:val="single" w:sz="6" w:space="0" w:color="auto"/>
              <w:right w:val="single" w:sz="6" w:space="0" w:color="auto"/>
            </w:tcBorders>
          </w:tcPr>
          <w:p w:rsidR="00A30458" w:rsidRPr="00AC651F" w:rsidRDefault="00A30458" w:rsidP="00E62BEE">
            <w:pPr>
              <w:pStyle w:val="TableText"/>
              <w:spacing w:before="10" w:after="10" w:line="240" w:lineRule="auto"/>
              <w:jc w:val="left"/>
              <w:rPr>
                <w:sz w:val="14"/>
                <w:szCs w:val="14"/>
                <w:lang w:val="fr-CH"/>
              </w:rPr>
            </w:pPr>
            <w:r w:rsidRPr="00AC651F">
              <w:rPr>
                <w:sz w:val="14"/>
                <w:szCs w:val="14"/>
                <w:lang w:val="fr-CH"/>
              </w:rPr>
              <w:t>Modulation au niveau de la station de Terre</w:t>
            </w:r>
            <w:r w:rsidRPr="00297F28">
              <w:rPr>
                <w:sz w:val="14"/>
                <w:szCs w:val="14"/>
                <w:vertAlign w:val="superscript"/>
                <w:lang w:val="fr-CH"/>
              </w:rPr>
              <w:t>(1)</w:t>
            </w:r>
          </w:p>
        </w:tc>
        <w:tc>
          <w:tcPr>
            <w:tcW w:w="36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A</w:t>
            </w:r>
          </w:p>
        </w:tc>
        <w:tc>
          <w:tcPr>
            <w:tcW w:w="351"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N</w:t>
            </w:r>
          </w:p>
        </w:tc>
        <w:tc>
          <w:tcPr>
            <w:tcW w:w="91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A</w:t>
            </w:r>
          </w:p>
        </w:tc>
        <w:tc>
          <w:tcPr>
            <w:tcW w:w="497" w:type="dxa"/>
            <w:tcBorders>
              <w:top w:val="single" w:sz="6" w:space="0" w:color="auto"/>
              <w:left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A</w:t>
            </w:r>
          </w:p>
        </w:tc>
        <w:tc>
          <w:tcPr>
            <w:tcW w:w="497" w:type="dxa"/>
            <w:tcBorders>
              <w:top w:val="single" w:sz="6" w:space="0" w:color="auto"/>
              <w:left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N</w:t>
            </w:r>
          </w:p>
        </w:tc>
        <w:tc>
          <w:tcPr>
            <w:tcW w:w="924"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1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A et N</w:t>
            </w:r>
          </w:p>
        </w:tc>
        <w:tc>
          <w:tcPr>
            <w:tcW w:w="1137"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A et N</w:t>
            </w:r>
          </w:p>
        </w:tc>
        <w:tc>
          <w:tcPr>
            <w:tcW w:w="618"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A</w:t>
            </w:r>
          </w:p>
        </w:tc>
        <w:tc>
          <w:tcPr>
            <w:tcW w:w="53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N</w:t>
            </w:r>
          </w:p>
        </w:tc>
        <w:tc>
          <w:tcPr>
            <w:tcW w:w="116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449"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A</w:t>
            </w:r>
          </w:p>
        </w:tc>
        <w:tc>
          <w:tcPr>
            <w:tcW w:w="40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N</w:t>
            </w:r>
          </w:p>
        </w:tc>
        <w:tc>
          <w:tcPr>
            <w:tcW w:w="618"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A</w:t>
            </w:r>
          </w:p>
        </w:tc>
        <w:tc>
          <w:tcPr>
            <w:tcW w:w="531"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N</w:t>
            </w:r>
          </w:p>
        </w:tc>
        <w:tc>
          <w:tcPr>
            <w:tcW w:w="63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A</w:t>
            </w:r>
          </w:p>
        </w:tc>
        <w:tc>
          <w:tcPr>
            <w:tcW w:w="54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N</w:t>
            </w:r>
          </w:p>
        </w:tc>
        <w:tc>
          <w:tcPr>
            <w:tcW w:w="698"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A</w:t>
            </w:r>
          </w:p>
        </w:tc>
        <w:tc>
          <w:tcPr>
            <w:tcW w:w="236"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N</w:t>
            </w:r>
          </w:p>
        </w:tc>
        <w:tc>
          <w:tcPr>
            <w:tcW w:w="95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A</w:t>
            </w:r>
          </w:p>
        </w:tc>
      </w:tr>
      <w:tr w:rsidR="00E62BEE" w:rsidRPr="00AC651F" w:rsidTr="00E62BEE">
        <w:trPr>
          <w:cantSplit/>
          <w:jc w:val="center"/>
        </w:trPr>
        <w:tc>
          <w:tcPr>
            <w:tcW w:w="886" w:type="dxa"/>
            <w:vMerge w:val="restart"/>
            <w:tcBorders>
              <w:top w:val="single" w:sz="6" w:space="0" w:color="auto"/>
              <w:left w:val="single" w:sz="6" w:space="0" w:color="auto"/>
              <w:right w:val="single" w:sz="6" w:space="0" w:color="auto"/>
            </w:tcBorders>
          </w:tcPr>
          <w:p w:rsidR="00A30458" w:rsidRPr="00AC651F" w:rsidRDefault="00A30458" w:rsidP="00E62BEE">
            <w:pPr>
              <w:pStyle w:val="TableText"/>
              <w:spacing w:before="10" w:after="10" w:line="240" w:lineRule="auto"/>
              <w:jc w:val="left"/>
              <w:rPr>
                <w:position w:val="-3"/>
                <w:sz w:val="14"/>
                <w:szCs w:val="14"/>
                <w:lang w:val="fr-CH"/>
              </w:rPr>
            </w:pPr>
            <w:r w:rsidRPr="00AC651F">
              <w:rPr>
                <w:position w:val="-3"/>
                <w:sz w:val="14"/>
                <w:szCs w:val="14"/>
                <w:lang w:val="fr-CH"/>
              </w:rPr>
              <w:t>Paramètres et critères de brouillage de la station terrienne</w:t>
            </w:r>
          </w:p>
        </w:tc>
        <w:tc>
          <w:tcPr>
            <w:tcW w:w="61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rPr>
                <w:position w:val="3"/>
                <w:sz w:val="14"/>
                <w:szCs w:val="14"/>
                <w:lang w:val="es-ES_tradnl"/>
              </w:rPr>
            </w:pPr>
            <w:r w:rsidRPr="00AC651F">
              <w:rPr>
                <w:i/>
                <w:position w:val="3"/>
                <w:sz w:val="14"/>
                <w:szCs w:val="14"/>
                <w:lang w:val="es-ES_tradnl"/>
              </w:rPr>
              <w:t>p</w:t>
            </w:r>
            <w:r w:rsidRPr="00AC651F">
              <w:rPr>
                <w:sz w:val="14"/>
                <w:szCs w:val="14"/>
                <w:lang w:val="es-ES_tradnl"/>
              </w:rPr>
              <w:t>0</w:t>
            </w:r>
            <w:r w:rsidRPr="00AC651F">
              <w:rPr>
                <w:position w:val="3"/>
                <w:sz w:val="14"/>
                <w:szCs w:val="14"/>
              </w:rPr>
              <w:t xml:space="preserve"> </w:t>
            </w:r>
            <w:r w:rsidRPr="00AC651F">
              <w:rPr>
                <w:position w:val="3"/>
                <w:sz w:val="14"/>
                <w:szCs w:val="14"/>
                <w:lang w:val="es-ES_tradnl"/>
              </w:rPr>
              <w:t>(%)</w:t>
            </w:r>
          </w:p>
        </w:tc>
        <w:tc>
          <w:tcPr>
            <w:tcW w:w="36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351"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1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1,0</w:t>
            </w:r>
          </w:p>
        </w:tc>
        <w:tc>
          <w:tcPr>
            <w:tcW w:w="497"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497"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24"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1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0,01</w:t>
            </w:r>
          </w:p>
        </w:tc>
        <w:tc>
          <w:tcPr>
            <w:tcW w:w="1137"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0,01</w:t>
            </w:r>
          </w:p>
        </w:tc>
        <w:tc>
          <w:tcPr>
            <w:tcW w:w="618"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0,01</w:t>
            </w:r>
          </w:p>
        </w:tc>
        <w:tc>
          <w:tcPr>
            <w:tcW w:w="53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0,01</w:t>
            </w:r>
          </w:p>
        </w:tc>
        <w:tc>
          <w:tcPr>
            <w:tcW w:w="116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449"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40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618"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0,01</w:t>
            </w:r>
          </w:p>
        </w:tc>
        <w:tc>
          <w:tcPr>
            <w:tcW w:w="531"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0,01</w:t>
            </w:r>
          </w:p>
        </w:tc>
        <w:tc>
          <w:tcPr>
            <w:tcW w:w="63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0,01</w:t>
            </w:r>
          </w:p>
        </w:tc>
        <w:tc>
          <w:tcPr>
            <w:tcW w:w="54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0,01</w:t>
            </w:r>
          </w:p>
        </w:tc>
        <w:tc>
          <w:tcPr>
            <w:tcW w:w="698"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0,01</w:t>
            </w:r>
          </w:p>
        </w:tc>
        <w:tc>
          <w:tcPr>
            <w:tcW w:w="236"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5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0,01</w:t>
            </w:r>
          </w:p>
        </w:tc>
      </w:tr>
      <w:tr w:rsidR="00E62BEE" w:rsidRPr="00AC651F" w:rsidTr="00E62BEE">
        <w:trPr>
          <w:cantSplit/>
          <w:jc w:val="center"/>
        </w:trPr>
        <w:tc>
          <w:tcPr>
            <w:tcW w:w="886" w:type="dxa"/>
            <w:vMerge/>
            <w:tcBorders>
              <w:left w:val="single" w:sz="6" w:space="0" w:color="auto"/>
              <w:right w:val="single" w:sz="6" w:space="0" w:color="auto"/>
            </w:tcBorders>
          </w:tcPr>
          <w:p w:rsidR="00A30458" w:rsidRPr="00AC651F" w:rsidRDefault="00A30458" w:rsidP="00E62BEE">
            <w:pPr>
              <w:pStyle w:val="TableText"/>
              <w:spacing w:before="10" w:after="10" w:line="240" w:lineRule="auto"/>
              <w:rPr>
                <w:sz w:val="14"/>
                <w:szCs w:val="14"/>
                <w:lang w:val="es-ES_tradnl"/>
              </w:rPr>
            </w:pPr>
          </w:p>
        </w:tc>
        <w:tc>
          <w:tcPr>
            <w:tcW w:w="61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rPr>
                <w:position w:val="3"/>
                <w:sz w:val="14"/>
                <w:szCs w:val="14"/>
                <w:lang w:val="es-ES_tradnl"/>
              </w:rPr>
            </w:pPr>
            <w:r w:rsidRPr="00AC651F">
              <w:rPr>
                <w:i/>
                <w:position w:val="3"/>
                <w:sz w:val="14"/>
                <w:szCs w:val="14"/>
                <w:lang w:val="es-ES_tradnl"/>
              </w:rPr>
              <w:t>n</w:t>
            </w:r>
          </w:p>
        </w:tc>
        <w:tc>
          <w:tcPr>
            <w:tcW w:w="36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351"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1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1</w:t>
            </w:r>
          </w:p>
        </w:tc>
        <w:tc>
          <w:tcPr>
            <w:tcW w:w="497"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497"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24"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1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2</w:t>
            </w:r>
          </w:p>
        </w:tc>
        <w:tc>
          <w:tcPr>
            <w:tcW w:w="1137"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2</w:t>
            </w:r>
          </w:p>
        </w:tc>
        <w:tc>
          <w:tcPr>
            <w:tcW w:w="618"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2</w:t>
            </w:r>
          </w:p>
        </w:tc>
        <w:tc>
          <w:tcPr>
            <w:tcW w:w="53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2</w:t>
            </w:r>
          </w:p>
        </w:tc>
        <w:tc>
          <w:tcPr>
            <w:tcW w:w="116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449"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40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618"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2</w:t>
            </w:r>
          </w:p>
        </w:tc>
        <w:tc>
          <w:tcPr>
            <w:tcW w:w="531"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2</w:t>
            </w:r>
          </w:p>
        </w:tc>
        <w:tc>
          <w:tcPr>
            <w:tcW w:w="63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2</w:t>
            </w:r>
          </w:p>
        </w:tc>
        <w:tc>
          <w:tcPr>
            <w:tcW w:w="54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2</w:t>
            </w:r>
          </w:p>
        </w:tc>
        <w:tc>
          <w:tcPr>
            <w:tcW w:w="698"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2</w:t>
            </w:r>
          </w:p>
        </w:tc>
        <w:tc>
          <w:tcPr>
            <w:tcW w:w="236"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5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2</w:t>
            </w:r>
          </w:p>
        </w:tc>
      </w:tr>
      <w:tr w:rsidR="00E62BEE" w:rsidRPr="00AC651F" w:rsidTr="00E62BEE">
        <w:trPr>
          <w:cantSplit/>
          <w:jc w:val="center"/>
        </w:trPr>
        <w:tc>
          <w:tcPr>
            <w:tcW w:w="886" w:type="dxa"/>
            <w:vMerge/>
            <w:tcBorders>
              <w:left w:val="single" w:sz="6" w:space="0" w:color="auto"/>
              <w:right w:val="single" w:sz="6" w:space="0" w:color="auto"/>
            </w:tcBorders>
          </w:tcPr>
          <w:p w:rsidR="00A30458" w:rsidRPr="00AC651F" w:rsidRDefault="00A30458" w:rsidP="00E62BEE">
            <w:pPr>
              <w:pStyle w:val="TableText"/>
              <w:spacing w:before="10" w:after="10" w:line="240" w:lineRule="auto"/>
              <w:rPr>
                <w:sz w:val="14"/>
                <w:szCs w:val="14"/>
                <w:lang w:val="es-ES_tradnl"/>
              </w:rPr>
            </w:pPr>
          </w:p>
        </w:tc>
        <w:tc>
          <w:tcPr>
            <w:tcW w:w="61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rPr>
                <w:position w:val="3"/>
                <w:sz w:val="14"/>
                <w:szCs w:val="14"/>
                <w:lang w:val="es-ES_tradnl"/>
              </w:rPr>
            </w:pPr>
            <w:r w:rsidRPr="00AC651F">
              <w:rPr>
                <w:i/>
                <w:position w:val="3"/>
                <w:sz w:val="14"/>
                <w:szCs w:val="14"/>
                <w:lang w:val="es-ES_tradnl"/>
              </w:rPr>
              <w:t>p</w:t>
            </w:r>
            <w:r w:rsidRPr="00AC651F">
              <w:rPr>
                <w:position w:val="3"/>
                <w:sz w:val="14"/>
                <w:szCs w:val="14"/>
              </w:rPr>
              <w:t xml:space="preserve"> </w:t>
            </w:r>
            <w:r w:rsidRPr="00AC651F">
              <w:rPr>
                <w:position w:val="3"/>
                <w:sz w:val="14"/>
                <w:szCs w:val="14"/>
                <w:lang w:val="es-ES_tradnl"/>
              </w:rPr>
              <w:t>(%)</w:t>
            </w:r>
          </w:p>
        </w:tc>
        <w:tc>
          <w:tcPr>
            <w:tcW w:w="36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351"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1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1,0</w:t>
            </w:r>
          </w:p>
        </w:tc>
        <w:tc>
          <w:tcPr>
            <w:tcW w:w="497"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497"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24"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1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0,005</w:t>
            </w:r>
          </w:p>
        </w:tc>
        <w:tc>
          <w:tcPr>
            <w:tcW w:w="1137"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0,005</w:t>
            </w:r>
          </w:p>
        </w:tc>
        <w:tc>
          <w:tcPr>
            <w:tcW w:w="618"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0,005</w:t>
            </w:r>
          </w:p>
        </w:tc>
        <w:tc>
          <w:tcPr>
            <w:tcW w:w="53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0,005</w:t>
            </w:r>
          </w:p>
        </w:tc>
        <w:tc>
          <w:tcPr>
            <w:tcW w:w="116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449"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40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618"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0,005</w:t>
            </w:r>
          </w:p>
        </w:tc>
        <w:tc>
          <w:tcPr>
            <w:tcW w:w="531"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0,005</w:t>
            </w:r>
          </w:p>
        </w:tc>
        <w:tc>
          <w:tcPr>
            <w:tcW w:w="63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0,005</w:t>
            </w:r>
          </w:p>
        </w:tc>
        <w:tc>
          <w:tcPr>
            <w:tcW w:w="54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0,005</w:t>
            </w:r>
          </w:p>
        </w:tc>
        <w:tc>
          <w:tcPr>
            <w:tcW w:w="698"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0,005</w:t>
            </w:r>
          </w:p>
        </w:tc>
        <w:tc>
          <w:tcPr>
            <w:tcW w:w="236"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5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0,005</w:t>
            </w:r>
          </w:p>
        </w:tc>
      </w:tr>
      <w:tr w:rsidR="00E62BEE" w:rsidRPr="00AC651F" w:rsidTr="00E62BEE">
        <w:trPr>
          <w:cantSplit/>
          <w:jc w:val="center"/>
        </w:trPr>
        <w:tc>
          <w:tcPr>
            <w:tcW w:w="886" w:type="dxa"/>
            <w:vMerge/>
            <w:tcBorders>
              <w:left w:val="single" w:sz="6" w:space="0" w:color="auto"/>
              <w:right w:val="single" w:sz="6" w:space="0" w:color="auto"/>
            </w:tcBorders>
          </w:tcPr>
          <w:p w:rsidR="00A30458" w:rsidRPr="00AC651F" w:rsidRDefault="00A30458" w:rsidP="00E62BEE">
            <w:pPr>
              <w:pStyle w:val="TableText"/>
              <w:spacing w:before="10" w:after="10" w:line="240" w:lineRule="auto"/>
              <w:rPr>
                <w:sz w:val="14"/>
                <w:szCs w:val="14"/>
                <w:lang w:val="es-ES_tradnl"/>
              </w:rPr>
            </w:pPr>
          </w:p>
        </w:tc>
        <w:tc>
          <w:tcPr>
            <w:tcW w:w="61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rPr>
                <w:sz w:val="14"/>
                <w:szCs w:val="14"/>
                <w:lang w:val="es-ES_tradnl"/>
              </w:rPr>
            </w:pPr>
            <w:r w:rsidRPr="00AC651F">
              <w:rPr>
                <w:i/>
                <w:position w:val="3"/>
                <w:sz w:val="14"/>
                <w:szCs w:val="14"/>
                <w:lang w:val="es-ES_tradnl"/>
              </w:rPr>
              <w:t>N</w:t>
            </w:r>
            <w:r w:rsidRPr="00AC651F">
              <w:rPr>
                <w:i/>
                <w:iCs/>
                <w:position w:val="-1"/>
                <w:sz w:val="14"/>
                <w:szCs w:val="14"/>
              </w:rPr>
              <w:t>L</w:t>
            </w:r>
            <w:r w:rsidRPr="00AC651F">
              <w:rPr>
                <w:position w:val="3"/>
                <w:sz w:val="14"/>
                <w:szCs w:val="14"/>
                <w:lang w:val="es-ES_tradnl"/>
              </w:rPr>
              <w:t xml:space="preserve"> (dB)</w:t>
            </w:r>
          </w:p>
        </w:tc>
        <w:tc>
          <w:tcPr>
            <w:tcW w:w="36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351"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1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w:t>
            </w:r>
          </w:p>
        </w:tc>
        <w:tc>
          <w:tcPr>
            <w:tcW w:w="497"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497"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24"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1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w:t>
            </w:r>
          </w:p>
        </w:tc>
        <w:tc>
          <w:tcPr>
            <w:tcW w:w="1137"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w:t>
            </w:r>
          </w:p>
        </w:tc>
        <w:tc>
          <w:tcPr>
            <w:tcW w:w="618"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w:t>
            </w:r>
          </w:p>
        </w:tc>
        <w:tc>
          <w:tcPr>
            <w:tcW w:w="53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w:t>
            </w:r>
          </w:p>
        </w:tc>
        <w:tc>
          <w:tcPr>
            <w:tcW w:w="116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449"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40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618"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w:t>
            </w:r>
          </w:p>
        </w:tc>
        <w:tc>
          <w:tcPr>
            <w:tcW w:w="531"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w:t>
            </w:r>
          </w:p>
        </w:tc>
        <w:tc>
          <w:tcPr>
            <w:tcW w:w="63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w:t>
            </w:r>
          </w:p>
        </w:tc>
        <w:tc>
          <w:tcPr>
            <w:tcW w:w="54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w:t>
            </w:r>
          </w:p>
        </w:tc>
        <w:tc>
          <w:tcPr>
            <w:tcW w:w="698"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w:t>
            </w:r>
          </w:p>
        </w:tc>
        <w:tc>
          <w:tcPr>
            <w:tcW w:w="236"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5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w:t>
            </w:r>
          </w:p>
        </w:tc>
      </w:tr>
      <w:tr w:rsidR="00E62BEE" w:rsidRPr="00AC651F" w:rsidTr="00E62BEE">
        <w:trPr>
          <w:cantSplit/>
          <w:jc w:val="center"/>
        </w:trPr>
        <w:tc>
          <w:tcPr>
            <w:tcW w:w="886" w:type="dxa"/>
            <w:vMerge/>
            <w:tcBorders>
              <w:left w:val="single" w:sz="6" w:space="0" w:color="auto"/>
              <w:right w:val="single" w:sz="6" w:space="0" w:color="auto"/>
            </w:tcBorders>
          </w:tcPr>
          <w:p w:rsidR="00A30458" w:rsidRPr="00AC651F" w:rsidRDefault="00A30458" w:rsidP="00E62BEE">
            <w:pPr>
              <w:pStyle w:val="TableText"/>
              <w:spacing w:before="10" w:after="10" w:line="240" w:lineRule="auto"/>
              <w:rPr>
                <w:sz w:val="14"/>
                <w:szCs w:val="14"/>
                <w:lang w:val="es-ES_tradnl"/>
              </w:rPr>
            </w:pPr>
          </w:p>
        </w:tc>
        <w:tc>
          <w:tcPr>
            <w:tcW w:w="61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rPr>
                <w:sz w:val="14"/>
                <w:szCs w:val="14"/>
                <w:lang w:val="es-ES_tradnl"/>
              </w:rPr>
            </w:pPr>
            <w:r w:rsidRPr="00AC651F">
              <w:rPr>
                <w:i/>
                <w:position w:val="3"/>
                <w:sz w:val="14"/>
                <w:szCs w:val="14"/>
                <w:lang w:val="es-ES_tradnl"/>
              </w:rPr>
              <w:t>M</w:t>
            </w:r>
            <w:r w:rsidRPr="00AC651F">
              <w:rPr>
                <w:i/>
                <w:iCs/>
                <w:position w:val="-1"/>
                <w:sz w:val="14"/>
                <w:szCs w:val="14"/>
              </w:rPr>
              <w:t>s</w:t>
            </w:r>
            <w:r w:rsidRPr="00AC651F">
              <w:rPr>
                <w:position w:val="3"/>
                <w:sz w:val="14"/>
                <w:szCs w:val="14"/>
                <w:lang w:val="es-ES_tradnl"/>
              </w:rPr>
              <w:t xml:space="preserve"> (dB)</w:t>
            </w:r>
          </w:p>
        </w:tc>
        <w:tc>
          <w:tcPr>
            <w:tcW w:w="36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351"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1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w:t>
            </w:r>
          </w:p>
        </w:tc>
        <w:tc>
          <w:tcPr>
            <w:tcW w:w="497"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497"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24"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1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20</w:t>
            </w:r>
          </w:p>
        </w:tc>
        <w:tc>
          <w:tcPr>
            <w:tcW w:w="1137"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20</w:t>
            </w:r>
          </w:p>
        </w:tc>
        <w:tc>
          <w:tcPr>
            <w:tcW w:w="618"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33</w:t>
            </w:r>
          </w:p>
        </w:tc>
        <w:tc>
          <w:tcPr>
            <w:tcW w:w="53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33</w:t>
            </w:r>
          </w:p>
        </w:tc>
        <w:tc>
          <w:tcPr>
            <w:tcW w:w="116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449"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40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618"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33</w:t>
            </w:r>
          </w:p>
        </w:tc>
        <w:tc>
          <w:tcPr>
            <w:tcW w:w="531"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33</w:t>
            </w:r>
          </w:p>
        </w:tc>
        <w:tc>
          <w:tcPr>
            <w:tcW w:w="63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33</w:t>
            </w:r>
          </w:p>
        </w:tc>
        <w:tc>
          <w:tcPr>
            <w:tcW w:w="54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33</w:t>
            </w:r>
          </w:p>
        </w:tc>
        <w:tc>
          <w:tcPr>
            <w:tcW w:w="698"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26</w:t>
            </w:r>
            <w:r w:rsidRPr="00AC651F">
              <w:rPr>
                <w:sz w:val="14"/>
                <w:szCs w:val="14"/>
                <w:vertAlign w:val="superscript"/>
              </w:rPr>
              <w:t>(2)</w:t>
            </w:r>
          </w:p>
        </w:tc>
        <w:tc>
          <w:tcPr>
            <w:tcW w:w="236"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5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26</w:t>
            </w:r>
            <w:r w:rsidRPr="00AC651F">
              <w:rPr>
                <w:sz w:val="14"/>
                <w:szCs w:val="14"/>
                <w:vertAlign w:val="superscript"/>
              </w:rPr>
              <w:t>(2)</w:t>
            </w:r>
          </w:p>
        </w:tc>
      </w:tr>
      <w:tr w:rsidR="00E62BEE" w:rsidRPr="00AC651F" w:rsidTr="00E62BEE">
        <w:trPr>
          <w:cantSplit/>
          <w:jc w:val="center"/>
        </w:trPr>
        <w:tc>
          <w:tcPr>
            <w:tcW w:w="886" w:type="dxa"/>
            <w:vMerge/>
            <w:tcBorders>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rPr>
                <w:sz w:val="14"/>
                <w:szCs w:val="14"/>
                <w:lang w:val="es-ES_tradnl"/>
              </w:rPr>
            </w:pPr>
          </w:p>
        </w:tc>
        <w:tc>
          <w:tcPr>
            <w:tcW w:w="61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rPr>
                <w:position w:val="3"/>
                <w:sz w:val="14"/>
                <w:szCs w:val="14"/>
                <w:lang w:val="es-ES_tradnl"/>
              </w:rPr>
            </w:pPr>
            <w:r w:rsidRPr="00AC651F">
              <w:rPr>
                <w:i/>
                <w:position w:val="3"/>
                <w:sz w:val="14"/>
                <w:szCs w:val="14"/>
                <w:lang w:val="es-ES_tradnl"/>
              </w:rPr>
              <w:t>W</w:t>
            </w:r>
            <w:r w:rsidRPr="00AC651F">
              <w:rPr>
                <w:position w:val="3"/>
                <w:sz w:val="14"/>
                <w:szCs w:val="14"/>
                <w:lang w:val="es-ES_tradnl"/>
              </w:rPr>
              <w:t xml:space="preserve"> (dB)</w:t>
            </w:r>
          </w:p>
        </w:tc>
        <w:tc>
          <w:tcPr>
            <w:tcW w:w="36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351"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1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w:t>
            </w:r>
          </w:p>
        </w:tc>
        <w:tc>
          <w:tcPr>
            <w:tcW w:w="497"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497"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24"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1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w:t>
            </w:r>
          </w:p>
        </w:tc>
        <w:tc>
          <w:tcPr>
            <w:tcW w:w="1137"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w:t>
            </w:r>
          </w:p>
        </w:tc>
        <w:tc>
          <w:tcPr>
            <w:tcW w:w="618"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w:t>
            </w:r>
          </w:p>
        </w:tc>
        <w:tc>
          <w:tcPr>
            <w:tcW w:w="53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w:t>
            </w:r>
          </w:p>
        </w:tc>
        <w:tc>
          <w:tcPr>
            <w:tcW w:w="116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449"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40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618"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w:t>
            </w:r>
          </w:p>
        </w:tc>
        <w:tc>
          <w:tcPr>
            <w:tcW w:w="531"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w:t>
            </w:r>
          </w:p>
        </w:tc>
        <w:tc>
          <w:tcPr>
            <w:tcW w:w="63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w:t>
            </w:r>
          </w:p>
        </w:tc>
        <w:tc>
          <w:tcPr>
            <w:tcW w:w="54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w:t>
            </w:r>
          </w:p>
        </w:tc>
        <w:tc>
          <w:tcPr>
            <w:tcW w:w="698"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w:t>
            </w:r>
          </w:p>
        </w:tc>
        <w:tc>
          <w:tcPr>
            <w:tcW w:w="236"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5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0</w:t>
            </w:r>
          </w:p>
        </w:tc>
      </w:tr>
      <w:tr w:rsidR="00E62BEE" w:rsidRPr="00AC651F" w:rsidTr="00E62BEE">
        <w:trPr>
          <w:cantSplit/>
          <w:jc w:val="center"/>
        </w:trPr>
        <w:tc>
          <w:tcPr>
            <w:tcW w:w="886" w:type="dxa"/>
            <w:vMerge w:val="restart"/>
            <w:tcBorders>
              <w:top w:val="single" w:sz="6" w:space="0" w:color="auto"/>
              <w:left w:val="single" w:sz="6" w:space="0" w:color="auto"/>
              <w:right w:val="single" w:sz="6" w:space="0" w:color="auto"/>
            </w:tcBorders>
          </w:tcPr>
          <w:p w:rsidR="00A30458" w:rsidRPr="00AC651F" w:rsidRDefault="00A30458" w:rsidP="00E62BEE">
            <w:pPr>
              <w:pStyle w:val="TableText"/>
              <w:spacing w:before="10" w:after="10" w:line="240" w:lineRule="auto"/>
              <w:jc w:val="left"/>
              <w:rPr>
                <w:sz w:val="14"/>
                <w:szCs w:val="14"/>
                <w:lang w:val="fr-CH"/>
              </w:rPr>
            </w:pPr>
            <w:r w:rsidRPr="00AC651F">
              <w:rPr>
                <w:sz w:val="14"/>
                <w:szCs w:val="14"/>
                <w:lang w:val="fr-CH"/>
              </w:rPr>
              <w:t>Paramètres de la station terrienne</w:t>
            </w:r>
          </w:p>
        </w:tc>
        <w:tc>
          <w:tcPr>
            <w:tcW w:w="61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rPr>
                <w:sz w:val="14"/>
                <w:szCs w:val="14"/>
                <w:lang w:val="fr-CH"/>
              </w:rPr>
            </w:pPr>
            <w:r w:rsidRPr="00AC651F">
              <w:rPr>
                <w:i/>
                <w:position w:val="3"/>
                <w:sz w:val="14"/>
                <w:szCs w:val="14"/>
                <w:lang w:val="fr-CH"/>
              </w:rPr>
              <w:t>G</w:t>
            </w:r>
            <w:r w:rsidRPr="00AC651F">
              <w:rPr>
                <w:i/>
                <w:iCs/>
                <w:position w:val="-1"/>
                <w:sz w:val="14"/>
                <w:szCs w:val="14"/>
                <w:lang w:val="fr-CH"/>
              </w:rPr>
              <w:t>x</w:t>
            </w:r>
            <w:r w:rsidRPr="00AC651F">
              <w:rPr>
                <w:position w:val="3"/>
                <w:sz w:val="14"/>
                <w:szCs w:val="14"/>
                <w:lang w:val="fr-CH"/>
              </w:rPr>
              <w:t xml:space="preserve"> (dBi)</w:t>
            </w:r>
            <w:r w:rsidRPr="00AC651F">
              <w:rPr>
                <w:position w:val="6"/>
                <w:sz w:val="14"/>
                <w:szCs w:val="14"/>
                <w:lang w:val="fr-CH"/>
              </w:rPr>
              <w:t xml:space="preserve"> </w:t>
            </w:r>
            <w:r w:rsidRPr="00E62BEE">
              <w:rPr>
                <w:position w:val="6"/>
                <w:sz w:val="14"/>
                <w:szCs w:val="14"/>
                <w:vertAlign w:val="superscript"/>
                <w:lang w:val="fr-CH"/>
              </w:rPr>
              <w:t>(3)</w:t>
            </w:r>
          </w:p>
        </w:tc>
        <w:tc>
          <w:tcPr>
            <w:tcW w:w="36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fr-CH"/>
              </w:rPr>
            </w:pPr>
          </w:p>
        </w:tc>
        <w:tc>
          <w:tcPr>
            <w:tcW w:w="351"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fr-CH"/>
              </w:rPr>
            </w:pPr>
          </w:p>
        </w:tc>
        <w:tc>
          <w:tcPr>
            <w:tcW w:w="91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fr-CH"/>
              </w:rPr>
            </w:pPr>
            <w:r w:rsidRPr="00AC651F">
              <w:rPr>
                <w:sz w:val="14"/>
                <w:szCs w:val="14"/>
                <w:lang w:val="fr-CH"/>
              </w:rPr>
              <w:t>8</w:t>
            </w:r>
          </w:p>
        </w:tc>
        <w:tc>
          <w:tcPr>
            <w:tcW w:w="497"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fr-CH"/>
              </w:rPr>
            </w:pPr>
          </w:p>
        </w:tc>
        <w:tc>
          <w:tcPr>
            <w:tcW w:w="497"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fr-CH"/>
              </w:rPr>
            </w:pPr>
          </w:p>
        </w:tc>
        <w:tc>
          <w:tcPr>
            <w:tcW w:w="924"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fr-CH"/>
              </w:rPr>
            </w:pPr>
          </w:p>
        </w:tc>
        <w:tc>
          <w:tcPr>
            <w:tcW w:w="91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fr-CH"/>
              </w:rPr>
            </w:pPr>
            <w:r w:rsidRPr="00AC651F">
              <w:rPr>
                <w:sz w:val="14"/>
                <w:szCs w:val="14"/>
                <w:lang w:val="fr-CH"/>
              </w:rPr>
              <w:t>16</w:t>
            </w:r>
          </w:p>
        </w:tc>
        <w:tc>
          <w:tcPr>
            <w:tcW w:w="1137"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fr-CH"/>
              </w:rPr>
            </w:pPr>
            <w:r w:rsidRPr="00AC651F">
              <w:rPr>
                <w:sz w:val="14"/>
                <w:szCs w:val="14"/>
                <w:lang w:val="fr-CH"/>
              </w:rPr>
              <w:t>16</w:t>
            </w:r>
          </w:p>
        </w:tc>
        <w:tc>
          <w:tcPr>
            <w:tcW w:w="618"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fr-CH"/>
              </w:rPr>
            </w:pPr>
            <w:r w:rsidRPr="00AC651F">
              <w:rPr>
                <w:sz w:val="14"/>
                <w:szCs w:val="14"/>
                <w:lang w:val="fr-CH"/>
              </w:rPr>
              <w:t>33</w:t>
            </w:r>
          </w:p>
        </w:tc>
        <w:tc>
          <w:tcPr>
            <w:tcW w:w="53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fr-CH"/>
              </w:rPr>
            </w:pPr>
            <w:r w:rsidRPr="00AC651F">
              <w:rPr>
                <w:sz w:val="14"/>
                <w:szCs w:val="14"/>
                <w:lang w:val="fr-CH"/>
              </w:rPr>
              <w:t>33</w:t>
            </w:r>
          </w:p>
        </w:tc>
        <w:tc>
          <w:tcPr>
            <w:tcW w:w="116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fr-CH"/>
              </w:rPr>
            </w:pPr>
          </w:p>
        </w:tc>
        <w:tc>
          <w:tcPr>
            <w:tcW w:w="449"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fr-CH"/>
              </w:rPr>
            </w:pPr>
          </w:p>
        </w:tc>
        <w:tc>
          <w:tcPr>
            <w:tcW w:w="40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fr-CH"/>
              </w:rPr>
            </w:pPr>
          </w:p>
        </w:tc>
        <w:tc>
          <w:tcPr>
            <w:tcW w:w="618"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fr-CH"/>
              </w:rPr>
            </w:pPr>
            <w:r w:rsidRPr="00AC651F">
              <w:rPr>
                <w:sz w:val="14"/>
                <w:szCs w:val="14"/>
                <w:lang w:val="fr-CH"/>
              </w:rPr>
              <w:t>35</w:t>
            </w:r>
          </w:p>
        </w:tc>
        <w:tc>
          <w:tcPr>
            <w:tcW w:w="531"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fr-CH"/>
              </w:rPr>
            </w:pPr>
            <w:r w:rsidRPr="00AC651F">
              <w:rPr>
                <w:sz w:val="14"/>
                <w:szCs w:val="14"/>
                <w:lang w:val="fr-CH"/>
              </w:rPr>
              <w:t>35</w:t>
            </w:r>
          </w:p>
        </w:tc>
        <w:tc>
          <w:tcPr>
            <w:tcW w:w="63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fr-CH"/>
              </w:rPr>
            </w:pPr>
            <w:r w:rsidRPr="00AC651F">
              <w:rPr>
                <w:sz w:val="14"/>
                <w:szCs w:val="14"/>
                <w:lang w:val="fr-CH"/>
              </w:rPr>
              <w:t>35</w:t>
            </w:r>
          </w:p>
        </w:tc>
        <w:tc>
          <w:tcPr>
            <w:tcW w:w="54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fr-CH"/>
              </w:rPr>
            </w:pPr>
            <w:r w:rsidRPr="00AC651F">
              <w:rPr>
                <w:sz w:val="14"/>
                <w:szCs w:val="14"/>
                <w:lang w:val="fr-CH"/>
              </w:rPr>
              <w:t>35</w:t>
            </w:r>
          </w:p>
        </w:tc>
        <w:tc>
          <w:tcPr>
            <w:tcW w:w="698"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fr-CH"/>
              </w:rPr>
            </w:pPr>
            <w:r w:rsidRPr="00AC651F">
              <w:rPr>
                <w:sz w:val="14"/>
                <w:szCs w:val="14"/>
                <w:lang w:val="fr-CH"/>
              </w:rPr>
              <w:t>49</w:t>
            </w:r>
            <w:r w:rsidR="005C52DB" w:rsidRPr="00AC651F">
              <w:rPr>
                <w:sz w:val="14"/>
                <w:szCs w:val="14"/>
                <w:vertAlign w:val="superscript"/>
              </w:rPr>
              <w:t>(2)</w:t>
            </w:r>
          </w:p>
        </w:tc>
        <w:tc>
          <w:tcPr>
            <w:tcW w:w="236"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fr-CH"/>
              </w:rPr>
            </w:pPr>
          </w:p>
        </w:tc>
        <w:tc>
          <w:tcPr>
            <w:tcW w:w="95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fr-CH"/>
              </w:rPr>
            </w:pPr>
            <w:r w:rsidRPr="00AC651F">
              <w:rPr>
                <w:sz w:val="14"/>
                <w:szCs w:val="14"/>
                <w:lang w:val="fr-CH"/>
              </w:rPr>
              <w:t>49</w:t>
            </w:r>
            <w:r w:rsidRPr="00AC651F">
              <w:rPr>
                <w:sz w:val="14"/>
                <w:szCs w:val="14"/>
                <w:vertAlign w:val="superscript"/>
              </w:rPr>
              <w:t>(2)</w:t>
            </w:r>
          </w:p>
        </w:tc>
      </w:tr>
      <w:tr w:rsidR="00E62BEE" w:rsidRPr="00AC651F" w:rsidTr="00E62BEE">
        <w:trPr>
          <w:cantSplit/>
          <w:jc w:val="center"/>
        </w:trPr>
        <w:tc>
          <w:tcPr>
            <w:tcW w:w="886" w:type="dxa"/>
            <w:vMerge/>
            <w:tcBorders>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left"/>
              <w:rPr>
                <w:sz w:val="14"/>
                <w:szCs w:val="14"/>
                <w:lang w:val="fr-CH"/>
              </w:rPr>
            </w:pPr>
          </w:p>
        </w:tc>
        <w:tc>
          <w:tcPr>
            <w:tcW w:w="61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rPr>
                <w:rFonts w:ascii="Symbol" w:hAnsi="Symbol"/>
                <w:sz w:val="14"/>
                <w:szCs w:val="14"/>
                <w:lang w:val="es-ES_tradnl"/>
              </w:rPr>
            </w:pPr>
            <w:r w:rsidRPr="00AC651F">
              <w:rPr>
                <w:i/>
                <w:position w:val="3"/>
                <w:sz w:val="14"/>
                <w:szCs w:val="14"/>
                <w:lang w:val="es-ES_tradnl"/>
              </w:rPr>
              <w:t>T</w:t>
            </w:r>
            <w:r w:rsidRPr="00AC651F">
              <w:rPr>
                <w:i/>
                <w:iCs/>
                <w:position w:val="-1"/>
                <w:sz w:val="14"/>
                <w:szCs w:val="14"/>
                <w:lang w:val="fr-CH"/>
              </w:rPr>
              <w:t>e</w:t>
            </w:r>
            <w:r w:rsidRPr="00AC651F">
              <w:rPr>
                <w:i/>
                <w:position w:val="3"/>
                <w:sz w:val="14"/>
                <w:szCs w:val="14"/>
                <w:lang w:val="es-ES_tradnl"/>
              </w:rPr>
              <w:t xml:space="preserve"> </w:t>
            </w:r>
            <w:r w:rsidRPr="00AC651F">
              <w:rPr>
                <w:position w:val="3"/>
                <w:sz w:val="14"/>
                <w:szCs w:val="14"/>
                <w:lang w:val="es-ES_tradnl"/>
              </w:rPr>
              <w:t>(K)</w:t>
            </w:r>
          </w:p>
        </w:tc>
        <w:tc>
          <w:tcPr>
            <w:tcW w:w="36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351"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1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w:t>
            </w:r>
          </w:p>
        </w:tc>
        <w:tc>
          <w:tcPr>
            <w:tcW w:w="497"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497"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24"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1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750</w:t>
            </w:r>
          </w:p>
        </w:tc>
        <w:tc>
          <w:tcPr>
            <w:tcW w:w="1137"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750</w:t>
            </w:r>
          </w:p>
        </w:tc>
        <w:tc>
          <w:tcPr>
            <w:tcW w:w="618"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750</w:t>
            </w:r>
          </w:p>
        </w:tc>
        <w:tc>
          <w:tcPr>
            <w:tcW w:w="53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750</w:t>
            </w:r>
          </w:p>
        </w:tc>
        <w:tc>
          <w:tcPr>
            <w:tcW w:w="116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449"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40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618"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750</w:t>
            </w:r>
          </w:p>
        </w:tc>
        <w:tc>
          <w:tcPr>
            <w:tcW w:w="531"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750</w:t>
            </w:r>
          </w:p>
        </w:tc>
        <w:tc>
          <w:tcPr>
            <w:tcW w:w="63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750</w:t>
            </w:r>
          </w:p>
        </w:tc>
        <w:tc>
          <w:tcPr>
            <w:tcW w:w="54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750</w:t>
            </w:r>
          </w:p>
        </w:tc>
        <w:tc>
          <w:tcPr>
            <w:tcW w:w="698"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500</w:t>
            </w:r>
            <w:r w:rsidR="005C52DB" w:rsidRPr="00AC651F">
              <w:rPr>
                <w:sz w:val="14"/>
                <w:szCs w:val="14"/>
                <w:vertAlign w:val="superscript"/>
              </w:rPr>
              <w:t>(2)</w:t>
            </w:r>
          </w:p>
        </w:tc>
        <w:tc>
          <w:tcPr>
            <w:tcW w:w="236"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5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500</w:t>
            </w:r>
            <w:r w:rsidRPr="00AC651F">
              <w:rPr>
                <w:sz w:val="14"/>
                <w:szCs w:val="14"/>
                <w:vertAlign w:val="superscript"/>
              </w:rPr>
              <w:t>(2)</w:t>
            </w:r>
          </w:p>
        </w:tc>
      </w:tr>
      <w:tr w:rsidR="00E62BEE" w:rsidRPr="00AC651F" w:rsidTr="00E62BEE">
        <w:trPr>
          <w:cantSplit/>
          <w:jc w:val="center"/>
        </w:trPr>
        <w:tc>
          <w:tcPr>
            <w:tcW w:w="886"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left"/>
              <w:rPr>
                <w:sz w:val="14"/>
                <w:szCs w:val="14"/>
                <w:lang w:val="fr-CH"/>
              </w:rPr>
            </w:pPr>
            <w:r w:rsidRPr="00AC651F">
              <w:rPr>
                <w:sz w:val="14"/>
                <w:szCs w:val="14"/>
                <w:lang w:val="fr-CH"/>
              </w:rPr>
              <w:t>Largeur de bande de référence</w:t>
            </w:r>
          </w:p>
        </w:tc>
        <w:tc>
          <w:tcPr>
            <w:tcW w:w="61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rPr>
                <w:position w:val="3"/>
                <w:sz w:val="14"/>
                <w:szCs w:val="14"/>
                <w:lang w:val="es-ES_tradnl"/>
              </w:rPr>
            </w:pPr>
            <w:r w:rsidRPr="00AC651F">
              <w:rPr>
                <w:i/>
                <w:position w:val="3"/>
                <w:sz w:val="14"/>
                <w:szCs w:val="14"/>
                <w:lang w:val="es-ES_tradnl"/>
              </w:rPr>
              <w:t>B</w:t>
            </w:r>
            <w:r w:rsidRPr="00AC651F">
              <w:rPr>
                <w:position w:val="3"/>
                <w:sz w:val="14"/>
                <w:szCs w:val="14"/>
                <w:lang w:val="es-ES_tradnl"/>
              </w:rPr>
              <w:t xml:space="preserve"> (Hz)</w:t>
            </w:r>
          </w:p>
        </w:tc>
        <w:tc>
          <w:tcPr>
            <w:tcW w:w="36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351"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1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 xml:space="preserve">4 </w:t>
            </w:r>
            <w:r w:rsidRPr="00AC651F">
              <w:rPr>
                <w:rFonts w:ascii="Symbol" w:hAnsi="Symbol"/>
                <w:sz w:val="14"/>
                <w:szCs w:val="14"/>
              </w:rPr>
              <w:t></w:t>
            </w:r>
            <w:r w:rsidRPr="00AC651F">
              <w:rPr>
                <w:sz w:val="14"/>
                <w:szCs w:val="14"/>
                <w:lang w:val="es-ES_tradnl"/>
              </w:rPr>
              <w:t xml:space="preserve"> 10</w:t>
            </w:r>
            <w:r w:rsidRPr="00AC651F">
              <w:rPr>
                <w:sz w:val="14"/>
                <w:szCs w:val="14"/>
                <w:vertAlign w:val="superscript"/>
              </w:rPr>
              <w:t>3</w:t>
            </w:r>
          </w:p>
        </w:tc>
        <w:tc>
          <w:tcPr>
            <w:tcW w:w="497" w:type="dxa"/>
            <w:tcBorders>
              <w:top w:val="single" w:sz="6" w:space="0" w:color="auto"/>
              <w:left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497" w:type="dxa"/>
            <w:tcBorders>
              <w:top w:val="single" w:sz="6" w:space="0" w:color="auto"/>
              <w:left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24"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1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 xml:space="preserve">12,5 </w:t>
            </w:r>
            <w:r w:rsidRPr="00AC651F">
              <w:rPr>
                <w:rFonts w:ascii="Symbol" w:hAnsi="Symbol"/>
                <w:sz w:val="14"/>
                <w:szCs w:val="14"/>
              </w:rPr>
              <w:t></w:t>
            </w:r>
            <w:r w:rsidRPr="00AC651F">
              <w:rPr>
                <w:sz w:val="14"/>
                <w:szCs w:val="14"/>
                <w:lang w:val="es-ES_tradnl"/>
              </w:rPr>
              <w:t xml:space="preserve"> 10</w:t>
            </w:r>
            <w:r w:rsidRPr="00AC651F">
              <w:rPr>
                <w:sz w:val="14"/>
                <w:szCs w:val="14"/>
                <w:vertAlign w:val="superscript"/>
              </w:rPr>
              <w:t>3</w:t>
            </w:r>
          </w:p>
        </w:tc>
        <w:tc>
          <w:tcPr>
            <w:tcW w:w="1137"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 xml:space="preserve">12,5 </w:t>
            </w:r>
            <w:r w:rsidRPr="00AC651F">
              <w:rPr>
                <w:rFonts w:ascii="Symbol" w:hAnsi="Symbol"/>
                <w:sz w:val="14"/>
                <w:szCs w:val="14"/>
              </w:rPr>
              <w:t></w:t>
            </w:r>
            <w:r w:rsidRPr="00AC651F">
              <w:rPr>
                <w:sz w:val="14"/>
                <w:szCs w:val="14"/>
                <w:lang w:val="es-ES_tradnl"/>
              </w:rPr>
              <w:t xml:space="preserve"> 10</w:t>
            </w:r>
            <w:r w:rsidR="0061697E" w:rsidRPr="00AC651F">
              <w:rPr>
                <w:sz w:val="14"/>
                <w:szCs w:val="14"/>
                <w:vertAlign w:val="superscript"/>
              </w:rPr>
              <w:t>3</w:t>
            </w:r>
          </w:p>
        </w:tc>
        <w:tc>
          <w:tcPr>
            <w:tcW w:w="618"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4</w:t>
            </w:r>
            <w:r w:rsidR="00AC651F" w:rsidRPr="00AC651F">
              <w:rPr>
                <w:sz w:val="14"/>
                <w:szCs w:val="14"/>
                <w:lang w:val="es-ES_tradnl"/>
              </w:rPr>
              <w:t> </w:t>
            </w:r>
            <w:r w:rsidRPr="00AC651F">
              <w:rPr>
                <w:rFonts w:ascii="Symbol" w:hAnsi="Symbol"/>
                <w:sz w:val="14"/>
                <w:szCs w:val="14"/>
              </w:rPr>
              <w:t></w:t>
            </w:r>
            <w:r w:rsidR="00AC651F" w:rsidRPr="00AC651F">
              <w:rPr>
                <w:sz w:val="14"/>
                <w:szCs w:val="14"/>
                <w:lang w:val="es-ES_tradnl"/>
              </w:rPr>
              <w:t> </w:t>
            </w:r>
            <w:r w:rsidRPr="00AC651F">
              <w:rPr>
                <w:sz w:val="14"/>
                <w:szCs w:val="14"/>
                <w:lang w:val="es-ES_tradnl"/>
              </w:rPr>
              <w:t>10</w:t>
            </w:r>
            <w:r w:rsidR="0061697E" w:rsidRPr="00AC651F">
              <w:rPr>
                <w:sz w:val="14"/>
                <w:szCs w:val="14"/>
                <w:vertAlign w:val="superscript"/>
              </w:rPr>
              <w:t>3</w:t>
            </w:r>
          </w:p>
        </w:tc>
        <w:tc>
          <w:tcPr>
            <w:tcW w:w="53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10</w:t>
            </w:r>
            <w:r w:rsidRPr="00AC651F">
              <w:rPr>
                <w:sz w:val="14"/>
                <w:szCs w:val="14"/>
                <w:vertAlign w:val="superscript"/>
              </w:rPr>
              <w:t>6</w:t>
            </w:r>
          </w:p>
        </w:tc>
        <w:tc>
          <w:tcPr>
            <w:tcW w:w="116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449"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40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618"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4</w:t>
            </w:r>
            <w:r w:rsidR="00E62BEE">
              <w:rPr>
                <w:sz w:val="14"/>
                <w:szCs w:val="14"/>
                <w:lang w:val="es-ES_tradnl"/>
              </w:rPr>
              <w:t> </w:t>
            </w:r>
            <w:r w:rsidRPr="00AC651F">
              <w:rPr>
                <w:rFonts w:ascii="Symbol" w:hAnsi="Symbol"/>
                <w:sz w:val="14"/>
                <w:szCs w:val="14"/>
              </w:rPr>
              <w:t></w:t>
            </w:r>
            <w:r w:rsidR="00E62BEE">
              <w:rPr>
                <w:sz w:val="14"/>
                <w:szCs w:val="14"/>
                <w:lang w:val="es-ES_tradnl"/>
              </w:rPr>
              <w:t> </w:t>
            </w:r>
            <w:r w:rsidRPr="00AC651F">
              <w:rPr>
                <w:sz w:val="14"/>
                <w:szCs w:val="14"/>
                <w:lang w:val="es-ES_tradnl"/>
              </w:rPr>
              <w:t>10</w:t>
            </w:r>
            <w:r w:rsidRPr="00AC651F">
              <w:rPr>
                <w:sz w:val="14"/>
                <w:szCs w:val="14"/>
                <w:vertAlign w:val="superscript"/>
              </w:rPr>
              <w:t>3</w:t>
            </w:r>
          </w:p>
        </w:tc>
        <w:tc>
          <w:tcPr>
            <w:tcW w:w="531"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10</w:t>
            </w:r>
            <w:r w:rsidRPr="00AC651F">
              <w:rPr>
                <w:sz w:val="14"/>
                <w:szCs w:val="14"/>
                <w:vertAlign w:val="superscript"/>
              </w:rPr>
              <w:t>6</w:t>
            </w:r>
          </w:p>
        </w:tc>
        <w:tc>
          <w:tcPr>
            <w:tcW w:w="63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4</w:t>
            </w:r>
            <w:r w:rsidR="00AC651F">
              <w:rPr>
                <w:sz w:val="14"/>
                <w:szCs w:val="14"/>
                <w:lang w:val="es-ES_tradnl"/>
              </w:rPr>
              <w:t> </w:t>
            </w:r>
            <w:r w:rsidRPr="00AC651F">
              <w:rPr>
                <w:rFonts w:ascii="Symbol" w:hAnsi="Symbol"/>
                <w:sz w:val="14"/>
                <w:szCs w:val="14"/>
              </w:rPr>
              <w:t></w:t>
            </w:r>
            <w:r w:rsidR="00AC651F">
              <w:rPr>
                <w:sz w:val="14"/>
                <w:szCs w:val="14"/>
                <w:lang w:val="es-ES_tradnl"/>
              </w:rPr>
              <w:t> </w:t>
            </w:r>
            <w:r w:rsidRPr="00AC651F">
              <w:rPr>
                <w:sz w:val="14"/>
                <w:szCs w:val="14"/>
                <w:lang w:val="es-ES_tradnl"/>
              </w:rPr>
              <w:t>10</w:t>
            </w:r>
            <w:r w:rsidRPr="00AC651F">
              <w:rPr>
                <w:sz w:val="14"/>
                <w:szCs w:val="14"/>
                <w:vertAlign w:val="superscript"/>
              </w:rPr>
              <w:t>3</w:t>
            </w:r>
          </w:p>
        </w:tc>
        <w:tc>
          <w:tcPr>
            <w:tcW w:w="54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10</w:t>
            </w:r>
            <w:r w:rsidRPr="00AC651F">
              <w:rPr>
                <w:sz w:val="14"/>
                <w:szCs w:val="14"/>
                <w:vertAlign w:val="superscript"/>
              </w:rPr>
              <w:t>6</w:t>
            </w:r>
          </w:p>
        </w:tc>
        <w:tc>
          <w:tcPr>
            <w:tcW w:w="698"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4</w:t>
            </w:r>
            <w:r w:rsidR="00AC651F">
              <w:rPr>
                <w:sz w:val="14"/>
                <w:szCs w:val="14"/>
                <w:lang w:val="es-ES_tradnl"/>
              </w:rPr>
              <w:t> </w:t>
            </w:r>
            <w:r w:rsidRPr="00AC651F">
              <w:rPr>
                <w:rFonts w:ascii="Symbol" w:hAnsi="Symbol"/>
                <w:sz w:val="14"/>
                <w:szCs w:val="14"/>
              </w:rPr>
              <w:t></w:t>
            </w:r>
            <w:r w:rsidR="00AC651F">
              <w:rPr>
                <w:sz w:val="14"/>
                <w:szCs w:val="14"/>
                <w:lang w:val="es-ES_tradnl"/>
              </w:rPr>
              <w:t> </w:t>
            </w:r>
            <w:r w:rsidRPr="00AC651F">
              <w:rPr>
                <w:sz w:val="14"/>
                <w:szCs w:val="14"/>
                <w:lang w:val="es-ES_tradnl"/>
              </w:rPr>
              <w:t>10</w:t>
            </w:r>
            <w:r w:rsidRPr="00AC651F">
              <w:rPr>
                <w:sz w:val="14"/>
                <w:szCs w:val="14"/>
                <w:vertAlign w:val="superscript"/>
              </w:rPr>
              <w:t>3</w:t>
            </w:r>
          </w:p>
        </w:tc>
        <w:tc>
          <w:tcPr>
            <w:tcW w:w="236"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5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 xml:space="preserve">4 </w:t>
            </w:r>
            <w:r w:rsidRPr="00AC651F">
              <w:rPr>
                <w:rFonts w:ascii="Symbol" w:hAnsi="Symbol"/>
                <w:sz w:val="14"/>
                <w:szCs w:val="14"/>
              </w:rPr>
              <w:t></w:t>
            </w:r>
            <w:r w:rsidRPr="00AC651F">
              <w:rPr>
                <w:sz w:val="14"/>
                <w:szCs w:val="14"/>
                <w:lang w:val="es-ES_tradnl"/>
              </w:rPr>
              <w:t xml:space="preserve"> 10</w:t>
            </w:r>
            <w:r w:rsidRPr="00AC651F">
              <w:rPr>
                <w:sz w:val="14"/>
                <w:szCs w:val="14"/>
                <w:vertAlign w:val="superscript"/>
              </w:rPr>
              <w:t>3</w:t>
            </w:r>
          </w:p>
        </w:tc>
      </w:tr>
      <w:tr w:rsidR="00E62BEE" w:rsidRPr="00AC651F" w:rsidTr="00E62BEE">
        <w:trPr>
          <w:cantSplit/>
          <w:jc w:val="center"/>
        </w:trPr>
        <w:tc>
          <w:tcPr>
            <w:tcW w:w="886"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left"/>
              <w:rPr>
                <w:sz w:val="14"/>
                <w:szCs w:val="14"/>
                <w:lang w:val="fr-CH"/>
              </w:rPr>
            </w:pPr>
            <w:r w:rsidRPr="00AC651F">
              <w:rPr>
                <w:sz w:val="14"/>
                <w:szCs w:val="14"/>
                <w:lang w:val="fr-CH"/>
              </w:rPr>
              <w:t>Puissance de brouillage admissible</w:t>
            </w:r>
          </w:p>
        </w:tc>
        <w:tc>
          <w:tcPr>
            <w:tcW w:w="61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rPr>
                <w:sz w:val="14"/>
                <w:szCs w:val="14"/>
                <w:lang w:val="es-ES_tradnl"/>
              </w:rPr>
            </w:pPr>
            <w:r w:rsidRPr="00AC651F">
              <w:rPr>
                <w:i/>
                <w:sz w:val="14"/>
                <w:szCs w:val="14"/>
                <w:lang w:val="fr-CH"/>
              </w:rPr>
              <w:t>P</w:t>
            </w:r>
            <w:r w:rsidRPr="00AC651F">
              <w:rPr>
                <w:i/>
                <w:iCs/>
                <w:position w:val="-4"/>
                <w:sz w:val="14"/>
                <w:szCs w:val="14"/>
              </w:rPr>
              <w:t>r</w:t>
            </w:r>
            <w:r w:rsidRPr="00AC651F">
              <w:rPr>
                <w:sz w:val="14"/>
                <w:szCs w:val="14"/>
                <w:lang w:val="fr-CH"/>
              </w:rPr>
              <w:t>( </w:t>
            </w:r>
            <w:r w:rsidRPr="00AC651F">
              <w:rPr>
                <w:i/>
                <w:sz w:val="14"/>
                <w:szCs w:val="14"/>
                <w:lang w:val="fr-CH"/>
              </w:rPr>
              <w:t>p</w:t>
            </w:r>
            <w:r w:rsidRPr="00AC651F">
              <w:rPr>
                <w:position w:val="-4"/>
                <w:sz w:val="14"/>
                <w:szCs w:val="14"/>
                <w:lang w:val="fr-CH"/>
              </w:rPr>
              <w:t> </w:t>
            </w:r>
            <w:r w:rsidRPr="00AC651F">
              <w:rPr>
                <w:sz w:val="14"/>
                <w:szCs w:val="14"/>
                <w:lang w:val="fr-CH"/>
              </w:rPr>
              <w:t xml:space="preserve">) </w:t>
            </w:r>
            <w:r w:rsidRPr="00AC651F">
              <w:rPr>
                <w:position w:val="3"/>
                <w:sz w:val="14"/>
                <w:szCs w:val="14"/>
                <w:lang w:val="es-ES_tradnl"/>
              </w:rPr>
              <w:t>(dBW)</w:t>
            </w:r>
            <w:r w:rsidRPr="00AC651F">
              <w:rPr>
                <w:position w:val="3"/>
                <w:sz w:val="14"/>
                <w:szCs w:val="14"/>
                <w:lang w:val="es-ES_tradnl"/>
              </w:rPr>
              <w:br/>
              <w:t xml:space="preserve">en </w:t>
            </w:r>
            <w:r w:rsidRPr="00AC651F">
              <w:rPr>
                <w:i/>
                <w:position w:val="3"/>
                <w:sz w:val="14"/>
                <w:szCs w:val="14"/>
                <w:lang w:val="es-ES_tradnl"/>
              </w:rPr>
              <w:t>B</w:t>
            </w:r>
          </w:p>
        </w:tc>
        <w:tc>
          <w:tcPr>
            <w:tcW w:w="36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351"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1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–153</w:t>
            </w:r>
          </w:p>
        </w:tc>
        <w:tc>
          <w:tcPr>
            <w:tcW w:w="497"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497"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24"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1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–139</w:t>
            </w:r>
          </w:p>
        </w:tc>
        <w:tc>
          <w:tcPr>
            <w:tcW w:w="1137"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–139</w:t>
            </w:r>
          </w:p>
        </w:tc>
        <w:tc>
          <w:tcPr>
            <w:tcW w:w="618"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–131</w:t>
            </w:r>
          </w:p>
        </w:tc>
        <w:tc>
          <w:tcPr>
            <w:tcW w:w="53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–107</w:t>
            </w:r>
          </w:p>
        </w:tc>
        <w:tc>
          <w:tcPr>
            <w:tcW w:w="116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449"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403"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618"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–131</w:t>
            </w:r>
          </w:p>
        </w:tc>
        <w:tc>
          <w:tcPr>
            <w:tcW w:w="531"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–107</w:t>
            </w:r>
          </w:p>
        </w:tc>
        <w:tc>
          <w:tcPr>
            <w:tcW w:w="630"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–131</w:t>
            </w:r>
          </w:p>
        </w:tc>
        <w:tc>
          <w:tcPr>
            <w:tcW w:w="54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–107</w:t>
            </w:r>
          </w:p>
        </w:tc>
        <w:tc>
          <w:tcPr>
            <w:tcW w:w="698"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–140</w:t>
            </w:r>
          </w:p>
        </w:tc>
        <w:tc>
          <w:tcPr>
            <w:tcW w:w="236"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p>
        </w:tc>
        <w:tc>
          <w:tcPr>
            <w:tcW w:w="952" w:type="dxa"/>
            <w:tcBorders>
              <w:top w:val="single" w:sz="6" w:space="0" w:color="auto"/>
              <w:left w:val="single" w:sz="6" w:space="0" w:color="auto"/>
              <w:bottom w:val="single" w:sz="6" w:space="0" w:color="auto"/>
              <w:right w:val="single" w:sz="6" w:space="0" w:color="auto"/>
            </w:tcBorders>
          </w:tcPr>
          <w:p w:rsidR="00A30458" w:rsidRPr="00AC651F" w:rsidRDefault="00A30458" w:rsidP="00E62BEE">
            <w:pPr>
              <w:pStyle w:val="TableText"/>
              <w:spacing w:before="10" w:after="10" w:line="240" w:lineRule="auto"/>
              <w:jc w:val="center"/>
              <w:rPr>
                <w:sz w:val="14"/>
                <w:szCs w:val="14"/>
                <w:lang w:val="es-ES_tradnl"/>
              </w:rPr>
            </w:pPr>
            <w:r w:rsidRPr="00AC651F">
              <w:rPr>
                <w:sz w:val="14"/>
                <w:szCs w:val="14"/>
                <w:lang w:val="es-ES_tradnl"/>
              </w:rPr>
              <w:t>–140</w:t>
            </w:r>
          </w:p>
        </w:tc>
      </w:tr>
      <w:tr w:rsidR="00A30458" w:rsidRPr="00B8234A" w:rsidTr="00E62BEE">
        <w:trPr>
          <w:cantSplit/>
          <w:jc w:val="center"/>
        </w:trPr>
        <w:tc>
          <w:tcPr>
            <w:tcW w:w="14459" w:type="dxa"/>
            <w:gridSpan w:val="22"/>
            <w:tcBorders>
              <w:top w:val="single" w:sz="6" w:space="0" w:color="auto"/>
            </w:tcBorders>
          </w:tcPr>
          <w:p w:rsidR="00A30458" w:rsidRPr="00AC651F" w:rsidRDefault="00A30458" w:rsidP="00E62BEE">
            <w:pPr>
              <w:pStyle w:val="Tablelegend0"/>
              <w:spacing w:before="10" w:after="10"/>
              <w:jc w:val="both"/>
              <w:rPr>
                <w:sz w:val="14"/>
                <w:szCs w:val="14"/>
                <w:lang w:val="fr-CH"/>
              </w:rPr>
            </w:pPr>
            <w:r w:rsidRPr="00E62BEE">
              <w:rPr>
                <w:sz w:val="14"/>
                <w:szCs w:val="14"/>
                <w:vertAlign w:val="superscript"/>
                <w:lang w:val="fr-CH"/>
              </w:rPr>
              <w:t>(1)</w:t>
            </w:r>
            <w:r w:rsidRPr="00AC651F">
              <w:rPr>
                <w:sz w:val="14"/>
                <w:szCs w:val="14"/>
                <w:lang w:val="fr-CH"/>
              </w:rPr>
              <w:tab/>
            </w:r>
            <w:r w:rsidRPr="00AC651F">
              <w:rPr>
                <w:sz w:val="14"/>
                <w:szCs w:val="14"/>
              </w:rPr>
              <w:t>A: modulation analogique; N: modulation numérique.</w:t>
            </w:r>
          </w:p>
          <w:p w:rsidR="00A30458" w:rsidRPr="00AC651F" w:rsidRDefault="00A30458" w:rsidP="00E62BEE">
            <w:pPr>
              <w:pStyle w:val="Tablelegend0"/>
              <w:spacing w:before="10" w:after="10"/>
              <w:ind w:left="284" w:hanging="284"/>
              <w:jc w:val="both"/>
              <w:rPr>
                <w:sz w:val="14"/>
                <w:szCs w:val="14"/>
              </w:rPr>
            </w:pPr>
            <w:r w:rsidRPr="00E62BEE">
              <w:rPr>
                <w:sz w:val="14"/>
                <w:szCs w:val="14"/>
                <w:vertAlign w:val="superscript"/>
              </w:rPr>
              <w:t>(2)</w:t>
            </w:r>
            <w:r w:rsidRPr="00AC651F">
              <w:rPr>
                <w:sz w:val="14"/>
                <w:szCs w:val="14"/>
              </w:rPr>
              <w:tab/>
              <w:t>On a utilisé les paramètres applicables à la station de Terre associée aux systèmes transhorizon. On peut aussi utiliser les paramètres des systèmes hertziens en visibilité directe associés à la bande de fréquences 1 675</w:t>
            </w:r>
            <w:r w:rsidR="005C52DB" w:rsidRPr="00AC651F">
              <w:rPr>
                <w:sz w:val="14"/>
                <w:szCs w:val="14"/>
              </w:rPr>
              <w:noBreakHyphen/>
            </w:r>
            <w:r w:rsidRPr="00AC651F">
              <w:rPr>
                <w:sz w:val="14"/>
                <w:szCs w:val="14"/>
              </w:rPr>
              <w:t>1 710 MHz pour déterminer un contour supplémentaire.</w:t>
            </w:r>
          </w:p>
          <w:p w:rsidR="00A30458" w:rsidRPr="00AC651F" w:rsidRDefault="00A30458" w:rsidP="00E62BEE">
            <w:pPr>
              <w:pStyle w:val="Tablelegend0"/>
              <w:spacing w:before="10" w:after="10"/>
              <w:jc w:val="both"/>
              <w:rPr>
                <w:sz w:val="14"/>
                <w:szCs w:val="14"/>
              </w:rPr>
            </w:pPr>
            <w:r w:rsidRPr="00E62BEE">
              <w:rPr>
                <w:sz w:val="14"/>
                <w:szCs w:val="14"/>
                <w:vertAlign w:val="superscript"/>
              </w:rPr>
              <w:t>(3)</w:t>
            </w:r>
            <w:r w:rsidRPr="00AC651F">
              <w:rPr>
                <w:sz w:val="14"/>
                <w:szCs w:val="14"/>
              </w:rPr>
              <w:tab/>
              <w:t>Les pertes dans le système d'alimentation ne sont pas prises en compte.</w:t>
            </w:r>
          </w:p>
        </w:tc>
      </w:tr>
    </w:tbl>
    <w:p w:rsidR="00A30458" w:rsidRPr="00297F28" w:rsidRDefault="00A30458">
      <w:pPr>
        <w:pStyle w:val="TableFin0"/>
        <w:rPr>
          <w:lang w:val="fr-CH"/>
        </w:rPr>
      </w:pPr>
    </w:p>
    <w:p w:rsidR="00A30458" w:rsidRPr="0061697E" w:rsidRDefault="0061697E">
      <w:pPr>
        <w:pStyle w:val="Table"/>
        <w:rPr>
          <w:lang w:val="fr-CH"/>
        </w:rPr>
      </w:pPr>
      <w:r w:rsidRPr="0061697E">
        <w:rPr>
          <w:lang w:val="fr-CH"/>
        </w:rPr>
        <w:br/>
      </w:r>
      <w:r w:rsidR="00A30458" w:rsidRPr="0061697E">
        <w:rPr>
          <w:lang w:val="fr-CH"/>
        </w:rPr>
        <w:t>TABLEAU  14b</w:t>
      </w:r>
    </w:p>
    <w:p w:rsidR="00A30458" w:rsidRPr="0061697E" w:rsidRDefault="00A30458">
      <w:pPr>
        <w:pStyle w:val="TableTitle"/>
        <w:rPr>
          <w:lang w:val="fr-CH"/>
        </w:rPr>
      </w:pPr>
      <w:r w:rsidRPr="0061697E">
        <w:rPr>
          <w:lang w:val="fr-CH"/>
        </w:rPr>
        <w:t>Paramètres nécessaires pour déterminer la distance de coordination dans le cas d'une station terrienne d'émission</w:t>
      </w:r>
    </w:p>
    <w:tbl>
      <w:tblPr>
        <w:tblW w:w="0" w:type="auto"/>
        <w:jc w:val="center"/>
        <w:tblLook w:val="0000" w:firstRow="0" w:lastRow="0" w:firstColumn="0" w:lastColumn="0" w:noHBand="0" w:noVBand="0"/>
      </w:tblPr>
      <w:tblGrid>
        <w:gridCol w:w="1034"/>
        <w:gridCol w:w="644"/>
        <w:gridCol w:w="808"/>
        <w:gridCol w:w="955"/>
        <w:gridCol w:w="858"/>
        <w:gridCol w:w="618"/>
        <w:gridCol w:w="601"/>
        <w:gridCol w:w="625"/>
        <w:gridCol w:w="608"/>
        <w:gridCol w:w="635"/>
        <w:gridCol w:w="696"/>
        <w:gridCol w:w="618"/>
        <w:gridCol w:w="601"/>
        <w:gridCol w:w="618"/>
        <w:gridCol w:w="601"/>
        <w:gridCol w:w="1300"/>
        <w:gridCol w:w="1142"/>
        <w:gridCol w:w="766"/>
        <w:gridCol w:w="770"/>
      </w:tblGrid>
      <w:tr w:rsidR="00E62BEE" w:rsidRPr="00E62BEE" w:rsidTr="00E62BEE">
        <w:trPr>
          <w:cantSplit/>
          <w:jc w:val="center"/>
        </w:trPr>
        <w:tc>
          <w:tcPr>
            <w:tcW w:w="0" w:type="auto"/>
            <w:gridSpan w:val="2"/>
            <w:tcBorders>
              <w:top w:val="single" w:sz="6" w:space="0" w:color="auto"/>
              <w:left w:val="single" w:sz="6" w:space="0" w:color="auto"/>
              <w:right w:val="single" w:sz="6" w:space="0" w:color="auto"/>
            </w:tcBorders>
            <w:vAlign w:val="center"/>
          </w:tcPr>
          <w:p w:rsidR="00A30458" w:rsidRPr="00E62BEE" w:rsidRDefault="00A30458" w:rsidP="00E62BEE">
            <w:pPr>
              <w:pStyle w:val="Tablehead0"/>
              <w:spacing w:before="10" w:after="10"/>
              <w:rPr>
                <w:b w:val="0"/>
                <w:bCs/>
                <w:sz w:val="14"/>
                <w:szCs w:val="14"/>
              </w:rPr>
            </w:pPr>
            <w:r w:rsidRPr="00E62BEE">
              <w:rPr>
                <w:b w:val="0"/>
                <w:bCs/>
                <w:sz w:val="14"/>
                <w:szCs w:val="14"/>
              </w:rPr>
              <w:t>Désignation du service de radiocommunication spatiale, émission</w:t>
            </w:r>
          </w:p>
        </w:tc>
        <w:tc>
          <w:tcPr>
            <w:tcW w:w="0" w:type="auto"/>
            <w:tcBorders>
              <w:top w:val="single" w:sz="6" w:space="0" w:color="auto"/>
              <w:left w:val="single" w:sz="6" w:space="0" w:color="auto"/>
              <w:bottom w:val="single" w:sz="6" w:space="0" w:color="auto"/>
              <w:right w:val="single" w:sz="6" w:space="0" w:color="auto"/>
            </w:tcBorders>
            <w:vAlign w:val="center"/>
          </w:tcPr>
          <w:p w:rsidR="00A30458" w:rsidRPr="00E62BEE" w:rsidRDefault="00A30458" w:rsidP="00E62BEE">
            <w:pPr>
              <w:pStyle w:val="Tablehead0"/>
              <w:spacing w:before="10" w:after="10"/>
              <w:rPr>
                <w:b w:val="0"/>
                <w:bCs/>
                <w:sz w:val="14"/>
                <w:szCs w:val="14"/>
              </w:rPr>
            </w:pPr>
            <w:r w:rsidRPr="00E62BEE">
              <w:rPr>
                <w:b w:val="0"/>
                <w:bCs/>
                <w:sz w:val="14"/>
                <w:szCs w:val="14"/>
              </w:rPr>
              <w:t>Fixe par satellite, mobile par satellite</w:t>
            </w:r>
          </w:p>
        </w:tc>
        <w:tc>
          <w:tcPr>
            <w:tcW w:w="0" w:type="auto"/>
            <w:tcBorders>
              <w:top w:val="single" w:sz="6" w:space="0" w:color="auto"/>
              <w:left w:val="single" w:sz="6" w:space="0" w:color="auto"/>
              <w:right w:val="single" w:sz="6" w:space="0" w:color="auto"/>
            </w:tcBorders>
            <w:vAlign w:val="center"/>
          </w:tcPr>
          <w:p w:rsidR="00A30458" w:rsidRPr="00E62BEE" w:rsidRDefault="00A30458" w:rsidP="00E62BEE">
            <w:pPr>
              <w:pStyle w:val="Tablehead0"/>
              <w:spacing w:before="10" w:after="10"/>
              <w:rPr>
                <w:b w:val="0"/>
                <w:bCs/>
                <w:sz w:val="14"/>
                <w:szCs w:val="14"/>
              </w:rPr>
            </w:pPr>
            <w:r w:rsidRPr="00E62BEE">
              <w:rPr>
                <w:b w:val="0"/>
                <w:bCs/>
                <w:sz w:val="14"/>
                <w:szCs w:val="14"/>
              </w:rPr>
              <w:t>Fixe par satellite</w:t>
            </w:r>
          </w:p>
        </w:tc>
        <w:tc>
          <w:tcPr>
            <w:tcW w:w="0" w:type="auto"/>
            <w:tcBorders>
              <w:top w:val="single" w:sz="6" w:space="0" w:color="auto"/>
              <w:left w:val="single" w:sz="6" w:space="0" w:color="auto"/>
              <w:bottom w:val="single" w:sz="6" w:space="0" w:color="auto"/>
              <w:right w:val="single" w:sz="6" w:space="0" w:color="auto"/>
            </w:tcBorders>
            <w:vAlign w:val="center"/>
          </w:tcPr>
          <w:p w:rsidR="00A30458" w:rsidRPr="00E62BEE" w:rsidRDefault="00A30458" w:rsidP="00E62BEE">
            <w:pPr>
              <w:pStyle w:val="Tablehead0"/>
              <w:spacing w:before="10" w:after="10"/>
              <w:rPr>
                <w:b w:val="0"/>
                <w:bCs/>
                <w:sz w:val="14"/>
                <w:szCs w:val="14"/>
              </w:rPr>
            </w:pPr>
            <w:r w:rsidRPr="00E62BEE">
              <w:rPr>
                <w:b w:val="0"/>
                <w:bCs/>
                <w:sz w:val="14"/>
                <w:szCs w:val="14"/>
              </w:rPr>
              <w:t>Fixe par satellite</w:t>
            </w:r>
          </w:p>
        </w:tc>
        <w:tc>
          <w:tcPr>
            <w:tcW w:w="0" w:type="auto"/>
            <w:gridSpan w:val="2"/>
            <w:tcBorders>
              <w:top w:val="single" w:sz="6" w:space="0" w:color="auto"/>
              <w:left w:val="single" w:sz="6" w:space="0" w:color="auto"/>
              <w:bottom w:val="single" w:sz="6" w:space="0" w:color="auto"/>
              <w:right w:val="single" w:sz="6" w:space="0" w:color="auto"/>
            </w:tcBorders>
            <w:vAlign w:val="center"/>
          </w:tcPr>
          <w:p w:rsidR="00A30458" w:rsidRPr="00E62BEE" w:rsidRDefault="00A30458" w:rsidP="00E62BEE">
            <w:pPr>
              <w:pStyle w:val="Tablehead0"/>
              <w:spacing w:before="10" w:after="10"/>
              <w:rPr>
                <w:b w:val="0"/>
                <w:bCs/>
                <w:sz w:val="14"/>
                <w:szCs w:val="14"/>
              </w:rPr>
            </w:pPr>
            <w:r w:rsidRPr="00E62BEE">
              <w:rPr>
                <w:b w:val="0"/>
                <w:bCs/>
                <w:sz w:val="14"/>
                <w:szCs w:val="14"/>
              </w:rPr>
              <w:t xml:space="preserve">Fixe </w:t>
            </w:r>
            <w:r w:rsidRPr="00E62BEE">
              <w:rPr>
                <w:b w:val="0"/>
                <w:bCs/>
                <w:sz w:val="14"/>
                <w:szCs w:val="14"/>
              </w:rPr>
              <w:br/>
              <w:t>par satellite</w:t>
            </w:r>
          </w:p>
        </w:tc>
        <w:tc>
          <w:tcPr>
            <w:tcW w:w="0" w:type="auto"/>
            <w:gridSpan w:val="2"/>
            <w:tcBorders>
              <w:top w:val="single" w:sz="6" w:space="0" w:color="auto"/>
              <w:left w:val="single" w:sz="6" w:space="0" w:color="auto"/>
              <w:bottom w:val="single" w:sz="6" w:space="0" w:color="auto"/>
              <w:right w:val="single" w:sz="6" w:space="0" w:color="auto"/>
            </w:tcBorders>
            <w:vAlign w:val="center"/>
          </w:tcPr>
          <w:p w:rsidR="00A30458" w:rsidRPr="00E62BEE" w:rsidRDefault="00A30458" w:rsidP="00E62BEE">
            <w:pPr>
              <w:pStyle w:val="Tablehead0"/>
              <w:spacing w:before="10" w:after="10"/>
              <w:rPr>
                <w:b w:val="0"/>
                <w:bCs/>
                <w:sz w:val="14"/>
                <w:szCs w:val="14"/>
              </w:rPr>
            </w:pPr>
            <w:r w:rsidRPr="00E62BEE">
              <w:rPr>
                <w:b w:val="0"/>
                <w:bCs/>
                <w:sz w:val="14"/>
                <w:szCs w:val="14"/>
              </w:rPr>
              <w:t xml:space="preserve">Exploitation spatiale, </w:t>
            </w:r>
            <w:r w:rsidRPr="00E62BEE">
              <w:rPr>
                <w:b w:val="0"/>
                <w:bCs/>
                <w:sz w:val="14"/>
                <w:szCs w:val="14"/>
              </w:rPr>
              <w:br/>
              <w:t xml:space="preserve">recherche </w:t>
            </w:r>
            <w:r w:rsidRPr="00E62BEE">
              <w:rPr>
                <w:b w:val="0"/>
                <w:bCs/>
                <w:sz w:val="14"/>
                <w:szCs w:val="14"/>
              </w:rPr>
              <w:br/>
              <w:t>spatiale</w:t>
            </w:r>
          </w:p>
        </w:tc>
        <w:tc>
          <w:tcPr>
            <w:tcW w:w="0" w:type="auto"/>
            <w:gridSpan w:val="2"/>
            <w:tcBorders>
              <w:top w:val="single" w:sz="6" w:space="0" w:color="auto"/>
              <w:left w:val="single" w:sz="6" w:space="0" w:color="auto"/>
              <w:bottom w:val="single" w:sz="6" w:space="0" w:color="auto"/>
              <w:right w:val="single" w:sz="6" w:space="0" w:color="auto"/>
            </w:tcBorders>
            <w:vAlign w:val="center"/>
          </w:tcPr>
          <w:p w:rsidR="00A30458" w:rsidRPr="00E62BEE" w:rsidRDefault="00A30458" w:rsidP="00E62BEE">
            <w:pPr>
              <w:pStyle w:val="Tablehead0"/>
              <w:spacing w:before="10" w:after="10"/>
              <w:rPr>
                <w:b w:val="0"/>
                <w:bCs/>
                <w:sz w:val="14"/>
                <w:szCs w:val="14"/>
              </w:rPr>
            </w:pPr>
            <w:r w:rsidRPr="00E62BEE">
              <w:rPr>
                <w:b w:val="0"/>
                <w:bCs/>
                <w:sz w:val="14"/>
                <w:szCs w:val="14"/>
              </w:rPr>
              <w:t>Fixe par satellite, mobile par satellite, météorologie par satellite</w:t>
            </w:r>
          </w:p>
        </w:tc>
        <w:tc>
          <w:tcPr>
            <w:tcW w:w="0" w:type="auto"/>
            <w:gridSpan w:val="2"/>
            <w:tcBorders>
              <w:top w:val="single" w:sz="6" w:space="0" w:color="auto"/>
              <w:left w:val="single" w:sz="6" w:space="0" w:color="auto"/>
              <w:bottom w:val="single" w:sz="6" w:space="0" w:color="auto"/>
              <w:right w:val="single" w:sz="6" w:space="0" w:color="auto"/>
            </w:tcBorders>
            <w:vAlign w:val="center"/>
          </w:tcPr>
          <w:p w:rsidR="00A30458" w:rsidRPr="00E62BEE" w:rsidRDefault="00A30458" w:rsidP="00E62BEE">
            <w:pPr>
              <w:pStyle w:val="Tablehead0"/>
              <w:spacing w:before="10" w:after="10"/>
              <w:rPr>
                <w:b w:val="0"/>
                <w:bCs/>
                <w:sz w:val="14"/>
                <w:szCs w:val="14"/>
              </w:rPr>
            </w:pPr>
            <w:r w:rsidRPr="00E62BEE">
              <w:rPr>
                <w:b w:val="0"/>
                <w:bCs/>
                <w:sz w:val="14"/>
                <w:szCs w:val="14"/>
              </w:rPr>
              <w:t>Fixe</w:t>
            </w:r>
            <w:r w:rsidRPr="00E62BEE">
              <w:rPr>
                <w:b w:val="0"/>
                <w:bCs/>
                <w:sz w:val="14"/>
                <w:szCs w:val="14"/>
              </w:rPr>
              <w:br/>
              <w:t>par satellite</w:t>
            </w:r>
          </w:p>
        </w:tc>
        <w:tc>
          <w:tcPr>
            <w:tcW w:w="0" w:type="auto"/>
            <w:gridSpan w:val="2"/>
            <w:tcBorders>
              <w:top w:val="single" w:sz="6" w:space="0" w:color="auto"/>
              <w:left w:val="single" w:sz="6" w:space="0" w:color="auto"/>
              <w:bottom w:val="single" w:sz="6" w:space="0" w:color="auto"/>
              <w:right w:val="single" w:sz="6" w:space="0" w:color="auto"/>
            </w:tcBorders>
            <w:vAlign w:val="center"/>
          </w:tcPr>
          <w:p w:rsidR="00A30458" w:rsidRPr="00E62BEE" w:rsidRDefault="00A30458" w:rsidP="00E62BEE">
            <w:pPr>
              <w:pStyle w:val="Tablehead0"/>
              <w:spacing w:before="10" w:after="10"/>
              <w:rPr>
                <w:b w:val="0"/>
                <w:bCs/>
                <w:sz w:val="14"/>
                <w:szCs w:val="14"/>
              </w:rPr>
            </w:pPr>
            <w:r w:rsidRPr="00E62BEE">
              <w:rPr>
                <w:b w:val="0"/>
                <w:bCs/>
                <w:sz w:val="14"/>
                <w:szCs w:val="14"/>
              </w:rPr>
              <w:t xml:space="preserve">Fixe </w:t>
            </w:r>
            <w:r w:rsidRPr="00E62BEE">
              <w:rPr>
                <w:b w:val="0"/>
                <w:bCs/>
                <w:sz w:val="14"/>
                <w:szCs w:val="14"/>
              </w:rPr>
              <w:br/>
              <w:t>par satellite</w:t>
            </w:r>
          </w:p>
        </w:tc>
        <w:tc>
          <w:tcPr>
            <w:tcW w:w="0" w:type="auto"/>
            <w:tcBorders>
              <w:top w:val="single" w:sz="6" w:space="0" w:color="auto"/>
              <w:left w:val="single" w:sz="6" w:space="0" w:color="auto"/>
              <w:bottom w:val="single" w:sz="6" w:space="0" w:color="auto"/>
              <w:right w:val="single" w:sz="6" w:space="0" w:color="auto"/>
            </w:tcBorders>
            <w:vAlign w:val="center"/>
          </w:tcPr>
          <w:p w:rsidR="00A30458" w:rsidRPr="00E62BEE" w:rsidRDefault="00A30458" w:rsidP="00E62BEE">
            <w:pPr>
              <w:pStyle w:val="Tablehead0"/>
              <w:spacing w:before="10" w:after="10"/>
              <w:rPr>
                <w:b w:val="0"/>
                <w:bCs/>
                <w:sz w:val="14"/>
                <w:szCs w:val="14"/>
              </w:rPr>
            </w:pPr>
            <w:r w:rsidRPr="00E62BEE">
              <w:rPr>
                <w:b w:val="0"/>
                <w:bCs/>
                <w:sz w:val="14"/>
                <w:szCs w:val="14"/>
              </w:rPr>
              <w:t>Fixe</w:t>
            </w:r>
            <w:r w:rsidRPr="00E62BEE">
              <w:rPr>
                <w:b w:val="0"/>
                <w:bCs/>
                <w:sz w:val="14"/>
                <w:szCs w:val="14"/>
              </w:rPr>
              <w:br/>
              <w:t>par satellite</w:t>
            </w:r>
          </w:p>
        </w:tc>
        <w:tc>
          <w:tcPr>
            <w:tcW w:w="0" w:type="auto"/>
            <w:tcBorders>
              <w:top w:val="single" w:sz="6" w:space="0" w:color="auto"/>
              <w:left w:val="single" w:sz="6" w:space="0" w:color="auto"/>
              <w:bottom w:val="single" w:sz="6" w:space="0" w:color="auto"/>
              <w:right w:val="single" w:sz="6" w:space="0" w:color="auto"/>
            </w:tcBorders>
            <w:vAlign w:val="center"/>
          </w:tcPr>
          <w:p w:rsidR="00A30458" w:rsidRPr="00E62BEE" w:rsidRDefault="00A30458" w:rsidP="00E62BEE">
            <w:pPr>
              <w:pStyle w:val="Tablehead0"/>
              <w:spacing w:before="10" w:after="10"/>
              <w:rPr>
                <w:b w:val="0"/>
                <w:bCs/>
                <w:sz w:val="14"/>
                <w:szCs w:val="14"/>
              </w:rPr>
            </w:pPr>
            <w:r w:rsidRPr="00E62BEE">
              <w:rPr>
                <w:b w:val="0"/>
                <w:bCs/>
                <w:sz w:val="14"/>
                <w:szCs w:val="14"/>
              </w:rPr>
              <w:t xml:space="preserve">Fixe par </w:t>
            </w:r>
            <w:r w:rsidRPr="00E62BEE">
              <w:rPr>
                <w:b w:val="0"/>
                <w:bCs/>
                <w:sz w:val="14"/>
                <w:szCs w:val="14"/>
              </w:rPr>
              <w:br/>
              <w:t>satellite</w:t>
            </w:r>
            <w:r w:rsidR="0061697E" w:rsidRPr="00E62BEE">
              <w:rPr>
                <w:b w:val="0"/>
                <w:bCs/>
                <w:sz w:val="14"/>
                <w:szCs w:val="14"/>
                <w:vertAlign w:val="superscript"/>
              </w:rPr>
              <w:t>(3)</w:t>
            </w:r>
          </w:p>
        </w:tc>
        <w:tc>
          <w:tcPr>
            <w:tcW w:w="0" w:type="auto"/>
            <w:tcBorders>
              <w:top w:val="single" w:sz="6" w:space="0" w:color="auto"/>
              <w:left w:val="single" w:sz="6" w:space="0" w:color="auto"/>
              <w:bottom w:val="single" w:sz="6" w:space="0" w:color="auto"/>
              <w:right w:val="single" w:sz="6" w:space="0" w:color="auto"/>
            </w:tcBorders>
            <w:vAlign w:val="center"/>
          </w:tcPr>
          <w:p w:rsidR="00A30458" w:rsidRPr="00E62BEE" w:rsidRDefault="00A30458" w:rsidP="00E62BEE">
            <w:pPr>
              <w:pStyle w:val="Tablehead0"/>
              <w:spacing w:before="10" w:after="10"/>
              <w:rPr>
                <w:b w:val="0"/>
                <w:bCs/>
                <w:sz w:val="14"/>
                <w:szCs w:val="14"/>
              </w:rPr>
            </w:pPr>
            <w:r w:rsidRPr="00E62BEE">
              <w:rPr>
                <w:b w:val="0"/>
                <w:bCs/>
                <w:sz w:val="14"/>
                <w:szCs w:val="14"/>
              </w:rPr>
              <w:t>Fixe</w:t>
            </w:r>
            <w:r w:rsidRPr="00E62BEE">
              <w:rPr>
                <w:b w:val="0"/>
                <w:bCs/>
                <w:sz w:val="14"/>
                <w:szCs w:val="14"/>
              </w:rPr>
              <w:br/>
              <w:t>par satellite</w:t>
            </w:r>
          </w:p>
        </w:tc>
        <w:tc>
          <w:tcPr>
            <w:tcW w:w="0" w:type="auto"/>
            <w:tcBorders>
              <w:top w:val="single" w:sz="6" w:space="0" w:color="auto"/>
              <w:left w:val="single" w:sz="6" w:space="0" w:color="auto"/>
              <w:bottom w:val="single" w:sz="6" w:space="0" w:color="auto"/>
              <w:right w:val="single" w:sz="6" w:space="0" w:color="auto"/>
            </w:tcBorders>
            <w:vAlign w:val="center"/>
          </w:tcPr>
          <w:p w:rsidR="00A30458" w:rsidRPr="00E62BEE" w:rsidRDefault="00A30458" w:rsidP="00DA52A9">
            <w:pPr>
              <w:pStyle w:val="Tablehead0"/>
              <w:spacing w:before="10" w:after="10"/>
              <w:rPr>
                <w:b w:val="0"/>
                <w:bCs/>
                <w:sz w:val="14"/>
                <w:szCs w:val="14"/>
              </w:rPr>
            </w:pPr>
            <w:r w:rsidRPr="00E62BEE">
              <w:rPr>
                <w:b w:val="0"/>
                <w:bCs/>
                <w:sz w:val="14"/>
                <w:szCs w:val="14"/>
              </w:rPr>
              <w:t>Fixe</w:t>
            </w:r>
            <w:r w:rsidR="00DA52A9">
              <w:rPr>
                <w:b w:val="0"/>
                <w:bCs/>
                <w:sz w:val="14"/>
                <w:szCs w:val="14"/>
              </w:rPr>
              <w:t xml:space="preserve"> </w:t>
            </w:r>
            <w:r w:rsidRPr="00E62BEE">
              <w:rPr>
                <w:b w:val="0"/>
                <w:bCs/>
                <w:sz w:val="14"/>
                <w:szCs w:val="14"/>
              </w:rPr>
              <w:t xml:space="preserve">par </w:t>
            </w:r>
            <w:r w:rsidRPr="00E62BEE">
              <w:rPr>
                <w:b w:val="0"/>
                <w:bCs/>
                <w:sz w:val="14"/>
                <w:szCs w:val="14"/>
              </w:rPr>
              <w:br/>
              <w:t>satellite</w:t>
            </w:r>
            <w:r w:rsidRPr="00E62BEE">
              <w:rPr>
                <w:b w:val="0"/>
                <w:bCs/>
                <w:sz w:val="14"/>
                <w:szCs w:val="14"/>
                <w:vertAlign w:val="superscript"/>
              </w:rPr>
              <w:t>(3)</w:t>
            </w:r>
          </w:p>
        </w:tc>
      </w:tr>
      <w:tr w:rsidR="00E62BEE" w:rsidRPr="00E62BEE" w:rsidTr="00E62BEE">
        <w:trPr>
          <w:cantSplit/>
          <w:jc w:val="center"/>
        </w:trPr>
        <w:tc>
          <w:tcPr>
            <w:tcW w:w="0" w:type="auto"/>
            <w:gridSpan w:val="2"/>
            <w:tcBorders>
              <w:top w:val="single" w:sz="6" w:space="0" w:color="auto"/>
              <w:left w:val="single" w:sz="6" w:space="0" w:color="auto"/>
              <w:right w:val="single" w:sz="6" w:space="0" w:color="auto"/>
            </w:tcBorders>
          </w:tcPr>
          <w:p w:rsidR="00A30458" w:rsidRPr="00E62BEE" w:rsidRDefault="00A30458" w:rsidP="00E62BEE">
            <w:pPr>
              <w:pStyle w:val="TableText"/>
              <w:keepNext w:val="0"/>
              <w:spacing w:before="10" w:after="10" w:line="240" w:lineRule="auto"/>
              <w:jc w:val="left"/>
              <w:rPr>
                <w:bCs/>
                <w:sz w:val="14"/>
                <w:szCs w:val="14"/>
                <w:lang w:val="fr-CH"/>
              </w:rPr>
            </w:pPr>
            <w:r w:rsidRPr="00E62BEE">
              <w:rPr>
                <w:bCs/>
                <w:sz w:val="14"/>
                <w:szCs w:val="14"/>
                <w:lang w:val="fr-CH"/>
              </w:rPr>
              <w:t>Bande de fréquences (GHz)</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2,655-2,690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5,091-5,150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5,725-5,850</w:t>
            </w:r>
          </w:p>
        </w:tc>
        <w:tc>
          <w:tcPr>
            <w:tcW w:w="0" w:type="auto"/>
            <w:gridSpan w:val="2"/>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5,725-7,075</w:t>
            </w:r>
          </w:p>
        </w:tc>
        <w:tc>
          <w:tcPr>
            <w:tcW w:w="0" w:type="auto"/>
            <w:gridSpan w:val="2"/>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7,100-7,235</w:t>
            </w:r>
            <w:r w:rsidRPr="00E62BEE">
              <w:rPr>
                <w:sz w:val="14"/>
                <w:szCs w:val="14"/>
                <w:vertAlign w:val="superscript"/>
              </w:rPr>
              <w:t>(5)</w:t>
            </w:r>
          </w:p>
        </w:tc>
        <w:tc>
          <w:tcPr>
            <w:tcW w:w="0" w:type="auto"/>
            <w:gridSpan w:val="2"/>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7,900-8,400</w:t>
            </w:r>
          </w:p>
        </w:tc>
        <w:tc>
          <w:tcPr>
            <w:tcW w:w="0" w:type="auto"/>
            <w:gridSpan w:val="2"/>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10,7-11,7</w:t>
            </w:r>
          </w:p>
        </w:tc>
        <w:tc>
          <w:tcPr>
            <w:tcW w:w="0" w:type="auto"/>
            <w:gridSpan w:val="2"/>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12,5-14,8</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13,75-14,3</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15,43-15,65</w:t>
            </w:r>
            <w:r w:rsidRPr="00E62BEE">
              <w:rPr>
                <w:color w:val="FFFFFF"/>
                <w:sz w:val="14"/>
                <w:szCs w:val="14"/>
                <w:lang w:val="es-ES_tradnl"/>
              </w:rPr>
              <w:t>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17,7</w:t>
            </w:r>
            <w:r w:rsidR="00E62BEE">
              <w:rPr>
                <w:sz w:val="14"/>
                <w:szCs w:val="14"/>
                <w:lang w:val="es-ES_tradnl"/>
              </w:rPr>
              <w:noBreakHyphen/>
            </w:r>
            <w:r w:rsidRPr="00E62BEE">
              <w:rPr>
                <w:sz w:val="14"/>
                <w:szCs w:val="14"/>
                <w:lang w:val="es-ES_tradnl"/>
              </w:rPr>
              <w:t>18,4</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19,3-19,7</w:t>
            </w:r>
          </w:p>
        </w:tc>
      </w:tr>
      <w:tr w:rsidR="00E62BEE" w:rsidRPr="00E62BEE" w:rsidTr="00E62BEE">
        <w:trPr>
          <w:cantSplit/>
          <w:jc w:val="center"/>
        </w:trPr>
        <w:tc>
          <w:tcPr>
            <w:tcW w:w="0" w:type="auto"/>
            <w:gridSpan w:val="2"/>
            <w:tcBorders>
              <w:top w:val="single" w:sz="6" w:space="0" w:color="auto"/>
              <w:left w:val="single" w:sz="6" w:space="0" w:color="auto"/>
              <w:right w:val="single" w:sz="6" w:space="0" w:color="auto"/>
            </w:tcBorders>
          </w:tcPr>
          <w:p w:rsidR="00A30458" w:rsidRPr="00E62BEE" w:rsidRDefault="00A30458" w:rsidP="00E62BEE">
            <w:pPr>
              <w:pStyle w:val="TableText"/>
              <w:keepNext w:val="0"/>
              <w:spacing w:before="10" w:after="10" w:line="240" w:lineRule="auto"/>
              <w:jc w:val="left"/>
              <w:rPr>
                <w:bCs/>
                <w:sz w:val="14"/>
                <w:szCs w:val="14"/>
                <w:lang w:val="fr-CH"/>
              </w:rPr>
            </w:pPr>
            <w:r w:rsidRPr="00E62BEE">
              <w:rPr>
                <w:bCs/>
                <w:sz w:val="14"/>
                <w:szCs w:val="14"/>
                <w:lang w:val="fr-CH"/>
              </w:rPr>
              <w:t>Désignation du service de Terre, réception</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0"/>
              <w:spacing w:before="10" w:after="10"/>
              <w:jc w:val="center"/>
              <w:rPr>
                <w:sz w:val="14"/>
                <w:szCs w:val="14"/>
              </w:rPr>
            </w:pPr>
            <w:r w:rsidRPr="00E62BEE">
              <w:rPr>
                <w:sz w:val="14"/>
                <w:szCs w:val="14"/>
              </w:rPr>
              <w:t>Fixe,</w:t>
            </w:r>
            <w:r w:rsidRPr="00E62BEE">
              <w:rPr>
                <w:sz w:val="14"/>
                <w:szCs w:val="14"/>
              </w:rPr>
              <w:br/>
              <w:t>mobile</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0"/>
              <w:spacing w:before="10" w:after="10"/>
              <w:jc w:val="center"/>
              <w:rPr>
                <w:sz w:val="14"/>
                <w:szCs w:val="14"/>
              </w:rPr>
            </w:pPr>
            <w:r w:rsidRPr="00E62BEE">
              <w:rPr>
                <w:sz w:val="14"/>
                <w:szCs w:val="14"/>
              </w:rPr>
              <w:t>Radio-</w:t>
            </w:r>
            <w:r w:rsidRPr="00E62BEE">
              <w:rPr>
                <w:sz w:val="14"/>
                <w:szCs w:val="14"/>
              </w:rPr>
              <w:br/>
              <w:t>navigation</w:t>
            </w:r>
            <w:r w:rsidRPr="00E62BEE">
              <w:rPr>
                <w:sz w:val="14"/>
                <w:szCs w:val="14"/>
              </w:rPr>
              <w:br/>
              <w:t>aéronautique</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0"/>
              <w:spacing w:before="10" w:after="10"/>
              <w:jc w:val="center"/>
              <w:rPr>
                <w:sz w:val="14"/>
                <w:szCs w:val="14"/>
              </w:rPr>
            </w:pPr>
            <w:r w:rsidRPr="00E62BEE">
              <w:rPr>
                <w:sz w:val="14"/>
                <w:szCs w:val="14"/>
              </w:rPr>
              <w:t>Radioloca</w:t>
            </w:r>
            <w:r w:rsidRPr="00E62BEE">
              <w:rPr>
                <w:sz w:val="14"/>
                <w:szCs w:val="14"/>
              </w:rPr>
              <w:softHyphen/>
              <w:t>lisation</w:t>
            </w:r>
          </w:p>
        </w:tc>
        <w:tc>
          <w:tcPr>
            <w:tcW w:w="0" w:type="auto"/>
            <w:gridSpan w:val="2"/>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0"/>
              <w:spacing w:before="10" w:after="10"/>
              <w:jc w:val="center"/>
              <w:rPr>
                <w:sz w:val="14"/>
                <w:szCs w:val="14"/>
              </w:rPr>
            </w:pPr>
            <w:r w:rsidRPr="00E62BEE">
              <w:rPr>
                <w:sz w:val="14"/>
                <w:szCs w:val="14"/>
              </w:rPr>
              <w:t>Fixe, mobile</w:t>
            </w:r>
          </w:p>
        </w:tc>
        <w:tc>
          <w:tcPr>
            <w:tcW w:w="0" w:type="auto"/>
            <w:gridSpan w:val="2"/>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0"/>
              <w:spacing w:before="10" w:after="10"/>
              <w:jc w:val="center"/>
              <w:rPr>
                <w:sz w:val="14"/>
                <w:szCs w:val="14"/>
              </w:rPr>
            </w:pPr>
            <w:r w:rsidRPr="00E62BEE">
              <w:rPr>
                <w:sz w:val="14"/>
                <w:szCs w:val="14"/>
              </w:rPr>
              <w:t>Fixe, mobile</w:t>
            </w:r>
          </w:p>
        </w:tc>
        <w:tc>
          <w:tcPr>
            <w:tcW w:w="0" w:type="auto"/>
            <w:gridSpan w:val="2"/>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0"/>
              <w:spacing w:before="10" w:after="10"/>
              <w:jc w:val="center"/>
              <w:rPr>
                <w:sz w:val="14"/>
                <w:szCs w:val="14"/>
              </w:rPr>
            </w:pPr>
            <w:r w:rsidRPr="00E62BEE">
              <w:rPr>
                <w:sz w:val="14"/>
                <w:szCs w:val="14"/>
              </w:rPr>
              <w:t>Fixe, mobile</w:t>
            </w:r>
          </w:p>
        </w:tc>
        <w:tc>
          <w:tcPr>
            <w:tcW w:w="0" w:type="auto"/>
            <w:gridSpan w:val="2"/>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0"/>
              <w:spacing w:before="10" w:after="10"/>
              <w:jc w:val="center"/>
              <w:rPr>
                <w:sz w:val="14"/>
                <w:szCs w:val="14"/>
              </w:rPr>
            </w:pPr>
            <w:r w:rsidRPr="00E62BEE">
              <w:rPr>
                <w:sz w:val="14"/>
                <w:szCs w:val="14"/>
              </w:rPr>
              <w:t>Fixe, mobile</w:t>
            </w:r>
          </w:p>
        </w:tc>
        <w:tc>
          <w:tcPr>
            <w:tcW w:w="0" w:type="auto"/>
            <w:gridSpan w:val="2"/>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0"/>
              <w:spacing w:before="10" w:after="10"/>
              <w:jc w:val="center"/>
              <w:rPr>
                <w:sz w:val="14"/>
                <w:szCs w:val="14"/>
              </w:rPr>
            </w:pPr>
            <w:r w:rsidRPr="00E62BEE">
              <w:rPr>
                <w:sz w:val="14"/>
                <w:szCs w:val="14"/>
              </w:rPr>
              <w:t>Fixe, mobile</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0"/>
              <w:spacing w:before="10" w:after="10"/>
              <w:jc w:val="center"/>
              <w:rPr>
                <w:sz w:val="14"/>
                <w:szCs w:val="14"/>
              </w:rPr>
            </w:pPr>
            <w:r w:rsidRPr="00E62BEE">
              <w:rPr>
                <w:sz w:val="14"/>
                <w:szCs w:val="14"/>
              </w:rPr>
              <w:t>Radiolocalisation, radionavigation</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0"/>
              <w:spacing w:before="10" w:after="10"/>
              <w:jc w:val="center"/>
              <w:rPr>
                <w:sz w:val="14"/>
                <w:szCs w:val="14"/>
              </w:rPr>
            </w:pPr>
            <w:r w:rsidRPr="00E62BEE">
              <w:rPr>
                <w:sz w:val="14"/>
                <w:szCs w:val="14"/>
              </w:rPr>
              <w:t>Radionavigation</w:t>
            </w:r>
            <w:r w:rsidRPr="00E62BEE">
              <w:rPr>
                <w:sz w:val="14"/>
                <w:szCs w:val="14"/>
              </w:rPr>
              <w:br/>
              <w:t>aéronautique</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0"/>
              <w:spacing w:before="10" w:after="10"/>
              <w:jc w:val="center"/>
              <w:rPr>
                <w:sz w:val="14"/>
                <w:szCs w:val="14"/>
              </w:rPr>
            </w:pPr>
            <w:r w:rsidRPr="00E62BEE">
              <w:rPr>
                <w:sz w:val="14"/>
                <w:szCs w:val="14"/>
              </w:rPr>
              <w:t>Fixe, mobile</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0"/>
              <w:spacing w:before="10" w:after="10"/>
              <w:jc w:val="center"/>
              <w:rPr>
                <w:sz w:val="14"/>
                <w:szCs w:val="14"/>
              </w:rPr>
            </w:pPr>
            <w:r w:rsidRPr="00E62BEE">
              <w:rPr>
                <w:sz w:val="14"/>
                <w:szCs w:val="14"/>
              </w:rPr>
              <w:t>Fixe, mobile</w:t>
            </w:r>
          </w:p>
        </w:tc>
      </w:tr>
      <w:tr w:rsidR="00E62BEE" w:rsidRPr="00E62BEE" w:rsidTr="00E62BEE">
        <w:trPr>
          <w:cantSplit/>
          <w:jc w:val="center"/>
        </w:trPr>
        <w:tc>
          <w:tcPr>
            <w:tcW w:w="0" w:type="auto"/>
            <w:gridSpan w:val="2"/>
            <w:tcBorders>
              <w:top w:val="single" w:sz="6" w:space="0" w:color="auto"/>
              <w:left w:val="single" w:sz="6" w:space="0" w:color="auto"/>
              <w:right w:val="single" w:sz="6" w:space="0" w:color="auto"/>
            </w:tcBorders>
          </w:tcPr>
          <w:p w:rsidR="00A30458" w:rsidRPr="00E62BEE" w:rsidRDefault="00A30458" w:rsidP="00E62BEE">
            <w:pPr>
              <w:pStyle w:val="TableText"/>
              <w:keepNext w:val="0"/>
              <w:spacing w:before="10" w:after="10" w:line="240" w:lineRule="auto"/>
              <w:jc w:val="left"/>
              <w:rPr>
                <w:bCs/>
                <w:sz w:val="14"/>
                <w:szCs w:val="14"/>
                <w:lang w:val="fr-CH"/>
              </w:rPr>
            </w:pPr>
            <w:r w:rsidRPr="00E62BEE">
              <w:rPr>
                <w:bCs/>
                <w:sz w:val="14"/>
                <w:szCs w:val="14"/>
                <w:lang w:val="fr-CH"/>
              </w:rPr>
              <w:t>Méthode à utiliser</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 2.1</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 2.1</w:t>
            </w:r>
          </w:p>
        </w:tc>
        <w:tc>
          <w:tcPr>
            <w:tcW w:w="0" w:type="auto"/>
            <w:gridSpan w:val="2"/>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 2.1</w:t>
            </w:r>
          </w:p>
        </w:tc>
        <w:tc>
          <w:tcPr>
            <w:tcW w:w="0" w:type="auto"/>
            <w:gridSpan w:val="2"/>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 2.1, § 2.2</w:t>
            </w:r>
          </w:p>
        </w:tc>
        <w:tc>
          <w:tcPr>
            <w:tcW w:w="0" w:type="auto"/>
            <w:gridSpan w:val="2"/>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 2.1</w:t>
            </w:r>
          </w:p>
        </w:tc>
        <w:tc>
          <w:tcPr>
            <w:tcW w:w="0" w:type="auto"/>
            <w:gridSpan w:val="2"/>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 2.1</w:t>
            </w:r>
          </w:p>
        </w:tc>
        <w:tc>
          <w:tcPr>
            <w:tcW w:w="0" w:type="auto"/>
            <w:gridSpan w:val="2"/>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 2.1, § 2.2</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 2.1, §</w:t>
            </w:r>
            <w:r w:rsidR="00E62BEE">
              <w:rPr>
                <w:sz w:val="14"/>
                <w:szCs w:val="14"/>
                <w:lang w:val="es-ES_tradnl"/>
              </w:rPr>
              <w:t> </w:t>
            </w:r>
            <w:r w:rsidRPr="00E62BEE">
              <w:rPr>
                <w:sz w:val="14"/>
                <w:szCs w:val="14"/>
                <w:lang w:val="es-ES_tradnl"/>
              </w:rPr>
              <w:t>2.2</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 2.2</w:t>
            </w:r>
          </w:p>
        </w:tc>
      </w:tr>
      <w:tr w:rsidR="00E62BEE" w:rsidRPr="00E62BEE" w:rsidTr="00E62BEE">
        <w:trPr>
          <w:cantSplit/>
          <w:jc w:val="center"/>
        </w:trPr>
        <w:tc>
          <w:tcPr>
            <w:tcW w:w="0" w:type="auto"/>
            <w:gridSpan w:val="2"/>
            <w:tcBorders>
              <w:top w:val="single" w:sz="6" w:space="0" w:color="auto"/>
              <w:left w:val="single" w:sz="6" w:space="0" w:color="auto"/>
              <w:right w:val="single" w:sz="6" w:space="0" w:color="auto"/>
            </w:tcBorders>
          </w:tcPr>
          <w:p w:rsidR="00A30458" w:rsidRPr="00E62BEE" w:rsidRDefault="00A30458" w:rsidP="00E62BEE">
            <w:pPr>
              <w:pStyle w:val="TableText"/>
              <w:keepNext w:val="0"/>
              <w:spacing w:before="10" w:after="10" w:line="240" w:lineRule="auto"/>
              <w:jc w:val="left"/>
              <w:rPr>
                <w:bCs/>
                <w:sz w:val="14"/>
                <w:szCs w:val="14"/>
                <w:lang w:val="fr-CH"/>
              </w:rPr>
            </w:pPr>
            <w:r w:rsidRPr="00E62BEE">
              <w:rPr>
                <w:bCs/>
                <w:sz w:val="14"/>
                <w:szCs w:val="14"/>
                <w:lang w:val="fr-CH"/>
              </w:rPr>
              <w:t>Modulation au niveau de la station de Terre</w:t>
            </w:r>
            <w:r w:rsidRPr="00E62BEE">
              <w:rPr>
                <w:sz w:val="14"/>
                <w:szCs w:val="14"/>
                <w:vertAlign w:val="superscript"/>
                <w:lang w:val="fr-CH"/>
              </w:rPr>
              <w:t>(1)</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A</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A</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N</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A</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N</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A</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N</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A</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N</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A</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N</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N</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N</w:t>
            </w:r>
          </w:p>
        </w:tc>
      </w:tr>
      <w:tr w:rsidR="00E62BEE" w:rsidRPr="00E62BEE" w:rsidTr="00E62BEE">
        <w:trPr>
          <w:cantSplit/>
          <w:jc w:val="center"/>
        </w:trPr>
        <w:tc>
          <w:tcPr>
            <w:tcW w:w="0" w:type="auto"/>
            <w:vMerge w:val="restart"/>
            <w:tcBorders>
              <w:top w:val="single" w:sz="6" w:space="0" w:color="auto"/>
              <w:left w:val="single" w:sz="6" w:space="0" w:color="auto"/>
              <w:right w:val="single" w:sz="6" w:space="0" w:color="auto"/>
            </w:tcBorders>
          </w:tcPr>
          <w:p w:rsidR="00A30458" w:rsidRPr="00E62BEE" w:rsidRDefault="00A30458" w:rsidP="00E62BEE">
            <w:pPr>
              <w:pStyle w:val="TableText"/>
              <w:keepNext w:val="0"/>
              <w:spacing w:before="10" w:after="10" w:line="240" w:lineRule="auto"/>
              <w:jc w:val="left"/>
              <w:rPr>
                <w:bCs/>
                <w:sz w:val="14"/>
                <w:szCs w:val="14"/>
                <w:lang w:val="fr-CH"/>
              </w:rPr>
            </w:pPr>
            <w:r w:rsidRPr="00E62BEE">
              <w:rPr>
                <w:bCs/>
                <w:sz w:val="14"/>
                <w:szCs w:val="14"/>
                <w:lang w:val="fr-CH"/>
              </w:rPr>
              <w:t>Paramètres et critères de brouillage de la station terrienne</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left"/>
              <w:rPr>
                <w:bCs/>
                <w:sz w:val="14"/>
                <w:szCs w:val="14"/>
                <w:lang w:val="es-ES_tradnl"/>
              </w:rPr>
            </w:pPr>
            <w:r w:rsidRPr="00E62BEE">
              <w:rPr>
                <w:bCs/>
                <w:i/>
                <w:sz w:val="14"/>
                <w:szCs w:val="14"/>
                <w:lang w:val="es-ES_tradnl"/>
              </w:rPr>
              <w:t>p</w:t>
            </w:r>
            <w:r w:rsidRPr="00E62BEE">
              <w:rPr>
                <w:bCs/>
                <w:position w:val="-3"/>
                <w:sz w:val="14"/>
                <w:szCs w:val="14"/>
                <w:lang w:val="es-ES_tradnl"/>
              </w:rPr>
              <w:t>0</w:t>
            </w:r>
            <w:r w:rsidRPr="00E62BEE">
              <w:rPr>
                <w:bCs/>
                <w:sz w:val="14"/>
                <w:szCs w:val="14"/>
              </w:rPr>
              <w:t xml:space="preserve"> </w:t>
            </w:r>
            <w:r w:rsidRPr="00E62BEE">
              <w:rPr>
                <w:bCs/>
                <w:sz w:val="14"/>
                <w:szCs w:val="14"/>
                <w:lang w:val="es-ES_tradnl"/>
              </w:rPr>
              <w:t>(%)</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0,01</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0,01</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0,005</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0,01</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0,005</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0,01</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0,005</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0,01</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0,005</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0,01</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0,005</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0,005</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0,005</w:t>
            </w:r>
          </w:p>
        </w:tc>
      </w:tr>
      <w:tr w:rsidR="00E62BEE" w:rsidRPr="00E62BEE" w:rsidTr="00E62BEE">
        <w:trPr>
          <w:cantSplit/>
          <w:jc w:val="center"/>
        </w:trPr>
        <w:tc>
          <w:tcPr>
            <w:tcW w:w="0" w:type="auto"/>
            <w:vMerge/>
            <w:tcBorders>
              <w:left w:val="single" w:sz="6" w:space="0" w:color="auto"/>
              <w:right w:val="single" w:sz="6" w:space="0" w:color="auto"/>
            </w:tcBorders>
          </w:tcPr>
          <w:p w:rsidR="00A30458" w:rsidRPr="00E62BEE" w:rsidRDefault="00A30458" w:rsidP="00E62BEE">
            <w:pPr>
              <w:pStyle w:val="TableText"/>
              <w:keepNext w:val="0"/>
              <w:spacing w:before="10" w:after="10" w:line="240" w:lineRule="auto"/>
              <w:rPr>
                <w:bCs/>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left"/>
              <w:rPr>
                <w:bCs/>
                <w:sz w:val="14"/>
                <w:szCs w:val="14"/>
                <w:lang w:val="es-ES_tradnl"/>
              </w:rPr>
            </w:pPr>
            <w:r w:rsidRPr="00E62BEE">
              <w:rPr>
                <w:bCs/>
                <w:i/>
                <w:sz w:val="14"/>
                <w:szCs w:val="14"/>
                <w:lang w:val="es-ES_tradnl"/>
              </w:rPr>
              <w:t>n</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2</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2</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2</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2</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2</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2</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2</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2</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2</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2</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2</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2</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2</w:t>
            </w:r>
          </w:p>
        </w:tc>
      </w:tr>
      <w:tr w:rsidR="00E62BEE" w:rsidRPr="00E62BEE" w:rsidTr="00E62BEE">
        <w:trPr>
          <w:cantSplit/>
          <w:jc w:val="center"/>
        </w:trPr>
        <w:tc>
          <w:tcPr>
            <w:tcW w:w="0" w:type="auto"/>
            <w:vMerge/>
            <w:tcBorders>
              <w:left w:val="single" w:sz="6" w:space="0" w:color="auto"/>
              <w:right w:val="single" w:sz="6" w:space="0" w:color="auto"/>
            </w:tcBorders>
          </w:tcPr>
          <w:p w:rsidR="00A30458" w:rsidRPr="00E62BEE" w:rsidRDefault="00A30458" w:rsidP="00E62BEE">
            <w:pPr>
              <w:pStyle w:val="TableText"/>
              <w:keepNext w:val="0"/>
              <w:spacing w:before="10" w:after="10" w:line="240" w:lineRule="auto"/>
              <w:rPr>
                <w:bCs/>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left"/>
              <w:rPr>
                <w:bCs/>
                <w:sz w:val="14"/>
                <w:szCs w:val="14"/>
                <w:lang w:val="es-ES_tradnl"/>
              </w:rPr>
            </w:pPr>
            <w:r w:rsidRPr="00E62BEE">
              <w:rPr>
                <w:bCs/>
                <w:i/>
                <w:sz w:val="14"/>
                <w:szCs w:val="14"/>
                <w:lang w:val="es-ES_tradnl"/>
              </w:rPr>
              <w:t>p</w:t>
            </w:r>
            <w:r w:rsidRPr="00E62BEE">
              <w:rPr>
                <w:bCs/>
                <w:sz w:val="14"/>
                <w:szCs w:val="14"/>
              </w:rPr>
              <w:t xml:space="preserve"> </w:t>
            </w:r>
            <w:r w:rsidRPr="00E62BEE">
              <w:rPr>
                <w:bCs/>
                <w:sz w:val="14"/>
                <w:szCs w:val="14"/>
                <w:lang w:val="es-ES_tradnl"/>
              </w:rPr>
              <w:t>(%)</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0,005</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0,005</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0,0025</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0,005</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0,0025</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0,005</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0,0025</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0,005</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0,0025</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0,005</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0,0025</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0,0025</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0,0025</w:t>
            </w:r>
          </w:p>
        </w:tc>
      </w:tr>
      <w:tr w:rsidR="00E62BEE" w:rsidRPr="00E62BEE" w:rsidTr="00E62BEE">
        <w:trPr>
          <w:cantSplit/>
          <w:jc w:val="center"/>
        </w:trPr>
        <w:tc>
          <w:tcPr>
            <w:tcW w:w="0" w:type="auto"/>
            <w:vMerge/>
            <w:tcBorders>
              <w:left w:val="single" w:sz="6" w:space="0" w:color="auto"/>
              <w:right w:val="single" w:sz="6" w:space="0" w:color="auto"/>
            </w:tcBorders>
          </w:tcPr>
          <w:p w:rsidR="00A30458" w:rsidRPr="00E62BEE" w:rsidRDefault="00A30458" w:rsidP="00E62BEE">
            <w:pPr>
              <w:pStyle w:val="TableText"/>
              <w:keepNext w:val="0"/>
              <w:spacing w:before="10" w:after="10" w:line="240" w:lineRule="auto"/>
              <w:rPr>
                <w:bCs/>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left"/>
              <w:rPr>
                <w:bCs/>
                <w:sz w:val="14"/>
                <w:szCs w:val="14"/>
                <w:lang w:val="es-ES_tradnl"/>
              </w:rPr>
            </w:pPr>
            <w:r w:rsidRPr="00E62BEE">
              <w:rPr>
                <w:bCs/>
                <w:i/>
                <w:sz w:val="14"/>
                <w:szCs w:val="14"/>
                <w:lang w:val="es-ES_tradnl"/>
              </w:rPr>
              <w:t>N</w:t>
            </w:r>
            <w:r w:rsidRPr="00E62BEE">
              <w:rPr>
                <w:bCs/>
                <w:i/>
                <w:iCs/>
                <w:position w:val="-4"/>
                <w:sz w:val="12"/>
                <w:szCs w:val="12"/>
              </w:rPr>
              <w:t>L</w:t>
            </w:r>
            <w:r w:rsidRPr="00E62BEE">
              <w:rPr>
                <w:bCs/>
                <w:sz w:val="14"/>
                <w:szCs w:val="14"/>
                <w:lang w:val="es-ES_tradnl"/>
              </w:rPr>
              <w:t xml:space="preserve"> (dB)</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w:t>
            </w:r>
          </w:p>
        </w:tc>
      </w:tr>
      <w:tr w:rsidR="00E62BEE" w:rsidRPr="00E62BEE" w:rsidTr="00E62BEE">
        <w:trPr>
          <w:cantSplit/>
          <w:jc w:val="center"/>
        </w:trPr>
        <w:tc>
          <w:tcPr>
            <w:tcW w:w="0" w:type="auto"/>
            <w:vMerge/>
            <w:tcBorders>
              <w:left w:val="single" w:sz="6" w:space="0" w:color="auto"/>
              <w:right w:val="single" w:sz="6" w:space="0" w:color="auto"/>
            </w:tcBorders>
          </w:tcPr>
          <w:p w:rsidR="00A30458" w:rsidRPr="00E62BEE" w:rsidRDefault="00A30458" w:rsidP="00E62BEE">
            <w:pPr>
              <w:pStyle w:val="TableText"/>
              <w:keepNext w:val="0"/>
              <w:spacing w:before="10" w:after="10" w:line="240" w:lineRule="auto"/>
              <w:rPr>
                <w:bCs/>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left"/>
              <w:rPr>
                <w:bCs/>
                <w:sz w:val="14"/>
                <w:szCs w:val="14"/>
                <w:lang w:val="es-ES_tradnl"/>
              </w:rPr>
            </w:pPr>
            <w:r w:rsidRPr="00E62BEE">
              <w:rPr>
                <w:bCs/>
                <w:i/>
                <w:sz w:val="14"/>
                <w:szCs w:val="14"/>
                <w:lang w:val="es-ES_tradnl"/>
              </w:rPr>
              <w:t>M</w:t>
            </w:r>
            <w:r w:rsidRPr="00E62BEE">
              <w:rPr>
                <w:bCs/>
                <w:i/>
                <w:iCs/>
                <w:position w:val="-4"/>
                <w:sz w:val="14"/>
                <w:szCs w:val="14"/>
              </w:rPr>
              <w:t>s</w:t>
            </w:r>
            <w:r w:rsidRPr="00E62BEE">
              <w:rPr>
                <w:bCs/>
                <w:sz w:val="14"/>
                <w:szCs w:val="14"/>
                <w:lang w:val="es-ES_tradnl"/>
              </w:rPr>
              <w:t xml:space="preserve"> (dB)</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26</w:t>
            </w:r>
            <w:r w:rsidR="005C52DB" w:rsidRPr="00E62BEE">
              <w:rPr>
                <w:sz w:val="14"/>
                <w:szCs w:val="14"/>
                <w:vertAlign w:val="superscript"/>
              </w:rPr>
              <w:t>(2)</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33</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37</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33</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37</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33</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37</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33</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40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33</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40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25</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25</w:t>
            </w:r>
          </w:p>
        </w:tc>
      </w:tr>
      <w:tr w:rsidR="00E62BEE" w:rsidRPr="00E62BEE" w:rsidTr="00E62BEE">
        <w:trPr>
          <w:cantSplit/>
          <w:jc w:val="center"/>
        </w:trPr>
        <w:tc>
          <w:tcPr>
            <w:tcW w:w="0" w:type="auto"/>
            <w:vMerge/>
            <w:tcBorders>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rPr>
                <w:bCs/>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left"/>
              <w:rPr>
                <w:bCs/>
                <w:sz w:val="14"/>
                <w:szCs w:val="14"/>
                <w:lang w:val="es-ES_tradnl"/>
              </w:rPr>
            </w:pPr>
            <w:r w:rsidRPr="00E62BEE">
              <w:rPr>
                <w:bCs/>
                <w:i/>
                <w:sz w:val="14"/>
                <w:szCs w:val="14"/>
                <w:lang w:val="es-ES_tradnl"/>
              </w:rPr>
              <w:t>W</w:t>
            </w:r>
            <w:r w:rsidRPr="00E62BEE">
              <w:rPr>
                <w:bCs/>
                <w:sz w:val="14"/>
                <w:szCs w:val="14"/>
                <w:lang w:val="es-ES_tradnl"/>
              </w:rPr>
              <w:t xml:space="preserve"> (dB)</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0</w:t>
            </w:r>
          </w:p>
        </w:tc>
      </w:tr>
      <w:tr w:rsidR="00E62BEE" w:rsidRPr="00E62BEE" w:rsidTr="00E62BEE">
        <w:trPr>
          <w:cantSplit/>
          <w:jc w:val="center"/>
        </w:trPr>
        <w:tc>
          <w:tcPr>
            <w:tcW w:w="0" w:type="auto"/>
            <w:vMerge w:val="restart"/>
            <w:tcBorders>
              <w:top w:val="single" w:sz="6" w:space="0" w:color="auto"/>
              <w:left w:val="single" w:sz="6" w:space="0" w:color="auto"/>
              <w:right w:val="single" w:sz="6" w:space="0" w:color="auto"/>
            </w:tcBorders>
          </w:tcPr>
          <w:p w:rsidR="00A30458" w:rsidRPr="00E62BEE" w:rsidRDefault="00A30458" w:rsidP="00E62BEE">
            <w:pPr>
              <w:pStyle w:val="TableText"/>
              <w:keepNext w:val="0"/>
              <w:spacing w:before="10" w:after="10" w:line="240" w:lineRule="auto"/>
              <w:jc w:val="left"/>
              <w:rPr>
                <w:bCs/>
                <w:sz w:val="14"/>
                <w:szCs w:val="14"/>
                <w:lang w:val="fr-CH"/>
              </w:rPr>
            </w:pPr>
            <w:r w:rsidRPr="00E62BEE">
              <w:rPr>
                <w:bCs/>
                <w:sz w:val="14"/>
                <w:szCs w:val="14"/>
                <w:lang w:val="fr-CH"/>
              </w:rPr>
              <w:t>Paramètres de la station terrienne</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left"/>
              <w:rPr>
                <w:bCs/>
                <w:sz w:val="14"/>
                <w:szCs w:val="14"/>
                <w:lang w:val="fr-CH"/>
              </w:rPr>
            </w:pPr>
            <w:r w:rsidRPr="00E62BEE">
              <w:rPr>
                <w:bCs/>
                <w:i/>
                <w:sz w:val="14"/>
                <w:szCs w:val="14"/>
                <w:lang w:val="fr-CH"/>
              </w:rPr>
              <w:t>G</w:t>
            </w:r>
            <w:r w:rsidRPr="00E62BEE">
              <w:rPr>
                <w:bCs/>
                <w:i/>
                <w:iCs/>
                <w:position w:val="-4"/>
                <w:sz w:val="14"/>
                <w:szCs w:val="14"/>
                <w:lang w:val="fr-CH"/>
              </w:rPr>
              <w:t>x</w:t>
            </w:r>
            <w:r w:rsidRPr="00E62BEE">
              <w:rPr>
                <w:bCs/>
                <w:sz w:val="14"/>
                <w:szCs w:val="14"/>
                <w:lang w:val="fr-CH"/>
              </w:rPr>
              <w:t xml:space="preserve"> (dBi)</w:t>
            </w:r>
            <w:r w:rsidRPr="00E62BEE">
              <w:rPr>
                <w:sz w:val="14"/>
                <w:szCs w:val="14"/>
                <w:vertAlign w:val="superscript"/>
              </w:rPr>
              <w:t>(4)</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fr-CH"/>
              </w:rPr>
            </w:pPr>
            <w:r w:rsidRPr="00E62BEE">
              <w:rPr>
                <w:sz w:val="14"/>
                <w:szCs w:val="14"/>
                <w:lang w:val="fr-CH"/>
              </w:rPr>
              <w:t>49</w:t>
            </w:r>
            <w:r w:rsidR="005C52DB" w:rsidRPr="00E62BEE">
              <w:rPr>
                <w:sz w:val="14"/>
                <w:szCs w:val="14"/>
                <w:vertAlign w:val="superscript"/>
              </w:rPr>
              <w:t>(2)</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fr-CH"/>
              </w:rPr>
            </w:pPr>
            <w:r w:rsidRPr="00E62BEE">
              <w:rPr>
                <w:sz w:val="14"/>
                <w:szCs w:val="14"/>
                <w:lang w:val="fr-CH"/>
              </w:rPr>
              <w:t>6</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fr-CH"/>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fr-CH"/>
              </w:rPr>
            </w:pPr>
            <w:r w:rsidRPr="00E62BEE">
              <w:rPr>
                <w:sz w:val="14"/>
                <w:szCs w:val="14"/>
                <w:lang w:val="fr-CH"/>
              </w:rPr>
              <w:t>46</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fr-CH"/>
              </w:rPr>
            </w:pPr>
            <w:r w:rsidRPr="00E62BEE">
              <w:rPr>
                <w:sz w:val="14"/>
                <w:szCs w:val="14"/>
                <w:lang w:val="fr-CH"/>
              </w:rPr>
              <w:t>46</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fr-CH"/>
              </w:rPr>
            </w:pPr>
            <w:r w:rsidRPr="00E62BEE">
              <w:rPr>
                <w:sz w:val="14"/>
                <w:szCs w:val="14"/>
                <w:lang w:val="fr-CH"/>
              </w:rPr>
              <w:t>46</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fr-CH"/>
              </w:rPr>
            </w:pPr>
            <w:r w:rsidRPr="00E62BEE">
              <w:rPr>
                <w:sz w:val="14"/>
                <w:szCs w:val="14"/>
                <w:lang w:val="fr-CH"/>
              </w:rPr>
              <w:t>46</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fr-CH"/>
              </w:rPr>
            </w:pPr>
            <w:r w:rsidRPr="00E62BEE">
              <w:rPr>
                <w:sz w:val="14"/>
                <w:szCs w:val="14"/>
                <w:lang w:val="fr-CH"/>
              </w:rPr>
              <w:t>46</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fr-CH"/>
              </w:rPr>
            </w:pPr>
            <w:r w:rsidRPr="00E62BEE">
              <w:rPr>
                <w:sz w:val="14"/>
                <w:szCs w:val="14"/>
                <w:lang w:val="fr-CH"/>
              </w:rPr>
              <w:t>46</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fr-CH"/>
              </w:rPr>
            </w:pPr>
            <w:r w:rsidRPr="00E62BEE">
              <w:rPr>
                <w:sz w:val="14"/>
                <w:szCs w:val="14"/>
                <w:lang w:val="fr-CH"/>
              </w:rPr>
              <w:t>50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fr-CH"/>
              </w:rPr>
            </w:pPr>
            <w:r w:rsidRPr="00E62BEE">
              <w:rPr>
                <w:sz w:val="14"/>
                <w:szCs w:val="14"/>
                <w:lang w:val="fr-CH"/>
              </w:rPr>
              <w:t>50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fr-CH"/>
              </w:rPr>
            </w:pPr>
            <w:r w:rsidRPr="00E62BEE">
              <w:rPr>
                <w:sz w:val="14"/>
                <w:szCs w:val="14"/>
                <w:lang w:val="fr-CH"/>
              </w:rPr>
              <w:t>52</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fr-CH"/>
              </w:rPr>
            </w:pPr>
            <w:r w:rsidRPr="00E62BEE">
              <w:rPr>
                <w:sz w:val="14"/>
                <w:szCs w:val="14"/>
                <w:lang w:val="fr-CH"/>
              </w:rPr>
              <w:t>52</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fr-CH"/>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fr-CH"/>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fr-CH"/>
              </w:rPr>
            </w:pPr>
            <w:r w:rsidRPr="00E62BEE">
              <w:rPr>
                <w:sz w:val="14"/>
                <w:szCs w:val="14"/>
                <w:lang w:val="fr-CH"/>
              </w:rPr>
              <w:t>48</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fr-CH"/>
              </w:rPr>
            </w:pPr>
            <w:r w:rsidRPr="00E62BEE">
              <w:rPr>
                <w:sz w:val="14"/>
                <w:szCs w:val="14"/>
                <w:lang w:val="fr-CH"/>
              </w:rPr>
              <w:t>48</w:t>
            </w:r>
          </w:p>
        </w:tc>
      </w:tr>
      <w:tr w:rsidR="00E62BEE" w:rsidRPr="00E62BEE" w:rsidTr="00E62BEE">
        <w:trPr>
          <w:cantSplit/>
          <w:jc w:val="center"/>
        </w:trPr>
        <w:tc>
          <w:tcPr>
            <w:tcW w:w="0" w:type="auto"/>
            <w:vMerge/>
            <w:tcBorders>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rPr>
                <w:bCs/>
                <w:sz w:val="14"/>
                <w:szCs w:val="14"/>
                <w:lang w:val="fr-CH"/>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left"/>
              <w:rPr>
                <w:rFonts w:ascii="Symbol" w:hAnsi="Symbol"/>
                <w:bCs/>
                <w:sz w:val="14"/>
                <w:szCs w:val="14"/>
                <w:lang w:val="es-ES_tradnl"/>
              </w:rPr>
            </w:pPr>
            <w:r w:rsidRPr="00E62BEE">
              <w:rPr>
                <w:bCs/>
                <w:i/>
                <w:sz w:val="14"/>
                <w:szCs w:val="14"/>
                <w:lang w:val="es-ES_tradnl"/>
              </w:rPr>
              <w:t>T</w:t>
            </w:r>
            <w:r w:rsidRPr="00E62BEE">
              <w:rPr>
                <w:bCs/>
                <w:i/>
                <w:iCs/>
                <w:position w:val="-4"/>
                <w:sz w:val="14"/>
                <w:szCs w:val="14"/>
                <w:lang w:val="fr-CH"/>
              </w:rPr>
              <w:t>e</w:t>
            </w:r>
            <w:r w:rsidRPr="00E62BEE">
              <w:rPr>
                <w:bCs/>
                <w:i/>
                <w:position w:val="-3"/>
                <w:sz w:val="14"/>
                <w:szCs w:val="14"/>
                <w:lang w:val="es-ES_tradnl"/>
              </w:rPr>
              <w:t xml:space="preserve"> </w:t>
            </w:r>
            <w:r w:rsidRPr="00E62BEE">
              <w:rPr>
                <w:bCs/>
                <w:sz w:val="14"/>
                <w:szCs w:val="14"/>
                <w:lang w:val="es-ES_tradnl"/>
              </w:rPr>
              <w:t>(K)</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500</w:t>
            </w:r>
            <w:r w:rsidR="005C52DB" w:rsidRPr="00E62BEE">
              <w:rPr>
                <w:sz w:val="14"/>
                <w:szCs w:val="14"/>
                <w:vertAlign w:val="superscript"/>
              </w:rPr>
              <w:t>(2)</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750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750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750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750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750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750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1 500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1 100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1 500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1 100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1 100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1 100</w:t>
            </w:r>
          </w:p>
        </w:tc>
      </w:tr>
      <w:tr w:rsidR="00E62BEE" w:rsidRPr="00E62BEE" w:rsidTr="00E62BEE">
        <w:trPr>
          <w:cantSplit/>
          <w:jc w:val="center"/>
        </w:trPr>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left"/>
              <w:rPr>
                <w:bCs/>
                <w:sz w:val="14"/>
                <w:szCs w:val="14"/>
                <w:lang w:val="fr-CH"/>
              </w:rPr>
            </w:pPr>
            <w:r w:rsidRPr="00E62BEE">
              <w:rPr>
                <w:bCs/>
                <w:sz w:val="14"/>
                <w:szCs w:val="14"/>
                <w:lang w:val="fr-CH"/>
              </w:rPr>
              <w:t>Largeur de bande de référence</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left"/>
              <w:rPr>
                <w:bCs/>
                <w:sz w:val="14"/>
                <w:szCs w:val="14"/>
                <w:lang w:val="es-ES_tradnl"/>
              </w:rPr>
            </w:pPr>
            <w:r w:rsidRPr="00E62BEE">
              <w:rPr>
                <w:bCs/>
                <w:i/>
                <w:sz w:val="14"/>
                <w:szCs w:val="14"/>
                <w:lang w:val="es-ES_tradnl"/>
              </w:rPr>
              <w:t>B</w:t>
            </w:r>
            <w:r w:rsidRPr="00E62BEE">
              <w:rPr>
                <w:bCs/>
                <w:sz w:val="14"/>
                <w:szCs w:val="14"/>
                <w:lang w:val="es-ES_tradnl"/>
              </w:rPr>
              <w:t xml:space="preserve"> (Hz)</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 xml:space="preserve">4 </w:t>
            </w:r>
            <w:r w:rsidRPr="00E62BEE">
              <w:rPr>
                <w:rFonts w:ascii="Symbol" w:hAnsi="Symbol"/>
                <w:sz w:val="14"/>
                <w:szCs w:val="14"/>
              </w:rPr>
              <w:t></w:t>
            </w:r>
            <w:r w:rsidRPr="00E62BEE">
              <w:rPr>
                <w:sz w:val="14"/>
                <w:szCs w:val="14"/>
                <w:lang w:val="es-ES_tradnl"/>
              </w:rPr>
              <w:t xml:space="preserve"> 10</w:t>
            </w:r>
            <w:r w:rsidRPr="00E62BEE">
              <w:rPr>
                <w:sz w:val="14"/>
                <w:szCs w:val="14"/>
                <w:vertAlign w:val="superscript"/>
              </w:rPr>
              <w:t>3</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b/>
                <w:i/>
                <w:sz w:val="14"/>
                <w:szCs w:val="14"/>
                <w:lang w:val="es-ES_tradnl"/>
              </w:rPr>
            </w:pPr>
            <w:r w:rsidRPr="00E62BEE">
              <w:rPr>
                <w:sz w:val="14"/>
                <w:szCs w:val="14"/>
                <w:lang w:val="es-ES_tradnl"/>
              </w:rPr>
              <w:t xml:space="preserve">150 </w:t>
            </w:r>
            <w:r w:rsidRPr="00E62BEE">
              <w:rPr>
                <w:rFonts w:ascii="Symbol" w:hAnsi="Symbol"/>
                <w:sz w:val="14"/>
                <w:szCs w:val="14"/>
              </w:rPr>
              <w:t></w:t>
            </w:r>
            <w:r w:rsidRPr="00E62BEE">
              <w:rPr>
                <w:sz w:val="14"/>
                <w:szCs w:val="14"/>
                <w:lang w:val="es-ES_tradnl"/>
              </w:rPr>
              <w:t xml:space="preserve"> 10</w:t>
            </w:r>
            <w:r w:rsidR="005C52DB" w:rsidRPr="00E62BEE">
              <w:rPr>
                <w:sz w:val="14"/>
                <w:szCs w:val="14"/>
                <w:vertAlign w:val="superscript"/>
              </w:rPr>
              <w:t>3</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4</w:t>
            </w:r>
            <w:r w:rsidR="00E62BEE">
              <w:rPr>
                <w:sz w:val="14"/>
                <w:szCs w:val="14"/>
                <w:lang w:val="es-ES_tradnl"/>
              </w:rPr>
              <w:t> </w:t>
            </w:r>
            <w:r w:rsidRPr="00E62BEE">
              <w:rPr>
                <w:rFonts w:ascii="Symbol" w:hAnsi="Symbol"/>
                <w:sz w:val="14"/>
                <w:szCs w:val="14"/>
              </w:rPr>
              <w:t></w:t>
            </w:r>
            <w:r w:rsidR="00E62BEE">
              <w:rPr>
                <w:sz w:val="14"/>
                <w:szCs w:val="14"/>
                <w:lang w:val="es-ES_tradnl"/>
              </w:rPr>
              <w:t> </w:t>
            </w:r>
            <w:r w:rsidRPr="00E62BEE">
              <w:rPr>
                <w:sz w:val="14"/>
                <w:szCs w:val="14"/>
                <w:lang w:val="es-ES_tradnl"/>
              </w:rPr>
              <w:t>10</w:t>
            </w:r>
            <w:r w:rsidR="005C52DB" w:rsidRPr="00E62BEE">
              <w:rPr>
                <w:sz w:val="14"/>
                <w:szCs w:val="14"/>
                <w:vertAlign w:val="superscript"/>
              </w:rPr>
              <w:t>3</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10</w:t>
            </w:r>
            <w:r w:rsidRPr="00E62BEE">
              <w:rPr>
                <w:sz w:val="14"/>
                <w:szCs w:val="14"/>
                <w:vertAlign w:val="superscript"/>
              </w:rPr>
              <w:t>6</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4</w:t>
            </w:r>
            <w:r w:rsidR="00E62BEE">
              <w:rPr>
                <w:sz w:val="14"/>
                <w:szCs w:val="14"/>
                <w:lang w:val="es-ES_tradnl"/>
              </w:rPr>
              <w:t> </w:t>
            </w:r>
            <w:r w:rsidRPr="00E62BEE">
              <w:rPr>
                <w:rFonts w:ascii="Symbol" w:hAnsi="Symbol"/>
                <w:sz w:val="14"/>
                <w:szCs w:val="14"/>
              </w:rPr>
              <w:t></w:t>
            </w:r>
            <w:r w:rsidR="00E62BEE">
              <w:rPr>
                <w:sz w:val="14"/>
                <w:szCs w:val="14"/>
                <w:lang w:val="es-ES_tradnl"/>
              </w:rPr>
              <w:t> </w:t>
            </w:r>
            <w:r w:rsidRPr="00E62BEE">
              <w:rPr>
                <w:sz w:val="14"/>
                <w:szCs w:val="14"/>
                <w:lang w:val="es-ES_tradnl"/>
              </w:rPr>
              <w:t>10</w:t>
            </w:r>
            <w:r w:rsidR="005C52DB" w:rsidRPr="00E62BEE">
              <w:rPr>
                <w:sz w:val="14"/>
                <w:szCs w:val="14"/>
                <w:vertAlign w:val="superscript"/>
              </w:rPr>
              <w:t>3</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10</w:t>
            </w:r>
            <w:r w:rsidR="005C52DB" w:rsidRPr="00E62BEE">
              <w:rPr>
                <w:sz w:val="14"/>
                <w:szCs w:val="14"/>
                <w:vertAlign w:val="superscript"/>
              </w:rPr>
              <w:t>6</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 xml:space="preserve">4 </w:t>
            </w:r>
            <w:r w:rsidRPr="00E62BEE">
              <w:rPr>
                <w:rFonts w:ascii="Symbol" w:hAnsi="Symbol"/>
                <w:sz w:val="14"/>
                <w:szCs w:val="14"/>
              </w:rPr>
              <w:t></w:t>
            </w:r>
            <w:r w:rsidRPr="00E62BEE">
              <w:rPr>
                <w:sz w:val="14"/>
                <w:szCs w:val="14"/>
                <w:lang w:val="es-ES_tradnl"/>
              </w:rPr>
              <w:t xml:space="preserve"> 10</w:t>
            </w:r>
            <w:r w:rsidR="005C52DB" w:rsidRPr="00E62BEE">
              <w:rPr>
                <w:sz w:val="14"/>
                <w:szCs w:val="14"/>
                <w:vertAlign w:val="superscript"/>
              </w:rPr>
              <w:t>3</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10</w:t>
            </w:r>
            <w:r w:rsidR="005C52DB" w:rsidRPr="00E62BEE">
              <w:rPr>
                <w:sz w:val="14"/>
                <w:szCs w:val="14"/>
                <w:vertAlign w:val="superscript"/>
              </w:rPr>
              <w:t>6</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4</w:t>
            </w:r>
            <w:r w:rsidR="00E62BEE">
              <w:rPr>
                <w:sz w:val="14"/>
                <w:szCs w:val="14"/>
                <w:lang w:val="es-ES_tradnl"/>
              </w:rPr>
              <w:t> </w:t>
            </w:r>
            <w:r w:rsidRPr="00E62BEE">
              <w:rPr>
                <w:rFonts w:ascii="Symbol" w:hAnsi="Symbol"/>
                <w:sz w:val="14"/>
                <w:szCs w:val="14"/>
              </w:rPr>
              <w:t></w:t>
            </w:r>
            <w:r w:rsidR="00E62BEE">
              <w:rPr>
                <w:sz w:val="14"/>
                <w:szCs w:val="14"/>
                <w:lang w:val="es-ES_tradnl"/>
              </w:rPr>
              <w:t> </w:t>
            </w:r>
            <w:r w:rsidRPr="00E62BEE">
              <w:rPr>
                <w:sz w:val="14"/>
                <w:szCs w:val="14"/>
                <w:lang w:val="es-ES_tradnl"/>
              </w:rPr>
              <w:t>10</w:t>
            </w:r>
            <w:r w:rsidR="005C52DB" w:rsidRPr="00E62BEE">
              <w:rPr>
                <w:sz w:val="14"/>
                <w:szCs w:val="14"/>
                <w:vertAlign w:val="superscript"/>
              </w:rPr>
              <w:t>3</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10</w:t>
            </w:r>
            <w:r w:rsidR="005C52DB" w:rsidRPr="00E62BEE">
              <w:rPr>
                <w:sz w:val="14"/>
                <w:szCs w:val="14"/>
                <w:vertAlign w:val="superscript"/>
              </w:rPr>
              <w:t>6</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4</w:t>
            </w:r>
            <w:r w:rsidR="00E62BEE">
              <w:rPr>
                <w:sz w:val="14"/>
                <w:szCs w:val="14"/>
                <w:lang w:val="es-ES_tradnl"/>
              </w:rPr>
              <w:t> </w:t>
            </w:r>
            <w:r w:rsidRPr="00E62BEE">
              <w:rPr>
                <w:rFonts w:ascii="Symbol" w:hAnsi="Symbol"/>
                <w:sz w:val="14"/>
                <w:szCs w:val="14"/>
              </w:rPr>
              <w:t></w:t>
            </w:r>
            <w:r w:rsidR="00E62BEE">
              <w:rPr>
                <w:sz w:val="14"/>
                <w:szCs w:val="14"/>
                <w:lang w:val="es-ES_tradnl"/>
              </w:rPr>
              <w:t> </w:t>
            </w:r>
            <w:r w:rsidRPr="00E62BEE">
              <w:rPr>
                <w:sz w:val="14"/>
                <w:szCs w:val="14"/>
                <w:lang w:val="es-ES_tradnl"/>
              </w:rPr>
              <w:t>10</w:t>
            </w:r>
            <w:r w:rsidR="005C52DB" w:rsidRPr="00E62BEE">
              <w:rPr>
                <w:sz w:val="14"/>
                <w:szCs w:val="14"/>
                <w:vertAlign w:val="superscript"/>
              </w:rPr>
              <w:t>3</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10</w:t>
            </w:r>
            <w:r w:rsidR="005C52DB" w:rsidRPr="00E62BEE">
              <w:rPr>
                <w:sz w:val="14"/>
                <w:szCs w:val="14"/>
                <w:vertAlign w:val="superscript"/>
              </w:rPr>
              <w:t>6</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10</w:t>
            </w:r>
            <w:r w:rsidR="005C52DB" w:rsidRPr="00E62BEE">
              <w:rPr>
                <w:sz w:val="14"/>
                <w:szCs w:val="14"/>
                <w:vertAlign w:val="superscript"/>
              </w:rPr>
              <w:t>6</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10</w:t>
            </w:r>
            <w:r w:rsidR="005C52DB" w:rsidRPr="00E62BEE">
              <w:rPr>
                <w:sz w:val="14"/>
                <w:szCs w:val="14"/>
                <w:vertAlign w:val="superscript"/>
              </w:rPr>
              <w:t>6</w:t>
            </w:r>
          </w:p>
        </w:tc>
      </w:tr>
      <w:tr w:rsidR="00E62BEE" w:rsidRPr="00E62BEE" w:rsidTr="00E62BEE">
        <w:trPr>
          <w:cantSplit/>
          <w:jc w:val="center"/>
        </w:trPr>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left"/>
              <w:rPr>
                <w:bCs/>
                <w:sz w:val="14"/>
                <w:szCs w:val="14"/>
                <w:lang w:val="fr-CH"/>
              </w:rPr>
            </w:pPr>
            <w:r w:rsidRPr="00E62BEE">
              <w:rPr>
                <w:bCs/>
                <w:sz w:val="14"/>
                <w:szCs w:val="14"/>
                <w:lang w:val="fr-CH"/>
              </w:rPr>
              <w:t>Puissance de brouillage admissible</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left"/>
              <w:rPr>
                <w:bCs/>
                <w:sz w:val="14"/>
                <w:szCs w:val="14"/>
                <w:lang w:val="es-ES_tradnl"/>
              </w:rPr>
            </w:pPr>
            <w:r w:rsidRPr="00E62BEE">
              <w:rPr>
                <w:bCs/>
                <w:i/>
                <w:sz w:val="14"/>
                <w:szCs w:val="14"/>
                <w:lang w:val="es-ES_tradnl"/>
              </w:rPr>
              <w:t>P</w:t>
            </w:r>
            <w:r w:rsidRPr="00E62BEE">
              <w:rPr>
                <w:bCs/>
                <w:i/>
                <w:iCs/>
                <w:position w:val="-4"/>
                <w:sz w:val="14"/>
                <w:szCs w:val="14"/>
                <w:lang w:val="es-ES_tradnl"/>
              </w:rPr>
              <w:t>r</w:t>
            </w:r>
            <w:r w:rsidRPr="00E62BEE">
              <w:rPr>
                <w:bCs/>
                <w:sz w:val="14"/>
                <w:szCs w:val="14"/>
                <w:lang w:val="es-ES_tradnl"/>
              </w:rPr>
              <w:t>( </w:t>
            </w:r>
            <w:r w:rsidRPr="00E62BEE">
              <w:rPr>
                <w:bCs/>
                <w:i/>
                <w:sz w:val="14"/>
                <w:szCs w:val="14"/>
                <w:lang w:val="es-ES_tradnl"/>
              </w:rPr>
              <w:t>p</w:t>
            </w:r>
            <w:r w:rsidRPr="00E62BEE">
              <w:rPr>
                <w:bCs/>
                <w:sz w:val="14"/>
                <w:szCs w:val="14"/>
                <w:lang w:val="es-ES_tradnl"/>
              </w:rPr>
              <w:t>) (dBW)</w:t>
            </w:r>
            <w:r w:rsidRPr="00E62BEE">
              <w:rPr>
                <w:bCs/>
                <w:sz w:val="14"/>
                <w:szCs w:val="14"/>
                <w:lang w:val="es-ES_tradnl"/>
              </w:rPr>
              <w:br/>
              <w:t xml:space="preserve">en </w:t>
            </w:r>
            <w:r w:rsidRPr="00E62BEE">
              <w:rPr>
                <w:bCs/>
                <w:i/>
                <w:sz w:val="14"/>
                <w:szCs w:val="14"/>
                <w:lang w:val="es-ES_tradnl"/>
              </w:rPr>
              <w:t>B</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–140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–160</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–131</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–103</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–131</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–103</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–131</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–103</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–128</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–98</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–128</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z w:val="14"/>
                <w:szCs w:val="14"/>
                <w:lang w:val="es-ES_tradnl"/>
              </w:rPr>
              <w:t>–98</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trike/>
                <w:sz w:val="14"/>
                <w:szCs w:val="14"/>
                <w:lang w:val="es-ES_tradnl"/>
              </w:rPr>
              <w:t>–</w:t>
            </w:r>
            <w:r w:rsidRPr="00E62BEE">
              <w:rPr>
                <w:sz w:val="14"/>
                <w:szCs w:val="14"/>
                <w:lang w:val="es-ES_tradnl"/>
              </w:rPr>
              <w:t>113</w:t>
            </w:r>
          </w:p>
        </w:tc>
        <w:tc>
          <w:tcPr>
            <w:tcW w:w="0" w:type="auto"/>
            <w:tcBorders>
              <w:top w:val="single" w:sz="6" w:space="0" w:color="auto"/>
              <w:left w:val="single" w:sz="6" w:space="0" w:color="auto"/>
              <w:bottom w:val="single" w:sz="6" w:space="0" w:color="auto"/>
              <w:right w:val="single" w:sz="6" w:space="0" w:color="auto"/>
            </w:tcBorders>
          </w:tcPr>
          <w:p w:rsidR="00A30458" w:rsidRPr="00E62BEE" w:rsidRDefault="00A30458" w:rsidP="00E62BEE">
            <w:pPr>
              <w:pStyle w:val="TableText"/>
              <w:keepNext w:val="0"/>
              <w:spacing w:before="10" w:after="10" w:line="240" w:lineRule="auto"/>
              <w:jc w:val="center"/>
              <w:rPr>
                <w:sz w:val="14"/>
                <w:szCs w:val="14"/>
                <w:lang w:val="es-ES_tradnl"/>
              </w:rPr>
            </w:pPr>
            <w:r w:rsidRPr="00E62BEE">
              <w:rPr>
                <w:strike/>
                <w:sz w:val="14"/>
                <w:szCs w:val="14"/>
                <w:lang w:val="es-ES_tradnl"/>
              </w:rPr>
              <w:t>–</w:t>
            </w:r>
            <w:r w:rsidRPr="00E62BEE">
              <w:rPr>
                <w:sz w:val="14"/>
                <w:szCs w:val="14"/>
                <w:lang w:val="es-ES_tradnl"/>
              </w:rPr>
              <w:t>113</w:t>
            </w:r>
          </w:p>
        </w:tc>
      </w:tr>
      <w:tr w:rsidR="00A30458" w:rsidRPr="00B8234A" w:rsidTr="00E62BEE">
        <w:trPr>
          <w:cantSplit/>
          <w:jc w:val="center"/>
        </w:trPr>
        <w:tc>
          <w:tcPr>
            <w:tcW w:w="0" w:type="auto"/>
            <w:gridSpan w:val="19"/>
            <w:tcBorders>
              <w:top w:val="single" w:sz="6" w:space="0" w:color="auto"/>
            </w:tcBorders>
          </w:tcPr>
          <w:p w:rsidR="00A30458" w:rsidRPr="00E62BEE" w:rsidRDefault="00A30458" w:rsidP="00E62BEE">
            <w:pPr>
              <w:pStyle w:val="Tablelegend0"/>
              <w:keepNext w:val="0"/>
              <w:tabs>
                <w:tab w:val="clear" w:pos="284"/>
                <w:tab w:val="clear" w:pos="567"/>
                <w:tab w:val="left" w:pos="230"/>
              </w:tabs>
              <w:spacing w:before="10" w:after="10"/>
              <w:jc w:val="both"/>
              <w:rPr>
                <w:bCs/>
                <w:sz w:val="14"/>
                <w:szCs w:val="14"/>
                <w:lang w:val="fr-CH"/>
              </w:rPr>
            </w:pPr>
            <w:r w:rsidRPr="00E62BEE">
              <w:rPr>
                <w:sz w:val="14"/>
                <w:szCs w:val="14"/>
                <w:vertAlign w:val="superscript"/>
                <w:lang w:val="fr-CH"/>
              </w:rPr>
              <w:t>(1)</w:t>
            </w:r>
            <w:r w:rsidRPr="00E62BEE">
              <w:rPr>
                <w:bCs/>
                <w:sz w:val="14"/>
                <w:szCs w:val="14"/>
                <w:lang w:val="fr-CH"/>
              </w:rPr>
              <w:tab/>
            </w:r>
            <w:r w:rsidRPr="00E62BEE">
              <w:rPr>
                <w:bCs/>
                <w:sz w:val="14"/>
                <w:szCs w:val="14"/>
              </w:rPr>
              <w:t>A: modulation analogique; N: modulation numérique.</w:t>
            </w:r>
          </w:p>
          <w:p w:rsidR="00A30458" w:rsidRPr="00E62BEE" w:rsidRDefault="00A30458" w:rsidP="00E62BEE">
            <w:pPr>
              <w:pStyle w:val="Tablelegend0"/>
              <w:keepNext w:val="0"/>
              <w:tabs>
                <w:tab w:val="clear" w:pos="284"/>
                <w:tab w:val="clear" w:pos="567"/>
                <w:tab w:val="left" w:pos="230"/>
              </w:tabs>
              <w:spacing w:before="10" w:after="10"/>
              <w:ind w:left="230" w:hanging="230"/>
              <w:jc w:val="both"/>
              <w:rPr>
                <w:bCs/>
                <w:sz w:val="14"/>
                <w:szCs w:val="14"/>
              </w:rPr>
            </w:pPr>
            <w:r w:rsidRPr="00E62BEE">
              <w:rPr>
                <w:sz w:val="14"/>
                <w:szCs w:val="14"/>
                <w:vertAlign w:val="superscript"/>
              </w:rPr>
              <w:t>(2)</w:t>
            </w:r>
            <w:r w:rsidRPr="00E62BEE">
              <w:rPr>
                <w:bCs/>
                <w:sz w:val="14"/>
                <w:szCs w:val="14"/>
              </w:rPr>
              <w:tab/>
              <w:t>On a utilisé les paramètres applicables à la station de Terre associée à des systèmes transhorizon. On peut aussi utiliser les paramètres des systèmes hertziens en visibilité directe associés au service fixe dans la bande de fréquences 5</w:t>
            </w:r>
            <w:r w:rsidRPr="00E62BEE">
              <w:rPr>
                <w:rFonts w:ascii="Tms Rmn" w:hAnsi="Tms Rmn"/>
                <w:bCs/>
                <w:sz w:val="14"/>
                <w:szCs w:val="14"/>
              </w:rPr>
              <w:t> </w:t>
            </w:r>
            <w:r w:rsidRPr="00E62BEE">
              <w:rPr>
                <w:bCs/>
                <w:sz w:val="14"/>
                <w:szCs w:val="14"/>
              </w:rPr>
              <w:t>725-7</w:t>
            </w:r>
            <w:r w:rsidRPr="00E62BEE">
              <w:rPr>
                <w:rFonts w:ascii="Tms Rmn" w:hAnsi="Tms Rmn"/>
                <w:bCs/>
                <w:sz w:val="14"/>
                <w:szCs w:val="14"/>
              </w:rPr>
              <w:t> </w:t>
            </w:r>
            <w:r w:rsidRPr="00E62BEE">
              <w:rPr>
                <w:bCs/>
                <w:sz w:val="14"/>
                <w:szCs w:val="14"/>
              </w:rPr>
              <w:t xml:space="preserve">075 MHz pour déterminer un contour supplémentaire avec </w:t>
            </w:r>
            <w:r w:rsidRPr="00E62BEE">
              <w:rPr>
                <w:bCs/>
                <w:i/>
                <w:sz w:val="14"/>
                <w:szCs w:val="14"/>
              </w:rPr>
              <w:t>G</w:t>
            </w:r>
            <w:r w:rsidRPr="00E62BEE">
              <w:rPr>
                <w:bCs/>
                <w:i/>
                <w:iCs/>
                <w:position w:val="-4"/>
                <w:sz w:val="14"/>
                <w:szCs w:val="14"/>
              </w:rPr>
              <w:t>x</w:t>
            </w:r>
            <w:r w:rsidRPr="00E62BEE">
              <w:rPr>
                <w:bCs/>
                <w:sz w:val="14"/>
                <w:szCs w:val="14"/>
              </w:rPr>
              <w:t xml:space="preserve"> </w:t>
            </w:r>
            <w:r w:rsidRPr="00E62BEE">
              <w:rPr>
                <w:rFonts w:ascii="Symbol" w:hAnsi="Symbol"/>
                <w:bCs/>
                <w:sz w:val="14"/>
                <w:szCs w:val="14"/>
              </w:rPr>
              <w:t></w:t>
            </w:r>
            <w:r w:rsidRPr="00E62BEE">
              <w:rPr>
                <w:bCs/>
                <w:sz w:val="14"/>
                <w:szCs w:val="14"/>
              </w:rPr>
              <w:t xml:space="preserve"> 37 dBi.</w:t>
            </w:r>
          </w:p>
          <w:p w:rsidR="00A30458" w:rsidRPr="00E62BEE" w:rsidRDefault="00A30458" w:rsidP="00E62BEE">
            <w:pPr>
              <w:pStyle w:val="Tablelegend0"/>
              <w:keepNext w:val="0"/>
              <w:tabs>
                <w:tab w:val="clear" w:pos="284"/>
                <w:tab w:val="clear" w:pos="567"/>
                <w:tab w:val="left" w:pos="230"/>
              </w:tabs>
              <w:spacing w:before="10" w:after="10"/>
              <w:jc w:val="both"/>
              <w:rPr>
                <w:bCs/>
                <w:sz w:val="14"/>
                <w:szCs w:val="14"/>
              </w:rPr>
            </w:pPr>
            <w:r w:rsidRPr="00E62BEE">
              <w:rPr>
                <w:sz w:val="14"/>
                <w:szCs w:val="14"/>
                <w:vertAlign w:val="superscript"/>
              </w:rPr>
              <w:t>(3)</w:t>
            </w:r>
            <w:r w:rsidRPr="00E62BEE">
              <w:rPr>
                <w:bCs/>
                <w:sz w:val="14"/>
                <w:szCs w:val="14"/>
              </w:rPr>
              <w:tab/>
              <w:t>Liaisons de connexion de systèmes à satellites non géostationnaires du service mobile par satellite.</w:t>
            </w:r>
          </w:p>
          <w:p w:rsidR="00A30458" w:rsidRPr="00E62BEE" w:rsidRDefault="00A30458" w:rsidP="00E62BEE">
            <w:pPr>
              <w:pStyle w:val="Tablelegend0"/>
              <w:keepNext w:val="0"/>
              <w:tabs>
                <w:tab w:val="clear" w:pos="284"/>
                <w:tab w:val="clear" w:pos="567"/>
                <w:tab w:val="left" w:pos="230"/>
              </w:tabs>
              <w:spacing w:before="10" w:after="10"/>
              <w:jc w:val="both"/>
              <w:rPr>
                <w:bCs/>
                <w:sz w:val="14"/>
                <w:szCs w:val="14"/>
              </w:rPr>
            </w:pPr>
            <w:r w:rsidRPr="00E62BEE">
              <w:rPr>
                <w:sz w:val="14"/>
                <w:szCs w:val="14"/>
                <w:vertAlign w:val="superscript"/>
              </w:rPr>
              <w:t>(4)</w:t>
            </w:r>
            <w:r w:rsidRPr="00E62BEE">
              <w:rPr>
                <w:bCs/>
                <w:sz w:val="14"/>
                <w:szCs w:val="14"/>
              </w:rPr>
              <w:tab/>
              <w:t>Les pertes dans le système d'alimentation ne sont pas prises en compte.</w:t>
            </w:r>
          </w:p>
          <w:p w:rsidR="00A30458" w:rsidRPr="00297F28" w:rsidRDefault="00A30458" w:rsidP="00E62BEE">
            <w:pPr>
              <w:pStyle w:val="Tablelegend0"/>
              <w:keepNext w:val="0"/>
              <w:tabs>
                <w:tab w:val="clear" w:pos="284"/>
                <w:tab w:val="clear" w:pos="567"/>
                <w:tab w:val="left" w:pos="230"/>
              </w:tabs>
              <w:spacing w:before="10" w:after="10"/>
              <w:jc w:val="both"/>
              <w:rPr>
                <w:bCs/>
                <w:sz w:val="14"/>
                <w:szCs w:val="14"/>
                <w:lang w:val="fr-CH"/>
              </w:rPr>
            </w:pPr>
            <w:r w:rsidRPr="00E62BEE">
              <w:rPr>
                <w:sz w:val="14"/>
                <w:szCs w:val="14"/>
                <w:vertAlign w:val="superscript"/>
              </w:rPr>
              <w:t>(5)</w:t>
            </w:r>
            <w:r w:rsidRPr="00E62BEE">
              <w:rPr>
                <w:bCs/>
                <w:sz w:val="14"/>
                <w:szCs w:val="14"/>
              </w:rPr>
              <w:tab/>
              <w:t>Les bandes de fréquences considérées sont 7</w:t>
            </w:r>
            <w:r w:rsidRPr="00E62BEE">
              <w:rPr>
                <w:rFonts w:ascii="Tms Rmn" w:hAnsi="Tms Rmn"/>
                <w:bCs/>
                <w:sz w:val="14"/>
                <w:szCs w:val="14"/>
              </w:rPr>
              <w:t> </w:t>
            </w:r>
            <w:r w:rsidRPr="00E62BEE">
              <w:rPr>
                <w:bCs/>
                <w:sz w:val="14"/>
                <w:szCs w:val="14"/>
              </w:rPr>
              <w:t>100-7</w:t>
            </w:r>
            <w:r w:rsidRPr="00E62BEE">
              <w:rPr>
                <w:rFonts w:ascii="Tms Rmn" w:hAnsi="Tms Rmn"/>
                <w:bCs/>
                <w:sz w:val="14"/>
                <w:szCs w:val="14"/>
              </w:rPr>
              <w:t> </w:t>
            </w:r>
            <w:r w:rsidRPr="00E62BEE">
              <w:rPr>
                <w:bCs/>
                <w:sz w:val="14"/>
                <w:szCs w:val="14"/>
              </w:rPr>
              <w:t>155 MHz et 7</w:t>
            </w:r>
            <w:r w:rsidRPr="00E62BEE">
              <w:rPr>
                <w:rFonts w:ascii="Tms Rmn" w:hAnsi="Tms Rmn"/>
                <w:bCs/>
                <w:sz w:val="14"/>
                <w:szCs w:val="14"/>
              </w:rPr>
              <w:t> </w:t>
            </w:r>
            <w:r w:rsidRPr="00E62BEE">
              <w:rPr>
                <w:bCs/>
                <w:sz w:val="14"/>
                <w:szCs w:val="14"/>
              </w:rPr>
              <w:t>190-7</w:t>
            </w:r>
            <w:r w:rsidRPr="00E62BEE">
              <w:rPr>
                <w:rFonts w:ascii="Tms Rmn" w:hAnsi="Tms Rmn"/>
                <w:bCs/>
                <w:sz w:val="14"/>
                <w:szCs w:val="14"/>
              </w:rPr>
              <w:t> </w:t>
            </w:r>
            <w:r w:rsidRPr="00E62BEE">
              <w:rPr>
                <w:bCs/>
                <w:sz w:val="14"/>
                <w:szCs w:val="14"/>
              </w:rPr>
              <w:t>235 MHz pour le service d'exploitation spatiale et 7</w:t>
            </w:r>
            <w:r w:rsidRPr="00E62BEE">
              <w:rPr>
                <w:rFonts w:ascii="Tms Rmn" w:hAnsi="Tms Rmn"/>
                <w:bCs/>
                <w:sz w:val="14"/>
                <w:szCs w:val="14"/>
              </w:rPr>
              <w:t> </w:t>
            </w:r>
            <w:r w:rsidRPr="00E62BEE">
              <w:rPr>
                <w:bCs/>
                <w:sz w:val="14"/>
                <w:szCs w:val="14"/>
              </w:rPr>
              <w:t>145-7</w:t>
            </w:r>
            <w:r w:rsidRPr="00E62BEE">
              <w:rPr>
                <w:rFonts w:ascii="Tms Rmn" w:hAnsi="Tms Rmn"/>
                <w:bCs/>
                <w:sz w:val="14"/>
                <w:szCs w:val="14"/>
              </w:rPr>
              <w:t> </w:t>
            </w:r>
            <w:r w:rsidRPr="00E62BEE">
              <w:rPr>
                <w:bCs/>
                <w:sz w:val="14"/>
                <w:szCs w:val="14"/>
              </w:rPr>
              <w:t>235 MHz pour le service de recherche spatiale.</w:t>
            </w:r>
          </w:p>
        </w:tc>
      </w:tr>
    </w:tbl>
    <w:p w:rsidR="0061697E" w:rsidRPr="00297F28" w:rsidRDefault="0061697E" w:rsidP="0061697E">
      <w:pPr>
        <w:rPr>
          <w:lang w:val="fr-CH"/>
        </w:rPr>
      </w:pPr>
    </w:p>
    <w:p w:rsidR="00A30458" w:rsidRPr="00E62BEE" w:rsidRDefault="00E62BEE" w:rsidP="0061697E">
      <w:pPr>
        <w:pStyle w:val="Table"/>
        <w:keepLines/>
        <w:rPr>
          <w:lang w:val="fr-CH"/>
        </w:rPr>
      </w:pPr>
      <w:r w:rsidRPr="00E62BEE">
        <w:rPr>
          <w:lang w:val="fr-CH"/>
        </w:rPr>
        <w:br/>
      </w:r>
      <w:r w:rsidR="00A30458" w:rsidRPr="00E62BEE">
        <w:rPr>
          <w:lang w:val="fr-CH"/>
        </w:rPr>
        <w:t>TABLEAU  14c</w:t>
      </w:r>
    </w:p>
    <w:p w:rsidR="00A30458" w:rsidRPr="00E62BEE" w:rsidRDefault="00A30458" w:rsidP="0061697E">
      <w:pPr>
        <w:pStyle w:val="TableTitle"/>
        <w:keepLines/>
        <w:rPr>
          <w:lang w:val="fr-CH"/>
        </w:rPr>
      </w:pPr>
      <w:r w:rsidRPr="00E62BEE">
        <w:rPr>
          <w:lang w:val="fr-CH"/>
        </w:rPr>
        <w:t>Paramètres nécessaires pour déterminer la distance de coordination dans le cas d'une station terrienne d'émission</w:t>
      </w:r>
    </w:p>
    <w:tbl>
      <w:tblPr>
        <w:tblW w:w="14459" w:type="dxa"/>
        <w:jc w:val="center"/>
        <w:tblLayout w:type="fixed"/>
        <w:tblLook w:val="0000" w:firstRow="0" w:lastRow="0" w:firstColumn="0" w:lastColumn="0" w:noHBand="0" w:noVBand="0"/>
      </w:tblPr>
      <w:tblGrid>
        <w:gridCol w:w="1619"/>
        <w:gridCol w:w="768"/>
        <w:gridCol w:w="995"/>
        <w:gridCol w:w="874"/>
        <w:gridCol w:w="874"/>
        <w:gridCol w:w="1249"/>
        <w:gridCol w:w="1333"/>
        <w:gridCol w:w="1718"/>
        <w:gridCol w:w="874"/>
        <w:gridCol w:w="1181"/>
        <w:gridCol w:w="1487"/>
        <w:gridCol w:w="1487"/>
      </w:tblGrid>
      <w:tr w:rsidR="00906A7F" w:rsidRPr="00DA52A9" w:rsidTr="00906A7F">
        <w:trPr>
          <w:cantSplit/>
          <w:jc w:val="center"/>
        </w:trPr>
        <w:tc>
          <w:tcPr>
            <w:tcW w:w="2394" w:type="dxa"/>
            <w:gridSpan w:val="2"/>
            <w:tcBorders>
              <w:top w:val="single" w:sz="6" w:space="0" w:color="auto"/>
              <w:left w:val="single" w:sz="6" w:space="0" w:color="auto"/>
              <w:right w:val="single" w:sz="6" w:space="0" w:color="auto"/>
            </w:tcBorders>
            <w:vAlign w:val="center"/>
          </w:tcPr>
          <w:p w:rsidR="00A30458" w:rsidRPr="00E62BEE" w:rsidRDefault="00A30458" w:rsidP="00607904">
            <w:pPr>
              <w:pStyle w:val="Tablehead0"/>
              <w:keepNext/>
              <w:keepLines/>
              <w:spacing w:beforeLines="20" w:before="48" w:afterLines="20" w:after="48"/>
              <w:rPr>
                <w:b w:val="0"/>
                <w:bCs/>
                <w:sz w:val="16"/>
                <w:szCs w:val="16"/>
              </w:rPr>
            </w:pPr>
            <w:r w:rsidRPr="00E62BEE">
              <w:rPr>
                <w:b w:val="0"/>
                <w:bCs/>
                <w:sz w:val="16"/>
                <w:szCs w:val="16"/>
              </w:rPr>
              <w:t xml:space="preserve">Désignation du service de radiocommunication </w:t>
            </w:r>
            <w:r w:rsidRPr="00E62BEE">
              <w:rPr>
                <w:b w:val="0"/>
                <w:bCs/>
                <w:sz w:val="16"/>
                <w:szCs w:val="16"/>
              </w:rPr>
              <w:br/>
              <w:t>spatiale, émission</w:t>
            </w:r>
          </w:p>
        </w:tc>
        <w:tc>
          <w:tcPr>
            <w:tcW w:w="998" w:type="dxa"/>
            <w:tcBorders>
              <w:top w:val="single" w:sz="6" w:space="0" w:color="auto"/>
              <w:left w:val="single" w:sz="6" w:space="0" w:color="auto"/>
              <w:bottom w:val="single" w:sz="6" w:space="0" w:color="auto"/>
              <w:right w:val="single" w:sz="6" w:space="0" w:color="auto"/>
            </w:tcBorders>
            <w:vAlign w:val="center"/>
          </w:tcPr>
          <w:p w:rsidR="00A30458" w:rsidRPr="00E62BEE" w:rsidRDefault="00A30458" w:rsidP="00607904">
            <w:pPr>
              <w:pStyle w:val="Tablehead0"/>
              <w:keepNext/>
              <w:keepLines/>
              <w:spacing w:beforeLines="20" w:before="48" w:afterLines="20" w:after="48"/>
              <w:rPr>
                <w:b w:val="0"/>
                <w:bCs/>
                <w:sz w:val="16"/>
                <w:szCs w:val="16"/>
              </w:rPr>
            </w:pPr>
            <w:r w:rsidRPr="00E62BEE">
              <w:rPr>
                <w:b w:val="0"/>
                <w:bCs/>
                <w:sz w:val="16"/>
                <w:szCs w:val="16"/>
              </w:rPr>
              <w:t>Fixe</w:t>
            </w:r>
            <w:r w:rsidRPr="00E62BEE">
              <w:rPr>
                <w:b w:val="0"/>
                <w:bCs/>
                <w:sz w:val="16"/>
                <w:szCs w:val="16"/>
              </w:rPr>
              <w:br/>
              <w:t>par satellite</w:t>
            </w:r>
          </w:p>
        </w:tc>
        <w:tc>
          <w:tcPr>
            <w:tcW w:w="876" w:type="dxa"/>
            <w:tcBorders>
              <w:top w:val="single" w:sz="6" w:space="0" w:color="auto"/>
              <w:left w:val="single" w:sz="6" w:space="0" w:color="auto"/>
              <w:bottom w:val="single" w:sz="6" w:space="0" w:color="auto"/>
              <w:right w:val="single" w:sz="6" w:space="0" w:color="auto"/>
            </w:tcBorders>
            <w:vAlign w:val="center"/>
          </w:tcPr>
          <w:p w:rsidR="00A30458" w:rsidRPr="00E62BEE" w:rsidRDefault="00A30458" w:rsidP="00607904">
            <w:pPr>
              <w:pStyle w:val="Tablehead0"/>
              <w:keepNext/>
              <w:keepLines/>
              <w:spacing w:beforeLines="20" w:before="48" w:afterLines="20" w:after="48"/>
              <w:rPr>
                <w:b w:val="0"/>
                <w:bCs/>
                <w:sz w:val="16"/>
                <w:szCs w:val="16"/>
              </w:rPr>
            </w:pPr>
            <w:r w:rsidRPr="00E62BEE">
              <w:rPr>
                <w:b w:val="0"/>
                <w:bCs/>
                <w:sz w:val="16"/>
                <w:szCs w:val="16"/>
              </w:rPr>
              <w:t xml:space="preserve">Fixe par </w:t>
            </w:r>
            <w:r w:rsidRPr="00E62BEE">
              <w:rPr>
                <w:b w:val="0"/>
                <w:bCs/>
                <w:sz w:val="16"/>
                <w:szCs w:val="16"/>
              </w:rPr>
              <w:br/>
              <w:t>satellite</w:t>
            </w:r>
            <w:r w:rsidRPr="00E62BEE">
              <w:rPr>
                <w:b w:val="0"/>
                <w:bCs/>
                <w:sz w:val="16"/>
                <w:szCs w:val="16"/>
                <w:vertAlign w:val="superscript"/>
              </w:rPr>
              <w:t>(2)</w:t>
            </w:r>
          </w:p>
        </w:tc>
        <w:tc>
          <w:tcPr>
            <w:tcW w:w="876" w:type="dxa"/>
            <w:tcBorders>
              <w:top w:val="single" w:sz="6" w:space="0" w:color="auto"/>
              <w:left w:val="single" w:sz="6" w:space="0" w:color="auto"/>
              <w:bottom w:val="single" w:sz="6" w:space="0" w:color="auto"/>
              <w:right w:val="single" w:sz="6" w:space="0" w:color="auto"/>
            </w:tcBorders>
            <w:vAlign w:val="center"/>
          </w:tcPr>
          <w:p w:rsidR="00A30458" w:rsidRPr="00E62BEE" w:rsidRDefault="00A30458" w:rsidP="00607904">
            <w:pPr>
              <w:pStyle w:val="Tablehead0"/>
              <w:keepNext/>
              <w:keepLines/>
              <w:spacing w:beforeLines="20" w:before="48" w:afterLines="20" w:after="48"/>
              <w:rPr>
                <w:b w:val="0"/>
                <w:bCs/>
                <w:sz w:val="16"/>
                <w:szCs w:val="16"/>
              </w:rPr>
            </w:pPr>
            <w:r w:rsidRPr="00E62BEE">
              <w:rPr>
                <w:b w:val="0"/>
                <w:bCs/>
                <w:sz w:val="16"/>
                <w:szCs w:val="16"/>
              </w:rPr>
              <w:t>Fixe</w:t>
            </w:r>
            <w:r w:rsidR="00DA52A9">
              <w:rPr>
                <w:b w:val="0"/>
                <w:bCs/>
                <w:sz w:val="16"/>
                <w:szCs w:val="16"/>
              </w:rPr>
              <w:t xml:space="preserve"> </w:t>
            </w:r>
            <w:r w:rsidRPr="00E62BEE">
              <w:rPr>
                <w:b w:val="0"/>
                <w:bCs/>
                <w:sz w:val="16"/>
                <w:szCs w:val="16"/>
              </w:rPr>
              <w:t xml:space="preserve">par </w:t>
            </w:r>
            <w:r w:rsidRPr="00E62BEE">
              <w:rPr>
                <w:b w:val="0"/>
                <w:bCs/>
                <w:sz w:val="16"/>
                <w:szCs w:val="16"/>
              </w:rPr>
              <w:br/>
              <w:t>satellite</w:t>
            </w:r>
            <w:r w:rsidRPr="00E62BEE">
              <w:rPr>
                <w:b w:val="0"/>
                <w:bCs/>
                <w:sz w:val="16"/>
                <w:szCs w:val="16"/>
                <w:vertAlign w:val="superscript"/>
              </w:rPr>
              <w:t>(3)</w:t>
            </w:r>
          </w:p>
        </w:tc>
        <w:tc>
          <w:tcPr>
            <w:tcW w:w="1252" w:type="dxa"/>
            <w:tcBorders>
              <w:top w:val="single" w:sz="6" w:space="0" w:color="auto"/>
              <w:left w:val="single" w:sz="6" w:space="0" w:color="auto"/>
              <w:bottom w:val="single" w:sz="6" w:space="0" w:color="auto"/>
              <w:right w:val="single" w:sz="6" w:space="0" w:color="auto"/>
            </w:tcBorders>
            <w:vAlign w:val="center"/>
          </w:tcPr>
          <w:p w:rsidR="00A30458" w:rsidRPr="00E62BEE" w:rsidRDefault="00A30458" w:rsidP="00607904">
            <w:pPr>
              <w:pStyle w:val="Tablehead0"/>
              <w:keepNext/>
              <w:keepLines/>
              <w:spacing w:beforeLines="20" w:before="48" w:afterLines="20" w:after="48"/>
              <w:rPr>
                <w:b w:val="0"/>
                <w:bCs/>
                <w:sz w:val="16"/>
                <w:szCs w:val="16"/>
              </w:rPr>
            </w:pPr>
            <w:r w:rsidRPr="00E62BEE">
              <w:rPr>
                <w:b w:val="0"/>
                <w:bCs/>
                <w:sz w:val="16"/>
                <w:szCs w:val="16"/>
              </w:rPr>
              <w:t>Recherche</w:t>
            </w:r>
            <w:r w:rsidR="00DA52A9">
              <w:rPr>
                <w:b w:val="0"/>
                <w:bCs/>
                <w:sz w:val="16"/>
                <w:szCs w:val="16"/>
              </w:rPr>
              <w:br/>
            </w:r>
            <w:r w:rsidRPr="00E62BEE">
              <w:rPr>
                <w:b w:val="0"/>
                <w:bCs/>
                <w:sz w:val="16"/>
                <w:szCs w:val="16"/>
              </w:rPr>
              <w:t>spatiale</w:t>
            </w:r>
          </w:p>
        </w:tc>
        <w:tc>
          <w:tcPr>
            <w:tcW w:w="1337" w:type="dxa"/>
            <w:tcBorders>
              <w:top w:val="single" w:sz="6" w:space="0" w:color="auto"/>
              <w:left w:val="single" w:sz="6" w:space="0" w:color="auto"/>
              <w:bottom w:val="single" w:sz="6" w:space="0" w:color="auto"/>
              <w:right w:val="single" w:sz="6" w:space="0" w:color="auto"/>
            </w:tcBorders>
            <w:vAlign w:val="center"/>
          </w:tcPr>
          <w:p w:rsidR="00A30458" w:rsidRPr="00E62BEE" w:rsidRDefault="00A30458" w:rsidP="00607904">
            <w:pPr>
              <w:pStyle w:val="Tablehead0"/>
              <w:keepNext/>
              <w:keepLines/>
              <w:spacing w:beforeLines="20" w:before="48" w:afterLines="20" w:after="48"/>
              <w:rPr>
                <w:b w:val="0"/>
                <w:bCs/>
                <w:sz w:val="16"/>
                <w:szCs w:val="16"/>
              </w:rPr>
            </w:pPr>
            <w:r w:rsidRPr="00E62BEE">
              <w:rPr>
                <w:b w:val="0"/>
                <w:bCs/>
                <w:sz w:val="16"/>
                <w:szCs w:val="16"/>
              </w:rPr>
              <w:t xml:space="preserve">Exploration de la Terre par satellite, </w:t>
            </w:r>
            <w:r w:rsidRPr="00E62BEE">
              <w:rPr>
                <w:b w:val="0"/>
                <w:bCs/>
                <w:sz w:val="16"/>
                <w:szCs w:val="16"/>
              </w:rPr>
              <w:br/>
              <w:t>recherche spatiale</w:t>
            </w:r>
          </w:p>
        </w:tc>
        <w:tc>
          <w:tcPr>
            <w:tcW w:w="1723" w:type="dxa"/>
            <w:tcBorders>
              <w:top w:val="single" w:sz="6" w:space="0" w:color="auto"/>
              <w:left w:val="single" w:sz="6" w:space="0" w:color="auto"/>
              <w:bottom w:val="single" w:sz="6" w:space="0" w:color="auto"/>
              <w:right w:val="single" w:sz="6" w:space="0" w:color="auto"/>
            </w:tcBorders>
            <w:vAlign w:val="center"/>
          </w:tcPr>
          <w:p w:rsidR="00A30458" w:rsidRPr="00E62BEE" w:rsidRDefault="00A30458" w:rsidP="00607904">
            <w:pPr>
              <w:pStyle w:val="Tablehead0"/>
              <w:keepNext/>
              <w:keepLines/>
              <w:spacing w:beforeLines="20" w:before="48" w:afterLines="20" w:after="48"/>
              <w:rPr>
                <w:b w:val="0"/>
                <w:bCs/>
                <w:sz w:val="16"/>
                <w:szCs w:val="16"/>
              </w:rPr>
            </w:pPr>
            <w:r w:rsidRPr="00E62BEE">
              <w:rPr>
                <w:b w:val="0"/>
                <w:bCs/>
                <w:sz w:val="16"/>
                <w:szCs w:val="16"/>
              </w:rPr>
              <w:t xml:space="preserve">Fixe par satellite, mobile </w:t>
            </w:r>
            <w:r w:rsidRPr="00E62BEE">
              <w:rPr>
                <w:b w:val="0"/>
                <w:bCs/>
                <w:sz w:val="16"/>
                <w:szCs w:val="16"/>
              </w:rPr>
              <w:br/>
              <w:t xml:space="preserve">par satellite, </w:t>
            </w:r>
            <w:r w:rsidR="00DA52A9">
              <w:rPr>
                <w:b w:val="0"/>
                <w:bCs/>
                <w:sz w:val="16"/>
                <w:szCs w:val="16"/>
              </w:rPr>
              <w:br/>
            </w:r>
            <w:r w:rsidRPr="00E62BEE">
              <w:rPr>
                <w:b w:val="0"/>
                <w:bCs/>
                <w:sz w:val="16"/>
                <w:szCs w:val="16"/>
              </w:rPr>
              <w:t>radio-</w:t>
            </w:r>
            <w:r w:rsidRPr="00E62BEE">
              <w:rPr>
                <w:b w:val="0"/>
                <w:bCs/>
                <w:sz w:val="16"/>
                <w:szCs w:val="16"/>
              </w:rPr>
              <w:br/>
              <w:t xml:space="preserve">navigation </w:t>
            </w:r>
            <w:r w:rsidR="00DA52A9">
              <w:rPr>
                <w:b w:val="0"/>
                <w:bCs/>
                <w:sz w:val="16"/>
                <w:szCs w:val="16"/>
              </w:rPr>
              <w:br/>
            </w:r>
            <w:r w:rsidRPr="00E62BEE">
              <w:rPr>
                <w:b w:val="0"/>
                <w:bCs/>
                <w:sz w:val="16"/>
                <w:szCs w:val="16"/>
              </w:rPr>
              <w:t>satellite</w:t>
            </w:r>
          </w:p>
        </w:tc>
        <w:tc>
          <w:tcPr>
            <w:tcW w:w="876" w:type="dxa"/>
            <w:tcBorders>
              <w:top w:val="single" w:sz="6" w:space="0" w:color="auto"/>
              <w:left w:val="single" w:sz="6" w:space="0" w:color="auto"/>
              <w:bottom w:val="single" w:sz="6" w:space="0" w:color="auto"/>
              <w:right w:val="single" w:sz="6" w:space="0" w:color="auto"/>
            </w:tcBorders>
            <w:vAlign w:val="center"/>
          </w:tcPr>
          <w:p w:rsidR="00A30458" w:rsidRPr="00E62BEE" w:rsidRDefault="00A30458" w:rsidP="00607904">
            <w:pPr>
              <w:pStyle w:val="Tablehead0"/>
              <w:keepNext/>
              <w:keepLines/>
              <w:spacing w:beforeLines="20" w:before="48" w:afterLines="20" w:after="48"/>
              <w:rPr>
                <w:b w:val="0"/>
                <w:bCs/>
                <w:sz w:val="16"/>
                <w:szCs w:val="16"/>
              </w:rPr>
            </w:pPr>
            <w:r w:rsidRPr="00E62BEE">
              <w:rPr>
                <w:b w:val="0"/>
                <w:bCs/>
                <w:sz w:val="16"/>
                <w:szCs w:val="16"/>
              </w:rPr>
              <w:t>Fixe</w:t>
            </w:r>
            <w:r w:rsidR="00DA52A9">
              <w:rPr>
                <w:b w:val="0"/>
                <w:bCs/>
                <w:sz w:val="16"/>
                <w:szCs w:val="16"/>
              </w:rPr>
              <w:t xml:space="preserve"> </w:t>
            </w:r>
            <w:r w:rsidRPr="00E62BEE">
              <w:rPr>
                <w:b w:val="0"/>
                <w:bCs/>
                <w:sz w:val="16"/>
                <w:szCs w:val="16"/>
              </w:rPr>
              <w:t xml:space="preserve">par </w:t>
            </w:r>
            <w:r w:rsidRPr="00E62BEE">
              <w:rPr>
                <w:b w:val="0"/>
                <w:bCs/>
                <w:sz w:val="16"/>
                <w:szCs w:val="16"/>
              </w:rPr>
              <w:br/>
              <w:t>satellite</w:t>
            </w:r>
            <w:r w:rsidRPr="00E62BEE">
              <w:rPr>
                <w:b w:val="0"/>
                <w:bCs/>
                <w:sz w:val="16"/>
                <w:szCs w:val="16"/>
                <w:vertAlign w:val="superscript"/>
              </w:rPr>
              <w:t>(2)</w:t>
            </w:r>
          </w:p>
        </w:tc>
        <w:tc>
          <w:tcPr>
            <w:tcW w:w="1184" w:type="dxa"/>
            <w:tcBorders>
              <w:top w:val="single" w:sz="6" w:space="0" w:color="auto"/>
              <w:left w:val="single" w:sz="6" w:space="0" w:color="auto"/>
              <w:bottom w:val="single" w:sz="6" w:space="0" w:color="auto"/>
              <w:right w:val="single" w:sz="6" w:space="0" w:color="auto"/>
            </w:tcBorders>
            <w:vAlign w:val="center"/>
          </w:tcPr>
          <w:p w:rsidR="00A30458" w:rsidRPr="00E62BEE" w:rsidRDefault="00A30458" w:rsidP="00607904">
            <w:pPr>
              <w:pStyle w:val="Tablehead0"/>
              <w:keepNext/>
              <w:keepLines/>
              <w:spacing w:beforeLines="20" w:before="48" w:afterLines="20" w:after="48"/>
              <w:rPr>
                <w:b w:val="0"/>
                <w:bCs/>
                <w:sz w:val="16"/>
                <w:szCs w:val="16"/>
              </w:rPr>
            </w:pPr>
            <w:r w:rsidRPr="00E62BEE">
              <w:rPr>
                <w:b w:val="0"/>
                <w:bCs/>
                <w:sz w:val="16"/>
                <w:szCs w:val="16"/>
              </w:rPr>
              <w:t>Fixe par satellite, mobile par satellite</w:t>
            </w:r>
          </w:p>
        </w:tc>
        <w:tc>
          <w:tcPr>
            <w:tcW w:w="1491" w:type="dxa"/>
            <w:tcBorders>
              <w:top w:val="single" w:sz="6" w:space="0" w:color="auto"/>
              <w:left w:val="single" w:sz="6" w:space="0" w:color="auto"/>
              <w:bottom w:val="single" w:sz="6" w:space="0" w:color="auto"/>
              <w:right w:val="single" w:sz="6" w:space="0" w:color="auto"/>
            </w:tcBorders>
            <w:vAlign w:val="center"/>
          </w:tcPr>
          <w:p w:rsidR="00A30458" w:rsidRPr="00E62BEE" w:rsidRDefault="00A30458" w:rsidP="00607904">
            <w:pPr>
              <w:pStyle w:val="Tablehead0"/>
              <w:keepNext/>
              <w:keepLines/>
              <w:spacing w:beforeLines="20" w:before="48" w:afterLines="20" w:after="48"/>
              <w:rPr>
                <w:b w:val="0"/>
                <w:bCs/>
                <w:sz w:val="16"/>
                <w:szCs w:val="16"/>
              </w:rPr>
            </w:pPr>
            <w:r w:rsidRPr="00E62BEE">
              <w:rPr>
                <w:b w:val="0"/>
                <w:bCs/>
                <w:sz w:val="16"/>
                <w:szCs w:val="16"/>
              </w:rPr>
              <w:t>Fixe</w:t>
            </w:r>
            <w:r w:rsidRPr="00E62BEE">
              <w:rPr>
                <w:b w:val="0"/>
                <w:bCs/>
                <w:sz w:val="16"/>
                <w:szCs w:val="16"/>
              </w:rPr>
              <w:br/>
              <w:t>par satellite</w:t>
            </w:r>
          </w:p>
        </w:tc>
        <w:tc>
          <w:tcPr>
            <w:tcW w:w="1491" w:type="dxa"/>
            <w:tcBorders>
              <w:top w:val="single" w:sz="6" w:space="0" w:color="auto"/>
              <w:left w:val="single" w:sz="6" w:space="0" w:color="auto"/>
              <w:bottom w:val="single" w:sz="6" w:space="0" w:color="auto"/>
              <w:right w:val="single" w:sz="6" w:space="0" w:color="auto"/>
            </w:tcBorders>
            <w:vAlign w:val="center"/>
          </w:tcPr>
          <w:p w:rsidR="00A30458" w:rsidRPr="00E62BEE" w:rsidRDefault="00A30458" w:rsidP="00607904">
            <w:pPr>
              <w:pStyle w:val="Tablehead0"/>
              <w:keepNext/>
              <w:keepLines/>
              <w:spacing w:beforeLines="20" w:before="48" w:afterLines="20" w:after="48"/>
              <w:rPr>
                <w:b w:val="0"/>
                <w:bCs/>
                <w:sz w:val="16"/>
                <w:szCs w:val="16"/>
              </w:rPr>
            </w:pPr>
            <w:r w:rsidRPr="00E62BEE">
              <w:rPr>
                <w:b w:val="0"/>
                <w:bCs/>
                <w:sz w:val="16"/>
                <w:szCs w:val="16"/>
              </w:rPr>
              <w:t xml:space="preserve">Fixe </w:t>
            </w:r>
            <w:r w:rsidRPr="00E62BEE">
              <w:rPr>
                <w:b w:val="0"/>
                <w:bCs/>
                <w:sz w:val="16"/>
                <w:szCs w:val="16"/>
              </w:rPr>
              <w:br/>
              <w:t>par satellite</w:t>
            </w:r>
          </w:p>
        </w:tc>
      </w:tr>
      <w:tr w:rsidR="00906A7F" w:rsidRPr="00E62BEE" w:rsidTr="00906A7F">
        <w:trPr>
          <w:cantSplit/>
          <w:jc w:val="center"/>
        </w:trPr>
        <w:tc>
          <w:tcPr>
            <w:tcW w:w="2394" w:type="dxa"/>
            <w:gridSpan w:val="2"/>
            <w:tcBorders>
              <w:top w:val="single" w:sz="6" w:space="0" w:color="auto"/>
              <w:left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left"/>
              <w:rPr>
                <w:sz w:val="16"/>
                <w:szCs w:val="16"/>
                <w:lang w:val="es-ES_tradnl"/>
              </w:rPr>
            </w:pPr>
            <w:r w:rsidRPr="00E62BEE">
              <w:rPr>
                <w:sz w:val="16"/>
                <w:szCs w:val="16"/>
                <w:lang w:val="fr-CH"/>
              </w:rPr>
              <w:t>Bande de fréquences (GHz)</w:t>
            </w:r>
          </w:p>
        </w:tc>
        <w:tc>
          <w:tcPr>
            <w:tcW w:w="998"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24,75</w:t>
            </w:r>
            <w:r w:rsidR="00DA52A9">
              <w:rPr>
                <w:sz w:val="16"/>
                <w:szCs w:val="16"/>
                <w:lang w:val="es-ES_tradnl"/>
              </w:rPr>
              <w:noBreakHyphen/>
            </w:r>
            <w:r w:rsidRPr="00E62BEE">
              <w:rPr>
                <w:sz w:val="16"/>
                <w:szCs w:val="16"/>
                <w:lang w:val="es-ES_tradnl"/>
              </w:rPr>
              <w:t>25,25</w:t>
            </w:r>
            <w:r w:rsidRPr="00E62BEE">
              <w:rPr>
                <w:sz w:val="16"/>
                <w:szCs w:val="16"/>
                <w:lang w:val="es-ES_tradnl"/>
              </w:rPr>
              <w:br/>
              <w:t>27,0-29,5</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28,6-29,1</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29,1-29,5</w:t>
            </w:r>
          </w:p>
        </w:tc>
        <w:tc>
          <w:tcPr>
            <w:tcW w:w="125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34,2-34,7</w:t>
            </w:r>
          </w:p>
        </w:tc>
        <w:tc>
          <w:tcPr>
            <w:tcW w:w="1337"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40,0-40,5</w:t>
            </w:r>
          </w:p>
        </w:tc>
        <w:tc>
          <w:tcPr>
            <w:tcW w:w="172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42,5-51,4</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47,2-50,2</w:t>
            </w:r>
          </w:p>
        </w:tc>
        <w:tc>
          <w:tcPr>
            <w:tcW w:w="118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71,0-75,5</w:t>
            </w:r>
          </w:p>
        </w:tc>
        <w:tc>
          <w:tcPr>
            <w:tcW w:w="1491"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92,0-94,0</w:t>
            </w:r>
          </w:p>
        </w:tc>
        <w:tc>
          <w:tcPr>
            <w:tcW w:w="1491"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94,1-95,0</w:t>
            </w:r>
          </w:p>
        </w:tc>
      </w:tr>
      <w:tr w:rsidR="00906A7F" w:rsidRPr="00E62BEE" w:rsidTr="00906A7F">
        <w:trPr>
          <w:cantSplit/>
          <w:jc w:val="center"/>
        </w:trPr>
        <w:tc>
          <w:tcPr>
            <w:tcW w:w="2394" w:type="dxa"/>
            <w:gridSpan w:val="2"/>
            <w:tcBorders>
              <w:top w:val="single" w:sz="6" w:space="0" w:color="auto"/>
              <w:left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left"/>
              <w:rPr>
                <w:sz w:val="16"/>
                <w:szCs w:val="16"/>
                <w:lang w:val="fr-CH"/>
              </w:rPr>
            </w:pPr>
            <w:r w:rsidRPr="00E62BEE">
              <w:rPr>
                <w:sz w:val="16"/>
                <w:szCs w:val="16"/>
                <w:lang w:val="fr-CH"/>
              </w:rPr>
              <w:t>Désignation du service de Terre, réception</w:t>
            </w:r>
          </w:p>
        </w:tc>
        <w:tc>
          <w:tcPr>
            <w:tcW w:w="998"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0"/>
              <w:spacing w:beforeLines="20" w:before="48" w:afterLines="20" w:after="48"/>
              <w:jc w:val="center"/>
              <w:rPr>
                <w:sz w:val="16"/>
                <w:szCs w:val="16"/>
              </w:rPr>
            </w:pPr>
            <w:r w:rsidRPr="00E62BEE">
              <w:rPr>
                <w:sz w:val="16"/>
                <w:szCs w:val="16"/>
              </w:rPr>
              <w:t>Fixe, mobile</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0"/>
              <w:spacing w:beforeLines="20" w:before="48" w:afterLines="20" w:after="48"/>
              <w:jc w:val="center"/>
              <w:rPr>
                <w:sz w:val="16"/>
                <w:szCs w:val="16"/>
              </w:rPr>
            </w:pPr>
            <w:r w:rsidRPr="00E62BEE">
              <w:rPr>
                <w:sz w:val="16"/>
                <w:szCs w:val="16"/>
              </w:rPr>
              <w:t>Fixe, mobile</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0"/>
              <w:spacing w:beforeLines="20" w:before="48" w:afterLines="20" w:after="48"/>
              <w:jc w:val="center"/>
              <w:rPr>
                <w:sz w:val="16"/>
                <w:szCs w:val="16"/>
              </w:rPr>
            </w:pPr>
            <w:r w:rsidRPr="00E62BEE">
              <w:rPr>
                <w:sz w:val="16"/>
                <w:szCs w:val="16"/>
              </w:rPr>
              <w:t>Fixe, mobile</w:t>
            </w:r>
          </w:p>
        </w:tc>
        <w:tc>
          <w:tcPr>
            <w:tcW w:w="125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0"/>
              <w:spacing w:beforeLines="20" w:before="48" w:afterLines="20" w:after="48"/>
              <w:jc w:val="center"/>
              <w:rPr>
                <w:sz w:val="16"/>
                <w:szCs w:val="16"/>
              </w:rPr>
            </w:pPr>
            <w:r w:rsidRPr="00E62BEE">
              <w:rPr>
                <w:sz w:val="16"/>
                <w:szCs w:val="16"/>
              </w:rPr>
              <w:t>Fixe, mobile, radio-localisation</w:t>
            </w:r>
          </w:p>
        </w:tc>
        <w:tc>
          <w:tcPr>
            <w:tcW w:w="1337"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0"/>
              <w:spacing w:beforeLines="20" w:before="48" w:afterLines="20" w:after="48"/>
              <w:jc w:val="center"/>
              <w:rPr>
                <w:sz w:val="16"/>
                <w:szCs w:val="16"/>
              </w:rPr>
            </w:pPr>
            <w:r w:rsidRPr="00E62BEE">
              <w:rPr>
                <w:sz w:val="16"/>
                <w:szCs w:val="16"/>
              </w:rPr>
              <w:t xml:space="preserve">Fixe, </w:t>
            </w:r>
            <w:r w:rsidR="00DA52A9">
              <w:rPr>
                <w:sz w:val="16"/>
                <w:szCs w:val="16"/>
              </w:rPr>
              <w:br/>
            </w:r>
            <w:r w:rsidRPr="00E62BEE">
              <w:rPr>
                <w:sz w:val="16"/>
                <w:szCs w:val="16"/>
              </w:rPr>
              <w:t>mobile</w:t>
            </w:r>
          </w:p>
        </w:tc>
        <w:tc>
          <w:tcPr>
            <w:tcW w:w="172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0"/>
              <w:spacing w:beforeLines="20" w:before="48" w:afterLines="20" w:after="48"/>
              <w:jc w:val="center"/>
              <w:rPr>
                <w:sz w:val="16"/>
                <w:szCs w:val="16"/>
              </w:rPr>
            </w:pPr>
            <w:r w:rsidRPr="00E62BEE">
              <w:rPr>
                <w:sz w:val="16"/>
                <w:szCs w:val="16"/>
              </w:rPr>
              <w:t>Fixe, mobile, radionavigation, radioastronomie</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0"/>
              <w:spacing w:beforeLines="20" w:before="48" w:afterLines="20" w:after="48"/>
              <w:jc w:val="center"/>
              <w:rPr>
                <w:sz w:val="16"/>
                <w:szCs w:val="16"/>
              </w:rPr>
            </w:pPr>
            <w:r w:rsidRPr="00E62BEE">
              <w:rPr>
                <w:sz w:val="16"/>
                <w:szCs w:val="16"/>
              </w:rPr>
              <w:t>Fixe, mobile</w:t>
            </w:r>
          </w:p>
        </w:tc>
        <w:tc>
          <w:tcPr>
            <w:tcW w:w="118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0"/>
              <w:spacing w:beforeLines="20" w:before="48" w:afterLines="20" w:after="48"/>
              <w:jc w:val="center"/>
              <w:rPr>
                <w:sz w:val="16"/>
                <w:szCs w:val="16"/>
              </w:rPr>
            </w:pPr>
            <w:r w:rsidRPr="00E62BEE">
              <w:rPr>
                <w:sz w:val="16"/>
                <w:szCs w:val="16"/>
              </w:rPr>
              <w:t>Fixe, mobile</w:t>
            </w:r>
          </w:p>
        </w:tc>
        <w:tc>
          <w:tcPr>
            <w:tcW w:w="1491"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0"/>
              <w:spacing w:beforeLines="20" w:before="48" w:afterLines="20" w:after="48"/>
              <w:jc w:val="center"/>
              <w:rPr>
                <w:sz w:val="16"/>
                <w:szCs w:val="16"/>
              </w:rPr>
            </w:pPr>
            <w:r w:rsidRPr="00E62BEE">
              <w:rPr>
                <w:sz w:val="16"/>
                <w:szCs w:val="16"/>
              </w:rPr>
              <w:t>Fixe, mobile, radiolocalisation</w:t>
            </w:r>
          </w:p>
        </w:tc>
        <w:tc>
          <w:tcPr>
            <w:tcW w:w="1491"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0"/>
              <w:spacing w:beforeLines="20" w:before="48" w:afterLines="20" w:after="48"/>
              <w:jc w:val="center"/>
              <w:rPr>
                <w:sz w:val="16"/>
                <w:szCs w:val="16"/>
              </w:rPr>
            </w:pPr>
            <w:r w:rsidRPr="00E62BEE">
              <w:rPr>
                <w:sz w:val="16"/>
                <w:szCs w:val="16"/>
              </w:rPr>
              <w:t>Fixe, mobile, radiolocalisation</w:t>
            </w:r>
          </w:p>
        </w:tc>
      </w:tr>
      <w:tr w:rsidR="00906A7F" w:rsidRPr="00E62BEE" w:rsidTr="00906A7F">
        <w:trPr>
          <w:cantSplit/>
          <w:jc w:val="center"/>
        </w:trPr>
        <w:tc>
          <w:tcPr>
            <w:tcW w:w="2394" w:type="dxa"/>
            <w:gridSpan w:val="2"/>
            <w:tcBorders>
              <w:top w:val="single" w:sz="6" w:space="0" w:color="auto"/>
              <w:left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left"/>
              <w:rPr>
                <w:sz w:val="16"/>
                <w:szCs w:val="16"/>
                <w:lang w:val="fr-CH"/>
              </w:rPr>
            </w:pPr>
            <w:r w:rsidRPr="00E62BEE">
              <w:rPr>
                <w:sz w:val="16"/>
                <w:szCs w:val="16"/>
                <w:lang w:val="fr-CH"/>
              </w:rPr>
              <w:t>Méthode à utiliser</w:t>
            </w:r>
          </w:p>
        </w:tc>
        <w:tc>
          <w:tcPr>
            <w:tcW w:w="998"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 2.1</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 2.2</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 2.2</w:t>
            </w:r>
          </w:p>
        </w:tc>
        <w:tc>
          <w:tcPr>
            <w:tcW w:w="125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p>
        </w:tc>
        <w:tc>
          <w:tcPr>
            <w:tcW w:w="1337"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 2.1, § 2.2</w:t>
            </w:r>
          </w:p>
        </w:tc>
        <w:tc>
          <w:tcPr>
            <w:tcW w:w="172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 2.1, § 2.2</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 2.2</w:t>
            </w:r>
          </w:p>
        </w:tc>
        <w:tc>
          <w:tcPr>
            <w:tcW w:w="118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 2.1, § 2.2</w:t>
            </w:r>
          </w:p>
        </w:tc>
        <w:tc>
          <w:tcPr>
            <w:tcW w:w="1491"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 2.1, § 2.2</w:t>
            </w:r>
          </w:p>
        </w:tc>
        <w:tc>
          <w:tcPr>
            <w:tcW w:w="1491"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 2.1, § 2.2</w:t>
            </w:r>
          </w:p>
        </w:tc>
      </w:tr>
      <w:tr w:rsidR="00906A7F" w:rsidRPr="00E62BEE" w:rsidTr="00906A7F">
        <w:trPr>
          <w:cantSplit/>
          <w:jc w:val="center"/>
        </w:trPr>
        <w:tc>
          <w:tcPr>
            <w:tcW w:w="2394" w:type="dxa"/>
            <w:gridSpan w:val="2"/>
            <w:tcBorders>
              <w:top w:val="single" w:sz="6" w:space="0" w:color="auto"/>
              <w:left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left"/>
              <w:rPr>
                <w:sz w:val="16"/>
                <w:szCs w:val="16"/>
                <w:lang w:val="fr-CH"/>
              </w:rPr>
            </w:pPr>
            <w:r w:rsidRPr="00E62BEE">
              <w:rPr>
                <w:sz w:val="16"/>
                <w:szCs w:val="16"/>
                <w:lang w:val="fr-CH"/>
              </w:rPr>
              <w:t>Modulation au niveau de la station de Terre</w:t>
            </w:r>
            <w:r w:rsidRPr="00906A7F">
              <w:rPr>
                <w:sz w:val="16"/>
                <w:szCs w:val="16"/>
                <w:vertAlign w:val="superscript"/>
                <w:lang w:val="fr-CH"/>
              </w:rPr>
              <w:t>(1)</w:t>
            </w:r>
          </w:p>
        </w:tc>
        <w:tc>
          <w:tcPr>
            <w:tcW w:w="998"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N</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N</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N</w:t>
            </w:r>
          </w:p>
        </w:tc>
        <w:tc>
          <w:tcPr>
            <w:tcW w:w="125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p>
        </w:tc>
        <w:tc>
          <w:tcPr>
            <w:tcW w:w="1337"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N</w:t>
            </w:r>
          </w:p>
        </w:tc>
        <w:tc>
          <w:tcPr>
            <w:tcW w:w="172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N</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N</w:t>
            </w:r>
          </w:p>
        </w:tc>
        <w:tc>
          <w:tcPr>
            <w:tcW w:w="118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N</w:t>
            </w:r>
          </w:p>
        </w:tc>
        <w:tc>
          <w:tcPr>
            <w:tcW w:w="1491"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N</w:t>
            </w:r>
          </w:p>
        </w:tc>
        <w:tc>
          <w:tcPr>
            <w:tcW w:w="1491"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N</w:t>
            </w:r>
          </w:p>
        </w:tc>
      </w:tr>
      <w:tr w:rsidR="00906A7F" w:rsidRPr="00E62BEE" w:rsidTr="00906A7F">
        <w:trPr>
          <w:cantSplit/>
          <w:jc w:val="center"/>
        </w:trPr>
        <w:tc>
          <w:tcPr>
            <w:tcW w:w="1624" w:type="dxa"/>
            <w:vMerge w:val="restart"/>
            <w:tcBorders>
              <w:top w:val="single" w:sz="6" w:space="0" w:color="auto"/>
              <w:left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left"/>
              <w:rPr>
                <w:position w:val="-3"/>
                <w:sz w:val="16"/>
                <w:szCs w:val="16"/>
                <w:lang w:val="fr-CH"/>
              </w:rPr>
            </w:pPr>
            <w:r w:rsidRPr="00E62BEE">
              <w:rPr>
                <w:position w:val="-3"/>
                <w:sz w:val="16"/>
                <w:szCs w:val="16"/>
                <w:lang w:val="fr-CH"/>
              </w:rPr>
              <w:t>Paramètres et critères de brouillage de la station terrienne</w:t>
            </w:r>
          </w:p>
        </w:tc>
        <w:tc>
          <w:tcPr>
            <w:tcW w:w="770"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left"/>
              <w:rPr>
                <w:position w:val="3"/>
                <w:sz w:val="16"/>
                <w:szCs w:val="16"/>
                <w:lang w:val="es-ES_tradnl"/>
              </w:rPr>
            </w:pPr>
            <w:r w:rsidRPr="00E62BEE">
              <w:rPr>
                <w:i/>
                <w:position w:val="3"/>
                <w:sz w:val="16"/>
                <w:szCs w:val="16"/>
                <w:lang w:val="es-ES_tradnl"/>
              </w:rPr>
              <w:t>p</w:t>
            </w:r>
            <w:r w:rsidRPr="00E62BEE">
              <w:rPr>
                <w:sz w:val="16"/>
                <w:szCs w:val="16"/>
                <w:lang w:val="es-ES_tradnl"/>
              </w:rPr>
              <w:t>0</w:t>
            </w:r>
            <w:r w:rsidRPr="00E62BEE">
              <w:rPr>
                <w:position w:val="3"/>
                <w:sz w:val="16"/>
                <w:szCs w:val="16"/>
              </w:rPr>
              <w:t xml:space="preserve"> </w:t>
            </w:r>
            <w:r w:rsidRPr="00E62BEE">
              <w:rPr>
                <w:position w:val="3"/>
                <w:sz w:val="16"/>
                <w:szCs w:val="16"/>
                <w:lang w:val="es-ES_tradnl"/>
              </w:rPr>
              <w:t>(%)</w:t>
            </w:r>
          </w:p>
        </w:tc>
        <w:tc>
          <w:tcPr>
            <w:tcW w:w="998"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0,005</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0,005</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0,005</w:t>
            </w:r>
          </w:p>
        </w:tc>
        <w:tc>
          <w:tcPr>
            <w:tcW w:w="125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p>
        </w:tc>
        <w:tc>
          <w:tcPr>
            <w:tcW w:w="1337"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0,005</w:t>
            </w:r>
          </w:p>
        </w:tc>
        <w:tc>
          <w:tcPr>
            <w:tcW w:w="172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0,005</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0,001</w:t>
            </w:r>
          </w:p>
        </w:tc>
        <w:tc>
          <w:tcPr>
            <w:tcW w:w="118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0,002</w:t>
            </w:r>
          </w:p>
        </w:tc>
        <w:tc>
          <w:tcPr>
            <w:tcW w:w="1491"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0,002</w:t>
            </w:r>
          </w:p>
        </w:tc>
        <w:tc>
          <w:tcPr>
            <w:tcW w:w="1491"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0,002</w:t>
            </w:r>
          </w:p>
        </w:tc>
      </w:tr>
      <w:tr w:rsidR="00906A7F" w:rsidRPr="00E62BEE" w:rsidTr="00906A7F">
        <w:trPr>
          <w:cantSplit/>
          <w:jc w:val="center"/>
        </w:trPr>
        <w:tc>
          <w:tcPr>
            <w:tcW w:w="1624" w:type="dxa"/>
            <w:vMerge/>
            <w:tcBorders>
              <w:left w:val="single" w:sz="6" w:space="0" w:color="auto"/>
              <w:right w:val="single" w:sz="6" w:space="0" w:color="auto"/>
            </w:tcBorders>
          </w:tcPr>
          <w:p w:rsidR="00A30458" w:rsidRPr="00E62BEE" w:rsidRDefault="00A30458" w:rsidP="00607904">
            <w:pPr>
              <w:pStyle w:val="TableText"/>
              <w:spacing w:beforeLines="20" w:before="48" w:afterLines="20" w:after="48" w:line="240" w:lineRule="auto"/>
              <w:rPr>
                <w:sz w:val="16"/>
                <w:szCs w:val="16"/>
                <w:lang w:val="es-ES_tradnl"/>
              </w:rPr>
            </w:pPr>
          </w:p>
        </w:tc>
        <w:tc>
          <w:tcPr>
            <w:tcW w:w="770"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left"/>
              <w:rPr>
                <w:sz w:val="16"/>
                <w:szCs w:val="16"/>
                <w:lang w:val="es-ES_tradnl"/>
              </w:rPr>
            </w:pPr>
            <w:r w:rsidRPr="00E62BEE">
              <w:rPr>
                <w:i/>
                <w:position w:val="3"/>
                <w:sz w:val="16"/>
                <w:szCs w:val="16"/>
                <w:lang w:val="es-ES_tradnl"/>
              </w:rPr>
              <w:t>n</w:t>
            </w:r>
          </w:p>
        </w:tc>
        <w:tc>
          <w:tcPr>
            <w:tcW w:w="998"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1</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2</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1</w:t>
            </w:r>
          </w:p>
        </w:tc>
        <w:tc>
          <w:tcPr>
            <w:tcW w:w="125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p>
        </w:tc>
        <w:tc>
          <w:tcPr>
            <w:tcW w:w="1337"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1</w:t>
            </w:r>
          </w:p>
        </w:tc>
        <w:tc>
          <w:tcPr>
            <w:tcW w:w="172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1</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1</w:t>
            </w:r>
          </w:p>
        </w:tc>
        <w:tc>
          <w:tcPr>
            <w:tcW w:w="118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2</w:t>
            </w:r>
          </w:p>
        </w:tc>
        <w:tc>
          <w:tcPr>
            <w:tcW w:w="1491"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2</w:t>
            </w:r>
          </w:p>
        </w:tc>
        <w:tc>
          <w:tcPr>
            <w:tcW w:w="1491"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2</w:t>
            </w:r>
          </w:p>
        </w:tc>
      </w:tr>
      <w:tr w:rsidR="00906A7F" w:rsidRPr="00E62BEE" w:rsidTr="00906A7F">
        <w:trPr>
          <w:cantSplit/>
          <w:jc w:val="center"/>
        </w:trPr>
        <w:tc>
          <w:tcPr>
            <w:tcW w:w="1624" w:type="dxa"/>
            <w:vMerge/>
            <w:tcBorders>
              <w:left w:val="single" w:sz="6" w:space="0" w:color="auto"/>
              <w:right w:val="single" w:sz="6" w:space="0" w:color="auto"/>
            </w:tcBorders>
          </w:tcPr>
          <w:p w:rsidR="00A30458" w:rsidRPr="00E62BEE" w:rsidRDefault="00A30458" w:rsidP="00607904">
            <w:pPr>
              <w:pStyle w:val="TableText"/>
              <w:spacing w:beforeLines="20" w:before="48" w:afterLines="20" w:after="48" w:line="240" w:lineRule="auto"/>
              <w:rPr>
                <w:sz w:val="16"/>
                <w:szCs w:val="16"/>
                <w:lang w:val="es-ES_tradnl"/>
              </w:rPr>
            </w:pPr>
          </w:p>
        </w:tc>
        <w:tc>
          <w:tcPr>
            <w:tcW w:w="770"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left"/>
              <w:rPr>
                <w:sz w:val="16"/>
                <w:szCs w:val="16"/>
                <w:lang w:val="es-ES_tradnl"/>
              </w:rPr>
            </w:pPr>
            <w:r w:rsidRPr="00E62BEE">
              <w:rPr>
                <w:i/>
                <w:position w:val="3"/>
                <w:sz w:val="16"/>
                <w:szCs w:val="16"/>
                <w:lang w:val="es-ES_tradnl"/>
              </w:rPr>
              <w:t>p</w:t>
            </w:r>
            <w:r w:rsidRPr="00E62BEE">
              <w:rPr>
                <w:position w:val="3"/>
                <w:sz w:val="16"/>
                <w:szCs w:val="16"/>
              </w:rPr>
              <w:t xml:space="preserve"> </w:t>
            </w:r>
            <w:r w:rsidRPr="00E62BEE">
              <w:rPr>
                <w:position w:val="3"/>
                <w:sz w:val="16"/>
                <w:szCs w:val="16"/>
                <w:lang w:val="es-ES_tradnl"/>
              </w:rPr>
              <w:t>(%)</w:t>
            </w:r>
          </w:p>
        </w:tc>
        <w:tc>
          <w:tcPr>
            <w:tcW w:w="998"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0,005</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0,0025</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0,005</w:t>
            </w:r>
          </w:p>
        </w:tc>
        <w:tc>
          <w:tcPr>
            <w:tcW w:w="125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p>
        </w:tc>
        <w:tc>
          <w:tcPr>
            <w:tcW w:w="1337"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0,005</w:t>
            </w:r>
          </w:p>
        </w:tc>
        <w:tc>
          <w:tcPr>
            <w:tcW w:w="172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0,005</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0,001</w:t>
            </w:r>
          </w:p>
        </w:tc>
        <w:tc>
          <w:tcPr>
            <w:tcW w:w="118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0,001</w:t>
            </w:r>
          </w:p>
        </w:tc>
        <w:tc>
          <w:tcPr>
            <w:tcW w:w="1491"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0,001</w:t>
            </w:r>
          </w:p>
        </w:tc>
        <w:tc>
          <w:tcPr>
            <w:tcW w:w="1491"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0,001</w:t>
            </w:r>
          </w:p>
        </w:tc>
      </w:tr>
      <w:tr w:rsidR="00906A7F" w:rsidRPr="00E62BEE" w:rsidTr="00906A7F">
        <w:trPr>
          <w:cantSplit/>
          <w:jc w:val="center"/>
        </w:trPr>
        <w:tc>
          <w:tcPr>
            <w:tcW w:w="1624" w:type="dxa"/>
            <w:vMerge/>
            <w:tcBorders>
              <w:left w:val="single" w:sz="6" w:space="0" w:color="auto"/>
              <w:right w:val="single" w:sz="6" w:space="0" w:color="auto"/>
            </w:tcBorders>
          </w:tcPr>
          <w:p w:rsidR="00A30458" w:rsidRPr="00E62BEE" w:rsidRDefault="00A30458" w:rsidP="00607904">
            <w:pPr>
              <w:pStyle w:val="TableText"/>
              <w:spacing w:beforeLines="20" w:before="48" w:afterLines="20" w:after="48" w:line="240" w:lineRule="auto"/>
              <w:rPr>
                <w:sz w:val="16"/>
                <w:szCs w:val="16"/>
                <w:lang w:val="es-ES_tradnl"/>
              </w:rPr>
            </w:pPr>
          </w:p>
        </w:tc>
        <w:tc>
          <w:tcPr>
            <w:tcW w:w="770"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left"/>
              <w:rPr>
                <w:sz w:val="16"/>
                <w:szCs w:val="16"/>
                <w:lang w:val="es-ES_tradnl"/>
              </w:rPr>
            </w:pPr>
            <w:r w:rsidRPr="00E62BEE">
              <w:rPr>
                <w:i/>
                <w:position w:val="3"/>
                <w:sz w:val="16"/>
                <w:szCs w:val="16"/>
                <w:lang w:val="es-ES_tradnl"/>
              </w:rPr>
              <w:t>N</w:t>
            </w:r>
            <w:r w:rsidRPr="00E62BEE">
              <w:rPr>
                <w:i/>
                <w:iCs/>
                <w:position w:val="-1"/>
                <w:sz w:val="16"/>
                <w:szCs w:val="16"/>
              </w:rPr>
              <w:t>L</w:t>
            </w:r>
            <w:r w:rsidRPr="00E62BEE">
              <w:rPr>
                <w:position w:val="3"/>
                <w:sz w:val="16"/>
                <w:szCs w:val="16"/>
                <w:lang w:val="es-ES_tradnl"/>
              </w:rPr>
              <w:t xml:space="preserve"> (dB)</w:t>
            </w:r>
          </w:p>
        </w:tc>
        <w:tc>
          <w:tcPr>
            <w:tcW w:w="998"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w:t>
            </w:r>
          </w:p>
        </w:tc>
        <w:tc>
          <w:tcPr>
            <w:tcW w:w="125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p>
        </w:tc>
        <w:tc>
          <w:tcPr>
            <w:tcW w:w="1337"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w:t>
            </w:r>
          </w:p>
        </w:tc>
        <w:tc>
          <w:tcPr>
            <w:tcW w:w="172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w:t>
            </w:r>
          </w:p>
        </w:tc>
        <w:tc>
          <w:tcPr>
            <w:tcW w:w="118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w:t>
            </w:r>
          </w:p>
        </w:tc>
        <w:tc>
          <w:tcPr>
            <w:tcW w:w="1491"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w:t>
            </w:r>
          </w:p>
        </w:tc>
        <w:tc>
          <w:tcPr>
            <w:tcW w:w="1491"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w:t>
            </w:r>
          </w:p>
        </w:tc>
      </w:tr>
      <w:tr w:rsidR="00906A7F" w:rsidRPr="00E62BEE" w:rsidTr="00906A7F">
        <w:trPr>
          <w:cantSplit/>
          <w:jc w:val="center"/>
        </w:trPr>
        <w:tc>
          <w:tcPr>
            <w:tcW w:w="1624" w:type="dxa"/>
            <w:vMerge/>
            <w:tcBorders>
              <w:left w:val="single" w:sz="6" w:space="0" w:color="auto"/>
              <w:right w:val="single" w:sz="6" w:space="0" w:color="auto"/>
            </w:tcBorders>
          </w:tcPr>
          <w:p w:rsidR="00A30458" w:rsidRPr="00E62BEE" w:rsidRDefault="00A30458" w:rsidP="00607904">
            <w:pPr>
              <w:pStyle w:val="TableText"/>
              <w:spacing w:beforeLines="20" w:before="48" w:afterLines="20" w:after="48" w:line="240" w:lineRule="auto"/>
              <w:rPr>
                <w:sz w:val="16"/>
                <w:szCs w:val="16"/>
                <w:lang w:val="es-ES_tradnl"/>
              </w:rPr>
            </w:pPr>
          </w:p>
        </w:tc>
        <w:tc>
          <w:tcPr>
            <w:tcW w:w="770"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left"/>
              <w:rPr>
                <w:sz w:val="16"/>
                <w:szCs w:val="16"/>
                <w:lang w:val="es-ES_tradnl"/>
              </w:rPr>
            </w:pPr>
            <w:r w:rsidRPr="00E62BEE">
              <w:rPr>
                <w:i/>
                <w:position w:val="3"/>
                <w:sz w:val="16"/>
                <w:szCs w:val="16"/>
                <w:lang w:val="es-ES_tradnl"/>
              </w:rPr>
              <w:t>M</w:t>
            </w:r>
            <w:r w:rsidRPr="00E62BEE">
              <w:rPr>
                <w:i/>
                <w:iCs/>
                <w:position w:val="-1"/>
                <w:sz w:val="16"/>
                <w:szCs w:val="16"/>
              </w:rPr>
              <w:t>s</w:t>
            </w:r>
            <w:r w:rsidRPr="00E62BEE">
              <w:rPr>
                <w:position w:val="3"/>
                <w:sz w:val="16"/>
                <w:szCs w:val="16"/>
                <w:lang w:val="es-ES_tradnl"/>
              </w:rPr>
              <w:t xml:space="preserve"> (dB)</w:t>
            </w:r>
          </w:p>
        </w:tc>
        <w:tc>
          <w:tcPr>
            <w:tcW w:w="998"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25</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25</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25</w:t>
            </w:r>
          </w:p>
        </w:tc>
        <w:tc>
          <w:tcPr>
            <w:tcW w:w="125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p>
        </w:tc>
        <w:tc>
          <w:tcPr>
            <w:tcW w:w="1337"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25</w:t>
            </w:r>
          </w:p>
        </w:tc>
        <w:tc>
          <w:tcPr>
            <w:tcW w:w="172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25</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25</w:t>
            </w:r>
          </w:p>
        </w:tc>
        <w:tc>
          <w:tcPr>
            <w:tcW w:w="118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25</w:t>
            </w:r>
          </w:p>
        </w:tc>
        <w:tc>
          <w:tcPr>
            <w:tcW w:w="1491"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25</w:t>
            </w:r>
          </w:p>
        </w:tc>
        <w:tc>
          <w:tcPr>
            <w:tcW w:w="1491"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25</w:t>
            </w:r>
          </w:p>
        </w:tc>
      </w:tr>
      <w:tr w:rsidR="00906A7F" w:rsidRPr="00E62BEE" w:rsidTr="00906A7F">
        <w:trPr>
          <w:cantSplit/>
          <w:jc w:val="center"/>
        </w:trPr>
        <w:tc>
          <w:tcPr>
            <w:tcW w:w="1624" w:type="dxa"/>
            <w:vMerge/>
            <w:tcBorders>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rPr>
                <w:sz w:val="16"/>
                <w:szCs w:val="16"/>
                <w:lang w:val="es-ES_tradnl"/>
              </w:rPr>
            </w:pPr>
          </w:p>
        </w:tc>
        <w:tc>
          <w:tcPr>
            <w:tcW w:w="770"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left"/>
              <w:rPr>
                <w:sz w:val="16"/>
                <w:szCs w:val="16"/>
                <w:lang w:val="es-ES_tradnl"/>
              </w:rPr>
            </w:pPr>
            <w:r w:rsidRPr="00E62BEE">
              <w:rPr>
                <w:i/>
                <w:position w:val="3"/>
                <w:sz w:val="16"/>
                <w:szCs w:val="16"/>
                <w:lang w:val="es-ES_tradnl"/>
              </w:rPr>
              <w:t>W</w:t>
            </w:r>
            <w:r w:rsidRPr="00E62BEE">
              <w:rPr>
                <w:position w:val="3"/>
                <w:sz w:val="16"/>
                <w:szCs w:val="16"/>
                <w:lang w:val="es-ES_tradnl"/>
              </w:rPr>
              <w:t xml:space="preserve"> (dB)</w:t>
            </w:r>
          </w:p>
        </w:tc>
        <w:tc>
          <w:tcPr>
            <w:tcW w:w="998"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w:t>
            </w:r>
          </w:p>
        </w:tc>
        <w:tc>
          <w:tcPr>
            <w:tcW w:w="125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p>
        </w:tc>
        <w:tc>
          <w:tcPr>
            <w:tcW w:w="1337"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w:t>
            </w:r>
          </w:p>
        </w:tc>
        <w:tc>
          <w:tcPr>
            <w:tcW w:w="172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w:t>
            </w:r>
          </w:p>
        </w:tc>
        <w:tc>
          <w:tcPr>
            <w:tcW w:w="118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w:t>
            </w:r>
          </w:p>
        </w:tc>
        <w:tc>
          <w:tcPr>
            <w:tcW w:w="1491"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w:t>
            </w:r>
          </w:p>
        </w:tc>
        <w:tc>
          <w:tcPr>
            <w:tcW w:w="1491"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0</w:t>
            </w:r>
          </w:p>
        </w:tc>
      </w:tr>
      <w:tr w:rsidR="00906A7F" w:rsidRPr="00E62BEE" w:rsidTr="00906A7F">
        <w:trPr>
          <w:cantSplit/>
          <w:jc w:val="center"/>
        </w:trPr>
        <w:tc>
          <w:tcPr>
            <w:tcW w:w="1624" w:type="dxa"/>
            <w:vMerge w:val="restart"/>
            <w:tcBorders>
              <w:top w:val="single" w:sz="6" w:space="0" w:color="auto"/>
              <w:left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left"/>
              <w:rPr>
                <w:sz w:val="16"/>
                <w:szCs w:val="16"/>
                <w:lang w:val="fr-CH"/>
              </w:rPr>
            </w:pPr>
            <w:r w:rsidRPr="00E62BEE">
              <w:rPr>
                <w:sz w:val="16"/>
                <w:szCs w:val="16"/>
                <w:lang w:val="fr-CH"/>
              </w:rPr>
              <w:t>Paramètres de la station terrienne</w:t>
            </w:r>
          </w:p>
        </w:tc>
        <w:tc>
          <w:tcPr>
            <w:tcW w:w="770"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left"/>
              <w:rPr>
                <w:sz w:val="16"/>
                <w:szCs w:val="16"/>
                <w:lang w:val="fr-CH"/>
              </w:rPr>
            </w:pPr>
            <w:r w:rsidRPr="00E62BEE">
              <w:rPr>
                <w:i/>
                <w:position w:val="3"/>
                <w:sz w:val="16"/>
                <w:szCs w:val="16"/>
                <w:lang w:val="fr-CH"/>
              </w:rPr>
              <w:t>G</w:t>
            </w:r>
            <w:r w:rsidRPr="00E62BEE">
              <w:rPr>
                <w:i/>
                <w:iCs/>
                <w:position w:val="-1"/>
                <w:sz w:val="16"/>
                <w:szCs w:val="16"/>
                <w:lang w:val="fr-CH"/>
              </w:rPr>
              <w:t>x</w:t>
            </w:r>
            <w:r w:rsidRPr="00E62BEE">
              <w:rPr>
                <w:position w:val="3"/>
                <w:sz w:val="16"/>
                <w:szCs w:val="16"/>
                <w:lang w:val="fr-CH"/>
              </w:rPr>
              <w:t xml:space="preserve"> (dBi)</w:t>
            </w:r>
            <w:r w:rsidRPr="00E62BEE">
              <w:rPr>
                <w:sz w:val="16"/>
                <w:szCs w:val="16"/>
                <w:vertAlign w:val="superscript"/>
              </w:rPr>
              <w:t>(4)</w:t>
            </w:r>
          </w:p>
        </w:tc>
        <w:tc>
          <w:tcPr>
            <w:tcW w:w="998" w:type="dxa"/>
            <w:tcBorders>
              <w:top w:val="single" w:sz="6" w:space="0" w:color="auto"/>
              <w:left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fr-CH"/>
              </w:rPr>
            </w:pPr>
            <w:r w:rsidRPr="00E62BEE">
              <w:rPr>
                <w:sz w:val="16"/>
                <w:szCs w:val="16"/>
                <w:lang w:val="fr-CH"/>
              </w:rPr>
              <w:t>50</w:t>
            </w:r>
          </w:p>
        </w:tc>
        <w:tc>
          <w:tcPr>
            <w:tcW w:w="876" w:type="dxa"/>
            <w:tcBorders>
              <w:top w:val="single" w:sz="6" w:space="0" w:color="auto"/>
              <w:left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fr-CH"/>
              </w:rPr>
            </w:pPr>
            <w:r w:rsidRPr="00E62BEE">
              <w:rPr>
                <w:sz w:val="16"/>
                <w:szCs w:val="16"/>
                <w:lang w:val="fr-CH"/>
              </w:rPr>
              <w:t>50</w:t>
            </w:r>
          </w:p>
        </w:tc>
        <w:tc>
          <w:tcPr>
            <w:tcW w:w="876" w:type="dxa"/>
            <w:tcBorders>
              <w:top w:val="single" w:sz="6" w:space="0" w:color="auto"/>
              <w:left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fr-CH"/>
              </w:rPr>
            </w:pPr>
            <w:r w:rsidRPr="00E62BEE">
              <w:rPr>
                <w:sz w:val="16"/>
                <w:szCs w:val="16"/>
                <w:lang w:val="fr-CH"/>
              </w:rPr>
              <w:t>50</w:t>
            </w:r>
          </w:p>
        </w:tc>
        <w:tc>
          <w:tcPr>
            <w:tcW w:w="125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fr-CH"/>
              </w:rPr>
            </w:pPr>
          </w:p>
        </w:tc>
        <w:tc>
          <w:tcPr>
            <w:tcW w:w="1337"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fr-CH"/>
              </w:rPr>
            </w:pPr>
            <w:r w:rsidRPr="00E62BEE">
              <w:rPr>
                <w:sz w:val="16"/>
                <w:szCs w:val="16"/>
                <w:lang w:val="fr-CH"/>
              </w:rPr>
              <w:t>42</w:t>
            </w:r>
          </w:p>
        </w:tc>
        <w:tc>
          <w:tcPr>
            <w:tcW w:w="172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fr-CH"/>
              </w:rPr>
            </w:pPr>
            <w:r w:rsidRPr="00E62BEE">
              <w:rPr>
                <w:sz w:val="16"/>
                <w:szCs w:val="16"/>
                <w:lang w:val="fr-CH"/>
              </w:rPr>
              <w:t>42</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fr-CH"/>
              </w:rPr>
            </w:pPr>
            <w:r w:rsidRPr="00E62BEE">
              <w:rPr>
                <w:sz w:val="16"/>
                <w:szCs w:val="16"/>
                <w:lang w:val="fr-CH"/>
              </w:rPr>
              <w:t>46</w:t>
            </w:r>
          </w:p>
        </w:tc>
        <w:tc>
          <w:tcPr>
            <w:tcW w:w="118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fr-CH"/>
              </w:rPr>
            </w:pPr>
            <w:r w:rsidRPr="00E62BEE">
              <w:rPr>
                <w:sz w:val="16"/>
                <w:szCs w:val="16"/>
                <w:lang w:val="fr-CH"/>
              </w:rPr>
              <w:t>45</w:t>
            </w:r>
          </w:p>
        </w:tc>
        <w:tc>
          <w:tcPr>
            <w:tcW w:w="1491"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fr-CH"/>
              </w:rPr>
            </w:pPr>
            <w:r w:rsidRPr="00E62BEE">
              <w:rPr>
                <w:sz w:val="16"/>
                <w:szCs w:val="16"/>
                <w:lang w:val="fr-CH"/>
              </w:rPr>
              <w:t>45</w:t>
            </w:r>
          </w:p>
        </w:tc>
        <w:tc>
          <w:tcPr>
            <w:tcW w:w="1491"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fr-CH"/>
              </w:rPr>
            </w:pPr>
            <w:r w:rsidRPr="00E62BEE">
              <w:rPr>
                <w:sz w:val="16"/>
                <w:szCs w:val="16"/>
                <w:lang w:val="fr-CH"/>
              </w:rPr>
              <w:t>45</w:t>
            </w:r>
          </w:p>
        </w:tc>
      </w:tr>
      <w:tr w:rsidR="00906A7F" w:rsidRPr="00E62BEE" w:rsidTr="00906A7F">
        <w:trPr>
          <w:cantSplit/>
          <w:jc w:val="center"/>
        </w:trPr>
        <w:tc>
          <w:tcPr>
            <w:tcW w:w="1624" w:type="dxa"/>
            <w:vMerge/>
            <w:tcBorders>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rPr>
                <w:sz w:val="16"/>
                <w:szCs w:val="16"/>
                <w:lang w:val="fr-CH"/>
              </w:rPr>
            </w:pPr>
          </w:p>
        </w:tc>
        <w:tc>
          <w:tcPr>
            <w:tcW w:w="770"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left"/>
              <w:rPr>
                <w:rFonts w:ascii="Symbol" w:hAnsi="Symbol"/>
                <w:sz w:val="16"/>
                <w:szCs w:val="16"/>
                <w:lang w:val="es-ES_tradnl"/>
              </w:rPr>
            </w:pPr>
            <w:r w:rsidRPr="00E62BEE">
              <w:rPr>
                <w:i/>
                <w:position w:val="3"/>
                <w:sz w:val="16"/>
                <w:szCs w:val="16"/>
                <w:lang w:val="es-ES_tradnl"/>
              </w:rPr>
              <w:t>T</w:t>
            </w:r>
            <w:r w:rsidRPr="00E62BEE">
              <w:rPr>
                <w:i/>
                <w:iCs/>
                <w:position w:val="-1"/>
                <w:sz w:val="16"/>
                <w:szCs w:val="16"/>
                <w:lang w:val="fr-CH"/>
              </w:rPr>
              <w:t>e</w:t>
            </w:r>
            <w:r w:rsidRPr="00E62BEE">
              <w:rPr>
                <w:i/>
                <w:position w:val="3"/>
                <w:sz w:val="16"/>
                <w:szCs w:val="16"/>
                <w:lang w:val="es-ES_tradnl"/>
              </w:rPr>
              <w:t xml:space="preserve"> </w:t>
            </w:r>
            <w:r w:rsidRPr="00E62BEE">
              <w:rPr>
                <w:position w:val="3"/>
                <w:sz w:val="16"/>
                <w:szCs w:val="16"/>
                <w:lang w:val="es-ES_tradnl"/>
              </w:rPr>
              <w:t>(K)</w:t>
            </w:r>
          </w:p>
        </w:tc>
        <w:tc>
          <w:tcPr>
            <w:tcW w:w="998"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2</w:t>
            </w:r>
            <w:r w:rsidRPr="00E62BEE">
              <w:rPr>
                <w:rFonts w:ascii="Tms Rmn" w:hAnsi="Tms Rmn"/>
                <w:sz w:val="16"/>
                <w:szCs w:val="16"/>
                <w:lang w:val="es-ES_tradnl"/>
              </w:rPr>
              <w:t> </w:t>
            </w:r>
            <w:r w:rsidRPr="00E62BEE">
              <w:rPr>
                <w:sz w:val="16"/>
                <w:szCs w:val="16"/>
                <w:lang w:val="es-ES_tradnl"/>
              </w:rPr>
              <w:t>000</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2</w:t>
            </w:r>
            <w:r w:rsidRPr="00E62BEE">
              <w:rPr>
                <w:rFonts w:ascii="Tms Rmn" w:hAnsi="Tms Rmn"/>
                <w:sz w:val="16"/>
                <w:szCs w:val="16"/>
                <w:lang w:val="es-ES_tradnl"/>
              </w:rPr>
              <w:t> </w:t>
            </w:r>
            <w:r w:rsidRPr="00E62BEE">
              <w:rPr>
                <w:sz w:val="16"/>
                <w:szCs w:val="16"/>
                <w:lang w:val="es-ES_tradnl"/>
              </w:rPr>
              <w:t>000</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2</w:t>
            </w:r>
            <w:r w:rsidRPr="00E62BEE">
              <w:rPr>
                <w:rFonts w:ascii="Tms Rmn" w:hAnsi="Tms Rmn"/>
                <w:sz w:val="16"/>
                <w:szCs w:val="16"/>
                <w:lang w:val="es-ES_tradnl"/>
              </w:rPr>
              <w:t> </w:t>
            </w:r>
            <w:r w:rsidRPr="00E62BEE">
              <w:rPr>
                <w:sz w:val="16"/>
                <w:szCs w:val="16"/>
                <w:lang w:val="es-ES_tradnl"/>
              </w:rPr>
              <w:t>000</w:t>
            </w:r>
          </w:p>
        </w:tc>
        <w:tc>
          <w:tcPr>
            <w:tcW w:w="125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p>
        </w:tc>
        <w:tc>
          <w:tcPr>
            <w:tcW w:w="1337"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2</w:t>
            </w:r>
            <w:r w:rsidRPr="00E62BEE">
              <w:rPr>
                <w:rFonts w:ascii="Tms Rmn" w:hAnsi="Tms Rmn"/>
                <w:sz w:val="16"/>
                <w:szCs w:val="16"/>
                <w:lang w:val="es-ES_tradnl"/>
              </w:rPr>
              <w:t> </w:t>
            </w:r>
            <w:r w:rsidRPr="00E62BEE">
              <w:rPr>
                <w:sz w:val="16"/>
                <w:szCs w:val="16"/>
                <w:lang w:val="es-ES_tradnl"/>
              </w:rPr>
              <w:t>600</w:t>
            </w:r>
          </w:p>
        </w:tc>
        <w:tc>
          <w:tcPr>
            <w:tcW w:w="172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2</w:t>
            </w:r>
            <w:r w:rsidRPr="00E62BEE">
              <w:rPr>
                <w:rFonts w:ascii="Tms Rmn" w:hAnsi="Tms Rmn"/>
                <w:sz w:val="16"/>
                <w:szCs w:val="16"/>
                <w:lang w:val="es-ES_tradnl"/>
              </w:rPr>
              <w:t> </w:t>
            </w:r>
            <w:r w:rsidRPr="00E62BEE">
              <w:rPr>
                <w:sz w:val="16"/>
                <w:szCs w:val="16"/>
                <w:lang w:val="es-ES_tradnl"/>
              </w:rPr>
              <w:t>600</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2</w:t>
            </w:r>
            <w:r w:rsidRPr="00E62BEE">
              <w:rPr>
                <w:rFonts w:ascii="Tms Rmn" w:hAnsi="Tms Rmn"/>
                <w:sz w:val="16"/>
                <w:szCs w:val="16"/>
                <w:lang w:val="es-ES_tradnl"/>
              </w:rPr>
              <w:t> </w:t>
            </w:r>
            <w:r w:rsidRPr="00E62BEE">
              <w:rPr>
                <w:sz w:val="16"/>
                <w:szCs w:val="16"/>
                <w:lang w:val="es-ES_tradnl"/>
              </w:rPr>
              <w:t>000</w:t>
            </w:r>
          </w:p>
        </w:tc>
        <w:tc>
          <w:tcPr>
            <w:tcW w:w="118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2</w:t>
            </w:r>
            <w:r w:rsidRPr="00E62BEE">
              <w:rPr>
                <w:rFonts w:ascii="Tms Rmn" w:hAnsi="Tms Rmn"/>
                <w:sz w:val="16"/>
                <w:szCs w:val="16"/>
                <w:lang w:val="es-ES_tradnl"/>
              </w:rPr>
              <w:t> </w:t>
            </w:r>
            <w:r w:rsidRPr="00E62BEE">
              <w:rPr>
                <w:sz w:val="16"/>
                <w:szCs w:val="16"/>
                <w:lang w:val="es-ES_tradnl"/>
              </w:rPr>
              <w:t>000</w:t>
            </w:r>
          </w:p>
        </w:tc>
        <w:tc>
          <w:tcPr>
            <w:tcW w:w="1491"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2</w:t>
            </w:r>
            <w:r w:rsidRPr="00E62BEE">
              <w:rPr>
                <w:rFonts w:ascii="Tms Rmn" w:hAnsi="Tms Rmn"/>
                <w:sz w:val="16"/>
                <w:szCs w:val="16"/>
                <w:lang w:val="es-ES_tradnl"/>
              </w:rPr>
              <w:t> </w:t>
            </w:r>
            <w:r w:rsidRPr="00E62BEE">
              <w:rPr>
                <w:sz w:val="16"/>
                <w:szCs w:val="16"/>
                <w:lang w:val="es-ES_tradnl"/>
              </w:rPr>
              <w:t>000</w:t>
            </w:r>
          </w:p>
        </w:tc>
        <w:tc>
          <w:tcPr>
            <w:tcW w:w="1491"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2</w:t>
            </w:r>
            <w:r w:rsidRPr="00E62BEE">
              <w:rPr>
                <w:rFonts w:ascii="Tms Rmn" w:hAnsi="Tms Rmn"/>
                <w:sz w:val="16"/>
                <w:szCs w:val="16"/>
                <w:lang w:val="es-ES_tradnl"/>
              </w:rPr>
              <w:t> </w:t>
            </w:r>
            <w:r w:rsidRPr="00E62BEE">
              <w:rPr>
                <w:sz w:val="16"/>
                <w:szCs w:val="16"/>
                <w:lang w:val="es-ES_tradnl"/>
              </w:rPr>
              <w:t>000</w:t>
            </w:r>
          </w:p>
        </w:tc>
      </w:tr>
      <w:tr w:rsidR="00906A7F" w:rsidRPr="00E62BEE" w:rsidTr="00906A7F">
        <w:trPr>
          <w:cantSplit/>
          <w:jc w:val="center"/>
        </w:trPr>
        <w:tc>
          <w:tcPr>
            <w:tcW w:w="162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left"/>
              <w:rPr>
                <w:sz w:val="16"/>
                <w:szCs w:val="16"/>
                <w:lang w:val="fr-CH"/>
              </w:rPr>
            </w:pPr>
            <w:r w:rsidRPr="00E62BEE">
              <w:rPr>
                <w:sz w:val="16"/>
                <w:szCs w:val="16"/>
                <w:lang w:val="fr-CH"/>
              </w:rPr>
              <w:t>Largeur de bande de référence</w:t>
            </w:r>
          </w:p>
        </w:tc>
        <w:tc>
          <w:tcPr>
            <w:tcW w:w="770"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left"/>
              <w:rPr>
                <w:position w:val="3"/>
                <w:sz w:val="16"/>
                <w:szCs w:val="16"/>
                <w:lang w:val="es-ES_tradnl"/>
              </w:rPr>
            </w:pPr>
            <w:r w:rsidRPr="00E62BEE">
              <w:rPr>
                <w:i/>
                <w:position w:val="3"/>
                <w:sz w:val="16"/>
                <w:szCs w:val="16"/>
                <w:lang w:val="es-ES_tradnl"/>
              </w:rPr>
              <w:t>B</w:t>
            </w:r>
            <w:r w:rsidRPr="00E62BEE">
              <w:rPr>
                <w:position w:val="3"/>
                <w:sz w:val="16"/>
                <w:szCs w:val="16"/>
                <w:lang w:val="es-ES_tradnl"/>
              </w:rPr>
              <w:t xml:space="preserve"> (Hz)</w:t>
            </w:r>
          </w:p>
        </w:tc>
        <w:tc>
          <w:tcPr>
            <w:tcW w:w="998" w:type="dxa"/>
            <w:tcBorders>
              <w:top w:val="single" w:sz="6" w:space="0" w:color="auto"/>
              <w:left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10</w:t>
            </w:r>
            <w:r w:rsidRPr="00DA52A9">
              <w:rPr>
                <w:sz w:val="16"/>
                <w:szCs w:val="16"/>
                <w:vertAlign w:val="superscript"/>
              </w:rPr>
              <w:t>6</w:t>
            </w:r>
          </w:p>
        </w:tc>
        <w:tc>
          <w:tcPr>
            <w:tcW w:w="876" w:type="dxa"/>
            <w:tcBorders>
              <w:top w:val="single" w:sz="6" w:space="0" w:color="auto"/>
              <w:left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10</w:t>
            </w:r>
            <w:r w:rsidR="00DA52A9" w:rsidRPr="00DA52A9">
              <w:rPr>
                <w:sz w:val="16"/>
                <w:szCs w:val="16"/>
                <w:vertAlign w:val="superscript"/>
              </w:rPr>
              <w:t>6</w:t>
            </w:r>
          </w:p>
        </w:tc>
        <w:tc>
          <w:tcPr>
            <w:tcW w:w="876" w:type="dxa"/>
            <w:tcBorders>
              <w:top w:val="single" w:sz="6" w:space="0" w:color="auto"/>
              <w:left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10</w:t>
            </w:r>
            <w:r w:rsidR="00DA52A9" w:rsidRPr="00DA52A9">
              <w:rPr>
                <w:sz w:val="16"/>
                <w:szCs w:val="16"/>
                <w:vertAlign w:val="superscript"/>
              </w:rPr>
              <w:t>6</w:t>
            </w:r>
          </w:p>
        </w:tc>
        <w:tc>
          <w:tcPr>
            <w:tcW w:w="125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p>
        </w:tc>
        <w:tc>
          <w:tcPr>
            <w:tcW w:w="1337"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10</w:t>
            </w:r>
            <w:r w:rsidR="00DA52A9" w:rsidRPr="00DA52A9">
              <w:rPr>
                <w:sz w:val="16"/>
                <w:szCs w:val="16"/>
                <w:vertAlign w:val="superscript"/>
              </w:rPr>
              <w:t>6</w:t>
            </w:r>
          </w:p>
        </w:tc>
        <w:tc>
          <w:tcPr>
            <w:tcW w:w="172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10</w:t>
            </w:r>
            <w:r w:rsidR="00DA52A9" w:rsidRPr="00DA52A9">
              <w:rPr>
                <w:sz w:val="16"/>
                <w:szCs w:val="16"/>
                <w:vertAlign w:val="superscript"/>
              </w:rPr>
              <w:t>6</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10</w:t>
            </w:r>
            <w:r w:rsidR="00DA52A9" w:rsidRPr="00DA52A9">
              <w:rPr>
                <w:sz w:val="16"/>
                <w:szCs w:val="16"/>
                <w:vertAlign w:val="superscript"/>
              </w:rPr>
              <w:t>6</w:t>
            </w:r>
          </w:p>
        </w:tc>
        <w:tc>
          <w:tcPr>
            <w:tcW w:w="118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10</w:t>
            </w:r>
            <w:r w:rsidR="00DA52A9" w:rsidRPr="00DA52A9">
              <w:rPr>
                <w:sz w:val="16"/>
                <w:szCs w:val="16"/>
                <w:vertAlign w:val="superscript"/>
              </w:rPr>
              <w:t>6</w:t>
            </w:r>
          </w:p>
        </w:tc>
        <w:tc>
          <w:tcPr>
            <w:tcW w:w="1491"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10</w:t>
            </w:r>
            <w:r w:rsidR="00DA52A9" w:rsidRPr="00DA52A9">
              <w:rPr>
                <w:sz w:val="16"/>
                <w:szCs w:val="16"/>
                <w:vertAlign w:val="superscript"/>
              </w:rPr>
              <w:t>6</w:t>
            </w:r>
          </w:p>
        </w:tc>
        <w:tc>
          <w:tcPr>
            <w:tcW w:w="1491"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10</w:t>
            </w:r>
            <w:r w:rsidR="00DA52A9" w:rsidRPr="00DA52A9">
              <w:rPr>
                <w:sz w:val="16"/>
                <w:szCs w:val="16"/>
                <w:vertAlign w:val="superscript"/>
              </w:rPr>
              <w:t>6</w:t>
            </w:r>
          </w:p>
        </w:tc>
      </w:tr>
      <w:tr w:rsidR="00906A7F" w:rsidRPr="00E62BEE" w:rsidTr="00906A7F">
        <w:trPr>
          <w:cantSplit/>
          <w:jc w:val="center"/>
        </w:trPr>
        <w:tc>
          <w:tcPr>
            <w:tcW w:w="162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left"/>
              <w:rPr>
                <w:sz w:val="16"/>
                <w:szCs w:val="16"/>
                <w:lang w:val="fr-CH"/>
              </w:rPr>
            </w:pPr>
            <w:r w:rsidRPr="00E62BEE">
              <w:rPr>
                <w:sz w:val="16"/>
                <w:szCs w:val="16"/>
                <w:lang w:val="fr-CH"/>
              </w:rPr>
              <w:t>Puissance de brouillage admissible</w:t>
            </w:r>
          </w:p>
        </w:tc>
        <w:tc>
          <w:tcPr>
            <w:tcW w:w="770"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left"/>
              <w:rPr>
                <w:sz w:val="16"/>
                <w:szCs w:val="16"/>
                <w:lang w:val="es-ES_tradnl"/>
              </w:rPr>
            </w:pPr>
            <w:r w:rsidRPr="00E62BEE">
              <w:rPr>
                <w:i/>
                <w:position w:val="3"/>
                <w:sz w:val="16"/>
                <w:szCs w:val="16"/>
                <w:lang w:val="es-ES_tradnl"/>
              </w:rPr>
              <w:t>P</w:t>
            </w:r>
            <w:r w:rsidRPr="00E62BEE">
              <w:rPr>
                <w:i/>
                <w:iCs/>
                <w:position w:val="-1"/>
                <w:sz w:val="16"/>
                <w:szCs w:val="16"/>
                <w:lang w:val="es-ES_tradnl"/>
              </w:rPr>
              <w:t>r</w:t>
            </w:r>
            <w:r w:rsidRPr="00E62BEE">
              <w:rPr>
                <w:position w:val="3"/>
                <w:sz w:val="16"/>
                <w:szCs w:val="16"/>
                <w:lang w:val="es-ES_tradnl"/>
              </w:rPr>
              <w:t>( </w:t>
            </w:r>
            <w:r w:rsidRPr="00E62BEE">
              <w:rPr>
                <w:i/>
                <w:position w:val="3"/>
                <w:sz w:val="16"/>
                <w:szCs w:val="16"/>
                <w:lang w:val="es-ES_tradnl"/>
              </w:rPr>
              <w:t>p</w:t>
            </w:r>
            <w:r w:rsidRPr="00E62BEE">
              <w:rPr>
                <w:position w:val="3"/>
                <w:sz w:val="16"/>
                <w:szCs w:val="16"/>
                <w:lang w:val="es-ES_tradnl"/>
              </w:rPr>
              <w:t>) (dBW)</w:t>
            </w:r>
            <w:r w:rsidRPr="00E62BEE">
              <w:rPr>
                <w:position w:val="3"/>
                <w:sz w:val="16"/>
                <w:szCs w:val="16"/>
                <w:lang w:val="es-ES_tradnl"/>
              </w:rPr>
              <w:br/>
              <w:t xml:space="preserve">en </w:t>
            </w:r>
            <w:r w:rsidRPr="00E62BEE">
              <w:rPr>
                <w:i/>
                <w:position w:val="3"/>
                <w:sz w:val="16"/>
                <w:szCs w:val="16"/>
                <w:lang w:val="es-ES_tradnl"/>
              </w:rPr>
              <w:t>B</w:t>
            </w:r>
          </w:p>
        </w:tc>
        <w:tc>
          <w:tcPr>
            <w:tcW w:w="998"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–111</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–111</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–111</w:t>
            </w:r>
          </w:p>
        </w:tc>
        <w:tc>
          <w:tcPr>
            <w:tcW w:w="125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p>
        </w:tc>
        <w:tc>
          <w:tcPr>
            <w:tcW w:w="1337"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–110</w:t>
            </w:r>
          </w:p>
        </w:tc>
        <w:tc>
          <w:tcPr>
            <w:tcW w:w="172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–110</w:t>
            </w:r>
          </w:p>
        </w:tc>
        <w:tc>
          <w:tcPr>
            <w:tcW w:w="87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–111</w:t>
            </w:r>
          </w:p>
        </w:tc>
        <w:tc>
          <w:tcPr>
            <w:tcW w:w="118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–111</w:t>
            </w:r>
          </w:p>
        </w:tc>
        <w:tc>
          <w:tcPr>
            <w:tcW w:w="1491"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–111</w:t>
            </w:r>
          </w:p>
        </w:tc>
        <w:tc>
          <w:tcPr>
            <w:tcW w:w="1491"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spacing w:beforeLines="20" w:before="48" w:afterLines="20" w:after="48" w:line="240" w:lineRule="auto"/>
              <w:jc w:val="center"/>
              <w:rPr>
                <w:sz w:val="16"/>
                <w:szCs w:val="16"/>
                <w:lang w:val="es-ES_tradnl"/>
              </w:rPr>
            </w:pPr>
            <w:r w:rsidRPr="00E62BEE">
              <w:rPr>
                <w:sz w:val="16"/>
                <w:szCs w:val="16"/>
                <w:lang w:val="es-ES_tradnl"/>
              </w:rPr>
              <w:t>–111</w:t>
            </w:r>
          </w:p>
        </w:tc>
      </w:tr>
      <w:tr w:rsidR="00A30458" w:rsidRPr="00B8234A" w:rsidTr="00906A7F">
        <w:trPr>
          <w:cantSplit/>
          <w:jc w:val="center"/>
        </w:trPr>
        <w:tc>
          <w:tcPr>
            <w:tcW w:w="14498" w:type="dxa"/>
            <w:gridSpan w:val="12"/>
            <w:tcBorders>
              <w:top w:val="single" w:sz="6" w:space="0" w:color="auto"/>
            </w:tcBorders>
          </w:tcPr>
          <w:p w:rsidR="00A30458" w:rsidRPr="00906A7F" w:rsidRDefault="00A30458" w:rsidP="00607904">
            <w:pPr>
              <w:pStyle w:val="Tablelegend0"/>
              <w:tabs>
                <w:tab w:val="clear" w:pos="284"/>
                <w:tab w:val="clear" w:pos="567"/>
                <w:tab w:val="left" w:pos="227"/>
              </w:tabs>
              <w:spacing w:beforeLines="20" w:before="48" w:afterLines="20" w:after="48"/>
              <w:jc w:val="both"/>
              <w:rPr>
                <w:sz w:val="16"/>
                <w:szCs w:val="16"/>
                <w:lang w:val="fr-CH"/>
              </w:rPr>
            </w:pPr>
            <w:r w:rsidRPr="00E62BEE">
              <w:rPr>
                <w:sz w:val="16"/>
                <w:szCs w:val="16"/>
                <w:vertAlign w:val="superscript"/>
              </w:rPr>
              <w:t>(1)</w:t>
            </w:r>
            <w:r w:rsidRPr="00906A7F">
              <w:rPr>
                <w:sz w:val="16"/>
                <w:szCs w:val="16"/>
                <w:lang w:val="fr-CH"/>
              </w:rPr>
              <w:tab/>
            </w:r>
            <w:r w:rsidRPr="00E62BEE">
              <w:rPr>
                <w:sz w:val="16"/>
                <w:szCs w:val="16"/>
              </w:rPr>
              <w:t>A: modulation analogique; N: modulation numérique.</w:t>
            </w:r>
          </w:p>
          <w:p w:rsidR="00A30458" w:rsidRPr="00297F28" w:rsidRDefault="00A30458" w:rsidP="00607904">
            <w:pPr>
              <w:pStyle w:val="Tablelegend0"/>
              <w:tabs>
                <w:tab w:val="clear" w:pos="284"/>
                <w:tab w:val="clear" w:pos="567"/>
                <w:tab w:val="left" w:pos="227"/>
              </w:tabs>
              <w:spacing w:beforeLines="20" w:before="48" w:afterLines="20" w:after="48"/>
              <w:jc w:val="both"/>
              <w:rPr>
                <w:sz w:val="16"/>
                <w:szCs w:val="16"/>
                <w:lang w:val="fr-CH"/>
              </w:rPr>
            </w:pPr>
            <w:r w:rsidRPr="00E62BEE">
              <w:rPr>
                <w:sz w:val="16"/>
                <w:szCs w:val="16"/>
                <w:vertAlign w:val="superscript"/>
              </w:rPr>
              <w:t>(2)</w:t>
            </w:r>
            <w:r w:rsidRPr="00E62BEE">
              <w:rPr>
                <w:sz w:val="16"/>
                <w:szCs w:val="16"/>
              </w:rPr>
              <w:tab/>
              <w:t>Systèmes non géostationnaires du SFS.</w:t>
            </w:r>
          </w:p>
          <w:p w:rsidR="00A30458" w:rsidRPr="00E62BEE" w:rsidRDefault="00A30458" w:rsidP="00607904">
            <w:pPr>
              <w:pStyle w:val="Tablelegend0"/>
              <w:tabs>
                <w:tab w:val="clear" w:pos="284"/>
                <w:tab w:val="clear" w:pos="567"/>
                <w:tab w:val="left" w:pos="227"/>
              </w:tabs>
              <w:spacing w:beforeLines="20" w:before="48" w:afterLines="20" w:after="48"/>
              <w:jc w:val="both"/>
              <w:rPr>
                <w:sz w:val="16"/>
                <w:szCs w:val="16"/>
              </w:rPr>
            </w:pPr>
            <w:r w:rsidRPr="00E62BEE">
              <w:rPr>
                <w:sz w:val="16"/>
                <w:szCs w:val="16"/>
                <w:vertAlign w:val="superscript"/>
              </w:rPr>
              <w:t>(3)</w:t>
            </w:r>
            <w:r w:rsidRPr="00E62BEE">
              <w:rPr>
                <w:sz w:val="16"/>
                <w:szCs w:val="16"/>
              </w:rPr>
              <w:tab/>
              <w:t>Liaisons de connexion des systèmes non géostationnaires du service mobile par satellite.</w:t>
            </w:r>
          </w:p>
          <w:p w:rsidR="00A30458" w:rsidRPr="00E62BEE" w:rsidRDefault="00A30458" w:rsidP="00607904">
            <w:pPr>
              <w:pStyle w:val="Tablelegend0"/>
              <w:tabs>
                <w:tab w:val="clear" w:pos="284"/>
                <w:tab w:val="clear" w:pos="567"/>
                <w:tab w:val="left" w:pos="227"/>
              </w:tabs>
              <w:spacing w:beforeLines="20" w:before="48" w:afterLines="20" w:after="48"/>
              <w:jc w:val="both"/>
              <w:rPr>
                <w:sz w:val="16"/>
                <w:szCs w:val="16"/>
              </w:rPr>
            </w:pPr>
            <w:r w:rsidRPr="00E62BEE">
              <w:rPr>
                <w:sz w:val="16"/>
                <w:szCs w:val="16"/>
                <w:vertAlign w:val="superscript"/>
              </w:rPr>
              <w:t>(4)</w:t>
            </w:r>
            <w:r w:rsidRPr="00E62BEE">
              <w:rPr>
                <w:sz w:val="16"/>
                <w:szCs w:val="16"/>
              </w:rPr>
              <w:tab/>
              <w:t>Les pertes dans le système d'alimentation ne sont pas prises en compte.</w:t>
            </w:r>
          </w:p>
        </w:tc>
      </w:tr>
    </w:tbl>
    <w:p w:rsidR="00A30458" w:rsidRDefault="00A30458">
      <w:pPr>
        <w:pStyle w:val="TableFin0"/>
        <w:rPr>
          <w:lang w:val="fr-CH"/>
        </w:rPr>
      </w:pPr>
    </w:p>
    <w:p w:rsidR="00A30458" w:rsidRDefault="00E62BEE" w:rsidP="00DA52A9">
      <w:pPr>
        <w:pStyle w:val="Table"/>
        <w:spacing w:after="0"/>
        <w:rPr>
          <w:lang w:val="fr-CH"/>
        </w:rPr>
      </w:pPr>
      <w:r>
        <w:rPr>
          <w:lang w:val="fr-CH"/>
        </w:rPr>
        <w:br/>
      </w:r>
      <w:r w:rsidR="00A30458">
        <w:rPr>
          <w:lang w:val="fr-CH"/>
        </w:rPr>
        <w:t>TABLEAU  15a</w:t>
      </w:r>
    </w:p>
    <w:p w:rsidR="00A30458" w:rsidRDefault="00A30458" w:rsidP="00DA52A9">
      <w:pPr>
        <w:pStyle w:val="TableTitle"/>
        <w:rPr>
          <w:lang w:val="fr-CH"/>
        </w:rPr>
      </w:pPr>
      <w:r>
        <w:rPr>
          <w:lang w:val="fr-CH"/>
        </w:rPr>
        <w:t>Paramètres nécessaires pour déterminer la distance de coordination dans le cas d'une station terrienne de réception</w:t>
      </w:r>
    </w:p>
    <w:tbl>
      <w:tblPr>
        <w:tblW w:w="14459" w:type="dxa"/>
        <w:jc w:val="center"/>
        <w:tblLayout w:type="fixed"/>
        <w:tblLook w:val="0000" w:firstRow="0" w:lastRow="0" w:firstColumn="0" w:lastColumn="0" w:noHBand="0" w:noVBand="0"/>
      </w:tblPr>
      <w:tblGrid>
        <w:gridCol w:w="1079"/>
        <w:gridCol w:w="647"/>
        <w:gridCol w:w="237"/>
        <w:gridCol w:w="863"/>
        <w:gridCol w:w="630"/>
        <w:gridCol w:w="793"/>
        <w:gridCol w:w="753"/>
        <w:gridCol w:w="662"/>
        <w:gridCol w:w="626"/>
        <w:gridCol w:w="895"/>
        <w:gridCol w:w="804"/>
        <w:gridCol w:w="842"/>
        <w:gridCol w:w="886"/>
        <w:gridCol w:w="998"/>
        <w:gridCol w:w="636"/>
        <w:gridCol w:w="682"/>
        <w:gridCol w:w="613"/>
        <w:gridCol w:w="659"/>
        <w:gridCol w:w="1154"/>
      </w:tblGrid>
      <w:tr w:rsidR="006E6F0D" w:rsidRPr="00B8234A" w:rsidTr="006E6F0D">
        <w:trPr>
          <w:cantSplit/>
          <w:jc w:val="center"/>
        </w:trPr>
        <w:tc>
          <w:tcPr>
            <w:tcW w:w="1963" w:type="dxa"/>
            <w:gridSpan w:val="3"/>
            <w:tcBorders>
              <w:top w:val="single" w:sz="6" w:space="0" w:color="auto"/>
              <w:left w:val="single" w:sz="6" w:space="0" w:color="auto"/>
            </w:tcBorders>
            <w:vAlign w:val="center"/>
          </w:tcPr>
          <w:p w:rsidR="00A30458" w:rsidRPr="00E62BEE" w:rsidRDefault="00A30458" w:rsidP="00607904">
            <w:pPr>
              <w:pStyle w:val="Tabletext0"/>
              <w:spacing w:before="10" w:after="10"/>
              <w:ind w:left="-57" w:right="-57"/>
              <w:jc w:val="center"/>
              <w:rPr>
                <w:bCs/>
                <w:sz w:val="14"/>
                <w:szCs w:val="14"/>
                <w:lang w:val="fr-CH"/>
              </w:rPr>
            </w:pPr>
            <w:r w:rsidRPr="00E62BEE">
              <w:rPr>
                <w:bCs/>
                <w:sz w:val="14"/>
                <w:szCs w:val="14"/>
                <w:lang w:val="fr-CH"/>
              </w:rPr>
              <w:t>Désignation du service de radiocommunication</w:t>
            </w:r>
            <w:r w:rsidRPr="00E62BEE">
              <w:rPr>
                <w:bCs/>
                <w:sz w:val="14"/>
                <w:szCs w:val="14"/>
                <w:lang w:val="fr-CH"/>
              </w:rPr>
              <w:br/>
              <w:t>spatiale, réception</w:t>
            </w:r>
          </w:p>
        </w:tc>
        <w:tc>
          <w:tcPr>
            <w:tcW w:w="863" w:type="dxa"/>
            <w:tcBorders>
              <w:top w:val="single" w:sz="6" w:space="0" w:color="auto"/>
              <w:left w:val="single" w:sz="6" w:space="0" w:color="auto"/>
              <w:right w:val="single" w:sz="6" w:space="0" w:color="auto"/>
            </w:tcBorders>
            <w:vAlign w:val="center"/>
          </w:tcPr>
          <w:p w:rsidR="00A30458" w:rsidRPr="00E62BEE" w:rsidRDefault="00A30458" w:rsidP="00607904">
            <w:pPr>
              <w:pStyle w:val="Tabletext0"/>
              <w:spacing w:before="10" w:after="10"/>
              <w:ind w:left="-57" w:right="-57"/>
              <w:jc w:val="center"/>
              <w:rPr>
                <w:bCs/>
                <w:sz w:val="14"/>
                <w:szCs w:val="14"/>
                <w:lang w:val="fr-CH"/>
              </w:rPr>
            </w:pPr>
            <w:r w:rsidRPr="00E62BEE">
              <w:rPr>
                <w:bCs/>
                <w:sz w:val="14"/>
                <w:szCs w:val="14"/>
                <w:lang w:val="fr-CH"/>
              </w:rPr>
              <w:t>Exploitation spatiale,</w:t>
            </w:r>
            <w:r w:rsidRPr="00E62BEE">
              <w:rPr>
                <w:bCs/>
                <w:sz w:val="14"/>
                <w:szCs w:val="14"/>
                <w:lang w:val="fr-CH"/>
              </w:rPr>
              <w:br/>
              <w:t xml:space="preserve">recherche </w:t>
            </w:r>
            <w:r w:rsidRPr="00E62BEE">
              <w:rPr>
                <w:bCs/>
                <w:sz w:val="14"/>
                <w:szCs w:val="14"/>
                <w:lang w:val="fr-CH"/>
              </w:rPr>
              <w:br/>
              <w:t>spatiale</w:t>
            </w:r>
          </w:p>
        </w:tc>
        <w:tc>
          <w:tcPr>
            <w:tcW w:w="630" w:type="dxa"/>
            <w:tcBorders>
              <w:top w:val="single" w:sz="6" w:space="0" w:color="auto"/>
              <w:left w:val="single" w:sz="6" w:space="0" w:color="auto"/>
              <w:right w:val="single" w:sz="6" w:space="0" w:color="auto"/>
            </w:tcBorders>
            <w:vAlign w:val="center"/>
          </w:tcPr>
          <w:p w:rsidR="00A30458" w:rsidRPr="00E62BEE" w:rsidRDefault="00A30458" w:rsidP="00607904">
            <w:pPr>
              <w:pStyle w:val="Tabletext0"/>
              <w:spacing w:before="10" w:after="10"/>
              <w:ind w:left="-57" w:right="-57"/>
              <w:jc w:val="center"/>
              <w:rPr>
                <w:bCs/>
                <w:sz w:val="14"/>
                <w:szCs w:val="14"/>
                <w:lang w:val="fr-CH"/>
              </w:rPr>
            </w:pPr>
            <w:r w:rsidRPr="00E62BEE">
              <w:rPr>
                <w:bCs/>
                <w:sz w:val="14"/>
                <w:szCs w:val="14"/>
                <w:lang w:val="fr-CH"/>
              </w:rPr>
              <w:t>Météo-</w:t>
            </w:r>
            <w:r w:rsidRPr="00E62BEE">
              <w:rPr>
                <w:bCs/>
                <w:sz w:val="14"/>
                <w:szCs w:val="14"/>
                <w:lang w:val="fr-CH"/>
              </w:rPr>
              <w:br/>
              <w:t xml:space="preserve">rologie </w:t>
            </w:r>
            <w:r w:rsidRPr="00E62BEE">
              <w:rPr>
                <w:bCs/>
                <w:sz w:val="14"/>
                <w:szCs w:val="14"/>
                <w:lang w:val="fr-CH"/>
              </w:rPr>
              <w:br/>
              <w:t xml:space="preserve">par </w:t>
            </w:r>
            <w:r w:rsidRPr="00E62BEE">
              <w:rPr>
                <w:bCs/>
                <w:sz w:val="14"/>
                <w:szCs w:val="14"/>
                <w:lang w:val="fr-CH"/>
              </w:rPr>
              <w:br/>
              <w:t xml:space="preserve">satellite, mobile </w:t>
            </w:r>
            <w:r w:rsidRPr="00E62BEE">
              <w:rPr>
                <w:bCs/>
                <w:sz w:val="14"/>
                <w:szCs w:val="14"/>
                <w:lang w:val="fr-CH"/>
              </w:rPr>
              <w:br/>
              <w:t xml:space="preserve">par </w:t>
            </w:r>
            <w:r w:rsidRPr="00E62BEE">
              <w:rPr>
                <w:bCs/>
                <w:sz w:val="14"/>
                <w:szCs w:val="14"/>
                <w:lang w:val="fr-CH"/>
              </w:rPr>
              <w:br/>
              <w:t>satellite</w:t>
            </w:r>
          </w:p>
        </w:tc>
        <w:tc>
          <w:tcPr>
            <w:tcW w:w="793" w:type="dxa"/>
            <w:tcBorders>
              <w:top w:val="single" w:sz="6" w:space="0" w:color="auto"/>
              <w:left w:val="single" w:sz="6" w:space="0" w:color="auto"/>
              <w:right w:val="single" w:sz="6" w:space="0" w:color="auto"/>
            </w:tcBorders>
            <w:vAlign w:val="center"/>
          </w:tcPr>
          <w:p w:rsidR="00A30458" w:rsidRPr="00E62BEE" w:rsidRDefault="00A30458" w:rsidP="00607904">
            <w:pPr>
              <w:pStyle w:val="Tabletext0"/>
              <w:spacing w:before="10" w:after="10"/>
              <w:ind w:left="-57" w:right="-57"/>
              <w:jc w:val="center"/>
              <w:rPr>
                <w:bCs/>
                <w:sz w:val="14"/>
                <w:szCs w:val="14"/>
                <w:lang w:val="fr-CH"/>
              </w:rPr>
            </w:pPr>
            <w:r w:rsidRPr="00E62BEE">
              <w:rPr>
                <w:bCs/>
                <w:sz w:val="14"/>
                <w:szCs w:val="14"/>
                <w:lang w:val="fr-CH"/>
              </w:rPr>
              <w:t>Recher-</w:t>
            </w:r>
            <w:r w:rsidRPr="00E62BEE">
              <w:rPr>
                <w:bCs/>
                <w:sz w:val="14"/>
                <w:szCs w:val="14"/>
                <w:lang w:val="fr-CH"/>
              </w:rPr>
              <w:br/>
              <w:t xml:space="preserve">che </w:t>
            </w:r>
            <w:r w:rsidR="006E6F0D">
              <w:rPr>
                <w:bCs/>
                <w:sz w:val="14"/>
                <w:szCs w:val="14"/>
                <w:lang w:val="fr-CH"/>
              </w:rPr>
              <w:br/>
            </w:r>
            <w:r w:rsidRPr="00E62BEE">
              <w:rPr>
                <w:bCs/>
                <w:sz w:val="14"/>
                <w:szCs w:val="14"/>
                <w:lang w:val="fr-CH"/>
              </w:rPr>
              <w:t>spatiale</w:t>
            </w:r>
          </w:p>
        </w:tc>
        <w:tc>
          <w:tcPr>
            <w:tcW w:w="753" w:type="dxa"/>
            <w:tcBorders>
              <w:top w:val="single" w:sz="6" w:space="0" w:color="auto"/>
              <w:left w:val="single" w:sz="6" w:space="0" w:color="auto"/>
              <w:right w:val="single" w:sz="6" w:space="0" w:color="auto"/>
            </w:tcBorders>
            <w:vAlign w:val="center"/>
          </w:tcPr>
          <w:p w:rsidR="00A30458" w:rsidRPr="00E62BEE" w:rsidRDefault="00A30458" w:rsidP="00607904">
            <w:pPr>
              <w:pStyle w:val="Tabletext0"/>
              <w:spacing w:before="10" w:after="10"/>
              <w:ind w:left="-57" w:right="-57"/>
              <w:jc w:val="center"/>
              <w:rPr>
                <w:bCs/>
                <w:sz w:val="14"/>
                <w:szCs w:val="14"/>
                <w:lang w:val="fr-CH"/>
              </w:rPr>
            </w:pPr>
            <w:r w:rsidRPr="00E62BEE">
              <w:rPr>
                <w:bCs/>
                <w:sz w:val="14"/>
                <w:szCs w:val="14"/>
                <w:lang w:val="fr-CH"/>
              </w:rPr>
              <w:t>Recher-</w:t>
            </w:r>
            <w:r w:rsidRPr="00E62BEE">
              <w:rPr>
                <w:bCs/>
                <w:sz w:val="14"/>
                <w:szCs w:val="14"/>
                <w:lang w:val="fr-CH"/>
              </w:rPr>
              <w:br/>
              <w:t xml:space="preserve">che </w:t>
            </w:r>
            <w:r w:rsidRPr="00E62BEE">
              <w:rPr>
                <w:bCs/>
                <w:sz w:val="14"/>
                <w:szCs w:val="14"/>
                <w:lang w:val="fr-CH"/>
              </w:rPr>
              <w:br/>
              <w:t>spatiale,</w:t>
            </w:r>
            <w:r w:rsidRPr="00E62BEE">
              <w:rPr>
                <w:bCs/>
                <w:sz w:val="14"/>
                <w:szCs w:val="14"/>
                <w:lang w:val="fr-CH"/>
              </w:rPr>
              <w:br/>
              <w:t>exploi-</w:t>
            </w:r>
            <w:r w:rsidRPr="00E62BEE">
              <w:rPr>
                <w:bCs/>
                <w:sz w:val="14"/>
                <w:szCs w:val="14"/>
                <w:lang w:val="fr-CH"/>
              </w:rPr>
              <w:br/>
              <w:t xml:space="preserve">tation </w:t>
            </w:r>
            <w:r w:rsidRPr="00E62BEE">
              <w:rPr>
                <w:bCs/>
                <w:sz w:val="14"/>
                <w:szCs w:val="14"/>
                <w:lang w:val="fr-CH"/>
              </w:rPr>
              <w:br/>
              <w:t>spatiale</w:t>
            </w:r>
          </w:p>
        </w:tc>
        <w:tc>
          <w:tcPr>
            <w:tcW w:w="662" w:type="dxa"/>
            <w:tcBorders>
              <w:top w:val="single" w:sz="6" w:space="0" w:color="auto"/>
              <w:left w:val="single" w:sz="6" w:space="0" w:color="auto"/>
              <w:right w:val="single" w:sz="6" w:space="0" w:color="auto"/>
            </w:tcBorders>
            <w:vAlign w:val="center"/>
          </w:tcPr>
          <w:p w:rsidR="00A30458" w:rsidRPr="00E62BEE" w:rsidRDefault="00A30458" w:rsidP="00607904">
            <w:pPr>
              <w:pStyle w:val="Tabletext0"/>
              <w:spacing w:before="10" w:after="10"/>
              <w:ind w:left="-57" w:right="-57"/>
              <w:jc w:val="center"/>
              <w:rPr>
                <w:bCs/>
                <w:sz w:val="14"/>
                <w:szCs w:val="14"/>
                <w:lang w:val="fr-CH"/>
              </w:rPr>
            </w:pPr>
            <w:r w:rsidRPr="00E62BEE">
              <w:rPr>
                <w:bCs/>
                <w:sz w:val="14"/>
                <w:szCs w:val="14"/>
                <w:lang w:val="fr-CH"/>
              </w:rPr>
              <w:t>Exploi</w:t>
            </w:r>
            <w:r w:rsidRPr="00E62BEE">
              <w:rPr>
                <w:bCs/>
                <w:sz w:val="14"/>
                <w:szCs w:val="14"/>
                <w:lang w:val="fr-CH"/>
              </w:rPr>
              <w:softHyphen/>
              <w:t>tation spatiale</w:t>
            </w:r>
          </w:p>
        </w:tc>
        <w:tc>
          <w:tcPr>
            <w:tcW w:w="626" w:type="dxa"/>
            <w:tcBorders>
              <w:top w:val="single" w:sz="6" w:space="0" w:color="auto"/>
              <w:left w:val="single" w:sz="6" w:space="0" w:color="auto"/>
              <w:right w:val="single" w:sz="6" w:space="0" w:color="auto"/>
            </w:tcBorders>
            <w:vAlign w:val="center"/>
          </w:tcPr>
          <w:p w:rsidR="00A30458" w:rsidRPr="00E62BEE" w:rsidRDefault="00A30458" w:rsidP="00607904">
            <w:pPr>
              <w:pStyle w:val="Tabletext0"/>
              <w:spacing w:before="10" w:after="10"/>
              <w:ind w:left="-57" w:right="-57"/>
              <w:jc w:val="center"/>
              <w:rPr>
                <w:bCs/>
                <w:sz w:val="14"/>
                <w:szCs w:val="14"/>
                <w:lang w:val="fr-CH"/>
              </w:rPr>
            </w:pPr>
            <w:r w:rsidRPr="00E62BEE">
              <w:rPr>
                <w:bCs/>
                <w:sz w:val="14"/>
                <w:szCs w:val="14"/>
                <w:lang w:val="fr-CH"/>
              </w:rPr>
              <w:t>Mobile par satellite</w:t>
            </w:r>
          </w:p>
        </w:tc>
        <w:tc>
          <w:tcPr>
            <w:tcW w:w="895" w:type="dxa"/>
            <w:tcBorders>
              <w:top w:val="single" w:sz="6" w:space="0" w:color="auto"/>
              <w:left w:val="single" w:sz="6" w:space="0" w:color="auto"/>
              <w:right w:val="single" w:sz="6" w:space="0" w:color="auto"/>
            </w:tcBorders>
            <w:vAlign w:val="center"/>
          </w:tcPr>
          <w:p w:rsidR="00A30458" w:rsidRPr="00E62BEE" w:rsidRDefault="00A30458" w:rsidP="00607904">
            <w:pPr>
              <w:pStyle w:val="Tabletext0"/>
              <w:spacing w:before="10" w:after="10"/>
              <w:ind w:left="-57" w:right="-57"/>
              <w:jc w:val="center"/>
              <w:rPr>
                <w:bCs/>
                <w:sz w:val="14"/>
                <w:szCs w:val="14"/>
                <w:lang w:val="fr-CH"/>
              </w:rPr>
            </w:pPr>
            <w:r w:rsidRPr="00E62BEE">
              <w:rPr>
                <w:bCs/>
                <w:sz w:val="14"/>
                <w:szCs w:val="14"/>
                <w:lang w:val="fr-CH"/>
              </w:rPr>
              <w:t xml:space="preserve">Météorologie par </w:t>
            </w:r>
            <w:r w:rsidRPr="00E62BEE">
              <w:rPr>
                <w:bCs/>
                <w:sz w:val="14"/>
                <w:szCs w:val="14"/>
                <w:lang w:val="fr-CH"/>
              </w:rPr>
              <w:br/>
              <w:t>satellite</w:t>
            </w:r>
          </w:p>
        </w:tc>
        <w:tc>
          <w:tcPr>
            <w:tcW w:w="804" w:type="dxa"/>
            <w:tcBorders>
              <w:top w:val="single" w:sz="6" w:space="0" w:color="auto"/>
              <w:left w:val="single" w:sz="6" w:space="0" w:color="auto"/>
              <w:right w:val="single" w:sz="6" w:space="0" w:color="auto"/>
            </w:tcBorders>
            <w:vAlign w:val="center"/>
          </w:tcPr>
          <w:p w:rsidR="00A30458" w:rsidRPr="00E62BEE" w:rsidRDefault="00A30458" w:rsidP="00607904">
            <w:pPr>
              <w:pStyle w:val="Tabletext0"/>
              <w:spacing w:before="10" w:after="10"/>
              <w:ind w:left="-57" w:right="-57"/>
              <w:jc w:val="center"/>
              <w:rPr>
                <w:bCs/>
                <w:sz w:val="14"/>
                <w:szCs w:val="14"/>
                <w:lang w:val="fr-CH"/>
              </w:rPr>
            </w:pPr>
            <w:r w:rsidRPr="00E62BEE">
              <w:rPr>
                <w:bCs/>
                <w:sz w:val="14"/>
                <w:szCs w:val="14"/>
                <w:lang w:val="fr-CH"/>
              </w:rPr>
              <w:t>Mobile par satellite</w:t>
            </w:r>
          </w:p>
        </w:tc>
        <w:tc>
          <w:tcPr>
            <w:tcW w:w="842" w:type="dxa"/>
            <w:tcBorders>
              <w:top w:val="single" w:sz="6" w:space="0" w:color="auto"/>
              <w:left w:val="single" w:sz="6" w:space="0" w:color="auto"/>
              <w:right w:val="single" w:sz="6" w:space="0" w:color="auto"/>
            </w:tcBorders>
            <w:vAlign w:val="center"/>
          </w:tcPr>
          <w:p w:rsidR="00A30458" w:rsidRPr="00E62BEE" w:rsidRDefault="00A30458" w:rsidP="00607904">
            <w:pPr>
              <w:pStyle w:val="Tabletext0"/>
              <w:spacing w:before="10" w:after="10"/>
              <w:ind w:left="-57" w:right="-57"/>
              <w:jc w:val="center"/>
              <w:rPr>
                <w:bCs/>
                <w:sz w:val="14"/>
                <w:szCs w:val="14"/>
                <w:lang w:val="fr-CH"/>
              </w:rPr>
            </w:pPr>
            <w:r w:rsidRPr="00E62BEE">
              <w:rPr>
                <w:bCs/>
                <w:sz w:val="14"/>
                <w:szCs w:val="14"/>
                <w:lang w:val="fr-CH"/>
              </w:rPr>
              <w:t>Exploitation</w:t>
            </w:r>
            <w:r w:rsidR="00906A7F">
              <w:rPr>
                <w:bCs/>
                <w:sz w:val="14"/>
                <w:szCs w:val="14"/>
                <w:lang w:val="fr-CH"/>
              </w:rPr>
              <w:br/>
            </w:r>
            <w:r w:rsidRPr="00E62BEE">
              <w:rPr>
                <w:bCs/>
                <w:sz w:val="14"/>
                <w:szCs w:val="14"/>
                <w:lang w:val="fr-CH"/>
              </w:rPr>
              <w:t>spatiale,</w:t>
            </w:r>
            <w:r w:rsidRPr="00E62BEE">
              <w:rPr>
                <w:bCs/>
                <w:sz w:val="14"/>
                <w:szCs w:val="14"/>
                <w:lang w:val="fr-CH"/>
              </w:rPr>
              <w:br/>
              <w:t xml:space="preserve">recherche </w:t>
            </w:r>
            <w:r w:rsidRPr="00E62BEE">
              <w:rPr>
                <w:bCs/>
                <w:sz w:val="14"/>
                <w:szCs w:val="14"/>
                <w:lang w:val="fr-CH"/>
              </w:rPr>
              <w:br/>
              <w:t>spatiale</w:t>
            </w:r>
          </w:p>
        </w:tc>
        <w:tc>
          <w:tcPr>
            <w:tcW w:w="886" w:type="dxa"/>
            <w:tcBorders>
              <w:top w:val="single" w:sz="6" w:space="0" w:color="auto"/>
              <w:left w:val="single" w:sz="6" w:space="0" w:color="auto"/>
              <w:right w:val="single" w:sz="6" w:space="0" w:color="auto"/>
            </w:tcBorders>
            <w:vAlign w:val="center"/>
          </w:tcPr>
          <w:p w:rsidR="00A30458" w:rsidRPr="00E62BEE" w:rsidRDefault="00A30458" w:rsidP="00607904">
            <w:pPr>
              <w:pStyle w:val="Tabletext0"/>
              <w:spacing w:before="10" w:after="10"/>
              <w:ind w:left="-57" w:right="-57"/>
              <w:jc w:val="center"/>
              <w:rPr>
                <w:bCs/>
                <w:sz w:val="14"/>
                <w:szCs w:val="14"/>
                <w:lang w:val="fr-CH"/>
              </w:rPr>
            </w:pPr>
            <w:r w:rsidRPr="00E62BEE">
              <w:rPr>
                <w:bCs/>
                <w:sz w:val="14"/>
                <w:szCs w:val="14"/>
                <w:lang w:val="fr-CH"/>
              </w:rPr>
              <w:t>Exploitation</w:t>
            </w:r>
            <w:r w:rsidR="00906A7F">
              <w:rPr>
                <w:bCs/>
                <w:sz w:val="14"/>
                <w:szCs w:val="14"/>
                <w:lang w:val="fr-CH"/>
              </w:rPr>
              <w:br/>
            </w:r>
            <w:r w:rsidRPr="00E62BEE">
              <w:rPr>
                <w:bCs/>
                <w:sz w:val="14"/>
                <w:szCs w:val="14"/>
                <w:lang w:val="fr-CH"/>
              </w:rPr>
              <w:t>spatiale</w:t>
            </w:r>
          </w:p>
        </w:tc>
        <w:tc>
          <w:tcPr>
            <w:tcW w:w="998" w:type="dxa"/>
            <w:tcBorders>
              <w:top w:val="single" w:sz="6" w:space="0" w:color="auto"/>
              <w:left w:val="single" w:sz="6" w:space="0" w:color="auto"/>
              <w:right w:val="single" w:sz="6" w:space="0" w:color="auto"/>
            </w:tcBorders>
            <w:vAlign w:val="center"/>
          </w:tcPr>
          <w:p w:rsidR="00A30458" w:rsidRPr="00E62BEE" w:rsidRDefault="00A30458" w:rsidP="00607904">
            <w:pPr>
              <w:pStyle w:val="Tabletext0"/>
              <w:spacing w:before="10" w:after="10"/>
              <w:ind w:left="-57" w:right="-57"/>
              <w:jc w:val="center"/>
              <w:rPr>
                <w:bCs/>
                <w:sz w:val="14"/>
                <w:szCs w:val="14"/>
                <w:lang w:val="fr-CH"/>
              </w:rPr>
            </w:pPr>
            <w:r w:rsidRPr="00E62BEE">
              <w:rPr>
                <w:bCs/>
                <w:sz w:val="14"/>
                <w:szCs w:val="14"/>
                <w:lang w:val="fr-CH"/>
              </w:rPr>
              <w:t>Météoro-</w:t>
            </w:r>
            <w:r w:rsidRPr="00E62BEE">
              <w:rPr>
                <w:bCs/>
                <w:sz w:val="14"/>
                <w:szCs w:val="14"/>
                <w:lang w:val="fr-CH"/>
              </w:rPr>
              <w:br/>
              <w:t xml:space="preserve">logie par satellite, exploration de la Terre par </w:t>
            </w:r>
            <w:r w:rsidRPr="00E62BEE">
              <w:rPr>
                <w:bCs/>
                <w:sz w:val="14"/>
                <w:szCs w:val="14"/>
                <w:lang w:val="fr-CH"/>
              </w:rPr>
              <w:br/>
              <w:t>satellite</w:t>
            </w:r>
          </w:p>
        </w:tc>
        <w:tc>
          <w:tcPr>
            <w:tcW w:w="636" w:type="dxa"/>
            <w:tcBorders>
              <w:top w:val="single" w:sz="6" w:space="0" w:color="auto"/>
              <w:left w:val="single" w:sz="6" w:space="0" w:color="auto"/>
              <w:right w:val="single" w:sz="6" w:space="0" w:color="auto"/>
            </w:tcBorders>
            <w:vAlign w:val="center"/>
          </w:tcPr>
          <w:p w:rsidR="00A30458" w:rsidRPr="00E62BEE" w:rsidRDefault="00A30458" w:rsidP="00607904">
            <w:pPr>
              <w:pStyle w:val="Tabletext0"/>
              <w:spacing w:before="10" w:after="10"/>
              <w:ind w:left="-57" w:right="-57"/>
              <w:jc w:val="center"/>
              <w:rPr>
                <w:bCs/>
                <w:sz w:val="14"/>
                <w:szCs w:val="14"/>
                <w:lang w:val="fr-CH"/>
              </w:rPr>
            </w:pPr>
            <w:r w:rsidRPr="00E62BEE">
              <w:rPr>
                <w:bCs/>
                <w:sz w:val="14"/>
                <w:szCs w:val="14"/>
                <w:lang w:val="fr-CH"/>
              </w:rPr>
              <w:t>Exploi</w:t>
            </w:r>
            <w:r w:rsidR="00906A7F">
              <w:rPr>
                <w:bCs/>
                <w:sz w:val="14"/>
                <w:szCs w:val="14"/>
                <w:lang w:val="fr-CH"/>
              </w:rPr>
              <w:t>-</w:t>
            </w:r>
            <w:r w:rsidRPr="00E62BEE">
              <w:rPr>
                <w:bCs/>
                <w:sz w:val="14"/>
                <w:szCs w:val="14"/>
                <w:lang w:val="fr-CH"/>
              </w:rPr>
              <w:t xml:space="preserve">tation </w:t>
            </w:r>
            <w:r w:rsidRPr="00E62BEE">
              <w:rPr>
                <w:bCs/>
                <w:sz w:val="14"/>
                <w:szCs w:val="14"/>
                <w:lang w:val="fr-CH"/>
              </w:rPr>
              <w:br/>
              <w:t>spatiale</w:t>
            </w:r>
          </w:p>
        </w:tc>
        <w:tc>
          <w:tcPr>
            <w:tcW w:w="682" w:type="dxa"/>
            <w:tcBorders>
              <w:top w:val="single" w:sz="6" w:space="0" w:color="auto"/>
              <w:left w:val="single" w:sz="6" w:space="0" w:color="auto"/>
              <w:right w:val="single" w:sz="6" w:space="0" w:color="auto"/>
            </w:tcBorders>
            <w:vAlign w:val="center"/>
          </w:tcPr>
          <w:p w:rsidR="00A30458" w:rsidRPr="00E62BEE" w:rsidRDefault="00A30458" w:rsidP="00607904">
            <w:pPr>
              <w:pStyle w:val="Tabletext0"/>
              <w:spacing w:before="10" w:after="10"/>
              <w:ind w:left="-57" w:right="-57"/>
              <w:jc w:val="center"/>
              <w:rPr>
                <w:bCs/>
                <w:sz w:val="14"/>
                <w:szCs w:val="14"/>
                <w:lang w:val="fr-CH"/>
              </w:rPr>
            </w:pPr>
            <w:r w:rsidRPr="00E62BEE">
              <w:rPr>
                <w:bCs/>
                <w:sz w:val="14"/>
                <w:szCs w:val="14"/>
                <w:lang w:val="fr-CH"/>
              </w:rPr>
              <w:t>Radio</w:t>
            </w:r>
            <w:r w:rsidRPr="00E62BEE">
              <w:rPr>
                <w:bCs/>
                <w:sz w:val="14"/>
                <w:szCs w:val="14"/>
                <w:lang w:val="fr-CH"/>
              </w:rPr>
              <w:softHyphen/>
              <w:t xml:space="preserve">diffusion par </w:t>
            </w:r>
            <w:r w:rsidRPr="00E62BEE">
              <w:rPr>
                <w:bCs/>
                <w:sz w:val="14"/>
                <w:szCs w:val="14"/>
                <w:lang w:val="fr-CH"/>
              </w:rPr>
              <w:br/>
              <w:t>satellite</w:t>
            </w:r>
          </w:p>
        </w:tc>
        <w:tc>
          <w:tcPr>
            <w:tcW w:w="613" w:type="dxa"/>
            <w:tcBorders>
              <w:top w:val="single" w:sz="6" w:space="0" w:color="auto"/>
              <w:left w:val="single" w:sz="6" w:space="0" w:color="auto"/>
              <w:right w:val="single" w:sz="6" w:space="0" w:color="auto"/>
            </w:tcBorders>
            <w:vAlign w:val="center"/>
          </w:tcPr>
          <w:p w:rsidR="00A30458" w:rsidRPr="00E62BEE" w:rsidRDefault="00A30458" w:rsidP="00607904">
            <w:pPr>
              <w:pStyle w:val="Tabletext0"/>
              <w:spacing w:before="10" w:after="10"/>
              <w:ind w:left="-57" w:right="-57"/>
              <w:jc w:val="center"/>
              <w:rPr>
                <w:bCs/>
                <w:sz w:val="14"/>
                <w:szCs w:val="14"/>
                <w:lang w:val="fr-CH"/>
              </w:rPr>
            </w:pPr>
            <w:r w:rsidRPr="00E62BEE">
              <w:rPr>
                <w:bCs/>
                <w:sz w:val="14"/>
                <w:szCs w:val="14"/>
                <w:lang w:val="fr-CH"/>
              </w:rPr>
              <w:t>Mobile</w:t>
            </w:r>
            <w:r w:rsidR="00906A7F">
              <w:rPr>
                <w:bCs/>
                <w:sz w:val="14"/>
                <w:szCs w:val="14"/>
                <w:lang w:val="fr-CH"/>
              </w:rPr>
              <w:br/>
            </w:r>
            <w:r w:rsidRPr="00E62BEE">
              <w:rPr>
                <w:bCs/>
                <w:sz w:val="14"/>
                <w:szCs w:val="14"/>
                <w:lang w:val="fr-CH"/>
              </w:rPr>
              <w:t>par satellite</w:t>
            </w:r>
          </w:p>
        </w:tc>
        <w:tc>
          <w:tcPr>
            <w:tcW w:w="659" w:type="dxa"/>
            <w:tcBorders>
              <w:top w:val="single" w:sz="6" w:space="0" w:color="auto"/>
              <w:left w:val="single" w:sz="6" w:space="0" w:color="auto"/>
              <w:right w:val="single" w:sz="6" w:space="0" w:color="auto"/>
            </w:tcBorders>
            <w:vAlign w:val="center"/>
          </w:tcPr>
          <w:p w:rsidR="00A30458" w:rsidRPr="00E62BEE" w:rsidRDefault="00A30458" w:rsidP="00607904">
            <w:pPr>
              <w:pStyle w:val="Tabletext0"/>
              <w:spacing w:before="10" w:after="10"/>
              <w:ind w:left="-57" w:right="-57"/>
              <w:jc w:val="center"/>
              <w:rPr>
                <w:bCs/>
                <w:sz w:val="14"/>
                <w:szCs w:val="14"/>
                <w:lang w:val="fr-CH"/>
              </w:rPr>
            </w:pPr>
            <w:r w:rsidRPr="00E62BEE">
              <w:rPr>
                <w:bCs/>
                <w:sz w:val="14"/>
                <w:szCs w:val="14"/>
                <w:lang w:val="fr-CH"/>
              </w:rPr>
              <w:t xml:space="preserve">Radio-diffusion </w:t>
            </w:r>
            <w:r w:rsidRPr="00E62BEE">
              <w:rPr>
                <w:bCs/>
                <w:sz w:val="14"/>
                <w:szCs w:val="14"/>
                <w:lang w:val="fr-CH"/>
              </w:rPr>
              <w:br/>
              <w:t xml:space="preserve">par </w:t>
            </w:r>
            <w:r w:rsidRPr="00E62BEE">
              <w:rPr>
                <w:bCs/>
                <w:sz w:val="14"/>
                <w:szCs w:val="14"/>
                <w:lang w:val="fr-CH"/>
              </w:rPr>
              <w:br/>
              <w:t xml:space="preserve">satellite </w:t>
            </w:r>
            <w:r w:rsidRPr="00E62BEE">
              <w:rPr>
                <w:bCs/>
                <w:sz w:val="14"/>
                <w:szCs w:val="14"/>
                <w:lang w:val="fr-CH"/>
              </w:rPr>
              <w:br/>
              <w:t>(DAB)</w:t>
            </w:r>
          </w:p>
        </w:tc>
        <w:tc>
          <w:tcPr>
            <w:tcW w:w="1154" w:type="dxa"/>
            <w:tcBorders>
              <w:top w:val="single" w:sz="6" w:space="0" w:color="auto"/>
              <w:left w:val="single" w:sz="6" w:space="0" w:color="auto"/>
              <w:right w:val="single" w:sz="6" w:space="0" w:color="auto"/>
            </w:tcBorders>
            <w:vAlign w:val="center"/>
          </w:tcPr>
          <w:p w:rsidR="00A30458" w:rsidRPr="00E62BEE" w:rsidRDefault="00A30458" w:rsidP="00607904">
            <w:pPr>
              <w:pStyle w:val="Tabletext0"/>
              <w:spacing w:before="10" w:after="10"/>
              <w:ind w:left="-57" w:right="-57"/>
              <w:jc w:val="center"/>
              <w:rPr>
                <w:bCs/>
                <w:sz w:val="14"/>
                <w:szCs w:val="14"/>
                <w:lang w:val="fr-CH"/>
              </w:rPr>
            </w:pPr>
            <w:r w:rsidRPr="00E62BEE">
              <w:rPr>
                <w:bCs/>
                <w:sz w:val="14"/>
                <w:szCs w:val="14"/>
                <w:lang w:val="fr-CH"/>
              </w:rPr>
              <w:t>Mobile par satellite, mobile terrestre par satellite,</w:t>
            </w:r>
            <w:r w:rsidRPr="00E62BEE">
              <w:rPr>
                <w:bCs/>
                <w:sz w:val="14"/>
                <w:szCs w:val="14"/>
                <w:lang w:val="fr-CH"/>
              </w:rPr>
              <w:br/>
              <w:t>mobile</w:t>
            </w:r>
            <w:r w:rsidRPr="00E62BEE">
              <w:rPr>
                <w:bCs/>
                <w:sz w:val="14"/>
                <w:szCs w:val="14"/>
                <w:lang w:val="fr-CH"/>
              </w:rPr>
              <w:br/>
              <w:t>maritime par satellite</w:t>
            </w:r>
          </w:p>
        </w:tc>
      </w:tr>
      <w:tr w:rsidR="006E6F0D" w:rsidRPr="00E62BEE" w:rsidTr="006E6F0D">
        <w:trPr>
          <w:cantSplit/>
          <w:jc w:val="center"/>
        </w:trPr>
        <w:tc>
          <w:tcPr>
            <w:tcW w:w="1963" w:type="dxa"/>
            <w:gridSpan w:val="3"/>
            <w:tcBorders>
              <w:top w:val="single" w:sz="6" w:space="0" w:color="auto"/>
              <w:left w:val="single" w:sz="6" w:space="0" w:color="auto"/>
              <w:bottom w:val="single" w:sz="6" w:space="0" w:color="auto"/>
            </w:tcBorders>
          </w:tcPr>
          <w:p w:rsidR="00A30458" w:rsidRPr="00E62BEE" w:rsidRDefault="00A30458" w:rsidP="00607904">
            <w:pPr>
              <w:pStyle w:val="TableText"/>
              <w:keepNext w:val="0"/>
              <w:spacing w:before="10" w:after="10" w:line="240" w:lineRule="auto"/>
              <w:ind w:left="-57" w:right="-57"/>
              <w:jc w:val="left"/>
              <w:rPr>
                <w:sz w:val="14"/>
                <w:szCs w:val="14"/>
                <w:lang w:val="fr-CH"/>
              </w:rPr>
            </w:pPr>
            <w:r w:rsidRPr="00E62BEE">
              <w:rPr>
                <w:sz w:val="14"/>
                <w:szCs w:val="14"/>
                <w:lang w:val="fr-CH"/>
              </w:rPr>
              <w:t>Bande de fréquences (MHz)</w:t>
            </w:r>
          </w:p>
        </w:tc>
        <w:tc>
          <w:tcPr>
            <w:tcW w:w="86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137-138</w:t>
            </w:r>
          </w:p>
        </w:tc>
        <w:tc>
          <w:tcPr>
            <w:tcW w:w="630"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137</w:t>
            </w:r>
            <w:r w:rsidR="00DA52A9">
              <w:rPr>
                <w:sz w:val="14"/>
                <w:szCs w:val="14"/>
                <w:lang w:val="es-ES_tradnl"/>
              </w:rPr>
              <w:noBreakHyphen/>
            </w:r>
            <w:r w:rsidRPr="00E62BEE">
              <w:rPr>
                <w:sz w:val="14"/>
                <w:szCs w:val="14"/>
                <w:lang w:val="es-ES_tradnl"/>
              </w:rPr>
              <w:t>138</w:t>
            </w:r>
          </w:p>
        </w:tc>
        <w:tc>
          <w:tcPr>
            <w:tcW w:w="79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143,6-143,65</w:t>
            </w:r>
          </w:p>
        </w:tc>
        <w:tc>
          <w:tcPr>
            <w:tcW w:w="75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174-184</w:t>
            </w:r>
          </w:p>
        </w:tc>
        <w:tc>
          <w:tcPr>
            <w:tcW w:w="66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163</w:t>
            </w:r>
            <w:r w:rsidR="00DA52A9">
              <w:rPr>
                <w:sz w:val="14"/>
                <w:szCs w:val="14"/>
                <w:lang w:val="es-ES_tradnl"/>
              </w:rPr>
              <w:noBreakHyphen/>
            </w:r>
            <w:r w:rsidRPr="00E62BEE">
              <w:rPr>
                <w:sz w:val="14"/>
                <w:szCs w:val="14"/>
                <w:lang w:val="es-ES_tradnl"/>
              </w:rPr>
              <w:t>167</w:t>
            </w:r>
            <w:r w:rsidRPr="00E62BEE">
              <w:rPr>
                <w:sz w:val="14"/>
                <w:szCs w:val="14"/>
                <w:lang w:val="es-ES_tradnl"/>
              </w:rPr>
              <w:br/>
              <w:t>272</w:t>
            </w:r>
            <w:r w:rsidR="00906A7F">
              <w:rPr>
                <w:sz w:val="14"/>
                <w:szCs w:val="14"/>
                <w:lang w:val="es-ES_tradnl"/>
              </w:rPr>
              <w:noBreakHyphen/>
            </w:r>
            <w:r w:rsidRPr="00E62BEE">
              <w:rPr>
                <w:sz w:val="14"/>
                <w:szCs w:val="14"/>
                <w:lang w:val="es-ES_tradnl"/>
              </w:rPr>
              <w:t>273</w:t>
            </w:r>
            <w:r w:rsidR="00906A7F">
              <w:rPr>
                <w:sz w:val="14"/>
                <w:szCs w:val="14"/>
                <w:lang w:val="es-ES_tradnl"/>
              </w:rPr>
              <w:br/>
            </w:r>
            <w:r w:rsidRPr="00906A7F">
              <w:rPr>
                <w:sz w:val="14"/>
                <w:szCs w:val="14"/>
                <w:vertAlign w:val="superscript"/>
              </w:rPr>
              <w:t>(5)</w:t>
            </w:r>
          </w:p>
        </w:tc>
        <w:tc>
          <w:tcPr>
            <w:tcW w:w="62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335,4-399,9</w:t>
            </w:r>
          </w:p>
        </w:tc>
        <w:tc>
          <w:tcPr>
            <w:tcW w:w="895"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400,15-401</w:t>
            </w:r>
          </w:p>
        </w:tc>
        <w:tc>
          <w:tcPr>
            <w:tcW w:w="80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400,15</w:t>
            </w:r>
            <w:r w:rsidR="00906A7F">
              <w:rPr>
                <w:sz w:val="14"/>
                <w:szCs w:val="14"/>
                <w:lang w:val="es-ES_tradnl"/>
              </w:rPr>
              <w:noBreakHyphen/>
            </w:r>
            <w:r w:rsidRPr="00E62BEE">
              <w:rPr>
                <w:sz w:val="14"/>
                <w:szCs w:val="14"/>
                <w:lang w:val="es-ES_tradnl"/>
              </w:rPr>
              <w:t>401</w:t>
            </w:r>
          </w:p>
        </w:tc>
        <w:tc>
          <w:tcPr>
            <w:tcW w:w="84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400,15-401</w:t>
            </w:r>
          </w:p>
        </w:tc>
        <w:tc>
          <w:tcPr>
            <w:tcW w:w="88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401-402</w:t>
            </w:r>
          </w:p>
        </w:tc>
        <w:tc>
          <w:tcPr>
            <w:tcW w:w="998"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460-470</w:t>
            </w:r>
          </w:p>
        </w:tc>
        <w:tc>
          <w:tcPr>
            <w:tcW w:w="63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549,75-550,25</w:t>
            </w:r>
          </w:p>
        </w:tc>
        <w:tc>
          <w:tcPr>
            <w:tcW w:w="68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620-790</w:t>
            </w:r>
          </w:p>
        </w:tc>
        <w:tc>
          <w:tcPr>
            <w:tcW w:w="61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856-890</w:t>
            </w:r>
          </w:p>
        </w:tc>
        <w:tc>
          <w:tcPr>
            <w:tcW w:w="659"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w:t>
            </w:r>
            <w:r w:rsidR="00906A7F">
              <w:rPr>
                <w:sz w:val="14"/>
                <w:szCs w:val="14"/>
                <w:lang w:val="fr-CH"/>
              </w:rPr>
              <w:t> </w:t>
            </w:r>
            <w:r w:rsidRPr="00E62BEE">
              <w:rPr>
                <w:sz w:val="14"/>
                <w:szCs w:val="14"/>
                <w:lang w:val="es-ES_tradnl"/>
              </w:rPr>
              <w:t>452</w:t>
            </w:r>
            <w:r w:rsidR="00906A7F">
              <w:rPr>
                <w:sz w:val="14"/>
                <w:szCs w:val="14"/>
                <w:lang w:val="es-ES_tradnl"/>
              </w:rPr>
              <w:t>-</w:t>
            </w:r>
            <w:r w:rsidRPr="00E62BEE">
              <w:rPr>
                <w:sz w:val="14"/>
                <w:szCs w:val="14"/>
                <w:lang w:val="es-ES_tradnl"/>
              </w:rPr>
              <w:t>1</w:t>
            </w:r>
            <w:r w:rsidR="00906A7F">
              <w:rPr>
                <w:sz w:val="14"/>
                <w:szCs w:val="14"/>
                <w:lang w:val="es-ES_tradnl"/>
              </w:rPr>
              <w:t> </w:t>
            </w:r>
            <w:r w:rsidRPr="00E62BEE">
              <w:rPr>
                <w:sz w:val="14"/>
                <w:szCs w:val="14"/>
                <w:lang w:val="es-ES_tradnl"/>
              </w:rPr>
              <w:t>492</w:t>
            </w:r>
          </w:p>
        </w:tc>
        <w:tc>
          <w:tcPr>
            <w:tcW w:w="115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w:t>
            </w:r>
            <w:r w:rsidR="00906A7F">
              <w:rPr>
                <w:sz w:val="14"/>
                <w:szCs w:val="14"/>
                <w:lang w:val="fr-CH"/>
              </w:rPr>
              <w:t> </w:t>
            </w:r>
            <w:r w:rsidRPr="00E62BEE">
              <w:rPr>
                <w:sz w:val="14"/>
                <w:szCs w:val="14"/>
                <w:lang w:val="es-ES_tradnl"/>
              </w:rPr>
              <w:t>492</w:t>
            </w:r>
            <w:r w:rsidR="00906A7F">
              <w:rPr>
                <w:sz w:val="14"/>
                <w:szCs w:val="14"/>
                <w:lang w:val="es-ES_tradnl"/>
              </w:rPr>
              <w:noBreakHyphen/>
            </w:r>
            <w:r w:rsidRPr="00E62BEE">
              <w:rPr>
                <w:sz w:val="14"/>
                <w:szCs w:val="14"/>
                <w:lang w:val="es-ES_tradnl"/>
              </w:rPr>
              <w:t>1</w:t>
            </w:r>
            <w:r w:rsidR="00906A7F">
              <w:rPr>
                <w:sz w:val="14"/>
                <w:szCs w:val="14"/>
                <w:lang w:val="fr-CH"/>
              </w:rPr>
              <w:t> </w:t>
            </w:r>
            <w:r w:rsidRPr="00E62BEE">
              <w:rPr>
                <w:sz w:val="14"/>
                <w:szCs w:val="14"/>
                <w:lang w:val="es-ES_tradnl"/>
              </w:rPr>
              <w:t>530</w:t>
            </w:r>
            <w:r w:rsidRPr="00E62BEE">
              <w:rPr>
                <w:sz w:val="14"/>
                <w:szCs w:val="14"/>
                <w:lang w:val="es-ES_tradnl"/>
              </w:rPr>
              <w:br/>
              <w:t>1</w:t>
            </w:r>
            <w:r w:rsidRPr="00E62BEE">
              <w:rPr>
                <w:sz w:val="14"/>
                <w:szCs w:val="14"/>
                <w:lang w:val="fr-CH"/>
              </w:rPr>
              <w:t xml:space="preserve"> </w:t>
            </w:r>
            <w:r w:rsidRPr="00E62BEE">
              <w:rPr>
                <w:sz w:val="14"/>
                <w:szCs w:val="14"/>
                <w:lang w:val="es-ES_tradnl"/>
              </w:rPr>
              <w:t>555-1</w:t>
            </w:r>
            <w:r w:rsidRPr="00E62BEE">
              <w:rPr>
                <w:sz w:val="14"/>
                <w:szCs w:val="14"/>
                <w:lang w:val="fr-CH"/>
              </w:rPr>
              <w:t xml:space="preserve"> </w:t>
            </w:r>
            <w:r w:rsidRPr="00E62BEE">
              <w:rPr>
                <w:sz w:val="14"/>
                <w:szCs w:val="14"/>
                <w:lang w:val="es-ES_tradnl"/>
              </w:rPr>
              <w:t>559</w:t>
            </w:r>
            <w:r w:rsidRPr="00E62BEE">
              <w:rPr>
                <w:sz w:val="14"/>
                <w:szCs w:val="14"/>
                <w:lang w:val="es-ES_tradnl"/>
              </w:rPr>
              <w:br/>
              <w:t>2</w:t>
            </w:r>
            <w:r w:rsidR="00906A7F">
              <w:rPr>
                <w:sz w:val="14"/>
                <w:szCs w:val="14"/>
                <w:lang w:val="fr-CH"/>
              </w:rPr>
              <w:t> </w:t>
            </w:r>
            <w:r w:rsidRPr="00E62BEE">
              <w:rPr>
                <w:sz w:val="14"/>
                <w:szCs w:val="14"/>
                <w:lang w:val="es-ES_tradnl"/>
              </w:rPr>
              <w:t>160</w:t>
            </w:r>
            <w:r w:rsidR="00906A7F">
              <w:rPr>
                <w:sz w:val="14"/>
                <w:szCs w:val="14"/>
                <w:lang w:val="es-ES_tradnl"/>
              </w:rPr>
              <w:noBreakHyphen/>
            </w:r>
            <w:r w:rsidRPr="00E62BEE">
              <w:rPr>
                <w:sz w:val="14"/>
                <w:szCs w:val="14"/>
                <w:lang w:val="es-ES_tradnl"/>
              </w:rPr>
              <w:t>2</w:t>
            </w:r>
            <w:r w:rsidR="00906A7F">
              <w:rPr>
                <w:sz w:val="14"/>
                <w:szCs w:val="14"/>
                <w:lang w:val="fr-CH"/>
              </w:rPr>
              <w:t> </w:t>
            </w:r>
            <w:r w:rsidRPr="00E62BEE">
              <w:rPr>
                <w:sz w:val="14"/>
                <w:szCs w:val="14"/>
                <w:lang w:val="es-ES_tradnl"/>
              </w:rPr>
              <w:t>200</w:t>
            </w:r>
            <w:r w:rsidRPr="00DA52A9">
              <w:rPr>
                <w:sz w:val="14"/>
                <w:szCs w:val="14"/>
                <w:vertAlign w:val="superscript"/>
              </w:rPr>
              <w:t>(1)</w:t>
            </w:r>
          </w:p>
        </w:tc>
      </w:tr>
      <w:tr w:rsidR="006E6F0D" w:rsidRPr="00E62BEE" w:rsidTr="006E6F0D">
        <w:trPr>
          <w:cantSplit/>
          <w:jc w:val="center"/>
        </w:trPr>
        <w:tc>
          <w:tcPr>
            <w:tcW w:w="1963" w:type="dxa"/>
            <w:gridSpan w:val="3"/>
            <w:tcBorders>
              <w:top w:val="single" w:sz="6" w:space="0" w:color="auto"/>
              <w:left w:val="single" w:sz="6" w:space="0" w:color="auto"/>
            </w:tcBorders>
          </w:tcPr>
          <w:p w:rsidR="00A30458" w:rsidRPr="00E62BEE" w:rsidRDefault="00A30458" w:rsidP="00607904">
            <w:pPr>
              <w:pStyle w:val="TableText"/>
              <w:keepNext w:val="0"/>
              <w:spacing w:before="10" w:after="10" w:line="240" w:lineRule="auto"/>
              <w:ind w:left="-57" w:right="-57"/>
              <w:jc w:val="left"/>
              <w:rPr>
                <w:sz w:val="14"/>
                <w:szCs w:val="14"/>
                <w:lang w:val="fr-CH"/>
              </w:rPr>
            </w:pPr>
            <w:r w:rsidRPr="00E62BEE">
              <w:rPr>
                <w:sz w:val="14"/>
                <w:szCs w:val="14"/>
                <w:lang w:val="fr-CH"/>
              </w:rPr>
              <w:t>Désignation du service de Terre, émission</w:t>
            </w:r>
          </w:p>
        </w:tc>
        <w:tc>
          <w:tcPr>
            <w:tcW w:w="863" w:type="dxa"/>
            <w:tcBorders>
              <w:top w:val="single" w:sz="6" w:space="0" w:color="auto"/>
              <w:left w:val="single" w:sz="6" w:space="0" w:color="auto"/>
              <w:right w:val="single" w:sz="6" w:space="0" w:color="auto"/>
            </w:tcBorders>
          </w:tcPr>
          <w:p w:rsidR="00A30458" w:rsidRPr="00E62BEE" w:rsidRDefault="00A30458" w:rsidP="00607904">
            <w:pPr>
              <w:pStyle w:val="Tabletext0"/>
              <w:spacing w:before="10" w:after="10"/>
              <w:ind w:left="-57" w:right="-57"/>
              <w:jc w:val="center"/>
              <w:rPr>
                <w:sz w:val="14"/>
                <w:szCs w:val="14"/>
              </w:rPr>
            </w:pPr>
            <w:r w:rsidRPr="00E62BEE">
              <w:rPr>
                <w:sz w:val="14"/>
                <w:szCs w:val="14"/>
              </w:rPr>
              <w:t>Fixe,</w:t>
            </w:r>
            <w:r w:rsidRPr="00E62BEE">
              <w:rPr>
                <w:sz w:val="14"/>
                <w:szCs w:val="14"/>
              </w:rPr>
              <w:br/>
              <w:t>mobile</w:t>
            </w:r>
          </w:p>
        </w:tc>
        <w:tc>
          <w:tcPr>
            <w:tcW w:w="630" w:type="dxa"/>
            <w:tcBorders>
              <w:top w:val="single" w:sz="6" w:space="0" w:color="auto"/>
              <w:left w:val="single" w:sz="6" w:space="0" w:color="auto"/>
              <w:right w:val="single" w:sz="6" w:space="0" w:color="auto"/>
            </w:tcBorders>
          </w:tcPr>
          <w:p w:rsidR="00A30458" w:rsidRPr="00E62BEE" w:rsidRDefault="00A30458" w:rsidP="00607904">
            <w:pPr>
              <w:pStyle w:val="Tabletext0"/>
              <w:spacing w:before="10" w:after="10"/>
              <w:ind w:left="-57" w:right="-57"/>
              <w:jc w:val="center"/>
              <w:rPr>
                <w:sz w:val="14"/>
                <w:szCs w:val="14"/>
              </w:rPr>
            </w:pPr>
            <w:r w:rsidRPr="00E62BEE">
              <w:rPr>
                <w:sz w:val="14"/>
                <w:szCs w:val="14"/>
              </w:rPr>
              <w:t xml:space="preserve">Fixe, </w:t>
            </w:r>
            <w:r w:rsidRPr="00E62BEE">
              <w:rPr>
                <w:sz w:val="14"/>
                <w:szCs w:val="14"/>
              </w:rPr>
              <w:br/>
              <w:t>mobile</w:t>
            </w:r>
          </w:p>
        </w:tc>
        <w:tc>
          <w:tcPr>
            <w:tcW w:w="793" w:type="dxa"/>
            <w:tcBorders>
              <w:top w:val="single" w:sz="6" w:space="0" w:color="auto"/>
              <w:left w:val="single" w:sz="6" w:space="0" w:color="auto"/>
              <w:right w:val="single" w:sz="6" w:space="0" w:color="auto"/>
            </w:tcBorders>
          </w:tcPr>
          <w:p w:rsidR="00A30458" w:rsidRPr="00E62BEE" w:rsidRDefault="00A30458" w:rsidP="00607904">
            <w:pPr>
              <w:pStyle w:val="Tabletext0"/>
              <w:spacing w:before="10" w:after="10"/>
              <w:ind w:left="-57" w:right="-57"/>
              <w:jc w:val="center"/>
              <w:rPr>
                <w:sz w:val="14"/>
                <w:szCs w:val="14"/>
              </w:rPr>
            </w:pPr>
            <w:r w:rsidRPr="00E62BEE">
              <w:rPr>
                <w:sz w:val="14"/>
                <w:szCs w:val="14"/>
              </w:rPr>
              <w:t>Fixe,</w:t>
            </w:r>
            <w:r w:rsidRPr="00E62BEE">
              <w:rPr>
                <w:sz w:val="14"/>
                <w:szCs w:val="14"/>
              </w:rPr>
              <w:br/>
              <w:t>mobile,</w:t>
            </w:r>
            <w:r w:rsidRPr="00E62BEE">
              <w:rPr>
                <w:sz w:val="14"/>
                <w:szCs w:val="14"/>
              </w:rPr>
              <w:br/>
              <w:t>radio</w:t>
            </w:r>
            <w:r w:rsidR="00E62BEE">
              <w:rPr>
                <w:sz w:val="14"/>
                <w:szCs w:val="14"/>
              </w:rPr>
              <w:t>-</w:t>
            </w:r>
            <w:r w:rsidRPr="00E62BEE">
              <w:rPr>
                <w:sz w:val="14"/>
                <w:szCs w:val="14"/>
              </w:rPr>
              <w:t>localisation</w:t>
            </w:r>
          </w:p>
        </w:tc>
        <w:tc>
          <w:tcPr>
            <w:tcW w:w="753" w:type="dxa"/>
            <w:tcBorders>
              <w:top w:val="single" w:sz="6" w:space="0" w:color="auto"/>
              <w:left w:val="single" w:sz="6" w:space="0" w:color="auto"/>
              <w:right w:val="single" w:sz="6" w:space="0" w:color="auto"/>
            </w:tcBorders>
          </w:tcPr>
          <w:p w:rsidR="00A30458" w:rsidRPr="00E62BEE" w:rsidRDefault="00A30458" w:rsidP="00607904">
            <w:pPr>
              <w:pStyle w:val="Tabletext0"/>
              <w:spacing w:before="10" w:after="10"/>
              <w:ind w:left="-57" w:right="-57"/>
              <w:jc w:val="center"/>
              <w:rPr>
                <w:sz w:val="14"/>
                <w:szCs w:val="14"/>
              </w:rPr>
            </w:pPr>
            <w:r w:rsidRPr="00E62BEE">
              <w:rPr>
                <w:sz w:val="14"/>
                <w:szCs w:val="14"/>
              </w:rPr>
              <w:t>Fixe, mobile, radio</w:t>
            </w:r>
            <w:r w:rsidRPr="00E62BEE">
              <w:rPr>
                <w:sz w:val="14"/>
                <w:szCs w:val="14"/>
              </w:rPr>
              <w:softHyphen/>
              <w:t>diffusion</w:t>
            </w:r>
          </w:p>
        </w:tc>
        <w:tc>
          <w:tcPr>
            <w:tcW w:w="662" w:type="dxa"/>
            <w:tcBorders>
              <w:top w:val="single" w:sz="6" w:space="0" w:color="auto"/>
              <w:left w:val="single" w:sz="6" w:space="0" w:color="auto"/>
              <w:right w:val="single" w:sz="6" w:space="0" w:color="auto"/>
            </w:tcBorders>
          </w:tcPr>
          <w:p w:rsidR="00A30458" w:rsidRPr="00E62BEE" w:rsidRDefault="00A30458" w:rsidP="00607904">
            <w:pPr>
              <w:pStyle w:val="Tabletext0"/>
              <w:spacing w:before="10" w:after="10"/>
              <w:ind w:left="-57" w:right="-57"/>
              <w:jc w:val="center"/>
              <w:rPr>
                <w:sz w:val="14"/>
                <w:szCs w:val="14"/>
              </w:rPr>
            </w:pPr>
            <w:r w:rsidRPr="00E62BEE">
              <w:rPr>
                <w:sz w:val="14"/>
                <w:szCs w:val="14"/>
              </w:rPr>
              <w:t>Fixe,</w:t>
            </w:r>
            <w:r w:rsidRPr="00E62BEE">
              <w:rPr>
                <w:sz w:val="14"/>
                <w:szCs w:val="14"/>
              </w:rPr>
              <w:br/>
              <w:t>mobile</w:t>
            </w:r>
          </w:p>
        </w:tc>
        <w:tc>
          <w:tcPr>
            <w:tcW w:w="626" w:type="dxa"/>
            <w:tcBorders>
              <w:top w:val="single" w:sz="6" w:space="0" w:color="auto"/>
              <w:left w:val="single" w:sz="6" w:space="0" w:color="auto"/>
            </w:tcBorders>
          </w:tcPr>
          <w:p w:rsidR="00A30458" w:rsidRPr="00E62BEE" w:rsidRDefault="00A30458" w:rsidP="00607904">
            <w:pPr>
              <w:pStyle w:val="Tabletext0"/>
              <w:spacing w:before="10" w:after="10"/>
              <w:ind w:left="-57" w:right="-57"/>
              <w:jc w:val="center"/>
              <w:rPr>
                <w:sz w:val="14"/>
                <w:szCs w:val="14"/>
              </w:rPr>
            </w:pPr>
            <w:r w:rsidRPr="00E62BEE">
              <w:rPr>
                <w:sz w:val="14"/>
                <w:szCs w:val="14"/>
              </w:rPr>
              <w:t>Fixe,</w:t>
            </w:r>
            <w:r w:rsidRPr="00E62BEE">
              <w:rPr>
                <w:sz w:val="14"/>
                <w:szCs w:val="14"/>
              </w:rPr>
              <w:br/>
              <w:t>mobile</w:t>
            </w:r>
          </w:p>
        </w:tc>
        <w:tc>
          <w:tcPr>
            <w:tcW w:w="895" w:type="dxa"/>
            <w:tcBorders>
              <w:top w:val="single" w:sz="6" w:space="0" w:color="auto"/>
              <w:left w:val="single" w:sz="6" w:space="0" w:color="auto"/>
            </w:tcBorders>
          </w:tcPr>
          <w:p w:rsidR="00A30458" w:rsidRPr="00E62BEE" w:rsidRDefault="00A30458" w:rsidP="00607904">
            <w:pPr>
              <w:pStyle w:val="Tabletext0"/>
              <w:spacing w:before="10" w:after="10"/>
              <w:ind w:left="-57" w:right="-57"/>
              <w:jc w:val="center"/>
              <w:rPr>
                <w:sz w:val="14"/>
                <w:szCs w:val="14"/>
              </w:rPr>
            </w:pPr>
            <w:r w:rsidRPr="00E62BEE">
              <w:rPr>
                <w:sz w:val="14"/>
                <w:szCs w:val="14"/>
              </w:rPr>
              <w:t>Auxiliaires</w:t>
            </w:r>
            <w:r w:rsidRPr="00E62BEE">
              <w:rPr>
                <w:sz w:val="14"/>
                <w:szCs w:val="14"/>
              </w:rPr>
              <w:br/>
              <w:t>de la météo</w:t>
            </w:r>
            <w:r w:rsidRPr="00E62BEE">
              <w:rPr>
                <w:sz w:val="14"/>
                <w:szCs w:val="14"/>
              </w:rPr>
              <w:softHyphen/>
              <w:t>rologie</w:t>
            </w:r>
          </w:p>
        </w:tc>
        <w:tc>
          <w:tcPr>
            <w:tcW w:w="804" w:type="dxa"/>
            <w:tcBorders>
              <w:top w:val="single" w:sz="6" w:space="0" w:color="auto"/>
              <w:left w:val="single" w:sz="6" w:space="0" w:color="auto"/>
            </w:tcBorders>
          </w:tcPr>
          <w:p w:rsidR="00A30458" w:rsidRPr="00E62BEE" w:rsidRDefault="00A30458" w:rsidP="00607904">
            <w:pPr>
              <w:pStyle w:val="Tabletext0"/>
              <w:spacing w:before="10" w:after="10"/>
              <w:ind w:left="-57" w:right="-57"/>
              <w:jc w:val="center"/>
              <w:rPr>
                <w:sz w:val="14"/>
                <w:szCs w:val="14"/>
              </w:rPr>
            </w:pPr>
            <w:r w:rsidRPr="00E62BEE">
              <w:rPr>
                <w:sz w:val="14"/>
                <w:szCs w:val="14"/>
              </w:rPr>
              <w:t>Auxiliaires</w:t>
            </w:r>
            <w:r w:rsidRPr="00E62BEE">
              <w:rPr>
                <w:sz w:val="14"/>
                <w:szCs w:val="14"/>
              </w:rPr>
              <w:br/>
              <w:t>de la météo</w:t>
            </w:r>
            <w:r w:rsidRPr="00E62BEE">
              <w:rPr>
                <w:sz w:val="14"/>
                <w:szCs w:val="14"/>
              </w:rPr>
              <w:softHyphen/>
              <w:t>rologie</w:t>
            </w:r>
          </w:p>
        </w:tc>
        <w:tc>
          <w:tcPr>
            <w:tcW w:w="842" w:type="dxa"/>
            <w:tcBorders>
              <w:top w:val="single" w:sz="6" w:space="0" w:color="auto"/>
              <w:left w:val="single" w:sz="6" w:space="0" w:color="auto"/>
            </w:tcBorders>
          </w:tcPr>
          <w:p w:rsidR="00A30458" w:rsidRPr="00E62BEE" w:rsidRDefault="00A30458" w:rsidP="00607904">
            <w:pPr>
              <w:pStyle w:val="Tabletext0"/>
              <w:spacing w:before="10" w:after="10"/>
              <w:ind w:left="-57" w:right="-57"/>
              <w:jc w:val="center"/>
              <w:rPr>
                <w:sz w:val="14"/>
                <w:szCs w:val="14"/>
              </w:rPr>
            </w:pPr>
            <w:r w:rsidRPr="00E62BEE">
              <w:rPr>
                <w:sz w:val="14"/>
                <w:szCs w:val="14"/>
              </w:rPr>
              <w:t>Auxiliaires</w:t>
            </w:r>
            <w:r w:rsidRPr="00E62BEE">
              <w:rPr>
                <w:sz w:val="14"/>
                <w:szCs w:val="14"/>
              </w:rPr>
              <w:br/>
              <w:t>de la météo</w:t>
            </w:r>
            <w:r w:rsidRPr="00E62BEE">
              <w:rPr>
                <w:sz w:val="14"/>
                <w:szCs w:val="14"/>
              </w:rPr>
              <w:softHyphen/>
              <w:t>rologie</w:t>
            </w:r>
          </w:p>
        </w:tc>
        <w:tc>
          <w:tcPr>
            <w:tcW w:w="886" w:type="dxa"/>
            <w:tcBorders>
              <w:top w:val="single" w:sz="6" w:space="0" w:color="auto"/>
              <w:left w:val="single" w:sz="6" w:space="0" w:color="auto"/>
            </w:tcBorders>
          </w:tcPr>
          <w:p w:rsidR="00A30458" w:rsidRPr="00E62BEE" w:rsidRDefault="00A30458" w:rsidP="00607904">
            <w:pPr>
              <w:pStyle w:val="Tabletext0"/>
              <w:spacing w:before="10" w:after="10"/>
              <w:ind w:left="-57" w:right="-57"/>
              <w:jc w:val="center"/>
              <w:rPr>
                <w:sz w:val="14"/>
                <w:szCs w:val="14"/>
              </w:rPr>
            </w:pPr>
            <w:r w:rsidRPr="00E62BEE">
              <w:rPr>
                <w:sz w:val="14"/>
                <w:szCs w:val="14"/>
              </w:rPr>
              <w:t>Auxiliaires</w:t>
            </w:r>
            <w:r w:rsidRPr="00E62BEE">
              <w:rPr>
                <w:sz w:val="14"/>
                <w:szCs w:val="14"/>
              </w:rPr>
              <w:br/>
              <w:t>de la météo</w:t>
            </w:r>
            <w:r w:rsidRPr="00E62BEE">
              <w:rPr>
                <w:sz w:val="14"/>
                <w:szCs w:val="14"/>
              </w:rPr>
              <w:softHyphen/>
              <w:t>rologie, fixe,</w:t>
            </w:r>
            <w:r w:rsidRPr="00E62BEE">
              <w:rPr>
                <w:sz w:val="14"/>
                <w:szCs w:val="14"/>
              </w:rPr>
              <w:br/>
              <w:t>mobile</w:t>
            </w:r>
          </w:p>
        </w:tc>
        <w:tc>
          <w:tcPr>
            <w:tcW w:w="998" w:type="dxa"/>
            <w:tcBorders>
              <w:top w:val="single" w:sz="6" w:space="0" w:color="auto"/>
              <w:left w:val="single" w:sz="6" w:space="0" w:color="auto"/>
            </w:tcBorders>
          </w:tcPr>
          <w:p w:rsidR="00A30458" w:rsidRPr="00E62BEE" w:rsidRDefault="00A30458" w:rsidP="00607904">
            <w:pPr>
              <w:pStyle w:val="Tabletext0"/>
              <w:spacing w:before="10" w:after="10"/>
              <w:ind w:left="-57" w:right="-57"/>
              <w:jc w:val="center"/>
              <w:rPr>
                <w:sz w:val="14"/>
                <w:szCs w:val="14"/>
              </w:rPr>
            </w:pPr>
            <w:r w:rsidRPr="00E62BEE">
              <w:rPr>
                <w:sz w:val="14"/>
                <w:szCs w:val="14"/>
              </w:rPr>
              <w:t>Fixe,</w:t>
            </w:r>
            <w:r w:rsidRPr="00E62BEE">
              <w:rPr>
                <w:sz w:val="14"/>
                <w:szCs w:val="14"/>
              </w:rPr>
              <w:br/>
              <w:t>mobile</w:t>
            </w:r>
          </w:p>
        </w:tc>
        <w:tc>
          <w:tcPr>
            <w:tcW w:w="636" w:type="dxa"/>
            <w:tcBorders>
              <w:top w:val="single" w:sz="6" w:space="0" w:color="auto"/>
              <w:left w:val="single" w:sz="6" w:space="0" w:color="auto"/>
            </w:tcBorders>
          </w:tcPr>
          <w:p w:rsidR="00A30458" w:rsidRPr="00E62BEE" w:rsidRDefault="00A30458" w:rsidP="00607904">
            <w:pPr>
              <w:pStyle w:val="Tabletext0"/>
              <w:spacing w:before="10" w:after="10"/>
              <w:ind w:left="-57" w:right="-57"/>
              <w:jc w:val="center"/>
              <w:rPr>
                <w:sz w:val="14"/>
                <w:szCs w:val="14"/>
              </w:rPr>
            </w:pPr>
            <w:r w:rsidRPr="00E62BEE">
              <w:rPr>
                <w:sz w:val="14"/>
                <w:szCs w:val="14"/>
              </w:rPr>
              <w:t xml:space="preserve">Fixe, </w:t>
            </w:r>
            <w:r w:rsidRPr="00E62BEE">
              <w:rPr>
                <w:sz w:val="14"/>
                <w:szCs w:val="14"/>
              </w:rPr>
              <w:br/>
              <w:t xml:space="preserve">mobile, </w:t>
            </w:r>
            <w:r w:rsidRPr="00E62BEE">
              <w:rPr>
                <w:sz w:val="14"/>
                <w:szCs w:val="14"/>
              </w:rPr>
              <w:br/>
              <w:t>radiodif-</w:t>
            </w:r>
            <w:r w:rsidRPr="00E62BEE">
              <w:rPr>
                <w:sz w:val="14"/>
                <w:szCs w:val="14"/>
              </w:rPr>
              <w:br/>
              <w:t>fusion</w:t>
            </w:r>
          </w:p>
        </w:tc>
        <w:tc>
          <w:tcPr>
            <w:tcW w:w="682" w:type="dxa"/>
            <w:tcBorders>
              <w:top w:val="single" w:sz="6" w:space="0" w:color="auto"/>
              <w:left w:val="single" w:sz="6" w:space="0" w:color="auto"/>
            </w:tcBorders>
          </w:tcPr>
          <w:p w:rsidR="00A30458" w:rsidRPr="00E62BEE" w:rsidRDefault="00A30458" w:rsidP="00607904">
            <w:pPr>
              <w:pStyle w:val="Tabletext0"/>
              <w:spacing w:before="10" w:after="10"/>
              <w:ind w:left="-57" w:right="-57"/>
              <w:jc w:val="center"/>
              <w:rPr>
                <w:sz w:val="14"/>
                <w:szCs w:val="14"/>
              </w:rPr>
            </w:pPr>
            <w:r w:rsidRPr="00E62BEE">
              <w:rPr>
                <w:sz w:val="14"/>
                <w:szCs w:val="14"/>
              </w:rPr>
              <w:t xml:space="preserve">Fixe, </w:t>
            </w:r>
            <w:r w:rsidRPr="00E62BEE">
              <w:rPr>
                <w:sz w:val="14"/>
                <w:szCs w:val="14"/>
              </w:rPr>
              <w:br/>
              <w:t xml:space="preserve">mobile, </w:t>
            </w:r>
            <w:r w:rsidRPr="00E62BEE">
              <w:rPr>
                <w:sz w:val="14"/>
                <w:szCs w:val="14"/>
              </w:rPr>
              <w:br/>
              <w:t>radiodif-</w:t>
            </w:r>
            <w:r w:rsidRPr="00E62BEE">
              <w:rPr>
                <w:sz w:val="14"/>
                <w:szCs w:val="14"/>
              </w:rPr>
              <w:br/>
              <w:t>fusion</w:t>
            </w:r>
          </w:p>
        </w:tc>
        <w:tc>
          <w:tcPr>
            <w:tcW w:w="613" w:type="dxa"/>
            <w:tcBorders>
              <w:top w:val="single" w:sz="6" w:space="0" w:color="auto"/>
              <w:left w:val="single" w:sz="6" w:space="0" w:color="auto"/>
            </w:tcBorders>
          </w:tcPr>
          <w:p w:rsidR="00A30458" w:rsidRPr="00E62BEE" w:rsidRDefault="00A30458" w:rsidP="00607904">
            <w:pPr>
              <w:pStyle w:val="Tabletext0"/>
              <w:spacing w:before="10" w:after="10"/>
              <w:ind w:left="-57" w:right="-57"/>
              <w:jc w:val="center"/>
              <w:rPr>
                <w:sz w:val="14"/>
                <w:szCs w:val="14"/>
              </w:rPr>
            </w:pPr>
            <w:r w:rsidRPr="00E62BEE">
              <w:rPr>
                <w:sz w:val="14"/>
                <w:szCs w:val="14"/>
              </w:rPr>
              <w:t xml:space="preserve">Fixe, </w:t>
            </w:r>
            <w:r w:rsidRPr="00E62BEE">
              <w:rPr>
                <w:sz w:val="14"/>
                <w:szCs w:val="14"/>
              </w:rPr>
              <w:br/>
              <w:t xml:space="preserve">mobile, </w:t>
            </w:r>
            <w:r w:rsidRPr="00E62BEE">
              <w:rPr>
                <w:sz w:val="14"/>
                <w:szCs w:val="14"/>
              </w:rPr>
              <w:br/>
              <w:t>radiodif-</w:t>
            </w:r>
            <w:r w:rsidRPr="00E62BEE">
              <w:rPr>
                <w:sz w:val="14"/>
                <w:szCs w:val="14"/>
              </w:rPr>
              <w:br/>
              <w:t>fusion</w:t>
            </w:r>
          </w:p>
        </w:tc>
        <w:tc>
          <w:tcPr>
            <w:tcW w:w="659" w:type="dxa"/>
            <w:tcBorders>
              <w:top w:val="single" w:sz="6" w:space="0" w:color="auto"/>
              <w:left w:val="single" w:sz="6" w:space="0" w:color="auto"/>
            </w:tcBorders>
          </w:tcPr>
          <w:p w:rsidR="00A30458" w:rsidRPr="00E62BEE" w:rsidRDefault="00A30458" w:rsidP="00607904">
            <w:pPr>
              <w:pStyle w:val="Tabletext0"/>
              <w:spacing w:before="10" w:after="10"/>
              <w:ind w:left="-57" w:right="-57"/>
              <w:jc w:val="center"/>
              <w:rPr>
                <w:sz w:val="14"/>
                <w:szCs w:val="14"/>
              </w:rPr>
            </w:pPr>
            <w:r w:rsidRPr="00E62BEE">
              <w:rPr>
                <w:sz w:val="14"/>
                <w:szCs w:val="14"/>
              </w:rPr>
              <w:t xml:space="preserve">Fixe, </w:t>
            </w:r>
            <w:r w:rsidRPr="00E62BEE">
              <w:rPr>
                <w:sz w:val="14"/>
                <w:szCs w:val="14"/>
              </w:rPr>
              <w:br/>
              <w:t xml:space="preserve">mobile, </w:t>
            </w:r>
            <w:r w:rsidRPr="00E62BEE">
              <w:rPr>
                <w:sz w:val="14"/>
                <w:szCs w:val="14"/>
              </w:rPr>
              <w:br/>
              <w:t>radiodif-</w:t>
            </w:r>
            <w:r w:rsidRPr="00E62BEE">
              <w:rPr>
                <w:sz w:val="14"/>
                <w:szCs w:val="14"/>
              </w:rPr>
              <w:br/>
              <w:t>fusion</w:t>
            </w:r>
          </w:p>
        </w:tc>
        <w:tc>
          <w:tcPr>
            <w:tcW w:w="1154" w:type="dxa"/>
            <w:tcBorders>
              <w:top w:val="single" w:sz="6" w:space="0" w:color="auto"/>
              <w:left w:val="single" w:sz="6" w:space="0" w:color="auto"/>
              <w:right w:val="single" w:sz="6" w:space="0" w:color="auto"/>
            </w:tcBorders>
          </w:tcPr>
          <w:p w:rsidR="00A30458" w:rsidRPr="00E62BEE" w:rsidRDefault="00A30458" w:rsidP="00607904">
            <w:pPr>
              <w:pStyle w:val="Tabletext0"/>
              <w:spacing w:before="10" w:after="10"/>
              <w:ind w:left="-57" w:right="-57"/>
              <w:jc w:val="center"/>
              <w:rPr>
                <w:sz w:val="14"/>
                <w:szCs w:val="14"/>
              </w:rPr>
            </w:pPr>
            <w:r w:rsidRPr="00E62BEE">
              <w:rPr>
                <w:sz w:val="14"/>
                <w:szCs w:val="14"/>
              </w:rPr>
              <w:t>Fixe,</w:t>
            </w:r>
            <w:r w:rsidRPr="00E62BEE">
              <w:rPr>
                <w:sz w:val="14"/>
                <w:szCs w:val="14"/>
              </w:rPr>
              <w:br/>
              <w:t>mobile</w:t>
            </w:r>
          </w:p>
        </w:tc>
      </w:tr>
      <w:tr w:rsidR="006E6F0D" w:rsidRPr="00E62BEE" w:rsidTr="006E6F0D">
        <w:trPr>
          <w:cantSplit/>
          <w:jc w:val="center"/>
        </w:trPr>
        <w:tc>
          <w:tcPr>
            <w:tcW w:w="1963" w:type="dxa"/>
            <w:gridSpan w:val="3"/>
            <w:tcBorders>
              <w:top w:val="single" w:sz="6" w:space="0" w:color="auto"/>
              <w:left w:val="single" w:sz="6" w:space="0" w:color="auto"/>
            </w:tcBorders>
          </w:tcPr>
          <w:p w:rsidR="00A30458" w:rsidRPr="00E62BEE" w:rsidRDefault="00A30458" w:rsidP="00607904">
            <w:pPr>
              <w:pStyle w:val="TableText"/>
              <w:keepNext w:val="0"/>
              <w:spacing w:before="10" w:after="10" w:line="240" w:lineRule="auto"/>
              <w:ind w:left="-57" w:right="-57"/>
              <w:jc w:val="left"/>
              <w:rPr>
                <w:sz w:val="14"/>
                <w:szCs w:val="14"/>
                <w:lang w:val="fr-CH"/>
              </w:rPr>
            </w:pPr>
            <w:r w:rsidRPr="00E62BEE">
              <w:rPr>
                <w:sz w:val="14"/>
                <w:szCs w:val="14"/>
                <w:lang w:val="fr-CH"/>
              </w:rPr>
              <w:t>Méthode à utiliser</w:t>
            </w:r>
          </w:p>
        </w:tc>
        <w:tc>
          <w:tcPr>
            <w:tcW w:w="863" w:type="dxa"/>
            <w:tcBorders>
              <w:top w:val="single" w:sz="6" w:space="0" w:color="auto"/>
              <w:left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 2.1</w:t>
            </w:r>
          </w:p>
        </w:tc>
        <w:tc>
          <w:tcPr>
            <w:tcW w:w="630" w:type="dxa"/>
            <w:tcBorders>
              <w:top w:val="single" w:sz="6" w:space="0" w:color="auto"/>
              <w:left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 2.1</w:t>
            </w:r>
          </w:p>
        </w:tc>
        <w:tc>
          <w:tcPr>
            <w:tcW w:w="793" w:type="dxa"/>
            <w:tcBorders>
              <w:top w:val="single" w:sz="6" w:space="0" w:color="auto"/>
              <w:left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 2.1</w:t>
            </w:r>
          </w:p>
        </w:tc>
        <w:tc>
          <w:tcPr>
            <w:tcW w:w="753" w:type="dxa"/>
            <w:tcBorders>
              <w:top w:val="single" w:sz="6" w:space="0" w:color="auto"/>
              <w:left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 2.1</w:t>
            </w:r>
          </w:p>
        </w:tc>
        <w:tc>
          <w:tcPr>
            <w:tcW w:w="662" w:type="dxa"/>
            <w:tcBorders>
              <w:top w:val="single" w:sz="6" w:space="0" w:color="auto"/>
              <w:left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 2.1</w:t>
            </w:r>
          </w:p>
        </w:tc>
        <w:tc>
          <w:tcPr>
            <w:tcW w:w="626" w:type="dxa"/>
            <w:tcBorders>
              <w:top w:val="single" w:sz="6" w:space="0" w:color="auto"/>
              <w:lef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 1.4.6</w:t>
            </w:r>
          </w:p>
        </w:tc>
        <w:tc>
          <w:tcPr>
            <w:tcW w:w="895" w:type="dxa"/>
            <w:tcBorders>
              <w:top w:val="single" w:sz="6" w:space="0" w:color="auto"/>
              <w:lef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 1.4.6</w:t>
            </w:r>
          </w:p>
        </w:tc>
        <w:tc>
          <w:tcPr>
            <w:tcW w:w="804" w:type="dxa"/>
            <w:tcBorders>
              <w:top w:val="single" w:sz="6" w:space="0" w:color="auto"/>
              <w:lef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 1.4.6</w:t>
            </w:r>
          </w:p>
        </w:tc>
        <w:tc>
          <w:tcPr>
            <w:tcW w:w="842" w:type="dxa"/>
            <w:tcBorders>
              <w:top w:val="single" w:sz="6" w:space="0" w:color="auto"/>
              <w:lef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w:t>
            </w:r>
          </w:p>
        </w:tc>
        <w:tc>
          <w:tcPr>
            <w:tcW w:w="886" w:type="dxa"/>
            <w:tcBorders>
              <w:top w:val="single" w:sz="6" w:space="0" w:color="auto"/>
              <w:lef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 2.1</w:t>
            </w:r>
          </w:p>
        </w:tc>
        <w:tc>
          <w:tcPr>
            <w:tcW w:w="998" w:type="dxa"/>
            <w:tcBorders>
              <w:top w:val="single" w:sz="6" w:space="0" w:color="auto"/>
              <w:lef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 2.1</w:t>
            </w:r>
          </w:p>
        </w:tc>
        <w:tc>
          <w:tcPr>
            <w:tcW w:w="636" w:type="dxa"/>
            <w:tcBorders>
              <w:top w:val="single" w:sz="6" w:space="0" w:color="auto"/>
              <w:lef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 2.1</w:t>
            </w:r>
          </w:p>
        </w:tc>
        <w:tc>
          <w:tcPr>
            <w:tcW w:w="682" w:type="dxa"/>
            <w:tcBorders>
              <w:top w:val="single" w:sz="6" w:space="0" w:color="auto"/>
              <w:lef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w:t>
            </w:r>
            <w:r w:rsidR="00906A7F">
              <w:rPr>
                <w:sz w:val="14"/>
                <w:szCs w:val="14"/>
                <w:lang w:val="es-ES_tradnl"/>
              </w:rPr>
              <w:t> </w:t>
            </w:r>
            <w:r w:rsidRPr="00E62BEE">
              <w:rPr>
                <w:sz w:val="14"/>
                <w:szCs w:val="14"/>
                <w:lang w:val="es-ES_tradnl"/>
              </w:rPr>
              <w:t>1.4.5</w:t>
            </w:r>
          </w:p>
        </w:tc>
        <w:tc>
          <w:tcPr>
            <w:tcW w:w="613" w:type="dxa"/>
            <w:tcBorders>
              <w:top w:val="single" w:sz="6" w:space="0" w:color="auto"/>
              <w:lef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 1.4.6</w:t>
            </w:r>
          </w:p>
        </w:tc>
        <w:tc>
          <w:tcPr>
            <w:tcW w:w="659" w:type="dxa"/>
            <w:tcBorders>
              <w:top w:val="single" w:sz="6" w:space="0" w:color="auto"/>
              <w:lef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 1.4.5</w:t>
            </w:r>
          </w:p>
        </w:tc>
        <w:tc>
          <w:tcPr>
            <w:tcW w:w="1154" w:type="dxa"/>
            <w:tcBorders>
              <w:top w:val="single" w:sz="6" w:space="0" w:color="auto"/>
              <w:left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 1.4.6</w:t>
            </w:r>
          </w:p>
        </w:tc>
      </w:tr>
      <w:tr w:rsidR="006E6F0D" w:rsidRPr="00E62BEE" w:rsidTr="006E6F0D">
        <w:trPr>
          <w:cantSplit/>
          <w:jc w:val="center"/>
        </w:trPr>
        <w:tc>
          <w:tcPr>
            <w:tcW w:w="1963" w:type="dxa"/>
            <w:gridSpan w:val="3"/>
            <w:tcBorders>
              <w:top w:val="single" w:sz="6" w:space="0" w:color="auto"/>
              <w:left w:val="single" w:sz="6" w:space="0" w:color="auto"/>
            </w:tcBorders>
          </w:tcPr>
          <w:p w:rsidR="00A30458" w:rsidRPr="00E62BEE" w:rsidRDefault="00A30458" w:rsidP="00607904">
            <w:pPr>
              <w:pStyle w:val="TableText"/>
              <w:keepNext w:val="0"/>
              <w:spacing w:before="10" w:after="10" w:line="240" w:lineRule="auto"/>
              <w:ind w:left="-57" w:right="-57"/>
              <w:jc w:val="left"/>
              <w:rPr>
                <w:sz w:val="14"/>
                <w:szCs w:val="14"/>
                <w:lang w:val="fr-CH"/>
              </w:rPr>
            </w:pPr>
            <w:r w:rsidRPr="00E62BEE">
              <w:rPr>
                <w:sz w:val="14"/>
                <w:szCs w:val="14"/>
                <w:lang w:val="fr-CH"/>
              </w:rPr>
              <w:t>Modulation au niveau de la station terrienne</w:t>
            </w:r>
            <w:r w:rsidRPr="00DA52A9">
              <w:rPr>
                <w:sz w:val="14"/>
                <w:szCs w:val="14"/>
                <w:vertAlign w:val="superscript"/>
                <w:lang w:val="fr-CH"/>
              </w:rPr>
              <w:t>(2)</w:t>
            </w:r>
          </w:p>
        </w:tc>
        <w:tc>
          <w:tcPr>
            <w:tcW w:w="863" w:type="dxa"/>
            <w:tcBorders>
              <w:top w:val="single" w:sz="6" w:space="0" w:color="auto"/>
              <w:left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N</w:t>
            </w:r>
          </w:p>
        </w:tc>
        <w:tc>
          <w:tcPr>
            <w:tcW w:w="630" w:type="dxa"/>
            <w:tcBorders>
              <w:top w:val="single" w:sz="6" w:space="0" w:color="auto"/>
              <w:left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793" w:type="dxa"/>
            <w:tcBorders>
              <w:top w:val="single" w:sz="6" w:space="0" w:color="auto"/>
              <w:left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N</w:t>
            </w:r>
          </w:p>
        </w:tc>
        <w:tc>
          <w:tcPr>
            <w:tcW w:w="753" w:type="dxa"/>
            <w:tcBorders>
              <w:top w:val="single" w:sz="6" w:space="0" w:color="auto"/>
              <w:left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62" w:type="dxa"/>
            <w:tcBorders>
              <w:top w:val="single" w:sz="6" w:space="0" w:color="auto"/>
              <w:left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N</w:t>
            </w:r>
          </w:p>
        </w:tc>
        <w:tc>
          <w:tcPr>
            <w:tcW w:w="626" w:type="dxa"/>
            <w:tcBorders>
              <w:top w:val="single" w:sz="6" w:space="0" w:color="auto"/>
              <w:lef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95" w:type="dxa"/>
            <w:tcBorders>
              <w:top w:val="single" w:sz="6" w:space="0" w:color="auto"/>
              <w:lef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04" w:type="dxa"/>
            <w:tcBorders>
              <w:top w:val="single" w:sz="6" w:space="0" w:color="auto"/>
              <w:lef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42" w:type="dxa"/>
            <w:tcBorders>
              <w:top w:val="single" w:sz="6" w:space="0" w:color="auto"/>
              <w:lef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N</w:t>
            </w:r>
          </w:p>
        </w:tc>
        <w:tc>
          <w:tcPr>
            <w:tcW w:w="886" w:type="dxa"/>
            <w:tcBorders>
              <w:top w:val="single" w:sz="6" w:space="0" w:color="auto"/>
              <w:lef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N</w:t>
            </w:r>
          </w:p>
        </w:tc>
        <w:tc>
          <w:tcPr>
            <w:tcW w:w="998" w:type="dxa"/>
            <w:tcBorders>
              <w:top w:val="single" w:sz="6" w:space="0" w:color="auto"/>
              <w:lef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36" w:type="dxa"/>
            <w:tcBorders>
              <w:top w:val="single" w:sz="6" w:space="0" w:color="auto"/>
              <w:lef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82" w:type="dxa"/>
            <w:tcBorders>
              <w:top w:val="single" w:sz="6" w:space="0" w:color="auto"/>
              <w:lef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13" w:type="dxa"/>
            <w:tcBorders>
              <w:top w:val="single" w:sz="6" w:space="0" w:color="auto"/>
              <w:lef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59" w:type="dxa"/>
            <w:tcBorders>
              <w:top w:val="single" w:sz="6" w:space="0" w:color="auto"/>
              <w:lef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N</w:t>
            </w:r>
          </w:p>
        </w:tc>
        <w:tc>
          <w:tcPr>
            <w:tcW w:w="1154" w:type="dxa"/>
            <w:tcBorders>
              <w:top w:val="single" w:sz="6" w:space="0" w:color="auto"/>
              <w:left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N</w:t>
            </w:r>
          </w:p>
        </w:tc>
      </w:tr>
      <w:tr w:rsidR="00906A7F" w:rsidRPr="00E62BEE" w:rsidTr="006E6F0D">
        <w:trPr>
          <w:cantSplit/>
          <w:jc w:val="center"/>
        </w:trPr>
        <w:tc>
          <w:tcPr>
            <w:tcW w:w="1079" w:type="dxa"/>
            <w:vMerge w:val="restart"/>
            <w:tcBorders>
              <w:top w:val="single" w:sz="6" w:space="0" w:color="auto"/>
              <w:left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left"/>
              <w:rPr>
                <w:sz w:val="14"/>
                <w:szCs w:val="14"/>
                <w:lang w:val="fr-CH"/>
              </w:rPr>
            </w:pPr>
            <w:r w:rsidRPr="00E62BEE">
              <w:rPr>
                <w:sz w:val="14"/>
                <w:szCs w:val="14"/>
                <w:lang w:val="fr-CH"/>
              </w:rPr>
              <w:t>Paramètres et critères de brouillage de la station terrienne</w:t>
            </w:r>
          </w:p>
        </w:tc>
        <w:tc>
          <w:tcPr>
            <w:tcW w:w="647" w:type="dxa"/>
            <w:tcBorders>
              <w:top w:val="single" w:sz="6" w:space="0" w:color="auto"/>
              <w:left w:val="single" w:sz="6" w:space="0" w:color="auto"/>
              <w:bottom w:val="single" w:sz="6" w:space="0" w:color="auto"/>
            </w:tcBorders>
          </w:tcPr>
          <w:p w:rsidR="00A30458" w:rsidRPr="00E62BEE" w:rsidRDefault="00A30458" w:rsidP="00607904">
            <w:pPr>
              <w:pStyle w:val="TableText"/>
              <w:keepNext w:val="0"/>
              <w:spacing w:before="10" w:after="10" w:line="240" w:lineRule="auto"/>
              <w:ind w:left="-57" w:right="-57"/>
              <w:jc w:val="left"/>
              <w:rPr>
                <w:sz w:val="14"/>
                <w:szCs w:val="14"/>
                <w:lang w:val="es-ES_tradnl"/>
              </w:rPr>
            </w:pPr>
            <w:r w:rsidRPr="00E62BEE">
              <w:rPr>
                <w:i/>
                <w:position w:val="3"/>
                <w:sz w:val="14"/>
                <w:szCs w:val="14"/>
                <w:lang w:val="es-ES_tradnl"/>
              </w:rPr>
              <w:t>p</w:t>
            </w:r>
            <w:r w:rsidRPr="00E62BEE">
              <w:rPr>
                <w:position w:val="-1"/>
                <w:sz w:val="14"/>
                <w:szCs w:val="14"/>
              </w:rPr>
              <w:t>0</w:t>
            </w:r>
            <w:r w:rsidRPr="00E62BEE">
              <w:rPr>
                <w:position w:val="3"/>
                <w:sz w:val="14"/>
                <w:szCs w:val="14"/>
              </w:rPr>
              <w:t xml:space="preserve"> </w:t>
            </w:r>
            <w:r w:rsidRPr="00E62BEE">
              <w:rPr>
                <w:position w:val="2"/>
                <w:sz w:val="14"/>
                <w:szCs w:val="14"/>
                <w:lang w:val="es-ES_tradnl"/>
              </w:rPr>
              <w:t>(%)</w:t>
            </w:r>
          </w:p>
        </w:tc>
        <w:tc>
          <w:tcPr>
            <w:tcW w:w="237" w:type="dxa"/>
            <w:tcBorders>
              <w:top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rPr>
                <w:sz w:val="14"/>
                <w:szCs w:val="14"/>
                <w:lang w:val="es-ES_tradnl"/>
              </w:rPr>
            </w:pPr>
          </w:p>
        </w:tc>
        <w:tc>
          <w:tcPr>
            <w:tcW w:w="86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0,1</w:t>
            </w:r>
          </w:p>
        </w:tc>
        <w:tc>
          <w:tcPr>
            <w:tcW w:w="630"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79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0,1</w:t>
            </w:r>
          </w:p>
        </w:tc>
        <w:tc>
          <w:tcPr>
            <w:tcW w:w="75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6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1,0</w:t>
            </w:r>
          </w:p>
        </w:tc>
        <w:tc>
          <w:tcPr>
            <w:tcW w:w="62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95"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0,012</w:t>
            </w:r>
          </w:p>
        </w:tc>
        <w:tc>
          <w:tcPr>
            <w:tcW w:w="80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4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0,1</w:t>
            </w:r>
          </w:p>
        </w:tc>
        <w:tc>
          <w:tcPr>
            <w:tcW w:w="88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0,1</w:t>
            </w:r>
          </w:p>
        </w:tc>
        <w:tc>
          <w:tcPr>
            <w:tcW w:w="998"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0,012</w:t>
            </w:r>
          </w:p>
        </w:tc>
        <w:tc>
          <w:tcPr>
            <w:tcW w:w="63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8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1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59"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115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10</w:t>
            </w:r>
          </w:p>
        </w:tc>
      </w:tr>
      <w:tr w:rsidR="00906A7F" w:rsidRPr="00E62BEE" w:rsidTr="006E6F0D">
        <w:trPr>
          <w:cantSplit/>
          <w:jc w:val="center"/>
        </w:trPr>
        <w:tc>
          <w:tcPr>
            <w:tcW w:w="1079" w:type="dxa"/>
            <w:vMerge/>
            <w:tcBorders>
              <w:left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rPr>
                <w:sz w:val="14"/>
                <w:szCs w:val="14"/>
                <w:lang w:val="es-ES_tradnl"/>
              </w:rPr>
            </w:pPr>
          </w:p>
        </w:tc>
        <w:tc>
          <w:tcPr>
            <w:tcW w:w="647" w:type="dxa"/>
            <w:tcBorders>
              <w:top w:val="single" w:sz="6" w:space="0" w:color="auto"/>
              <w:left w:val="single" w:sz="6" w:space="0" w:color="auto"/>
              <w:bottom w:val="single" w:sz="6" w:space="0" w:color="auto"/>
            </w:tcBorders>
          </w:tcPr>
          <w:p w:rsidR="00A30458" w:rsidRPr="00E62BEE" w:rsidRDefault="00A30458" w:rsidP="00607904">
            <w:pPr>
              <w:pStyle w:val="TableText"/>
              <w:keepNext w:val="0"/>
              <w:spacing w:before="10" w:after="10" w:line="240" w:lineRule="auto"/>
              <w:ind w:left="-57" w:right="-57"/>
              <w:jc w:val="left"/>
              <w:rPr>
                <w:position w:val="3"/>
                <w:sz w:val="14"/>
                <w:szCs w:val="14"/>
                <w:lang w:val="es-ES_tradnl"/>
              </w:rPr>
            </w:pPr>
            <w:r w:rsidRPr="00E62BEE">
              <w:rPr>
                <w:i/>
                <w:position w:val="3"/>
                <w:sz w:val="14"/>
                <w:szCs w:val="14"/>
                <w:lang w:val="es-ES_tradnl"/>
              </w:rPr>
              <w:t>n</w:t>
            </w:r>
          </w:p>
        </w:tc>
        <w:tc>
          <w:tcPr>
            <w:tcW w:w="237" w:type="dxa"/>
            <w:tcBorders>
              <w:top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rPr>
                <w:sz w:val="14"/>
                <w:szCs w:val="14"/>
                <w:lang w:val="es-ES_tradnl"/>
              </w:rPr>
            </w:pPr>
          </w:p>
        </w:tc>
        <w:tc>
          <w:tcPr>
            <w:tcW w:w="86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2</w:t>
            </w:r>
          </w:p>
        </w:tc>
        <w:tc>
          <w:tcPr>
            <w:tcW w:w="630"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79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2</w:t>
            </w:r>
          </w:p>
        </w:tc>
        <w:tc>
          <w:tcPr>
            <w:tcW w:w="75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6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w:t>
            </w:r>
          </w:p>
        </w:tc>
        <w:tc>
          <w:tcPr>
            <w:tcW w:w="62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95" w:type="dxa"/>
            <w:tcBorders>
              <w:top w:val="single" w:sz="6" w:space="0" w:color="auto"/>
              <w:left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w:t>
            </w:r>
          </w:p>
        </w:tc>
        <w:tc>
          <w:tcPr>
            <w:tcW w:w="80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4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2</w:t>
            </w:r>
          </w:p>
        </w:tc>
        <w:tc>
          <w:tcPr>
            <w:tcW w:w="88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2</w:t>
            </w:r>
          </w:p>
        </w:tc>
        <w:tc>
          <w:tcPr>
            <w:tcW w:w="998"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w:t>
            </w:r>
          </w:p>
        </w:tc>
        <w:tc>
          <w:tcPr>
            <w:tcW w:w="63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8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1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59"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115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w:t>
            </w:r>
          </w:p>
        </w:tc>
      </w:tr>
      <w:tr w:rsidR="00906A7F" w:rsidRPr="00E62BEE" w:rsidTr="006E6F0D">
        <w:trPr>
          <w:cantSplit/>
          <w:jc w:val="center"/>
        </w:trPr>
        <w:tc>
          <w:tcPr>
            <w:tcW w:w="1079" w:type="dxa"/>
            <w:vMerge/>
            <w:tcBorders>
              <w:left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rPr>
                <w:sz w:val="14"/>
                <w:szCs w:val="14"/>
                <w:lang w:val="es-ES_tradnl"/>
              </w:rPr>
            </w:pPr>
          </w:p>
        </w:tc>
        <w:tc>
          <w:tcPr>
            <w:tcW w:w="647" w:type="dxa"/>
            <w:tcBorders>
              <w:top w:val="single" w:sz="6" w:space="0" w:color="auto"/>
              <w:left w:val="single" w:sz="6" w:space="0" w:color="auto"/>
              <w:bottom w:val="single" w:sz="6" w:space="0" w:color="auto"/>
            </w:tcBorders>
          </w:tcPr>
          <w:p w:rsidR="00A30458" w:rsidRPr="00E62BEE" w:rsidRDefault="00A30458" w:rsidP="00607904">
            <w:pPr>
              <w:pStyle w:val="TableText"/>
              <w:keepNext w:val="0"/>
              <w:spacing w:before="10" w:after="10" w:line="240" w:lineRule="auto"/>
              <w:ind w:left="-57" w:right="-57"/>
              <w:jc w:val="left"/>
              <w:rPr>
                <w:position w:val="3"/>
                <w:sz w:val="14"/>
                <w:szCs w:val="14"/>
                <w:lang w:val="es-ES_tradnl"/>
              </w:rPr>
            </w:pPr>
            <w:r w:rsidRPr="00E62BEE">
              <w:rPr>
                <w:i/>
                <w:position w:val="3"/>
                <w:sz w:val="14"/>
                <w:szCs w:val="14"/>
                <w:lang w:val="es-ES_tradnl"/>
              </w:rPr>
              <w:t>p</w:t>
            </w:r>
            <w:r w:rsidRPr="00E62BEE">
              <w:rPr>
                <w:position w:val="3"/>
                <w:sz w:val="14"/>
                <w:szCs w:val="14"/>
              </w:rPr>
              <w:t xml:space="preserve"> </w:t>
            </w:r>
            <w:r w:rsidRPr="00E62BEE">
              <w:rPr>
                <w:position w:val="2"/>
                <w:sz w:val="14"/>
                <w:szCs w:val="14"/>
                <w:lang w:val="es-ES_tradnl"/>
              </w:rPr>
              <w:t>(%)</w:t>
            </w:r>
          </w:p>
        </w:tc>
        <w:tc>
          <w:tcPr>
            <w:tcW w:w="237" w:type="dxa"/>
            <w:tcBorders>
              <w:top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rPr>
                <w:sz w:val="14"/>
                <w:szCs w:val="14"/>
                <w:lang w:val="es-ES_tradnl"/>
              </w:rPr>
            </w:pPr>
          </w:p>
        </w:tc>
        <w:tc>
          <w:tcPr>
            <w:tcW w:w="86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0,05</w:t>
            </w:r>
          </w:p>
        </w:tc>
        <w:tc>
          <w:tcPr>
            <w:tcW w:w="630"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79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0,05</w:t>
            </w:r>
          </w:p>
        </w:tc>
        <w:tc>
          <w:tcPr>
            <w:tcW w:w="75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6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1,0</w:t>
            </w:r>
          </w:p>
        </w:tc>
        <w:tc>
          <w:tcPr>
            <w:tcW w:w="62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95" w:type="dxa"/>
            <w:tcBorders>
              <w:top w:val="single" w:sz="6" w:space="0" w:color="auto"/>
              <w:left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0,012</w:t>
            </w:r>
          </w:p>
        </w:tc>
        <w:tc>
          <w:tcPr>
            <w:tcW w:w="80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4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0,05</w:t>
            </w:r>
          </w:p>
        </w:tc>
        <w:tc>
          <w:tcPr>
            <w:tcW w:w="88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0,05</w:t>
            </w:r>
          </w:p>
        </w:tc>
        <w:tc>
          <w:tcPr>
            <w:tcW w:w="998"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0,012</w:t>
            </w:r>
          </w:p>
        </w:tc>
        <w:tc>
          <w:tcPr>
            <w:tcW w:w="63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8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1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59"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115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10</w:t>
            </w:r>
          </w:p>
        </w:tc>
      </w:tr>
      <w:tr w:rsidR="00906A7F" w:rsidRPr="00E62BEE" w:rsidTr="006E6F0D">
        <w:trPr>
          <w:cantSplit/>
          <w:jc w:val="center"/>
        </w:trPr>
        <w:tc>
          <w:tcPr>
            <w:tcW w:w="1079" w:type="dxa"/>
            <w:vMerge/>
            <w:tcBorders>
              <w:left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rPr>
                <w:sz w:val="14"/>
                <w:szCs w:val="14"/>
                <w:lang w:val="es-ES_tradnl"/>
              </w:rPr>
            </w:pPr>
          </w:p>
        </w:tc>
        <w:tc>
          <w:tcPr>
            <w:tcW w:w="647" w:type="dxa"/>
            <w:tcBorders>
              <w:top w:val="single" w:sz="6" w:space="0" w:color="auto"/>
              <w:left w:val="single" w:sz="6" w:space="0" w:color="auto"/>
              <w:bottom w:val="single" w:sz="6" w:space="0" w:color="auto"/>
            </w:tcBorders>
          </w:tcPr>
          <w:p w:rsidR="00A30458" w:rsidRPr="00E62BEE" w:rsidRDefault="00A30458" w:rsidP="00607904">
            <w:pPr>
              <w:pStyle w:val="TableText"/>
              <w:keepNext w:val="0"/>
              <w:spacing w:before="10" w:after="10" w:line="240" w:lineRule="auto"/>
              <w:ind w:left="-57" w:right="-57"/>
              <w:jc w:val="left"/>
              <w:rPr>
                <w:sz w:val="14"/>
                <w:szCs w:val="14"/>
                <w:lang w:val="es-ES_tradnl"/>
              </w:rPr>
            </w:pPr>
            <w:r w:rsidRPr="00E62BEE">
              <w:rPr>
                <w:i/>
                <w:position w:val="2"/>
                <w:sz w:val="14"/>
                <w:szCs w:val="14"/>
                <w:lang w:val="es-ES_tradnl"/>
              </w:rPr>
              <w:t>N</w:t>
            </w:r>
            <w:r w:rsidRPr="00E62BEE">
              <w:rPr>
                <w:i/>
                <w:iCs/>
                <w:position w:val="-2"/>
                <w:sz w:val="14"/>
                <w:szCs w:val="14"/>
                <w:lang w:val="es-ES_tradnl"/>
              </w:rPr>
              <w:t>L</w:t>
            </w:r>
            <w:r w:rsidRPr="00E62BEE">
              <w:rPr>
                <w:position w:val="-2"/>
                <w:sz w:val="14"/>
                <w:szCs w:val="14"/>
                <w:lang w:val="es-ES_tradnl"/>
              </w:rPr>
              <w:t xml:space="preserve"> </w:t>
            </w:r>
            <w:r w:rsidRPr="00E62BEE">
              <w:rPr>
                <w:position w:val="2"/>
                <w:sz w:val="14"/>
                <w:szCs w:val="14"/>
                <w:lang w:val="es-ES_tradnl"/>
              </w:rPr>
              <w:t>(dB)</w:t>
            </w:r>
          </w:p>
        </w:tc>
        <w:tc>
          <w:tcPr>
            <w:tcW w:w="237" w:type="dxa"/>
            <w:tcBorders>
              <w:top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rPr>
                <w:sz w:val="14"/>
                <w:szCs w:val="14"/>
                <w:lang w:val="es-ES_tradnl"/>
              </w:rPr>
            </w:pPr>
          </w:p>
        </w:tc>
        <w:tc>
          <w:tcPr>
            <w:tcW w:w="86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0</w:t>
            </w:r>
          </w:p>
        </w:tc>
        <w:tc>
          <w:tcPr>
            <w:tcW w:w="630"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79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0</w:t>
            </w:r>
          </w:p>
        </w:tc>
        <w:tc>
          <w:tcPr>
            <w:tcW w:w="75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6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0</w:t>
            </w:r>
          </w:p>
        </w:tc>
        <w:tc>
          <w:tcPr>
            <w:tcW w:w="62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95"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0</w:t>
            </w:r>
          </w:p>
        </w:tc>
        <w:tc>
          <w:tcPr>
            <w:tcW w:w="80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4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0</w:t>
            </w:r>
          </w:p>
        </w:tc>
        <w:tc>
          <w:tcPr>
            <w:tcW w:w="88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0</w:t>
            </w:r>
          </w:p>
        </w:tc>
        <w:tc>
          <w:tcPr>
            <w:tcW w:w="998"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3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8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1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59"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115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0</w:t>
            </w:r>
          </w:p>
        </w:tc>
      </w:tr>
      <w:tr w:rsidR="00906A7F" w:rsidRPr="00E62BEE" w:rsidTr="006E6F0D">
        <w:trPr>
          <w:cantSplit/>
          <w:jc w:val="center"/>
        </w:trPr>
        <w:tc>
          <w:tcPr>
            <w:tcW w:w="1079" w:type="dxa"/>
            <w:vMerge/>
            <w:tcBorders>
              <w:left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rPr>
                <w:sz w:val="14"/>
                <w:szCs w:val="14"/>
                <w:lang w:val="es-ES_tradnl"/>
              </w:rPr>
            </w:pPr>
          </w:p>
        </w:tc>
        <w:tc>
          <w:tcPr>
            <w:tcW w:w="647" w:type="dxa"/>
            <w:tcBorders>
              <w:top w:val="single" w:sz="6" w:space="0" w:color="auto"/>
              <w:left w:val="single" w:sz="6" w:space="0" w:color="auto"/>
              <w:bottom w:val="single" w:sz="6" w:space="0" w:color="auto"/>
            </w:tcBorders>
          </w:tcPr>
          <w:p w:rsidR="00A30458" w:rsidRPr="00E62BEE" w:rsidRDefault="00A30458" w:rsidP="00607904">
            <w:pPr>
              <w:pStyle w:val="TableText"/>
              <w:keepNext w:val="0"/>
              <w:spacing w:before="10" w:after="10" w:line="240" w:lineRule="auto"/>
              <w:ind w:left="-57" w:right="-57"/>
              <w:jc w:val="left"/>
              <w:rPr>
                <w:sz w:val="14"/>
                <w:szCs w:val="14"/>
                <w:lang w:val="es-ES_tradnl"/>
              </w:rPr>
            </w:pPr>
            <w:r w:rsidRPr="00E62BEE">
              <w:rPr>
                <w:i/>
                <w:position w:val="2"/>
                <w:sz w:val="14"/>
                <w:szCs w:val="14"/>
                <w:lang w:val="es-ES_tradnl"/>
              </w:rPr>
              <w:t>M</w:t>
            </w:r>
            <w:r w:rsidRPr="00E62BEE">
              <w:rPr>
                <w:i/>
                <w:iCs/>
                <w:position w:val="-2"/>
                <w:sz w:val="14"/>
                <w:szCs w:val="14"/>
                <w:lang w:val="es-ES_tradnl"/>
              </w:rPr>
              <w:t>s</w:t>
            </w:r>
            <w:r w:rsidRPr="00E62BEE">
              <w:rPr>
                <w:sz w:val="14"/>
                <w:szCs w:val="14"/>
                <w:lang w:val="es-ES_tradnl"/>
              </w:rPr>
              <w:t xml:space="preserve"> </w:t>
            </w:r>
            <w:r w:rsidRPr="00E62BEE">
              <w:rPr>
                <w:position w:val="2"/>
                <w:sz w:val="14"/>
                <w:szCs w:val="14"/>
                <w:lang w:val="es-ES_tradnl"/>
              </w:rPr>
              <w:t>(dB)</w:t>
            </w:r>
          </w:p>
        </w:tc>
        <w:tc>
          <w:tcPr>
            <w:tcW w:w="237" w:type="dxa"/>
            <w:tcBorders>
              <w:top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rPr>
                <w:sz w:val="14"/>
                <w:szCs w:val="14"/>
                <w:lang w:val="es-ES_tradnl"/>
              </w:rPr>
            </w:pPr>
          </w:p>
        </w:tc>
        <w:tc>
          <w:tcPr>
            <w:tcW w:w="86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w:t>
            </w:r>
          </w:p>
        </w:tc>
        <w:tc>
          <w:tcPr>
            <w:tcW w:w="630"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79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w:t>
            </w:r>
          </w:p>
        </w:tc>
        <w:tc>
          <w:tcPr>
            <w:tcW w:w="75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6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w:t>
            </w:r>
          </w:p>
        </w:tc>
        <w:tc>
          <w:tcPr>
            <w:tcW w:w="62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95"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4,3</w:t>
            </w:r>
          </w:p>
        </w:tc>
        <w:tc>
          <w:tcPr>
            <w:tcW w:w="80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4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w:t>
            </w:r>
          </w:p>
        </w:tc>
        <w:tc>
          <w:tcPr>
            <w:tcW w:w="88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w:t>
            </w:r>
          </w:p>
        </w:tc>
        <w:tc>
          <w:tcPr>
            <w:tcW w:w="998"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3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8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1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59"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115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w:t>
            </w:r>
          </w:p>
        </w:tc>
      </w:tr>
      <w:tr w:rsidR="00906A7F" w:rsidRPr="00E62BEE" w:rsidTr="006E6F0D">
        <w:trPr>
          <w:cantSplit/>
          <w:jc w:val="center"/>
        </w:trPr>
        <w:tc>
          <w:tcPr>
            <w:tcW w:w="1079" w:type="dxa"/>
            <w:vMerge/>
            <w:tcBorders>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rPr>
                <w:sz w:val="14"/>
                <w:szCs w:val="14"/>
                <w:lang w:val="es-ES_tradnl"/>
              </w:rPr>
            </w:pPr>
          </w:p>
        </w:tc>
        <w:tc>
          <w:tcPr>
            <w:tcW w:w="647" w:type="dxa"/>
            <w:tcBorders>
              <w:top w:val="single" w:sz="6" w:space="0" w:color="auto"/>
              <w:left w:val="single" w:sz="6" w:space="0" w:color="auto"/>
              <w:bottom w:val="single" w:sz="6" w:space="0" w:color="auto"/>
            </w:tcBorders>
          </w:tcPr>
          <w:p w:rsidR="00A30458" w:rsidRPr="00E62BEE" w:rsidRDefault="00A30458" w:rsidP="00607904">
            <w:pPr>
              <w:pStyle w:val="TableText"/>
              <w:keepNext w:val="0"/>
              <w:spacing w:before="10" w:after="10" w:line="240" w:lineRule="auto"/>
              <w:ind w:left="-57" w:right="-57"/>
              <w:jc w:val="left"/>
              <w:rPr>
                <w:position w:val="2"/>
                <w:sz w:val="14"/>
                <w:szCs w:val="14"/>
                <w:lang w:val="es-ES_tradnl"/>
              </w:rPr>
            </w:pPr>
            <w:r w:rsidRPr="00E62BEE">
              <w:rPr>
                <w:i/>
                <w:position w:val="2"/>
                <w:sz w:val="14"/>
                <w:szCs w:val="14"/>
                <w:lang w:val="es-ES_tradnl"/>
              </w:rPr>
              <w:t>W</w:t>
            </w:r>
            <w:r w:rsidRPr="00E62BEE">
              <w:rPr>
                <w:position w:val="2"/>
                <w:sz w:val="14"/>
                <w:szCs w:val="14"/>
                <w:lang w:val="es-ES_tradnl"/>
              </w:rPr>
              <w:t xml:space="preserve"> (dB)</w:t>
            </w:r>
          </w:p>
        </w:tc>
        <w:tc>
          <w:tcPr>
            <w:tcW w:w="237" w:type="dxa"/>
            <w:tcBorders>
              <w:top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rPr>
                <w:position w:val="2"/>
                <w:sz w:val="14"/>
                <w:szCs w:val="14"/>
                <w:lang w:val="es-ES_tradnl"/>
              </w:rPr>
            </w:pPr>
          </w:p>
        </w:tc>
        <w:tc>
          <w:tcPr>
            <w:tcW w:w="86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0</w:t>
            </w:r>
          </w:p>
        </w:tc>
        <w:tc>
          <w:tcPr>
            <w:tcW w:w="630"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79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0</w:t>
            </w:r>
          </w:p>
        </w:tc>
        <w:tc>
          <w:tcPr>
            <w:tcW w:w="75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6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0</w:t>
            </w:r>
          </w:p>
        </w:tc>
        <w:tc>
          <w:tcPr>
            <w:tcW w:w="62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95"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0</w:t>
            </w:r>
          </w:p>
        </w:tc>
        <w:tc>
          <w:tcPr>
            <w:tcW w:w="80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4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0</w:t>
            </w:r>
          </w:p>
        </w:tc>
        <w:tc>
          <w:tcPr>
            <w:tcW w:w="88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0</w:t>
            </w:r>
          </w:p>
        </w:tc>
        <w:tc>
          <w:tcPr>
            <w:tcW w:w="998"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3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8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1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59"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115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0</w:t>
            </w:r>
          </w:p>
        </w:tc>
      </w:tr>
      <w:tr w:rsidR="00906A7F" w:rsidRPr="00E62BEE" w:rsidTr="006E6F0D">
        <w:trPr>
          <w:cantSplit/>
          <w:jc w:val="center"/>
        </w:trPr>
        <w:tc>
          <w:tcPr>
            <w:tcW w:w="1079" w:type="dxa"/>
            <w:vMerge w:val="restart"/>
            <w:tcBorders>
              <w:top w:val="single" w:sz="6" w:space="0" w:color="auto"/>
              <w:left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left"/>
              <w:rPr>
                <w:sz w:val="14"/>
                <w:szCs w:val="14"/>
                <w:lang w:val="fr-CH"/>
              </w:rPr>
            </w:pPr>
            <w:r w:rsidRPr="00E62BEE">
              <w:rPr>
                <w:sz w:val="14"/>
                <w:szCs w:val="14"/>
                <w:lang w:val="fr-CH"/>
              </w:rPr>
              <w:t>Paramètres de la station terrienne</w:t>
            </w:r>
          </w:p>
        </w:tc>
        <w:tc>
          <w:tcPr>
            <w:tcW w:w="647" w:type="dxa"/>
            <w:vMerge w:val="restart"/>
            <w:tcBorders>
              <w:top w:val="single" w:sz="6" w:space="0" w:color="auto"/>
              <w:left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left"/>
              <w:rPr>
                <w:sz w:val="14"/>
                <w:szCs w:val="14"/>
                <w:lang w:val="es-ES_tradnl"/>
              </w:rPr>
            </w:pPr>
            <w:r w:rsidRPr="00E62BEE">
              <w:rPr>
                <w:i/>
                <w:position w:val="2"/>
                <w:sz w:val="14"/>
                <w:szCs w:val="14"/>
                <w:lang w:val="es-ES_tradnl"/>
              </w:rPr>
              <w:t>E</w:t>
            </w:r>
            <w:r w:rsidRPr="00E62BEE">
              <w:rPr>
                <w:position w:val="2"/>
                <w:sz w:val="14"/>
                <w:szCs w:val="14"/>
                <w:lang w:val="es-ES_tradnl"/>
              </w:rPr>
              <w:t> (dBW)</w:t>
            </w:r>
            <w:r w:rsidRPr="00E62BEE">
              <w:rPr>
                <w:position w:val="2"/>
                <w:sz w:val="14"/>
                <w:szCs w:val="14"/>
                <w:lang w:val="es-ES_tradnl"/>
              </w:rPr>
              <w:br/>
              <w:t xml:space="preserve">en </w:t>
            </w:r>
            <w:r w:rsidRPr="00E62BEE">
              <w:rPr>
                <w:i/>
                <w:position w:val="2"/>
                <w:sz w:val="14"/>
                <w:szCs w:val="14"/>
                <w:lang w:val="es-ES_tradnl"/>
              </w:rPr>
              <w:t>B</w:t>
            </w:r>
            <w:r w:rsidRPr="00E62BEE">
              <w:rPr>
                <w:sz w:val="14"/>
                <w:szCs w:val="14"/>
                <w:vertAlign w:val="superscript"/>
              </w:rPr>
              <w:t>(3)</w:t>
            </w:r>
          </w:p>
        </w:tc>
        <w:tc>
          <w:tcPr>
            <w:tcW w:w="237"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position w:val="2"/>
                <w:sz w:val="14"/>
                <w:szCs w:val="14"/>
                <w:lang w:val="es-ES_tradnl"/>
              </w:rPr>
            </w:pPr>
            <w:r w:rsidRPr="00E62BEE">
              <w:rPr>
                <w:position w:val="2"/>
                <w:sz w:val="14"/>
                <w:szCs w:val="14"/>
                <w:lang w:val="es-ES_tradnl"/>
              </w:rPr>
              <w:t>A</w:t>
            </w:r>
          </w:p>
        </w:tc>
        <w:tc>
          <w:tcPr>
            <w:tcW w:w="86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w:t>
            </w:r>
          </w:p>
        </w:tc>
        <w:tc>
          <w:tcPr>
            <w:tcW w:w="630"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79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w:t>
            </w:r>
          </w:p>
        </w:tc>
        <w:tc>
          <w:tcPr>
            <w:tcW w:w="75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6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15</w:t>
            </w:r>
          </w:p>
        </w:tc>
        <w:tc>
          <w:tcPr>
            <w:tcW w:w="62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95"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0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4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w:t>
            </w:r>
          </w:p>
        </w:tc>
        <w:tc>
          <w:tcPr>
            <w:tcW w:w="88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w:t>
            </w:r>
          </w:p>
        </w:tc>
        <w:tc>
          <w:tcPr>
            <w:tcW w:w="998"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5</w:t>
            </w:r>
          </w:p>
        </w:tc>
        <w:tc>
          <w:tcPr>
            <w:tcW w:w="63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8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1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59"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38</w:t>
            </w:r>
          </w:p>
        </w:tc>
        <w:tc>
          <w:tcPr>
            <w:tcW w:w="115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37</w:t>
            </w:r>
            <w:r w:rsidRPr="00E62BEE">
              <w:rPr>
                <w:sz w:val="14"/>
                <w:szCs w:val="14"/>
                <w:vertAlign w:val="superscript"/>
              </w:rPr>
              <w:t>(4)</w:t>
            </w:r>
          </w:p>
        </w:tc>
      </w:tr>
      <w:tr w:rsidR="00906A7F" w:rsidRPr="00E62BEE" w:rsidTr="006E6F0D">
        <w:trPr>
          <w:cantSplit/>
          <w:jc w:val="center"/>
        </w:trPr>
        <w:tc>
          <w:tcPr>
            <w:tcW w:w="1079" w:type="dxa"/>
            <w:vMerge/>
            <w:tcBorders>
              <w:left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rPr>
                <w:sz w:val="14"/>
                <w:szCs w:val="14"/>
                <w:lang w:val="es-ES_tradnl"/>
              </w:rPr>
            </w:pPr>
          </w:p>
        </w:tc>
        <w:tc>
          <w:tcPr>
            <w:tcW w:w="647" w:type="dxa"/>
            <w:vMerge/>
            <w:tcBorders>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left"/>
              <w:rPr>
                <w:position w:val="4"/>
                <w:sz w:val="14"/>
                <w:szCs w:val="14"/>
                <w:lang w:val="es-ES_tradnl"/>
              </w:rPr>
            </w:pPr>
          </w:p>
        </w:tc>
        <w:tc>
          <w:tcPr>
            <w:tcW w:w="237"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position w:val="2"/>
                <w:sz w:val="14"/>
                <w:szCs w:val="14"/>
                <w:lang w:val="es-ES_tradnl"/>
              </w:rPr>
            </w:pPr>
            <w:r w:rsidRPr="00E62BEE">
              <w:rPr>
                <w:position w:val="2"/>
                <w:sz w:val="14"/>
                <w:szCs w:val="14"/>
                <w:lang w:val="es-ES_tradnl"/>
              </w:rPr>
              <w:t>N</w:t>
            </w:r>
          </w:p>
        </w:tc>
        <w:tc>
          <w:tcPr>
            <w:tcW w:w="86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w:t>
            </w:r>
          </w:p>
        </w:tc>
        <w:tc>
          <w:tcPr>
            <w:tcW w:w="630"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79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w:t>
            </w:r>
          </w:p>
        </w:tc>
        <w:tc>
          <w:tcPr>
            <w:tcW w:w="75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6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15</w:t>
            </w:r>
          </w:p>
        </w:tc>
        <w:tc>
          <w:tcPr>
            <w:tcW w:w="62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95"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0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4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w:t>
            </w:r>
          </w:p>
        </w:tc>
        <w:tc>
          <w:tcPr>
            <w:tcW w:w="88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w:t>
            </w:r>
          </w:p>
        </w:tc>
        <w:tc>
          <w:tcPr>
            <w:tcW w:w="998"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5</w:t>
            </w:r>
          </w:p>
        </w:tc>
        <w:tc>
          <w:tcPr>
            <w:tcW w:w="63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8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1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59"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38</w:t>
            </w:r>
          </w:p>
        </w:tc>
        <w:tc>
          <w:tcPr>
            <w:tcW w:w="115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37</w:t>
            </w:r>
          </w:p>
        </w:tc>
      </w:tr>
      <w:tr w:rsidR="00906A7F" w:rsidRPr="00E62BEE" w:rsidTr="006E6F0D">
        <w:trPr>
          <w:cantSplit/>
          <w:jc w:val="center"/>
        </w:trPr>
        <w:tc>
          <w:tcPr>
            <w:tcW w:w="1079" w:type="dxa"/>
            <w:vMerge/>
            <w:tcBorders>
              <w:left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rPr>
                <w:sz w:val="14"/>
                <w:szCs w:val="14"/>
                <w:lang w:val="es-ES_tradnl"/>
              </w:rPr>
            </w:pPr>
          </w:p>
        </w:tc>
        <w:tc>
          <w:tcPr>
            <w:tcW w:w="647" w:type="dxa"/>
            <w:vMerge w:val="restart"/>
            <w:tcBorders>
              <w:top w:val="single" w:sz="6" w:space="0" w:color="auto"/>
              <w:left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left"/>
              <w:rPr>
                <w:position w:val="4"/>
                <w:sz w:val="14"/>
                <w:szCs w:val="14"/>
                <w:lang w:val="fr-CH"/>
              </w:rPr>
            </w:pPr>
            <w:r w:rsidRPr="00E62BEE">
              <w:rPr>
                <w:i/>
                <w:position w:val="2"/>
                <w:sz w:val="14"/>
                <w:szCs w:val="14"/>
                <w:lang w:val="fr-CH"/>
              </w:rPr>
              <w:t>P</w:t>
            </w:r>
            <w:r w:rsidRPr="00E62BEE">
              <w:rPr>
                <w:i/>
                <w:iCs/>
                <w:position w:val="-2"/>
                <w:sz w:val="14"/>
                <w:szCs w:val="14"/>
                <w:lang w:val="fr-CH"/>
              </w:rPr>
              <w:t>t</w:t>
            </w:r>
            <w:r w:rsidRPr="00E62BEE">
              <w:rPr>
                <w:position w:val="2"/>
                <w:sz w:val="14"/>
                <w:szCs w:val="14"/>
                <w:lang w:val="fr-CH"/>
              </w:rPr>
              <w:t xml:space="preserve"> (dBW) </w:t>
            </w:r>
            <w:r w:rsidRPr="00E62BEE">
              <w:rPr>
                <w:position w:val="2"/>
                <w:sz w:val="14"/>
                <w:szCs w:val="14"/>
                <w:lang w:val="fr-CH"/>
              </w:rPr>
              <w:br/>
            </w:r>
            <w:r w:rsidRPr="00E62BEE">
              <w:rPr>
                <w:position w:val="2"/>
                <w:sz w:val="14"/>
                <w:szCs w:val="14"/>
                <w:lang w:val="es-ES_tradnl"/>
              </w:rPr>
              <w:t xml:space="preserve">en </w:t>
            </w:r>
            <w:r w:rsidRPr="00E62BEE">
              <w:rPr>
                <w:i/>
                <w:position w:val="2"/>
                <w:sz w:val="14"/>
                <w:szCs w:val="14"/>
                <w:lang w:val="es-ES_tradnl"/>
              </w:rPr>
              <w:t>B</w:t>
            </w:r>
          </w:p>
        </w:tc>
        <w:tc>
          <w:tcPr>
            <w:tcW w:w="237"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position w:val="2"/>
                <w:sz w:val="14"/>
                <w:szCs w:val="14"/>
              </w:rPr>
            </w:pPr>
            <w:r w:rsidRPr="00E62BEE">
              <w:rPr>
                <w:position w:val="2"/>
                <w:sz w:val="14"/>
                <w:szCs w:val="14"/>
              </w:rPr>
              <w:t>A</w:t>
            </w:r>
          </w:p>
        </w:tc>
        <w:tc>
          <w:tcPr>
            <w:tcW w:w="86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w:t>
            </w:r>
          </w:p>
        </w:tc>
        <w:tc>
          <w:tcPr>
            <w:tcW w:w="630"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79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w:t>
            </w:r>
          </w:p>
        </w:tc>
        <w:tc>
          <w:tcPr>
            <w:tcW w:w="75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6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w:t>
            </w:r>
          </w:p>
        </w:tc>
        <w:tc>
          <w:tcPr>
            <w:tcW w:w="62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95"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0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4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w:t>
            </w:r>
          </w:p>
        </w:tc>
        <w:tc>
          <w:tcPr>
            <w:tcW w:w="88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w:t>
            </w:r>
          </w:p>
        </w:tc>
        <w:tc>
          <w:tcPr>
            <w:tcW w:w="998"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–11</w:t>
            </w:r>
          </w:p>
        </w:tc>
        <w:tc>
          <w:tcPr>
            <w:tcW w:w="63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8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1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59"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3</w:t>
            </w:r>
          </w:p>
        </w:tc>
        <w:tc>
          <w:tcPr>
            <w:tcW w:w="115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0</w:t>
            </w:r>
          </w:p>
        </w:tc>
      </w:tr>
      <w:tr w:rsidR="00906A7F" w:rsidRPr="00E62BEE" w:rsidTr="006E6F0D">
        <w:trPr>
          <w:cantSplit/>
          <w:jc w:val="center"/>
        </w:trPr>
        <w:tc>
          <w:tcPr>
            <w:tcW w:w="1079" w:type="dxa"/>
            <w:vMerge/>
            <w:tcBorders>
              <w:left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rPr>
                <w:sz w:val="14"/>
                <w:szCs w:val="14"/>
                <w:lang w:val="es-ES_tradnl"/>
              </w:rPr>
            </w:pPr>
          </w:p>
        </w:tc>
        <w:tc>
          <w:tcPr>
            <w:tcW w:w="647" w:type="dxa"/>
            <w:vMerge/>
            <w:tcBorders>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rPr>
                <w:sz w:val="14"/>
                <w:szCs w:val="14"/>
                <w:lang w:val="es-ES_tradnl"/>
              </w:rPr>
            </w:pPr>
          </w:p>
        </w:tc>
        <w:tc>
          <w:tcPr>
            <w:tcW w:w="237"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position w:val="2"/>
                <w:sz w:val="14"/>
                <w:szCs w:val="14"/>
                <w:lang w:val="es-ES_tradnl"/>
              </w:rPr>
            </w:pPr>
            <w:r w:rsidRPr="00E62BEE">
              <w:rPr>
                <w:position w:val="2"/>
                <w:sz w:val="14"/>
                <w:szCs w:val="14"/>
                <w:lang w:val="es-ES_tradnl"/>
              </w:rPr>
              <w:t>N</w:t>
            </w:r>
          </w:p>
        </w:tc>
        <w:tc>
          <w:tcPr>
            <w:tcW w:w="86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w:t>
            </w:r>
          </w:p>
        </w:tc>
        <w:tc>
          <w:tcPr>
            <w:tcW w:w="630"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79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w:t>
            </w:r>
          </w:p>
        </w:tc>
        <w:tc>
          <w:tcPr>
            <w:tcW w:w="75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6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w:t>
            </w:r>
          </w:p>
        </w:tc>
        <w:tc>
          <w:tcPr>
            <w:tcW w:w="62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95"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0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4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w:t>
            </w:r>
          </w:p>
        </w:tc>
        <w:tc>
          <w:tcPr>
            <w:tcW w:w="88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w:t>
            </w:r>
          </w:p>
        </w:tc>
        <w:tc>
          <w:tcPr>
            <w:tcW w:w="998"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–11</w:t>
            </w:r>
          </w:p>
        </w:tc>
        <w:tc>
          <w:tcPr>
            <w:tcW w:w="63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8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13" w:type="dxa"/>
            <w:tcBorders>
              <w:top w:val="single" w:sz="6" w:space="0" w:color="auto"/>
              <w:left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59" w:type="dxa"/>
            <w:tcBorders>
              <w:top w:val="single" w:sz="6" w:space="0" w:color="auto"/>
              <w:left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3</w:t>
            </w:r>
          </w:p>
        </w:tc>
        <w:tc>
          <w:tcPr>
            <w:tcW w:w="1154" w:type="dxa"/>
            <w:tcBorders>
              <w:top w:val="single" w:sz="6" w:space="0" w:color="auto"/>
              <w:left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0</w:t>
            </w:r>
          </w:p>
        </w:tc>
      </w:tr>
      <w:tr w:rsidR="00906A7F" w:rsidRPr="00E62BEE" w:rsidTr="006E6F0D">
        <w:trPr>
          <w:cantSplit/>
          <w:jc w:val="center"/>
        </w:trPr>
        <w:tc>
          <w:tcPr>
            <w:tcW w:w="1079" w:type="dxa"/>
            <w:vMerge/>
            <w:tcBorders>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rPr>
                <w:sz w:val="14"/>
                <w:szCs w:val="14"/>
                <w:lang w:val="es-ES_tradnl"/>
              </w:rPr>
            </w:pPr>
          </w:p>
        </w:tc>
        <w:tc>
          <w:tcPr>
            <w:tcW w:w="647" w:type="dxa"/>
            <w:tcBorders>
              <w:top w:val="single" w:sz="6" w:space="0" w:color="auto"/>
              <w:left w:val="single" w:sz="6" w:space="0" w:color="auto"/>
              <w:bottom w:val="single" w:sz="6" w:space="0" w:color="auto"/>
            </w:tcBorders>
          </w:tcPr>
          <w:p w:rsidR="00A30458" w:rsidRPr="00E62BEE" w:rsidRDefault="00A30458" w:rsidP="00607904">
            <w:pPr>
              <w:pStyle w:val="TableText"/>
              <w:keepNext w:val="0"/>
              <w:framePr w:hSpace="181" w:wrap="auto" w:vAnchor="text" w:hAnchor="margin" w:xAlign="center" w:y="1"/>
              <w:spacing w:before="10" w:after="10" w:line="240" w:lineRule="auto"/>
              <w:ind w:left="-57" w:right="-57"/>
              <w:rPr>
                <w:sz w:val="14"/>
                <w:szCs w:val="14"/>
                <w:lang w:val="es-ES_tradnl"/>
              </w:rPr>
            </w:pPr>
            <w:r w:rsidRPr="00E62BEE">
              <w:rPr>
                <w:i/>
                <w:position w:val="2"/>
                <w:sz w:val="14"/>
                <w:szCs w:val="14"/>
                <w:lang w:val="es-ES_tradnl"/>
              </w:rPr>
              <w:t>G</w:t>
            </w:r>
            <w:r w:rsidRPr="00E62BEE">
              <w:rPr>
                <w:i/>
                <w:iCs/>
                <w:position w:val="-2"/>
                <w:sz w:val="14"/>
                <w:szCs w:val="14"/>
              </w:rPr>
              <w:t>x</w:t>
            </w:r>
            <w:r w:rsidRPr="00E62BEE">
              <w:rPr>
                <w:position w:val="2"/>
                <w:sz w:val="14"/>
                <w:szCs w:val="14"/>
                <w:lang w:val="es-ES_tradnl"/>
              </w:rPr>
              <w:t xml:space="preserve"> (dBi)</w:t>
            </w:r>
          </w:p>
        </w:tc>
        <w:tc>
          <w:tcPr>
            <w:tcW w:w="237" w:type="dxa"/>
            <w:tcBorders>
              <w:top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rPr>
                <w:sz w:val="14"/>
                <w:szCs w:val="14"/>
                <w:lang w:val="es-ES_tradnl"/>
              </w:rPr>
            </w:pPr>
          </w:p>
        </w:tc>
        <w:tc>
          <w:tcPr>
            <w:tcW w:w="86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w:t>
            </w:r>
          </w:p>
        </w:tc>
        <w:tc>
          <w:tcPr>
            <w:tcW w:w="630"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79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w:t>
            </w:r>
          </w:p>
        </w:tc>
        <w:tc>
          <w:tcPr>
            <w:tcW w:w="75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6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16</w:t>
            </w:r>
          </w:p>
        </w:tc>
        <w:tc>
          <w:tcPr>
            <w:tcW w:w="62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95"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0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4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w:t>
            </w:r>
          </w:p>
        </w:tc>
        <w:tc>
          <w:tcPr>
            <w:tcW w:w="88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w:t>
            </w:r>
          </w:p>
        </w:tc>
        <w:tc>
          <w:tcPr>
            <w:tcW w:w="998" w:type="dxa"/>
            <w:tcBorders>
              <w:top w:val="single" w:sz="6" w:space="0" w:color="auto"/>
              <w:left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16</w:t>
            </w:r>
          </w:p>
        </w:tc>
        <w:tc>
          <w:tcPr>
            <w:tcW w:w="63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8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1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59"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35</w:t>
            </w:r>
          </w:p>
        </w:tc>
        <w:tc>
          <w:tcPr>
            <w:tcW w:w="115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37</w:t>
            </w:r>
          </w:p>
        </w:tc>
      </w:tr>
      <w:tr w:rsidR="00906A7F" w:rsidRPr="00E62BEE" w:rsidTr="006E6F0D">
        <w:trPr>
          <w:cantSplit/>
          <w:jc w:val="center"/>
        </w:trPr>
        <w:tc>
          <w:tcPr>
            <w:tcW w:w="1079"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left"/>
              <w:rPr>
                <w:sz w:val="14"/>
                <w:szCs w:val="14"/>
                <w:lang w:val="fr-CH"/>
              </w:rPr>
            </w:pPr>
            <w:r w:rsidRPr="00E62BEE">
              <w:rPr>
                <w:sz w:val="14"/>
                <w:szCs w:val="14"/>
                <w:lang w:val="fr-CH"/>
              </w:rPr>
              <w:t>Largeur de bande de référence</w:t>
            </w:r>
          </w:p>
        </w:tc>
        <w:tc>
          <w:tcPr>
            <w:tcW w:w="647" w:type="dxa"/>
            <w:tcBorders>
              <w:top w:val="single" w:sz="6" w:space="0" w:color="auto"/>
              <w:left w:val="single" w:sz="6" w:space="0" w:color="auto"/>
              <w:bottom w:val="single" w:sz="6" w:space="0" w:color="auto"/>
            </w:tcBorders>
          </w:tcPr>
          <w:p w:rsidR="00A30458" w:rsidRPr="00E62BEE" w:rsidRDefault="00A30458" w:rsidP="00607904">
            <w:pPr>
              <w:pStyle w:val="TableText"/>
              <w:keepNext w:val="0"/>
              <w:spacing w:before="10" w:after="10" w:line="240" w:lineRule="auto"/>
              <w:ind w:left="-57" w:right="-57"/>
              <w:jc w:val="left"/>
              <w:rPr>
                <w:position w:val="2"/>
                <w:sz w:val="14"/>
                <w:szCs w:val="14"/>
                <w:lang w:val="es-ES_tradnl"/>
              </w:rPr>
            </w:pPr>
            <w:r w:rsidRPr="00E62BEE">
              <w:rPr>
                <w:i/>
                <w:position w:val="2"/>
                <w:sz w:val="14"/>
                <w:szCs w:val="14"/>
                <w:lang w:val="es-ES_tradnl"/>
              </w:rPr>
              <w:t>B</w:t>
            </w:r>
            <w:r w:rsidRPr="00E62BEE">
              <w:rPr>
                <w:position w:val="2"/>
                <w:sz w:val="14"/>
                <w:szCs w:val="14"/>
                <w:lang w:val="es-ES_tradnl"/>
              </w:rPr>
              <w:t xml:space="preserve"> (Hz)</w:t>
            </w:r>
          </w:p>
        </w:tc>
        <w:tc>
          <w:tcPr>
            <w:tcW w:w="237" w:type="dxa"/>
            <w:tcBorders>
              <w:top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rPr>
                <w:sz w:val="14"/>
                <w:szCs w:val="14"/>
                <w:lang w:val="es-ES_tradnl"/>
              </w:rPr>
            </w:pPr>
          </w:p>
        </w:tc>
        <w:tc>
          <w:tcPr>
            <w:tcW w:w="86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w:t>
            </w:r>
          </w:p>
        </w:tc>
        <w:tc>
          <w:tcPr>
            <w:tcW w:w="630"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79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w:t>
            </w:r>
          </w:p>
        </w:tc>
        <w:tc>
          <w:tcPr>
            <w:tcW w:w="75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6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10</w:t>
            </w:r>
            <w:r w:rsidRPr="00E62BEE">
              <w:rPr>
                <w:sz w:val="14"/>
                <w:szCs w:val="14"/>
                <w:vertAlign w:val="superscript"/>
              </w:rPr>
              <w:t>3</w:t>
            </w:r>
          </w:p>
        </w:tc>
        <w:tc>
          <w:tcPr>
            <w:tcW w:w="62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95" w:type="dxa"/>
            <w:tcBorders>
              <w:top w:val="single" w:sz="6" w:space="0" w:color="auto"/>
              <w:left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 xml:space="preserve">177,5 </w:t>
            </w:r>
            <w:r w:rsidRPr="00E62BEE">
              <w:rPr>
                <w:rFonts w:ascii="Symbol" w:hAnsi="Symbol"/>
                <w:sz w:val="14"/>
                <w:szCs w:val="14"/>
              </w:rPr>
              <w:t></w:t>
            </w:r>
            <w:r w:rsidRPr="00E62BEE">
              <w:rPr>
                <w:sz w:val="14"/>
                <w:szCs w:val="14"/>
                <w:lang w:val="es-ES_tradnl"/>
              </w:rPr>
              <w:t xml:space="preserve"> 10</w:t>
            </w:r>
            <w:r w:rsidR="0061697E" w:rsidRPr="00E62BEE">
              <w:rPr>
                <w:sz w:val="14"/>
                <w:szCs w:val="14"/>
                <w:vertAlign w:val="superscript"/>
              </w:rPr>
              <w:t>3</w:t>
            </w:r>
          </w:p>
        </w:tc>
        <w:tc>
          <w:tcPr>
            <w:tcW w:w="80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4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w:t>
            </w:r>
          </w:p>
        </w:tc>
        <w:tc>
          <w:tcPr>
            <w:tcW w:w="88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w:t>
            </w:r>
          </w:p>
        </w:tc>
        <w:tc>
          <w:tcPr>
            <w:tcW w:w="998"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85</w:t>
            </w:r>
          </w:p>
        </w:tc>
        <w:tc>
          <w:tcPr>
            <w:tcW w:w="63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8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1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59"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 xml:space="preserve">25 </w:t>
            </w:r>
            <w:r w:rsidRPr="00E62BEE">
              <w:rPr>
                <w:rFonts w:ascii="Symbol" w:hAnsi="Symbol"/>
                <w:sz w:val="14"/>
                <w:szCs w:val="14"/>
              </w:rPr>
              <w:t></w:t>
            </w:r>
            <w:r w:rsidRPr="00E62BEE">
              <w:rPr>
                <w:sz w:val="14"/>
                <w:szCs w:val="14"/>
                <w:lang w:val="es-ES_tradnl"/>
              </w:rPr>
              <w:t xml:space="preserve"> 10</w:t>
            </w:r>
            <w:r w:rsidRPr="00E62BEE">
              <w:rPr>
                <w:sz w:val="14"/>
                <w:szCs w:val="14"/>
                <w:vertAlign w:val="superscript"/>
              </w:rPr>
              <w:t>3</w:t>
            </w:r>
          </w:p>
        </w:tc>
        <w:tc>
          <w:tcPr>
            <w:tcW w:w="115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 xml:space="preserve">4 </w:t>
            </w:r>
            <w:r w:rsidRPr="00E62BEE">
              <w:rPr>
                <w:rFonts w:ascii="Symbol" w:hAnsi="Symbol"/>
                <w:sz w:val="14"/>
                <w:szCs w:val="14"/>
              </w:rPr>
              <w:t></w:t>
            </w:r>
            <w:r w:rsidRPr="00E62BEE">
              <w:rPr>
                <w:sz w:val="14"/>
                <w:szCs w:val="14"/>
                <w:lang w:val="es-ES_tradnl"/>
              </w:rPr>
              <w:t xml:space="preserve"> 10</w:t>
            </w:r>
            <w:r w:rsidRPr="00E62BEE">
              <w:rPr>
                <w:sz w:val="14"/>
                <w:szCs w:val="14"/>
                <w:vertAlign w:val="superscript"/>
              </w:rPr>
              <w:t>3</w:t>
            </w:r>
          </w:p>
        </w:tc>
      </w:tr>
      <w:tr w:rsidR="00906A7F" w:rsidRPr="00E62BEE" w:rsidTr="006E6F0D">
        <w:trPr>
          <w:cantSplit/>
          <w:jc w:val="center"/>
        </w:trPr>
        <w:tc>
          <w:tcPr>
            <w:tcW w:w="1079"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left"/>
              <w:rPr>
                <w:sz w:val="14"/>
                <w:szCs w:val="14"/>
                <w:lang w:val="fr-CH"/>
              </w:rPr>
            </w:pPr>
            <w:r w:rsidRPr="00E62BEE">
              <w:rPr>
                <w:sz w:val="14"/>
                <w:szCs w:val="14"/>
                <w:lang w:val="fr-CH"/>
              </w:rPr>
              <w:t>Puissance de brouillage admissible</w:t>
            </w:r>
          </w:p>
        </w:tc>
        <w:tc>
          <w:tcPr>
            <w:tcW w:w="647" w:type="dxa"/>
            <w:tcBorders>
              <w:top w:val="single" w:sz="6" w:space="0" w:color="auto"/>
              <w:left w:val="single" w:sz="6" w:space="0" w:color="auto"/>
              <w:bottom w:val="single" w:sz="6" w:space="0" w:color="auto"/>
            </w:tcBorders>
          </w:tcPr>
          <w:p w:rsidR="00A30458" w:rsidRPr="00E62BEE" w:rsidRDefault="00A30458" w:rsidP="00607904">
            <w:pPr>
              <w:pStyle w:val="TableText"/>
              <w:keepNext w:val="0"/>
              <w:spacing w:before="10" w:after="10" w:line="240" w:lineRule="auto"/>
              <w:ind w:left="-57" w:right="-57"/>
              <w:jc w:val="left"/>
              <w:rPr>
                <w:sz w:val="14"/>
                <w:szCs w:val="14"/>
                <w:lang w:val="es-ES_tradnl"/>
              </w:rPr>
            </w:pPr>
            <w:r w:rsidRPr="00E62BEE">
              <w:rPr>
                <w:i/>
                <w:position w:val="2"/>
                <w:sz w:val="14"/>
                <w:szCs w:val="14"/>
                <w:lang w:val="es-ES_tradnl"/>
              </w:rPr>
              <w:t>P</w:t>
            </w:r>
            <w:r w:rsidRPr="00E62BEE">
              <w:rPr>
                <w:i/>
                <w:iCs/>
                <w:position w:val="-2"/>
                <w:sz w:val="14"/>
                <w:szCs w:val="14"/>
                <w:lang w:val="fr-CH"/>
              </w:rPr>
              <w:t>r</w:t>
            </w:r>
            <w:r w:rsidRPr="00E62BEE">
              <w:rPr>
                <w:position w:val="2"/>
                <w:sz w:val="14"/>
                <w:szCs w:val="14"/>
                <w:lang w:val="es-ES_tradnl"/>
              </w:rPr>
              <w:t>( </w:t>
            </w:r>
            <w:r w:rsidRPr="00E62BEE">
              <w:rPr>
                <w:i/>
                <w:position w:val="2"/>
                <w:sz w:val="14"/>
                <w:szCs w:val="14"/>
                <w:lang w:val="es-ES_tradnl"/>
              </w:rPr>
              <w:t>p</w:t>
            </w:r>
            <w:r w:rsidRPr="00E62BEE">
              <w:rPr>
                <w:position w:val="2"/>
                <w:sz w:val="14"/>
                <w:szCs w:val="14"/>
                <w:lang w:val="es-ES_tradnl"/>
              </w:rPr>
              <w:t>) (dBW)</w:t>
            </w:r>
            <w:r w:rsidRPr="00E62BEE">
              <w:rPr>
                <w:position w:val="2"/>
                <w:sz w:val="14"/>
                <w:szCs w:val="14"/>
                <w:lang w:val="es-ES_tradnl"/>
              </w:rPr>
              <w:br/>
              <w:t xml:space="preserve">en </w:t>
            </w:r>
            <w:r w:rsidRPr="00E62BEE">
              <w:rPr>
                <w:i/>
                <w:position w:val="2"/>
                <w:sz w:val="14"/>
                <w:szCs w:val="14"/>
                <w:lang w:val="es-ES_tradnl"/>
              </w:rPr>
              <w:t>B</w:t>
            </w:r>
          </w:p>
        </w:tc>
        <w:tc>
          <w:tcPr>
            <w:tcW w:w="237" w:type="dxa"/>
            <w:tcBorders>
              <w:top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rPr>
                <w:sz w:val="14"/>
                <w:szCs w:val="14"/>
                <w:lang w:val="fr-CH"/>
              </w:rPr>
            </w:pPr>
          </w:p>
        </w:tc>
        <w:tc>
          <w:tcPr>
            <w:tcW w:w="86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–199</w:t>
            </w:r>
          </w:p>
        </w:tc>
        <w:tc>
          <w:tcPr>
            <w:tcW w:w="630"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79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–199</w:t>
            </w:r>
          </w:p>
        </w:tc>
        <w:tc>
          <w:tcPr>
            <w:tcW w:w="75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6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–173</w:t>
            </w:r>
          </w:p>
        </w:tc>
        <w:tc>
          <w:tcPr>
            <w:tcW w:w="62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95"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–148</w:t>
            </w:r>
          </w:p>
        </w:tc>
        <w:tc>
          <w:tcPr>
            <w:tcW w:w="80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84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–208</w:t>
            </w:r>
          </w:p>
        </w:tc>
        <w:tc>
          <w:tcPr>
            <w:tcW w:w="88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–208</w:t>
            </w:r>
          </w:p>
        </w:tc>
        <w:tc>
          <w:tcPr>
            <w:tcW w:w="998"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–178</w:t>
            </w:r>
          </w:p>
        </w:tc>
        <w:tc>
          <w:tcPr>
            <w:tcW w:w="636"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82"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13"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659"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p>
        </w:tc>
        <w:tc>
          <w:tcPr>
            <w:tcW w:w="1154" w:type="dxa"/>
            <w:tcBorders>
              <w:top w:val="single" w:sz="6" w:space="0" w:color="auto"/>
              <w:left w:val="single" w:sz="6" w:space="0" w:color="auto"/>
              <w:bottom w:val="single" w:sz="6" w:space="0" w:color="auto"/>
              <w:right w:val="single" w:sz="6" w:space="0" w:color="auto"/>
            </w:tcBorders>
          </w:tcPr>
          <w:p w:rsidR="00A30458" w:rsidRPr="00E62BEE" w:rsidRDefault="00A30458" w:rsidP="00607904">
            <w:pPr>
              <w:pStyle w:val="TableText"/>
              <w:keepNext w:val="0"/>
              <w:spacing w:before="10" w:after="10" w:line="240" w:lineRule="auto"/>
              <w:ind w:left="-57" w:right="-57"/>
              <w:jc w:val="center"/>
              <w:rPr>
                <w:sz w:val="14"/>
                <w:szCs w:val="14"/>
                <w:lang w:val="es-ES_tradnl"/>
              </w:rPr>
            </w:pPr>
            <w:r w:rsidRPr="00E62BEE">
              <w:rPr>
                <w:sz w:val="14"/>
                <w:szCs w:val="14"/>
                <w:lang w:val="es-ES_tradnl"/>
              </w:rPr>
              <w:t>–176</w:t>
            </w:r>
          </w:p>
        </w:tc>
      </w:tr>
      <w:tr w:rsidR="00A30458" w:rsidRPr="00B8234A" w:rsidTr="006E6F0D">
        <w:trPr>
          <w:cantSplit/>
          <w:jc w:val="center"/>
        </w:trPr>
        <w:tc>
          <w:tcPr>
            <w:tcW w:w="14459" w:type="dxa"/>
            <w:gridSpan w:val="19"/>
          </w:tcPr>
          <w:p w:rsidR="00A30458" w:rsidRPr="00607904" w:rsidRDefault="00A30458" w:rsidP="00607904">
            <w:pPr>
              <w:pStyle w:val="Tablelegend0"/>
              <w:keepNext w:val="0"/>
              <w:tabs>
                <w:tab w:val="clear" w:pos="284"/>
                <w:tab w:val="clear" w:pos="567"/>
                <w:tab w:val="left" w:pos="227"/>
              </w:tabs>
              <w:spacing w:before="10" w:after="10"/>
              <w:ind w:left="227" w:hanging="227"/>
              <w:jc w:val="both"/>
              <w:rPr>
                <w:sz w:val="14"/>
                <w:szCs w:val="14"/>
              </w:rPr>
            </w:pPr>
            <w:r w:rsidRPr="00607904">
              <w:rPr>
                <w:sz w:val="14"/>
                <w:szCs w:val="14"/>
                <w:vertAlign w:val="superscript"/>
              </w:rPr>
              <w:t>(1)</w:t>
            </w:r>
            <w:r w:rsidRPr="00607904">
              <w:rPr>
                <w:sz w:val="14"/>
                <w:szCs w:val="14"/>
              </w:rPr>
              <w:tab/>
              <w:t>Dans ces bandes, on a utilisé les paramètres applicables à la station de Terre associés aux systèmes hertziens en visibilité directe. Si une administration estime que dans les bandes 2 160</w:t>
            </w:r>
            <w:r w:rsidR="00607904" w:rsidRPr="00607904">
              <w:rPr>
                <w:sz w:val="14"/>
                <w:szCs w:val="14"/>
              </w:rPr>
              <w:noBreakHyphen/>
            </w:r>
            <w:r w:rsidRPr="00607904">
              <w:rPr>
                <w:sz w:val="14"/>
                <w:szCs w:val="14"/>
              </w:rPr>
              <w:t>2 200</w:t>
            </w:r>
            <w:r w:rsidR="00607904" w:rsidRPr="00607904">
              <w:rPr>
                <w:sz w:val="14"/>
                <w:szCs w:val="14"/>
              </w:rPr>
              <w:t> </w:t>
            </w:r>
            <w:r w:rsidRPr="00607904">
              <w:rPr>
                <w:sz w:val="14"/>
                <w:szCs w:val="14"/>
              </w:rPr>
              <w:t>MHz et 24 835-25 200 MHz</w:t>
            </w:r>
            <w:r w:rsidR="00DA52A9" w:rsidRPr="00607904">
              <w:rPr>
                <w:sz w:val="14"/>
                <w:szCs w:val="14"/>
              </w:rPr>
              <w:t xml:space="preserve"> </w:t>
            </w:r>
            <w:r w:rsidRPr="00607904">
              <w:rPr>
                <w:sz w:val="14"/>
                <w:szCs w:val="14"/>
              </w:rPr>
              <w:t>les systèmes transhorizon doivent être pris</w:t>
            </w:r>
            <w:r w:rsidR="00607904">
              <w:rPr>
                <w:sz w:val="14"/>
                <w:szCs w:val="14"/>
              </w:rPr>
              <w:t xml:space="preserve"> </w:t>
            </w:r>
            <w:r w:rsidRPr="00607904">
              <w:rPr>
                <w:sz w:val="14"/>
                <w:szCs w:val="14"/>
              </w:rPr>
              <w:t>en</w:t>
            </w:r>
            <w:r w:rsidR="00607904">
              <w:rPr>
                <w:sz w:val="14"/>
                <w:szCs w:val="14"/>
              </w:rPr>
              <w:t xml:space="preserve"> </w:t>
            </w:r>
            <w:r w:rsidRPr="00607904">
              <w:rPr>
                <w:sz w:val="14"/>
                <w:szCs w:val="14"/>
              </w:rPr>
              <w:t>considération, on peut utiliser les paramètres associés à la bande de fréquences 2 500-2 690 MHz pour déterminer la zone de coordination.</w:t>
            </w:r>
          </w:p>
          <w:p w:rsidR="00A30458" w:rsidRPr="00607904" w:rsidRDefault="00A30458" w:rsidP="00607904">
            <w:pPr>
              <w:pStyle w:val="Tablelegend0"/>
              <w:keepNext w:val="0"/>
              <w:tabs>
                <w:tab w:val="clear" w:pos="284"/>
                <w:tab w:val="clear" w:pos="567"/>
                <w:tab w:val="left" w:pos="227"/>
              </w:tabs>
              <w:spacing w:before="10" w:after="10"/>
              <w:ind w:left="227" w:hanging="227"/>
              <w:rPr>
                <w:sz w:val="14"/>
                <w:szCs w:val="14"/>
              </w:rPr>
            </w:pPr>
            <w:r w:rsidRPr="00607904">
              <w:rPr>
                <w:sz w:val="14"/>
                <w:szCs w:val="14"/>
                <w:vertAlign w:val="superscript"/>
              </w:rPr>
              <w:t>(2)</w:t>
            </w:r>
            <w:r w:rsidRPr="00607904">
              <w:rPr>
                <w:sz w:val="14"/>
                <w:szCs w:val="14"/>
              </w:rPr>
              <w:tab/>
              <w:t>A: modulation analogique; N: modulation numérique.</w:t>
            </w:r>
          </w:p>
          <w:p w:rsidR="00A30458" w:rsidRPr="00607904" w:rsidRDefault="00A30458" w:rsidP="00607904">
            <w:pPr>
              <w:pStyle w:val="Tablelegend0"/>
              <w:keepNext w:val="0"/>
              <w:tabs>
                <w:tab w:val="clear" w:pos="284"/>
                <w:tab w:val="clear" w:pos="567"/>
                <w:tab w:val="left" w:pos="227"/>
              </w:tabs>
              <w:spacing w:before="10" w:after="10"/>
              <w:ind w:left="227" w:hanging="227"/>
              <w:jc w:val="both"/>
              <w:rPr>
                <w:sz w:val="14"/>
                <w:szCs w:val="14"/>
              </w:rPr>
            </w:pPr>
            <w:r w:rsidRPr="00607904">
              <w:rPr>
                <w:sz w:val="14"/>
                <w:szCs w:val="14"/>
                <w:vertAlign w:val="superscript"/>
              </w:rPr>
              <w:t>(3)</w:t>
            </w:r>
            <w:r w:rsidRPr="00607904">
              <w:rPr>
                <w:sz w:val="14"/>
                <w:szCs w:val="14"/>
              </w:rPr>
              <w:tab/>
              <w:t>E est définie comme étant la puissance isotrope rayonnée équivalente de la station de Terre brouilleuse dans la largeur de bande de référence.</w:t>
            </w:r>
          </w:p>
          <w:p w:rsidR="00A30458" w:rsidRPr="00607904" w:rsidRDefault="00A30458" w:rsidP="00607904">
            <w:pPr>
              <w:pStyle w:val="Tablelegend0"/>
              <w:keepNext w:val="0"/>
              <w:tabs>
                <w:tab w:val="clear" w:pos="284"/>
                <w:tab w:val="clear" w:pos="567"/>
                <w:tab w:val="left" w:pos="227"/>
              </w:tabs>
              <w:spacing w:before="10" w:after="10"/>
              <w:ind w:left="227" w:hanging="227"/>
              <w:jc w:val="both"/>
              <w:rPr>
                <w:sz w:val="14"/>
                <w:szCs w:val="14"/>
              </w:rPr>
            </w:pPr>
            <w:r w:rsidRPr="00607904">
              <w:rPr>
                <w:sz w:val="14"/>
                <w:szCs w:val="14"/>
                <w:vertAlign w:val="superscript"/>
              </w:rPr>
              <w:t>(4)</w:t>
            </w:r>
            <w:r w:rsidRPr="00607904">
              <w:rPr>
                <w:sz w:val="14"/>
                <w:szCs w:val="14"/>
              </w:rPr>
              <w:tab/>
              <w:t>Cette valeur est réduite de 50 dBW par rapport à la valeur nominale pour les besoins de la détermination de la zone de coordination, étant entendu que la probabilité pour qu'il y ait des émissions de forte puissance tombe dans la largeur de bande relativement étroite de la station terrienne est faible.</w:t>
            </w:r>
          </w:p>
          <w:p w:rsidR="00A30458" w:rsidRPr="00607904" w:rsidRDefault="00A30458" w:rsidP="00607904">
            <w:pPr>
              <w:pStyle w:val="Tablelegend0"/>
              <w:keepNext w:val="0"/>
              <w:tabs>
                <w:tab w:val="clear" w:pos="284"/>
                <w:tab w:val="clear" w:pos="567"/>
                <w:tab w:val="left" w:pos="227"/>
              </w:tabs>
              <w:spacing w:before="10" w:after="10"/>
              <w:jc w:val="both"/>
              <w:rPr>
                <w:sz w:val="14"/>
                <w:szCs w:val="14"/>
              </w:rPr>
            </w:pPr>
            <w:r w:rsidRPr="00607904">
              <w:rPr>
                <w:sz w:val="14"/>
                <w:szCs w:val="14"/>
                <w:vertAlign w:val="superscript"/>
              </w:rPr>
              <w:t>(5)</w:t>
            </w:r>
            <w:r w:rsidRPr="00607904">
              <w:rPr>
                <w:sz w:val="14"/>
                <w:szCs w:val="14"/>
              </w:rPr>
              <w:tab/>
            </w:r>
            <w:r w:rsidRPr="00607904">
              <w:rPr>
                <w:sz w:val="14"/>
                <w:szCs w:val="14"/>
                <w:lang w:val="fr-CH"/>
              </w:rPr>
              <w:t>Les paramètres du service fixe indiqués dans la colonne pour les bandes 163-167 MHz et 272-273 MHz ne sont valables que pour la bande 163-167 MHz.</w:t>
            </w:r>
          </w:p>
        </w:tc>
      </w:tr>
    </w:tbl>
    <w:p w:rsidR="00A30458" w:rsidRPr="00297F28" w:rsidRDefault="00A30458">
      <w:pPr>
        <w:pStyle w:val="TableFin0"/>
        <w:rPr>
          <w:lang w:val="fr-CH"/>
        </w:rPr>
      </w:pPr>
    </w:p>
    <w:p w:rsidR="00A30458" w:rsidRDefault="00607904">
      <w:pPr>
        <w:pStyle w:val="Table"/>
        <w:rPr>
          <w:lang w:val="fr-CH"/>
        </w:rPr>
      </w:pPr>
      <w:r>
        <w:rPr>
          <w:lang w:val="fr-CH"/>
        </w:rPr>
        <w:br/>
      </w:r>
      <w:r w:rsidR="00A30458">
        <w:rPr>
          <w:lang w:val="fr-CH"/>
        </w:rPr>
        <w:t>TABLEAU  15b</w:t>
      </w:r>
    </w:p>
    <w:p w:rsidR="00A30458" w:rsidRDefault="00A30458">
      <w:pPr>
        <w:pStyle w:val="TableTitle"/>
        <w:rPr>
          <w:lang w:val="fr-CH"/>
        </w:rPr>
      </w:pPr>
      <w:r>
        <w:rPr>
          <w:lang w:val="fr-CH"/>
        </w:rPr>
        <w:t>Paramètres nécessaires pour déterminer la distance de coordination dans le cas d'une station terrienne de réception</w:t>
      </w:r>
    </w:p>
    <w:tbl>
      <w:tblPr>
        <w:tblpPr w:leftFromText="180" w:rightFromText="180" w:vertAnchor="text" w:tblpXSpec="center" w:tblpY="1"/>
        <w:tblOverlap w:val="never"/>
        <w:tblW w:w="14459" w:type="dxa"/>
        <w:jc w:val="center"/>
        <w:tblLayout w:type="fixed"/>
        <w:tblLook w:val="0000" w:firstRow="0" w:lastRow="0" w:firstColumn="0" w:lastColumn="0" w:noHBand="0" w:noVBand="0"/>
      </w:tblPr>
      <w:tblGrid>
        <w:gridCol w:w="1063"/>
        <w:gridCol w:w="729"/>
        <w:gridCol w:w="318"/>
        <w:gridCol w:w="995"/>
        <w:gridCol w:w="840"/>
        <w:gridCol w:w="1018"/>
        <w:gridCol w:w="997"/>
        <w:gridCol w:w="642"/>
        <w:gridCol w:w="632"/>
        <w:gridCol w:w="850"/>
        <w:gridCol w:w="949"/>
        <w:gridCol w:w="911"/>
        <w:gridCol w:w="1150"/>
        <w:gridCol w:w="1150"/>
        <w:gridCol w:w="550"/>
        <w:gridCol w:w="603"/>
        <w:gridCol w:w="461"/>
        <w:gridCol w:w="601"/>
      </w:tblGrid>
      <w:tr w:rsidR="006E6F0D" w:rsidRPr="006E6F0D" w:rsidTr="006E6F0D">
        <w:trPr>
          <w:cantSplit/>
          <w:jc w:val="center"/>
        </w:trPr>
        <w:tc>
          <w:tcPr>
            <w:tcW w:w="2110" w:type="dxa"/>
            <w:gridSpan w:val="3"/>
            <w:tcBorders>
              <w:top w:val="single" w:sz="6" w:space="0" w:color="auto"/>
              <w:left w:val="single" w:sz="6" w:space="0" w:color="auto"/>
            </w:tcBorders>
            <w:vAlign w:val="center"/>
          </w:tcPr>
          <w:p w:rsidR="00A30458" w:rsidRPr="006E6F0D" w:rsidRDefault="00A30458" w:rsidP="00DA52A9">
            <w:pPr>
              <w:pStyle w:val="Tabletext0"/>
              <w:spacing w:before="20" w:after="20"/>
              <w:jc w:val="center"/>
              <w:rPr>
                <w:bCs/>
                <w:sz w:val="14"/>
                <w:szCs w:val="14"/>
                <w:lang w:val="fr-CH"/>
              </w:rPr>
            </w:pPr>
            <w:r w:rsidRPr="006E6F0D">
              <w:rPr>
                <w:bCs/>
                <w:sz w:val="14"/>
                <w:szCs w:val="14"/>
                <w:lang w:val="fr-CH"/>
              </w:rPr>
              <w:t>Désignation du service de radiocommunication</w:t>
            </w:r>
            <w:r w:rsidRPr="006E6F0D">
              <w:rPr>
                <w:bCs/>
                <w:sz w:val="14"/>
                <w:szCs w:val="14"/>
                <w:lang w:val="fr-CH"/>
              </w:rPr>
              <w:br/>
              <w:t>spatiale, réception</w:t>
            </w:r>
          </w:p>
        </w:tc>
        <w:tc>
          <w:tcPr>
            <w:tcW w:w="995" w:type="dxa"/>
            <w:tcBorders>
              <w:top w:val="single" w:sz="6" w:space="0" w:color="auto"/>
              <w:left w:val="single" w:sz="6" w:space="0" w:color="auto"/>
              <w:right w:val="single" w:sz="6" w:space="0" w:color="auto"/>
            </w:tcBorders>
            <w:vAlign w:val="center"/>
          </w:tcPr>
          <w:p w:rsidR="00A30458" w:rsidRPr="006E6F0D" w:rsidRDefault="00A30458" w:rsidP="00DA52A9">
            <w:pPr>
              <w:pStyle w:val="Tabletext0"/>
              <w:spacing w:before="20" w:after="20"/>
              <w:jc w:val="center"/>
              <w:rPr>
                <w:bCs/>
                <w:sz w:val="14"/>
                <w:szCs w:val="14"/>
                <w:lang w:val="fr-CH"/>
              </w:rPr>
            </w:pPr>
            <w:r w:rsidRPr="006E6F0D">
              <w:rPr>
                <w:bCs/>
                <w:sz w:val="14"/>
                <w:szCs w:val="14"/>
                <w:lang w:val="fr-CH"/>
              </w:rPr>
              <w:t xml:space="preserve">Exploitation spatiale, (OSG et </w:t>
            </w:r>
            <w:r w:rsidRPr="006E6F0D">
              <w:rPr>
                <w:bCs/>
                <w:sz w:val="14"/>
                <w:szCs w:val="14"/>
                <w:lang w:val="fr-CH"/>
              </w:rPr>
              <w:br/>
              <w:t>non OSG)</w:t>
            </w:r>
          </w:p>
        </w:tc>
        <w:tc>
          <w:tcPr>
            <w:tcW w:w="840" w:type="dxa"/>
            <w:tcBorders>
              <w:top w:val="single" w:sz="6" w:space="0" w:color="auto"/>
              <w:left w:val="single" w:sz="6" w:space="0" w:color="auto"/>
              <w:right w:val="single" w:sz="6" w:space="0" w:color="auto"/>
            </w:tcBorders>
            <w:vAlign w:val="center"/>
          </w:tcPr>
          <w:p w:rsidR="00A30458" w:rsidRPr="006E6F0D" w:rsidRDefault="00A30458" w:rsidP="00DA52A9">
            <w:pPr>
              <w:pStyle w:val="Tabletext0"/>
              <w:spacing w:before="20" w:after="20"/>
              <w:jc w:val="center"/>
              <w:rPr>
                <w:bCs/>
                <w:sz w:val="14"/>
                <w:szCs w:val="14"/>
                <w:lang w:val="fr-CH"/>
              </w:rPr>
            </w:pPr>
            <w:r w:rsidRPr="006E6F0D">
              <w:rPr>
                <w:bCs/>
                <w:sz w:val="14"/>
                <w:szCs w:val="14"/>
                <w:lang w:val="fr-CH"/>
              </w:rPr>
              <w:t xml:space="preserve">Radio-navigation </w:t>
            </w:r>
            <w:r w:rsidRPr="006E6F0D">
              <w:rPr>
                <w:bCs/>
                <w:sz w:val="14"/>
                <w:szCs w:val="14"/>
                <w:lang w:val="fr-CH"/>
              </w:rPr>
              <w:br/>
              <w:t xml:space="preserve">par </w:t>
            </w:r>
            <w:r w:rsidRPr="006E6F0D">
              <w:rPr>
                <w:bCs/>
                <w:sz w:val="14"/>
                <w:szCs w:val="14"/>
                <w:lang w:val="fr-CH"/>
              </w:rPr>
              <w:br/>
              <w:t>satellite</w:t>
            </w:r>
          </w:p>
        </w:tc>
        <w:tc>
          <w:tcPr>
            <w:tcW w:w="1018" w:type="dxa"/>
            <w:tcBorders>
              <w:top w:val="single" w:sz="6" w:space="0" w:color="auto"/>
              <w:right w:val="single" w:sz="6" w:space="0" w:color="auto"/>
            </w:tcBorders>
            <w:vAlign w:val="center"/>
          </w:tcPr>
          <w:p w:rsidR="00A30458" w:rsidRPr="006E6F0D" w:rsidRDefault="00A30458" w:rsidP="006E6F0D">
            <w:pPr>
              <w:pStyle w:val="Tabletext0"/>
              <w:spacing w:before="20" w:after="20"/>
              <w:jc w:val="center"/>
              <w:rPr>
                <w:bCs/>
                <w:sz w:val="14"/>
                <w:szCs w:val="14"/>
                <w:lang w:val="fr-CH"/>
              </w:rPr>
            </w:pPr>
            <w:r w:rsidRPr="006E6F0D">
              <w:rPr>
                <w:bCs/>
                <w:sz w:val="14"/>
                <w:szCs w:val="14"/>
                <w:lang w:val="fr-CH"/>
              </w:rPr>
              <w:t xml:space="preserve">Météorologie </w:t>
            </w:r>
            <w:r w:rsidRPr="006E6F0D">
              <w:rPr>
                <w:bCs/>
                <w:sz w:val="14"/>
                <w:szCs w:val="14"/>
                <w:lang w:val="fr-CH"/>
              </w:rPr>
              <w:br/>
              <w:t>par</w:t>
            </w:r>
            <w:r w:rsidR="00DA52A9" w:rsidRPr="006E6F0D">
              <w:rPr>
                <w:bCs/>
                <w:sz w:val="14"/>
                <w:szCs w:val="14"/>
                <w:lang w:val="fr-CH"/>
              </w:rPr>
              <w:t xml:space="preserve"> </w:t>
            </w:r>
            <w:r w:rsidRPr="006E6F0D">
              <w:rPr>
                <w:bCs/>
                <w:sz w:val="14"/>
                <w:szCs w:val="14"/>
                <w:lang w:val="fr-CH"/>
              </w:rPr>
              <w:t>satellite (non OSG)</w:t>
            </w:r>
          </w:p>
        </w:tc>
        <w:tc>
          <w:tcPr>
            <w:tcW w:w="997" w:type="dxa"/>
            <w:tcBorders>
              <w:top w:val="single" w:sz="6" w:space="0" w:color="auto"/>
              <w:left w:val="single" w:sz="6" w:space="0" w:color="auto"/>
              <w:right w:val="single" w:sz="6" w:space="0" w:color="auto"/>
            </w:tcBorders>
            <w:vAlign w:val="center"/>
          </w:tcPr>
          <w:p w:rsidR="00A30458" w:rsidRPr="006E6F0D" w:rsidRDefault="00A30458" w:rsidP="00DA52A9">
            <w:pPr>
              <w:pStyle w:val="Tabletext0"/>
              <w:spacing w:before="20" w:after="20"/>
              <w:jc w:val="center"/>
              <w:rPr>
                <w:bCs/>
                <w:sz w:val="14"/>
                <w:szCs w:val="14"/>
                <w:lang w:val="fr-CH"/>
              </w:rPr>
            </w:pPr>
            <w:r w:rsidRPr="006E6F0D">
              <w:rPr>
                <w:bCs/>
                <w:sz w:val="14"/>
                <w:szCs w:val="14"/>
                <w:lang w:val="fr-CH"/>
              </w:rPr>
              <w:t xml:space="preserve">Météorologie </w:t>
            </w:r>
            <w:r w:rsidRPr="006E6F0D">
              <w:rPr>
                <w:bCs/>
                <w:sz w:val="14"/>
                <w:szCs w:val="14"/>
                <w:lang w:val="fr-CH"/>
              </w:rPr>
              <w:br/>
              <w:t>par satellite (OSG)</w:t>
            </w:r>
          </w:p>
        </w:tc>
        <w:tc>
          <w:tcPr>
            <w:tcW w:w="1274" w:type="dxa"/>
            <w:gridSpan w:val="2"/>
            <w:tcBorders>
              <w:top w:val="single" w:sz="6" w:space="0" w:color="auto"/>
              <w:left w:val="single" w:sz="6" w:space="0" w:color="auto"/>
              <w:bottom w:val="single" w:sz="6" w:space="0" w:color="auto"/>
              <w:right w:val="single" w:sz="6" w:space="0" w:color="auto"/>
            </w:tcBorders>
            <w:vAlign w:val="center"/>
          </w:tcPr>
          <w:p w:rsidR="00A30458" w:rsidRPr="006E6F0D" w:rsidRDefault="00A30458" w:rsidP="00DA52A9">
            <w:pPr>
              <w:pStyle w:val="Tabletext0"/>
              <w:spacing w:before="20" w:after="20"/>
              <w:jc w:val="center"/>
              <w:rPr>
                <w:bCs/>
                <w:sz w:val="14"/>
                <w:szCs w:val="14"/>
                <w:lang w:val="fr-CH"/>
              </w:rPr>
            </w:pPr>
            <w:r w:rsidRPr="006E6F0D">
              <w:rPr>
                <w:bCs/>
                <w:sz w:val="14"/>
                <w:szCs w:val="14"/>
                <w:lang w:val="fr-CH"/>
              </w:rPr>
              <w:t xml:space="preserve">Recherche spatiale, </w:t>
            </w:r>
            <w:r w:rsidRPr="006E6F0D">
              <w:rPr>
                <w:bCs/>
                <w:sz w:val="14"/>
                <w:szCs w:val="14"/>
                <w:lang w:val="fr-CH"/>
              </w:rPr>
              <w:br/>
              <w:t>à proximité de la Terre (non OSG et OSG)</w:t>
            </w:r>
          </w:p>
        </w:tc>
        <w:tc>
          <w:tcPr>
            <w:tcW w:w="850" w:type="dxa"/>
            <w:tcBorders>
              <w:top w:val="single" w:sz="6" w:space="0" w:color="auto"/>
              <w:left w:val="single" w:sz="6" w:space="0" w:color="auto"/>
              <w:right w:val="single" w:sz="6" w:space="0" w:color="auto"/>
            </w:tcBorders>
            <w:vAlign w:val="center"/>
          </w:tcPr>
          <w:p w:rsidR="00A30458" w:rsidRPr="006E6F0D" w:rsidRDefault="00A30458" w:rsidP="00DA52A9">
            <w:pPr>
              <w:pStyle w:val="Tabletext0"/>
              <w:spacing w:before="20" w:after="20"/>
              <w:jc w:val="center"/>
              <w:rPr>
                <w:bCs/>
                <w:sz w:val="14"/>
                <w:szCs w:val="14"/>
                <w:lang w:val="fr-CH"/>
              </w:rPr>
            </w:pPr>
            <w:r w:rsidRPr="006E6F0D">
              <w:rPr>
                <w:bCs/>
                <w:sz w:val="14"/>
                <w:szCs w:val="14"/>
                <w:lang w:val="fr-CH"/>
              </w:rPr>
              <w:t xml:space="preserve">Recherche spatiale, </w:t>
            </w:r>
            <w:r w:rsidRPr="006E6F0D">
              <w:rPr>
                <w:bCs/>
                <w:sz w:val="14"/>
                <w:szCs w:val="14"/>
                <w:lang w:val="fr-CH"/>
              </w:rPr>
              <w:br/>
              <w:t xml:space="preserve">espace </w:t>
            </w:r>
            <w:r w:rsidRPr="006E6F0D">
              <w:rPr>
                <w:bCs/>
                <w:sz w:val="14"/>
                <w:szCs w:val="14"/>
                <w:lang w:val="fr-CH"/>
              </w:rPr>
              <w:br/>
              <w:t xml:space="preserve">lointain </w:t>
            </w:r>
            <w:r w:rsidRPr="006E6F0D">
              <w:rPr>
                <w:bCs/>
                <w:sz w:val="14"/>
                <w:szCs w:val="14"/>
                <w:lang w:val="fr-CH"/>
              </w:rPr>
              <w:br/>
              <w:t>(non OSG)</w:t>
            </w:r>
          </w:p>
        </w:tc>
        <w:tc>
          <w:tcPr>
            <w:tcW w:w="949" w:type="dxa"/>
            <w:tcBorders>
              <w:top w:val="single" w:sz="6" w:space="0" w:color="auto"/>
              <w:left w:val="single" w:sz="6" w:space="0" w:color="auto"/>
              <w:right w:val="single" w:sz="6" w:space="0" w:color="auto"/>
            </w:tcBorders>
            <w:vAlign w:val="center"/>
          </w:tcPr>
          <w:p w:rsidR="00A30458" w:rsidRPr="006E6F0D" w:rsidRDefault="00A30458" w:rsidP="00DA52A9">
            <w:pPr>
              <w:pStyle w:val="Tabletext0"/>
              <w:spacing w:before="20" w:after="20"/>
              <w:jc w:val="center"/>
              <w:rPr>
                <w:bCs/>
                <w:sz w:val="14"/>
                <w:szCs w:val="14"/>
                <w:lang w:val="fr-CH"/>
              </w:rPr>
            </w:pPr>
            <w:r w:rsidRPr="006E6F0D">
              <w:rPr>
                <w:bCs/>
                <w:sz w:val="14"/>
                <w:szCs w:val="14"/>
                <w:lang w:val="fr-CH"/>
              </w:rPr>
              <w:t>Exploitation spatiale</w:t>
            </w:r>
            <w:r w:rsidRPr="006E6F0D">
              <w:rPr>
                <w:bCs/>
                <w:sz w:val="14"/>
                <w:szCs w:val="14"/>
                <w:lang w:val="fr-CH"/>
              </w:rPr>
              <w:br/>
              <w:t>(non OSG et OSG)</w:t>
            </w:r>
          </w:p>
        </w:tc>
        <w:tc>
          <w:tcPr>
            <w:tcW w:w="911" w:type="dxa"/>
            <w:tcBorders>
              <w:top w:val="single" w:sz="6" w:space="0" w:color="auto"/>
              <w:left w:val="single" w:sz="6" w:space="0" w:color="auto"/>
              <w:right w:val="single" w:sz="6" w:space="0" w:color="auto"/>
            </w:tcBorders>
            <w:vAlign w:val="center"/>
          </w:tcPr>
          <w:p w:rsidR="00A30458" w:rsidRPr="006E6F0D" w:rsidRDefault="00A30458" w:rsidP="00DA52A9">
            <w:pPr>
              <w:pStyle w:val="Tabletext0"/>
              <w:spacing w:before="20" w:after="20"/>
              <w:jc w:val="center"/>
              <w:rPr>
                <w:bCs/>
                <w:sz w:val="14"/>
                <w:szCs w:val="14"/>
                <w:lang w:val="fr-CH"/>
              </w:rPr>
            </w:pPr>
            <w:r w:rsidRPr="006E6F0D">
              <w:rPr>
                <w:bCs/>
                <w:sz w:val="14"/>
                <w:szCs w:val="14"/>
                <w:lang w:val="fr-CH"/>
              </w:rPr>
              <w:t xml:space="preserve">Exploration </w:t>
            </w:r>
            <w:r w:rsidRPr="006E6F0D">
              <w:rPr>
                <w:bCs/>
                <w:sz w:val="14"/>
                <w:szCs w:val="14"/>
                <w:lang w:val="fr-CH"/>
              </w:rPr>
              <w:br/>
              <w:t xml:space="preserve">de la Terre </w:t>
            </w:r>
            <w:r w:rsidRPr="006E6F0D">
              <w:rPr>
                <w:bCs/>
                <w:sz w:val="14"/>
                <w:szCs w:val="14"/>
                <w:lang w:val="fr-CH"/>
              </w:rPr>
              <w:br/>
              <w:t>par satellite (OSG)</w:t>
            </w:r>
          </w:p>
        </w:tc>
        <w:tc>
          <w:tcPr>
            <w:tcW w:w="1150" w:type="dxa"/>
            <w:tcBorders>
              <w:top w:val="single" w:sz="6" w:space="0" w:color="auto"/>
              <w:left w:val="single" w:sz="6" w:space="0" w:color="auto"/>
              <w:right w:val="single" w:sz="6" w:space="0" w:color="auto"/>
            </w:tcBorders>
            <w:vAlign w:val="center"/>
          </w:tcPr>
          <w:p w:rsidR="00A30458" w:rsidRPr="006E6F0D" w:rsidRDefault="00A30458" w:rsidP="00DA52A9">
            <w:pPr>
              <w:pStyle w:val="Tabletext0"/>
              <w:spacing w:before="20" w:after="20"/>
              <w:jc w:val="center"/>
              <w:rPr>
                <w:bCs/>
                <w:sz w:val="14"/>
                <w:szCs w:val="14"/>
                <w:lang w:val="fr-CH"/>
              </w:rPr>
            </w:pPr>
            <w:r w:rsidRPr="006E6F0D">
              <w:rPr>
                <w:bCs/>
                <w:sz w:val="14"/>
                <w:szCs w:val="14"/>
                <w:lang w:val="fr-CH"/>
              </w:rPr>
              <w:t xml:space="preserve">Radiodiffusion </w:t>
            </w:r>
            <w:r w:rsidRPr="006E6F0D">
              <w:rPr>
                <w:bCs/>
                <w:sz w:val="14"/>
                <w:szCs w:val="14"/>
                <w:lang w:val="fr-CH"/>
              </w:rPr>
              <w:br/>
              <w:t>par satellite</w:t>
            </w:r>
          </w:p>
        </w:tc>
        <w:tc>
          <w:tcPr>
            <w:tcW w:w="1150" w:type="dxa"/>
            <w:tcBorders>
              <w:top w:val="single" w:sz="6" w:space="0" w:color="auto"/>
              <w:left w:val="single" w:sz="6" w:space="0" w:color="auto"/>
              <w:right w:val="single" w:sz="6" w:space="0" w:color="auto"/>
            </w:tcBorders>
            <w:vAlign w:val="center"/>
          </w:tcPr>
          <w:p w:rsidR="00A30458" w:rsidRPr="006E6F0D" w:rsidRDefault="00A30458" w:rsidP="00DA52A9">
            <w:pPr>
              <w:pStyle w:val="Tabletext0"/>
              <w:spacing w:before="20" w:after="20"/>
              <w:jc w:val="center"/>
              <w:rPr>
                <w:bCs/>
                <w:sz w:val="14"/>
                <w:szCs w:val="14"/>
                <w:lang w:val="fr-CH"/>
              </w:rPr>
            </w:pPr>
            <w:r w:rsidRPr="006E6F0D">
              <w:rPr>
                <w:bCs/>
                <w:sz w:val="14"/>
                <w:szCs w:val="14"/>
                <w:lang w:val="fr-CH"/>
              </w:rPr>
              <w:t>Mobile par</w:t>
            </w:r>
            <w:r w:rsidRPr="006E6F0D">
              <w:rPr>
                <w:bCs/>
                <w:sz w:val="14"/>
                <w:szCs w:val="14"/>
                <w:lang w:val="fr-CH"/>
              </w:rPr>
              <w:br/>
              <w:t>satellite,</w:t>
            </w:r>
            <w:r w:rsidRPr="006E6F0D">
              <w:rPr>
                <w:bCs/>
                <w:sz w:val="14"/>
                <w:szCs w:val="14"/>
                <w:lang w:val="fr-CH"/>
              </w:rPr>
              <w:br/>
              <w:t xml:space="preserve">radiorepérage </w:t>
            </w:r>
            <w:r w:rsidRPr="006E6F0D">
              <w:rPr>
                <w:bCs/>
                <w:sz w:val="14"/>
                <w:szCs w:val="14"/>
                <w:lang w:val="fr-CH"/>
              </w:rPr>
              <w:br/>
              <w:t>par satellite</w:t>
            </w:r>
          </w:p>
        </w:tc>
        <w:tc>
          <w:tcPr>
            <w:tcW w:w="1153" w:type="dxa"/>
            <w:gridSpan w:val="2"/>
            <w:tcBorders>
              <w:top w:val="single" w:sz="6" w:space="0" w:color="auto"/>
              <w:left w:val="single" w:sz="6" w:space="0" w:color="auto"/>
              <w:right w:val="single" w:sz="6" w:space="0" w:color="auto"/>
            </w:tcBorders>
            <w:vAlign w:val="center"/>
          </w:tcPr>
          <w:p w:rsidR="00A30458" w:rsidRPr="006E6F0D" w:rsidRDefault="00A30458" w:rsidP="00DA52A9">
            <w:pPr>
              <w:pStyle w:val="Tabletext0"/>
              <w:spacing w:before="20" w:after="20"/>
              <w:jc w:val="center"/>
              <w:rPr>
                <w:bCs/>
                <w:sz w:val="14"/>
                <w:szCs w:val="14"/>
                <w:lang w:val="fr-CH"/>
              </w:rPr>
            </w:pPr>
            <w:r w:rsidRPr="006E6F0D">
              <w:rPr>
                <w:bCs/>
                <w:sz w:val="14"/>
                <w:szCs w:val="14"/>
                <w:lang w:val="fr-CH"/>
              </w:rPr>
              <w:t>Fixe par satellite,</w:t>
            </w:r>
            <w:r w:rsidRPr="006E6F0D">
              <w:rPr>
                <w:bCs/>
                <w:sz w:val="14"/>
                <w:szCs w:val="14"/>
                <w:lang w:val="fr-CH"/>
              </w:rPr>
              <w:br/>
              <w:t xml:space="preserve">radiodiffusion </w:t>
            </w:r>
            <w:r w:rsidRPr="006E6F0D">
              <w:rPr>
                <w:bCs/>
                <w:sz w:val="14"/>
                <w:szCs w:val="14"/>
                <w:lang w:val="fr-CH"/>
              </w:rPr>
              <w:br/>
              <w:t>par satellite</w:t>
            </w:r>
          </w:p>
          <w:p w:rsidR="00A30458" w:rsidRPr="006E6F0D" w:rsidRDefault="00A30458" w:rsidP="00DA52A9">
            <w:pPr>
              <w:spacing w:before="20" w:after="20"/>
              <w:jc w:val="center"/>
              <w:rPr>
                <w:bCs/>
                <w:sz w:val="14"/>
                <w:szCs w:val="14"/>
                <w:lang w:val="fr-CH"/>
              </w:rPr>
            </w:pPr>
          </w:p>
        </w:tc>
        <w:tc>
          <w:tcPr>
            <w:tcW w:w="1062" w:type="dxa"/>
            <w:gridSpan w:val="2"/>
            <w:tcBorders>
              <w:top w:val="single" w:sz="6" w:space="0" w:color="auto"/>
              <w:left w:val="single" w:sz="6" w:space="0" w:color="auto"/>
              <w:right w:val="single" w:sz="6" w:space="0" w:color="auto"/>
            </w:tcBorders>
            <w:vAlign w:val="center"/>
          </w:tcPr>
          <w:p w:rsidR="00A30458" w:rsidRPr="006E6F0D" w:rsidRDefault="00A30458" w:rsidP="00DA52A9">
            <w:pPr>
              <w:pStyle w:val="Tabletext0"/>
              <w:spacing w:before="20" w:after="20"/>
              <w:jc w:val="center"/>
              <w:rPr>
                <w:bCs/>
                <w:sz w:val="14"/>
                <w:szCs w:val="14"/>
                <w:lang w:val="fr-CH"/>
              </w:rPr>
            </w:pPr>
            <w:r w:rsidRPr="006E6F0D">
              <w:rPr>
                <w:bCs/>
                <w:sz w:val="14"/>
                <w:szCs w:val="14"/>
                <w:lang w:val="fr-CH"/>
              </w:rPr>
              <w:t xml:space="preserve">Fixe par </w:t>
            </w:r>
            <w:r w:rsidRPr="006E6F0D">
              <w:rPr>
                <w:bCs/>
                <w:sz w:val="14"/>
                <w:szCs w:val="14"/>
                <w:lang w:val="fr-CH"/>
              </w:rPr>
              <w:br/>
              <w:t>satellite</w:t>
            </w:r>
          </w:p>
        </w:tc>
      </w:tr>
      <w:tr w:rsidR="006E6F0D" w:rsidRPr="006E6F0D" w:rsidTr="006E6F0D">
        <w:trPr>
          <w:cantSplit/>
          <w:jc w:val="center"/>
        </w:trPr>
        <w:tc>
          <w:tcPr>
            <w:tcW w:w="2110" w:type="dxa"/>
            <w:gridSpan w:val="3"/>
            <w:tcBorders>
              <w:left w:val="single" w:sz="6" w:space="0" w:color="auto"/>
              <w:bottom w:val="single" w:sz="6" w:space="0" w:color="auto"/>
            </w:tcBorders>
            <w:vAlign w:val="center"/>
          </w:tcPr>
          <w:p w:rsidR="00A30458" w:rsidRPr="006E6F0D" w:rsidRDefault="00A30458" w:rsidP="00DA52A9">
            <w:pPr>
              <w:pStyle w:val="TableText"/>
              <w:spacing w:before="20" w:after="20" w:line="240" w:lineRule="auto"/>
              <w:jc w:val="left"/>
              <w:rPr>
                <w:sz w:val="14"/>
                <w:szCs w:val="14"/>
                <w:lang w:val="es-ES_tradnl"/>
              </w:rPr>
            </w:pPr>
          </w:p>
        </w:tc>
        <w:tc>
          <w:tcPr>
            <w:tcW w:w="995" w:type="dxa"/>
            <w:tcBorders>
              <w:left w:val="single" w:sz="6" w:space="0" w:color="auto"/>
              <w:bottom w:val="single" w:sz="6" w:space="0" w:color="auto"/>
              <w:right w:val="single" w:sz="6" w:space="0" w:color="auto"/>
            </w:tcBorders>
            <w:vAlign w:val="center"/>
          </w:tcPr>
          <w:p w:rsidR="00A30458" w:rsidRPr="006E6F0D" w:rsidRDefault="00A30458" w:rsidP="00DA52A9">
            <w:pPr>
              <w:pStyle w:val="TableText"/>
              <w:spacing w:before="20" w:after="20" w:line="240" w:lineRule="auto"/>
              <w:jc w:val="center"/>
              <w:rPr>
                <w:sz w:val="14"/>
                <w:szCs w:val="14"/>
                <w:lang w:val="es-ES_tradnl"/>
              </w:rPr>
            </w:pPr>
          </w:p>
        </w:tc>
        <w:tc>
          <w:tcPr>
            <w:tcW w:w="840" w:type="dxa"/>
            <w:tcBorders>
              <w:left w:val="single" w:sz="6" w:space="0" w:color="auto"/>
              <w:bottom w:val="single" w:sz="6" w:space="0" w:color="auto"/>
              <w:right w:val="single" w:sz="6" w:space="0" w:color="auto"/>
            </w:tcBorders>
            <w:vAlign w:val="center"/>
          </w:tcPr>
          <w:p w:rsidR="00A30458" w:rsidRPr="006E6F0D" w:rsidRDefault="00A30458" w:rsidP="00DA52A9">
            <w:pPr>
              <w:pStyle w:val="TableText"/>
              <w:spacing w:before="20" w:after="20" w:line="240" w:lineRule="auto"/>
              <w:jc w:val="center"/>
              <w:rPr>
                <w:sz w:val="14"/>
                <w:szCs w:val="14"/>
                <w:lang w:val="es-ES_tradnl"/>
              </w:rPr>
            </w:pPr>
          </w:p>
        </w:tc>
        <w:tc>
          <w:tcPr>
            <w:tcW w:w="1018" w:type="dxa"/>
            <w:tcBorders>
              <w:bottom w:val="single" w:sz="6" w:space="0" w:color="auto"/>
              <w:right w:val="single" w:sz="6" w:space="0" w:color="auto"/>
            </w:tcBorders>
            <w:vAlign w:val="center"/>
          </w:tcPr>
          <w:p w:rsidR="00A30458" w:rsidRPr="006E6F0D" w:rsidRDefault="00A30458" w:rsidP="00DA52A9">
            <w:pPr>
              <w:pStyle w:val="TableText"/>
              <w:spacing w:before="20" w:after="20" w:line="240" w:lineRule="auto"/>
              <w:jc w:val="center"/>
              <w:rPr>
                <w:sz w:val="14"/>
                <w:szCs w:val="14"/>
                <w:lang w:val="es-ES_tradnl"/>
              </w:rPr>
            </w:pPr>
          </w:p>
        </w:tc>
        <w:tc>
          <w:tcPr>
            <w:tcW w:w="997" w:type="dxa"/>
            <w:tcBorders>
              <w:left w:val="single" w:sz="6" w:space="0" w:color="auto"/>
              <w:bottom w:val="single" w:sz="6" w:space="0" w:color="auto"/>
              <w:right w:val="single" w:sz="6" w:space="0" w:color="auto"/>
            </w:tcBorders>
            <w:vAlign w:val="center"/>
          </w:tcPr>
          <w:p w:rsidR="00A30458" w:rsidRPr="006E6F0D" w:rsidRDefault="00A30458" w:rsidP="00DA52A9">
            <w:pPr>
              <w:pStyle w:val="TableText"/>
              <w:spacing w:before="20" w:after="20" w:line="240" w:lineRule="auto"/>
              <w:jc w:val="center"/>
              <w:rPr>
                <w:sz w:val="14"/>
                <w:szCs w:val="14"/>
                <w:lang w:val="es-ES_tradnl"/>
              </w:rPr>
            </w:pPr>
          </w:p>
        </w:tc>
        <w:tc>
          <w:tcPr>
            <w:tcW w:w="642" w:type="dxa"/>
            <w:tcBorders>
              <w:top w:val="single" w:sz="6" w:space="0" w:color="auto"/>
              <w:left w:val="single" w:sz="6" w:space="0" w:color="auto"/>
              <w:bottom w:val="single" w:sz="6" w:space="0" w:color="auto"/>
              <w:right w:val="single" w:sz="6" w:space="0" w:color="auto"/>
            </w:tcBorders>
            <w:vAlign w:val="center"/>
          </w:tcPr>
          <w:p w:rsidR="00A30458" w:rsidRPr="006E6F0D" w:rsidRDefault="00A30458" w:rsidP="00DA52A9">
            <w:pPr>
              <w:pStyle w:val="TableText"/>
              <w:spacing w:before="20" w:after="20" w:line="240" w:lineRule="auto"/>
              <w:jc w:val="center"/>
              <w:rPr>
                <w:sz w:val="14"/>
                <w:szCs w:val="14"/>
                <w:lang w:val="es-ES_tradnl"/>
              </w:rPr>
            </w:pPr>
            <w:r w:rsidRPr="006E6F0D">
              <w:rPr>
                <w:sz w:val="14"/>
                <w:szCs w:val="14"/>
                <w:lang w:val="es-ES_tradnl"/>
              </w:rPr>
              <w:t xml:space="preserve">Non </w:t>
            </w:r>
            <w:r w:rsidRPr="006E6F0D">
              <w:rPr>
                <w:sz w:val="14"/>
                <w:szCs w:val="14"/>
                <w:lang w:val="fr-CH"/>
              </w:rPr>
              <w:t>habité</w:t>
            </w:r>
          </w:p>
        </w:tc>
        <w:tc>
          <w:tcPr>
            <w:tcW w:w="632" w:type="dxa"/>
            <w:tcBorders>
              <w:top w:val="single" w:sz="6" w:space="0" w:color="auto"/>
              <w:left w:val="single" w:sz="6" w:space="0" w:color="auto"/>
              <w:bottom w:val="single" w:sz="6" w:space="0" w:color="auto"/>
              <w:right w:val="single" w:sz="6" w:space="0" w:color="auto"/>
            </w:tcBorders>
            <w:vAlign w:val="center"/>
          </w:tcPr>
          <w:p w:rsidR="00A30458" w:rsidRPr="006E6F0D" w:rsidRDefault="00A30458" w:rsidP="00DA52A9">
            <w:pPr>
              <w:pStyle w:val="TableText"/>
              <w:spacing w:before="20" w:after="20" w:line="240" w:lineRule="auto"/>
              <w:jc w:val="center"/>
              <w:rPr>
                <w:sz w:val="14"/>
                <w:szCs w:val="14"/>
                <w:lang w:val="es-ES_tradnl"/>
              </w:rPr>
            </w:pPr>
            <w:r w:rsidRPr="006E6F0D">
              <w:rPr>
                <w:sz w:val="14"/>
                <w:szCs w:val="14"/>
                <w:lang w:val="fr-CH"/>
              </w:rPr>
              <w:t>Habité</w:t>
            </w:r>
          </w:p>
        </w:tc>
        <w:tc>
          <w:tcPr>
            <w:tcW w:w="850" w:type="dxa"/>
            <w:tcBorders>
              <w:left w:val="single" w:sz="6" w:space="0" w:color="auto"/>
              <w:bottom w:val="single" w:sz="6" w:space="0" w:color="auto"/>
              <w:right w:val="single" w:sz="6" w:space="0" w:color="auto"/>
            </w:tcBorders>
            <w:vAlign w:val="center"/>
          </w:tcPr>
          <w:p w:rsidR="00A30458" w:rsidRPr="006E6F0D" w:rsidRDefault="00A30458" w:rsidP="00DA52A9">
            <w:pPr>
              <w:pStyle w:val="TableText"/>
              <w:spacing w:before="20" w:after="20" w:line="240" w:lineRule="auto"/>
              <w:jc w:val="center"/>
              <w:rPr>
                <w:sz w:val="14"/>
                <w:szCs w:val="14"/>
                <w:lang w:val="es-ES_tradnl"/>
              </w:rPr>
            </w:pPr>
          </w:p>
        </w:tc>
        <w:tc>
          <w:tcPr>
            <w:tcW w:w="949" w:type="dxa"/>
            <w:tcBorders>
              <w:left w:val="single" w:sz="6" w:space="0" w:color="auto"/>
              <w:bottom w:val="single" w:sz="6" w:space="0" w:color="auto"/>
              <w:right w:val="single" w:sz="6" w:space="0" w:color="auto"/>
            </w:tcBorders>
            <w:vAlign w:val="center"/>
          </w:tcPr>
          <w:p w:rsidR="00A30458" w:rsidRPr="006E6F0D" w:rsidRDefault="00A30458" w:rsidP="00DA52A9">
            <w:pPr>
              <w:pStyle w:val="TableText"/>
              <w:spacing w:before="20" w:after="20" w:line="240" w:lineRule="auto"/>
              <w:jc w:val="center"/>
              <w:rPr>
                <w:sz w:val="14"/>
                <w:szCs w:val="14"/>
                <w:lang w:val="es-ES_tradnl"/>
              </w:rPr>
            </w:pPr>
          </w:p>
        </w:tc>
        <w:tc>
          <w:tcPr>
            <w:tcW w:w="911" w:type="dxa"/>
            <w:tcBorders>
              <w:left w:val="single" w:sz="6" w:space="0" w:color="auto"/>
              <w:bottom w:val="single" w:sz="6" w:space="0" w:color="auto"/>
              <w:right w:val="single" w:sz="6" w:space="0" w:color="auto"/>
            </w:tcBorders>
            <w:vAlign w:val="center"/>
          </w:tcPr>
          <w:p w:rsidR="00A30458" w:rsidRPr="006E6F0D" w:rsidRDefault="00A30458" w:rsidP="00DA52A9">
            <w:pPr>
              <w:pStyle w:val="TableText"/>
              <w:spacing w:before="20" w:after="20" w:line="240" w:lineRule="auto"/>
              <w:jc w:val="center"/>
              <w:rPr>
                <w:sz w:val="14"/>
                <w:szCs w:val="14"/>
                <w:lang w:val="es-ES_tradnl"/>
              </w:rPr>
            </w:pPr>
          </w:p>
        </w:tc>
        <w:tc>
          <w:tcPr>
            <w:tcW w:w="1150" w:type="dxa"/>
            <w:tcBorders>
              <w:left w:val="single" w:sz="6" w:space="0" w:color="auto"/>
              <w:bottom w:val="single" w:sz="6" w:space="0" w:color="auto"/>
              <w:right w:val="single" w:sz="6" w:space="0" w:color="auto"/>
            </w:tcBorders>
            <w:vAlign w:val="center"/>
          </w:tcPr>
          <w:p w:rsidR="00A30458" w:rsidRPr="006E6F0D" w:rsidRDefault="00A30458" w:rsidP="00DA52A9">
            <w:pPr>
              <w:pStyle w:val="TableText"/>
              <w:spacing w:before="20" w:after="20" w:line="240" w:lineRule="auto"/>
              <w:jc w:val="center"/>
              <w:rPr>
                <w:sz w:val="14"/>
                <w:szCs w:val="14"/>
                <w:lang w:val="es-ES_tradnl"/>
              </w:rPr>
            </w:pPr>
          </w:p>
        </w:tc>
        <w:tc>
          <w:tcPr>
            <w:tcW w:w="1150" w:type="dxa"/>
            <w:tcBorders>
              <w:left w:val="single" w:sz="6" w:space="0" w:color="auto"/>
              <w:bottom w:val="single" w:sz="6" w:space="0" w:color="auto"/>
              <w:right w:val="single" w:sz="6" w:space="0" w:color="auto"/>
            </w:tcBorders>
            <w:vAlign w:val="center"/>
          </w:tcPr>
          <w:p w:rsidR="00A30458" w:rsidRPr="006E6F0D" w:rsidRDefault="00A30458" w:rsidP="00DA52A9">
            <w:pPr>
              <w:pStyle w:val="TableText"/>
              <w:spacing w:before="20" w:after="20" w:line="240" w:lineRule="auto"/>
              <w:jc w:val="center"/>
              <w:rPr>
                <w:sz w:val="14"/>
                <w:szCs w:val="14"/>
                <w:lang w:val="es-ES_tradnl"/>
              </w:rPr>
            </w:pPr>
          </w:p>
        </w:tc>
        <w:tc>
          <w:tcPr>
            <w:tcW w:w="1153" w:type="dxa"/>
            <w:gridSpan w:val="2"/>
            <w:tcBorders>
              <w:left w:val="single" w:sz="6" w:space="0" w:color="auto"/>
              <w:bottom w:val="single" w:sz="6" w:space="0" w:color="auto"/>
              <w:right w:val="single" w:sz="6" w:space="0" w:color="auto"/>
            </w:tcBorders>
            <w:vAlign w:val="center"/>
          </w:tcPr>
          <w:p w:rsidR="00A30458" w:rsidRPr="006E6F0D" w:rsidRDefault="00A30458" w:rsidP="00DA52A9">
            <w:pPr>
              <w:pStyle w:val="TableText"/>
              <w:spacing w:before="20" w:after="20" w:line="240" w:lineRule="auto"/>
              <w:jc w:val="center"/>
              <w:rPr>
                <w:sz w:val="14"/>
                <w:szCs w:val="14"/>
                <w:lang w:val="es-ES_tradnl"/>
              </w:rPr>
            </w:pPr>
          </w:p>
        </w:tc>
        <w:tc>
          <w:tcPr>
            <w:tcW w:w="1062" w:type="dxa"/>
            <w:gridSpan w:val="2"/>
            <w:tcBorders>
              <w:left w:val="single" w:sz="6" w:space="0" w:color="auto"/>
              <w:bottom w:val="single" w:sz="6" w:space="0" w:color="auto"/>
              <w:right w:val="single" w:sz="6" w:space="0" w:color="auto"/>
            </w:tcBorders>
            <w:vAlign w:val="center"/>
          </w:tcPr>
          <w:p w:rsidR="00A30458" w:rsidRPr="006E6F0D" w:rsidRDefault="00A30458" w:rsidP="00DA52A9">
            <w:pPr>
              <w:pStyle w:val="TableText"/>
              <w:spacing w:before="20" w:after="20" w:line="240" w:lineRule="auto"/>
              <w:jc w:val="center"/>
              <w:rPr>
                <w:sz w:val="14"/>
                <w:szCs w:val="14"/>
                <w:lang w:val="es-ES_tradnl"/>
              </w:rPr>
            </w:pPr>
          </w:p>
        </w:tc>
      </w:tr>
      <w:tr w:rsidR="00A30458" w:rsidRPr="006E6F0D" w:rsidTr="006E6F0D">
        <w:trPr>
          <w:cantSplit/>
          <w:jc w:val="center"/>
        </w:trPr>
        <w:tc>
          <w:tcPr>
            <w:tcW w:w="2110" w:type="dxa"/>
            <w:gridSpan w:val="3"/>
            <w:tcBorders>
              <w:top w:val="single" w:sz="6" w:space="0" w:color="auto"/>
              <w:left w:val="single" w:sz="6" w:space="0" w:color="auto"/>
              <w:bottom w:val="single" w:sz="6" w:space="0" w:color="auto"/>
            </w:tcBorders>
          </w:tcPr>
          <w:p w:rsidR="00A30458" w:rsidRPr="006E6F0D" w:rsidRDefault="00A30458" w:rsidP="00DA52A9">
            <w:pPr>
              <w:pStyle w:val="TableText"/>
              <w:spacing w:before="40" w:after="40" w:line="240" w:lineRule="auto"/>
              <w:jc w:val="left"/>
              <w:rPr>
                <w:sz w:val="14"/>
                <w:szCs w:val="14"/>
                <w:lang w:val="fr-CH"/>
              </w:rPr>
            </w:pPr>
            <w:r w:rsidRPr="006E6F0D">
              <w:rPr>
                <w:sz w:val="14"/>
                <w:szCs w:val="14"/>
                <w:lang w:val="fr-CH"/>
              </w:rPr>
              <w:t>Bande de fréquences (GHz)</w:t>
            </w:r>
          </w:p>
        </w:tc>
        <w:tc>
          <w:tcPr>
            <w:tcW w:w="995"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1,525-1,535</w:t>
            </w:r>
          </w:p>
        </w:tc>
        <w:tc>
          <w:tcPr>
            <w:tcW w:w="84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1,559-1,610</w:t>
            </w:r>
          </w:p>
        </w:tc>
        <w:tc>
          <w:tcPr>
            <w:tcW w:w="1018" w:type="dxa"/>
            <w:tcBorders>
              <w:top w:val="single" w:sz="6" w:space="0" w:color="auto"/>
              <w:left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1,670-1,710</w:t>
            </w:r>
          </w:p>
        </w:tc>
        <w:tc>
          <w:tcPr>
            <w:tcW w:w="997" w:type="dxa"/>
            <w:tcBorders>
              <w:top w:val="single" w:sz="6" w:space="0" w:color="auto"/>
              <w:left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1,670-1,710</w:t>
            </w:r>
          </w:p>
        </w:tc>
        <w:tc>
          <w:tcPr>
            <w:tcW w:w="1274" w:type="dxa"/>
            <w:gridSpan w:val="2"/>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1,700-1,710</w:t>
            </w:r>
            <w:r w:rsidRPr="006E6F0D">
              <w:rPr>
                <w:sz w:val="14"/>
                <w:szCs w:val="14"/>
                <w:lang w:val="es-ES_tradnl"/>
              </w:rPr>
              <w:br/>
              <w:t>2,200-2,290</w:t>
            </w:r>
          </w:p>
        </w:tc>
        <w:tc>
          <w:tcPr>
            <w:tcW w:w="8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2,290-2,300</w:t>
            </w:r>
          </w:p>
        </w:tc>
        <w:tc>
          <w:tcPr>
            <w:tcW w:w="949"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2,200-2,290</w:t>
            </w:r>
          </w:p>
        </w:tc>
        <w:tc>
          <w:tcPr>
            <w:tcW w:w="91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2,200-2,290</w:t>
            </w:r>
          </w:p>
        </w:tc>
        <w:tc>
          <w:tcPr>
            <w:tcW w:w="11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2,310-2,360</w:t>
            </w:r>
          </w:p>
        </w:tc>
        <w:tc>
          <w:tcPr>
            <w:tcW w:w="11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2,4835-2,500</w:t>
            </w:r>
          </w:p>
        </w:tc>
        <w:tc>
          <w:tcPr>
            <w:tcW w:w="1153" w:type="dxa"/>
            <w:gridSpan w:val="2"/>
            <w:tcBorders>
              <w:top w:val="single" w:sz="6" w:space="0" w:color="auto"/>
              <w:left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2,500-2,690</w:t>
            </w:r>
          </w:p>
        </w:tc>
        <w:tc>
          <w:tcPr>
            <w:tcW w:w="1062" w:type="dxa"/>
            <w:gridSpan w:val="2"/>
            <w:tcBorders>
              <w:top w:val="single" w:sz="6" w:space="0" w:color="auto"/>
              <w:left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3,400-4,200</w:t>
            </w:r>
          </w:p>
        </w:tc>
      </w:tr>
      <w:tr w:rsidR="00A30458" w:rsidRPr="006E6F0D" w:rsidTr="006E6F0D">
        <w:trPr>
          <w:cantSplit/>
          <w:jc w:val="center"/>
        </w:trPr>
        <w:tc>
          <w:tcPr>
            <w:tcW w:w="2110" w:type="dxa"/>
            <w:gridSpan w:val="3"/>
            <w:tcBorders>
              <w:top w:val="single" w:sz="6" w:space="0" w:color="auto"/>
              <w:left w:val="single" w:sz="6" w:space="0" w:color="auto"/>
            </w:tcBorders>
          </w:tcPr>
          <w:p w:rsidR="00A30458" w:rsidRPr="006E6F0D" w:rsidRDefault="00A30458" w:rsidP="00DA52A9">
            <w:pPr>
              <w:pStyle w:val="TableText"/>
              <w:spacing w:before="40" w:after="40" w:line="240" w:lineRule="auto"/>
              <w:jc w:val="left"/>
              <w:rPr>
                <w:sz w:val="14"/>
                <w:szCs w:val="14"/>
                <w:lang w:val="fr-CH"/>
              </w:rPr>
            </w:pPr>
            <w:r w:rsidRPr="006E6F0D">
              <w:rPr>
                <w:sz w:val="14"/>
                <w:szCs w:val="14"/>
                <w:lang w:val="fr-CH"/>
              </w:rPr>
              <w:t>Désignation du service de Terre, émission</w:t>
            </w:r>
          </w:p>
        </w:tc>
        <w:tc>
          <w:tcPr>
            <w:tcW w:w="995" w:type="dxa"/>
            <w:tcBorders>
              <w:top w:val="single" w:sz="6" w:space="0" w:color="auto"/>
              <w:left w:val="single" w:sz="6" w:space="0" w:color="auto"/>
              <w:bottom w:val="single" w:sz="6" w:space="0" w:color="auto"/>
              <w:right w:val="single" w:sz="6" w:space="0" w:color="auto"/>
            </w:tcBorders>
          </w:tcPr>
          <w:p w:rsidR="00A30458" w:rsidRPr="006E6F0D" w:rsidRDefault="00A30458" w:rsidP="006E6F0D">
            <w:pPr>
              <w:pStyle w:val="Tabletext0"/>
              <w:jc w:val="center"/>
              <w:rPr>
                <w:sz w:val="14"/>
                <w:szCs w:val="14"/>
                <w:lang w:val="fr-CH"/>
              </w:rPr>
            </w:pPr>
            <w:r w:rsidRPr="006E6F0D">
              <w:rPr>
                <w:sz w:val="14"/>
                <w:szCs w:val="14"/>
                <w:lang w:val="fr-CH"/>
              </w:rPr>
              <w:t>Fixe</w:t>
            </w:r>
          </w:p>
        </w:tc>
        <w:tc>
          <w:tcPr>
            <w:tcW w:w="840" w:type="dxa"/>
            <w:tcBorders>
              <w:top w:val="single" w:sz="6" w:space="0" w:color="auto"/>
              <w:left w:val="single" w:sz="6" w:space="0" w:color="auto"/>
              <w:bottom w:val="single" w:sz="6" w:space="0" w:color="auto"/>
              <w:right w:val="single" w:sz="6" w:space="0" w:color="auto"/>
            </w:tcBorders>
          </w:tcPr>
          <w:p w:rsidR="00A30458" w:rsidRPr="006E6F0D" w:rsidRDefault="00A30458" w:rsidP="006E6F0D">
            <w:pPr>
              <w:pStyle w:val="Tabletext0"/>
              <w:jc w:val="center"/>
              <w:rPr>
                <w:sz w:val="14"/>
                <w:szCs w:val="14"/>
                <w:lang w:val="fr-CH"/>
              </w:rPr>
            </w:pPr>
            <w:r w:rsidRPr="006E6F0D">
              <w:rPr>
                <w:sz w:val="14"/>
                <w:szCs w:val="14"/>
                <w:lang w:val="fr-CH"/>
              </w:rPr>
              <w:t>Fixe</w:t>
            </w:r>
          </w:p>
        </w:tc>
        <w:tc>
          <w:tcPr>
            <w:tcW w:w="1018"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0"/>
              <w:jc w:val="center"/>
              <w:rPr>
                <w:sz w:val="14"/>
                <w:szCs w:val="14"/>
                <w:lang w:val="fr-CH"/>
              </w:rPr>
            </w:pPr>
            <w:r w:rsidRPr="006E6F0D">
              <w:rPr>
                <w:sz w:val="14"/>
                <w:szCs w:val="14"/>
                <w:lang w:val="fr-CH"/>
              </w:rPr>
              <w:t xml:space="preserve">Fixe, </w:t>
            </w:r>
            <w:r w:rsidRPr="006E6F0D">
              <w:rPr>
                <w:sz w:val="14"/>
                <w:szCs w:val="14"/>
                <w:lang w:val="fr-CH"/>
              </w:rPr>
              <w:br/>
              <w:t>Mobile,</w:t>
            </w:r>
            <w:r w:rsidRPr="006E6F0D">
              <w:rPr>
                <w:sz w:val="14"/>
                <w:szCs w:val="14"/>
                <w:lang w:val="fr-CH"/>
              </w:rPr>
              <w:br/>
              <w:t xml:space="preserve">auxiliaires </w:t>
            </w:r>
            <w:r w:rsidRPr="006E6F0D">
              <w:rPr>
                <w:sz w:val="14"/>
                <w:szCs w:val="14"/>
                <w:lang w:val="fr-CH"/>
              </w:rPr>
              <w:br/>
              <w:t>de la météorologie</w:t>
            </w:r>
          </w:p>
        </w:tc>
        <w:tc>
          <w:tcPr>
            <w:tcW w:w="997"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0"/>
              <w:jc w:val="center"/>
              <w:rPr>
                <w:sz w:val="14"/>
                <w:szCs w:val="14"/>
                <w:lang w:val="fr-CH"/>
              </w:rPr>
            </w:pPr>
            <w:r w:rsidRPr="006E6F0D">
              <w:rPr>
                <w:sz w:val="14"/>
                <w:szCs w:val="14"/>
                <w:lang w:val="fr-CH"/>
              </w:rPr>
              <w:t>Fixe,</w:t>
            </w:r>
            <w:r w:rsidRPr="006E6F0D">
              <w:rPr>
                <w:sz w:val="14"/>
                <w:szCs w:val="14"/>
                <w:lang w:val="fr-CH"/>
              </w:rPr>
              <w:br/>
              <w:t>mobile,</w:t>
            </w:r>
            <w:r w:rsidRPr="006E6F0D">
              <w:rPr>
                <w:sz w:val="14"/>
                <w:szCs w:val="14"/>
                <w:lang w:val="fr-CH"/>
              </w:rPr>
              <w:br/>
              <w:t xml:space="preserve">auxiliaires </w:t>
            </w:r>
            <w:r w:rsidRPr="006E6F0D">
              <w:rPr>
                <w:sz w:val="14"/>
                <w:szCs w:val="14"/>
                <w:lang w:val="fr-CH"/>
              </w:rPr>
              <w:br/>
              <w:t>de la météorologie</w:t>
            </w:r>
          </w:p>
        </w:tc>
        <w:tc>
          <w:tcPr>
            <w:tcW w:w="1274" w:type="dxa"/>
            <w:gridSpan w:val="2"/>
            <w:tcBorders>
              <w:top w:val="single" w:sz="6" w:space="0" w:color="auto"/>
              <w:left w:val="single" w:sz="6" w:space="0" w:color="auto"/>
            </w:tcBorders>
          </w:tcPr>
          <w:p w:rsidR="00A30458" w:rsidRPr="006E6F0D" w:rsidRDefault="00A30458" w:rsidP="00DA52A9">
            <w:pPr>
              <w:pStyle w:val="Tabletext0"/>
              <w:jc w:val="center"/>
              <w:rPr>
                <w:sz w:val="14"/>
                <w:szCs w:val="14"/>
                <w:lang w:val="fr-CH"/>
              </w:rPr>
            </w:pPr>
            <w:r w:rsidRPr="006E6F0D">
              <w:rPr>
                <w:sz w:val="14"/>
                <w:szCs w:val="14"/>
                <w:lang w:val="fr-CH"/>
              </w:rPr>
              <w:t>Fixe, mobile</w:t>
            </w:r>
          </w:p>
        </w:tc>
        <w:tc>
          <w:tcPr>
            <w:tcW w:w="850" w:type="dxa"/>
            <w:tcBorders>
              <w:top w:val="single" w:sz="6" w:space="0" w:color="auto"/>
              <w:left w:val="single" w:sz="6" w:space="0" w:color="auto"/>
            </w:tcBorders>
          </w:tcPr>
          <w:p w:rsidR="00A30458" w:rsidRPr="006E6F0D" w:rsidRDefault="00A30458" w:rsidP="00DA52A9">
            <w:pPr>
              <w:pStyle w:val="Tabletext0"/>
              <w:jc w:val="center"/>
              <w:rPr>
                <w:sz w:val="14"/>
                <w:szCs w:val="14"/>
                <w:lang w:val="fr-CH"/>
              </w:rPr>
            </w:pPr>
            <w:r w:rsidRPr="006E6F0D">
              <w:rPr>
                <w:sz w:val="14"/>
                <w:szCs w:val="14"/>
                <w:lang w:val="fr-CH"/>
              </w:rPr>
              <w:t>Fixe,</w:t>
            </w:r>
            <w:r w:rsidRPr="006E6F0D">
              <w:rPr>
                <w:sz w:val="14"/>
                <w:szCs w:val="14"/>
                <w:lang w:val="fr-CH"/>
              </w:rPr>
              <w:br/>
              <w:t>mobile</w:t>
            </w:r>
          </w:p>
        </w:tc>
        <w:tc>
          <w:tcPr>
            <w:tcW w:w="949" w:type="dxa"/>
            <w:tcBorders>
              <w:top w:val="single" w:sz="6" w:space="0" w:color="auto"/>
              <w:left w:val="single" w:sz="6" w:space="0" w:color="auto"/>
            </w:tcBorders>
          </w:tcPr>
          <w:p w:rsidR="00A30458" w:rsidRPr="006E6F0D" w:rsidRDefault="00A30458" w:rsidP="00DA52A9">
            <w:pPr>
              <w:pStyle w:val="Tabletext0"/>
              <w:jc w:val="center"/>
              <w:rPr>
                <w:sz w:val="14"/>
                <w:szCs w:val="14"/>
                <w:lang w:val="fr-CH"/>
              </w:rPr>
            </w:pPr>
            <w:r w:rsidRPr="006E6F0D">
              <w:rPr>
                <w:sz w:val="14"/>
                <w:szCs w:val="14"/>
                <w:lang w:val="fr-CH"/>
              </w:rPr>
              <w:t>Fixe,</w:t>
            </w:r>
            <w:r w:rsidRPr="006E6F0D">
              <w:rPr>
                <w:sz w:val="14"/>
                <w:szCs w:val="14"/>
                <w:lang w:val="fr-CH"/>
              </w:rPr>
              <w:br/>
              <w:t>mobile</w:t>
            </w:r>
          </w:p>
        </w:tc>
        <w:tc>
          <w:tcPr>
            <w:tcW w:w="911" w:type="dxa"/>
            <w:tcBorders>
              <w:top w:val="single" w:sz="6" w:space="0" w:color="auto"/>
              <w:left w:val="single" w:sz="6" w:space="0" w:color="auto"/>
            </w:tcBorders>
          </w:tcPr>
          <w:p w:rsidR="00A30458" w:rsidRPr="006E6F0D" w:rsidRDefault="00A30458" w:rsidP="00DA52A9">
            <w:pPr>
              <w:pStyle w:val="Tabletext0"/>
              <w:jc w:val="center"/>
              <w:rPr>
                <w:sz w:val="14"/>
                <w:szCs w:val="14"/>
                <w:lang w:val="fr-CH"/>
              </w:rPr>
            </w:pPr>
            <w:r w:rsidRPr="006E6F0D">
              <w:rPr>
                <w:sz w:val="14"/>
                <w:szCs w:val="14"/>
                <w:lang w:val="fr-CH"/>
              </w:rPr>
              <w:t>Fixe,</w:t>
            </w:r>
            <w:r w:rsidRPr="006E6F0D">
              <w:rPr>
                <w:sz w:val="14"/>
                <w:szCs w:val="14"/>
                <w:lang w:val="fr-CH"/>
              </w:rPr>
              <w:br/>
              <w:t>mobile</w:t>
            </w:r>
          </w:p>
        </w:tc>
        <w:tc>
          <w:tcPr>
            <w:tcW w:w="1150" w:type="dxa"/>
            <w:tcBorders>
              <w:top w:val="single" w:sz="6" w:space="0" w:color="auto"/>
              <w:left w:val="single" w:sz="6" w:space="0" w:color="auto"/>
            </w:tcBorders>
          </w:tcPr>
          <w:p w:rsidR="00A30458" w:rsidRPr="006E6F0D" w:rsidRDefault="00A30458" w:rsidP="00DA52A9">
            <w:pPr>
              <w:pStyle w:val="Tabletext0"/>
              <w:jc w:val="center"/>
              <w:rPr>
                <w:sz w:val="14"/>
                <w:szCs w:val="14"/>
                <w:lang w:val="fr-CH"/>
              </w:rPr>
            </w:pPr>
            <w:r w:rsidRPr="006E6F0D">
              <w:rPr>
                <w:sz w:val="14"/>
                <w:szCs w:val="14"/>
                <w:lang w:val="fr-CH"/>
              </w:rPr>
              <w:t>Fixe,</w:t>
            </w:r>
            <w:r w:rsidRPr="006E6F0D">
              <w:rPr>
                <w:sz w:val="14"/>
                <w:szCs w:val="14"/>
                <w:lang w:val="fr-CH"/>
              </w:rPr>
              <w:br/>
              <w:t>mobile,</w:t>
            </w:r>
            <w:r w:rsidRPr="006E6F0D">
              <w:rPr>
                <w:sz w:val="14"/>
                <w:szCs w:val="14"/>
                <w:lang w:val="fr-CH"/>
              </w:rPr>
              <w:br/>
              <w:t>radiolocalisation</w:t>
            </w:r>
          </w:p>
        </w:tc>
        <w:tc>
          <w:tcPr>
            <w:tcW w:w="1150" w:type="dxa"/>
            <w:tcBorders>
              <w:top w:val="single" w:sz="6" w:space="0" w:color="auto"/>
              <w:left w:val="single" w:sz="6" w:space="0" w:color="auto"/>
            </w:tcBorders>
          </w:tcPr>
          <w:p w:rsidR="00A30458" w:rsidRPr="006E6F0D" w:rsidRDefault="00A30458" w:rsidP="00DA52A9">
            <w:pPr>
              <w:pStyle w:val="Tabletext0"/>
              <w:jc w:val="center"/>
              <w:rPr>
                <w:sz w:val="14"/>
                <w:szCs w:val="14"/>
                <w:lang w:val="fr-CH"/>
              </w:rPr>
            </w:pPr>
            <w:r w:rsidRPr="006E6F0D">
              <w:rPr>
                <w:sz w:val="14"/>
                <w:szCs w:val="14"/>
                <w:lang w:val="fr-CH"/>
              </w:rPr>
              <w:t>Fixe,</w:t>
            </w:r>
            <w:r w:rsidRPr="006E6F0D">
              <w:rPr>
                <w:sz w:val="14"/>
                <w:szCs w:val="14"/>
                <w:lang w:val="fr-CH"/>
              </w:rPr>
              <w:br/>
              <w:t>mobile,</w:t>
            </w:r>
            <w:r w:rsidRPr="006E6F0D">
              <w:rPr>
                <w:sz w:val="14"/>
                <w:szCs w:val="14"/>
                <w:lang w:val="fr-CH"/>
              </w:rPr>
              <w:br/>
              <w:t>radiolocalisation</w:t>
            </w:r>
          </w:p>
        </w:tc>
        <w:tc>
          <w:tcPr>
            <w:tcW w:w="1153" w:type="dxa"/>
            <w:gridSpan w:val="2"/>
            <w:tcBorders>
              <w:top w:val="single" w:sz="6" w:space="0" w:color="auto"/>
              <w:left w:val="single" w:sz="6" w:space="0" w:color="auto"/>
            </w:tcBorders>
          </w:tcPr>
          <w:p w:rsidR="00A30458" w:rsidRPr="006E6F0D" w:rsidRDefault="00A30458" w:rsidP="006E6F0D">
            <w:pPr>
              <w:pStyle w:val="Tabletext0"/>
              <w:jc w:val="center"/>
              <w:rPr>
                <w:sz w:val="14"/>
                <w:szCs w:val="14"/>
                <w:lang w:val="fr-CH"/>
              </w:rPr>
            </w:pPr>
            <w:r w:rsidRPr="006E6F0D">
              <w:rPr>
                <w:sz w:val="14"/>
                <w:szCs w:val="14"/>
                <w:lang w:val="fr-CH"/>
              </w:rPr>
              <w:t>Mobile,</w:t>
            </w:r>
            <w:r w:rsidRPr="006E6F0D">
              <w:rPr>
                <w:sz w:val="14"/>
                <w:szCs w:val="14"/>
                <w:lang w:val="fr-CH"/>
              </w:rPr>
              <w:br/>
              <w:t>radiolocalisation</w:t>
            </w:r>
          </w:p>
        </w:tc>
        <w:tc>
          <w:tcPr>
            <w:tcW w:w="1062" w:type="dxa"/>
            <w:gridSpan w:val="2"/>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0"/>
              <w:jc w:val="center"/>
              <w:rPr>
                <w:sz w:val="14"/>
                <w:szCs w:val="14"/>
                <w:lang w:val="fr-CH"/>
              </w:rPr>
            </w:pPr>
            <w:r w:rsidRPr="006E6F0D">
              <w:rPr>
                <w:sz w:val="14"/>
                <w:szCs w:val="14"/>
                <w:lang w:val="fr-CH"/>
              </w:rPr>
              <w:t>Fixe, mobile</w:t>
            </w:r>
          </w:p>
        </w:tc>
      </w:tr>
      <w:tr w:rsidR="00A30458" w:rsidRPr="006E6F0D" w:rsidTr="006E6F0D">
        <w:trPr>
          <w:cantSplit/>
          <w:jc w:val="center"/>
        </w:trPr>
        <w:tc>
          <w:tcPr>
            <w:tcW w:w="2110" w:type="dxa"/>
            <w:gridSpan w:val="3"/>
            <w:tcBorders>
              <w:top w:val="single" w:sz="6" w:space="0" w:color="auto"/>
              <w:left w:val="single" w:sz="6" w:space="0" w:color="auto"/>
            </w:tcBorders>
          </w:tcPr>
          <w:p w:rsidR="00A30458" w:rsidRPr="006E6F0D" w:rsidRDefault="00A30458" w:rsidP="00DA52A9">
            <w:pPr>
              <w:pStyle w:val="TableText"/>
              <w:spacing w:before="40" w:after="40" w:line="240" w:lineRule="auto"/>
              <w:jc w:val="left"/>
              <w:rPr>
                <w:sz w:val="14"/>
                <w:szCs w:val="14"/>
                <w:lang w:val="fr-CH"/>
              </w:rPr>
            </w:pPr>
            <w:r w:rsidRPr="006E6F0D">
              <w:rPr>
                <w:sz w:val="14"/>
                <w:szCs w:val="14"/>
                <w:lang w:val="fr-CH"/>
              </w:rPr>
              <w:t>Méthode à utiliser</w:t>
            </w:r>
          </w:p>
        </w:tc>
        <w:tc>
          <w:tcPr>
            <w:tcW w:w="995" w:type="dxa"/>
            <w:tcBorders>
              <w:left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 2.1, § 2.2</w:t>
            </w:r>
          </w:p>
        </w:tc>
        <w:tc>
          <w:tcPr>
            <w:tcW w:w="840" w:type="dxa"/>
            <w:tcBorders>
              <w:left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 2.1</w:t>
            </w:r>
          </w:p>
        </w:tc>
        <w:tc>
          <w:tcPr>
            <w:tcW w:w="1018" w:type="dxa"/>
            <w:tcBorders>
              <w:left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 2.2 et</w:t>
            </w:r>
            <w:r w:rsidR="00DA52A9" w:rsidRPr="006E6F0D">
              <w:rPr>
                <w:sz w:val="14"/>
                <w:szCs w:val="14"/>
                <w:lang w:val="es-ES_tradnl"/>
              </w:rPr>
              <w:t xml:space="preserve"> </w:t>
            </w:r>
            <w:r w:rsidRPr="006E6F0D">
              <w:rPr>
                <w:sz w:val="14"/>
                <w:szCs w:val="14"/>
                <w:vertAlign w:val="superscript"/>
              </w:rPr>
              <w:t>(1)</w:t>
            </w:r>
          </w:p>
        </w:tc>
        <w:tc>
          <w:tcPr>
            <w:tcW w:w="997" w:type="dxa"/>
            <w:tcBorders>
              <w:left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 2.1 et</w:t>
            </w:r>
            <w:r w:rsidR="00DA52A9" w:rsidRPr="006E6F0D">
              <w:rPr>
                <w:sz w:val="14"/>
                <w:szCs w:val="14"/>
                <w:lang w:val="es-ES_tradnl"/>
              </w:rPr>
              <w:t xml:space="preserve"> </w:t>
            </w:r>
            <w:r w:rsidR="006E6F0D" w:rsidRPr="006E6F0D">
              <w:rPr>
                <w:sz w:val="14"/>
                <w:szCs w:val="14"/>
                <w:vertAlign w:val="superscript"/>
              </w:rPr>
              <w:t>(1)</w:t>
            </w:r>
          </w:p>
        </w:tc>
        <w:tc>
          <w:tcPr>
            <w:tcW w:w="1274" w:type="dxa"/>
            <w:gridSpan w:val="2"/>
            <w:tcBorders>
              <w:top w:val="single" w:sz="6" w:space="0" w:color="auto"/>
              <w:lef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 2.1, § 2.2</w:t>
            </w:r>
          </w:p>
        </w:tc>
        <w:tc>
          <w:tcPr>
            <w:tcW w:w="850" w:type="dxa"/>
            <w:tcBorders>
              <w:top w:val="single" w:sz="6" w:space="0" w:color="auto"/>
              <w:lef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 2.2</w:t>
            </w:r>
          </w:p>
        </w:tc>
        <w:tc>
          <w:tcPr>
            <w:tcW w:w="949" w:type="dxa"/>
            <w:tcBorders>
              <w:top w:val="single" w:sz="6" w:space="0" w:color="auto"/>
              <w:lef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 2.1, § 2.2</w:t>
            </w:r>
          </w:p>
        </w:tc>
        <w:tc>
          <w:tcPr>
            <w:tcW w:w="911" w:type="dxa"/>
            <w:tcBorders>
              <w:top w:val="single" w:sz="6" w:space="0" w:color="auto"/>
              <w:lef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 2.1</w:t>
            </w:r>
          </w:p>
        </w:tc>
        <w:tc>
          <w:tcPr>
            <w:tcW w:w="1150" w:type="dxa"/>
            <w:tcBorders>
              <w:top w:val="single" w:sz="6" w:space="0" w:color="auto"/>
              <w:lef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 1.4.5</w:t>
            </w:r>
          </w:p>
        </w:tc>
        <w:tc>
          <w:tcPr>
            <w:tcW w:w="1150" w:type="dxa"/>
            <w:tcBorders>
              <w:top w:val="single" w:sz="6" w:space="0" w:color="auto"/>
              <w:lef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 1.4.6</w:t>
            </w:r>
          </w:p>
        </w:tc>
        <w:tc>
          <w:tcPr>
            <w:tcW w:w="1153" w:type="dxa"/>
            <w:gridSpan w:val="2"/>
            <w:tcBorders>
              <w:top w:val="single" w:sz="6" w:space="0" w:color="auto"/>
              <w:lef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 1.4.5 et § 2.1</w:t>
            </w:r>
          </w:p>
        </w:tc>
        <w:tc>
          <w:tcPr>
            <w:tcW w:w="1062" w:type="dxa"/>
            <w:gridSpan w:val="2"/>
            <w:tcBorders>
              <w:top w:val="single" w:sz="6" w:space="0" w:color="auto"/>
              <w:left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 2.1</w:t>
            </w:r>
          </w:p>
        </w:tc>
      </w:tr>
      <w:tr w:rsidR="006E6F0D" w:rsidRPr="006E6F0D" w:rsidTr="006E6F0D">
        <w:trPr>
          <w:cantSplit/>
          <w:jc w:val="center"/>
        </w:trPr>
        <w:tc>
          <w:tcPr>
            <w:tcW w:w="2110" w:type="dxa"/>
            <w:gridSpan w:val="3"/>
            <w:tcBorders>
              <w:top w:val="single" w:sz="6" w:space="0" w:color="auto"/>
              <w:left w:val="single" w:sz="6" w:space="0" w:color="auto"/>
            </w:tcBorders>
          </w:tcPr>
          <w:p w:rsidR="00A30458" w:rsidRPr="006E6F0D" w:rsidRDefault="00A30458" w:rsidP="00DA52A9">
            <w:pPr>
              <w:pStyle w:val="TableText"/>
              <w:spacing w:before="40" w:after="40" w:line="240" w:lineRule="auto"/>
              <w:jc w:val="left"/>
              <w:rPr>
                <w:sz w:val="14"/>
                <w:szCs w:val="14"/>
                <w:lang w:val="fr-CH"/>
              </w:rPr>
            </w:pPr>
            <w:r w:rsidRPr="006E6F0D">
              <w:rPr>
                <w:sz w:val="14"/>
                <w:szCs w:val="14"/>
                <w:lang w:val="fr-CH"/>
              </w:rPr>
              <w:t>Modulation au niveau de la station terrienne</w:t>
            </w:r>
            <w:r w:rsidRPr="00297F28">
              <w:rPr>
                <w:sz w:val="14"/>
                <w:szCs w:val="14"/>
                <w:vertAlign w:val="superscript"/>
                <w:lang w:val="fr-CH"/>
              </w:rPr>
              <w:t>(2)</w:t>
            </w:r>
          </w:p>
        </w:tc>
        <w:tc>
          <w:tcPr>
            <w:tcW w:w="995" w:type="dxa"/>
            <w:tcBorders>
              <w:top w:val="single" w:sz="6" w:space="0" w:color="auto"/>
              <w:left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N</w:t>
            </w:r>
          </w:p>
        </w:tc>
        <w:tc>
          <w:tcPr>
            <w:tcW w:w="840" w:type="dxa"/>
            <w:tcBorders>
              <w:top w:val="single" w:sz="6" w:space="0" w:color="auto"/>
              <w:left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1018" w:type="dxa"/>
            <w:tcBorders>
              <w:top w:val="single" w:sz="6" w:space="0" w:color="auto"/>
              <w:left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N</w:t>
            </w:r>
          </w:p>
        </w:tc>
        <w:tc>
          <w:tcPr>
            <w:tcW w:w="997" w:type="dxa"/>
            <w:tcBorders>
              <w:top w:val="single" w:sz="6" w:space="0" w:color="auto"/>
              <w:left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N</w:t>
            </w:r>
          </w:p>
        </w:tc>
        <w:tc>
          <w:tcPr>
            <w:tcW w:w="1274" w:type="dxa"/>
            <w:gridSpan w:val="2"/>
            <w:tcBorders>
              <w:top w:val="single" w:sz="6" w:space="0" w:color="auto"/>
              <w:lef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N</w:t>
            </w:r>
          </w:p>
        </w:tc>
        <w:tc>
          <w:tcPr>
            <w:tcW w:w="850" w:type="dxa"/>
            <w:tcBorders>
              <w:top w:val="single" w:sz="6" w:space="0" w:color="auto"/>
              <w:lef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N</w:t>
            </w:r>
          </w:p>
        </w:tc>
        <w:tc>
          <w:tcPr>
            <w:tcW w:w="949" w:type="dxa"/>
            <w:tcBorders>
              <w:top w:val="single" w:sz="6" w:space="0" w:color="auto"/>
              <w:lef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N</w:t>
            </w:r>
          </w:p>
        </w:tc>
        <w:tc>
          <w:tcPr>
            <w:tcW w:w="911" w:type="dxa"/>
            <w:tcBorders>
              <w:top w:val="single" w:sz="6" w:space="0" w:color="auto"/>
              <w:lef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N</w:t>
            </w:r>
          </w:p>
        </w:tc>
        <w:tc>
          <w:tcPr>
            <w:tcW w:w="1150" w:type="dxa"/>
            <w:tcBorders>
              <w:top w:val="single" w:sz="6" w:space="0" w:color="auto"/>
              <w:lef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1150" w:type="dxa"/>
            <w:tcBorders>
              <w:top w:val="single" w:sz="6" w:space="0" w:color="auto"/>
              <w:lef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N</w:t>
            </w:r>
          </w:p>
        </w:tc>
        <w:tc>
          <w:tcPr>
            <w:tcW w:w="550" w:type="dxa"/>
            <w:tcBorders>
              <w:top w:val="single" w:sz="6" w:space="0" w:color="auto"/>
              <w:lef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 xml:space="preserve">A </w:t>
            </w:r>
          </w:p>
        </w:tc>
        <w:tc>
          <w:tcPr>
            <w:tcW w:w="603" w:type="dxa"/>
            <w:tcBorders>
              <w:top w:val="single" w:sz="6" w:space="0" w:color="auto"/>
              <w:left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N</w:t>
            </w:r>
          </w:p>
        </w:tc>
        <w:tc>
          <w:tcPr>
            <w:tcW w:w="461" w:type="dxa"/>
            <w:tcBorders>
              <w:top w:val="single" w:sz="6" w:space="0" w:color="auto"/>
              <w:left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 xml:space="preserve">A </w:t>
            </w:r>
          </w:p>
        </w:tc>
        <w:tc>
          <w:tcPr>
            <w:tcW w:w="601" w:type="dxa"/>
            <w:tcBorders>
              <w:top w:val="single" w:sz="6" w:space="0" w:color="auto"/>
              <w:left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N</w:t>
            </w:r>
          </w:p>
        </w:tc>
      </w:tr>
      <w:tr w:rsidR="006E6F0D" w:rsidRPr="006E6F0D" w:rsidTr="006E6F0D">
        <w:trPr>
          <w:cantSplit/>
          <w:jc w:val="center"/>
        </w:trPr>
        <w:tc>
          <w:tcPr>
            <w:tcW w:w="1063" w:type="dxa"/>
            <w:vMerge w:val="restart"/>
            <w:tcBorders>
              <w:top w:val="single" w:sz="6" w:space="0" w:color="auto"/>
              <w:left w:val="single" w:sz="6" w:space="0" w:color="auto"/>
              <w:right w:val="single" w:sz="6" w:space="0" w:color="auto"/>
            </w:tcBorders>
          </w:tcPr>
          <w:p w:rsidR="00A30458" w:rsidRPr="006E6F0D" w:rsidRDefault="00A30458" w:rsidP="00DA52A9">
            <w:pPr>
              <w:pStyle w:val="TableText"/>
              <w:spacing w:before="40" w:after="40" w:line="240" w:lineRule="auto"/>
              <w:jc w:val="left"/>
              <w:rPr>
                <w:sz w:val="14"/>
                <w:szCs w:val="14"/>
                <w:lang w:val="fr-CH"/>
              </w:rPr>
            </w:pPr>
            <w:r w:rsidRPr="006E6F0D">
              <w:rPr>
                <w:sz w:val="14"/>
                <w:szCs w:val="14"/>
                <w:lang w:val="fr-CH"/>
              </w:rPr>
              <w:t>Paramètres et critères de brouillage de la station terrienne</w:t>
            </w:r>
          </w:p>
        </w:tc>
        <w:tc>
          <w:tcPr>
            <w:tcW w:w="1047" w:type="dxa"/>
            <w:gridSpan w:val="2"/>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rPr>
                <w:sz w:val="14"/>
                <w:szCs w:val="14"/>
                <w:lang w:val="es-ES_tradnl"/>
              </w:rPr>
            </w:pPr>
            <w:r w:rsidRPr="006E6F0D">
              <w:rPr>
                <w:i/>
                <w:position w:val="2"/>
                <w:sz w:val="14"/>
                <w:szCs w:val="14"/>
                <w:lang w:val="es-ES_tradnl"/>
              </w:rPr>
              <w:t>p</w:t>
            </w:r>
            <w:r w:rsidRPr="006E6F0D">
              <w:rPr>
                <w:position w:val="-2"/>
                <w:sz w:val="14"/>
                <w:szCs w:val="14"/>
                <w:lang w:val="fr-CH"/>
              </w:rPr>
              <w:t xml:space="preserve">0 </w:t>
            </w:r>
            <w:r w:rsidRPr="006E6F0D">
              <w:rPr>
                <w:position w:val="-2"/>
                <w:sz w:val="14"/>
                <w:szCs w:val="14"/>
                <w:lang w:val="es-ES_tradnl"/>
              </w:rPr>
              <w:t>(%)</w:t>
            </w:r>
          </w:p>
        </w:tc>
        <w:tc>
          <w:tcPr>
            <w:tcW w:w="995"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1,0</w:t>
            </w:r>
          </w:p>
        </w:tc>
        <w:tc>
          <w:tcPr>
            <w:tcW w:w="84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1018"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0,006</w:t>
            </w:r>
          </w:p>
        </w:tc>
        <w:tc>
          <w:tcPr>
            <w:tcW w:w="997"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0,011</w:t>
            </w:r>
          </w:p>
        </w:tc>
        <w:tc>
          <w:tcPr>
            <w:tcW w:w="642"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0,1</w:t>
            </w:r>
          </w:p>
        </w:tc>
        <w:tc>
          <w:tcPr>
            <w:tcW w:w="632"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0,001</w:t>
            </w:r>
          </w:p>
        </w:tc>
        <w:tc>
          <w:tcPr>
            <w:tcW w:w="8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0,001</w:t>
            </w:r>
          </w:p>
        </w:tc>
        <w:tc>
          <w:tcPr>
            <w:tcW w:w="949"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1,0</w:t>
            </w:r>
          </w:p>
        </w:tc>
        <w:tc>
          <w:tcPr>
            <w:tcW w:w="91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1,0</w:t>
            </w:r>
          </w:p>
        </w:tc>
        <w:tc>
          <w:tcPr>
            <w:tcW w:w="11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11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10</w:t>
            </w:r>
          </w:p>
        </w:tc>
        <w:tc>
          <w:tcPr>
            <w:tcW w:w="5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0,03</w:t>
            </w:r>
          </w:p>
        </w:tc>
        <w:tc>
          <w:tcPr>
            <w:tcW w:w="603"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0,003</w:t>
            </w:r>
          </w:p>
        </w:tc>
        <w:tc>
          <w:tcPr>
            <w:tcW w:w="46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0,03</w:t>
            </w:r>
          </w:p>
        </w:tc>
        <w:tc>
          <w:tcPr>
            <w:tcW w:w="60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0,005</w:t>
            </w:r>
          </w:p>
        </w:tc>
      </w:tr>
      <w:tr w:rsidR="006E6F0D" w:rsidRPr="006E6F0D" w:rsidTr="006E6F0D">
        <w:trPr>
          <w:cantSplit/>
          <w:jc w:val="center"/>
        </w:trPr>
        <w:tc>
          <w:tcPr>
            <w:tcW w:w="1063" w:type="dxa"/>
            <w:vMerge/>
            <w:tcBorders>
              <w:left w:val="single" w:sz="6" w:space="0" w:color="auto"/>
              <w:right w:val="single" w:sz="6" w:space="0" w:color="auto"/>
            </w:tcBorders>
          </w:tcPr>
          <w:p w:rsidR="00A30458" w:rsidRPr="006E6F0D" w:rsidRDefault="00A30458" w:rsidP="00DA52A9">
            <w:pPr>
              <w:pStyle w:val="TableText"/>
              <w:spacing w:before="40" w:after="40" w:line="240" w:lineRule="auto"/>
              <w:jc w:val="left"/>
              <w:rPr>
                <w:sz w:val="14"/>
                <w:szCs w:val="14"/>
                <w:lang w:val="es-ES_tradnl"/>
              </w:rPr>
            </w:pPr>
          </w:p>
        </w:tc>
        <w:tc>
          <w:tcPr>
            <w:tcW w:w="1047" w:type="dxa"/>
            <w:gridSpan w:val="2"/>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rPr>
                <w:position w:val="2"/>
                <w:sz w:val="14"/>
                <w:szCs w:val="14"/>
                <w:lang w:val="es-ES_tradnl"/>
              </w:rPr>
            </w:pPr>
            <w:r w:rsidRPr="006E6F0D">
              <w:rPr>
                <w:i/>
                <w:position w:val="2"/>
                <w:sz w:val="14"/>
                <w:szCs w:val="14"/>
                <w:lang w:val="es-ES_tradnl"/>
              </w:rPr>
              <w:t>n</w:t>
            </w:r>
          </w:p>
        </w:tc>
        <w:tc>
          <w:tcPr>
            <w:tcW w:w="995"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w:t>
            </w:r>
          </w:p>
        </w:tc>
        <w:tc>
          <w:tcPr>
            <w:tcW w:w="84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1018"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3</w:t>
            </w:r>
          </w:p>
        </w:tc>
        <w:tc>
          <w:tcPr>
            <w:tcW w:w="997"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2</w:t>
            </w:r>
          </w:p>
        </w:tc>
        <w:tc>
          <w:tcPr>
            <w:tcW w:w="642"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2</w:t>
            </w:r>
          </w:p>
        </w:tc>
        <w:tc>
          <w:tcPr>
            <w:tcW w:w="632"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w:t>
            </w:r>
          </w:p>
        </w:tc>
        <w:tc>
          <w:tcPr>
            <w:tcW w:w="8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w:t>
            </w:r>
          </w:p>
        </w:tc>
        <w:tc>
          <w:tcPr>
            <w:tcW w:w="949"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2</w:t>
            </w:r>
          </w:p>
        </w:tc>
        <w:tc>
          <w:tcPr>
            <w:tcW w:w="91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2</w:t>
            </w:r>
          </w:p>
        </w:tc>
        <w:tc>
          <w:tcPr>
            <w:tcW w:w="11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11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w:t>
            </w:r>
          </w:p>
        </w:tc>
        <w:tc>
          <w:tcPr>
            <w:tcW w:w="5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3</w:t>
            </w:r>
          </w:p>
        </w:tc>
        <w:tc>
          <w:tcPr>
            <w:tcW w:w="603"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3</w:t>
            </w:r>
          </w:p>
        </w:tc>
        <w:tc>
          <w:tcPr>
            <w:tcW w:w="46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3</w:t>
            </w:r>
          </w:p>
        </w:tc>
        <w:tc>
          <w:tcPr>
            <w:tcW w:w="60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3</w:t>
            </w:r>
          </w:p>
        </w:tc>
      </w:tr>
      <w:tr w:rsidR="006E6F0D" w:rsidRPr="006E6F0D" w:rsidTr="006E6F0D">
        <w:trPr>
          <w:cantSplit/>
          <w:jc w:val="center"/>
        </w:trPr>
        <w:tc>
          <w:tcPr>
            <w:tcW w:w="1063" w:type="dxa"/>
            <w:vMerge/>
            <w:tcBorders>
              <w:left w:val="single" w:sz="6" w:space="0" w:color="auto"/>
              <w:right w:val="single" w:sz="6" w:space="0" w:color="auto"/>
            </w:tcBorders>
          </w:tcPr>
          <w:p w:rsidR="00A30458" w:rsidRPr="006E6F0D" w:rsidRDefault="00A30458" w:rsidP="00DA52A9">
            <w:pPr>
              <w:pStyle w:val="TableText"/>
              <w:spacing w:before="40" w:after="40" w:line="240" w:lineRule="auto"/>
              <w:jc w:val="left"/>
              <w:rPr>
                <w:sz w:val="14"/>
                <w:szCs w:val="14"/>
                <w:lang w:val="es-ES_tradnl"/>
              </w:rPr>
            </w:pPr>
          </w:p>
        </w:tc>
        <w:tc>
          <w:tcPr>
            <w:tcW w:w="1047" w:type="dxa"/>
            <w:gridSpan w:val="2"/>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rPr>
                <w:position w:val="2"/>
                <w:sz w:val="14"/>
                <w:szCs w:val="14"/>
                <w:lang w:val="es-ES_tradnl"/>
              </w:rPr>
            </w:pPr>
            <w:r w:rsidRPr="006E6F0D">
              <w:rPr>
                <w:i/>
                <w:position w:val="2"/>
                <w:sz w:val="14"/>
                <w:szCs w:val="14"/>
                <w:lang w:val="es-ES_tradnl"/>
              </w:rPr>
              <w:t>p</w:t>
            </w:r>
            <w:r w:rsidRPr="006E6F0D">
              <w:rPr>
                <w:position w:val="2"/>
                <w:sz w:val="14"/>
                <w:szCs w:val="14"/>
                <w:lang w:val="fr-CH"/>
              </w:rPr>
              <w:t xml:space="preserve"> </w:t>
            </w:r>
            <w:r w:rsidRPr="006E6F0D">
              <w:rPr>
                <w:position w:val="2"/>
                <w:sz w:val="14"/>
                <w:szCs w:val="14"/>
                <w:lang w:val="es-ES_tradnl"/>
              </w:rPr>
              <w:t>(%)</w:t>
            </w:r>
          </w:p>
        </w:tc>
        <w:tc>
          <w:tcPr>
            <w:tcW w:w="995"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1,0</w:t>
            </w:r>
          </w:p>
        </w:tc>
        <w:tc>
          <w:tcPr>
            <w:tcW w:w="84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1018"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0,002</w:t>
            </w:r>
          </w:p>
        </w:tc>
        <w:tc>
          <w:tcPr>
            <w:tcW w:w="997"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0,0055</w:t>
            </w:r>
          </w:p>
        </w:tc>
        <w:tc>
          <w:tcPr>
            <w:tcW w:w="642"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0,05</w:t>
            </w:r>
          </w:p>
        </w:tc>
        <w:tc>
          <w:tcPr>
            <w:tcW w:w="632"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0,001</w:t>
            </w:r>
          </w:p>
        </w:tc>
        <w:tc>
          <w:tcPr>
            <w:tcW w:w="8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0,001</w:t>
            </w:r>
          </w:p>
        </w:tc>
        <w:tc>
          <w:tcPr>
            <w:tcW w:w="949"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0,5</w:t>
            </w:r>
          </w:p>
        </w:tc>
        <w:tc>
          <w:tcPr>
            <w:tcW w:w="91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0,5</w:t>
            </w:r>
          </w:p>
        </w:tc>
        <w:tc>
          <w:tcPr>
            <w:tcW w:w="11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11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10</w:t>
            </w:r>
          </w:p>
        </w:tc>
        <w:tc>
          <w:tcPr>
            <w:tcW w:w="5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0,01</w:t>
            </w:r>
          </w:p>
        </w:tc>
        <w:tc>
          <w:tcPr>
            <w:tcW w:w="603"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0,001</w:t>
            </w:r>
          </w:p>
        </w:tc>
        <w:tc>
          <w:tcPr>
            <w:tcW w:w="46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0,01</w:t>
            </w:r>
          </w:p>
        </w:tc>
        <w:tc>
          <w:tcPr>
            <w:tcW w:w="60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0,0017</w:t>
            </w:r>
          </w:p>
        </w:tc>
      </w:tr>
      <w:tr w:rsidR="006E6F0D" w:rsidRPr="006E6F0D" w:rsidTr="006E6F0D">
        <w:trPr>
          <w:cantSplit/>
          <w:jc w:val="center"/>
        </w:trPr>
        <w:tc>
          <w:tcPr>
            <w:tcW w:w="1063" w:type="dxa"/>
            <w:vMerge/>
            <w:tcBorders>
              <w:left w:val="single" w:sz="6" w:space="0" w:color="auto"/>
              <w:right w:val="single" w:sz="6" w:space="0" w:color="auto"/>
            </w:tcBorders>
          </w:tcPr>
          <w:p w:rsidR="00A30458" w:rsidRPr="006E6F0D" w:rsidRDefault="00A30458" w:rsidP="00DA52A9">
            <w:pPr>
              <w:pStyle w:val="TableText"/>
              <w:spacing w:before="40" w:after="40" w:line="240" w:lineRule="auto"/>
              <w:jc w:val="left"/>
              <w:rPr>
                <w:sz w:val="14"/>
                <w:szCs w:val="14"/>
                <w:lang w:val="es-ES_tradnl"/>
              </w:rPr>
            </w:pPr>
          </w:p>
        </w:tc>
        <w:tc>
          <w:tcPr>
            <w:tcW w:w="1047" w:type="dxa"/>
            <w:gridSpan w:val="2"/>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rPr>
                <w:sz w:val="14"/>
                <w:szCs w:val="14"/>
                <w:lang w:val="es-ES_tradnl"/>
              </w:rPr>
            </w:pPr>
            <w:r w:rsidRPr="006E6F0D">
              <w:rPr>
                <w:i/>
                <w:position w:val="2"/>
                <w:sz w:val="14"/>
                <w:szCs w:val="14"/>
                <w:lang w:val="es-ES_tradnl"/>
              </w:rPr>
              <w:t>N</w:t>
            </w:r>
            <w:r w:rsidRPr="006E6F0D">
              <w:rPr>
                <w:i/>
                <w:iCs/>
                <w:position w:val="-2"/>
                <w:sz w:val="14"/>
                <w:szCs w:val="14"/>
              </w:rPr>
              <w:t>L</w:t>
            </w:r>
            <w:r w:rsidRPr="006E6F0D">
              <w:rPr>
                <w:position w:val="2"/>
                <w:sz w:val="14"/>
                <w:szCs w:val="14"/>
                <w:lang w:val="es-ES_tradnl"/>
              </w:rPr>
              <w:t xml:space="preserve"> (dB)</w:t>
            </w:r>
          </w:p>
        </w:tc>
        <w:tc>
          <w:tcPr>
            <w:tcW w:w="995"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w:t>
            </w:r>
          </w:p>
        </w:tc>
        <w:tc>
          <w:tcPr>
            <w:tcW w:w="84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1018" w:type="dxa"/>
            <w:tcBorders>
              <w:top w:val="single" w:sz="6" w:space="0" w:color="auto"/>
              <w:left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w:t>
            </w:r>
          </w:p>
        </w:tc>
        <w:tc>
          <w:tcPr>
            <w:tcW w:w="997"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w:t>
            </w:r>
          </w:p>
        </w:tc>
        <w:tc>
          <w:tcPr>
            <w:tcW w:w="1274" w:type="dxa"/>
            <w:gridSpan w:val="2"/>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w:t>
            </w:r>
          </w:p>
        </w:tc>
        <w:tc>
          <w:tcPr>
            <w:tcW w:w="8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w:t>
            </w:r>
          </w:p>
        </w:tc>
        <w:tc>
          <w:tcPr>
            <w:tcW w:w="949"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w:t>
            </w:r>
          </w:p>
        </w:tc>
        <w:tc>
          <w:tcPr>
            <w:tcW w:w="91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11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11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w:t>
            </w:r>
          </w:p>
        </w:tc>
        <w:tc>
          <w:tcPr>
            <w:tcW w:w="5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w:t>
            </w:r>
          </w:p>
        </w:tc>
        <w:tc>
          <w:tcPr>
            <w:tcW w:w="603"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w:t>
            </w:r>
          </w:p>
        </w:tc>
        <w:tc>
          <w:tcPr>
            <w:tcW w:w="46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w:t>
            </w:r>
          </w:p>
        </w:tc>
        <w:tc>
          <w:tcPr>
            <w:tcW w:w="60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w:t>
            </w:r>
          </w:p>
        </w:tc>
      </w:tr>
      <w:tr w:rsidR="006E6F0D" w:rsidRPr="006E6F0D" w:rsidTr="006E6F0D">
        <w:trPr>
          <w:cantSplit/>
          <w:jc w:val="center"/>
        </w:trPr>
        <w:tc>
          <w:tcPr>
            <w:tcW w:w="1063" w:type="dxa"/>
            <w:vMerge/>
            <w:tcBorders>
              <w:left w:val="single" w:sz="6" w:space="0" w:color="auto"/>
              <w:right w:val="single" w:sz="6" w:space="0" w:color="auto"/>
            </w:tcBorders>
          </w:tcPr>
          <w:p w:rsidR="00A30458" w:rsidRPr="006E6F0D" w:rsidRDefault="00A30458" w:rsidP="00DA52A9">
            <w:pPr>
              <w:pStyle w:val="TableText"/>
              <w:spacing w:before="40" w:after="40" w:line="240" w:lineRule="auto"/>
              <w:jc w:val="left"/>
              <w:rPr>
                <w:sz w:val="14"/>
                <w:szCs w:val="14"/>
                <w:lang w:val="es-ES_tradnl"/>
              </w:rPr>
            </w:pPr>
          </w:p>
        </w:tc>
        <w:tc>
          <w:tcPr>
            <w:tcW w:w="1047" w:type="dxa"/>
            <w:gridSpan w:val="2"/>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rPr>
                <w:position w:val="2"/>
                <w:sz w:val="14"/>
                <w:szCs w:val="14"/>
                <w:lang w:val="es-ES_tradnl"/>
              </w:rPr>
            </w:pPr>
            <w:r w:rsidRPr="006E6F0D">
              <w:rPr>
                <w:i/>
                <w:position w:val="2"/>
                <w:sz w:val="14"/>
                <w:szCs w:val="14"/>
                <w:lang w:val="es-ES_tradnl"/>
              </w:rPr>
              <w:t>M</w:t>
            </w:r>
            <w:r w:rsidRPr="006E6F0D">
              <w:rPr>
                <w:i/>
                <w:iCs/>
                <w:position w:val="-2"/>
                <w:sz w:val="14"/>
                <w:szCs w:val="14"/>
              </w:rPr>
              <w:t>s</w:t>
            </w:r>
            <w:r w:rsidRPr="006E6F0D">
              <w:rPr>
                <w:position w:val="2"/>
                <w:sz w:val="14"/>
                <w:szCs w:val="14"/>
                <w:lang w:val="es-ES_tradnl"/>
              </w:rPr>
              <w:t xml:space="preserve"> (dB)</w:t>
            </w:r>
          </w:p>
        </w:tc>
        <w:tc>
          <w:tcPr>
            <w:tcW w:w="995"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w:t>
            </w:r>
          </w:p>
        </w:tc>
        <w:tc>
          <w:tcPr>
            <w:tcW w:w="84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1018"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2,8</w:t>
            </w:r>
          </w:p>
        </w:tc>
        <w:tc>
          <w:tcPr>
            <w:tcW w:w="997"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0,9</w:t>
            </w:r>
          </w:p>
        </w:tc>
        <w:tc>
          <w:tcPr>
            <w:tcW w:w="1274" w:type="dxa"/>
            <w:gridSpan w:val="2"/>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w:t>
            </w:r>
          </w:p>
        </w:tc>
        <w:tc>
          <w:tcPr>
            <w:tcW w:w="8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0,5</w:t>
            </w:r>
          </w:p>
        </w:tc>
        <w:tc>
          <w:tcPr>
            <w:tcW w:w="949"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w:t>
            </w:r>
          </w:p>
        </w:tc>
        <w:tc>
          <w:tcPr>
            <w:tcW w:w="91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11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11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w:t>
            </w:r>
          </w:p>
        </w:tc>
        <w:tc>
          <w:tcPr>
            <w:tcW w:w="5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7</w:t>
            </w:r>
          </w:p>
        </w:tc>
        <w:tc>
          <w:tcPr>
            <w:tcW w:w="603"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2</w:t>
            </w:r>
          </w:p>
        </w:tc>
        <w:tc>
          <w:tcPr>
            <w:tcW w:w="46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7</w:t>
            </w:r>
          </w:p>
        </w:tc>
        <w:tc>
          <w:tcPr>
            <w:tcW w:w="60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2</w:t>
            </w:r>
          </w:p>
        </w:tc>
      </w:tr>
      <w:tr w:rsidR="006E6F0D" w:rsidRPr="006E6F0D" w:rsidTr="006E6F0D">
        <w:trPr>
          <w:cantSplit/>
          <w:jc w:val="center"/>
        </w:trPr>
        <w:tc>
          <w:tcPr>
            <w:tcW w:w="1063" w:type="dxa"/>
            <w:vMerge/>
            <w:tcBorders>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left"/>
              <w:rPr>
                <w:sz w:val="14"/>
                <w:szCs w:val="14"/>
                <w:lang w:val="es-ES_tradnl"/>
              </w:rPr>
            </w:pPr>
          </w:p>
        </w:tc>
        <w:tc>
          <w:tcPr>
            <w:tcW w:w="1047" w:type="dxa"/>
            <w:gridSpan w:val="2"/>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rPr>
                <w:position w:val="2"/>
                <w:sz w:val="14"/>
                <w:szCs w:val="14"/>
                <w:lang w:val="es-ES_tradnl"/>
              </w:rPr>
            </w:pPr>
            <w:r w:rsidRPr="006E6F0D">
              <w:rPr>
                <w:i/>
                <w:position w:val="2"/>
                <w:sz w:val="14"/>
                <w:szCs w:val="14"/>
                <w:lang w:val="es-ES_tradnl"/>
              </w:rPr>
              <w:t>W</w:t>
            </w:r>
            <w:r w:rsidRPr="006E6F0D">
              <w:rPr>
                <w:position w:val="2"/>
                <w:sz w:val="14"/>
                <w:szCs w:val="14"/>
                <w:lang w:val="es-ES_tradnl"/>
              </w:rPr>
              <w:t xml:space="preserve"> (dB)</w:t>
            </w:r>
          </w:p>
        </w:tc>
        <w:tc>
          <w:tcPr>
            <w:tcW w:w="995"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w:t>
            </w:r>
          </w:p>
        </w:tc>
        <w:tc>
          <w:tcPr>
            <w:tcW w:w="84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1018"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w:t>
            </w:r>
          </w:p>
        </w:tc>
        <w:tc>
          <w:tcPr>
            <w:tcW w:w="997"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w:t>
            </w:r>
          </w:p>
        </w:tc>
        <w:tc>
          <w:tcPr>
            <w:tcW w:w="1274" w:type="dxa"/>
            <w:gridSpan w:val="2"/>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w:t>
            </w:r>
          </w:p>
        </w:tc>
        <w:tc>
          <w:tcPr>
            <w:tcW w:w="8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w:t>
            </w:r>
          </w:p>
        </w:tc>
        <w:tc>
          <w:tcPr>
            <w:tcW w:w="949"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w:t>
            </w:r>
          </w:p>
        </w:tc>
        <w:tc>
          <w:tcPr>
            <w:tcW w:w="91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11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11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w:t>
            </w:r>
          </w:p>
        </w:tc>
        <w:tc>
          <w:tcPr>
            <w:tcW w:w="5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4</w:t>
            </w:r>
          </w:p>
        </w:tc>
        <w:tc>
          <w:tcPr>
            <w:tcW w:w="603"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w:t>
            </w:r>
          </w:p>
        </w:tc>
        <w:tc>
          <w:tcPr>
            <w:tcW w:w="46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4</w:t>
            </w:r>
          </w:p>
        </w:tc>
        <w:tc>
          <w:tcPr>
            <w:tcW w:w="60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w:t>
            </w:r>
          </w:p>
        </w:tc>
      </w:tr>
      <w:tr w:rsidR="006E6F0D" w:rsidRPr="006E6F0D" w:rsidTr="006E6F0D">
        <w:trPr>
          <w:cantSplit/>
          <w:jc w:val="center"/>
        </w:trPr>
        <w:tc>
          <w:tcPr>
            <w:tcW w:w="1063" w:type="dxa"/>
            <w:vMerge w:val="restart"/>
            <w:tcBorders>
              <w:top w:val="single" w:sz="6" w:space="0" w:color="auto"/>
              <w:left w:val="single" w:sz="6" w:space="0" w:color="auto"/>
              <w:right w:val="single" w:sz="6" w:space="0" w:color="auto"/>
            </w:tcBorders>
          </w:tcPr>
          <w:p w:rsidR="00A30458" w:rsidRPr="006E6F0D" w:rsidRDefault="00A30458" w:rsidP="00DA52A9">
            <w:pPr>
              <w:pStyle w:val="TableText"/>
              <w:spacing w:before="40" w:after="40" w:line="240" w:lineRule="auto"/>
              <w:jc w:val="left"/>
              <w:rPr>
                <w:sz w:val="14"/>
                <w:szCs w:val="14"/>
                <w:lang w:val="fr-CH"/>
              </w:rPr>
            </w:pPr>
            <w:r w:rsidRPr="006E6F0D">
              <w:rPr>
                <w:sz w:val="14"/>
                <w:szCs w:val="14"/>
                <w:lang w:val="fr-CH"/>
              </w:rPr>
              <w:t>Paramètres de la station terrienne</w:t>
            </w:r>
          </w:p>
        </w:tc>
        <w:tc>
          <w:tcPr>
            <w:tcW w:w="729" w:type="dxa"/>
            <w:vMerge w:val="restart"/>
            <w:tcBorders>
              <w:top w:val="single" w:sz="6" w:space="0" w:color="auto"/>
              <w:left w:val="single" w:sz="6" w:space="0" w:color="auto"/>
              <w:right w:val="single" w:sz="6" w:space="0" w:color="auto"/>
            </w:tcBorders>
          </w:tcPr>
          <w:p w:rsidR="00A30458" w:rsidRPr="006E6F0D" w:rsidRDefault="00A30458" w:rsidP="00DA52A9">
            <w:pPr>
              <w:pStyle w:val="TableText"/>
              <w:spacing w:before="40" w:after="40" w:line="240" w:lineRule="auto"/>
              <w:jc w:val="left"/>
              <w:rPr>
                <w:sz w:val="14"/>
                <w:szCs w:val="14"/>
                <w:lang w:val="es-ES_tradnl"/>
              </w:rPr>
            </w:pPr>
            <w:r w:rsidRPr="006E6F0D">
              <w:rPr>
                <w:i/>
                <w:position w:val="2"/>
                <w:sz w:val="14"/>
                <w:szCs w:val="14"/>
                <w:lang w:val="es-ES_tradnl"/>
              </w:rPr>
              <w:t>E</w:t>
            </w:r>
            <w:r w:rsidRPr="006E6F0D">
              <w:rPr>
                <w:position w:val="2"/>
                <w:sz w:val="14"/>
                <w:szCs w:val="14"/>
                <w:lang w:val="es-ES_tradnl"/>
              </w:rPr>
              <w:t> (dBW)</w:t>
            </w:r>
            <w:r w:rsidRPr="006E6F0D">
              <w:rPr>
                <w:position w:val="2"/>
                <w:sz w:val="14"/>
                <w:szCs w:val="14"/>
                <w:lang w:val="es-ES_tradnl"/>
              </w:rPr>
              <w:br/>
              <w:t xml:space="preserve">en </w:t>
            </w:r>
            <w:r w:rsidRPr="006E6F0D">
              <w:rPr>
                <w:i/>
                <w:position w:val="2"/>
                <w:sz w:val="14"/>
                <w:szCs w:val="14"/>
                <w:lang w:val="es-ES_tradnl"/>
              </w:rPr>
              <w:t>B</w:t>
            </w:r>
            <w:r w:rsidRPr="006E6F0D">
              <w:rPr>
                <w:sz w:val="14"/>
                <w:szCs w:val="14"/>
                <w:vertAlign w:val="superscript"/>
              </w:rPr>
              <w:t>(3)</w:t>
            </w:r>
          </w:p>
        </w:tc>
        <w:tc>
          <w:tcPr>
            <w:tcW w:w="318"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position w:val="2"/>
                <w:sz w:val="14"/>
                <w:szCs w:val="14"/>
                <w:lang w:val="es-ES_tradnl"/>
              </w:rPr>
            </w:pPr>
            <w:r w:rsidRPr="006E6F0D">
              <w:rPr>
                <w:position w:val="2"/>
                <w:sz w:val="14"/>
                <w:szCs w:val="14"/>
                <w:lang w:val="es-ES_tradnl"/>
              </w:rPr>
              <w:t>A</w:t>
            </w:r>
          </w:p>
        </w:tc>
        <w:tc>
          <w:tcPr>
            <w:tcW w:w="995"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50</w:t>
            </w:r>
          </w:p>
        </w:tc>
        <w:tc>
          <w:tcPr>
            <w:tcW w:w="84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1018"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92</w:t>
            </w:r>
            <w:r w:rsidRPr="006E6F0D">
              <w:rPr>
                <w:sz w:val="14"/>
                <w:szCs w:val="14"/>
                <w:vertAlign w:val="superscript"/>
              </w:rPr>
              <w:t>(4)</w:t>
            </w:r>
          </w:p>
        </w:tc>
        <w:tc>
          <w:tcPr>
            <w:tcW w:w="997"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92</w:t>
            </w:r>
            <w:r w:rsidR="00DA52A9" w:rsidRPr="006E6F0D">
              <w:rPr>
                <w:sz w:val="14"/>
                <w:szCs w:val="14"/>
                <w:vertAlign w:val="superscript"/>
              </w:rPr>
              <w:t>(4)</w:t>
            </w:r>
          </w:p>
        </w:tc>
        <w:tc>
          <w:tcPr>
            <w:tcW w:w="1274" w:type="dxa"/>
            <w:gridSpan w:val="2"/>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–27</w:t>
            </w:r>
            <w:r w:rsidR="00DA52A9" w:rsidRPr="006E6F0D">
              <w:rPr>
                <w:sz w:val="14"/>
                <w:szCs w:val="14"/>
                <w:vertAlign w:val="superscript"/>
              </w:rPr>
              <w:t>(4)</w:t>
            </w:r>
            <w:r w:rsidRPr="006E6F0D">
              <w:rPr>
                <w:position w:val="4"/>
                <w:sz w:val="14"/>
                <w:szCs w:val="14"/>
                <w:lang w:val="es-ES_tradnl"/>
              </w:rPr>
              <w:t xml:space="preserve">, </w:t>
            </w:r>
            <w:r w:rsidR="00DA52A9" w:rsidRPr="006E6F0D">
              <w:rPr>
                <w:sz w:val="14"/>
                <w:szCs w:val="14"/>
                <w:vertAlign w:val="superscript"/>
              </w:rPr>
              <w:t>(5)</w:t>
            </w:r>
          </w:p>
        </w:tc>
        <w:tc>
          <w:tcPr>
            <w:tcW w:w="8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–27</w:t>
            </w:r>
            <w:r w:rsidR="00DA52A9" w:rsidRPr="006E6F0D">
              <w:rPr>
                <w:sz w:val="14"/>
                <w:szCs w:val="14"/>
                <w:vertAlign w:val="superscript"/>
              </w:rPr>
              <w:t>(5)</w:t>
            </w:r>
          </w:p>
        </w:tc>
        <w:tc>
          <w:tcPr>
            <w:tcW w:w="949"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72</w:t>
            </w:r>
          </w:p>
        </w:tc>
        <w:tc>
          <w:tcPr>
            <w:tcW w:w="91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72</w:t>
            </w:r>
            <w:r w:rsidRPr="006E6F0D">
              <w:rPr>
                <w:sz w:val="14"/>
                <w:szCs w:val="14"/>
                <w:vertAlign w:val="superscript"/>
              </w:rPr>
              <w:t>(4)</w:t>
            </w:r>
          </w:p>
        </w:tc>
        <w:tc>
          <w:tcPr>
            <w:tcW w:w="11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11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37</w:t>
            </w:r>
          </w:p>
        </w:tc>
        <w:tc>
          <w:tcPr>
            <w:tcW w:w="5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72</w:t>
            </w:r>
            <w:r w:rsidR="00DA52A9" w:rsidRPr="006E6F0D">
              <w:rPr>
                <w:sz w:val="14"/>
                <w:szCs w:val="14"/>
                <w:vertAlign w:val="superscript"/>
              </w:rPr>
              <w:t>(4)</w:t>
            </w:r>
          </w:p>
        </w:tc>
        <w:tc>
          <w:tcPr>
            <w:tcW w:w="603"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72</w:t>
            </w:r>
            <w:r w:rsidR="00DA52A9" w:rsidRPr="006E6F0D">
              <w:rPr>
                <w:sz w:val="14"/>
                <w:szCs w:val="14"/>
                <w:vertAlign w:val="superscript"/>
              </w:rPr>
              <w:t>(4)</w:t>
            </w:r>
          </w:p>
        </w:tc>
        <w:tc>
          <w:tcPr>
            <w:tcW w:w="46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55</w:t>
            </w:r>
          </w:p>
        </w:tc>
        <w:tc>
          <w:tcPr>
            <w:tcW w:w="60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55</w:t>
            </w:r>
          </w:p>
        </w:tc>
      </w:tr>
      <w:tr w:rsidR="006E6F0D" w:rsidRPr="006E6F0D" w:rsidTr="006E6F0D">
        <w:trPr>
          <w:cantSplit/>
          <w:jc w:val="center"/>
        </w:trPr>
        <w:tc>
          <w:tcPr>
            <w:tcW w:w="1063" w:type="dxa"/>
            <w:vMerge/>
            <w:tcBorders>
              <w:left w:val="single" w:sz="6" w:space="0" w:color="auto"/>
              <w:right w:val="single" w:sz="6" w:space="0" w:color="auto"/>
            </w:tcBorders>
          </w:tcPr>
          <w:p w:rsidR="00A30458" w:rsidRPr="006E6F0D" w:rsidRDefault="00A30458" w:rsidP="00DA52A9">
            <w:pPr>
              <w:pStyle w:val="TableText"/>
              <w:spacing w:before="40" w:after="40" w:line="240" w:lineRule="auto"/>
              <w:rPr>
                <w:sz w:val="14"/>
                <w:szCs w:val="14"/>
                <w:lang w:val="es-ES_tradnl"/>
              </w:rPr>
            </w:pPr>
          </w:p>
        </w:tc>
        <w:tc>
          <w:tcPr>
            <w:tcW w:w="729" w:type="dxa"/>
            <w:vMerge/>
            <w:tcBorders>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rPr>
                <w:position w:val="4"/>
                <w:sz w:val="14"/>
                <w:szCs w:val="14"/>
                <w:lang w:val="es-ES_tradnl"/>
              </w:rPr>
            </w:pPr>
          </w:p>
        </w:tc>
        <w:tc>
          <w:tcPr>
            <w:tcW w:w="318"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position w:val="2"/>
                <w:sz w:val="14"/>
                <w:szCs w:val="14"/>
                <w:lang w:val="es-ES_tradnl"/>
              </w:rPr>
            </w:pPr>
            <w:r w:rsidRPr="006E6F0D">
              <w:rPr>
                <w:position w:val="2"/>
                <w:sz w:val="14"/>
                <w:szCs w:val="14"/>
                <w:lang w:val="es-ES_tradnl"/>
              </w:rPr>
              <w:t>N</w:t>
            </w:r>
          </w:p>
        </w:tc>
        <w:tc>
          <w:tcPr>
            <w:tcW w:w="995"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37</w:t>
            </w:r>
          </w:p>
        </w:tc>
        <w:tc>
          <w:tcPr>
            <w:tcW w:w="84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1018"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w:t>
            </w:r>
          </w:p>
        </w:tc>
        <w:tc>
          <w:tcPr>
            <w:tcW w:w="997"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w:t>
            </w:r>
          </w:p>
        </w:tc>
        <w:tc>
          <w:tcPr>
            <w:tcW w:w="1274" w:type="dxa"/>
            <w:gridSpan w:val="2"/>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–27</w:t>
            </w:r>
          </w:p>
        </w:tc>
        <w:tc>
          <w:tcPr>
            <w:tcW w:w="8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–27</w:t>
            </w:r>
          </w:p>
        </w:tc>
        <w:tc>
          <w:tcPr>
            <w:tcW w:w="949"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76</w:t>
            </w:r>
          </w:p>
        </w:tc>
        <w:tc>
          <w:tcPr>
            <w:tcW w:w="91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76</w:t>
            </w:r>
          </w:p>
        </w:tc>
        <w:tc>
          <w:tcPr>
            <w:tcW w:w="11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11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37</w:t>
            </w:r>
          </w:p>
        </w:tc>
        <w:tc>
          <w:tcPr>
            <w:tcW w:w="5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76</w:t>
            </w:r>
          </w:p>
        </w:tc>
        <w:tc>
          <w:tcPr>
            <w:tcW w:w="603"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76</w:t>
            </w:r>
          </w:p>
        </w:tc>
        <w:tc>
          <w:tcPr>
            <w:tcW w:w="46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42</w:t>
            </w:r>
          </w:p>
        </w:tc>
        <w:tc>
          <w:tcPr>
            <w:tcW w:w="60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42</w:t>
            </w:r>
          </w:p>
        </w:tc>
      </w:tr>
      <w:tr w:rsidR="006E6F0D" w:rsidRPr="006E6F0D" w:rsidTr="006E6F0D">
        <w:trPr>
          <w:cantSplit/>
          <w:jc w:val="center"/>
        </w:trPr>
        <w:tc>
          <w:tcPr>
            <w:tcW w:w="1063" w:type="dxa"/>
            <w:vMerge/>
            <w:tcBorders>
              <w:left w:val="single" w:sz="6" w:space="0" w:color="auto"/>
              <w:right w:val="single" w:sz="6" w:space="0" w:color="auto"/>
            </w:tcBorders>
          </w:tcPr>
          <w:p w:rsidR="00A30458" w:rsidRPr="006E6F0D" w:rsidRDefault="00A30458" w:rsidP="00DA52A9">
            <w:pPr>
              <w:pStyle w:val="TableText"/>
              <w:spacing w:before="40" w:after="40" w:line="240" w:lineRule="auto"/>
              <w:rPr>
                <w:sz w:val="14"/>
                <w:szCs w:val="14"/>
                <w:lang w:val="es-ES_tradnl"/>
              </w:rPr>
            </w:pPr>
          </w:p>
        </w:tc>
        <w:tc>
          <w:tcPr>
            <w:tcW w:w="729" w:type="dxa"/>
            <w:vMerge w:val="restart"/>
            <w:tcBorders>
              <w:top w:val="single" w:sz="6" w:space="0" w:color="auto"/>
              <w:left w:val="single" w:sz="6" w:space="0" w:color="auto"/>
              <w:right w:val="single" w:sz="6" w:space="0" w:color="auto"/>
            </w:tcBorders>
          </w:tcPr>
          <w:p w:rsidR="00A30458" w:rsidRPr="006E6F0D" w:rsidRDefault="00A30458" w:rsidP="00DA52A9">
            <w:pPr>
              <w:pStyle w:val="TableText"/>
              <w:spacing w:before="40" w:after="40" w:line="240" w:lineRule="auto"/>
              <w:jc w:val="left"/>
              <w:rPr>
                <w:position w:val="2"/>
                <w:sz w:val="14"/>
                <w:szCs w:val="14"/>
                <w:lang w:val="fr-CH"/>
              </w:rPr>
            </w:pPr>
            <w:r w:rsidRPr="006E6F0D">
              <w:rPr>
                <w:i/>
                <w:position w:val="2"/>
                <w:sz w:val="14"/>
                <w:szCs w:val="14"/>
                <w:lang w:val="fr-CH"/>
              </w:rPr>
              <w:t>P</w:t>
            </w:r>
            <w:r w:rsidRPr="006E6F0D">
              <w:rPr>
                <w:i/>
                <w:iCs/>
                <w:position w:val="-2"/>
                <w:sz w:val="14"/>
                <w:szCs w:val="14"/>
                <w:lang w:val="fr-CH"/>
              </w:rPr>
              <w:t>t</w:t>
            </w:r>
            <w:r w:rsidRPr="006E6F0D">
              <w:rPr>
                <w:position w:val="2"/>
                <w:sz w:val="14"/>
                <w:szCs w:val="14"/>
                <w:lang w:val="fr-CH"/>
              </w:rPr>
              <w:t xml:space="preserve"> (dBW) </w:t>
            </w:r>
            <w:r w:rsidRPr="006E6F0D">
              <w:rPr>
                <w:position w:val="2"/>
                <w:sz w:val="14"/>
                <w:szCs w:val="14"/>
                <w:lang w:val="fr-CH"/>
              </w:rPr>
              <w:br/>
            </w:r>
            <w:r w:rsidRPr="006E6F0D">
              <w:rPr>
                <w:position w:val="2"/>
                <w:sz w:val="14"/>
                <w:szCs w:val="14"/>
                <w:lang w:val="es-ES_tradnl"/>
              </w:rPr>
              <w:t xml:space="preserve">en </w:t>
            </w:r>
            <w:r w:rsidRPr="006E6F0D">
              <w:rPr>
                <w:i/>
                <w:position w:val="2"/>
                <w:sz w:val="14"/>
                <w:szCs w:val="14"/>
                <w:lang w:val="es-ES_tradnl"/>
              </w:rPr>
              <w:t>B</w:t>
            </w:r>
          </w:p>
        </w:tc>
        <w:tc>
          <w:tcPr>
            <w:tcW w:w="318"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position w:val="2"/>
                <w:sz w:val="14"/>
                <w:szCs w:val="14"/>
              </w:rPr>
            </w:pPr>
            <w:r w:rsidRPr="006E6F0D">
              <w:rPr>
                <w:position w:val="2"/>
                <w:sz w:val="14"/>
                <w:szCs w:val="14"/>
              </w:rPr>
              <w:t>A</w:t>
            </w:r>
          </w:p>
        </w:tc>
        <w:tc>
          <w:tcPr>
            <w:tcW w:w="995"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13</w:t>
            </w:r>
          </w:p>
        </w:tc>
        <w:tc>
          <w:tcPr>
            <w:tcW w:w="84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1018"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40</w:t>
            </w:r>
            <w:r w:rsidR="00DA52A9" w:rsidRPr="006E6F0D">
              <w:rPr>
                <w:sz w:val="14"/>
                <w:szCs w:val="14"/>
                <w:vertAlign w:val="superscript"/>
              </w:rPr>
              <w:t>(4)</w:t>
            </w:r>
          </w:p>
        </w:tc>
        <w:tc>
          <w:tcPr>
            <w:tcW w:w="997"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40</w:t>
            </w:r>
            <w:r w:rsidR="00DA52A9" w:rsidRPr="006E6F0D">
              <w:rPr>
                <w:sz w:val="14"/>
                <w:szCs w:val="14"/>
                <w:vertAlign w:val="superscript"/>
              </w:rPr>
              <w:t>(4)</w:t>
            </w:r>
          </w:p>
        </w:tc>
        <w:tc>
          <w:tcPr>
            <w:tcW w:w="1274" w:type="dxa"/>
            <w:gridSpan w:val="2"/>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–71</w:t>
            </w:r>
            <w:r w:rsidR="00DA52A9" w:rsidRPr="006E6F0D">
              <w:rPr>
                <w:sz w:val="14"/>
                <w:szCs w:val="14"/>
                <w:vertAlign w:val="superscript"/>
              </w:rPr>
              <w:t>(4)</w:t>
            </w:r>
            <w:r w:rsidRPr="006E6F0D">
              <w:rPr>
                <w:position w:val="4"/>
                <w:sz w:val="14"/>
                <w:szCs w:val="14"/>
                <w:lang w:val="es-ES_tradnl"/>
              </w:rPr>
              <w:t xml:space="preserve">, </w:t>
            </w:r>
            <w:r w:rsidR="00DA52A9" w:rsidRPr="006E6F0D">
              <w:rPr>
                <w:sz w:val="14"/>
                <w:szCs w:val="14"/>
                <w:vertAlign w:val="superscript"/>
              </w:rPr>
              <w:t>(5)</w:t>
            </w:r>
          </w:p>
        </w:tc>
        <w:tc>
          <w:tcPr>
            <w:tcW w:w="8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–71</w:t>
            </w:r>
            <w:r w:rsidR="00DA52A9" w:rsidRPr="006E6F0D">
              <w:rPr>
                <w:sz w:val="14"/>
                <w:szCs w:val="14"/>
                <w:vertAlign w:val="superscript"/>
              </w:rPr>
              <w:t>(5)</w:t>
            </w:r>
          </w:p>
        </w:tc>
        <w:tc>
          <w:tcPr>
            <w:tcW w:w="949"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28</w:t>
            </w:r>
          </w:p>
        </w:tc>
        <w:tc>
          <w:tcPr>
            <w:tcW w:w="91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28</w:t>
            </w:r>
            <w:r w:rsidR="00DA52A9" w:rsidRPr="006E6F0D">
              <w:rPr>
                <w:sz w:val="14"/>
                <w:szCs w:val="14"/>
                <w:vertAlign w:val="superscript"/>
              </w:rPr>
              <w:t>(4)</w:t>
            </w:r>
          </w:p>
        </w:tc>
        <w:tc>
          <w:tcPr>
            <w:tcW w:w="11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11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w:t>
            </w:r>
          </w:p>
        </w:tc>
        <w:tc>
          <w:tcPr>
            <w:tcW w:w="5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28</w:t>
            </w:r>
            <w:r w:rsidR="00DA52A9" w:rsidRPr="006E6F0D">
              <w:rPr>
                <w:sz w:val="14"/>
                <w:szCs w:val="14"/>
                <w:vertAlign w:val="superscript"/>
              </w:rPr>
              <w:t>(4)</w:t>
            </w:r>
          </w:p>
        </w:tc>
        <w:tc>
          <w:tcPr>
            <w:tcW w:w="603"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28</w:t>
            </w:r>
            <w:r w:rsidR="00DA52A9" w:rsidRPr="006E6F0D">
              <w:rPr>
                <w:sz w:val="14"/>
                <w:szCs w:val="14"/>
                <w:vertAlign w:val="superscript"/>
              </w:rPr>
              <w:t>(4)</w:t>
            </w:r>
          </w:p>
        </w:tc>
        <w:tc>
          <w:tcPr>
            <w:tcW w:w="46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13</w:t>
            </w:r>
          </w:p>
        </w:tc>
        <w:tc>
          <w:tcPr>
            <w:tcW w:w="60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13</w:t>
            </w:r>
          </w:p>
        </w:tc>
      </w:tr>
      <w:tr w:rsidR="006E6F0D" w:rsidRPr="006E6F0D" w:rsidTr="006E6F0D">
        <w:trPr>
          <w:cantSplit/>
          <w:jc w:val="center"/>
        </w:trPr>
        <w:tc>
          <w:tcPr>
            <w:tcW w:w="1063" w:type="dxa"/>
            <w:vMerge/>
            <w:tcBorders>
              <w:left w:val="single" w:sz="6" w:space="0" w:color="auto"/>
              <w:right w:val="single" w:sz="6" w:space="0" w:color="auto"/>
            </w:tcBorders>
          </w:tcPr>
          <w:p w:rsidR="00A30458" w:rsidRPr="006E6F0D" w:rsidRDefault="00A30458" w:rsidP="00DA52A9">
            <w:pPr>
              <w:pStyle w:val="TableText"/>
              <w:spacing w:before="40" w:after="40" w:line="240" w:lineRule="auto"/>
              <w:rPr>
                <w:sz w:val="14"/>
                <w:szCs w:val="14"/>
                <w:lang w:val="es-ES_tradnl"/>
              </w:rPr>
            </w:pPr>
          </w:p>
        </w:tc>
        <w:tc>
          <w:tcPr>
            <w:tcW w:w="729" w:type="dxa"/>
            <w:vMerge/>
            <w:tcBorders>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rPr>
                <w:sz w:val="14"/>
                <w:szCs w:val="14"/>
                <w:lang w:val="es-ES_tradnl"/>
              </w:rPr>
            </w:pPr>
          </w:p>
        </w:tc>
        <w:tc>
          <w:tcPr>
            <w:tcW w:w="318"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position w:val="2"/>
                <w:sz w:val="14"/>
                <w:szCs w:val="14"/>
                <w:lang w:val="es-ES_tradnl"/>
              </w:rPr>
            </w:pPr>
            <w:r w:rsidRPr="006E6F0D">
              <w:rPr>
                <w:position w:val="2"/>
                <w:sz w:val="14"/>
                <w:szCs w:val="14"/>
                <w:lang w:val="es-ES_tradnl"/>
              </w:rPr>
              <w:t>N</w:t>
            </w:r>
          </w:p>
        </w:tc>
        <w:tc>
          <w:tcPr>
            <w:tcW w:w="995"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w:t>
            </w:r>
          </w:p>
        </w:tc>
        <w:tc>
          <w:tcPr>
            <w:tcW w:w="84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1018" w:type="dxa"/>
            <w:tcBorders>
              <w:top w:val="single" w:sz="6" w:space="0" w:color="auto"/>
              <w:left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w:t>
            </w:r>
          </w:p>
        </w:tc>
        <w:tc>
          <w:tcPr>
            <w:tcW w:w="997" w:type="dxa"/>
            <w:tcBorders>
              <w:top w:val="single" w:sz="6" w:space="0" w:color="auto"/>
              <w:left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w:t>
            </w:r>
          </w:p>
        </w:tc>
        <w:tc>
          <w:tcPr>
            <w:tcW w:w="1274" w:type="dxa"/>
            <w:gridSpan w:val="2"/>
            <w:tcBorders>
              <w:top w:val="single" w:sz="6" w:space="0" w:color="auto"/>
              <w:left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–71</w:t>
            </w:r>
          </w:p>
        </w:tc>
        <w:tc>
          <w:tcPr>
            <w:tcW w:w="850" w:type="dxa"/>
            <w:tcBorders>
              <w:top w:val="single" w:sz="6" w:space="0" w:color="auto"/>
              <w:left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–71</w:t>
            </w:r>
          </w:p>
        </w:tc>
        <w:tc>
          <w:tcPr>
            <w:tcW w:w="949" w:type="dxa"/>
            <w:tcBorders>
              <w:top w:val="single" w:sz="6" w:space="0" w:color="auto"/>
              <w:left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32</w:t>
            </w:r>
          </w:p>
        </w:tc>
        <w:tc>
          <w:tcPr>
            <w:tcW w:w="911" w:type="dxa"/>
            <w:tcBorders>
              <w:top w:val="single" w:sz="6" w:space="0" w:color="auto"/>
              <w:left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32</w:t>
            </w:r>
          </w:p>
        </w:tc>
        <w:tc>
          <w:tcPr>
            <w:tcW w:w="1150" w:type="dxa"/>
            <w:tcBorders>
              <w:top w:val="single" w:sz="6" w:space="0" w:color="auto"/>
              <w:left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1150" w:type="dxa"/>
            <w:tcBorders>
              <w:top w:val="single" w:sz="6" w:space="0" w:color="auto"/>
              <w:left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w:t>
            </w:r>
          </w:p>
        </w:tc>
        <w:tc>
          <w:tcPr>
            <w:tcW w:w="550" w:type="dxa"/>
            <w:tcBorders>
              <w:top w:val="single" w:sz="6" w:space="0" w:color="auto"/>
              <w:left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32</w:t>
            </w:r>
          </w:p>
        </w:tc>
        <w:tc>
          <w:tcPr>
            <w:tcW w:w="603" w:type="dxa"/>
            <w:tcBorders>
              <w:top w:val="single" w:sz="6" w:space="0" w:color="auto"/>
              <w:left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32</w:t>
            </w:r>
          </w:p>
        </w:tc>
        <w:tc>
          <w:tcPr>
            <w:tcW w:w="461" w:type="dxa"/>
            <w:tcBorders>
              <w:top w:val="single" w:sz="6" w:space="0" w:color="auto"/>
              <w:left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w:t>
            </w:r>
          </w:p>
        </w:tc>
        <w:tc>
          <w:tcPr>
            <w:tcW w:w="601" w:type="dxa"/>
            <w:tcBorders>
              <w:top w:val="single" w:sz="6" w:space="0" w:color="auto"/>
              <w:left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0</w:t>
            </w:r>
          </w:p>
        </w:tc>
      </w:tr>
      <w:tr w:rsidR="006E6F0D" w:rsidRPr="006E6F0D" w:rsidTr="006E6F0D">
        <w:trPr>
          <w:cantSplit/>
          <w:jc w:val="center"/>
        </w:trPr>
        <w:tc>
          <w:tcPr>
            <w:tcW w:w="1063" w:type="dxa"/>
            <w:vMerge/>
            <w:tcBorders>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rPr>
                <w:sz w:val="14"/>
                <w:szCs w:val="14"/>
                <w:lang w:val="es-ES_tradnl"/>
              </w:rPr>
            </w:pPr>
          </w:p>
        </w:tc>
        <w:tc>
          <w:tcPr>
            <w:tcW w:w="1047" w:type="dxa"/>
            <w:gridSpan w:val="2"/>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left"/>
              <w:rPr>
                <w:position w:val="2"/>
                <w:sz w:val="14"/>
                <w:szCs w:val="14"/>
                <w:lang w:val="es-ES_tradnl"/>
              </w:rPr>
            </w:pPr>
            <w:r w:rsidRPr="006E6F0D">
              <w:rPr>
                <w:i/>
                <w:position w:val="2"/>
                <w:sz w:val="14"/>
                <w:szCs w:val="14"/>
                <w:lang w:val="es-ES_tradnl"/>
              </w:rPr>
              <w:t>G</w:t>
            </w:r>
            <w:r w:rsidRPr="006E6F0D">
              <w:rPr>
                <w:i/>
                <w:iCs/>
                <w:position w:val="-2"/>
                <w:sz w:val="14"/>
                <w:szCs w:val="14"/>
              </w:rPr>
              <w:t>x</w:t>
            </w:r>
            <w:r w:rsidRPr="006E6F0D">
              <w:rPr>
                <w:position w:val="2"/>
                <w:sz w:val="14"/>
                <w:szCs w:val="14"/>
                <w:lang w:val="es-ES_tradnl"/>
              </w:rPr>
              <w:t xml:space="preserve"> (dBi)</w:t>
            </w:r>
          </w:p>
        </w:tc>
        <w:tc>
          <w:tcPr>
            <w:tcW w:w="995"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37</w:t>
            </w:r>
          </w:p>
        </w:tc>
        <w:tc>
          <w:tcPr>
            <w:tcW w:w="84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1018"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52</w:t>
            </w:r>
          </w:p>
        </w:tc>
        <w:tc>
          <w:tcPr>
            <w:tcW w:w="997"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52</w:t>
            </w:r>
          </w:p>
        </w:tc>
        <w:tc>
          <w:tcPr>
            <w:tcW w:w="1274" w:type="dxa"/>
            <w:gridSpan w:val="2"/>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44</w:t>
            </w:r>
          </w:p>
        </w:tc>
        <w:tc>
          <w:tcPr>
            <w:tcW w:w="8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44</w:t>
            </w:r>
          </w:p>
        </w:tc>
        <w:tc>
          <w:tcPr>
            <w:tcW w:w="949"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44</w:t>
            </w:r>
          </w:p>
        </w:tc>
        <w:tc>
          <w:tcPr>
            <w:tcW w:w="91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44</w:t>
            </w:r>
          </w:p>
        </w:tc>
        <w:tc>
          <w:tcPr>
            <w:tcW w:w="11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11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37</w:t>
            </w:r>
          </w:p>
        </w:tc>
        <w:tc>
          <w:tcPr>
            <w:tcW w:w="5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44</w:t>
            </w:r>
          </w:p>
        </w:tc>
        <w:tc>
          <w:tcPr>
            <w:tcW w:w="603"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44</w:t>
            </w:r>
          </w:p>
        </w:tc>
        <w:tc>
          <w:tcPr>
            <w:tcW w:w="46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42</w:t>
            </w:r>
          </w:p>
        </w:tc>
        <w:tc>
          <w:tcPr>
            <w:tcW w:w="60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42</w:t>
            </w:r>
          </w:p>
        </w:tc>
      </w:tr>
      <w:tr w:rsidR="006E6F0D" w:rsidRPr="006E6F0D" w:rsidTr="006E6F0D">
        <w:trPr>
          <w:cantSplit/>
          <w:jc w:val="center"/>
        </w:trPr>
        <w:tc>
          <w:tcPr>
            <w:tcW w:w="1063"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left"/>
              <w:rPr>
                <w:sz w:val="14"/>
                <w:szCs w:val="14"/>
                <w:lang w:val="fr-CH"/>
              </w:rPr>
            </w:pPr>
            <w:r w:rsidRPr="006E6F0D">
              <w:rPr>
                <w:sz w:val="14"/>
                <w:szCs w:val="14"/>
                <w:lang w:val="fr-CH"/>
              </w:rPr>
              <w:t>Largeur de bande de référence</w:t>
            </w:r>
          </w:p>
        </w:tc>
        <w:tc>
          <w:tcPr>
            <w:tcW w:w="1047" w:type="dxa"/>
            <w:gridSpan w:val="2"/>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left"/>
              <w:rPr>
                <w:position w:val="2"/>
                <w:sz w:val="14"/>
                <w:szCs w:val="14"/>
                <w:lang w:val="es-ES_tradnl"/>
              </w:rPr>
            </w:pPr>
            <w:r w:rsidRPr="006E6F0D">
              <w:rPr>
                <w:i/>
                <w:position w:val="2"/>
                <w:sz w:val="14"/>
                <w:szCs w:val="14"/>
                <w:lang w:val="es-ES_tradnl"/>
              </w:rPr>
              <w:t>B</w:t>
            </w:r>
            <w:r w:rsidRPr="006E6F0D">
              <w:rPr>
                <w:position w:val="2"/>
                <w:sz w:val="14"/>
                <w:szCs w:val="14"/>
                <w:lang w:val="es-ES_tradnl"/>
              </w:rPr>
              <w:t xml:space="preserve"> (Hz)</w:t>
            </w:r>
          </w:p>
        </w:tc>
        <w:tc>
          <w:tcPr>
            <w:tcW w:w="995" w:type="dxa"/>
            <w:tcBorders>
              <w:top w:val="single" w:sz="6" w:space="0" w:color="auto"/>
              <w:left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10</w:t>
            </w:r>
            <w:r w:rsidRPr="006E6F0D">
              <w:rPr>
                <w:sz w:val="14"/>
                <w:szCs w:val="14"/>
                <w:vertAlign w:val="superscript"/>
              </w:rPr>
              <w:t>3</w:t>
            </w:r>
          </w:p>
        </w:tc>
        <w:tc>
          <w:tcPr>
            <w:tcW w:w="840" w:type="dxa"/>
            <w:tcBorders>
              <w:top w:val="single" w:sz="6" w:space="0" w:color="auto"/>
              <w:left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1018" w:type="dxa"/>
            <w:tcBorders>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10</w:t>
            </w:r>
            <w:r w:rsidRPr="006E6F0D">
              <w:rPr>
                <w:sz w:val="14"/>
                <w:szCs w:val="14"/>
                <w:vertAlign w:val="superscript"/>
              </w:rPr>
              <w:t>6</w:t>
            </w:r>
          </w:p>
        </w:tc>
        <w:tc>
          <w:tcPr>
            <w:tcW w:w="997" w:type="dxa"/>
            <w:tcBorders>
              <w:left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 xml:space="preserve">4 </w:t>
            </w:r>
            <w:r w:rsidRPr="006E6F0D">
              <w:rPr>
                <w:rFonts w:ascii="Symbol" w:hAnsi="Symbol"/>
                <w:sz w:val="14"/>
                <w:szCs w:val="14"/>
              </w:rPr>
              <w:t></w:t>
            </w:r>
            <w:r w:rsidRPr="006E6F0D">
              <w:rPr>
                <w:sz w:val="14"/>
                <w:szCs w:val="14"/>
                <w:lang w:val="es-ES_tradnl"/>
              </w:rPr>
              <w:t xml:space="preserve"> 10</w:t>
            </w:r>
            <w:r w:rsidRPr="006E6F0D">
              <w:rPr>
                <w:sz w:val="14"/>
                <w:szCs w:val="14"/>
                <w:vertAlign w:val="superscript"/>
              </w:rPr>
              <w:t>3</w:t>
            </w:r>
          </w:p>
        </w:tc>
        <w:tc>
          <w:tcPr>
            <w:tcW w:w="1274" w:type="dxa"/>
            <w:gridSpan w:val="2"/>
            <w:tcBorders>
              <w:top w:val="single" w:sz="6" w:space="0" w:color="auto"/>
              <w:left w:val="single" w:sz="6" w:space="0" w:color="auto"/>
              <w:bottom w:val="single" w:sz="6" w:space="0" w:color="auto"/>
              <w:right w:val="single" w:sz="6" w:space="0" w:color="auto"/>
            </w:tcBorders>
          </w:tcPr>
          <w:p w:rsidR="00A30458" w:rsidRPr="006E6F0D" w:rsidRDefault="00A30458" w:rsidP="006E6F0D">
            <w:pPr>
              <w:pStyle w:val="TableText"/>
              <w:spacing w:before="40" w:after="40" w:line="240" w:lineRule="auto"/>
              <w:jc w:val="center"/>
              <w:rPr>
                <w:sz w:val="14"/>
                <w:szCs w:val="14"/>
                <w:lang w:val="es-ES_tradnl"/>
              </w:rPr>
            </w:pPr>
            <w:r w:rsidRPr="006E6F0D">
              <w:rPr>
                <w:sz w:val="14"/>
                <w:szCs w:val="14"/>
                <w:lang w:val="es-ES_tradnl"/>
              </w:rPr>
              <w:t>1</w:t>
            </w:r>
          </w:p>
        </w:tc>
        <w:tc>
          <w:tcPr>
            <w:tcW w:w="850" w:type="dxa"/>
            <w:tcBorders>
              <w:top w:val="single" w:sz="6" w:space="0" w:color="auto"/>
              <w:left w:val="single" w:sz="6" w:space="0" w:color="auto"/>
              <w:bottom w:val="single" w:sz="6" w:space="0" w:color="auto"/>
              <w:right w:val="single" w:sz="6" w:space="0" w:color="auto"/>
            </w:tcBorders>
          </w:tcPr>
          <w:p w:rsidR="00A30458" w:rsidRPr="006E6F0D" w:rsidRDefault="00A30458" w:rsidP="006E6F0D">
            <w:pPr>
              <w:pStyle w:val="TableText"/>
              <w:spacing w:before="40" w:after="40" w:line="240" w:lineRule="auto"/>
              <w:jc w:val="center"/>
              <w:rPr>
                <w:sz w:val="14"/>
                <w:szCs w:val="14"/>
                <w:lang w:val="es-ES_tradnl"/>
              </w:rPr>
            </w:pPr>
            <w:r w:rsidRPr="006E6F0D">
              <w:rPr>
                <w:sz w:val="14"/>
                <w:szCs w:val="14"/>
                <w:lang w:val="es-ES_tradnl"/>
              </w:rPr>
              <w:t>1</w:t>
            </w:r>
          </w:p>
        </w:tc>
        <w:tc>
          <w:tcPr>
            <w:tcW w:w="949"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10</w:t>
            </w:r>
            <w:r w:rsidRPr="006E6F0D">
              <w:rPr>
                <w:sz w:val="14"/>
                <w:szCs w:val="14"/>
                <w:vertAlign w:val="superscript"/>
              </w:rPr>
              <w:t>6</w:t>
            </w:r>
          </w:p>
        </w:tc>
        <w:tc>
          <w:tcPr>
            <w:tcW w:w="91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10</w:t>
            </w:r>
            <w:r w:rsidRPr="006E6F0D">
              <w:rPr>
                <w:sz w:val="14"/>
                <w:szCs w:val="14"/>
                <w:vertAlign w:val="superscript"/>
              </w:rPr>
              <w:t>6</w:t>
            </w:r>
          </w:p>
        </w:tc>
        <w:tc>
          <w:tcPr>
            <w:tcW w:w="11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11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 xml:space="preserve">4 </w:t>
            </w:r>
            <w:r w:rsidRPr="006E6F0D">
              <w:rPr>
                <w:rFonts w:ascii="Symbol" w:hAnsi="Symbol"/>
                <w:sz w:val="14"/>
                <w:szCs w:val="14"/>
              </w:rPr>
              <w:t></w:t>
            </w:r>
            <w:r w:rsidRPr="006E6F0D">
              <w:rPr>
                <w:sz w:val="14"/>
                <w:szCs w:val="14"/>
                <w:lang w:val="es-ES_tradnl"/>
              </w:rPr>
              <w:t xml:space="preserve"> 10</w:t>
            </w:r>
            <w:r w:rsidRPr="006E6F0D">
              <w:rPr>
                <w:sz w:val="14"/>
                <w:szCs w:val="14"/>
                <w:vertAlign w:val="superscript"/>
              </w:rPr>
              <w:t>3</w:t>
            </w:r>
          </w:p>
        </w:tc>
        <w:tc>
          <w:tcPr>
            <w:tcW w:w="5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10</w:t>
            </w:r>
            <w:r w:rsidRPr="006E6F0D">
              <w:rPr>
                <w:sz w:val="14"/>
                <w:szCs w:val="14"/>
                <w:vertAlign w:val="superscript"/>
              </w:rPr>
              <w:t>6</w:t>
            </w:r>
          </w:p>
        </w:tc>
        <w:tc>
          <w:tcPr>
            <w:tcW w:w="603"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10</w:t>
            </w:r>
            <w:r w:rsidR="00DA52A9" w:rsidRPr="006E6F0D">
              <w:rPr>
                <w:sz w:val="14"/>
                <w:szCs w:val="14"/>
                <w:vertAlign w:val="superscript"/>
              </w:rPr>
              <w:t>6</w:t>
            </w:r>
          </w:p>
        </w:tc>
        <w:tc>
          <w:tcPr>
            <w:tcW w:w="46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10</w:t>
            </w:r>
            <w:r w:rsidR="00DA52A9" w:rsidRPr="006E6F0D">
              <w:rPr>
                <w:sz w:val="14"/>
                <w:szCs w:val="14"/>
                <w:vertAlign w:val="superscript"/>
              </w:rPr>
              <w:t>6</w:t>
            </w:r>
          </w:p>
        </w:tc>
        <w:tc>
          <w:tcPr>
            <w:tcW w:w="60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10</w:t>
            </w:r>
            <w:r w:rsidR="00DA52A9" w:rsidRPr="006E6F0D">
              <w:rPr>
                <w:sz w:val="14"/>
                <w:szCs w:val="14"/>
                <w:vertAlign w:val="superscript"/>
              </w:rPr>
              <w:t>6</w:t>
            </w:r>
          </w:p>
        </w:tc>
      </w:tr>
      <w:tr w:rsidR="006E6F0D" w:rsidRPr="006E6F0D" w:rsidTr="006E6F0D">
        <w:trPr>
          <w:cantSplit/>
          <w:jc w:val="center"/>
        </w:trPr>
        <w:tc>
          <w:tcPr>
            <w:tcW w:w="1063"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left"/>
              <w:rPr>
                <w:sz w:val="14"/>
                <w:szCs w:val="14"/>
                <w:lang w:val="fr-CH"/>
              </w:rPr>
            </w:pPr>
            <w:r w:rsidRPr="006E6F0D">
              <w:rPr>
                <w:sz w:val="14"/>
                <w:szCs w:val="14"/>
                <w:lang w:val="fr-CH"/>
              </w:rPr>
              <w:t>Puissance de brouillage admissible</w:t>
            </w:r>
          </w:p>
        </w:tc>
        <w:tc>
          <w:tcPr>
            <w:tcW w:w="1047" w:type="dxa"/>
            <w:gridSpan w:val="2"/>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left"/>
              <w:rPr>
                <w:position w:val="2"/>
                <w:sz w:val="14"/>
                <w:szCs w:val="14"/>
                <w:lang w:val="fr-CH"/>
              </w:rPr>
            </w:pPr>
            <w:r w:rsidRPr="006E6F0D">
              <w:rPr>
                <w:i/>
                <w:position w:val="2"/>
                <w:sz w:val="14"/>
                <w:szCs w:val="14"/>
                <w:lang w:val="es-ES_tradnl"/>
              </w:rPr>
              <w:t>P</w:t>
            </w:r>
            <w:r w:rsidRPr="006E6F0D">
              <w:rPr>
                <w:i/>
                <w:iCs/>
                <w:position w:val="-2"/>
                <w:sz w:val="14"/>
                <w:szCs w:val="14"/>
                <w:lang w:val="fr-CH"/>
              </w:rPr>
              <w:t>r</w:t>
            </w:r>
            <w:r w:rsidRPr="006E6F0D">
              <w:rPr>
                <w:position w:val="2"/>
                <w:sz w:val="14"/>
                <w:szCs w:val="14"/>
                <w:lang w:val="es-ES_tradnl"/>
              </w:rPr>
              <w:t>( </w:t>
            </w:r>
            <w:r w:rsidRPr="006E6F0D">
              <w:rPr>
                <w:i/>
                <w:position w:val="2"/>
                <w:sz w:val="14"/>
                <w:szCs w:val="14"/>
                <w:lang w:val="es-ES_tradnl"/>
              </w:rPr>
              <w:t>p</w:t>
            </w:r>
            <w:r w:rsidRPr="006E6F0D">
              <w:rPr>
                <w:position w:val="2"/>
                <w:sz w:val="14"/>
                <w:szCs w:val="14"/>
                <w:lang w:val="es-ES_tradnl"/>
              </w:rPr>
              <w:t>) (dBW)</w:t>
            </w:r>
            <w:r w:rsidRPr="006E6F0D">
              <w:rPr>
                <w:position w:val="2"/>
                <w:sz w:val="14"/>
                <w:szCs w:val="14"/>
                <w:lang w:val="es-ES_tradnl"/>
              </w:rPr>
              <w:br/>
              <w:t xml:space="preserve">en </w:t>
            </w:r>
            <w:r w:rsidRPr="006E6F0D">
              <w:rPr>
                <w:i/>
                <w:position w:val="2"/>
                <w:sz w:val="14"/>
                <w:szCs w:val="14"/>
                <w:lang w:val="es-ES_tradnl"/>
              </w:rPr>
              <w:t>B</w:t>
            </w:r>
          </w:p>
        </w:tc>
        <w:tc>
          <w:tcPr>
            <w:tcW w:w="995"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–184</w:t>
            </w:r>
          </w:p>
        </w:tc>
        <w:tc>
          <w:tcPr>
            <w:tcW w:w="84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1018"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–142</w:t>
            </w:r>
          </w:p>
        </w:tc>
        <w:tc>
          <w:tcPr>
            <w:tcW w:w="997"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–177</w:t>
            </w:r>
          </w:p>
        </w:tc>
        <w:tc>
          <w:tcPr>
            <w:tcW w:w="1274" w:type="dxa"/>
            <w:gridSpan w:val="2"/>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–216</w:t>
            </w:r>
          </w:p>
        </w:tc>
        <w:tc>
          <w:tcPr>
            <w:tcW w:w="8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–222</w:t>
            </w:r>
          </w:p>
        </w:tc>
        <w:tc>
          <w:tcPr>
            <w:tcW w:w="949"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–154</w:t>
            </w:r>
          </w:p>
        </w:tc>
        <w:tc>
          <w:tcPr>
            <w:tcW w:w="91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–154</w:t>
            </w:r>
          </w:p>
        </w:tc>
        <w:tc>
          <w:tcPr>
            <w:tcW w:w="11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11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r w:rsidRPr="006E6F0D">
              <w:rPr>
                <w:sz w:val="14"/>
                <w:szCs w:val="14"/>
                <w:lang w:val="es-ES_tradnl"/>
              </w:rPr>
              <w:t>–176</w:t>
            </w:r>
          </w:p>
        </w:tc>
        <w:tc>
          <w:tcPr>
            <w:tcW w:w="550"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603"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46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c>
          <w:tcPr>
            <w:tcW w:w="601" w:type="dxa"/>
            <w:tcBorders>
              <w:top w:val="single" w:sz="6" w:space="0" w:color="auto"/>
              <w:left w:val="single" w:sz="6" w:space="0" w:color="auto"/>
              <w:bottom w:val="single" w:sz="6" w:space="0" w:color="auto"/>
              <w:right w:val="single" w:sz="6" w:space="0" w:color="auto"/>
            </w:tcBorders>
          </w:tcPr>
          <w:p w:rsidR="00A30458" w:rsidRPr="006E6F0D" w:rsidRDefault="00A30458" w:rsidP="00DA52A9">
            <w:pPr>
              <w:pStyle w:val="TableText"/>
              <w:spacing w:before="40" w:after="40" w:line="240" w:lineRule="auto"/>
              <w:jc w:val="center"/>
              <w:rPr>
                <w:sz w:val="14"/>
                <w:szCs w:val="14"/>
                <w:lang w:val="es-ES_tradnl"/>
              </w:rPr>
            </w:pPr>
          </w:p>
        </w:tc>
      </w:tr>
    </w:tbl>
    <w:p w:rsidR="00A30458" w:rsidRDefault="00A30458">
      <w:pPr>
        <w:pStyle w:val="TableFin0"/>
      </w:pPr>
    </w:p>
    <w:p w:rsidR="00A30458" w:rsidRDefault="00A30458">
      <w:pPr>
        <w:pStyle w:val="AnnexRef"/>
      </w:pPr>
    </w:p>
    <w:tbl>
      <w:tblPr>
        <w:tblpPr w:leftFromText="180" w:rightFromText="180" w:vertAnchor="text" w:tblpXSpec="center" w:tblpY="1"/>
        <w:tblOverlap w:val="never"/>
        <w:tblW w:w="14459" w:type="dxa"/>
        <w:tblLayout w:type="fixed"/>
        <w:tblCellMar>
          <w:left w:w="0" w:type="dxa"/>
          <w:right w:w="0" w:type="dxa"/>
        </w:tblCellMar>
        <w:tblLook w:val="0000" w:firstRow="0" w:lastRow="0" w:firstColumn="0" w:lastColumn="0" w:noHBand="0" w:noVBand="0"/>
      </w:tblPr>
      <w:tblGrid>
        <w:gridCol w:w="14459"/>
      </w:tblGrid>
      <w:tr w:rsidR="00A30458" w:rsidRPr="00B8234A" w:rsidTr="0061697E">
        <w:trPr>
          <w:cantSplit/>
        </w:trPr>
        <w:tc>
          <w:tcPr>
            <w:tcW w:w="14742" w:type="dxa"/>
          </w:tcPr>
          <w:p w:rsidR="00A30458" w:rsidRDefault="00A30458" w:rsidP="0061697E">
            <w:pPr>
              <w:pStyle w:val="Tablelegend0"/>
              <w:tabs>
                <w:tab w:val="clear" w:pos="284"/>
                <w:tab w:val="clear" w:pos="567"/>
                <w:tab w:val="left" w:pos="369"/>
              </w:tabs>
              <w:spacing w:before="40"/>
              <w:ind w:left="369" w:right="57" w:hanging="369"/>
              <w:rPr>
                <w:sz w:val="16"/>
              </w:rPr>
            </w:pPr>
            <w:r>
              <w:rPr>
                <w:i/>
                <w:iCs/>
                <w:sz w:val="16"/>
              </w:rPr>
              <w:t>Notes relatives au Tableau</w:t>
            </w:r>
            <w:r w:rsidR="00DA52A9">
              <w:rPr>
                <w:i/>
                <w:iCs/>
                <w:sz w:val="16"/>
              </w:rPr>
              <w:t xml:space="preserve"> </w:t>
            </w:r>
            <w:r>
              <w:rPr>
                <w:i/>
                <w:iCs/>
                <w:sz w:val="16"/>
              </w:rPr>
              <w:t>15b</w:t>
            </w:r>
            <w:r>
              <w:rPr>
                <w:sz w:val="16"/>
              </w:rPr>
              <w:t>:</w:t>
            </w:r>
          </w:p>
          <w:p w:rsidR="00A30458" w:rsidRDefault="00A30458" w:rsidP="006E6F0D">
            <w:pPr>
              <w:pStyle w:val="Tablelegend0"/>
              <w:spacing w:before="40"/>
              <w:ind w:left="284" w:hanging="284"/>
              <w:jc w:val="both"/>
              <w:rPr>
                <w:sz w:val="16"/>
              </w:rPr>
            </w:pPr>
            <w:r>
              <w:rPr>
                <w:position w:val="6"/>
                <w:sz w:val="12"/>
              </w:rPr>
              <w:t>(1)</w:t>
            </w:r>
            <w:r>
              <w:rPr>
                <w:sz w:val="16"/>
              </w:rPr>
              <w:tab/>
              <w:t>Dans la bande 1</w:t>
            </w:r>
            <w:r>
              <w:rPr>
                <w:rFonts w:ascii="Tms Rmn" w:hAnsi="Tms Rmn"/>
                <w:sz w:val="12"/>
              </w:rPr>
              <w:t> </w:t>
            </w:r>
            <w:r>
              <w:rPr>
                <w:sz w:val="16"/>
              </w:rPr>
              <w:t>670-1</w:t>
            </w:r>
            <w:r>
              <w:rPr>
                <w:rFonts w:ascii="Tms Rmn" w:hAnsi="Tms Rmn"/>
                <w:sz w:val="12"/>
              </w:rPr>
              <w:t> </w:t>
            </w:r>
            <w:r>
              <w:rPr>
                <w:sz w:val="16"/>
              </w:rPr>
              <w:t>700 MHz il faut prévoir un contour additionnel pour la coordination avec le service des auxiliaires de la météorologie:</w:t>
            </w:r>
          </w:p>
          <w:p w:rsidR="00A30458" w:rsidRDefault="00A30458" w:rsidP="006E6F0D">
            <w:pPr>
              <w:pStyle w:val="Tablelegend0"/>
              <w:spacing w:before="40"/>
              <w:ind w:left="284" w:hanging="284"/>
              <w:jc w:val="both"/>
              <w:rPr>
                <w:sz w:val="18"/>
              </w:rPr>
            </w:pPr>
            <w:r>
              <w:rPr>
                <w:sz w:val="16"/>
              </w:rPr>
              <w:tab/>
              <w:t xml:space="preserve">Pour la distance de coordination, </w:t>
            </w:r>
            <w:r>
              <w:rPr>
                <w:i/>
                <w:sz w:val="16"/>
              </w:rPr>
              <w:t>d</w:t>
            </w:r>
            <w:r>
              <w:rPr>
                <w:sz w:val="16"/>
              </w:rPr>
              <w:t xml:space="preserve"> (km), applicable aux stations terriennes fixes du service de météorologie par satellite vis-à-vis des stations du service des auxiliaires de la météorologie, on suppose que la radiosonde est à une altitude de 20 km; cette distance est déterminée en fonction de l'angle d'élévation de l'horizon physique </w:t>
            </w:r>
            <w:r>
              <w:rPr>
                <w:rFonts w:ascii="Symbol" w:hAnsi="Symbol"/>
                <w:sz w:val="16"/>
                <w:lang w:val="fr-CH"/>
              </w:rPr>
              <w:t></w:t>
            </w:r>
            <w:r>
              <w:rPr>
                <w:sz w:val="16"/>
              </w:rPr>
              <w:t xml:space="preserve"> (degrés) pour chaque azimut comme suit:</w:t>
            </w:r>
          </w:p>
          <w:p w:rsidR="00A30458" w:rsidRDefault="00A30458" w:rsidP="0061697E">
            <w:pPr>
              <w:pStyle w:val="Index1"/>
              <w:tabs>
                <w:tab w:val="clear" w:pos="794"/>
                <w:tab w:val="left" w:pos="230"/>
              </w:tabs>
              <w:spacing w:before="40"/>
              <w:rPr>
                <w:sz w:val="16"/>
                <w:lang w:val="fr-CH"/>
              </w:rPr>
            </w:pPr>
            <w:r w:rsidRPr="00297F28">
              <w:rPr>
                <w:sz w:val="18"/>
                <w:lang w:val="fr-CH"/>
              </w:rPr>
              <w:tab/>
            </w:r>
            <w:r w:rsidRPr="00297F28">
              <w:rPr>
                <w:sz w:val="18"/>
                <w:lang w:val="fr-CH"/>
              </w:rPr>
              <w:tab/>
            </w:r>
            <w:r>
              <w:rPr>
                <w:position w:val="-58"/>
                <w:sz w:val="18"/>
              </w:rPr>
              <w:object w:dxaOrig="4640" w:dyaOrig="1280">
                <v:shape id="_x0000_i1169" type="#_x0000_t75" style="width:232.05pt;height:64.25pt" o:ole="" fillcolor="window">
                  <v:imagedata r:id="rId332" o:title=""/>
                </v:shape>
                <o:OLEObject Type="Embed" ProgID="Equation.3" ShapeID="_x0000_i1169" DrawAspect="Content" ObjectID="_1378624444" r:id="rId333"/>
              </w:object>
            </w:r>
          </w:p>
          <w:p w:rsidR="00A30458" w:rsidRDefault="00A30458" w:rsidP="006E6F0D">
            <w:pPr>
              <w:pStyle w:val="Index1"/>
              <w:tabs>
                <w:tab w:val="clear" w:pos="794"/>
                <w:tab w:val="left" w:pos="230"/>
              </w:tabs>
              <w:spacing w:before="40"/>
              <w:rPr>
                <w:lang w:val="fr-CH"/>
              </w:rPr>
            </w:pPr>
            <w:r>
              <w:rPr>
                <w:sz w:val="16"/>
                <w:lang w:val="fr-CH"/>
              </w:rPr>
              <w:t>Les distances de coordination minimale et maximale sont (100 – </w:t>
            </w:r>
            <w:r>
              <w:rPr>
                <w:i/>
                <w:iCs/>
                <w:sz w:val="16"/>
                <w:lang w:val="fr-CH"/>
              </w:rPr>
              <w:t>f</w:t>
            </w:r>
            <w:r>
              <w:rPr>
                <w:sz w:val="16"/>
                <w:lang w:val="fr-CH"/>
              </w:rPr>
              <w:t> (GHz)/2) km et 582 km et se présentent à des angles d'élévation de l'horizon physique de plus de 11</w:t>
            </w:r>
            <w:r>
              <w:rPr>
                <w:rFonts w:ascii="Symbol" w:hAnsi="Symbol"/>
                <w:sz w:val="16"/>
                <w:lang w:val="fr-CH"/>
              </w:rPr>
              <w:t></w:t>
            </w:r>
            <w:r>
              <w:rPr>
                <w:sz w:val="16"/>
                <w:lang w:val="fr-CH"/>
              </w:rPr>
              <w:t xml:space="preserve"> et de moins de 0</w:t>
            </w:r>
            <w:r>
              <w:rPr>
                <w:rFonts w:ascii="Symbol" w:hAnsi="Symbol"/>
                <w:sz w:val="16"/>
                <w:lang w:val="fr-CH"/>
              </w:rPr>
              <w:t></w:t>
            </w:r>
            <w:r>
              <w:rPr>
                <w:sz w:val="16"/>
                <w:lang w:val="fr-CH"/>
              </w:rPr>
              <w:t>.</w:t>
            </w:r>
          </w:p>
          <w:p w:rsidR="00A30458" w:rsidRDefault="00A30458" w:rsidP="006E6F0D">
            <w:pPr>
              <w:pStyle w:val="Tablelegend0"/>
              <w:tabs>
                <w:tab w:val="clear" w:pos="284"/>
                <w:tab w:val="clear" w:pos="567"/>
                <w:tab w:val="left" w:pos="230"/>
                <w:tab w:val="left" w:pos="511"/>
              </w:tabs>
              <w:spacing w:before="40"/>
              <w:ind w:left="227" w:hanging="227"/>
              <w:jc w:val="both"/>
              <w:rPr>
                <w:sz w:val="16"/>
              </w:rPr>
            </w:pPr>
            <w:r>
              <w:rPr>
                <w:position w:val="6"/>
                <w:sz w:val="12"/>
              </w:rPr>
              <w:t>(2)</w:t>
            </w:r>
            <w:r>
              <w:rPr>
                <w:sz w:val="16"/>
              </w:rPr>
              <w:tab/>
            </w:r>
            <w:r>
              <w:rPr>
                <w:sz w:val="16"/>
                <w:lang w:val="fr-CH"/>
              </w:rPr>
              <w:t>A: modulation analogique; N: modulation numérique</w:t>
            </w:r>
            <w:r>
              <w:rPr>
                <w:sz w:val="16"/>
              </w:rPr>
              <w:t>.</w:t>
            </w:r>
          </w:p>
          <w:p w:rsidR="00A30458" w:rsidRDefault="00A30458" w:rsidP="006E6F0D">
            <w:pPr>
              <w:pStyle w:val="Tablelegend0"/>
              <w:tabs>
                <w:tab w:val="clear" w:pos="284"/>
                <w:tab w:val="clear" w:pos="567"/>
                <w:tab w:val="left" w:pos="227"/>
                <w:tab w:val="left" w:pos="511"/>
              </w:tabs>
              <w:spacing w:before="40"/>
              <w:ind w:left="227" w:hanging="227"/>
              <w:jc w:val="both"/>
              <w:rPr>
                <w:sz w:val="16"/>
              </w:rPr>
            </w:pPr>
            <w:r>
              <w:rPr>
                <w:position w:val="6"/>
                <w:sz w:val="12"/>
              </w:rPr>
              <w:t>(3)</w:t>
            </w:r>
            <w:r>
              <w:rPr>
                <w:sz w:val="16"/>
              </w:rPr>
              <w:tab/>
            </w:r>
            <w:r>
              <w:rPr>
                <w:i/>
                <w:sz w:val="16"/>
                <w:lang w:val="fr-CH"/>
              </w:rPr>
              <w:t>E</w:t>
            </w:r>
            <w:r>
              <w:rPr>
                <w:sz w:val="16"/>
                <w:lang w:val="fr-CH"/>
              </w:rPr>
              <w:t xml:space="preserve"> est définie comme étant la puissance isotrope rayonnée équivalente de la station de Terre brouilleuse dans la largeur de bande de référence.</w:t>
            </w:r>
          </w:p>
          <w:p w:rsidR="00A30458" w:rsidRDefault="00A30458" w:rsidP="006E6F0D">
            <w:pPr>
              <w:pStyle w:val="Tablelegend0"/>
              <w:tabs>
                <w:tab w:val="clear" w:pos="284"/>
                <w:tab w:val="clear" w:pos="567"/>
                <w:tab w:val="left" w:pos="227"/>
                <w:tab w:val="left" w:pos="511"/>
              </w:tabs>
              <w:spacing w:before="40"/>
              <w:ind w:left="227" w:right="57" w:hanging="227"/>
              <w:jc w:val="both"/>
              <w:rPr>
                <w:sz w:val="16"/>
              </w:rPr>
            </w:pPr>
            <w:r>
              <w:rPr>
                <w:position w:val="6"/>
                <w:sz w:val="12"/>
              </w:rPr>
              <w:t>(4)</w:t>
            </w:r>
            <w:r>
              <w:rPr>
                <w:sz w:val="16"/>
              </w:rPr>
              <w:tab/>
            </w:r>
            <w:r>
              <w:rPr>
                <w:sz w:val="16"/>
                <w:lang w:val="fr-CH"/>
              </w:rPr>
              <w:t xml:space="preserve">Dans cette bande, on a utilisé les paramètres des stations de Terre associées aux systèmes transhorizon. Si une administration estime qu'il n'est pas nécessaire de prendre en considération les systèmes transhorizon, on peut utiliser les paramètres des systèmes hertziens en visibilité directe associés à la bande de fréquences 3,4-4,2 GHz pour déterminer la zone de coordination, étant entendu que </w:t>
            </w:r>
            <w:r>
              <w:rPr>
                <w:i/>
                <w:sz w:val="16"/>
                <w:lang w:val="fr-CH"/>
              </w:rPr>
              <w:t>E</w:t>
            </w:r>
            <w:r>
              <w:rPr>
                <w:sz w:val="16"/>
                <w:lang w:val="fr-CH"/>
              </w:rPr>
              <w:t xml:space="preserve"> = 50 dBW pour les stations de Terre analogiques et que </w:t>
            </w:r>
            <w:r>
              <w:rPr>
                <w:i/>
                <w:sz w:val="16"/>
                <w:lang w:val="fr-CH"/>
              </w:rPr>
              <w:t>G</w:t>
            </w:r>
            <w:r>
              <w:rPr>
                <w:i/>
                <w:sz w:val="16"/>
                <w:vertAlign w:val="subscript"/>
                <w:lang w:val="fr-CH"/>
              </w:rPr>
              <w:t>x</w:t>
            </w:r>
            <w:r>
              <w:rPr>
                <w:sz w:val="16"/>
                <w:lang w:val="fr-CH"/>
              </w:rPr>
              <w:t> </w:t>
            </w:r>
            <w:r>
              <w:rPr>
                <w:rFonts w:ascii="Symbol" w:hAnsi="Symbol"/>
                <w:sz w:val="16"/>
                <w:lang w:val="fr-CH"/>
              </w:rPr>
              <w:t></w:t>
            </w:r>
            <w:r>
              <w:rPr>
                <w:sz w:val="16"/>
                <w:lang w:val="fr-CH"/>
              </w:rPr>
              <w:t xml:space="preserve"> 37 dBi. Toutefois, pour le service de recherche spatiale uniquement, compte tenu de la note </w:t>
            </w:r>
            <w:r>
              <w:rPr>
                <w:position w:val="6"/>
                <w:sz w:val="12"/>
                <w:lang w:val="fr-CH"/>
              </w:rPr>
              <w:t>(</w:t>
            </w:r>
            <w:r>
              <w:rPr>
                <w:position w:val="6"/>
                <w:sz w:val="12"/>
              </w:rPr>
              <w:t>5)</w:t>
            </w:r>
            <w:r>
              <w:rPr>
                <w:sz w:val="16"/>
                <w:lang w:val="fr-CH"/>
              </w:rPr>
              <w:t xml:space="preserve"> lorsque les systèmes transhorizon ne sont pas pris en considération, </w:t>
            </w:r>
            <w:r>
              <w:rPr>
                <w:i/>
                <w:sz w:val="16"/>
                <w:lang w:val="fr-CH"/>
              </w:rPr>
              <w:t>E</w:t>
            </w:r>
            <w:r>
              <w:rPr>
                <w:sz w:val="16"/>
                <w:lang w:val="fr-CH"/>
              </w:rPr>
              <w:t> </w:t>
            </w:r>
            <w:r>
              <w:rPr>
                <w:rFonts w:ascii="Symbol" w:hAnsi="Symbol"/>
                <w:sz w:val="16"/>
                <w:lang w:val="fr-CH"/>
              </w:rPr>
              <w:t></w:t>
            </w:r>
            <w:r w:rsidR="00DA52A9">
              <w:rPr>
                <w:sz w:val="16"/>
                <w:lang w:val="fr-CH"/>
              </w:rPr>
              <w:t xml:space="preserve"> </w:t>
            </w:r>
            <w:r>
              <w:rPr>
                <w:sz w:val="16"/>
                <w:lang w:val="fr-CH"/>
              </w:rPr>
              <w:t>20 dBW et </w:t>
            </w:r>
            <w:r>
              <w:rPr>
                <w:i/>
                <w:sz w:val="16"/>
                <w:lang w:val="fr-CH"/>
              </w:rPr>
              <w:t>P</w:t>
            </w:r>
            <w:r>
              <w:rPr>
                <w:i/>
                <w:iCs/>
                <w:position w:val="-4"/>
                <w:sz w:val="12"/>
              </w:rPr>
              <w:t>t</w:t>
            </w:r>
            <w:r>
              <w:rPr>
                <w:sz w:val="16"/>
                <w:lang w:val="fr-CH"/>
              </w:rPr>
              <w:t xml:space="preserve"> = –17 dBW pour les stations de Terre analogiques et </w:t>
            </w:r>
            <w:r>
              <w:rPr>
                <w:i/>
                <w:sz w:val="16"/>
                <w:lang w:val="fr-CH"/>
              </w:rPr>
              <w:t>E</w:t>
            </w:r>
            <w:r>
              <w:rPr>
                <w:sz w:val="16"/>
                <w:lang w:val="fr-CH"/>
              </w:rPr>
              <w:t> </w:t>
            </w:r>
            <w:r>
              <w:rPr>
                <w:rFonts w:ascii="Symbol" w:hAnsi="Symbol"/>
                <w:sz w:val="16"/>
                <w:lang w:val="fr-CH"/>
              </w:rPr>
              <w:t></w:t>
            </w:r>
            <w:r>
              <w:rPr>
                <w:sz w:val="16"/>
                <w:lang w:val="fr-CH"/>
              </w:rPr>
              <w:t xml:space="preserve"> –23 dBW et </w:t>
            </w:r>
            <w:r>
              <w:rPr>
                <w:i/>
                <w:sz w:val="16"/>
                <w:lang w:val="fr-CH"/>
              </w:rPr>
              <w:t>P</w:t>
            </w:r>
            <w:r>
              <w:rPr>
                <w:i/>
                <w:iCs/>
                <w:position w:val="-4"/>
                <w:sz w:val="12"/>
              </w:rPr>
              <w:t>t</w:t>
            </w:r>
            <w:r>
              <w:rPr>
                <w:i/>
                <w:sz w:val="16"/>
                <w:lang w:val="fr-CH"/>
              </w:rPr>
              <w:t xml:space="preserve"> </w:t>
            </w:r>
            <w:r>
              <w:rPr>
                <w:rFonts w:ascii="Symbol" w:hAnsi="Symbol"/>
                <w:sz w:val="16"/>
                <w:lang w:val="fr-CH"/>
              </w:rPr>
              <w:t></w:t>
            </w:r>
            <w:r>
              <w:rPr>
                <w:sz w:val="16"/>
                <w:lang w:val="fr-CH"/>
              </w:rPr>
              <w:t xml:space="preserve"> –60 dBW pour les stations de Terre numériques et </w:t>
            </w:r>
            <w:r>
              <w:rPr>
                <w:i/>
                <w:sz w:val="16"/>
                <w:lang w:val="fr-CH"/>
              </w:rPr>
              <w:t>G</w:t>
            </w:r>
            <w:r>
              <w:rPr>
                <w:i/>
                <w:iCs/>
                <w:position w:val="-4"/>
                <w:sz w:val="12"/>
              </w:rPr>
              <w:t>x</w:t>
            </w:r>
            <w:r>
              <w:rPr>
                <w:sz w:val="16"/>
                <w:lang w:val="fr-CH"/>
              </w:rPr>
              <w:t xml:space="preserve"> </w:t>
            </w:r>
            <w:r>
              <w:rPr>
                <w:rFonts w:ascii="Symbol" w:hAnsi="Symbol"/>
                <w:sz w:val="16"/>
                <w:lang w:val="fr-CH"/>
              </w:rPr>
              <w:t></w:t>
            </w:r>
            <w:r>
              <w:rPr>
                <w:sz w:val="16"/>
                <w:lang w:val="fr-CH"/>
              </w:rPr>
              <w:t xml:space="preserve"> 37 dBi.</w:t>
            </w:r>
          </w:p>
          <w:p w:rsidR="00A30458" w:rsidRDefault="00A30458" w:rsidP="006E6F0D">
            <w:pPr>
              <w:pStyle w:val="Tablelegend0"/>
              <w:tabs>
                <w:tab w:val="clear" w:pos="284"/>
                <w:tab w:val="clear" w:pos="567"/>
                <w:tab w:val="left" w:pos="227"/>
                <w:tab w:val="left" w:pos="511"/>
              </w:tabs>
              <w:spacing w:before="40"/>
              <w:ind w:left="227" w:right="57" w:hanging="227"/>
              <w:jc w:val="both"/>
              <w:rPr>
                <w:sz w:val="16"/>
                <w:lang w:val="fr-CH"/>
              </w:rPr>
            </w:pPr>
            <w:r>
              <w:rPr>
                <w:position w:val="6"/>
                <w:sz w:val="12"/>
              </w:rPr>
              <w:t>(5)</w:t>
            </w:r>
            <w:r>
              <w:rPr>
                <w:sz w:val="16"/>
              </w:rPr>
              <w:tab/>
            </w:r>
            <w:r>
              <w:rPr>
                <w:sz w:val="16"/>
                <w:lang w:val="fr-CH"/>
              </w:rPr>
              <w:t>Ces valeurs sont estimées pour une largeur de bande de 1 Hz et sont inférieures de 30 dB à la puissance totale supposée à l'émission.</w:t>
            </w:r>
          </w:p>
        </w:tc>
      </w:tr>
    </w:tbl>
    <w:p w:rsidR="00A30458" w:rsidRPr="00297F28" w:rsidRDefault="00A30458">
      <w:pPr>
        <w:pStyle w:val="Tablefin"/>
        <w:rPr>
          <w:lang w:val="fr-CH"/>
        </w:rPr>
      </w:pPr>
    </w:p>
    <w:p w:rsidR="00A30458" w:rsidRPr="00607904" w:rsidRDefault="00607904" w:rsidP="0061697E">
      <w:pPr>
        <w:pStyle w:val="Table"/>
        <w:keepLines/>
        <w:rPr>
          <w:lang w:val="fr-CH"/>
        </w:rPr>
      </w:pPr>
      <w:r w:rsidRPr="00607904">
        <w:rPr>
          <w:lang w:val="fr-CH"/>
        </w:rPr>
        <w:br/>
      </w:r>
      <w:r w:rsidR="00A30458" w:rsidRPr="00607904">
        <w:rPr>
          <w:lang w:val="fr-CH"/>
        </w:rPr>
        <w:t>TABLEAU  15c</w:t>
      </w:r>
    </w:p>
    <w:p w:rsidR="00A30458" w:rsidRDefault="00A30458" w:rsidP="0061697E">
      <w:pPr>
        <w:pStyle w:val="TableTitle"/>
        <w:keepLines/>
        <w:rPr>
          <w:lang w:val="fr-CH"/>
        </w:rPr>
      </w:pPr>
      <w:r>
        <w:rPr>
          <w:lang w:val="fr-CH"/>
        </w:rPr>
        <w:t>Paramètres nécessaires pour déterminer la distance de coordination dans le cas d'une station terrienne de réception</w:t>
      </w:r>
    </w:p>
    <w:p w:rsidR="00A30458" w:rsidRDefault="00A30458" w:rsidP="0061697E">
      <w:pPr>
        <w:pStyle w:val="Blanc"/>
        <w:rPr>
          <w:lang w:val="fr-CH"/>
        </w:rPr>
      </w:pPr>
    </w:p>
    <w:tbl>
      <w:tblPr>
        <w:tblW w:w="14459" w:type="dxa"/>
        <w:jc w:val="center"/>
        <w:tblLayout w:type="fixed"/>
        <w:tblLook w:val="0000" w:firstRow="0" w:lastRow="0" w:firstColumn="0" w:lastColumn="0" w:noHBand="0" w:noVBand="0"/>
      </w:tblPr>
      <w:tblGrid>
        <w:gridCol w:w="1405"/>
        <w:gridCol w:w="621"/>
        <w:gridCol w:w="236"/>
        <w:gridCol w:w="416"/>
        <w:gridCol w:w="496"/>
        <w:gridCol w:w="1233"/>
        <w:gridCol w:w="813"/>
        <w:gridCol w:w="347"/>
        <w:gridCol w:w="487"/>
        <w:gridCol w:w="783"/>
        <w:gridCol w:w="615"/>
        <w:gridCol w:w="774"/>
        <w:gridCol w:w="774"/>
        <w:gridCol w:w="635"/>
        <w:gridCol w:w="550"/>
        <w:gridCol w:w="417"/>
        <w:gridCol w:w="487"/>
        <w:gridCol w:w="573"/>
        <w:gridCol w:w="573"/>
        <w:gridCol w:w="771"/>
        <w:gridCol w:w="689"/>
        <w:gridCol w:w="764"/>
      </w:tblGrid>
      <w:tr w:rsidR="006E6F0D" w:rsidRPr="006E6F0D" w:rsidTr="00607904">
        <w:trPr>
          <w:cantSplit/>
          <w:jc w:val="center"/>
        </w:trPr>
        <w:tc>
          <w:tcPr>
            <w:tcW w:w="2262" w:type="dxa"/>
            <w:gridSpan w:val="3"/>
            <w:tcBorders>
              <w:top w:val="single" w:sz="6" w:space="0" w:color="auto"/>
              <w:left w:val="single" w:sz="6" w:space="0" w:color="auto"/>
            </w:tcBorders>
            <w:vAlign w:val="center"/>
          </w:tcPr>
          <w:p w:rsidR="00A30458" w:rsidRPr="006E6F0D" w:rsidRDefault="00A30458" w:rsidP="00607904">
            <w:pPr>
              <w:pStyle w:val="Tabletext0"/>
              <w:keepNext/>
              <w:keepLines/>
              <w:spacing w:beforeLines="20" w:before="48" w:afterLines="20" w:after="48"/>
              <w:ind w:left="-57" w:right="-57"/>
              <w:jc w:val="center"/>
              <w:rPr>
                <w:bCs/>
                <w:sz w:val="14"/>
                <w:szCs w:val="14"/>
                <w:lang w:val="fr-CH"/>
              </w:rPr>
            </w:pPr>
            <w:r w:rsidRPr="006E6F0D">
              <w:rPr>
                <w:bCs/>
                <w:sz w:val="14"/>
                <w:szCs w:val="14"/>
                <w:lang w:val="fr-CH"/>
              </w:rPr>
              <w:t>Désignation</w:t>
            </w:r>
            <w:r w:rsidRPr="006E6F0D">
              <w:rPr>
                <w:bCs/>
                <w:sz w:val="14"/>
                <w:szCs w:val="14"/>
                <w:lang w:val="fr-CH"/>
              </w:rPr>
              <w:br/>
              <w:t>du service</w:t>
            </w:r>
            <w:r w:rsidRPr="006E6F0D">
              <w:rPr>
                <w:bCs/>
                <w:sz w:val="14"/>
                <w:szCs w:val="14"/>
                <w:lang w:val="fr-CH"/>
              </w:rPr>
              <w:br/>
              <w:t>de radiocommunication spatiale, réception</w:t>
            </w:r>
          </w:p>
        </w:tc>
        <w:tc>
          <w:tcPr>
            <w:tcW w:w="912" w:type="dxa"/>
            <w:gridSpan w:val="2"/>
            <w:tcBorders>
              <w:top w:val="single" w:sz="6" w:space="0" w:color="auto"/>
              <w:left w:val="single" w:sz="6" w:space="0" w:color="auto"/>
              <w:right w:val="single" w:sz="6" w:space="0" w:color="auto"/>
            </w:tcBorders>
            <w:vAlign w:val="center"/>
          </w:tcPr>
          <w:p w:rsidR="00A30458" w:rsidRPr="006E6F0D" w:rsidRDefault="00A30458" w:rsidP="00607904">
            <w:pPr>
              <w:pStyle w:val="Tabletext0"/>
              <w:keepNext/>
              <w:keepLines/>
              <w:spacing w:beforeLines="20" w:before="48" w:afterLines="20" w:after="48"/>
              <w:ind w:left="-57" w:right="-57"/>
              <w:jc w:val="center"/>
              <w:rPr>
                <w:bCs/>
                <w:sz w:val="14"/>
                <w:szCs w:val="14"/>
                <w:lang w:val="fr-CH"/>
              </w:rPr>
            </w:pPr>
            <w:r w:rsidRPr="006E6F0D">
              <w:rPr>
                <w:bCs/>
                <w:sz w:val="14"/>
                <w:szCs w:val="14"/>
                <w:lang w:val="fr-CH"/>
              </w:rPr>
              <w:t>Fixe par satellite</w:t>
            </w:r>
          </w:p>
        </w:tc>
        <w:tc>
          <w:tcPr>
            <w:tcW w:w="1233" w:type="dxa"/>
            <w:tcBorders>
              <w:top w:val="single" w:sz="6" w:space="0" w:color="auto"/>
              <w:right w:val="single" w:sz="6" w:space="0" w:color="auto"/>
            </w:tcBorders>
            <w:vAlign w:val="center"/>
          </w:tcPr>
          <w:p w:rsidR="00A30458" w:rsidRPr="006E6F0D" w:rsidRDefault="00A30458" w:rsidP="00607904">
            <w:pPr>
              <w:pStyle w:val="Tabletext0"/>
              <w:keepNext/>
              <w:keepLines/>
              <w:spacing w:beforeLines="20" w:before="48" w:afterLines="20" w:after="48"/>
              <w:ind w:left="-57" w:right="-57"/>
              <w:jc w:val="center"/>
              <w:rPr>
                <w:bCs/>
                <w:sz w:val="14"/>
                <w:szCs w:val="14"/>
                <w:lang w:val="fr-CH"/>
              </w:rPr>
            </w:pPr>
            <w:r w:rsidRPr="006E6F0D">
              <w:rPr>
                <w:bCs/>
                <w:sz w:val="14"/>
                <w:szCs w:val="14"/>
                <w:lang w:val="fr-CH"/>
              </w:rPr>
              <w:t xml:space="preserve">Fixe par satellite, radiorepérage </w:t>
            </w:r>
            <w:r w:rsidRPr="006E6F0D">
              <w:rPr>
                <w:bCs/>
                <w:sz w:val="14"/>
                <w:szCs w:val="14"/>
                <w:lang w:val="fr-CH"/>
              </w:rPr>
              <w:br/>
              <w:t>par satellite</w:t>
            </w:r>
          </w:p>
        </w:tc>
        <w:tc>
          <w:tcPr>
            <w:tcW w:w="813" w:type="dxa"/>
            <w:tcBorders>
              <w:top w:val="single" w:sz="6" w:space="0" w:color="auto"/>
              <w:right w:val="single" w:sz="6" w:space="0" w:color="auto"/>
            </w:tcBorders>
            <w:vAlign w:val="center"/>
          </w:tcPr>
          <w:p w:rsidR="00A30458" w:rsidRPr="006E6F0D" w:rsidRDefault="00A30458" w:rsidP="00607904">
            <w:pPr>
              <w:pStyle w:val="Tabletext0"/>
              <w:keepNext/>
              <w:keepLines/>
              <w:spacing w:beforeLines="20" w:before="48" w:afterLines="20" w:after="48"/>
              <w:ind w:left="-57" w:right="-57"/>
              <w:jc w:val="center"/>
              <w:rPr>
                <w:bCs/>
                <w:sz w:val="14"/>
                <w:szCs w:val="14"/>
                <w:lang w:val="fr-CH"/>
              </w:rPr>
            </w:pPr>
            <w:r w:rsidRPr="006E6F0D">
              <w:rPr>
                <w:bCs/>
                <w:sz w:val="14"/>
                <w:szCs w:val="14"/>
                <w:lang w:val="fr-CH"/>
              </w:rPr>
              <w:t xml:space="preserve">Fixe </w:t>
            </w:r>
            <w:r w:rsidRPr="006E6F0D">
              <w:rPr>
                <w:bCs/>
                <w:sz w:val="14"/>
                <w:szCs w:val="14"/>
                <w:lang w:val="fr-CH"/>
              </w:rPr>
              <w:br/>
              <w:t>par satellite</w:t>
            </w:r>
          </w:p>
        </w:tc>
        <w:tc>
          <w:tcPr>
            <w:tcW w:w="834" w:type="dxa"/>
            <w:gridSpan w:val="2"/>
            <w:tcBorders>
              <w:top w:val="single" w:sz="6" w:space="0" w:color="auto"/>
              <w:right w:val="single" w:sz="6" w:space="0" w:color="auto"/>
            </w:tcBorders>
            <w:vAlign w:val="center"/>
          </w:tcPr>
          <w:p w:rsidR="00A30458" w:rsidRPr="006E6F0D" w:rsidRDefault="00A30458" w:rsidP="00607904">
            <w:pPr>
              <w:pStyle w:val="Tabletext0"/>
              <w:keepNext/>
              <w:keepLines/>
              <w:spacing w:beforeLines="20" w:before="48" w:afterLines="20" w:after="48"/>
              <w:ind w:left="-57" w:right="-57"/>
              <w:jc w:val="center"/>
              <w:rPr>
                <w:bCs/>
                <w:sz w:val="14"/>
                <w:szCs w:val="14"/>
                <w:lang w:val="fr-CH"/>
              </w:rPr>
            </w:pPr>
            <w:r w:rsidRPr="006E6F0D">
              <w:rPr>
                <w:bCs/>
                <w:sz w:val="14"/>
                <w:szCs w:val="14"/>
                <w:lang w:val="fr-CH"/>
              </w:rPr>
              <w:t xml:space="preserve">Fixe </w:t>
            </w:r>
            <w:r w:rsidRPr="006E6F0D">
              <w:rPr>
                <w:bCs/>
                <w:sz w:val="14"/>
                <w:szCs w:val="14"/>
                <w:lang w:val="fr-CH"/>
              </w:rPr>
              <w:br/>
              <w:t xml:space="preserve">par </w:t>
            </w:r>
            <w:r w:rsidRPr="006E6F0D">
              <w:rPr>
                <w:bCs/>
                <w:sz w:val="14"/>
                <w:szCs w:val="14"/>
                <w:lang w:val="fr-CH"/>
              </w:rPr>
              <w:br/>
              <w:t>satellite</w:t>
            </w:r>
          </w:p>
        </w:tc>
        <w:tc>
          <w:tcPr>
            <w:tcW w:w="783" w:type="dxa"/>
            <w:tcBorders>
              <w:top w:val="single" w:sz="6" w:space="0" w:color="auto"/>
              <w:left w:val="single" w:sz="6" w:space="0" w:color="auto"/>
              <w:right w:val="single" w:sz="6" w:space="0" w:color="auto"/>
            </w:tcBorders>
            <w:vAlign w:val="center"/>
          </w:tcPr>
          <w:p w:rsidR="00A30458" w:rsidRPr="006E6F0D" w:rsidRDefault="00A30458" w:rsidP="00607904">
            <w:pPr>
              <w:pStyle w:val="Tabletext0"/>
              <w:keepNext/>
              <w:keepLines/>
              <w:spacing w:beforeLines="20" w:before="48" w:afterLines="20" w:after="48"/>
              <w:ind w:left="-57" w:right="-57"/>
              <w:jc w:val="center"/>
              <w:rPr>
                <w:bCs/>
                <w:sz w:val="14"/>
                <w:szCs w:val="14"/>
                <w:lang w:val="fr-CH"/>
              </w:rPr>
            </w:pPr>
            <w:r w:rsidRPr="006E6F0D">
              <w:rPr>
                <w:bCs/>
                <w:sz w:val="14"/>
                <w:szCs w:val="14"/>
                <w:lang w:val="fr-CH"/>
              </w:rPr>
              <w:t>Météo</w:t>
            </w:r>
            <w:r w:rsidRPr="006E6F0D">
              <w:rPr>
                <w:bCs/>
                <w:sz w:val="14"/>
                <w:szCs w:val="14"/>
                <w:lang w:val="fr-CH"/>
              </w:rPr>
              <w:softHyphen/>
              <w:t>rologie par satellite</w:t>
            </w:r>
            <w:r w:rsidRPr="006E6F0D">
              <w:rPr>
                <w:bCs/>
                <w:sz w:val="14"/>
                <w:szCs w:val="14"/>
                <w:lang w:val="fr-CH"/>
              </w:rPr>
              <w:br/>
            </w:r>
            <w:r w:rsidRPr="006E6F0D">
              <w:rPr>
                <w:position w:val="6"/>
                <w:sz w:val="14"/>
                <w:szCs w:val="14"/>
                <w:vertAlign w:val="superscript"/>
                <w:lang w:val="fr-CH"/>
              </w:rPr>
              <w:t>(7)</w:t>
            </w:r>
            <w:r w:rsidRPr="006E6F0D">
              <w:rPr>
                <w:bCs/>
                <w:position w:val="6"/>
                <w:sz w:val="14"/>
                <w:szCs w:val="14"/>
                <w:vertAlign w:val="superscript"/>
                <w:lang w:val="fr-CH"/>
              </w:rPr>
              <w:t xml:space="preserve">, </w:t>
            </w:r>
            <w:r w:rsidRPr="006E6F0D">
              <w:rPr>
                <w:position w:val="6"/>
                <w:sz w:val="14"/>
                <w:szCs w:val="14"/>
                <w:vertAlign w:val="superscript"/>
                <w:lang w:val="fr-CH"/>
              </w:rPr>
              <w:t>(8)</w:t>
            </w:r>
          </w:p>
        </w:tc>
        <w:tc>
          <w:tcPr>
            <w:tcW w:w="615" w:type="dxa"/>
            <w:tcBorders>
              <w:top w:val="single" w:sz="6" w:space="0" w:color="auto"/>
              <w:left w:val="single" w:sz="6" w:space="0" w:color="auto"/>
              <w:right w:val="single" w:sz="6" w:space="0" w:color="auto"/>
            </w:tcBorders>
            <w:vAlign w:val="center"/>
          </w:tcPr>
          <w:p w:rsidR="00A30458" w:rsidRPr="006E6F0D" w:rsidRDefault="00A30458" w:rsidP="00607904">
            <w:pPr>
              <w:pStyle w:val="Tabletext0"/>
              <w:keepNext/>
              <w:keepLines/>
              <w:spacing w:beforeLines="20" w:before="48" w:afterLines="20" w:after="48"/>
              <w:ind w:left="-57" w:right="-57"/>
              <w:jc w:val="center"/>
              <w:rPr>
                <w:bCs/>
                <w:sz w:val="14"/>
                <w:szCs w:val="14"/>
                <w:lang w:val="fr-CH"/>
              </w:rPr>
            </w:pPr>
            <w:r w:rsidRPr="006E6F0D">
              <w:rPr>
                <w:bCs/>
                <w:sz w:val="14"/>
                <w:szCs w:val="14"/>
                <w:lang w:val="fr-CH"/>
              </w:rPr>
              <w:t>Météo</w:t>
            </w:r>
            <w:r w:rsidRPr="006E6F0D">
              <w:rPr>
                <w:bCs/>
                <w:sz w:val="14"/>
                <w:szCs w:val="14"/>
                <w:lang w:val="fr-CH"/>
              </w:rPr>
              <w:softHyphen/>
              <w:t xml:space="preserve">rologie </w:t>
            </w:r>
            <w:r w:rsidRPr="006E6F0D">
              <w:rPr>
                <w:bCs/>
                <w:sz w:val="14"/>
                <w:szCs w:val="14"/>
                <w:lang w:val="fr-CH"/>
              </w:rPr>
              <w:br/>
              <w:t xml:space="preserve">par </w:t>
            </w:r>
            <w:r w:rsidRPr="006E6F0D">
              <w:rPr>
                <w:bCs/>
                <w:sz w:val="14"/>
                <w:szCs w:val="14"/>
                <w:lang w:val="fr-CH"/>
              </w:rPr>
              <w:br/>
              <w:t>satellite</w:t>
            </w:r>
            <w:r w:rsidR="006E6F0D">
              <w:rPr>
                <w:bCs/>
                <w:sz w:val="14"/>
                <w:szCs w:val="14"/>
                <w:lang w:val="fr-CH"/>
              </w:rPr>
              <w:br/>
            </w:r>
            <w:r w:rsidRPr="006E6F0D">
              <w:rPr>
                <w:sz w:val="14"/>
                <w:szCs w:val="14"/>
                <w:vertAlign w:val="superscript"/>
              </w:rPr>
              <w:t>(9)</w:t>
            </w:r>
          </w:p>
        </w:tc>
        <w:tc>
          <w:tcPr>
            <w:tcW w:w="774" w:type="dxa"/>
            <w:tcBorders>
              <w:top w:val="single" w:sz="6" w:space="0" w:color="auto"/>
              <w:left w:val="single" w:sz="6" w:space="0" w:color="auto"/>
              <w:right w:val="single" w:sz="6" w:space="0" w:color="auto"/>
            </w:tcBorders>
            <w:vAlign w:val="center"/>
          </w:tcPr>
          <w:p w:rsidR="00A30458" w:rsidRPr="006E6F0D" w:rsidRDefault="00A30458" w:rsidP="00607904">
            <w:pPr>
              <w:pStyle w:val="Tabletext0"/>
              <w:keepNext/>
              <w:keepLines/>
              <w:spacing w:beforeLines="20" w:before="48" w:afterLines="20" w:after="48"/>
              <w:ind w:left="-57" w:right="-57"/>
              <w:jc w:val="center"/>
              <w:rPr>
                <w:bCs/>
                <w:sz w:val="14"/>
                <w:szCs w:val="14"/>
                <w:lang w:val="fr-CH"/>
              </w:rPr>
            </w:pPr>
            <w:r w:rsidRPr="006E6F0D">
              <w:rPr>
                <w:bCs/>
                <w:sz w:val="14"/>
                <w:szCs w:val="14"/>
                <w:lang w:val="fr-CH"/>
              </w:rPr>
              <w:t xml:space="preserve">Exploration </w:t>
            </w:r>
            <w:r w:rsidRPr="006E6F0D">
              <w:rPr>
                <w:bCs/>
                <w:sz w:val="14"/>
                <w:szCs w:val="14"/>
                <w:lang w:val="fr-CH"/>
              </w:rPr>
              <w:br/>
              <w:t>de la Terre</w:t>
            </w:r>
            <w:r w:rsidRPr="006E6F0D">
              <w:rPr>
                <w:bCs/>
                <w:sz w:val="14"/>
                <w:szCs w:val="14"/>
                <w:lang w:val="fr-CH"/>
              </w:rPr>
              <w:br/>
              <w:t>par</w:t>
            </w:r>
            <w:r w:rsidRPr="006E6F0D">
              <w:rPr>
                <w:bCs/>
                <w:sz w:val="14"/>
                <w:szCs w:val="14"/>
                <w:lang w:val="fr-CH"/>
              </w:rPr>
              <w:br/>
              <w:t>satellite</w:t>
            </w:r>
            <w:r w:rsidRPr="006E6F0D">
              <w:rPr>
                <w:sz w:val="14"/>
                <w:szCs w:val="14"/>
                <w:vertAlign w:val="superscript"/>
              </w:rPr>
              <w:t>(7)</w:t>
            </w:r>
          </w:p>
        </w:tc>
        <w:tc>
          <w:tcPr>
            <w:tcW w:w="774" w:type="dxa"/>
            <w:tcBorders>
              <w:top w:val="single" w:sz="6" w:space="0" w:color="auto"/>
              <w:left w:val="single" w:sz="6" w:space="0" w:color="auto"/>
              <w:right w:val="single" w:sz="6" w:space="0" w:color="auto"/>
            </w:tcBorders>
            <w:vAlign w:val="center"/>
          </w:tcPr>
          <w:p w:rsidR="00A30458" w:rsidRPr="006E6F0D" w:rsidRDefault="00A30458" w:rsidP="00607904">
            <w:pPr>
              <w:pStyle w:val="Tabletext0"/>
              <w:keepNext/>
              <w:keepLines/>
              <w:spacing w:beforeLines="20" w:before="48" w:afterLines="20" w:after="48"/>
              <w:ind w:left="-57" w:right="-57"/>
              <w:jc w:val="center"/>
              <w:rPr>
                <w:bCs/>
                <w:sz w:val="14"/>
                <w:szCs w:val="14"/>
                <w:lang w:val="fr-CH"/>
              </w:rPr>
            </w:pPr>
            <w:r w:rsidRPr="006E6F0D">
              <w:rPr>
                <w:bCs/>
                <w:sz w:val="14"/>
                <w:szCs w:val="14"/>
                <w:lang w:val="fr-CH"/>
              </w:rPr>
              <w:t xml:space="preserve">Exploration </w:t>
            </w:r>
            <w:r w:rsidRPr="006E6F0D">
              <w:rPr>
                <w:bCs/>
                <w:sz w:val="14"/>
                <w:szCs w:val="14"/>
                <w:lang w:val="fr-CH"/>
              </w:rPr>
              <w:br/>
              <w:t>de la Terre</w:t>
            </w:r>
            <w:r w:rsidRPr="006E6F0D">
              <w:rPr>
                <w:bCs/>
                <w:sz w:val="14"/>
                <w:szCs w:val="14"/>
                <w:lang w:val="fr-CH"/>
              </w:rPr>
              <w:br/>
              <w:t>par</w:t>
            </w:r>
            <w:r w:rsidRPr="006E6F0D">
              <w:rPr>
                <w:bCs/>
                <w:sz w:val="14"/>
                <w:szCs w:val="14"/>
                <w:lang w:val="fr-CH"/>
              </w:rPr>
              <w:br/>
              <w:t>satellite</w:t>
            </w:r>
            <w:r w:rsidRPr="006E6F0D">
              <w:rPr>
                <w:sz w:val="14"/>
                <w:szCs w:val="14"/>
                <w:vertAlign w:val="superscript"/>
              </w:rPr>
              <w:t>(9)</w:t>
            </w:r>
          </w:p>
        </w:tc>
        <w:tc>
          <w:tcPr>
            <w:tcW w:w="1185" w:type="dxa"/>
            <w:gridSpan w:val="2"/>
            <w:tcBorders>
              <w:top w:val="single" w:sz="6" w:space="0" w:color="auto"/>
              <w:left w:val="single" w:sz="6" w:space="0" w:color="auto"/>
              <w:bottom w:val="single" w:sz="6" w:space="0" w:color="auto"/>
              <w:right w:val="single" w:sz="6" w:space="0" w:color="auto"/>
            </w:tcBorders>
            <w:vAlign w:val="center"/>
          </w:tcPr>
          <w:p w:rsidR="00A30458" w:rsidRPr="006E6F0D" w:rsidRDefault="00A30458" w:rsidP="00607904">
            <w:pPr>
              <w:pStyle w:val="Tabletext0"/>
              <w:keepNext/>
              <w:keepLines/>
              <w:spacing w:beforeLines="20" w:before="48" w:afterLines="20" w:after="48"/>
              <w:ind w:left="-57" w:right="-57"/>
              <w:jc w:val="center"/>
              <w:rPr>
                <w:bCs/>
                <w:sz w:val="14"/>
                <w:szCs w:val="14"/>
                <w:lang w:val="fr-CH"/>
              </w:rPr>
            </w:pPr>
            <w:r w:rsidRPr="006E6F0D">
              <w:rPr>
                <w:bCs/>
                <w:sz w:val="14"/>
                <w:szCs w:val="14"/>
                <w:lang w:val="fr-CH"/>
              </w:rPr>
              <w:t xml:space="preserve">Recherche </w:t>
            </w:r>
            <w:r w:rsidRPr="006E6F0D">
              <w:rPr>
                <w:bCs/>
                <w:sz w:val="14"/>
                <w:szCs w:val="14"/>
                <w:lang w:val="fr-CH"/>
              </w:rPr>
              <w:br/>
              <w:t>spatiale</w:t>
            </w:r>
            <w:r w:rsidRPr="006E6F0D">
              <w:rPr>
                <w:sz w:val="14"/>
                <w:szCs w:val="14"/>
                <w:vertAlign w:val="superscript"/>
              </w:rPr>
              <w:t>(10)</w:t>
            </w:r>
          </w:p>
        </w:tc>
        <w:tc>
          <w:tcPr>
            <w:tcW w:w="904" w:type="dxa"/>
            <w:gridSpan w:val="2"/>
            <w:tcBorders>
              <w:top w:val="single" w:sz="6" w:space="0" w:color="auto"/>
              <w:left w:val="single" w:sz="6" w:space="0" w:color="auto"/>
              <w:right w:val="single" w:sz="6" w:space="0" w:color="auto"/>
            </w:tcBorders>
            <w:vAlign w:val="center"/>
          </w:tcPr>
          <w:p w:rsidR="00A30458" w:rsidRPr="006E6F0D" w:rsidRDefault="00A30458" w:rsidP="00607904">
            <w:pPr>
              <w:pStyle w:val="Tabletext0"/>
              <w:keepNext/>
              <w:keepLines/>
              <w:spacing w:beforeLines="20" w:before="48" w:afterLines="20" w:after="48"/>
              <w:ind w:left="-57" w:right="-57"/>
              <w:jc w:val="center"/>
              <w:rPr>
                <w:bCs/>
                <w:sz w:val="14"/>
                <w:szCs w:val="14"/>
                <w:lang w:val="fr-CH"/>
              </w:rPr>
            </w:pPr>
            <w:r w:rsidRPr="006E6F0D">
              <w:rPr>
                <w:bCs/>
                <w:sz w:val="14"/>
                <w:szCs w:val="14"/>
                <w:lang w:val="fr-CH"/>
              </w:rPr>
              <w:t xml:space="preserve">Fixe par </w:t>
            </w:r>
            <w:r w:rsidRPr="006E6F0D">
              <w:rPr>
                <w:bCs/>
                <w:sz w:val="14"/>
                <w:szCs w:val="14"/>
                <w:lang w:val="fr-CH"/>
              </w:rPr>
              <w:br/>
              <w:t>satellite</w:t>
            </w:r>
          </w:p>
        </w:tc>
        <w:tc>
          <w:tcPr>
            <w:tcW w:w="1146" w:type="dxa"/>
            <w:gridSpan w:val="2"/>
            <w:tcBorders>
              <w:top w:val="single" w:sz="6" w:space="0" w:color="auto"/>
              <w:left w:val="single" w:sz="6" w:space="0" w:color="auto"/>
              <w:right w:val="single" w:sz="6" w:space="0" w:color="auto"/>
            </w:tcBorders>
            <w:vAlign w:val="center"/>
          </w:tcPr>
          <w:p w:rsidR="00A30458" w:rsidRPr="006E6F0D" w:rsidRDefault="00A30458" w:rsidP="00607904">
            <w:pPr>
              <w:pStyle w:val="Tabletext0"/>
              <w:keepNext/>
              <w:keepLines/>
              <w:spacing w:beforeLines="20" w:before="48" w:afterLines="20" w:after="48"/>
              <w:ind w:left="-57" w:right="-57"/>
              <w:jc w:val="center"/>
              <w:rPr>
                <w:bCs/>
                <w:sz w:val="14"/>
                <w:szCs w:val="14"/>
                <w:lang w:val="fr-CH"/>
              </w:rPr>
            </w:pPr>
            <w:r w:rsidRPr="006E6F0D">
              <w:rPr>
                <w:bCs/>
                <w:sz w:val="14"/>
                <w:szCs w:val="14"/>
                <w:lang w:val="fr-CH"/>
              </w:rPr>
              <w:t xml:space="preserve">Radiodiffusion </w:t>
            </w:r>
            <w:r w:rsidRPr="006E6F0D">
              <w:rPr>
                <w:bCs/>
                <w:sz w:val="14"/>
                <w:szCs w:val="14"/>
                <w:lang w:val="fr-CH"/>
              </w:rPr>
              <w:br/>
              <w:t>par satellite</w:t>
            </w:r>
          </w:p>
        </w:tc>
        <w:tc>
          <w:tcPr>
            <w:tcW w:w="771" w:type="dxa"/>
            <w:tcBorders>
              <w:top w:val="single" w:sz="6" w:space="0" w:color="auto"/>
              <w:left w:val="single" w:sz="6" w:space="0" w:color="auto"/>
              <w:right w:val="single" w:sz="6" w:space="0" w:color="auto"/>
            </w:tcBorders>
            <w:vAlign w:val="center"/>
          </w:tcPr>
          <w:p w:rsidR="00A30458" w:rsidRPr="006E6F0D" w:rsidRDefault="00A30458" w:rsidP="00607904">
            <w:pPr>
              <w:pStyle w:val="Tabletext0"/>
              <w:keepNext/>
              <w:keepLines/>
              <w:spacing w:beforeLines="20" w:before="48" w:afterLines="20" w:after="48"/>
              <w:ind w:left="-57" w:right="-57"/>
              <w:jc w:val="center"/>
              <w:rPr>
                <w:bCs/>
                <w:sz w:val="14"/>
                <w:szCs w:val="14"/>
                <w:lang w:val="fr-CH"/>
              </w:rPr>
            </w:pPr>
            <w:r w:rsidRPr="006E6F0D">
              <w:rPr>
                <w:bCs/>
                <w:sz w:val="14"/>
                <w:szCs w:val="14"/>
                <w:lang w:val="fr-CH"/>
              </w:rPr>
              <w:t xml:space="preserve">Fixe </w:t>
            </w:r>
            <w:r w:rsidRPr="006E6F0D">
              <w:rPr>
                <w:bCs/>
                <w:sz w:val="14"/>
                <w:szCs w:val="14"/>
                <w:lang w:val="fr-CH"/>
              </w:rPr>
              <w:br/>
              <w:t xml:space="preserve">par </w:t>
            </w:r>
            <w:r w:rsidRPr="006E6F0D">
              <w:rPr>
                <w:bCs/>
                <w:sz w:val="14"/>
                <w:szCs w:val="14"/>
                <w:lang w:val="fr-CH"/>
              </w:rPr>
              <w:br/>
              <w:t>satellite</w:t>
            </w:r>
            <w:r w:rsidR="006E6F0D">
              <w:rPr>
                <w:bCs/>
                <w:sz w:val="14"/>
                <w:szCs w:val="14"/>
                <w:lang w:val="fr-CH"/>
              </w:rPr>
              <w:br/>
            </w:r>
            <w:r w:rsidRPr="006E6F0D">
              <w:rPr>
                <w:sz w:val="14"/>
                <w:szCs w:val="14"/>
                <w:vertAlign w:val="superscript"/>
              </w:rPr>
              <w:t>(9)</w:t>
            </w:r>
          </w:p>
        </w:tc>
        <w:tc>
          <w:tcPr>
            <w:tcW w:w="689" w:type="dxa"/>
            <w:tcBorders>
              <w:top w:val="single" w:sz="6" w:space="0" w:color="auto"/>
              <w:left w:val="single" w:sz="6" w:space="0" w:color="auto"/>
              <w:right w:val="single" w:sz="6" w:space="0" w:color="auto"/>
            </w:tcBorders>
            <w:vAlign w:val="center"/>
          </w:tcPr>
          <w:p w:rsidR="00A30458" w:rsidRPr="006E6F0D" w:rsidRDefault="00A30458" w:rsidP="00607904">
            <w:pPr>
              <w:pStyle w:val="Tabletext0"/>
              <w:keepNext/>
              <w:keepLines/>
              <w:spacing w:beforeLines="20" w:before="48" w:afterLines="20" w:after="48"/>
              <w:ind w:left="-57" w:right="-57"/>
              <w:jc w:val="center"/>
              <w:rPr>
                <w:bCs/>
                <w:sz w:val="14"/>
                <w:szCs w:val="14"/>
                <w:lang w:val="fr-CH"/>
              </w:rPr>
            </w:pPr>
            <w:r w:rsidRPr="006E6F0D">
              <w:rPr>
                <w:bCs/>
                <w:sz w:val="14"/>
                <w:szCs w:val="14"/>
                <w:lang w:val="fr-CH"/>
              </w:rPr>
              <w:t>Radio</w:t>
            </w:r>
            <w:r w:rsidRPr="006E6F0D">
              <w:rPr>
                <w:bCs/>
                <w:sz w:val="14"/>
                <w:szCs w:val="14"/>
                <w:lang w:val="fr-CH"/>
              </w:rPr>
              <w:softHyphen/>
              <w:t>diffusion</w:t>
            </w:r>
            <w:r w:rsidRPr="006E6F0D">
              <w:rPr>
                <w:bCs/>
                <w:sz w:val="14"/>
                <w:szCs w:val="14"/>
                <w:lang w:val="fr-CH"/>
              </w:rPr>
              <w:br/>
              <w:t xml:space="preserve">par </w:t>
            </w:r>
            <w:r w:rsidRPr="006E6F0D">
              <w:rPr>
                <w:bCs/>
                <w:sz w:val="14"/>
                <w:szCs w:val="14"/>
                <w:lang w:val="fr-CH"/>
              </w:rPr>
              <w:br/>
              <w:t>satellite</w:t>
            </w:r>
          </w:p>
        </w:tc>
        <w:tc>
          <w:tcPr>
            <w:tcW w:w="764" w:type="dxa"/>
            <w:tcBorders>
              <w:top w:val="single" w:sz="6" w:space="0" w:color="auto"/>
              <w:left w:val="single" w:sz="6" w:space="0" w:color="auto"/>
              <w:right w:val="single" w:sz="6" w:space="0" w:color="auto"/>
            </w:tcBorders>
            <w:vAlign w:val="center"/>
          </w:tcPr>
          <w:p w:rsidR="00A30458" w:rsidRPr="006E6F0D" w:rsidRDefault="00A30458" w:rsidP="00607904">
            <w:pPr>
              <w:pStyle w:val="Tabletext0"/>
              <w:keepNext/>
              <w:keepLines/>
              <w:spacing w:beforeLines="20" w:before="48" w:afterLines="20" w:after="48"/>
              <w:ind w:left="-57" w:right="-57"/>
              <w:jc w:val="center"/>
              <w:rPr>
                <w:bCs/>
                <w:sz w:val="14"/>
                <w:szCs w:val="14"/>
                <w:lang w:val="fr-CH"/>
              </w:rPr>
            </w:pPr>
            <w:r w:rsidRPr="006E6F0D">
              <w:rPr>
                <w:bCs/>
                <w:sz w:val="14"/>
                <w:szCs w:val="14"/>
                <w:lang w:val="fr-CH"/>
              </w:rPr>
              <w:t>Fixe par satellite</w:t>
            </w:r>
            <w:r w:rsidRPr="006E6F0D">
              <w:rPr>
                <w:sz w:val="14"/>
                <w:szCs w:val="14"/>
                <w:vertAlign w:val="superscript"/>
              </w:rPr>
              <w:t>(7)</w:t>
            </w:r>
          </w:p>
        </w:tc>
      </w:tr>
      <w:tr w:rsidR="006E6F0D" w:rsidRPr="006E6F0D" w:rsidTr="00607904">
        <w:trPr>
          <w:cantSplit/>
          <w:jc w:val="center"/>
        </w:trPr>
        <w:tc>
          <w:tcPr>
            <w:tcW w:w="2262" w:type="dxa"/>
            <w:gridSpan w:val="3"/>
            <w:tcBorders>
              <w:left w:val="single" w:sz="6" w:space="0" w:color="auto"/>
              <w:bottom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fr-CH"/>
              </w:rPr>
            </w:pPr>
          </w:p>
        </w:tc>
        <w:tc>
          <w:tcPr>
            <w:tcW w:w="912" w:type="dxa"/>
            <w:gridSpan w:val="2"/>
            <w:tcBorders>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fr-CH"/>
              </w:rPr>
            </w:pPr>
          </w:p>
        </w:tc>
        <w:tc>
          <w:tcPr>
            <w:tcW w:w="1233" w:type="dxa"/>
            <w:tcBorders>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fr-CH"/>
              </w:rPr>
            </w:pPr>
          </w:p>
        </w:tc>
        <w:tc>
          <w:tcPr>
            <w:tcW w:w="813" w:type="dxa"/>
            <w:tcBorders>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fr-CH"/>
              </w:rPr>
            </w:pPr>
          </w:p>
        </w:tc>
        <w:tc>
          <w:tcPr>
            <w:tcW w:w="834" w:type="dxa"/>
            <w:gridSpan w:val="2"/>
            <w:tcBorders>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fr-CH"/>
              </w:rPr>
            </w:pPr>
          </w:p>
        </w:tc>
        <w:tc>
          <w:tcPr>
            <w:tcW w:w="783" w:type="dxa"/>
            <w:tcBorders>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fr-CH"/>
              </w:rPr>
            </w:pPr>
          </w:p>
        </w:tc>
        <w:tc>
          <w:tcPr>
            <w:tcW w:w="615" w:type="dxa"/>
            <w:tcBorders>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fr-CH"/>
              </w:rPr>
            </w:pPr>
          </w:p>
        </w:tc>
        <w:tc>
          <w:tcPr>
            <w:tcW w:w="774" w:type="dxa"/>
            <w:tcBorders>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fr-CH"/>
              </w:rPr>
            </w:pPr>
          </w:p>
        </w:tc>
        <w:tc>
          <w:tcPr>
            <w:tcW w:w="774" w:type="dxa"/>
            <w:tcBorders>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fr-CH"/>
              </w:rPr>
            </w:pPr>
          </w:p>
        </w:tc>
        <w:tc>
          <w:tcPr>
            <w:tcW w:w="635"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fr-CH"/>
              </w:rPr>
            </w:pPr>
            <w:r w:rsidRPr="006E6F0D">
              <w:rPr>
                <w:sz w:val="14"/>
                <w:szCs w:val="14"/>
                <w:lang w:val="fr-CH"/>
              </w:rPr>
              <w:t>Espace lointain</w:t>
            </w:r>
          </w:p>
        </w:tc>
        <w:tc>
          <w:tcPr>
            <w:tcW w:w="550" w:type="dxa"/>
            <w:tcBorders>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fr-CH"/>
              </w:rPr>
            </w:pPr>
          </w:p>
        </w:tc>
        <w:tc>
          <w:tcPr>
            <w:tcW w:w="904" w:type="dxa"/>
            <w:gridSpan w:val="2"/>
            <w:tcBorders>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fr-CH"/>
              </w:rPr>
            </w:pPr>
          </w:p>
        </w:tc>
        <w:tc>
          <w:tcPr>
            <w:tcW w:w="1146" w:type="dxa"/>
            <w:gridSpan w:val="2"/>
            <w:tcBorders>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fr-CH"/>
              </w:rPr>
            </w:pPr>
          </w:p>
        </w:tc>
        <w:tc>
          <w:tcPr>
            <w:tcW w:w="771" w:type="dxa"/>
            <w:tcBorders>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fr-CH"/>
              </w:rPr>
            </w:pPr>
          </w:p>
        </w:tc>
        <w:tc>
          <w:tcPr>
            <w:tcW w:w="689" w:type="dxa"/>
            <w:tcBorders>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fr-CH"/>
              </w:rPr>
            </w:pPr>
          </w:p>
        </w:tc>
        <w:tc>
          <w:tcPr>
            <w:tcW w:w="764" w:type="dxa"/>
            <w:tcBorders>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fr-CH"/>
              </w:rPr>
            </w:pPr>
          </w:p>
        </w:tc>
      </w:tr>
      <w:tr w:rsidR="006E6F0D" w:rsidRPr="006E6F0D" w:rsidTr="00607904">
        <w:trPr>
          <w:cantSplit/>
          <w:jc w:val="center"/>
        </w:trPr>
        <w:tc>
          <w:tcPr>
            <w:tcW w:w="2262" w:type="dxa"/>
            <w:gridSpan w:val="3"/>
            <w:tcBorders>
              <w:top w:val="single" w:sz="6" w:space="0" w:color="auto"/>
              <w:left w:val="single" w:sz="6" w:space="0" w:color="auto"/>
              <w:bottom w:val="single" w:sz="6" w:space="0" w:color="auto"/>
            </w:tcBorders>
          </w:tcPr>
          <w:p w:rsidR="00A30458" w:rsidRPr="006E6F0D" w:rsidRDefault="00A30458" w:rsidP="00607904">
            <w:pPr>
              <w:pStyle w:val="TableText"/>
              <w:spacing w:beforeLines="20" w:before="48" w:afterLines="20" w:after="48" w:line="240" w:lineRule="auto"/>
              <w:ind w:left="-57" w:right="-57"/>
              <w:jc w:val="left"/>
              <w:rPr>
                <w:sz w:val="14"/>
                <w:szCs w:val="14"/>
                <w:lang w:val="fr-CH"/>
              </w:rPr>
            </w:pPr>
            <w:r w:rsidRPr="006E6F0D">
              <w:rPr>
                <w:sz w:val="14"/>
                <w:szCs w:val="14"/>
                <w:lang w:val="fr-CH"/>
              </w:rPr>
              <w:t>Bande de fréquences (GHz)</w:t>
            </w:r>
          </w:p>
        </w:tc>
        <w:tc>
          <w:tcPr>
            <w:tcW w:w="912" w:type="dxa"/>
            <w:gridSpan w:val="2"/>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fr-CH"/>
              </w:rPr>
            </w:pPr>
            <w:r w:rsidRPr="006E6F0D">
              <w:rPr>
                <w:sz w:val="14"/>
                <w:szCs w:val="14"/>
                <w:lang w:val="fr-CH"/>
              </w:rPr>
              <w:t>4,500-4,800</w:t>
            </w:r>
          </w:p>
        </w:tc>
        <w:tc>
          <w:tcPr>
            <w:tcW w:w="123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fr-CH"/>
              </w:rPr>
              <w:t>5,1</w:t>
            </w:r>
            <w:r w:rsidRPr="006E6F0D">
              <w:rPr>
                <w:sz w:val="14"/>
                <w:szCs w:val="14"/>
                <w:lang w:val="es-ES_tradnl"/>
              </w:rPr>
              <w:t>50-5,216</w:t>
            </w:r>
          </w:p>
        </w:tc>
        <w:tc>
          <w:tcPr>
            <w:tcW w:w="81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6,700</w:t>
            </w:r>
            <w:r w:rsidR="006E6F0D">
              <w:rPr>
                <w:sz w:val="14"/>
                <w:szCs w:val="14"/>
                <w:lang w:val="es-ES_tradnl"/>
              </w:rPr>
              <w:noBreakHyphen/>
            </w:r>
            <w:r w:rsidRPr="006E6F0D">
              <w:rPr>
                <w:sz w:val="14"/>
                <w:szCs w:val="14"/>
                <w:lang w:val="es-ES_tradnl"/>
              </w:rPr>
              <w:t>7,075</w:t>
            </w:r>
            <w:r w:rsidRPr="006E6F0D">
              <w:rPr>
                <w:rFonts w:ascii="Tms Rmn" w:hAnsi="Tms Rmn"/>
                <w:sz w:val="14"/>
                <w:szCs w:val="14"/>
                <w:lang w:val="es-ES_tradnl"/>
              </w:rPr>
              <w:t> </w:t>
            </w:r>
          </w:p>
        </w:tc>
        <w:tc>
          <w:tcPr>
            <w:tcW w:w="834" w:type="dxa"/>
            <w:gridSpan w:val="2"/>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7,250-7,750</w:t>
            </w:r>
          </w:p>
        </w:tc>
        <w:tc>
          <w:tcPr>
            <w:tcW w:w="78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7,450-7,550</w:t>
            </w:r>
          </w:p>
        </w:tc>
        <w:tc>
          <w:tcPr>
            <w:tcW w:w="615"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7,750-7,850</w:t>
            </w:r>
          </w:p>
        </w:tc>
        <w:tc>
          <w:tcPr>
            <w:tcW w:w="77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8,025-8,400</w:t>
            </w:r>
          </w:p>
        </w:tc>
        <w:tc>
          <w:tcPr>
            <w:tcW w:w="77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8,025-8,400</w:t>
            </w:r>
          </w:p>
        </w:tc>
        <w:tc>
          <w:tcPr>
            <w:tcW w:w="635"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8,400-8,450</w:t>
            </w:r>
            <w:r w:rsidRPr="006E6F0D">
              <w:rPr>
                <w:rFonts w:ascii="Tms Rmn" w:hAnsi="Tms Rmn"/>
                <w:sz w:val="14"/>
                <w:szCs w:val="14"/>
                <w:lang w:val="es-ES_tradnl"/>
              </w:rPr>
              <w:t> </w:t>
            </w:r>
          </w:p>
        </w:tc>
        <w:tc>
          <w:tcPr>
            <w:tcW w:w="550"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8,450-8,500</w:t>
            </w:r>
            <w:r w:rsidRPr="006E6F0D">
              <w:rPr>
                <w:rFonts w:ascii="Tms Rmn" w:hAnsi="Tms Rmn"/>
                <w:sz w:val="14"/>
                <w:szCs w:val="14"/>
                <w:lang w:val="es-ES_tradnl"/>
              </w:rPr>
              <w:t> </w:t>
            </w:r>
          </w:p>
        </w:tc>
        <w:tc>
          <w:tcPr>
            <w:tcW w:w="904" w:type="dxa"/>
            <w:gridSpan w:val="2"/>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10,7-12,75</w:t>
            </w:r>
          </w:p>
        </w:tc>
        <w:tc>
          <w:tcPr>
            <w:tcW w:w="1146" w:type="dxa"/>
            <w:gridSpan w:val="2"/>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12,5-12,759</w:t>
            </w:r>
            <w:r w:rsidRPr="006E6F0D">
              <w:rPr>
                <w:sz w:val="14"/>
                <w:szCs w:val="14"/>
                <w:vertAlign w:val="superscript"/>
              </w:rPr>
              <w:t>(12)</w:t>
            </w:r>
          </w:p>
        </w:tc>
        <w:tc>
          <w:tcPr>
            <w:tcW w:w="771"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15,4</w:t>
            </w:r>
            <w:r w:rsidR="006E6F0D">
              <w:rPr>
                <w:sz w:val="14"/>
                <w:szCs w:val="14"/>
                <w:lang w:val="es-ES_tradnl"/>
              </w:rPr>
              <w:noBreakHyphen/>
            </w:r>
            <w:r w:rsidRPr="006E6F0D">
              <w:rPr>
                <w:sz w:val="14"/>
                <w:szCs w:val="14"/>
                <w:lang w:val="es-ES_tradnl"/>
              </w:rPr>
              <w:t>15,7</w:t>
            </w:r>
          </w:p>
        </w:tc>
        <w:tc>
          <w:tcPr>
            <w:tcW w:w="689"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17,7-17,8</w:t>
            </w:r>
          </w:p>
        </w:tc>
        <w:tc>
          <w:tcPr>
            <w:tcW w:w="764" w:type="dxa"/>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17,7-18,8</w:t>
            </w:r>
            <w:r w:rsidRPr="006E6F0D">
              <w:rPr>
                <w:sz w:val="14"/>
                <w:szCs w:val="14"/>
                <w:lang w:val="es-ES_tradnl"/>
              </w:rPr>
              <w:br/>
              <w:t>19,3-19,7</w:t>
            </w:r>
          </w:p>
        </w:tc>
      </w:tr>
      <w:tr w:rsidR="006E6F0D" w:rsidRPr="006E6F0D" w:rsidTr="00607904">
        <w:trPr>
          <w:cantSplit/>
          <w:jc w:val="center"/>
        </w:trPr>
        <w:tc>
          <w:tcPr>
            <w:tcW w:w="2262" w:type="dxa"/>
            <w:gridSpan w:val="3"/>
            <w:tcBorders>
              <w:top w:val="single" w:sz="6" w:space="0" w:color="auto"/>
              <w:left w:val="single" w:sz="6" w:space="0" w:color="auto"/>
            </w:tcBorders>
          </w:tcPr>
          <w:p w:rsidR="00A30458" w:rsidRPr="006E6F0D" w:rsidRDefault="00A30458" w:rsidP="00607904">
            <w:pPr>
              <w:pStyle w:val="TableText"/>
              <w:spacing w:beforeLines="20" w:before="48" w:afterLines="20" w:after="48" w:line="240" w:lineRule="auto"/>
              <w:ind w:left="-57" w:right="-57"/>
              <w:jc w:val="left"/>
              <w:rPr>
                <w:sz w:val="14"/>
                <w:szCs w:val="14"/>
                <w:lang w:val="fr-CH"/>
              </w:rPr>
            </w:pPr>
            <w:r w:rsidRPr="006E6F0D">
              <w:rPr>
                <w:sz w:val="14"/>
                <w:szCs w:val="14"/>
                <w:lang w:val="fr-CH"/>
              </w:rPr>
              <w:t>Désignation du service de Terre, émission</w:t>
            </w:r>
          </w:p>
        </w:tc>
        <w:tc>
          <w:tcPr>
            <w:tcW w:w="912" w:type="dxa"/>
            <w:gridSpan w:val="2"/>
            <w:tcBorders>
              <w:top w:val="single" w:sz="6" w:space="0" w:color="auto"/>
              <w:left w:val="single" w:sz="6" w:space="0" w:color="auto"/>
              <w:right w:val="single" w:sz="6" w:space="0" w:color="auto"/>
            </w:tcBorders>
          </w:tcPr>
          <w:p w:rsidR="00A30458" w:rsidRPr="006E6F0D" w:rsidRDefault="00A30458" w:rsidP="00607904">
            <w:pPr>
              <w:pStyle w:val="Tabletext0"/>
              <w:spacing w:beforeLines="20" w:before="48" w:afterLines="20" w:after="48"/>
              <w:ind w:left="-57" w:right="-57"/>
              <w:jc w:val="center"/>
              <w:rPr>
                <w:sz w:val="14"/>
                <w:szCs w:val="14"/>
                <w:lang w:val="fr-CH"/>
              </w:rPr>
            </w:pPr>
            <w:r w:rsidRPr="006E6F0D">
              <w:rPr>
                <w:sz w:val="14"/>
                <w:szCs w:val="14"/>
                <w:lang w:val="fr-CH"/>
              </w:rPr>
              <w:t>Fixe, mobile</w:t>
            </w:r>
          </w:p>
        </w:tc>
        <w:tc>
          <w:tcPr>
            <w:tcW w:w="1233" w:type="dxa"/>
            <w:tcBorders>
              <w:top w:val="single" w:sz="6" w:space="0" w:color="auto"/>
              <w:left w:val="single" w:sz="6" w:space="0" w:color="auto"/>
              <w:right w:val="single" w:sz="6" w:space="0" w:color="auto"/>
            </w:tcBorders>
          </w:tcPr>
          <w:p w:rsidR="00A30458" w:rsidRPr="006E6F0D" w:rsidRDefault="00A30458" w:rsidP="00607904">
            <w:pPr>
              <w:pStyle w:val="Tabletext0"/>
              <w:spacing w:beforeLines="20" w:before="48" w:afterLines="20" w:after="48"/>
              <w:ind w:left="-57" w:right="-57"/>
              <w:jc w:val="center"/>
              <w:rPr>
                <w:sz w:val="14"/>
                <w:szCs w:val="14"/>
                <w:lang w:val="fr-CH"/>
              </w:rPr>
            </w:pPr>
            <w:r w:rsidRPr="006E6F0D">
              <w:rPr>
                <w:sz w:val="14"/>
                <w:szCs w:val="14"/>
                <w:lang w:val="fr-CH"/>
              </w:rPr>
              <w:t>Radionavigation aéronautique</w:t>
            </w:r>
          </w:p>
        </w:tc>
        <w:tc>
          <w:tcPr>
            <w:tcW w:w="813" w:type="dxa"/>
            <w:tcBorders>
              <w:top w:val="single" w:sz="6" w:space="0" w:color="auto"/>
              <w:left w:val="single" w:sz="6" w:space="0" w:color="auto"/>
              <w:right w:val="single" w:sz="6" w:space="0" w:color="auto"/>
            </w:tcBorders>
          </w:tcPr>
          <w:p w:rsidR="00A30458" w:rsidRPr="006E6F0D" w:rsidRDefault="00A30458" w:rsidP="00607904">
            <w:pPr>
              <w:pStyle w:val="Tabletext0"/>
              <w:spacing w:beforeLines="20" w:before="48" w:afterLines="20" w:after="48"/>
              <w:ind w:left="-57" w:right="-57"/>
              <w:jc w:val="center"/>
              <w:rPr>
                <w:sz w:val="14"/>
                <w:szCs w:val="14"/>
                <w:lang w:val="fr-CH"/>
              </w:rPr>
            </w:pPr>
            <w:r w:rsidRPr="006E6F0D">
              <w:rPr>
                <w:sz w:val="14"/>
                <w:szCs w:val="14"/>
                <w:lang w:val="fr-CH"/>
              </w:rPr>
              <w:t>Fixe, mobile</w:t>
            </w:r>
          </w:p>
        </w:tc>
        <w:tc>
          <w:tcPr>
            <w:tcW w:w="834" w:type="dxa"/>
            <w:gridSpan w:val="2"/>
            <w:tcBorders>
              <w:top w:val="single" w:sz="6" w:space="0" w:color="auto"/>
              <w:left w:val="single" w:sz="6" w:space="0" w:color="auto"/>
              <w:right w:val="single" w:sz="6" w:space="0" w:color="auto"/>
            </w:tcBorders>
          </w:tcPr>
          <w:p w:rsidR="00A30458" w:rsidRPr="006E6F0D" w:rsidRDefault="00A30458" w:rsidP="00607904">
            <w:pPr>
              <w:pStyle w:val="Tabletext0"/>
              <w:spacing w:beforeLines="20" w:before="48" w:afterLines="20" w:after="48"/>
              <w:ind w:left="-57" w:right="-57"/>
              <w:jc w:val="center"/>
              <w:rPr>
                <w:sz w:val="14"/>
                <w:szCs w:val="14"/>
                <w:lang w:val="fr-CH"/>
              </w:rPr>
            </w:pPr>
            <w:r w:rsidRPr="006E6F0D">
              <w:rPr>
                <w:sz w:val="14"/>
                <w:szCs w:val="14"/>
                <w:lang w:val="fr-CH"/>
              </w:rPr>
              <w:t>Fixe, mobile</w:t>
            </w:r>
          </w:p>
        </w:tc>
        <w:tc>
          <w:tcPr>
            <w:tcW w:w="783" w:type="dxa"/>
            <w:tcBorders>
              <w:top w:val="single" w:sz="6" w:space="0" w:color="auto"/>
              <w:left w:val="single" w:sz="6" w:space="0" w:color="auto"/>
              <w:right w:val="single" w:sz="6" w:space="0" w:color="auto"/>
            </w:tcBorders>
          </w:tcPr>
          <w:p w:rsidR="00A30458" w:rsidRPr="006E6F0D" w:rsidRDefault="00A30458" w:rsidP="00607904">
            <w:pPr>
              <w:pStyle w:val="Tabletext0"/>
              <w:spacing w:beforeLines="20" w:before="48" w:afterLines="20" w:after="48"/>
              <w:ind w:left="-57" w:right="-57"/>
              <w:jc w:val="center"/>
              <w:rPr>
                <w:sz w:val="14"/>
                <w:szCs w:val="14"/>
                <w:lang w:val="fr-CH"/>
              </w:rPr>
            </w:pPr>
            <w:r w:rsidRPr="006E6F0D">
              <w:rPr>
                <w:sz w:val="14"/>
                <w:szCs w:val="14"/>
                <w:lang w:val="fr-CH"/>
              </w:rPr>
              <w:t>Fixe, mobile</w:t>
            </w:r>
          </w:p>
        </w:tc>
        <w:tc>
          <w:tcPr>
            <w:tcW w:w="615" w:type="dxa"/>
            <w:tcBorders>
              <w:top w:val="single" w:sz="6" w:space="0" w:color="auto"/>
              <w:left w:val="single" w:sz="6" w:space="0" w:color="auto"/>
            </w:tcBorders>
          </w:tcPr>
          <w:p w:rsidR="00A30458" w:rsidRPr="006E6F0D" w:rsidRDefault="00A30458" w:rsidP="00607904">
            <w:pPr>
              <w:pStyle w:val="Tabletext0"/>
              <w:spacing w:beforeLines="20" w:before="48" w:afterLines="20" w:after="48"/>
              <w:ind w:left="-57" w:right="-57"/>
              <w:jc w:val="center"/>
              <w:rPr>
                <w:sz w:val="14"/>
                <w:szCs w:val="14"/>
                <w:lang w:val="fr-CH"/>
              </w:rPr>
            </w:pPr>
            <w:r w:rsidRPr="006E6F0D">
              <w:rPr>
                <w:sz w:val="14"/>
                <w:szCs w:val="14"/>
                <w:lang w:val="fr-CH"/>
              </w:rPr>
              <w:t>Fixe, mobile</w:t>
            </w:r>
          </w:p>
        </w:tc>
        <w:tc>
          <w:tcPr>
            <w:tcW w:w="774" w:type="dxa"/>
            <w:tcBorders>
              <w:top w:val="single" w:sz="6" w:space="0" w:color="auto"/>
              <w:left w:val="single" w:sz="6" w:space="0" w:color="auto"/>
            </w:tcBorders>
          </w:tcPr>
          <w:p w:rsidR="00A30458" w:rsidRPr="006E6F0D" w:rsidRDefault="00A30458" w:rsidP="00607904">
            <w:pPr>
              <w:pStyle w:val="Tabletext0"/>
              <w:spacing w:beforeLines="20" w:before="48" w:afterLines="20" w:after="48"/>
              <w:ind w:left="-57" w:right="-57"/>
              <w:jc w:val="center"/>
              <w:rPr>
                <w:sz w:val="14"/>
                <w:szCs w:val="14"/>
                <w:lang w:val="fr-CH"/>
              </w:rPr>
            </w:pPr>
            <w:r w:rsidRPr="006E6F0D">
              <w:rPr>
                <w:sz w:val="14"/>
                <w:szCs w:val="14"/>
                <w:lang w:val="fr-CH"/>
              </w:rPr>
              <w:t>Fixe, mobile</w:t>
            </w:r>
          </w:p>
        </w:tc>
        <w:tc>
          <w:tcPr>
            <w:tcW w:w="774" w:type="dxa"/>
            <w:tcBorders>
              <w:top w:val="single" w:sz="6" w:space="0" w:color="auto"/>
              <w:left w:val="single" w:sz="6" w:space="0" w:color="auto"/>
            </w:tcBorders>
          </w:tcPr>
          <w:p w:rsidR="00A30458" w:rsidRPr="006E6F0D" w:rsidRDefault="00A30458" w:rsidP="00607904">
            <w:pPr>
              <w:pStyle w:val="Tabletext0"/>
              <w:spacing w:beforeLines="20" w:before="48" w:afterLines="20" w:after="48"/>
              <w:ind w:left="-57" w:right="-57"/>
              <w:jc w:val="center"/>
              <w:rPr>
                <w:sz w:val="14"/>
                <w:szCs w:val="14"/>
                <w:lang w:val="fr-CH"/>
              </w:rPr>
            </w:pPr>
            <w:r w:rsidRPr="006E6F0D">
              <w:rPr>
                <w:sz w:val="14"/>
                <w:szCs w:val="14"/>
                <w:lang w:val="fr-CH"/>
              </w:rPr>
              <w:t>Fixe, mobile</w:t>
            </w:r>
          </w:p>
        </w:tc>
        <w:tc>
          <w:tcPr>
            <w:tcW w:w="1185" w:type="dxa"/>
            <w:gridSpan w:val="2"/>
            <w:tcBorders>
              <w:top w:val="single" w:sz="6" w:space="0" w:color="auto"/>
              <w:left w:val="single" w:sz="6" w:space="0" w:color="auto"/>
            </w:tcBorders>
          </w:tcPr>
          <w:p w:rsidR="00A30458" w:rsidRPr="006E6F0D" w:rsidRDefault="00A30458" w:rsidP="00607904">
            <w:pPr>
              <w:pStyle w:val="Tabletext0"/>
              <w:spacing w:beforeLines="20" w:before="48" w:afterLines="20" w:after="48"/>
              <w:ind w:left="-57" w:right="-57"/>
              <w:jc w:val="center"/>
              <w:rPr>
                <w:sz w:val="14"/>
                <w:szCs w:val="14"/>
                <w:lang w:val="fr-CH"/>
              </w:rPr>
            </w:pPr>
            <w:r w:rsidRPr="006E6F0D">
              <w:rPr>
                <w:sz w:val="14"/>
                <w:szCs w:val="14"/>
                <w:lang w:val="fr-CH"/>
              </w:rPr>
              <w:t>Fixe, mobile</w:t>
            </w:r>
          </w:p>
        </w:tc>
        <w:tc>
          <w:tcPr>
            <w:tcW w:w="904" w:type="dxa"/>
            <w:gridSpan w:val="2"/>
            <w:tcBorders>
              <w:top w:val="single" w:sz="6" w:space="0" w:color="auto"/>
              <w:left w:val="single" w:sz="6" w:space="0" w:color="auto"/>
            </w:tcBorders>
          </w:tcPr>
          <w:p w:rsidR="00A30458" w:rsidRPr="006E6F0D" w:rsidRDefault="00A30458" w:rsidP="00607904">
            <w:pPr>
              <w:pStyle w:val="Tabletext0"/>
              <w:spacing w:beforeLines="20" w:before="48" w:afterLines="20" w:after="48"/>
              <w:ind w:left="-57" w:right="-57"/>
              <w:jc w:val="center"/>
              <w:rPr>
                <w:sz w:val="14"/>
                <w:szCs w:val="14"/>
                <w:lang w:val="fr-CH"/>
              </w:rPr>
            </w:pPr>
            <w:r w:rsidRPr="006E6F0D">
              <w:rPr>
                <w:sz w:val="14"/>
                <w:szCs w:val="14"/>
                <w:lang w:val="fr-CH"/>
              </w:rPr>
              <w:t>Fixe, mobile</w:t>
            </w:r>
          </w:p>
        </w:tc>
        <w:tc>
          <w:tcPr>
            <w:tcW w:w="1146" w:type="dxa"/>
            <w:gridSpan w:val="2"/>
            <w:tcBorders>
              <w:top w:val="single" w:sz="6" w:space="0" w:color="auto"/>
              <w:left w:val="single" w:sz="6" w:space="0" w:color="auto"/>
            </w:tcBorders>
          </w:tcPr>
          <w:p w:rsidR="00A30458" w:rsidRPr="006E6F0D" w:rsidRDefault="00A30458" w:rsidP="00607904">
            <w:pPr>
              <w:pStyle w:val="Tabletext0"/>
              <w:spacing w:beforeLines="20" w:before="48" w:afterLines="20" w:after="48"/>
              <w:ind w:left="-57" w:right="-57"/>
              <w:jc w:val="center"/>
              <w:rPr>
                <w:sz w:val="14"/>
                <w:szCs w:val="14"/>
                <w:lang w:val="fr-CH"/>
              </w:rPr>
            </w:pPr>
            <w:r w:rsidRPr="006E6F0D">
              <w:rPr>
                <w:sz w:val="14"/>
                <w:szCs w:val="14"/>
                <w:lang w:val="fr-CH"/>
              </w:rPr>
              <w:t>Fixe, mobile</w:t>
            </w:r>
          </w:p>
        </w:tc>
        <w:tc>
          <w:tcPr>
            <w:tcW w:w="771" w:type="dxa"/>
            <w:tcBorders>
              <w:top w:val="single" w:sz="6" w:space="0" w:color="auto"/>
              <w:left w:val="single" w:sz="6" w:space="0" w:color="auto"/>
            </w:tcBorders>
          </w:tcPr>
          <w:p w:rsidR="00A30458" w:rsidRPr="006E6F0D" w:rsidRDefault="00A30458" w:rsidP="00607904">
            <w:pPr>
              <w:pStyle w:val="Tabletext0"/>
              <w:spacing w:beforeLines="20" w:before="48" w:afterLines="20" w:after="48"/>
              <w:ind w:left="-57" w:right="-57"/>
              <w:jc w:val="center"/>
              <w:rPr>
                <w:sz w:val="14"/>
                <w:szCs w:val="14"/>
                <w:lang w:val="fr-CH"/>
              </w:rPr>
            </w:pPr>
            <w:r w:rsidRPr="006E6F0D">
              <w:rPr>
                <w:sz w:val="14"/>
                <w:szCs w:val="14"/>
                <w:lang w:val="fr-CH"/>
              </w:rPr>
              <w:t>Radio</w:t>
            </w:r>
            <w:r w:rsidRPr="006E6F0D">
              <w:rPr>
                <w:sz w:val="14"/>
                <w:szCs w:val="14"/>
                <w:lang w:val="fr-CH"/>
              </w:rPr>
              <w:noBreakHyphen/>
            </w:r>
            <w:r w:rsidRPr="006E6F0D">
              <w:rPr>
                <w:sz w:val="14"/>
                <w:szCs w:val="14"/>
                <w:lang w:val="fr-CH"/>
              </w:rPr>
              <w:br/>
              <w:t>navigation aéro</w:t>
            </w:r>
            <w:r w:rsidRPr="006E6F0D">
              <w:rPr>
                <w:sz w:val="14"/>
                <w:szCs w:val="14"/>
                <w:lang w:val="fr-CH"/>
              </w:rPr>
              <w:noBreakHyphen/>
            </w:r>
            <w:r w:rsidRPr="006E6F0D">
              <w:rPr>
                <w:sz w:val="14"/>
                <w:szCs w:val="14"/>
                <w:lang w:val="fr-CH"/>
              </w:rPr>
              <w:br/>
              <w:t>nautique</w:t>
            </w:r>
          </w:p>
        </w:tc>
        <w:tc>
          <w:tcPr>
            <w:tcW w:w="689" w:type="dxa"/>
            <w:tcBorders>
              <w:top w:val="single" w:sz="6" w:space="0" w:color="auto"/>
              <w:left w:val="single" w:sz="6" w:space="0" w:color="auto"/>
            </w:tcBorders>
          </w:tcPr>
          <w:p w:rsidR="00A30458" w:rsidRPr="006E6F0D" w:rsidRDefault="00A30458" w:rsidP="00607904">
            <w:pPr>
              <w:pStyle w:val="Tabletext0"/>
              <w:spacing w:beforeLines="20" w:before="48" w:afterLines="20" w:after="48"/>
              <w:ind w:left="-57" w:right="-57"/>
              <w:jc w:val="center"/>
              <w:rPr>
                <w:sz w:val="14"/>
                <w:szCs w:val="14"/>
                <w:lang w:val="fr-CH"/>
              </w:rPr>
            </w:pPr>
            <w:r w:rsidRPr="006E6F0D">
              <w:rPr>
                <w:sz w:val="14"/>
                <w:szCs w:val="14"/>
                <w:lang w:val="fr-CH"/>
              </w:rPr>
              <w:t>Fixe</w:t>
            </w:r>
          </w:p>
        </w:tc>
        <w:tc>
          <w:tcPr>
            <w:tcW w:w="76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0"/>
              <w:spacing w:beforeLines="20" w:before="48" w:afterLines="20" w:after="48"/>
              <w:ind w:left="-57" w:right="-57"/>
              <w:jc w:val="center"/>
              <w:rPr>
                <w:sz w:val="14"/>
                <w:szCs w:val="14"/>
                <w:lang w:val="fr-CH"/>
              </w:rPr>
            </w:pPr>
            <w:r w:rsidRPr="006E6F0D">
              <w:rPr>
                <w:sz w:val="14"/>
                <w:szCs w:val="14"/>
                <w:lang w:val="fr-CH"/>
              </w:rPr>
              <w:t>Fixe, mobile</w:t>
            </w:r>
          </w:p>
        </w:tc>
      </w:tr>
      <w:tr w:rsidR="006E6F0D" w:rsidRPr="006E6F0D" w:rsidTr="00607904">
        <w:trPr>
          <w:cantSplit/>
          <w:jc w:val="center"/>
        </w:trPr>
        <w:tc>
          <w:tcPr>
            <w:tcW w:w="2262" w:type="dxa"/>
            <w:gridSpan w:val="3"/>
            <w:tcBorders>
              <w:top w:val="single" w:sz="6" w:space="0" w:color="auto"/>
              <w:left w:val="single" w:sz="6" w:space="0" w:color="auto"/>
            </w:tcBorders>
          </w:tcPr>
          <w:p w:rsidR="00A30458" w:rsidRPr="006E6F0D" w:rsidRDefault="00A30458" w:rsidP="00607904">
            <w:pPr>
              <w:pStyle w:val="TableText"/>
              <w:spacing w:beforeLines="20" w:before="48" w:afterLines="20" w:after="48" w:line="240" w:lineRule="auto"/>
              <w:ind w:left="-57" w:right="-57"/>
              <w:jc w:val="left"/>
              <w:rPr>
                <w:sz w:val="14"/>
                <w:szCs w:val="14"/>
                <w:lang w:val="fr-CH"/>
              </w:rPr>
            </w:pPr>
            <w:r w:rsidRPr="006E6F0D">
              <w:rPr>
                <w:sz w:val="14"/>
                <w:szCs w:val="14"/>
                <w:lang w:val="fr-CH"/>
              </w:rPr>
              <w:t>Méthode à utiliser</w:t>
            </w:r>
          </w:p>
        </w:tc>
        <w:tc>
          <w:tcPr>
            <w:tcW w:w="912" w:type="dxa"/>
            <w:gridSpan w:val="2"/>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 2.1</w:t>
            </w:r>
          </w:p>
        </w:tc>
        <w:tc>
          <w:tcPr>
            <w:tcW w:w="1233" w:type="dxa"/>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 2.1</w:t>
            </w:r>
          </w:p>
        </w:tc>
        <w:tc>
          <w:tcPr>
            <w:tcW w:w="813" w:type="dxa"/>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 2.2</w:t>
            </w:r>
          </w:p>
        </w:tc>
        <w:tc>
          <w:tcPr>
            <w:tcW w:w="834" w:type="dxa"/>
            <w:gridSpan w:val="2"/>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 2.1</w:t>
            </w:r>
          </w:p>
        </w:tc>
        <w:tc>
          <w:tcPr>
            <w:tcW w:w="783" w:type="dxa"/>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 2.1, § 2.2</w:t>
            </w:r>
          </w:p>
        </w:tc>
        <w:tc>
          <w:tcPr>
            <w:tcW w:w="615" w:type="dxa"/>
            <w:tcBorders>
              <w:top w:val="single" w:sz="6" w:space="0" w:color="auto"/>
              <w:lef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 2.2</w:t>
            </w:r>
          </w:p>
        </w:tc>
        <w:tc>
          <w:tcPr>
            <w:tcW w:w="774" w:type="dxa"/>
            <w:tcBorders>
              <w:top w:val="single" w:sz="6" w:space="0" w:color="auto"/>
              <w:lef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 2.1</w:t>
            </w:r>
          </w:p>
        </w:tc>
        <w:tc>
          <w:tcPr>
            <w:tcW w:w="774" w:type="dxa"/>
            <w:tcBorders>
              <w:top w:val="single" w:sz="6" w:space="0" w:color="auto"/>
              <w:lef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 2.2</w:t>
            </w:r>
          </w:p>
        </w:tc>
        <w:tc>
          <w:tcPr>
            <w:tcW w:w="1185" w:type="dxa"/>
            <w:gridSpan w:val="2"/>
            <w:tcBorders>
              <w:top w:val="single" w:sz="6" w:space="0" w:color="auto"/>
              <w:lef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 2.2</w:t>
            </w:r>
          </w:p>
        </w:tc>
        <w:tc>
          <w:tcPr>
            <w:tcW w:w="904" w:type="dxa"/>
            <w:gridSpan w:val="2"/>
            <w:tcBorders>
              <w:top w:val="single" w:sz="6" w:space="0" w:color="auto"/>
              <w:lef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 2.1, § 2.2</w:t>
            </w:r>
          </w:p>
        </w:tc>
        <w:tc>
          <w:tcPr>
            <w:tcW w:w="1146" w:type="dxa"/>
            <w:gridSpan w:val="2"/>
            <w:tcBorders>
              <w:top w:val="single" w:sz="6" w:space="0" w:color="auto"/>
              <w:lef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 1.4.5</w:t>
            </w:r>
          </w:p>
        </w:tc>
        <w:tc>
          <w:tcPr>
            <w:tcW w:w="771" w:type="dxa"/>
            <w:tcBorders>
              <w:top w:val="single" w:sz="6" w:space="0" w:color="auto"/>
              <w:lef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689" w:type="dxa"/>
            <w:tcBorders>
              <w:top w:val="single" w:sz="6" w:space="0" w:color="auto"/>
              <w:lef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 1.4.5</w:t>
            </w:r>
          </w:p>
        </w:tc>
        <w:tc>
          <w:tcPr>
            <w:tcW w:w="76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 2.1</w:t>
            </w:r>
          </w:p>
        </w:tc>
      </w:tr>
      <w:tr w:rsidR="006E6F0D" w:rsidRPr="006E6F0D" w:rsidTr="00607904">
        <w:trPr>
          <w:cantSplit/>
          <w:jc w:val="center"/>
        </w:trPr>
        <w:tc>
          <w:tcPr>
            <w:tcW w:w="2262" w:type="dxa"/>
            <w:gridSpan w:val="3"/>
            <w:tcBorders>
              <w:top w:val="single" w:sz="6" w:space="0" w:color="auto"/>
              <w:left w:val="single" w:sz="6" w:space="0" w:color="auto"/>
            </w:tcBorders>
          </w:tcPr>
          <w:p w:rsidR="00A30458" w:rsidRPr="006E6F0D" w:rsidRDefault="00A30458" w:rsidP="00607904">
            <w:pPr>
              <w:pStyle w:val="TableText"/>
              <w:spacing w:beforeLines="20" w:before="48" w:afterLines="20" w:after="48" w:line="240" w:lineRule="auto"/>
              <w:ind w:left="-57" w:right="-57"/>
              <w:jc w:val="left"/>
              <w:rPr>
                <w:sz w:val="14"/>
                <w:szCs w:val="14"/>
                <w:lang w:val="fr-CH"/>
              </w:rPr>
            </w:pPr>
            <w:r w:rsidRPr="006E6F0D">
              <w:rPr>
                <w:sz w:val="14"/>
                <w:szCs w:val="14"/>
                <w:lang w:val="fr-CH"/>
              </w:rPr>
              <w:t>Modulation au niveau de la station terrienne</w:t>
            </w:r>
            <w:r w:rsidRPr="006E6F0D">
              <w:rPr>
                <w:sz w:val="14"/>
                <w:szCs w:val="14"/>
                <w:vertAlign w:val="superscript"/>
                <w:lang w:val="fr-CH"/>
              </w:rPr>
              <w:t>(1)</w:t>
            </w:r>
          </w:p>
        </w:tc>
        <w:tc>
          <w:tcPr>
            <w:tcW w:w="416" w:type="dxa"/>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A</w:t>
            </w:r>
          </w:p>
        </w:tc>
        <w:tc>
          <w:tcPr>
            <w:tcW w:w="496" w:type="dxa"/>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N</w:t>
            </w:r>
          </w:p>
        </w:tc>
        <w:tc>
          <w:tcPr>
            <w:tcW w:w="1233" w:type="dxa"/>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813" w:type="dxa"/>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N</w:t>
            </w:r>
          </w:p>
        </w:tc>
        <w:tc>
          <w:tcPr>
            <w:tcW w:w="347" w:type="dxa"/>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A</w:t>
            </w:r>
          </w:p>
        </w:tc>
        <w:tc>
          <w:tcPr>
            <w:tcW w:w="487" w:type="dxa"/>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N</w:t>
            </w:r>
          </w:p>
        </w:tc>
        <w:tc>
          <w:tcPr>
            <w:tcW w:w="783" w:type="dxa"/>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N</w:t>
            </w:r>
          </w:p>
        </w:tc>
        <w:tc>
          <w:tcPr>
            <w:tcW w:w="615" w:type="dxa"/>
            <w:tcBorders>
              <w:top w:val="single" w:sz="6" w:space="0" w:color="auto"/>
              <w:lef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N</w:t>
            </w:r>
          </w:p>
        </w:tc>
        <w:tc>
          <w:tcPr>
            <w:tcW w:w="774" w:type="dxa"/>
            <w:tcBorders>
              <w:top w:val="single" w:sz="6" w:space="0" w:color="auto"/>
              <w:lef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N</w:t>
            </w:r>
          </w:p>
        </w:tc>
        <w:tc>
          <w:tcPr>
            <w:tcW w:w="774" w:type="dxa"/>
            <w:tcBorders>
              <w:top w:val="single" w:sz="6" w:space="0" w:color="auto"/>
              <w:lef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N</w:t>
            </w:r>
          </w:p>
        </w:tc>
        <w:tc>
          <w:tcPr>
            <w:tcW w:w="635" w:type="dxa"/>
            <w:tcBorders>
              <w:top w:val="single" w:sz="6" w:space="0" w:color="auto"/>
              <w:lef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N</w:t>
            </w:r>
          </w:p>
        </w:tc>
        <w:tc>
          <w:tcPr>
            <w:tcW w:w="550" w:type="dxa"/>
            <w:tcBorders>
              <w:top w:val="single" w:sz="6" w:space="0" w:color="auto"/>
              <w:lef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N</w:t>
            </w:r>
          </w:p>
        </w:tc>
        <w:tc>
          <w:tcPr>
            <w:tcW w:w="417" w:type="dxa"/>
            <w:tcBorders>
              <w:top w:val="single" w:sz="6" w:space="0" w:color="auto"/>
              <w:lef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A</w:t>
            </w:r>
          </w:p>
        </w:tc>
        <w:tc>
          <w:tcPr>
            <w:tcW w:w="487" w:type="dxa"/>
            <w:tcBorders>
              <w:top w:val="single" w:sz="6" w:space="0" w:color="auto"/>
              <w:lef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N</w:t>
            </w:r>
          </w:p>
        </w:tc>
        <w:tc>
          <w:tcPr>
            <w:tcW w:w="573" w:type="dxa"/>
            <w:tcBorders>
              <w:top w:val="single" w:sz="6" w:space="0" w:color="auto"/>
              <w:lef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A</w:t>
            </w:r>
          </w:p>
        </w:tc>
        <w:tc>
          <w:tcPr>
            <w:tcW w:w="573" w:type="dxa"/>
            <w:tcBorders>
              <w:top w:val="single" w:sz="6" w:space="0" w:color="auto"/>
              <w:lef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N</w:t>
            </w:r>
          </w:p>
        </w:tc>
        <w:tc>
          <w:tcPr>
            <w:tcW w:w="771" w:type="dxa"/>
            <w:tcBorders>
              <w:top w:val="single" w:sz="6" w:space="0" w:color="auto"/>
              <w:lef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w:t>
            </w:r>
          </w:p>
        </w:tc>
        <w:tc>
          <w:tcPr>
            <w:tcW w:w="689" w:type="dxa"/>
            <w:tcBorders>
              <w:top w:val="single" w:sz="6" w:space="0" w:color="auto"/>
              <w:lef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764" w:type="dxa"/>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N</w:t>
            </w:r>
          </w:p>
        </w:tc>
      </w:tr>
      <w:tr w:rsidR="006E6F0D" w:rsidRPr="006E6F0D" w:rsidTr="00607904">
        <w:trPr>
          <w:cantSplit/>
          <w:jc w:val="center"/>
        </w:trPr>
        <w:tc>
          <w:tcPr>
            <w:tcW w:w="1405" w:type="dxa"/>
            <w:vMerge w:val="restart"/>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left"/>
              <w:rPr>
                <w:sz w:val="14"/>
                <w:szCs w:val="14"/>
                <w:lang w:val="fr-CH"/>
              </w:rPr>
            </w:pPr>
            <w:r w:rsidRPr="006E6F0D">
              <w:rPr>
                <w:sz w:val="14"/>
                <w:szCs w:val="14"/>
                <w:lang w:val="fr-CH"/>
              </w:rPr>
              <w:t>Paramètres et critères de brouillage de la station terrienne</w:t>
            </w:r>
          </w:p>
        </w:tc>
        <w:tc>
          <w:tcPr>
            <w:tcW w:w="857" w:type="dxa"/>
            <w:gridSpan w:val="2"/>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rPr>
                <w:position w:val="3"/>
                <w:sz w:val="14"/>
                <w:szCs w:val="14"/>
                <w:lang w:val="es-ES_tradnl"/>
              </w:rPr>
            </w:pPr>
            <w:r w:rsidRPr="006E6F0D">
              <w:rPr>
                <w:i/>
                <w:position w:val="3"/>
                <w:sz w:val="14"/>
                <w:szCs w:val="14"/>
                <w:lang w:val="es-ES_tradnl"/>
              </w:rPr>
              <w:t>p</w:t>
            </w:r>
            <w:r w:rsidRPr="006E6F0D">
              <w:rPr>
                <w:position w:val="-3"/>
                <w:sz w:val="14"/>
                <w:szCs w:val="14"/>
              </w:rPr>
              <w:t>0</w:t>
            </w:r>
            <w:r w:rsidRPr="006E6F0D">
              <w:rPr>
                <w:position w:val="3"/>
                <w:sz w:val="14"/>
                <w:szCs w:val="14"/>
              </w:rPr>
              <w:t xml:space="preserve"> </w:t>
            </w:r>
            <w:r w:rsidRPr="006E6F0D">
              <w:rPr>
                <w:position w:val="3"/>
                <w:sz w:val="14"/>
                <w:szCs w:val="14"/>
                <w:lang w:val="es-ES_tradnl"/>
              </w:rPr>
              <w:t>(%)</w:t>
            </w:r>
          </w:p>
        </w:tc>
        <w:tc>
          <w:tcPr>
            <w:tcW w:w="416"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0,03</w:t>
            </w:r>
          </w:p>
        </w:tc>
        <w:tc>
          <w:tcPr>
            <w:tcW w:w="496"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0,005</w:t>
            </w:r>
          </w:p>
        </w:tc>
        <w:tc>
          <w:tcPr>
            <w:tcW w:w="123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81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0,005</w:t>
            </w:r>
          </w:p>
        </w:tc>
        <w:tc>
          <w:tcPr>
            <w:tcW w:w="34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0,03</w:t>
            </w:r>
          </w:p>
        </w:tc>
        <w:tc>
          <w:tcPr>
            <w:tcW w:w="48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0,005</w:t>
            </w:r>
          </w:p>
        </w:tc>
        <w:tc>
          <w:tcPr>
            <w:tcW w:w="78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0,002</w:t>
            </w:r>
          </w:p>
        </w:tc>
        <w:tc>
          <w:tcPr>
            <w:tcW w:w="615"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0,001</w:t>
            </w:r>
          </w:p>
        </w:tc>
        <w:tc>
          <w:tcPr>
            <w:tcW w:w="77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0,083</w:t>
            </w:r>
          </w:p>
        </w:tc>
        <w:tc>
          <w:tcPr>
            <w:tcW w:w="77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0,011</w:t>
            </w:r>
          </w:p>
        </w:tc>
        <w:tc>
          <w:tcPr>
            <w:tcW w:w="635"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0,001</w:t>
            </w:r>
          </w:p>
        </w:tc>
        <w:tc>
          <w:tcPr>
            <w:tcW w:w="550"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0,1</w:t>
            </w:r>
          </w:p>
        </w:tc>
        <w:tc>
          <w:tcPr>
            <w:tcW w:w="41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0,03</w:t>
            </w:r>
          </w:p>
        </w:tc>
        <w:tc>
          <w:tcPr>
            <w:tcW w:w="48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0,003</w:t>
            </w:r>
          </w:p>
        </w:tc>
        <w:tc>
          <w:tcPr>
            <w:tcW w:w="57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0,03</w:t>
            </w:r>
          </w:p>
        </w:tc>
        <w:tc>
          <w:tcPr>
            <w:tcW w:w="57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0,003</w:t>
            </w:r>
          </w:p>
        </w:tc>
        <w:tc>
          <w:tcPr>
            <w:tcW w:w="771"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0,003</w:t>
            </w:r>
          </w:p>
        </w:tc>
        <w:tc>
          <w:tcPr>
            <w:tcW w:w="689"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76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0,003</w:t>
            </w:r>
          </w:p>
        </w:tc>
      </w:tr>
      <w:tr w:rsidR="006E6F0D" w:rsidRPr="006E6F0D" w:rsidTr="00607904">
        <w:trPr>
          <w:cantSplit/>
          <w:jc w:val="center"/>
        </w:trPr>
        <w:tc>
          <w:tcPr>
            <w:tcW w:w="1405" w:type="dxa"/>
            <w:vMerge/>
            <w:tcBorders>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left"/>
              <w:rPr>
                <w:sz w:val="14"/>
                <w:szCs w:val="14"/>
                <w:lang w:val="es-ES_tradnl"/>
              </w:rPr>
            </w:pPr>
          </w:p>
        </w:tc>
        <w:tc>
          <w:tcPr>
            <w:tcW w:w="857" w:type="dxa"/>
            <w:gridSpan w:val="2"/>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rPr>
                <w:position w:val="3"/>
                <w:sz w:val="14"/>
                <w:szCs w:val="14"/>
                <w:lang w:val="es-ES_tradnl"/>
              </w:rPr>
            </w:pPr>
            <w:r w:rsidRPr="006E6F0D">
              <w:rPr>
                <w:i/>
                <w:position w:val="3"/>
                <w:sz w:val="14"/>
                <w:szCs w:val="14"/>
                <w:lang w:val="es-ES_tradnl"/>
              </w:rPr>
              <w:t>n</w:t>
            </w:r>
          </w:p>
        </w:tc>
        <w:tc>
          <w:tcPr>
            <w:tcW w:w="416"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3</w:t>
            </w:r>
          </w:p>
        </w:tc>
        <w:tc>
          <w:tcPr>
            <w:tcW w:w="496"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3</w:t>
            </w:r>
          </w:p>
        </w:tc>
        <w:tc>
          <w:tcPr>
            <w:tcW w:w="123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81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3</w:t>
            </w:r>
          </w:p>
        </w:tc>
        <w:tc>
          <w:tcPr>
            <w:tcW w:w="34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3</w:t>
            </w:r>
          </w:p>
        </w:tc>
        <w:tc>
          <w:tcPr>
            <w:tcW w:w="48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3</w:t>
            </w:r>
          </w:p>
        </w:tc>
        <w:tc>
          <w:tcPr>
            <w:tcW w:w="78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2</w:t>
            </w:r>
          </w:p>
        </w:tc>
        <w:tc>
          <w:tcPr>
            <w:tcW w:w="615"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2</w:t>
            </w:r>
          </w:p>
        </w:tc>
        <w:tc>
          <w:tcPr>
            <w:tcW w:w="77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2</w:t>
            </w:r>
          </w:p>
        </w:tc>
        <w:tc>
          <w:tcPr>
            <w:tcW w:w="77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2</w:t>
            </w:r>
          </w:p>
        </w:tc>
        <w:tc>
          <w:tcPr>
            <w:tcW w:w="635"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w:t>
            </w:r>
          </w:p>
        </w:tc>
        <w:tc>
          <w:tcPr>
            <w:tcW w:w="550"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2</w:t>
            </w:r>
          </w:p>
        </w:tc>
        <w:tc>
          <w:tcPr>
            <w:tcW w:w="41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2</w:t>
            </w:r>
          </w:p>
        </w:tc>
        <w:tc>
          <w:tcPr>
            <w:tcW w:w="48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2</w:t>
            </w:r>
          </w:p>
        </w:tc>
        <w:tc>
          <w:tcPr>
            <w:tcW w:w="57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w:t>
            </w:r>
          </w:p>
        </w:tc>
        <w:tc>
          <w:tcPr>
            <w:tcW w:w="57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w:t>
            </w:r>
          </w:p>
        </w:tc>
        <w:tc>
          <w:tcPr>
            <w:tcW w:w="771"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2</w:t>
            </w:r>
          </w:p>
        </w:tc>
        <w:tc>
          <w:tcPr>
            <w:tcW w:w="689"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76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2</w:t>
            </w:r>
          </w:p>
        </w:tc>
      </w:tr>
      <w:tr w:rsidR="006E6F0D" w:rsidRPr="006E6F0D" w:rsidTr="00607904">
        <w:trPr>
          <w:cantSplit/>
          <w:jc w:val="center"/>
        </w:trPr>
        <w:tc>
          <w:tcPr>
            <w:tcW w:w="1405" w:type="dxa"/>
            <w:vMerge/>
            <w:tcBorders>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left"/>
              <w:rPr>
                <w:sz w:val="14"/>
                <w:szCs w:val="14"/>
                <w:lang w:val="es-ES_tradnl"/>
              </w:rPr>
            </w:pPr>
          </w:p>
        </w:tc>
        <w:tc>
          <w:tcPr>
            <w:tcW w:w="857" w:type="dxa"/>
            <w:gridSpan w:val="2"/>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rPr>
                <w:position w:val="3"/>
                <w:sz w:val="14"/>
                <w:szCs w:val="14"/>
                <w:lang w:val="es-ES_tradnl"/>
              </w:rPr>
            </w:pPr>
            <w:r w:rsidRPr="006E6F0D">
              <w:rPr>
                <w:i/>
                <w:position w:val="3"/>
                <w:sz w:val="14"/>
                <w:szCs w:val="14"/>
                <w:lang w:val="es-ES_tradnl"/>
              </w:rPr>
              <w:t>p</w:t>
            </w:r>
            <w:r w:rsidRPr="006E6F0D">
              <w:rPr>
                <w:position w:val="3"/>
                <w:sz w:val="14"/>
                <w:szCs w:val="14"/>
              </w:rPr>
              <w:t xml:space="preserve"> </w:t>
            </w:r>
            <w:r w:rsidRPr="006E6F0D">
              <w:rPr>
                <w:position w:val="3"/>
                <w:sz w:val="14"/>
                <w:szCs w:val="14"/>
                <w:lang w:val="es-ES_tradnl"/>
              </w:rPr>
              <w:t>(%)</w:t>
            </w:r>
          </w:p>
        </w:tc>
        <w:tc>
          <w:tcPr>
            <w:tcW w:w="416"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0,01</w:t>
            </w:r>
          </w:p>
        </w:tc>
        <w:tc>
          <w:tcPr>
            <w:tcW w:w="496"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0,0017</w:t>
            </w:r>
          </w:p>
        </w:tc>
        <w:tc>
          <w:tcPr>
            <w:tcW w:w="123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81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0,0017</w:t>
            </w:r>
          </w:p>
        </w:tc>
        <w:tc>
          <w:tcPr>
            <w:tcW w:w="34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0,01</w:t>
            </w:r>
          </w:p>
        </w:tc>
        <w:tc>
          <w:tcPr>
            <w:tcW w:w="48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0,0017</w:t>
            </w:r>
          </w:p>
        </w:tc>
        <w:tc>
          <w:tcPr>
            <w:tcW w:w="78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0,001</w:t>
            </w:r>
          </w:p>
        </w:tc>
        <w:tc>
          <w:tcPr>
            <w:tcW w:w="615"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0,0005</w:t>
            </w:r>
          </w:p>
        </w:tc>
        <w:tc>
          <w:tcPr>
            <w:tcW w:w="77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0,0415</w:t>
            </w:r>
          </w:p>
        </w:tc>
        <w:tc>
          <w:tcPr>
            <w:tcW w:w="77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0,0055</w:t>
            </w:r>
          </w:p>
        </w:tc>
        <w:tc>
          <w:tcPr>
            <w:tcW w:w="635"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0,001</w:t>
            </w:r>
          </w:p>
        </w:tc>
        <w:tc>
          <w:tcPr>
            <w:tcW w:w="550"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0,05</w:t>
            </w:r>
          </w:p>
        </w:tc>
        <w:tc>
          <w:tcPr>
            <w:tcW w:w="41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0,015</w:t>
            </w:r>
          </w:p>
        </w:tc>
        <w:tc>
          <w:tcPr>
            <w:tcW w:w="48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0,0015</w:t>
            </w:r>
          </w:p>
        </w:tc>
        <w:tc>
          <w:tcPr>
            <w:tcW w:w="57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0,03</w:t>
            </w:r>
          </w:p>
        </w:tc>
        <w:tc>
          <w:tcPr>
            <w:tcW w:w="57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0,003</w:t>
            </w:r>
          </w:p>
        </w:tc>
        <w:tc>
          <w:tcPr>
            <w:tcW w:w="771"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0,0015</w:t>
            </w:r>
          </w:p>
        </w:tc>
        <w:tc>
          <w:tcPr>
            <w:tcW w:w="689"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76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0,0015</w:t>
            </w:r>
          </w:p>
        </w:tc>
      </w:tr>
      <w:tr w:rsidR="006E6F0D" w:rsidRPr="006E6F0D" w:rsidTr="00607904">
        <w:trPr>
          <w:cantSplit/>
          <w:jc w:val="center"/>
        </w:trPr>
        <w:tc>
          <w:tcPr>
            <w:tcW w:w="1405" w:type="dxa"/>
            <w:vMerge/>
            <w:tcBorders>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left"/>
              <w:rPr>
                <w:sz w:val="14"/>
                <w:szCs w:val="14"/>
                <w:lang w:val="es-ES_tradnl"/>
              </w:rPr>
            </w:pPr>
          </w:p>
        </w:tc>
        <w:tc>
          <w:tcPr>
            <w:tcW w:w="857" w:type="dxa"/>
            <w:gridSpan w:val="2"/>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rPr>
                <w:position w:val="3"/>
                <w:sz w:val="14"/>
                <w:szCs w:val="14"/>
                <w:lang w:val="es-ES_tradnl"/>
              </w:rPr>
            </w:pPr>
            <w:r w:rsidRPr="006E6F0D">
              <w:rPr>
                <w:i/>
                <w:position w:val="3"/>
                <w:sz w:val="14"/>
                <w:szCs w:val="14"/>
                <w:lang w:val="es-ES_tradnl"/>
              </w:rPr>
              <w:t>N</w:t>
            </w:r>
            <w:r w:rsidRPr="006E6F0D">
              <w:rPr>
                <w:i/>
                <w:iCs/>
                <w:position w:val="-3"/>
                <w:sz w:val="14"/>
                <w:szCs w:val="14"/>
              </w:rPr>
              <w:t>L</w:t>
            </w:r>
            <w:r w:rsidRPr="006E6F0D">
              <w:rPr>
                <w:position w:val="3"/>
                <w:sz w:val="14"/>
                <w:szCs w:val="14"/>
                <w:lang w:val="es-ES_tradnl"/>
              </w:rPr>
              <w:t xml:space="preserve"> (dB)</w:t>
            </w:r>
          </w:p>
        </w:tc>
        <w:tc>
          <w:tcPr>
            <w:tcW w:w="416"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w:t>
            </w:r>
          </w:p>
        </w:tc>
        <w:tc>
          <w:tcPr>
            <w:tcW w:w="496"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w:t>
            </w:r>
          </w:p>
        </w:tc>
        <w:tc>
          <w:tcPr>
            <w:tcW w:w="123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81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w:t>
            </w:r>
          </w:p>
        </w:tc>
        <w:tc>
          <w:tcPr>
            <w:tcW w:w="34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w:t>
            </w:r>
          </w:p>
        </w:tc>
        <w:tc>
          <w:tcPr>
            <w:tcW w:w="48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w:t>
            </w:r>
          </w:p>
        </w:tc>
        <w:tc>
          <w:tcPr>
            <w:tcW w:w="78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w:t>
            </w:r>
          </w:p>
        </w:tc>
        <w:tc>
          <w:tcPr>
            <w:tcW w:w="615"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w:t>
            </w:r>
          </w:p>
        </w:tc>
        <w:tc>
          <w:tcPr>
            <w:tcW w:w="77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w:t>
            </w:r>
          </w:p>
        </w:tc>
        <w:tc>
          <w:tcPr>
            <w:tcW w:w="77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w:t>
            </w:r>
          </w:p>
        </w:tc>
        <w:tc>
          <w:tcPr>
            <w:tcW w:w="635"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w:t>
            </w:r>
          </w:p>
        </w:tc>
        <w:tc>
          <w:tcPr>
            <w:tcW w:w="550"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w:t>
            </w:r>
          </w:p>
        </w:tc>
        <w:tc>
          <w:tcPr>
            <w:tcW w:w="41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w:t>
            </w:r>
          </w:p>
        </w:tc>
        <w:tc>
          <w:tcPr>
            <w:tcW w:w="48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w:t>
            </w:r>
          </w:p>
        </w:tc>
        <w:tc>
          <w:tcPr>
            <w:tcW w:w="57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w:t>
            </w:r>
          </w:p>
        </w:tc>
        <w:tc>
          <w:tcPr>
            <w:tcW w:w="57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w:t>
            </w:r>
          </w:p>
        </w:tc>
        <w:tc>
          <w:tcPr>
            <w:tcW w:w="771"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w:t>
            </w:r>
          </w:p>
        </w:tc>
        <w:tc>
          <w:tcPr>
            <w:tcW w:w="689"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76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w:t>
            </w:r>
          </w:p>
        </w:tc>
      </w:tr>
      <w:tr w:rsidR="006E6F0D" w:rsidRPr="006E6F0D" w:rsidTr="00607904">
        <w:trPr>
          <w:cantSplit/>
          <w:jc w:val="center"/>
        </w:trPr>
        <w:tc>
          <w:tcPr>
            <w:tcW w:w="1405" w:type="dxa"/>
            <w:vMerge/>
            <w:tcBorders>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left"/>
              <w:rPr>
                <w:sz w:val="14"/>
                <w:szCs w:val="14"/>
                <w:lang w:val="es-ES_tradnl"/>
              </w:rPr>
            </w:pPr>
          </w:p>
        </w:tc>
        <w:tc>
          <w:tcPr>
            <w:tcW w:w="857" w:type="dxa"/>
            <w:gridSpan w:val="2"/>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rPr>
                <w:position w:val="3"/>
                <w:sz w:val="14"/>
                <w:szCs w:val="14"/>
                <w:lang w:val="es-ES_tradnl"/>
              </w:rPr>
            </w:pPr>
            <w:r w:rsidRPr="006E6F0D">
              <w:rPr>
                <w:i/>
                <w:position w:val="3"/>
                <w:sz w:val="14"/>
                <w:szCs w:val="14"/>
                <w:lang w:val="es-ES_tradnl"/>
              </w:rPr>
              <w:t>M</w:t>
            </w:r>
            <w:r w:rsidRPr="006E6F0D">
              <w:rPr>
                <w:i/>
                <w:iCs/>
                <w:position w:val="-3"/>
                <w:sz w:val="14"/>
                <w:szCs w:val="14"/>
              </w:rPr>
              <w:t>s</w:t>
            </w:r>
            <w:r w:rsidRPr="006E6F0D">
              <w:rPr>
                <w:position w:val="3"/>
                <w:sz w:val="14"/>
                <w:szCs w:val="14"/>
                <w:lang w:val="es-ES_tradnl"/>
              </w:rPr>
              <w:t xml:space="preserve"> (dB)</w:t>
            </w:r>
          </w:p>
        </w:tc>
        <w:tc>
          <w:tcPr>
            <w:tcW w:w="416"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7</w:t>
            </w:r>
          </w:p>
        </w:tc>
        <w:tc>
          <w:tcPr>
            <w:tcW w:w="496"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2</w:t>
            </w:r>
          </w:p>
        </w:tc>
        <w:tc>
          <w:tcPr>
            <w:tcW w:w="123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81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2</w:t>
            </w:r>
          </w:p>
        </w:tc>
        <w:tc>
          <w:tcPr>
            <w:tcW w:w="34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7</w:t>
            </w:r>
          </w:p>
        </w:tc>
        <w:tc>
          <w:tcPr>
            <w:tcW w:w="48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2</w:t>
            </w:r>
          </w:p>
        </w:tc>
        <w:tc>
          <w:tcPr>
            <w:tcW w:w="78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w:t>
            </w:r>
          </w:p>
        </w:tc>
        <w:tc>
          <w:tcPr>
            <w:tcW w:w="615"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w:t>
            </w:r>
          </w:p>
        </w:tc>
        <w:tc>
          <w:tcPr>
            <w:tcW w:w="77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2</w:t>
            </w:r>
          </w:p>
        </w:tc>
        <w:tc>
          <w:tcPr>
            <w:tcW w:w="77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4,7</w:t>
            </w:r>
          </w:p>
        </w:tc>
        <w:tc>
          <w:tcPr>
            <w:tcW w:w="635"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0,5</w:t>
            </w:r>
          </w:p>
        </w:tc>
        <w:tc>
          <w:tcPr>
            <w:tcW w:w="550"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w:t>
            </w:r>
          </w:p>
        </w:tc>
        <w:tc>
          <w:tcPr>
            <w:tcW w:w="41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7</w:t>
            </w:r>
          </w:p>
        </w:tc>
        <w:tc>
          <w:tcPr>
            <w:tcW w:w="48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w:t>
            </w:r>
          </w:p>
        </w:tc>
        <w:tc>
          <w:tcPr>
            <w:tcW w:w="57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7</w:t>
            </w:r>
          </w:p>
        </w:tc>
        <w:tc>
          <w:tcPr>
            <w:tcW w:w="57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w:t>
            </w:r>
          </w:p>
        </w:tc>
        <w:tc>
          <w:tcPr>
            <w:tcW w:w="771"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w:t>
            </w:r>
          </w:p>
        </w:tc>
        <w:tc>
          <w:tcPr>
            <w:tcW w:w="689"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76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6</w:t>
            </w:r>
          </w:p>
        </w:tc>
      </w:tr>
      <w:tr w:rsidR="006E6F0D" w:rsidRPr="006E6F0D" w:rsidTr="00607904">
        <w:trPr>
          <w:cantSplit/>
          <w:jc w:val="center"/>
        </w:trPr>
        <w:tc>
          <w:tcPr>
            <w:tcW w:w="1405" w:type="dxa"/>
            <w:vMerge/>
            <w:tcBorders>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left"/>
              <w:rPr>
                <w:sz w:val="14"/>
                <w:szCs w:val="14"/>
                <w:lang w:val="es-ES_tradnl"/>
              </w:rPr>
            </w:pPr>
          </w:p>
        </w:tc>
        <w:tc>
          <w:tcPr>
            <w:tcW w:w="857" w:type="dxa"/>
            <w:gridSpan w:val="2"/>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rPr>
                <w:position w:val="3"/>
                <w:sz w:val="14"/>
                <w:szCs w:val="14"/>
                <w:lang w:val="es-ES_tradnl"/>
              </w:rPr>
            </w:pPr>
            <w:r w:rsidRPr="006E6F0D">
              <w:rPr>
                <w:i/>
                <w:position w:val="3"/>
                <w:sz w:val="14"/>
                <w:szCs w:val="14"/>
                <w:lang w:val="es-ES_tradnl"/>
              </w:rPr>
              <w:t>W</w:t>
            </w:r>
            <w:r w:rsidRPr="006E6F0D">
              <w:rPr>
                <w:position w:val="3"/>
                <w:sz w:val="14"/>
                <w:szCs w:val="14"/>
                <w:lang w:val="es-ES_tradnl"/>
              </w:rPr>
              <w:t xml:space="preserve"> (dB)</w:t>
            </w:r>
          </w:p>
        </w:tc>
        <w:tc>
          <w:tcPr>
            <w:tcW w:w="416"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w:t>
            </w:r>
          </w:p>
        </w:tc>
        <w:tc>
          <w:tcPr>
            <w:tcW w:w="496"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w:t>
            </w:r>
          </w:p>
        </w:tc>
        <w:tc>
          <w:tcPr>
            <w:tcW w:w="123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81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w:t>
            </w:r>
          </w:p>
        </w:tc>
        <w:tc>
          <w:tcPr>
            <w:tcW w:w="34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w:t>
            </w:r>
          </w:p>
        </w:tc>
        <w:tc>
          <w:tcPr>
            <w:tcW w:w="48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w:t>
            </w:r>
          </w:p>
        </w:tc>
        <w:tc>
          <w:tcPr>
            <w:tcW w:w="78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w:t>
            </w:r>
          </w:p>
        </w:tc>
        <w:tc>
          <w:tcPr>
            <w:tcW w:w="615"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w:t>
            </w:r>
          </w:p>
        </w:tc>
        <w:tc>
          <w:tcPr>
            <w:tcW w:w="77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w:t>
            </w:r>
          </w:p>
        </w:tc>
        <w:tc>
          <w:tcPr>
            <w:tcW w:w="77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w:t>
            </w:r>
          </w:p>
        </w:tc>
        <w:tc>
          <w:tcPr>
            <w:tcW w:w="635"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w:t>
            </w:r>
          </w:p>
        </w:tc>
        <w:tc>
          <w:tcPr>
            <w:tcW w:w="550"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w:t>
            </w:r>
          </w:p>
        </w:tc>
        <w:tc>
          <w:tcPr>
            <w:tcW w:w="41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w:t>
            </w:r>
          </w:p>
        </w:tc>
        <w:tc>
          <w:tcPr>
            <w:tcW w:w="48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w:t>
            </w:r>
          </w:p>
        </w:tc>
        <w:tc>
          <w:tcPr>
            <w:tcW w:w="57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w:t>
            </w:r>
          </w:p>
        </w:tc>
        <w:tc>
          <w:tcPr>
            <w:tcW w:w="57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w:t>
            </w:r>
          </w:p>
        </w:tc>
        <w:tc>
          <w:tcPr>
            <w:tcW w:w="771"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w:t>
            </w:r>
          </w:p>
        </w:tc>
        <w:tc>
          <w:tcPr>
            <w:tcW w:w="689"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76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w:t>
            </w:r>
          </w:p>
        </w:tc>
      </w:tr>
      <w:tr w:rsidR="006E6F0D" w:rsidRPr="006E6F0D" w:rsidTr="00607904">
        <w:trPr>
          <w:cantSplit/>
          <w:jc w:val="center"/>
        </w:trPr>
        <w:tc>
          <w:tcPr>
            <w:tcW w:w="1405" w:type="dxa"/>
            <w:vMerge w:val="restart"/>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left"/>
              <w:rPr>
                <w:sz w:val="14"/>
                <w:szCs w:val="14"/>
                <w:lang w:val="fr-CH"/>
              </w:rPr>
            </w:pPr>
            <w:r w:rsidRPr="006E6F0D">
              <w:rPr>
                <w:sz w:val="14"/>
                <w:szCs w:val="14"/>
                <w:lang w:val="fr-CH"/>
              </w:rPr>
              <w:t>Paramètres de la station terrienne</w:t>
            </w:r>
          </w:p>
        </w:tc>
        <w:tc>
          <w:tcPr>
            <w:tcW w:w="621" w:type="dxa"/>
            <w:vMerge w:val="restart"/>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left"/>
              <w:rPr>
                <w:position w:val="3"/>
                <w:sz w:val="14"/>
                <w:szCs w:val="14"/>
                <w:lang w:val="es-ES_tradnl"/>
              </w:rPr>
            </w:pPr>
            <w:r w:rsidRPr="006E6F0D">
              <w:rPr>
                <w:i/>
                <w:position w:val="3"/>
                <w:sz w:val="14"/>
                <w:szCs w:val="14"/>
                <w:lang w:val="es-ES_tradnl"/>
              </w:rPr>
              <w:t>E</w:t>
            </w:r>
            <w:r w:rsidRPr="006E6F0D">
              <w:rPr>
                <w:position w:val="3"/>
                <w:sz w:val="14"/>
                <w:szCs w:val="14"/>
                <w:lang w:val="es-ES_tradnl"/>
              </w:rPr>
              <w:t> (dBW)</w:t>
            </w:r>
            <w:r w:rsidRPr="006E6F0D">
              <w:rPr>
                <w:position w:val="3"/>
                <w:sz w:val="14"/>
                <w:szCs w:val="14"/>
                <w:lang w:val="es-ES_tradnl"/>
              </w:rPr>
              <w:br/>
              <w:t xml:space="preserve">en </w:t>
            </w:r>
            <w:r w:rsidRPr="006E6F0D">
              <w:rPr>
                <w:i/>
                <w:position w:val="3"/>
                <w:sz w:val="14"/>
                <w:szCs w:val="14"/>
                <w:lang w:val="es-ES_tradnl"/>
              </w:rPr>
              <w:t>B</w:t>
            </w:r>
            <w:r w:rsidRPr="006E6F0D">
              <w:rPr>
                <w:position w:val="6"/>
                <w:sz w:val="14"/>
                <w:szCs w:val="14"/>
                <w:lang w:val="fr-CH"/>
              </w:rPr>
              <w:t>(2)</w:t>
            </w:r>
          </w:p>
        </w:tc>
        <w:tc>
          <w:tcPr>
            <w:tcW w:w="236"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left"/>
              <w:rPr>
                <w:position w:val="1"/>
                <w:sz w:val="14"/>
                <w:szCs w:val="14"/>
                <w:lang w:val="es-ES_tradnl"/>
              </w:rPr>
            </w:pPr>
            <w:r w:rsidRPr="006E6F0D">
              <w:rPr>
                <w:position w:val="1"/>
                <w:sz w:val="14"/>
                <w:szCs w:val="14"/>
                <w:lang w:val="es-ES_tradnl"/>
              </w:rPr>
              <w:t>A</w:t>
            </w:r>
          </w:p>
        </w:tc>
        <w:tc>
          <w:tcPr>
            <w:tcW w:w="416"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92</w:t>
            </w:r>
            <w:r w:rsidR="006E6F0D" w:rsidRPr="006E6F0D">
              <w:rPr>
                <w:sz w:val="14"/>
                <w:szCs w:val="14"/>
                <w:vertAlign w:val="superscript"/>
              </w:rPr>
              <w:t>(3)</w:t>
            </w:r>
          </w:p>
        </w:tc>
        <w:tc>
          <w:tcPr>
            <w:tcW w:w="496"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92</w:t>
            </w:r>
            <w:r w:rsidR="006E6F0D" w:rsidRPr="006E6F0D">
              <w:rPr>
                <w:sz w:val="14"/>
                <w:szCs w:val="14"/>
                <w:vertAlign w:val="superscript"/>
              </w:rPr>
              <w:t>(3)</w:t>
            </w:r>
          </w:p>
        </w:tc>
        <w:tc>
          <w:tcPr>
            <w:tcW w:w="123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81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55</w:t>
            </w:r>
          </w:p>
        </w:tc>
        <w:tc>
          <w:tcPr>
            <w:tcW w:w="34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55</w:t>
            </w:r>
          </w:p>
        </w:tc>
        <w:tc>
          <w:tcPr>
            <w:tcW w:w="48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55</w:t>
            </w:r>
          </w:p>
        </w:tc>
        <w:tc>
          <w:tcPr>
            <w:tcW w:w="78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55</w:t>
            </w:r>
          </w:p>
        </w:tc>
        <w:tc>
          <w:tcPr>
            <w:tcW w:w="615"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55</w:t>
            </w:r>
          </w:p>
        </w:tc>
        <w:tc>
          <w:tcPr>
            <w:tcW w:w="77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55</w:t>
            </w:r>
          </w:p>
        </w:tc>
        <w:tc>
          <w:tcPr>
            <w:tcW w:w="77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55</w:t>
            </w:r>
          </w:p>
        </w:tc>
        <w:tc>
          <w:tcPr>
            <w:tcW w:w="635"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25</w:t>
            </w:r>
            <w:r w:rsidRPr="006E6F0D">
              <w:rPr>
                <w:sz w:val="14"/>
                <w:szCs w:val="14"/>
                <w:vertAlign w:val="superscript"/>
              </w:rPr>
              <w:t>(5)</w:t>
            </w:r>
          </w:p>
        </w:tc>
        <w:tc>
          <w:tcPr>
            <w:tcW w:w="550"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25</w:t>
            </w:r>
            <w:r w:rsidR="006E6F0D" w:rsidRPr="006E6F0D">
              <w:rPr>
                <w:sz w:val="14"/>
                <w:szCs w:val="14"/>
                <w:vertAlign w:val="superscript"/>
              </w:rPr>
              <w:t>(5)</w:t>
            </w:r>
          </w:p>
        </w:tc>
        <w:tc>
          <w:tcPr>
            <w:tcW w:w="41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40</w:t>
            </w:r>
          </w:p>
        </w:tc>
        <w:tc>
          <w:tcPr>
            <w:tcW w:w="48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40</w:t>
            </w:r>
          </w:p>
        </w:tc>
        <w:tc>
          <w:tcPr>
            <w:tcW w:w="57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55</w:t>
            </w:r>
          </w:p>
        </w:tc>
        <w:tc>
          <w:tcPr>
            <w:tcW w:w="57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55</w:t>
            </w:r>
          </w:p>
        </w:tc>
        <w:tc>
          <w:tcPr>
            <w:tcW w:w="771"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689"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76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35</w:t>
            </w:r>
          </w:p>
        </w:tc>
      </w:tr>
      <w:tr w:rsidR="006E6F0D" w:rsidRPr="006E6F0D" w:rsidTr="00607904">
        <w:trPr>
          <w:cantSplit/>
          <w:jc w:val="center"/>
        </w:trPr>
        <w:tc>
          <w:tcPr>
            <w:tcW w:w="1405" w:type="dxa"/>
            <w:vMerge/>
            <w:tcBorders>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left"/>
              <w:rPr>
                <w:sz w:val="14"/>
                <w:szCs w:val="14"/>
                <w:lang w:val="es-ES_tradnl"/>
              </w:rPr>
            </w:pPr>
          </w:p>
        </w:tc>
        <w:tc>
          <w:tcPr>
            <w:tcW w:w="621" w:type="dxa"/>
            <w:vMerge/>
            <w:tcBorders>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left"/>
              <w:rPr>
                <w:position w:val="3"/>
                <w:sz w:val="14"/>
                <w:szCs w:val="14"/>
                <w:lang w:val="es-ES_tradnl"/>
              </w:rPr>
            </w:pPr>
          </w:p>
        </w:tc>
        <w:tc>
          <w:tcPr>
            <w:tcW w:w="236"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left"/>
              <w:rPr>
                <w:position w:val="1"/>
                <w:sz w:val="14"/>
                <w:szCs w:val="14"/>
                <w:lang w:val="es-ES_tradnl"/>
              </w:rPr>
            </w:pPr>
            <w:r w:rsidRPr="006E6F0D">
              <w:rPr>
                <w:position w:val="1"/>
                <w:sz w:val="14"/>
                <w:szCs w:val="14"/>
                <w:lang w:val="es-ES_tradnl"/>
              </w:rPr>
              <w:t>N</w:t>
            </w:r>
          </w:p>
        </w:tc>
        <w:tc>
          <w:tcPr>
            <w:tcW w:w="416"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42</w:t>
            </w:r>
            <w:r w:rsidR="006E6F0D" w:rsidRPr="006E6F0D">
              <w:rPr>
                <w:sz w:val="14"/>
                <w:szCs w:val="14"/>
                <w:vertAlign w:val="superscript"/>
              </w:rPr>
              <w:t>(4)</w:t>
            </w:r>
          </w:p>
        </w:tc>
        <w:tc>
          <w:tcPr>
            <w:tcW w:w="496"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42</w:t>
            </w:r>
            <w:r w:rsidR="006E6F0D" w:rsidRPr="006E6F0D">
              <w:rPr>
                <w:sz w:val="14"/>
                <w:szCs w:val="14"/>
                <w:vertAlign w:val="superscript"/>
              </w:rPr>
              <w:t>(4)</w:t>
            </w:r>
          </w:p>
        </w:tc>
        <w:tc>
          <w:tcPr>
            <w:tcW w:w="123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81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42</w:t>
            </w:r>
          </w:p>
        </w:tc>
        <w:tc>
          <w:tcPr>
            <w:tcW w:w="34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42</w:t>
            </w:r>
          </w:p>
        </w:tc>
        <w:tc>
          <w:tcPr>
            <w:tcW w:w="48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42</w:t>
            </w:r>
          </w:p>
        </w:tc>
        <w:tc>
          <w:tcPr>
            <w:tcW w:w="78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42</w:t>
            </w:r>
          </w:p>
        </w:tc>
        <w:tc>
          <w:tcPr>
            <w:tcW w:w="615"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42</w:t>
            </w:r>
          </w:p>
        </w:tc>
        <w:tc>
          <w:tcPr>
            <w:tcW w:w="77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42</w:t>
            </w:r>
          </w:p>
        </w:tc>
        <w:tc>
          <w:tcPr>
            <w:tcW w:w="77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42</w:t>
            </w:r>
          </w:p>
        </w:tc>
        <w:tc>
          <w:tcPr>
            <w:tcW w:w="635"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–18</w:t>
            </w:r>
          </w:p>
        </w:tc>
        <w:tc>
          <w:tcPr>
            <w:tcW w:w="550"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–18</w:t>
            </w:r>
          </w:p>
        </w:tc>
        <w:tc>
          <w:tcPr>
            <w:tcW w:w="41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43</w:t>
            </w:r>
          </w:p>
        </w:tc>
        <w:tc>
          <w:tcPr>
            <w:tcW w:w="48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43</w:t>
            </w:r>
          </w:p>
        </w:tc>
        <w:tc>
          <w:tcPr>
            <w:tcW w:w="57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42</w:t>
            </w:r>
          </w:p>
        </w:tc>
        <w:tc>
          <w:tcPr>
            <w:tcW w:w="57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42</w:t>
            </w:r>
          </w:p>
        </w:tc>
        <w:tc>
          <w:tcPr>
            <w:tcW w:w="771"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689"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40</w:t>
            </w:r>
          </w:p>
        </w:tc>
        <w:tc>
          <w:tcPr>
            <w:tcW w:w="76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40</w:t>
            </w:r>
          </w:p>
        </w:tc>
      </w:tr>
      <w:tr w:rsidR="006E6F0D" w:rsidRPr="006E6F0D" w:rsidTr="00607904">
        <w:trPr>
          <w:cantSplit/>
          <w:jc w:val="center"/>
        </w:trPr>
        <w:tc>
          <w:tcPr>
            <w:tcW w:w="1405" w:type="dxa"/>
            <w:vMerge/>
            <w:tcBorders>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left"/>
              <w:rPr>
                <w:sz w:val="14"/>
                <w:szCs w:val="14"/>
                <w:lang w:val="es-ES_tradnl"/>
              </w:rPr>
            </w:pPr>
          </w:p>
        </w:tc>
        <w:tc>
          <w:tcPr>
            <w:tcW w:w="621" w:type="dxa"/>
            <w:vMerge w:val="restart"/>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left"/>
              <w:rPr>
                <w:position w:val="3"/>
                <w:sz w:val="14"/>
                <w:szCs w:val="14"/>
                <w:lang w:val="fr-CH"/>
              </w:rPr>
            </w:pPr>
            <w:r w:rsidRPr="006E6F0D">
              <w:rPr>
                <w:i/>
                <w:position w:val="3"/>
                <w:sz w:val="14"/>
                <w:szCs w:val="14"/>
                <w:lang w:val="fr-CH"/>
              </w:rPr>
              <w:t>P</w:t>
            </w:r>
            <w:r w:rsidRPr="006E6F0D">
              <w:rPr>
                <w:i/>
                <w:iCs/>
                <w:position w:val="-3"/>
                <w:sz w:val="14"/>
                <w:szCs w:val="14"/>
                <w:lang w:val="fr-CH"/>
              </w:rPr>
              <w:t>t</w:t>
            </w:r>
            <w:r w:rsidRPr="006E6F0D">
              <w:rPr>
                <w:position w:val="3"/>
                <w:sz w:val="14"/>
                <w:szCs w:val="14"/>
                <w:lang w:val="fr-CH"/>
              </w:rPr>
              <w:t xml:space="preserve"> (dBW) </w:t>
            </w:r>
            <w:r w:rsidRPr="006E6F0D">
              <w:rPr>
                <w:position w:val="3"/>
                <w:sz w:val="14"/>
                <w:szCs w:val="14"/>
                <w:lang w:val="fr-CH"/>
              </w:rPr>
              <w:br/>
            </w:r>
            <w:r w:rsidRPr="006E6F0D">
              <w:rPr>
                <w:position w:val="3"/>
                <w:sz w:val="14"/>
                <w:szCs w:val="14"/>
                <w:lang w:val="es-ES_tradnl"/>
              </w:rPr>
              <w:t xml:space="preserve">en </w:t>
            </w:r>
            <w:r w:rsidRPr="006E6F0D">
              <w:rPr>
                <w:i/>
                <w:position w:val="3"/>
                <w:sz w:val="14"/>
                <w:szCs w:val="14"/>
                <w:lang w:val="es-ES_tradnl"/>
              </w:rPr>
              <w:t>B</w:t>
            </w:r>
          </w:p>
        </w:tc>
        <w:tc>
          <w:tcPr>
            <w:tcW w:w="236"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left"/>
              <w:rPr>
                <w:position w:val="1"/>
                <w:sz w:val="14"/>
                <w:szCs w:val="14"/>
              </w:rPr>
            </w:pPr>
            <w:r w:rsidRPr="006E6F0D">
              <w:rPr>
                <w:position w:val="1"/>
                <w:sz w:val="14"/>
                <w:szCs w:val="14"/>
              </w:rPr>
              <w:t>A</w:t>
            </w:r>
          </w:p>
        </w:tc>
        <w:tc>
          <w:tcPr>
            <w:tcW w:w="416"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40</w:t>
            </w:r>
            <w:r w:rsidR="006E6F0D" w:rsidRPr="006E6F0D">
              <w:rPr>
                <w:sz w:val="14"/>
                <w:szCs w:val="14"/>
                <w:vertAlign w:val="superscript"/>
              </w:rPr>
              <w:t>(3)</w:t>
            </w:r>
          </w:p>
        </w:tc>
        <w:tc>
          <w:tcPr>
            <w:tcW w:w="496"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40</w:t>
            </w:r>
            <w:r w:rsidR="006E6F0D" w:rsidRPr="006E6F0D">
              <w:rPr>
                <w:sz w:val="14"/>
                <w:szCs w:val="14"/>
                <w:vertAlign w:val="superscript"/>
              </w:rPr>
              <w:t>(3)</w:t>
            </w:r>
          </w:p>
        </w:tc>
        <w:tc>
          <w:tcPr>
            <w:tcW w:w="123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81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13</w:t>
            </w:r>
          </w:p>
        </w:tc>
        <w:tc>
          <w:tcPr>
            <w:tcW w:w="34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13</w:t>
            </w:r>
          </w:p>
        </w:tc>
        <w:tc>
          <w:tcPr>
            <w:tcW w:w="48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13</w:t>
            </w:r>
          </w:p>
        </w:tc>
        <w:tc>
          <w:tcPr>
            <w:tcW w:w="78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13</w:t>
            </w:r>
          </w:p>
        </w:tc>
        <w:tc>
          <w:tcPr>
            <w:tcW w:w="615"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13</w:t>
            </w:r>
          </w:p>
        </w:tc>
        <w:tc>
          <w:tcPr>
            <w:tcW w:w="77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13</w:t>
            </w:r>
          </w:p>
        </w:tc>
        <w:tc>
          <w:tcPr>
            <w:tcW w:w="77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13</w:t>
            </w:r>
          </w:p>
        </w:tc>
        <w:tc>
          <w:tcPr>
            <w:tcW w:w="635"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–17</w:t>
            </w:r>
            <w:r w:rsidR="006E6F0D" w:rsidRPr="006E6F0D">
              <w:rPr>
                <w:sz w:val="14"/>
                <w:szCs w:val="14"/>
                <w:vertAlign w:val="superscript"/>
              </w:rPr>
              <w:t>(5)</w:t>
            </w:r>
          </w:p>
        </w:tc>
        <w:tc>
          <w:tcPr>
            <w:tcW w:w="550"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–17</w:t>
            </w:r>
            <w:r w:rsidR="006E6F0D" w:rsidRPr="006E6F0D">
              <w:rPr>
                <w:sz w:val="14"/>
                <w:szCs w:val="14"/>
                <w:vertAlign w:val="superscript"/>
              </w:rPr>
              <w:t>(5)</w:t>
            </w:r>
          </w:p>
        </w:tc>
        <w:tc>
          <w:tcPr>
            <w:tcW w:w="41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–5</w:t>
            </w:r>
          </w:p>
        </w:tc>
        <w:tc>
          <w:tcPr>
            <w:tcW w:w="48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–5</w:t>
            </w:r>
          </w:p>
        </w:tc>
        <w:tc>
          <w:tcPr>
            <w:tcW w:w="57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10</w:t>
            </w:r>
          </w:p>
        </w:tc>
        <w:tc>
          <w:tcPr>
            <w:tcW w:w="57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10</w:t>
            </w:r>
          </w:p>
        </w:tc>
        <w:tc>
          <w:tcPr>
            <w:tcW w:w="771"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689"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76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–10</w:t>
            </w:r>
          </w:p>
        </w:tc>
      </w:tr>
      <w:tr w:rsidR="006E6F0D" w:rsidRPr="006E6F0D" w:rsidTr="00607904">
        <w:trPr>
          <w:cantSplit/>
          <w:jc w:val="center"/>
        </w:trPr>
        <w:tc>
          <w:tcPr>
            <w:tcW w:w="1405" w:type="dxa"/>
            <w:vMerge/>
            <w:tcBorders>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left"/>
              <w:rPr>
                <w:sz w:val="14"/>
                <w:szCs w:val="14"/>
                <w:lang w:val="es-ES_tradnl"/>
              </w:rPr>
            </w:pPr>
          </w:p>
        </w:tc>
        <w:tc>
          <w:tcPr>
            <w:tcW w:w="621" w:type="dxa"/>
            <w:vMerge/>
            <w:tcBorders>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left"/>
              <w:rPr>
                <w:position w:val="3"/>
                <w:sz w:val="14"/>
                <w:szCs w:val="14"/>
                <w:lang w:val="es-ES_tradnl"/>
              </w:rPr>
            </w:pPr>
          </w:p>
        </w:tc>
        <w:tc>
          <w:tcPr>
            <w:tcW w:w="236"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left"/>
              <w:rPr>
                <w:position w:val="1"/>
                <w:sz w:val="14"/>
                <w:szCs w:val="14"/>
                <w:lang w:val="es-ES_tradnl"/>
              </w:rPr>
            </w:pPr>
            <w:r w:rsidRPr="006E6F0D">
              <w:rPr>
                <w:position w:val="1"/>
                <w:sz w:val="14"/>
                <w:szCs w:val="14"/>
                <w:lang w:val="es-ES_tradnl"/>
              </w:rPr>
              <w:t>N</w:t>
            </w:r>
          </w:p>
        </w:tc>
        <w:tc>
          <w:tcPr>
            <w:tcW w:w="416" w:type="dxa"/>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w:t>
            </w:r>
          </w:p>
        </w:tc>
        <w:tc>
          <w:tcPr>
            <w:tcW w:w="496" w:type="dxa"/>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w:t>
            </w:r>
          </w:p>
        </w:tc>
        <w:tc>
          <w:tcPr>
            <w:tcW w:w="1233" w:type="dxa"/>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813" w:type="dxa"/>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w:t>
            </w:r>
          </w:p>
        </w:tc>
        <w:tc>
          <w:tcPr>
            <w:tcW w:w="347" w:type="dxa"/>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w:t>
            </w:r>
          </w:p>
        </w:tc>
        <w:tc>
          <w:tcPr>
            <w:tcW w:w="487" w:type="dxa"/>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w:t>
            </w:r>
          </w:p>
        </w:tc>
        <w:tc>
          <w:tcPr>
            <w:tcW w:w="783" w:type="dxa"/>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w:t>
            </w:r>
          </w:p>
        </w:tc>
        <w:tc>
          <w:tcPr>
            <w:tcW w:w="615" w:type="dxa"/>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w:t>
            </w:r>
          </w:p>
        </w:tc>
        <w:tc>
          <w:tcPr>
            <w:tcW w:w="774" w:type="dxa"/>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w:t>
            </w:r>
          </w:p>
        </w:tc>
        <w:tc>
          <w:tcPr>
            <w:tcW w:w="774" w:type="dxa"/>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0</w:t>
            </w:r>
          </w:p>
        </w:tc>
        <w:tc>
          <w:tcPr>
            <w:tcW w:w="635" w:type="dxa"/>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–60</w:t>
            </w:r>
          </w:p>
        </w:tc>
        <w:tc>
          <w:tcPr>
            <w:tcW w:w="550" w:type="dxa"/>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–60</w:t>
            </w:r>
          </w:p>
        </w:tc>
        <w:tc>
          <w:tcPr>
            <w:tcW w:w="417" w:type="dxa"/>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–2</w:t>
            </w:r>
          </w:p>
        </w:tc>
        <w:tc>
          <w:tcPr>
            <w:tcW w:w="487" w:type="dxa"/>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–2</w:t>
            </w:r>
          </w:p>
        </w:tc>
        <w:tc>
          <w:tcPr>
            <w:tcW w:w="573" w:type="dxa"/>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–3</w:t>
            </w:r>
          </w:p>
        </w:tc>
        <w:tc>
          <w:tcPr>
            <w:tcW w:w="573" w:type="dxa"/>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–3</w:t>
            </w:r>
          </w:p>
        </w:tc>
        <w:tc>
          <w:tcPr>
            <w:tcW w:w="771" w:type="dxa"/>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689" w:type="dxa"/>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–7</w:t>
            </w:r>
          </w:p>
        </w:tc>
        <w:tc>
          <w:tcPr>
            <w:tcW w:w="764" w:type="dxa"/>
            <w:tcBorders>
              <w:top w:val="single" w:sz="6" w:space="0" w:color="auto"/>
              <w:left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–5</w:t>
            </w:r>
          </w:p>
        </w:tc>
      </w:tr>
      <w:tr w:rsidR="006E6F0D" w:rsidRPr="006E6F0D" w:rsidTr="00607904">
        <w:trPr>
          <w:cantSplit/>
          <w:jc w:val="center"/>
        </w:trPr>
        <w:tc>
          <w:tcPr>
            <w:tcW w:w="1405" w:type="dxa"/>
            <w:vMerge/>
            <w:tcBorders>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left"/>
              <w:rPr>
                <w:sz w:val="14"/>
                <w:szCs w:val="14"/>
                <w:lang w:val="es-ES_tradnl"/>
              </w:rPr>
            </w:pPr>
          </w:p>
        </w:tc>
        <w:tc>
          <w:tcPr>
            <w:tcW w:w="857" w:type="dxa"/>
            <w:gridSpan w:val="2"/>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left"/>
              <w:rPr>
                <w:position w:val="3"/>
                <w:sz w:val="14"/>
                <w:szCs w:val="14"/>
                <w:lang w:val="es-ES_tradnl"/>
              </w:rPr>
            </w:pPr>
            <w:r w:rsidRPr="006E6F0D">
              <w:rPr>
                <w:i/>
                <w:position w:val="3"/>
                <w:sz w:val="14"/>
                <w:szCs w:val="14"/>
                <w:lang w:val="es-ES_tradnl"/>
              </w:rPr>
              <w:t>G</w:t>
            </w:r>
            <w:r w:rsidRPr="006E6F0D">
              <w:rPr>
                <w:i/>
                <w:iCs/>
                <w:position w:val="-3"/>
                <w:sz w:val="14"/>
                <w:szCs w:val="14"/>
              </w:rPr>
              <w:t>x</w:t>
            </w:r>
            <w:r w:rsidRPr="006E6F0D">
              <w:rPr>
                <w:position w:val="3"/>
                <w:sz w:val="14"/>
                <w:szCs w:val="14"/>
                <w:lang w:val="es-ES_tradnl"/>
              </w:rPr>
              <w:t xml:space="preserve"> (dBi)</w:t>
            </w:r>
          </w:p>
        </w:tc>
        <w:tc>
          <w:tcPr>
            <w:tcW w:w="416"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52</w:t>
            </w:r>
            <w:r w:rsidRPr="006E6F0D">
              <w:rPr>
                <w:sz w:val="14"/>
                <w:szCs w:val="14"/>
                <w:vertAlign w:val="superscript"/>
              </w:rPr>
              <w:t>(3)</w:t>
            </w:r>
            <w:r w:rsidRPr="006E6F0D">
              <w:rPr>
                <w:position w:val="4"/>
                <w:sz w:val="14"/>
                <w:szCs w:val="14"/>
                <w:lang w:val="es-ES_tradnl"/>
              </w:rPr>
              <w:t xml:space="preserve">, </w:t>
            </w:r>
            <w:r w:rsidRPr="006E6F0D">
              <w:rPr>
                <w:sz w:val="14"/>
                <w:szCs w:val="14"/>
                <w:vertAlign w:val="superscript"/>
              </w:rPr>
              <w:t>(4)</w:t>
            </w:r>
          </w:p>
        </w:tc>
        <w:tc>
          <w:tcPr>
            <w:tcW w:w="496"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52</w:t>
            </w:r>
            <w:r w:rsidR="006E6F0D" w:rsidRPr="006E6F0D">
              <w:rPr>
                <w:sz w:val="14"/>
                <w:szCs w:val="14"/>
                <w:vertAlign w:val="superscript"/>
              </w:rPr>
              <w:t>(3)</w:t>
            </w:r>
            <w:r w:rsidR="006E6F0D" w:rsidRPr="006E6F0D">
              <w:rPr>
                <w:position w:val="4"/>
                <w:sz w:val="14"/>
                <w:szCs w:val="14"/>
                <w:lang w:val="es-ES_tradnl"/>
              </w:rPr>
              <w:t xml:space="preserve">, </w:t>
            </w:r>
            <w:r w:rsidR="006E6F0D" w:rsidRPr="006E6F0D">
              <w:rPr>
                <w:sz w:val="14"/>
                <w:szCs w:val="14"/>
                <w:vertAlign w:val="superscript"/>
              </w:rPr>
              <w:t>(4)</w:t>
            </w:r>
          </w:p>
        </w:tc>
        <w:tc>
          <w:tcPr>
            <w:tcW w:w="123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81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42</w:t>
            </w:r>
          </w:p>
        </w:tc>
        <w:tc>
          <w:tcPr>
            <w:tcW w:w="34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42</w:t>
            </w:r>
          </w:p>
        </w:tc>
        <w:tc>
          <w:tcPr>
            <w:tcW w:w="48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42</w:t>
            </w:r>
          </w:p>
        </w:tc>
        <w:tc>
          <w:tcPr>
            <w:tcW w:w="78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42</w:t>
            </w:r>
          </w:p>
        </w:tc>
        <w:tc>
          <w:tcPr>
            <w:tcW w:w="615"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42</w:t>
            </w:r>
          </w:p>
        </w:tc>
        <w:tc>
          <w:tcPr>
            <w:tcW w:w="77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42</w:t>
            </w:r>
          </w:p>
        </w:tc>
        <w:tc>
          <w:tcPr>
            <w:tcW w:w="77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42</w:t>
            </w:r>
          </w:p>
        </w:tc>
        <w:tc>
          <w:tcPr>
            <w:tcW w:w="635"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42</w:t>
            </w:r>
          </w:p>
        </w:tc>
        <w:tc>
          <w:tcPr>
            <w:tcW w:w="550"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42</w:t>
            </w:r>
          </w:p>
        </w:tc>
        <w:tc>
          <w:tcPr>
            <w:tcW w:w="41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45</w:t>
            </w:r>
          </w:p>
        </w:tc>
        <w:tc>
          <w:tcPr>
            <w:tcW w:w="48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45</w:t>
            </w:r>
          </w:p>
        </w:tc>
        <w:tc>
          <w:tcPr>
            <w:tcW w:w="57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45</w:t>
            </w:r>
          </w:p>
        </w:tc>
        <w:tc>
          <w:tcPr>
            <w:tcW w:w="57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45</w:t>
            </w:r>
          </w:p>
        </w:tc>
        <w:tc>
          <w:tcPr>
            <w:tcW w:w="771"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689"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47</w:t>
            </w:r>
          </w:p>
        </w:tc>
        <w:tc>
          <w:tcPr>
            <w:tcW w:w="76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45</w:t>
            </w:r>
          </w:p>
        </w:tc>
      </w:tr>
      <w:tr w:rsidR="006E6F0D" w:rsidRPr="006E6F0D" w:rsidTr="00607904">
        <w:trPr>
          <w:cantSplit/>
          <w:jc w:val="center"/>
        </w:trPr>
        <w:tc>
          <w:tcPr>
            <w:tcW w:w="1405"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left"/>
              <w:rPr>
                <w:sz w:val="14"/>
                <w:szCs w:val="14"/>
                <w:lang w:val="fr-CH"/>
              </w:rPr>
            </w:pPr>
            <w:r w:rsidRPr="006E6F0D">
              <w:rPr>
                <w:sz w:val="14"/>
                <w:szCs w:val="14"/>
                <w:lang w:val="fr-CH"/>
              </w:rPr>
              <w:t>Largeur de bande de référence</w:t>
            </w:r>
            <w:r w:rsidRPr="006E6F0D">
              <w:rPr>
                <w:position w:val="6"/>
                <w:sz w:val="14"/>
                <w:szCs w:val="14"/>
                <w:lang w:val="fr-CH"/>
              </w:rPr>
              <w:t>(6)</w:t>
            </w:r>
          </w:p>
        </w:tc>
        <w:tc>
          <w:tcPr>
            <w:tcW w:w="857" w:type="dxa"/>
            <w:gridSpan w:val="2"/>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left"/>
              <w:rPr>
                <w:position w:val="3"/>
                <w:sz w:val="14"/>
                <w:szCs w:val="14"/>
                <w:lang w:val="es-ES_tradnl"/>
              </w:rPr>
            </w:pPr>
            <w:r w:rsidRPr="006E6F0D">
              <w:rPr>
                <w:i/>
                <w:position w:val="3"/>
                <w:sz w:val="14"/>
                <w:szCs w:val="14"/>
                <w:lang w:val="es-ES_tradnl"/>
              </w:rPr>
              <w:t>B</w:t>
            </w:r>
            <w:r w:rsidRPr="006E6F0D">
              <w:rPr>
                <w:position w:val="3"/>
                <w:sz w:val="14"/>
                <w:szCs w:val="14"/>
                <w:lang w:val="es-ES_tradnl"/>
              </w:rPr>
              <w:t xml:space="preserve"> (Hz)</w:t>
            </w:r>
          </w:p>
        </w:tc>
        <w:tc>
          <w:tcPr>
            <w:tcW w:w="416"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10</w:t>
            </w:r>
            <w:r w:rsidRPr="006E6F0D">
              <w:rPr>
                <w:sz w:val="14"/>
                <w:szCs w:val="14"/>
                <w:vertAlign w:val="superscript"/>
              </w:rPr>
              <w:t>6</w:t>
            </w:r>
          </w:p>
        </w:tc>
        <w:tc>
          <w:tcPr>
            <w:tcW w:w="496"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10</w:t>
            </w:r>
            <w:r w:rsidR="006E6F0D" w:rsidRPr="006E6F0D">
              <w:rPr>
                <w:sz w:val="14"/>
                <w:szCs w:val="14"/>
                <w:vertAlign w:val="superscript"/>
              </w:rPr>
              <w:t>6</w:t>
            </w:r>
          </w:p>
        </w:tc>
        <w:tc>
          <w:tcPr>
            <w:tcW w:w="123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81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10</w:t>
            </w:r>
            <w:r w:rsidR="006E6F0D" w:rsidRPr="006E6F0D">
              <w:rPr>
                <w:sz w:val="14"/>
                <w:szCs w:val="14"/>
                <w:vertAlign w:val="superscript"/>
              </w:rPr>
              <w:t>6</w:t>
            </w:r>
          </w:p>
        </w:tc>
        <w:tc>
          <w:tcPr>
            <w:tcW w:w="34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10</w:t>
            </w:r>
            <w:r w:rsidR="006E6F0D" w:rsidRPr="006E6F0D">
              <w:rPr>
                <w:sz w:val="14"/>
                <w:szCs w:val="14"/>
                <w:vertAlign w:val="superscript"/>
              </w:rPr>
              <w:t>6</w:t>
            </w:r>
          </w:p>
        </w:tc>
        <w:tc>
          <w:tcPr>
            <w:tcW w:w="48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10</w:t>
            </w:r>
            <w:r w:rsidR="006E6F0D" w:rsidRPr="006E6F0D">
              <w:rPr>
                <w:sz w:val="14"/>
                <w:szCs w:val="14"/>
                <w:vertAlign w:val="superscript"/>
              </w:rPr>
              <w:t>6</w:t>
            </w:r>
          </w:p>
        </w:tc>
        <w:tc>
          <w:tcPr>
            <w:tcW w:w="78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10</w:t>
            </w:r>
            <w:r w:rsidRPr="006E6F0D">
              <w:rPr>
                <w:sz w:val="14"/>
                <w:szCs w:val="14"/>
                <w:vertAlign w:val="superscript"/>
              </w:rPr>
              <w:t>7</w:t>
            </w:r>
          </w:p>
        </w:tc>
        <w:tc>
          <w:tcPr>
            <w:tcW w:w="615"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10</w:t>
            </w:r>
            <w:r w:rsidRPr="006E6F0D">
              <w:rPr>
                <w:sz w:val="14"/>
                <w:szCs w:val="14"/>
                <w:vertAlign w:val="superscript"/>
              </w:rPr>
              <w:t>7</w:t>
            </w:r>
          </w:p>
        </w:tc>
        <w:tc>
          <w:tcPr>
            <w:tcW w:w="77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10</w:t>
            </w:r>
            <w:r w:rsidR="006E6F0D" w:rsidRPr="006E6F0D">
              <w:rPr>
                <w:sz w:val="14"/>
                <w:szCs w:val="14"/>
                <w:vertAlign w:val="superscript"/>
              </w:rPr>
              <w:t>6</w:t>
            </w:r>
          </w:p>
        </w:tc>
        <w:tc>
          <w:tcPr>
            <w:tcW w:w="77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10</w:t>
            </w:r>
            <w:r w:rsidR="006E6F0D" w:rsidRPr="006E6F0D">
              <w:rPr>
                <w:sz w:val="14"/>
                <w:szCs w:val="14"/>
                <w:vertAlign w:val="superscript"/>
              </w:rPr>
              <w:t>6</w:t>
            </w:r>
          </w:p>
        </w:tc>
        <w:tc>
          <w:tcPr>
            <w:tcW w:w="635"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w:t>
            </w:r>
          </w:p>
        </w:tc>
        <w:tc>
          <w:tcPr>
            <w:tcW w:w="550"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w:t>
            </w:r>
          </w:p>
        </w:tc>
        <w:tc>
          <w:tcPr>
            <w:tcW w:w="41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10</w:t>
            </w:r>
            <w:r w:rsidR="006E6F0D" w:rsidRPr="006E6F0D">
              <w:rPr>
                <w:sz w:val="14"/>
                <w:szCs w:val="14"/>
                <w:vertAlign w:val="superscript"/>
              </w:rPr>
              <w:t>6</w:t>
            </w:r>
          </w:p>
        </w:tc>
        <w:tc>
          <w:tcPr>
            <w:tcW w:w="48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10</w:t>
            </w:r>
            <w:r w:rsidR="006E6F0D" w:rsidRPr="006E6F0D">
              <w:rPr>
                <w:sz w:val="14"/>
                <w:szCs w:val="14"/>
                <w:vertAlign w:val="superscript"/>
              </w:rPr>
              <w:t>6</w:t>
            </w:r>
          </w:p>
        </w:tc>
        <w:tc>
          <w:tcPr>
            <w:tcW w:w="57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27</w:t>
            </w:r>
            <w:r w:rsidR="006E6F0D">
              <w:rPr>
                <w:sz w:val="14"/>
                <w:szCs w:val="14"/>
                <w:lang w:val="es-ES_tradnl"/>
              </w:rPr>
              <w:t> </w:t>
            </w:r>
            <w:r w:rsidRPr="006E6F0D">
              <w:rPr>
                <w:rFonts w:ascii="Symbol" w:hAnsi="Symbol"/>
                <w:sz w:val="14"/>
                <w:szCs w:val="14"/>
              </w:rPr>
              <w:t></w:t>
            </w:r>
            <w:r w:rsidR="006E6F0D">
              <w:rPr>
                <w:sz w:val="14"/>
                <w:szCs w:val="14"/>
                <w:lang w:val="es-ES_tradnl"/>
              </w:rPr>
              <w:t> </w:t>
            </w:r>
            <w:r w:rsidRPr="006E6F0D">
              <w:rPr>
                <w:sz w:val="14"/>
                <w:szCs w:val="14"/>
                <w:lang w:val="es-ES_tradnl"/>
              </w:rPr>
              <w:t>10</w:t>
            </w:r>
            <w:r w:rsidR="006E6F0D" w:rsidRPr="006E6F0D">
              <w:rPr>
                <w:sz w:val="14"/>
                <w:szCs w:val="14"/>
                <w:vertAlign w:val="superscript"/>
              </w:rPr>
              <w:t>6</w:t>
            </w:r>
          </w:p>
        </w:tc>
        <w:tc>
          <w:tcPr>
            <w:tcW w:w="57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27</w:t>
            </w:r>
            <w:r w:rsidR="006E6F0D">
              <w:rPr>
                <w:sz w:val="14"/>
                <w:szCs w:val="14"/>
                <w:lang w:val="es-ES_tradnl"/>
              </w:rPr>
              <w:t> </w:t>
            </w:r>
            <w:r w:rsidRPr="006E6F0D">
              <w:rPr>
                <w:rFonts w:ascii="Symbol" w:hAnsi="Symbol"/>
                <w:sz w:val="14"/>
                <w:szCs w:val="14"/>
              </w:rPr>
              <w:t></w:t>
            </w:r>
            <w:r w:rsidR="006E6F0D">
              <w:rPr>
                <w:sz w:val="14"/>
                <w:szCs w:val="14"/>
                <w:lang w:val="es-ES_tradnl"/>
              </w:rPr>
              <w:t> </w:t>
            </w:r>
            <w:r w:rsidRPr="006E6F0D">
              <w:rPr>
                <w:sz w:val="14"/>
                <w:szCs w:val="14"/>
                <w:lang w:val="es-ES_tradnl"/>
              </w:rPr>
              <w:t>10</w:t>
            </w:r>
            <w:r w:rsidR="006E6F0D" w:rsidRPr="006E6F0D">
              <w:rPr>
                <w:sz w:val="14"/>
                <w:szCs w:val="14"/>
                <w:vertAlign w:val="superscript"/>
              </w:rPr>
              <w:t>6</w:t>
            </w:r>
          </w:p>
        </w:tc>
        <w:tc>
          <w:tcPr>
            <w:tcW w:w="771"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689"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76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10</w:t>
            </w:r>
            <w:r w:rsidR="006E6F0D" w:rsidRPr="006E6F0D">
              <w:rPr>
                <w:sz w:val="14"/>
                <w:szCs w:val="14"/>
                <w:vertAlign w:val="superscript"/>
              </w:rPr>
              <w:t>6</w:t>
            </w:r>
          </w:p>
        </w:tc>
      </w:tr>
      <w:tr w:rsidR="006E6F0D" w:rsidRPr="006E6F0D" w:rsidTr="00607904">
        <w:trPr>
          <w:cantSplit/>
          <w:jc w:val="center"/>
        </w:trPr>
        <w:tc>
          <w:tcPr>
            <w:tcW w:w="1405"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left"/>
              <w:rPr>
                <w:sz w:val="14"/>
                <w:szCs w:val="14"/>
                <w:lang w:val="fr-CH"/>
              </w:rPr>
            </w:pPr>
            <w:r w:rsidRPr="006E6F0D">
              <w:rPr>
                <w:sz w:val="14"/>
                <w:szCs w:val="14"/>
                <w:lang w:val="fr-CH"/>
              </w:rPr>
              <w:t>Puissance de brouillage admissible</w:t>
            </w:r>
          </w:p>
        </w:tc>
        <w:tc>
          <w:tcPr>
            <w:tcW w:w="857" w:type="dxa"/>
            <w:gridSpan w:val="2"/>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left"/>
              <w:rPr>
                <w:position w:val="3"/>
                <w:sz w:val="14"/>
                <w:szCs w:val="14"/>
                <w:lang w:val="fr-CH"/>
              </w:rPr>
            </w:pPr>
            <w:r w:rsidRPr="006E6F0D">
              <w:rPr>
                <w:i/>
                <w:position w:val="3"/>
                <w:sz w:val="14"/>
                <w:szCs w:val="14"/>
                <w:lang w:val="es-ES_tradnl"/>
              </w:rPr>
              <w:t>P</w:t>
            </w:r>
            <w:r w:rsidRPr="006E6F0D">
              <w:rPr>
                <w:i/>
                <w:iCs/>
                <w:position w:val="-3"/>
                <w:sz w:val="14"/>
                <w:szCs w:val="14"/>
                <w:lang w:val="fr-CH"/>
              </w:rPr>
              <w:t>r</w:t>
            </w:r>
            <w:r w:rsidRPr="006E6F0D">
              <w:rPr>
                <w:position w:val="3"/>
                <w:sz w:val="14"/>
                <w:szCs w:val="14"/>
                <w:lang w:val="es-ES_tradnl"/>
              </w:rPr>
              <w:t>( </w:t>
            </w:r>
            <w:r w:rsidRPr="006E6F0D">
              <w:rPr>
                <w:i/>
                <w:position w:val="3"/>
                <w:sz w:val="14"/>
                <w:szCs w:val="14"/>
                <w:lang w:val="es-ES_tradnl"/>
              </w:rPr>
              <w:t>p</w:t>
            </w:r>
            <w:r w:rsidRPr="006E6F0D">
              <w:rPr>
                <w:position w:val="3"/>
                <w:sz w:val="14"/>
                <w:szCs w:val="14"/>
                <w:lang w:val="es-ES_tradnl"/>
              </w:rPr>
              <w:t>) (dBW)</w:t>
            </w:r>
            <w:r w:rsidRPr="006E6F0D">
              <w:rPr>
                <w:position w:val="3"/>
                <w:sz w:val="14"/>
                <w:szCs w:val="14"/>
                <w:lang w:val="es-ES_tradnl"/>
              </w:rPr>
              <w:br/>
              <w:t xml:space="preserve">en </w:t>
            </w:r>
            <w:r w:rsidRPr="006E6F0D">
              <w:rPr>
                <w:i/>
                <w:position w:val="3"/>
                <w:sz w:val="14"/>
                <w:szCs w:val="14"/>
                <w:lang w:val="es-ES_tradnl"/>
              </w:rPr>
              <w:t>B</w:t>
            </w:r>
          </w:p>
        </w:tc>
        <w:tc>
          <w:tcPr>
            <w:tcW w:w="416"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fr-CH"/>
              </w:rPr>
            </w:pPr>
          </w:p>
        </w:tc>
        <w:tc>
          <w:tcPr>
            <w:tcW w:w="496"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fr-CH"/>
              </w:rPr>
            </w:pPr>
          </w:p>
        </w:tc>
        <w:tc>
          <w:tcPr>
            <w:tcW w:w="123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fr-CH"/>
              </w:rPr>
            </w:pPr>
          </w:p>
        </w:tc>
        <w:tc>
          <w:tcPr>
            <w:tcW w:w="81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–151,2</w:t>
            </w:r>
          </w:p>
        </w:tc>
        <w:tc>
          <w:tcPr>
            <w:tcW w:w="34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48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78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–125</w:t>
            </w:r>
          </w:p>
        </w:tc>
        <w:tc>
          <w:tcPr>
            <w:tcW w:w="615"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–125</w:t>
            </w:r>
          </w:p>
        </w:tc>
        <w:tc>
          <w:tcPr>
            <w:tcW w:w="77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–154</w:t>
            </w:r>
            <w:r w:rsidR="00DA52A9" w:rsidRPr="006E6F0D">
              <w:rPr>
                <w:sz w:val="14"/>
                <w:szCs w:val="14"/>
                <w:lang w:val="es-ES_tradnl"/>
              </w:rPr>
              <w:t xml:space="preserve"> </w:t>
            </w:r>
            <w:r w:rsidRPr="006E6F0D">
              <w:rPr>
                <w:sz w:val="14"/>
                <w:szCs w:val="14"/>
                <w:vertAlign w:val="superscript"/>
              </w:rPr>
              <w:t>(11)</w:t>
            </w:r>
          </w:p>
        </w:tc>
        <w:tc>
          <w:tcPr>
            <w:tcW w:w="77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–142</w:t>
            </w:r>
          </w:p>
        </w:tc>
        <w:tc>
          <w:tcPr>
            <w:tcW w:w="635"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–220</w:t>
            </w:r>
          </w:p>
        </w:tc>
        <w:tc>
          <w:tcPr>
            <w:tcW w:w="550"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–216</w:t>
            </w:r>
          </w:p>
        </w:tc>
        <w:tc>
          <w:tcPr>
            <w:tcW w:w="41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487"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57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–131</w:t>
            </w:r>
          </w:p>
        </w:tc>
        <w:tc>
          <w:tcPr>
            <w:tcW w:w="573"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r w:rsidRPr="006E6F0D">
              <w:rPr>
                <w:sz w:val="14"/>
                <w:szCs w:val="14"/>
                <w:lang w:val="es-ES_tradnl"/>
              </w:rPr>
              <w:t>–131</w:t>
            </w:r>
          </w:p>
        </w:tc>
        <w:tc>
          <w:tcPr>
            <w:tcW w:w="771"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689"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c>
          <w:tcPr>
            <w:tcW w:w="764" w:type="dxa"/>
            <w:tcBorders>
              <w:top w:val="single" w:sz="6" w:space="0" w:color="auto"/>
              <w:left w:val="single" w:sz="6" w:space="0" w:color="auto"/>
              <w:bottom w:val="single" w:sz="6" w:space="0" w:color="auto"/>
              <w:right w:val="single" w:sz="6" w:space="0" w:color="auto"/>
            </w:tcBorders>
          </w:tcPr>
          <w:p w:rsidR="00A30458" w:rsidRPr="006E6F0D" w:rsidRDefault="00A30458" w:rsidP="00607904">
            <w:pPr>
              <w:pStyle w:val="TableText"/>
              <w:spacing w:beforeLines="20" w:before="48" w:afterLines="20" w:after="48" w:line="240" w:lineRule="auto"/>
              <w:ind w:left="-57" w:right="-57"/>
              <w:jc w:val="center"/>
              <w:rPr>
                <w:sz w:val="14"/>
                <w:szCs w:val="14"/>
                <w:lang w:val="es-ES_tradnl"/>
              </w:rPr>
            </w:pPr>
          </w:p>
        </w:tc>
      </w:tr>
    </w:tbl>
    <w:p w:rsidR="00607904" w:rsidRDefault="00607904"/>
    <w:tbl>
      <w:tblPr>
        <w:tblW w:w="14459" w:type="dxa"/>
        <w:tblBorders>
          <w:insideH w:val="single" w:sz="6" w:space="0" w:color="auto"/>
          <w:insideV w:val="single" w:sz="6" w:space="0" w:color="auto"/>
        </w:tblBorders>
        <w:tblLayout w:type="fixed"/>
        <w:tblLook w:val="0000" w:firstRow="0" w:lastRow="0" w:firstColumn="0" w:lastColumn="0" w:noHBand="0" w:noVBand="0"/>
      </w:tblPr>
      <w:tblGrid>
        <w:gridCol w:w="14459"/>
      </w:tblGrid>
      <w:tr w:rsidR="00A30458" w:rsidRPr="00B8234A" w:rsidTr="00607904">
        <w:trPr>
          <w:cantSplit/>
        </w:trPr>
        <w:tc>
          <w:tcPr>
            <w:tcW w:w="14459" w:type="dxa"/>
          </w:tcPr>
          <w:p w:rsidR="00A30458" w:rsidRPr="00607904" w:rsidRDefault="00A30458" w:rsidP="00607904">
            <w:pPr>
              <w:pStyle w:val="Tablelegend0"/>
              <w:spacing w:beforeLines="40" w:before="96" w:afterLines="40" w:after="96"/>
              <w:rPr>
                <w:sz w:val="14"/>
                <w:szCs w:val="14"/>
              </w:rPr>
            </w:pPr>
            <w:r w:rsidRPr="00607904">
              <w:rPr>
                <w:i/>
                <w:iCs/>
                <w:sz w:val="14"/>
                <w:szCs w:val="14"/>
              </w:rPr>
              <w:t>Notes relatives au Tableau 15c</w:t>
            </w:r>
            <w:r w:rsidRPr="00607904">
              <w:rPr>
                <w:sz w:val="14"/>
                <w:szCs w:val="14"/>
              </w:rPr>
              <w:t>:</w:t>
            </w:r>
          </w:p>
          <w:p w:rsidR="00A30458" w:rsidRPr="00607904" w:rsidRDefault="00A30458" w:rsidP="00607904">
            <w:pPr>
              <w:pStyle w:val="Tablelegend0"/>
              <w:spacing w:beforeLines="40" w:before="96" w:afterLines="40" w:after="96"/>
              <w:jc w:val="both"/>
              <w:rPr>
                <w:sz w:val="14"/>
                <w:szCs w:val="14"/>
              </w:rPr>
            </w:pPr>
            <w:r w:rsidRPr="00607904">
              <w:rPr>
                <w:sz w:val="14"/>
                <w:szCs w:val="14"/>
                <w:vertAlign w:val="superscript"/>
              </w:rPr>
              <w:t>(1)</w:t>
            </w:r>
            <w:r w:rsidRPr="00607904">
              <w:rPr>
                <w:sz w:val="14"/>
                <w:szCs w:val="14"/>
              </w:rPr>
              <w:tab/>
            </w:r>
            <w:r w:rsidRPr="00607904">
              <w:rPr>
                <w:sz w:val="14"/>
                <w:szCs w:val="14"/>
                <w:lang w:val="fr-CH"/>
              </w:rPr>
              <w:t>A: modulation analogique; N: modulation numérique.</w:t>
            </w:r>
          </w:p>
          <w:p w:rsidR="00A30458" w:rsidRPr="00607904" w:rsidRDefault="00A30458" w:rsidP="00607904">
            <w:pPr>
              <w:pStyle w:val="Tablelegend0"/>
              <w:spacing w:beforeLines="40" w:before="96" w:afterLines="40" w:after="96"/>
              <w:jc w:val="both"/>
              <w:rPr>
                <w:sz w:val="14"/>
                <w:szCs w:val="14"/>
              </w:rPr>
            </w:pPr>
            <w:r w:rsidRPr="00607904">
              <w:rPr>
                <w:sz w:val="14"/>
                <w:szCs w:val="14"/>
                <w:vertAlign w:val="superscript"/>
              </w:rPr>
              <w:t>(2)</w:t>
            </w:r>
            <w:r w:rsidRPr="00607904">
              <w:rPr>
                <w:sz w:val="14"/>
                <w:szCs w:val="14"/>
              </w:rPr>
              <w:tab/>
            </w:r>
            <w:r w:rsidRPr="00607904">
              <w:rPr>
                <w:i/>
                <w:sz w:val="14"/>
                <w:szCs w:val="14"/>
                <w:lang w:val="fr-CH"/>
              </w:rPr>
              <w:t xml:space="preserve">E </w:t>
            </w:r>
            <w:r w:rsidRPr="00607904">
              <w:rPr>
                <w:sz w:val="14"/>
                <w:szCs w:val="14"/>
                <w:lang w:val="fr-CH"/>
              </w:rPr>
              <w:t>est définie comme étant la puissance isotrope rayonnée équivalente de la station de Terre brouilleuse dans la largeur de bande de référence.</w:t>
            </w:r>
          </w:p>
          <w:p w:rsidR="00A30458" w:rsidRPr="00607904" w:rsidRDefault="00A30458" w:rsidP="00607904">
            <w:pPr>
              <w:pStyle w:val="Tablelegend0"/>
              <w:spacing w:beforeLines="40" w:before="96" w:afterLines="40" w:after="96"/>
              <w:ind w:left="284" w:hanging="284"/>
              <w:jc w:val="both"/>
              <w:rPr>
                <w:sz w:val="14"/>
                <w:szCs w:val="14"/>
              </w:rPr>
            </w:pPr>
            <w:r w:rsidRPr="00607904">
              <w:rPr>
                <w:sz w:val="14"/>
                <w:szCs w:val="14"/>
                <w:vertAlign w:val="superscript"/>
              </w:rPr>
              <w:t>(3)</w:t>
            </w:r>
            <w:r w:rsidRPr="00607904">
              <w:rPr>
                <w:sz w:val="14"/>
                <w:szCs w:val="14"/>
              </w:rPr>
              <w:tab/>
            </w:r>
            <w:r w:rsidRPr="00607904">
              <w:rPr>
                <w:sz w:val="14"/>
                <w:szCs w:val="14"/>
                <w:lang w:val="fr-CH"/>
              </w:rPr>
              <w:t>Dans cette bande, on a utilisé les paramètres des stations de Terre associées aux systèmes transhorizon. Si une administration estime qu'il ne faut pas prendre en considération les systèmes transhorizon, on peut utiliser les paramètres des systèmes hertziens en visibilité directe associés à la bande de fréquences 3,4-4,2 GHz pour déterminer la zone de coordination.</w:t>
            </w:r>
          </w:p>
          <w:p w:rsidR="00A30458" w:rsidRPr="00607904" w:rsidRDefault="00A30458" w:rsidP="00607904">
            <w:pPr>
              <w:pStyle w:val="Tablelegend0"/>
              <w:spacing w:beforeLines="40" w:before="96" w:afterLines="40" w:after="96"/>
              <w:jc w:val="both"/>
              <w:rPr>
                <w:sz w:val="14"/>
                <w:szCs w:val="14"/>
              </w:rPr>
            </w:pPr>
            <w:r w:rsidRPr="00607904">
              <w:rPr>
                <w:sz w:val="14"/>
                <w:szCs w:val="14"/>
                <w:vertAlign w:val="superscript"/>
              </w:rPr>
              <w:t>(4)</w:t>
            </w:r>
            <w:r w:rsidRPr="00607904">
              <w:rPr>
                <w:sz w:val="14"/>
                <w:szCs w:val="14"/>
                <w:vertAlign w:val="superscript"/>
              </w:rPr>
              <w:tab/>
            </w:r>
            <w:r w:rsidRPr="00607904">
              <w:rPr>
                <w:sz w:val="14"/>
                <w:szCs w:val="14"/>
                <w:lang w:val="fr-CH"/>
              </w:rPr>
              <w:t xml:space="preserve">Les systèmes numériques sont supposés être des systèmes non transhorizon. Par conséquent, </w:t>
            </w:r>
            <w:r w:rsidRPr="00607904">
              <w:rPr>
                <w:i/>
                <w:iCs/>
                <w:sz w:val="14"/>
                <w:szCs w:val="14"/>
                <w:lang w:val="fr-CH"/>
              </w:rPr>
              <w:t>G</w:t>
            </w:r>
            <w:r w:rsidRPr="00607904">
              <w:rPr>
                <w:i/>
                <w:iCs/>
                <w:position w:val="-4"/>
                <w:sz w:val="14"/>
                <w:szCs w:val="14"/>
                <w:lang w:val="fr-CH"/>
              </w:rPr>
              <w:t>x</w:t>
            </w:r>
            <w:r w:rsidRPr="00607904">
              <w:rPr>
                <w:sz w:val="14"/>
                <w:szCs w:val="14"/>
                <w:lang w:val="fr-CH"/>
              </w:rPr>
              <w:t xml:space="preserve"> </w:t>
            </w:r>
            <w:r w:rsidRPr="00607904">
              <w:rPr>
                <w:rFonts w:ascii="Symbol" w:hAnsi="Symbol"/>
                <w:sz w:val="14"/>
                <w:szCs w:val="14"/>
              </w:rPr>
              <w:t></w:t>
            </w:r>
            <w:r w:rsidRPr="00607904">
              <w:rPr>
                <w:sz w:val="14"/>
                <w:szCs w:val="14"/>
                <w:lang w:val="fr-CH"/>
              </w:rPr>
              <w:t xml:space="preserve"> 42,0 dBi. Pour des systèmes transhorizon numériques, les paramètres des systèmes transhorizon analogiques dans cette bande peuvent être utilisés.</w:t>
            </w:r>
          </w:p>
          <w:p w:rsidR="00A30458" w:rsidRPr="00607904" w:rsidRDefault="00A30458" w:rsidP="00607904">
            <w:pPr>
              <w:pStyle w:val="Tablelegend0"/>
              <w:spacing w:beforeLines="40" w:before="96" w:afterLines="40" w:after="96"/>
              <w:jc w:val="both"/>
              <w:rPr>
                <w:sz w:val="14"/>
                <w:szCs w:val="14"/>
              </w:rPr>
            </w:pPr>
            <w:r w:rsidRPr="00607904">
              <w:rPr>
                <w:position w:val="6"/>
                <w:sz w:val="14"/>
                <w:szCs w:val="14"/>
                <w:vertAlign w:val="superscript"/>
              </w:rPr>
              <w:t>(5)</w:t>
            </w:r>
            <w:r w:rsidRPr="00607904">
              <w:rPr>
                <w:sz w:val="14"/>
                <w:szCs w:val="14"/>
              </w:rPr>
              <w:tab/>
            </w:r>
            <w:r w:rsidRPr="00607904">
              <w:rPr>
                <w:sz w:val="14"/>
                <w:szCs w:val="14"/>
                <w:lang w:val="fr-CH"/>
              </w:rPr>
              <w:t>Ces valeurs sont estimées pour une largeur de bande de 1 Hz et sont de 30 dB inférieures à la puissance totale supposée pour l'émission.</w:t>
            </w:r>
          </w:p>
          <w:p w:rsidR="00A30458" w:rsidRPr="00607904" w:rsidRDefault="00A30458" w:rsidP="00607904">
            <w:pPr>
              <w:pStyle w:val="Tablelegend0"/>
              <w:spacing w:beforeLines="40" w:before="96" w:afterLines="40" w:after="96"/>
              <w:ind w:left="284" w:hanging="284"/>
              <w:jc w:val="both"/>
              <w:rPr>
                <w:sz w:val="14"/>
                <w:szCs w:val="14"/>
              </w:rPr>
            </w:pPr>
            <w:r w:rsidRPr="00607904">
              <w:rPr>
                <w:position w:val="6"/>
                <w:sz w:val="14"/>
                <w:szCs w:val="14"/>
                <w:vertAlign w:val="superscript"/>
              </w:rPr>
              <w:t>(6)</w:t>
            </w:r>
            <w:r w:rsidRPr="00607904">
              <w:rPr>
                <w:sz w:val="14"/>
                <w:szCs w:val="14"/>
              </w:rPr>
              <w:tab/>
            </w:r>
            <w:r w:rsidRPr="00607904">
              <w:rPr>
                <w:sz w:val="14"/>
                <w:szCs w:val="14"/>
                <w:lang w:val="fr-CH"/>
              </w:rPr>
              <w:t xml:space="preserve">Dans certains systèmes du service fixe par satellite, il peut être souhaitable de choisir une largeur de bande de référence </w:t>
            </w:r>
            <w:r w:rsidRPr="00607904">
              <w:rPr>
                <w:i/>
                <w:iCs/>
                <w:sz w:val="14"/>
                <w:szCs w:val="14"/>
                <w:lang w:val="fr-CH"/>
              </w:rPr>
              <w:t>B</w:t>
            </w:r>
            <w:r w:rsidRPr="00607904">
              <w:rPr>
                <w:sz w:val="14"/>
                <w:szCs w:val="14"/>
                <w:lang w:val="fr-CH"/>
              </w:rPr>
              <w:t xml:space="preserve"> plus grande. Toutefois, un tel choix se traduira par des distances de coordination plus petites et toute décision ultérieure de réduire la largeur de bande de référence nécessitera peut-être une nouvelle coordination de la station terrienne.</w:t>
            </w:r>
          </w:p>
          <w:p w:rsidR="00A30458" w:rsidRPr="00607904" w:rsidRDefault="00A30458" w:rsidP="00607904">
            <w:pPr>
              <w:pStyle w:val="Tablelegend0"/>
              <w:spacing w:beforeLines="40" w:before="96" w:afterLines="40" w:after="96"/>
              <w:jc w:val="both"/>
              <w:rPr>
                <w:sz w:val="14"/>
                <w:szCs w:val="14"/>
              </w:rPr>
            </w:pPr>
            <w:r w:rsidRPr="00607904">
              <w:rPr>
                <w:position w:val="6"/>
                <w:sz w:val="14"/>
                <w:szCs w:val="14"/>
                <w:vertAlign w:val="superscript"/>
              </w:rPr>
              <w:t>(7)</w:t>
            </w:r>
            <w:r w:rsidRPr="00607904">
              <w:rPr>
                <w:sz w:val="14"/>
                <w:szCs w:val="14"/>
              </w:rPr>
              <w:tab/>
            </w:r>
            <w:r w:rsidRPr="00607904">
              <w:rPr>
                <w:sz w:val="14"/>
                <w:szCs w:val="14"/>
                <w:lang w:val="fr-CH"/>
              </w:rPr>
              <w:t>Systèmes à satellites géostationnaires</w:t>
            </w:r>
            <w:r w:rsidRPr="00607904">
              <w:rPr>
                <w:sz w:val="14"/>
                <w:szCs w:val="14"/>
              </w:rPr>
              <w:t>.</w:t>
            </w:r>
          </w:p>
          <w:p w:rsidR="00A30458" w:rsidRPr="00607904" w:rsidRDefault="00A30458" w:rsidP="00607904">
            <w:pPr>
              <w:pStyle w:val="Tablelegend0"/>
              <w:spacing w:beforeLines="40" w:before="96" w:afterLines="40" w:after="96"/>
              <w:jc w:val="both"/>
              <w:rPr>
                <w:sz w:val="14"/>
                <w:szCs w:val="14"/>
              </w:rPr>
            </w:pPr>
            <w:r w:rsidRPr="00607904">
              <w:rPr>
                <w:position w:val="6"/>
                <w:sz w:val="14"/>
                <w:szCs w:val="14"/>
                <w:vertAlign w:val="superscript"/>
              </w:rPr>
              <w:t>(8)</w:t>
            </w:r>
            <w:r w:rsidRPr="00607904">
              <w:rPr>
                <w:sz w:val="14"/>
                <w:szCs w:val="14"/>
              </w:rPr>
              <w:tab/>
            </w:r>
            <w:r w:rsidRPr="00607904">
              <w:rPr>
                <w:sz w:val="14"/>
                <w:szCs w:val="14"/>
                <w:lang w:val="fr-CH"/>
              </w:rPr>
              <w:t xml:space="preserve">Les satellites de météorologie non géostationnaires notifiés conformément au numéro </w:t>
            </w:r>
            <w:r w:rsidRPr="00607904">
              <w:rPr>
                <w:rStyle w:val="Artref"/>
                <w:sz w:val="14"/>
                <w:szCs w:val="14"/>
              </w:rPr>
              <w:t>5.461A</w:t>
            </w:r>
            <w:r w:rsidRPr="00607904">
              <w:rPr>
                <w:sz w:val="14"/>
                <w:szCs w:val="14"/>
              </w:rPr>
              <w:t xml:space="preserve"> du RR </w:t>
            </w:r>
            <w:r w:rsidRPr="00607904">
              <w:rPr>
                <w:sz w:val="14"/>
                <w:szCs w:val="14"/>
                <w:lang w:val="fr-CH"/>
              </w:rPr>
              <w:t>peuvent utiliser les mêmes paramètres de coordination.</w:t>
            </w:r>
          </w:p>
          <w:p w:rsidR="00A30458" w:rsidRPr="00607904" w:rsidRDefault="00A30458" w:rsidP="00607904">
            <w:pPr>
              <w:pStyle w:val="Tablelegend0"/>
              <w:spacing w:beforeLines="40" w:before="96" w:afterLines="40" w:after="96"/>
              <w:jc w:val="both"/>
              <w:rPr>
                <w:sz w:val="14"/>
                <w:szCs w:val="14"/>
              </w:rPr>
            </w:pPr>
            <w:r w:rsidRPr="00607904">
              <w:rPr>
                <w:position w:val="6"/>
                <w:sz w:val="14"/>
                <w:szCs w:val="14"/>
                <w:vertAlign w:val="superscript"/>
              </w:rPr>
              <w:t>(9)</w:t>
            </w:r>
            <w:r w:rsidRPr="00607904">
              <w:rPr>
                <w:sz w:val="14"/>
                <w:szCs w:val="14"/>
              </w:rPr>
              <w:tab/>
            </w:r>
            <w:r w:rsidRPr="00607904">
              <w:rPr>
                <w:sz w:val="14"/>
                <w:szCs w:val="14"/>
                <w:lang w:val="fr-CH"/>
              </w:rPr>
              <w:t>Systèmes à satellites non géostationnaires.</w:t>
            </w:r>
          </w:p>
          <w:p w:rsidR="00A30458" w:rsidRPr="00607904" w:rsidRDefault="00A30458" w:rsidP="00607904">
            <w:pPr>
              <w:pStyle w:val="Tablelegend0"/>
              <w:spacing w:beforeLines="40" w:before="96" w:afterLines="40" w:after="96"/>
              <w:jc w:val="both"/>
              <w:rPr>
                <w:sz w:val="14"/>
                <w:szCs w:val="14"/>
              </w:rPr>
            </w:pPr>
            <w:r w:rsidRPr="00607904">
              <w:rPr>
                <w:position w:val="6"/>
                <w:sz w:val="14"/>
                <w:szCs w:val="14"/>
                <w:vertAlign w:val="superscript"/>
              </w:rPr>
              <w:t>(10)</w:t>
            </w:r>
            <w:r w:rsidRPr="00607904">
              <w:rPr>
                <w:sz w:val="14"/>
                <w:szCs w:val="14"/>
              </w:rPr>
              <w:tab/>
            </w:r>
            <w:r w:rsidRPr="00607904">
              <w:rPr>
                <w:sz w:val="14"/>
                <w:szCs w:val="14"/>
                <w:lang w:val="fr-CH"/>
              </w:rPr>
              <w:t>Les stations terriennes du service de recherche spatiale dans la bande 8,4–8,5 GHz fonctionnent avec des satellites non géostationnaires.</w:t>
            </w:r>
          </w:p>
          <w:p w:rsidR="00A30458" w:rsidRPr="00607904" w:rsidRDefault="00A30458" w:rsidP="00607904">
            <w:pPr>
              <w:pStyle w:val="Tablelegend0"/>
              <w:spacing w:beforeLines="40" w:before="96" w:afterLines="40" w:after="96"/>
              <w:jc w:val="both"/>
              <w:rPr>
                <w:sz w:val="14"/>
                <w:szCs w:val="14"/>
              </w:rPr>
            </w:pPr>
            <w:r w:rsidRPr="00607904">
              <w:rPr>
                <w:position w:val="6"/>
                <w:sz w:val="14"/>
                <w:szCs w:val="14"/>
                <w:vertAlign w:val="superscript"/>
              </w:rPr>
              <w:t>(11)</w:t>
            </w:r>
            <w:r w:rsidRPr="00607904">
              <w:rPr>
                <w:sz w:val="14"/>
                <w:szCs w:val="14"/>
              </w:rPr>
              <w:tab/>
            </w:r>
            <w:r w:rsidRPr="00607904">
              <w:rPr>
                <w:sz w:val="14"/>
                <w:szCs w:val="14"/>
                <w:lang w:val="fr-CH"/>
              </w:rPr>
              <w:t>Pour de grandes stations terriennes</w:t>
            </w:r>
            <w:r w:rsidRPr="00607904">
              <w:rPr>
                <w:sz w:val="14"/>
                <w:szCs w:val="14"/>
              </w:rPr>
              <w:t>:</w:t>
            </w:r>
            <w:r w:rsidRPr="00607904">
              <w:rPr>
                <w:sz w:val="14"/>
                <w:szCs w:val="14"/>
              </w:rPr>
              <w:tab/>
            </w:r>
            <w:r w:rsidRPr="00607904">
              <w:rPr>
                <w:i/>
                <w:iCs/>
                <w:sz w:val="14"/>
                <w:szCs w:val="14"/>
              </w:rPr>
              <w:t>P</w:t>
            </w:r>
            <w:r w:rsidRPr="00607904">
              <w:rPr>
                <w:i/>
                <w:iCs/>
                <w:position w:val="-4"/>
                <w:sz w:val="14"/>
                <w:szCs w:val="14"/>
              </w:rPr>
              <w:t>r</w:t>
            </w:r>
            <w:r w:rsidRPr="00607904">
              <w:rPr>
                <w:sz w:val="14"/>
                <w:szCs w:val="14"/>
              </w:rPr>
              <w:t>(</w:t>
            </w:r>
            <w:r w:rsidRPr="00607904">
              <w:rPr>
                <w:rFonts w:ascii="Tms Rmn" w:hAnsi="Tms Rmn"/>
                <w:sz w:val="14"/>
                <w:szCs w:val="14"/>
              </w:rPr>
              <w:t> </w:t>
            </w:r>
            <w:r w:rsidRPr="00607904">
              <w:rPr>
                <w:i/>
                <w:iCs/>
                <w:sz w:val="14"/>
                <w:szCs w:val="14"/>
              </w:rPr>
              <w:t>p</w:t>
            </w:r>
            <w:r w:rsidRPr="00607904">
              <w:rPr>
                <w:rFonts w:ascii="Tms Rmn" w:hAnsi="Tms Rmn"/>
                <w:sz w:val="14"/>
                <w:szCs w:val="14"/>
              </w:rPr>
              <w:t> </w:t>
            </w:r>
            <w:r w:rsidRPr="00607904">
              <w:rPr>
                <w:sz w:val="14"/>
                <w:szCs w:val="14"/>
              </w:rPr>
              <w:t xml:space="preserve">) </w:t>
            </w:r>
            <w:r w:rsidRPr="00607904">
              <w:rPr>
                <w:rFonts w:ascii="Symbol" w:hAnsi="Symbol"/>
                <w:sz w:val="14"/>
                <w:szCs w:val="14"/>
              </w:rPr>
              <w:t></w:t>
            </w:r>
            <w:r w:rsidRPr="00607904">
              <w:rPr>
                <w:sz w:val="14"/>
                <w:szCs w:val="14"/>
              </w:rPr>
              <w:t xml:space="preserve"> (</w:t>
            </w:r>
            <w:r w:rsidRPr="00607904">
              <w:rPr>
                <w:i/>
                <w:iCs/>
                <w:sz w:val="14"/>
                <w:szCs w:val="14"/>
              </w:rPr>
              <w:t>G</w:t>
            </w:r>
            <w:r w:rsidRPr="00607904">
              <w:rPr>
                <w:sz w:val="14"/>
                <w:szCs w:val="14"/>
              </w:rPr>
              <w:t xml:space="preserve"> – 180) </w:t>
            </w:r>
            <w:r w:rsidRPr="00607904">
              <w:rPr>
                <w:sz w:val="14"/>
                <w:szCs w:val="14"/>
              </w:rPr>
              <w:tab/>
              <w:t>dBW</w:t>
            </w:r>
          </w:p>
          <w:p w:rsidR="00A30458" w:rsidRPr="00607904" w:rsidRDefault="00A30458" w:rsidP="00607904">
            <w:pPr>
              <w:pStyle w:val="Tablelegend0"/>
              <w:spacing w:beforeLines="40" w:before="96" w:afterLines="40" w:after="96"/>
              <w:jc w:val="both"/>
              <w:rPr>
                <w:sz w:val="14"/>
                <w:szCs w:val="14"/>
              </w:rPr>
            </w:pPr>
            <w:r w:rsidRPr="00607904">
              <w:rPr>
                <w:sz w:val="14"/>
                <w:szCs w:val="14"/>
              </w:rPr>
              <w:tab/>
            </w:r>
            <w:r w:rsidRPr="00607904">
              <w:rPr>
                <w:sz w:val="14"/>
                <w:szCs w:val="14"/>
                <w:lang w:val="fr-CH"/>
              </w:rPr>
              <w:t>Pour de petites stations terriennes</w:t>
            </w:r>
            <w:r w:rsidRPr="00607904">
              <w:rPr>
                <w:sz w:val="14"/>
                <w:szCs w:val="14"/>
              </w:rPr>
              <w:t>:</w:t>
            </w:r>
            <w:r w:rsidRPr="00607904">
              <w:rPr>
                <w:sz w:val="14"/>
                <w:szCs w:val="14"/>
              </w:rPr>
              <w:tab/>
            </w:r>
            <w:r w:rsidRPr="00607904">
              <w:rPr>
                <w:i/>
                <w:iCs/>
                <w:sz w:val="14"/>
                <w:szCs w:val="14"/>
              </w:rPr>
              <w:t>P</w:t>
            </w:r>
            <w:r w:rsidRPr="00607904">
              <w:rPr>
                <w:i/>
                <w:iCs/>
                <w:position w:val="-4"/>
                <w:sz w:val="14"/>
                <w:szCs w:val="14"/>
              </w:rPr>
              <w:t>r</w:t>
            </w:r>
            <w:r w:rsidRPr="00607904">
              <w:rPr>
                <w:sz w:val="14"/>
                <w:szCs w:val="14"/>
              </w:rPr>
              <w:t xml:space="preserve">(20%) </w:t>
            </w:r>
            <w:r w:rsidRPr="00607904">
              <w:rPr>
                <w:rFonts w:ascii="Symbol" w:hAnsi="Symbol"/>
                <w:sz w:val="14"/>
                <w:szCs w:val="14"/>
              </w:rPr>
              <w:t></w:t>
            </w:r>
            <w:r w:rsidRPr="00607904">
              <w:rPr>
                <w:sz w:val="14"/>
                <w:szCs w:val="14"/>
              </w:rPr>
              <w:t xml:space="preserve"> 2 (</w:t>
            </w:r>
            <w:r w:rsidRPr="00607904">
              <w:rPr>
                <w:i/>
                <w:iCs/>
                <w:sz w:val="14"/>
                <w:szCs w:val="14"/>
              </w:rPr>
              <w:t>G</w:t>
            </w:r>
            <w:r w:rsidRPr="00607904">
              <w:rPr>
                <w:sz w:val="14"/>
                <w:szCs w:val="14"/>
              </w:rPr>
              <w:t xml:space="preserve"> – 26) – 140 dBW </w:t>
            </w:r>
            <w:r w:rsidRPr="00607904">
              <w:rPr>
                <w:sz w:val="14"/>
                <w:szCs w:val="14"/>
              </w:rPr>
              <w:tab/>
              <w:t>pour  26 </w:t>
            </w:r>
            <w:r w:rsidRPr="00607904">
              <w:rPr>
                <w:rFonts w:ascii="Symbol" w:hAnsi="Symbol"/>
                <w:sz w:val="14"/>
                <w:szCs w:val="14"/>
              </w:rPr>
              <w:t></w:t>
            </w:r>
            <w:r w:rsidRPr="00607904">
              <w:rPr>
                <w:sz w:val="14"/>
                <w:szCs w:val="14"/>
              </w:rPr>
              <w:t> </w:t>
            </w:r>
            <w:r w:rsidRPr="00607904">
              <w:rPr>
                <w:i/>
                <w:iCs/>
                <w:sz w:val="14"/>
                <w:szCs w:val="14"/>
              </w:rPr>
              <w:t>G </w:t>
            </w:r>
            <w:r w:rsidRPr="00607904">
              <w:rPr>
                <w:rFonts w:ascii="Symbol" w:hAnsi="Symbol"/>
                <w:sz w:val="14"/>
                <w:szCs w:val="14"/>
              </w:rPr>
              <w:sym w:font="Symbol" w:char="F0A3"/>
            </w:r>
            <w:r w:rsidRPr="00607904">
              <w:rPr>
                <w:rFonts w:hint="eastAsia"/>
                <w:sz w:val="14"/>
                <w:szCs w:val="14"/>
              </w:rPr>
              <w:t> </w:t>
            </w:r>
            <w:r w:rsidRPr="00607904">
              <w:rPr>
                <w:sz w:val="14"/>
                <w:szCs w:val="14"/>
              </w:rPr>
              <w:t>29 dBi</w:t>
            </w:r>
          </w:p>
          <w:p w:rsidR="00A30458" w:rsidRPr="00607904" w:rsidRDefault="00A30458" w:rsidP="00607904">
            <w:pPr>
              <w:pStyle w:val="Tablelegend0"/>
              <w:spacing w:beforeLines="40" w:before="96" w:afterLines="40" w:after="96"/>
              <w:jc w:val="both"/>
              <w:rPr>
                <w:sz w:val="14"/>
                <w:szCs w:val="14"/>
              </w:rPr>
            </w:pPr>
            <w:r w:rsidRPr="00607904">
              <w:rPr>
                <w:sz w:val="14"/>
                <w:szCs w:val="14"/>
              </w:rPr>
              <w:tab/>
            </w:r>
            <w:r w:rsidRPr="00607904">
              <w:rPr>
                <w:sz w:val="14"/>
                <w:szCs w:val="14"/>
              </w:rPr>
              <w:tab/>
            </w:r>
            <w:r w:rsidRPr="00607904">
              <w:rPr>
                <w:sz w:val="14"/>
                <w:szCs w:val="14"/>
              </w:rPr>
              <w:tab/>
            </w:r>
            <w:r w:rsidRPr="00607904">
              <w:rPr>
                <w:sz w:val="14"/>
                <w:szCs w:val="14"/>
              </w:rPr>
              <w:tab/>
            </w:r>
            <w:r w:rsidRPr="00607904">
              <w:rPr>
                <w:sz w:val="14"/>
                <w:szCs w:val="14"/>
              </w:rPr>
              <w:tab/>
            </w:r>
            <w:r w:rsidRPr="00607904">
              <w:rPr>
                <w:i/>
                <w:iCs/>
                <w:sz w:val="14"/>
                <w:szCs w:val="14"/>
              </w:rPr>
              <w:t>P</w:t>
            </w:r>
            <w:r w:rsidRPr="00607904">
              <w:rPr>
                <w:i/>
                <w:iCs/>
                <w:position w:val="-4"/>
                <w:sz w:val="14"/>
                <w:szCs w:val="14"/>
              </w:rPr>
              <w:t>r</w:t>
            </w:r>
            <w:r w:rsidRPr="00607904">
              <w:rPr>
                <w:sz w:val="14"/>
                <w:szCs w:val="14"/>
              </w:rPr>
              <w:t xml:space="preserve">(20%) </w:t>
            </w:r>
            <w:r w:rsidRPr="00607904">
              <w:rPr>
                <w:rFonts w:ascii="Symbol" w:hAnsi="Symbol"/>
                <w:sz w:val="14"/>
                <w:szCs w:val="14"/>
              </w:rPr>
              <w:t></w:t>
            </w:r>
            <w:r w:rsidRPr="00607904">
              <w:rPr>
                <w:sz w:val="14"/>
                <w:szCs w:val="14"/>
              </w:rPr>
              <w:t xml:space="preserve"> </w:t>
            </w:r>
            <w:r w:rsidRPr="00607904">
              <w:rPr>
                <w:i/>
                <w:iCs/>
                <w:sz w:val="14"/>
                <w:szCs w:val="14"/>
              </w:rPr>
              <w:t>G</w:t>
            </w:r>
            <w:r w:rsidRPr="00607904">
              <w:rPr>
                <w:sz w:val="14"/>
                <w:szCs w:val="14"/>
              </w:rPr>
              <w:t xml:space="preserve"> – 163</w:t>
            </w:r>
            <w:r w:rsidRPr="00607904">
              <w:rPr>
                <w:sz w:val="14"/>
                <w:szCs w:val="14"/>
              </w:rPr>
              <w:tab/>
              <w:t xml:space="preserve">dBW </w:t>
            </w:r>
            <w:r w:rsidRPr="00607904">
              <w:rPr>
                <w:sz w:val="14"/>
                <w:szCs w:val="14"/>
              </w:rPr>
              <w:tab/>
              <w:t>pour          </w:t>
            </w:r>
            <w:r w:rsidRPr="00607904">
              <w:rPr>
                <w:i/>
                <w:iCs/>
                <w:sz w:val="14"/>
                <w:szCs w:val="14"/>
              </w:rPr>
              <w:t>G</w:t>
            </w:r>
            <w:r w:rsidRPr="00607904">
              <w:rPr>
                <w:sz w:val="14"/>
                <w:szCs w:val="14"/>
              </w:rPr>
              <w:t> </w:t>
            </w:r>
            <w:r w:rsidRPr="00607904">
              <w:rPr>
                <w:rFonts w:ascii="Symbol" w:hAnsi="Symbol"/>
                <w:sz w:val="14"/>
                <w:szCs w:val="14"/>
              </w:rPr>
              <w:t></w:t>
            </w:r>
            <w:r w:rsidRPr="00607904">
              <w:rPr>
                <w:rFonts w:hint="eastAsia"/>
                <w:sz w:val="14"/>
                <w:szCs w:val="14"/>
              </w:rPr>
              <w:t> </w:t>
            </w:r>
            <w:r w:rsidRPr="00607904">
              <w:rPr>
                <w:sz w:val="14"/>
                <w:szCs w:val="14"/>
              </w:rPr>
              <w:t>29 dBi</w:t>
            </w:r>
          </w:p>
          <w:p w:rsidR="00A30458" w:rsidRPr="00607904" w:rsidRDefault="00A30458" w:rsidP="00607904">
            <w:pPr>
              <w:pStyle w:val="Tablelegend0"/>
              <w:spacing w:beforeLines="40" w:before="96" w:afterLines="40" w:after="96"/>
              <w:jc w:val="both"/>
              <w:rPr>
                <w:sz w:val="14"/>
                <w:szCs w:val="14"/>
              </w:rPr>
            </w:pPr>
            <w:r w:rsidRPr="00607904">
              <w:rPr>
                <w:sz w:val="14"/>
                <w:szCs w:val="14"/>
              </w:rPr>
              <w:tab/>
            </w:r>
            <w:r w:rsidRPr="00607904">
              <w:rPr>
                <w:sz w:val="14"/>
                <w:szCs w:val="14"/>
              </w:rPr>
              <w:tab/>
            </w:r>
            <w:r w:rsidRPr="00607904">
              <w:rPr>
                <w:sz w:val="14"/>
                <w:szCs w:val="14"/>
              </w:rPr>
              <w:tab/>
            </w:r>
            <w:r w:rsidRPr="00607904">
              <w:rPr>
                <w:sz w:val="14"/>
                <w:szCs w:val="14"/>
              </w:rPr>
              <w:tab/>
            </w:r>
            <w:r w:rsidRPr="00607904">
              <w:rPr>
                <w:sz w:val="14"/>
                <w:szCs w:val="14"/>
              </w:rPr>
              <w:tab/>
            </w:r>
            <w:r w:rsidRPr="00607904">
              <w:rPr>
                <w:i/>
                <w:iCs/>
                <w:sz w:val="14"/>
                <w:szCs w:val="14"/>
              </w:rPr>
              <w:t>P</w:t>
            </w:r>
            <w:r w:rsidRPr="00607904">
              <w:rPr>
                <w:i/>
                <w:iCs/>
                <w:position w:val="-4"/>
                <w:sz w:val="14"/>
                <w:szCs w:val="14"/>
              </w:rPr>
              <w:t>r</w:t>
            </w:r>
            <w:r w:rsidRPr="00607904">
              <w:rPr>
                <w:sz w:val="14"/>
                <w:szCs w:val="14"/>
              </w:rPr>
              <w:t>(</w:t>
            </w:r>
            <w:r w:rsidRPr="00607904">
              <w:rPr>
                <w:rFonts w:ascii="Tms Rmn" w:hAnsi="Tms Rmn"/>
                <w:sz w:val="14"/>
                <w:szCs w:val="14"/>
              </w:rPr>
              <w:t> </w:t>
            </w:r>
            <w:r w:rsidRPr="00607904">
              <w:rPr>
                <w:i/>
                <w:iCs/>
                <w:sz w:val="14"/>
                <w:szCs w:val="14"/>
              </w:rPr>
              <w:t>p</w:t>
            </w:r>
            <w:r w:rsidRPr="00607904">
              <w:rPr>
                <w:rFonts w:ascii="Tms Rmn" w:hAnsi="Tms Rmn"/>
                <w:sz w:val="14"/>
                <w:szCs w:val="14"/>
              </w:rPr>
              <w:t> </w:t>
            </w:r>
            <w:r w:rsidRPr="00607904">
              <w:rPr>
                <w:sz w:val="14"/>
                <w:szCs w:val="14"/>
              </w:rPr>
              <w:t xml:space="preserve">)% </w:t>
            </w:r>
            <w:r w:rsidRPr="00607904">
              <w:rPr>
                <w:rFonts w:ascii="Symbol" w:hAnsi="Symbol"/>
                <w:sz w:val="14"/>
                <w:szCs w:val="14"/>
              </w:rPr>
              <w:t></w:t>
            </w:r>
            <w:r w:rsidRPr="00607904">
              <w:rPr>
                <w:sz w:val="14"/>
                <w:szCs w:val="14"/>
              </w:rPr>
              <w:t xml:space="preserve"> </w:t>
            </w:r>
            <w:r w:rsidRPr="00607904">
              <w:rPr>
                <w:i/>
                <w:iCs/>
                <w:sz w:val="14"/>
                <w:szCs w:val="14"/>
              </w:rPr>
              <w:t>G</w:t>
            </w:r>
            <w:r w:rsidRPr="00607904">
              <w:rPr>
                <w:sz w:val="14"/>
                <w:szCs w:val="14"/>
              </w:rPr>
              <w:t xml:space="preserve"> – 163 </w:t>
            </w:r>
            <w:r w:rsidRPr="00607904">
              <w:rPr>
                <w:sz w:val="14"/>
                <w:szCs w:val="14"/>
              </w:rPr>
              <w:tab/>
              <w:t xml:space="preserve">dBW </w:t>
            </w:r>
            <w:r w:rsidRPr="00607904">
              <w:rPr>
                <w:sz w:val="14"/>
                <w:szCs w:val="14"/>
              </w:rPr>
              <w:tab/>
              <w:t>pour          </w:t>
            </w:r>
            <w:r w:rsidRPr="00607904">
              <w:rPr>
                <w:i/>
                <w:iCs/>
                <w:sz w:val="14"/>
                <w:szCs w:val="14"/>
              </w:rPr>
              <w:t>G</w:t>
            </w:r>
            <w:r w:rsidRPr="00607904">
              <w:rPr>
                <w:sz w:val="14"/>
                <w:szCs w:val="14"/>
              </w:rPr>
              <w:t> </w:t>
            </w:r>
            <w:r w:rsidRPr="00607904">
              <w:rPr>
                <w:rFonts w:ascii="Symbol" w:hAnsi="Symbol"/>
                <w:sz w:val="14"/>
                <w:szCs w:val="14"/>
              </w:rPr>
              <w:sym w:font="Symbol" w:char="F0A3"/>
            </w:r>
            <w:r w:rsidRPr="00607904">
              <w:rPr>
                <w:rFonts w:hint="eastAsia"/>
                <w:sz w:val="14"/>
                <w:szCs w:val="14"/>
              </w:rPr>
              <w:t> </w:t>
            </w:r>
            <w:r w:rsidRPr="00607904">
              <w:rPr>
                <w:sz w:val="14"/>
                <w:szCs w:val="14"/>
              </w:rPr>
              <w:t>26 dBi</w:t>
            </w:r>
          </w:p>
          <w:p w:rsidR="00A30458" w:rsidRPr="00607904" w:rsidRDefault="00A30458" w:rsidP="00607904">
            <w:pPr>
              <w:pStyle w:val="Tablelegend0"/>
              <w:spacing w:beforeLines="40" w:before="96" w:afterLines="40" w:after="96"/>
              <w:jc w:val="both"/>
              <w:rPr>
                <w:sz w:val="14"/>
                <w:szCs w:val="14"/>
              </w:rPr>
            </w:pPr>
            <w:r w:rsidRPr="00607904">
              <w:rPr>
                <w:position w:val="6"/>
                <w:sz w:val="14"/>
                <w:szCs w:val="14"/>
                <w:vertAlign w:val="superscript"/>
              </w:rPr>
              <w:t>(12)</w:t>
            </w:r>
            <w:r w:rsidRPr="00607904">
              <w:rPr>
                <w:sz w:val="14"/>
                <w:szCs w:val="14"/>
              </w:rPr>
              <w:tab/>
            </w:r>
            <w:r w:rsidRPr="00607904">
              <w:rPr>
                <w:sz w:val="14"/>
                <w:szCs w:val="14"/>
                <w:lang w:val="fr-CH"/>
              </w:rPr>
              <w:t xml:space="preserve">S'applique au service de radiodiffusion par satellite dans les bandes non planifiées en Région </w:t>
            </w:r>
            <w:r w:rsidRPr="00607904">
              <w:rPr>
                <w:sz w:val="14"/>
                <w:szCs w:val="14"/>
              </w:rPr>
              <w:t>3.</w:t>
            </w:r>
          </w:p>
        </w:tc>
      </w:tr>
    </w:tbl>
    <w:p w:rsidR="00A30458" w:rsidRDefault="00A30458">
      <w:pPr>
        <w:pStyle w:val="TableFin0"/>
        <w:rPr>
          <w:lang w:val="fr-CH"/>
        </w:rPr>
      </w:pPr>
    </w:p>
    <w:p w:rsidR="00A30458" w:rsidRDefault="00607904" w:rsidP="00607904">
      <w:pPr>
        <w:pStyle w:val="Table"/>
        <w:keepLines/>
        <w:rPr>
          <w:lang w:val="fr-CH"/>
        </w:rPr>
      </w:pPr>
      <w:r>
        <w:rPr>
          <w:lang w:val="fr-CH"/>
        </w:rPr>
        <w:br/>
      </w:r>
      <w:r w:rsidR="00A30458">
        <w:rPr>
          <w:lang w:val="fr-CH"/>
        </w:rPr>
        <w:t>TABLEAU  15d</w:t>
      </w:r>
    </w:p>
    <w:p w:rsidR="00A30458" w:rsidRDefault="00A30458" w:rsidP="00607904">
      <w:pPr>
        <w:pStyle w:val="TableTitle"/>
        <w:keepLines/>
        <w:rPr>
          <w:lang w:val="fr-CH"/>
        </w:rPr>
      </w:pPr>
      <w:r>
        <w:rPr>
          <w:lang w:val="fr-CH"/>
        </w:rPr>
        <w:t>Paramètres nécessaires pour déterminer la distance de coordination dans le cas d'une station terrienne de réception</w:t>
      </w:r>
    </w:p>
    <w:tbl>
      <w:tblPr>
        <w:tblW w:w="14459" w:type="dxa"/>
        <w:jc w:val="center"/>
        <w:tblLayout w:type="fixed"/>
        <w:tblLook w:val="0000" w:firstRow="0" w:lastRow="0" w:firstColumn="0" w:lastColumn="0" w:noHBand="0" w:noVBand="0"/>
      </w:tblPr>
      <w:tblGrid>
        <w:gridCol w:w="1033"/>
        <w:gridCol w:w="637"/>
        <w:gridCol w:w="318"/>
        <w:gridCol w:w="678"/>
        <w:gridCol w:w="671"/>
        <w:gridCol w:w="768"/>
        <w:gridCol w:w="735"/>
        <w:gridCol w:w="878"/>
        <w:gridCol w:w="878"/>
        <w:gridCol w:w="855"/>
        <w:gridCol w:w="579"/>
        <w:gridCol w:w="589"/>
        <w:gridCol w:w="768"/>
        <w:gridCol w:w="768"/>
        <w:gridCol w:w="671"/>
        <w:gridCol w:w="1074"/>
        <w:gridCol w:w="658"/>
        <w:gridCol w:w="834"/>
        <w:gridCol w:w="1067"/>
      </w:tblGrid>
      <w:tr w:rsidR="00F17DF9" w:rsidRPr="00F17DF9" w:rsidTr="00F17DF9">
        <w:trPr>
          <w:cantSplit/>
          <w:jc w:val="center"/>
        </w:trPr>
        <w:tc>
          <w:tcPr>
            <w:tcW w:w="1988" w:type="dxa"/>
            <w:gridSpan w:val="3"/>
            <w:tcBorders>
              <w:top w:val="single" w:sz="6" w:space="0" w:color="auto"/>
              <w:left w:val="single" w:sz="6" w:space="0" w:color="auto"/>
            </w:tcBorders>
            <w:vAlign w:val="center"/>
          </w:tcPr>
          <w:p w:rsidR="00A30458" w:rsidRPr="00F17DF9" w:rsidRDefault="00A30458" w:rsidP="00607904">
            <w:pPr>
              <w:pStyle w:val="TableText"/>
              <w:keepLines/>
              <w:spacing w:beforeLines="20" w:before="48" w:afterLines="20" w:after="48" w:line="240" w:lineRule="auto"/>
              <w:jc w:val="center"/>
              <w:rPr>
                <w:sz w:val="14"/>
                <w:szCs w:val="14"/>
                <w:lang w:val="fr-CH"/>
              </w:rPr>
            </w:pPr>
            <w:r w:rsidRPr="00F17DF9">
              <w:rPr>
                <w:sz w:val="14"/>
                <w:szCs w:val="14"/>
                <w:lang w:val="fr-CH"/>
              </w:rPr>
              <w:t xml:space="preserve">Désignation du service de radiocommunication </w:t>
            </w:r>
            <w:r w:rsidRPr="00F17DF9">
              <w:rPr>
                <w:sz w:val="14"/>
                <w:szCs w:val="14"/>
                <w:lang w:val="fr-CH"/>
              </w:rPr>
              <w:br/>
              <w:t>spatiale, réception</w:t>
            </w:r>
          </w:p>
        </w:tc>
        <w:tc>
          <w:tcPr>
            <w:tcW w:w="678" w:type="dxa"/>
            <w:tcBorders>
              <w:top w:val="single" w:sz="6" w:space="0" w:color="auto"/>
              <w:left w:val="single" w:sz="6" w:space="0" w:color="auto"/>
              <w:right w:val="single" w:sz="6" w:space="0" w:color="auto"/>
            </w:tcBorders>
            <w:vAlign w:val="center"/>
          </w:tcPr>
          <w:p w:rsidR="00A30458" w:rsidRPr="00F17DF9" w:rsidRDefault="00A30458" w:rsidP="00607904">
            <w:pPr>
              <w:pStyle w:val="TableText"/>
              <w:keepLines/>
              <w:spacing w:beforeLines="20" w:before="48" w:afterLines="20" w:after="48" w:line="240" w:lineRule="auto"/>
              <w:jc w:val="center"/>
              <w:rPr>
                <w:sz w:val="14"/>
                <w:szCs w:val="14"/>
                <w:lang w:val="fr-CH"/>
              </w:rPr>
            </w:pPr>
            <w:r w:rsidRPr="00F17DF9">
              <w:rPr>
                <w:sz w:val="14"/>
                <w:szCs w:val="14"/>
                <w:lang w:val="fr-CH"/>
              </w:rPr>
              <w:t>Météo-rologie</w:t>
            </w:r>
            <w:r w:rsidRPr="00F17DF9">
              <w:rPr>
                <w:sz w:val="14"/>
                <w:szCs w:val="14"/>
                <w:lang w:val="fr-CH"/>
              </w:rPr>
              <w:br/>
              <w:t xml:space="preserve">par </w:t>
            </w:r>
            <w:r w:rsidRPr="00F17DF9">
              <w:rPr>
                <w:sz w:val="14"/>
                <w:szCs w:val="14"/>
                <w:lang w:val="fr-CH"/>
              </w:rPr>
              <w:br/>
              <w:t>satellite</w:t>
            </w:r>
          </w:p>
        </w:tc>
        <w:tc>
          <w:tcPr>
            <w:tcW w:w="671" w:type="dxa"/>
            <w:tcBorders>
              <w:top w:val="single" w:sz="6" w:space="0" w:color="auto"/>
              <w:left w:val="single" w:sz="6" w:space="0" w:color="auto"/>
              <w:right w:val="single" w:sz="6" w:space="0" w:color="auto"/>
            </w:tcBorders>
            <w:vAlign w:val="center"/>
          </w:tcPr>
          <w:p w:rsidR="00A30458" w:rsidRPr="00F17DF9" w:rsidRDefault="00A30458" w:rsidP="00607904">
            <w:pPr>
              <w:pStyle w:val="TableText"/>
              <w:keepLines/>
              <w:spacing w:beforeLines="20" w:before="48" w:afterLines="20" w:after="48" w:line="240" w:lineRule="auto"/>
              <w:jc w:val="center"/>
              <w:rPr>
                <w:sz w:val="14"/>
                <w:szCs w:val="14"/>
                <w:lang w:val="fr-CH"/>
              </w:rPr>
            </w:pPr>
            <w:r w:rsidRPr="00F17DF9">
              <w:rPr>
                <w:sz w:val="14"/>
                <w:szCs w:val="14"/>
                <w:lang w:val="fr-CH"/>
              </w:rPr>
              <w:t xml:space="preserve">Fixe </w:t>
            </w:r>
            <w:r w:rsidRPr="00F17DF9">
              <w:rPr>
                <w:sz w:val="14"/>
                <w:szCs w:val="14"/>
                <w:lang w:val="fr-CH"/>
              </w:rPr>
              <w:br/>
              <w:t xml:space="preserve">par </w:t>
            </w:r>
            <w:r w:rsidRPr="00F17DF9">
              <w:rPr>
                <w:sz w:val="14"/>
                <w:szCs w:val="14"/>
                <w:lang w:val="fr-CH"/>
              </w:rPr>
              <w:br/>
              <w:t>satellite</w:t>
            </w:r>
          </w:p>
        </w:tc>
        <w:tc>
          <w:tcPr>
            <w:tcW w:w="768" w:type="dxa"/>
            <w:tcBorders>
              <w:top w:val="single" w:sz="6" w:space="0" w:color="auto"/>
              <w:left w:val="single" w:sz="6" w:space="0" w:color="auto"/>
              <w:right w:val="single" w:sz="6" w:space="0" w:color="auto"/>
            </w:tcBorders>
            <w:vAlign w:val="center"/>
          </w:tcPr>
          <w:p w:rsidR="00A30458" w:rsidRPr="00F17DF9" w:rsidRDefault="00A30458" w:rsidP="00607904">
            <w:pPr>
              <w:pStyle w:val="TableText"/>
              <w:keepLines/>
              <w:spacing w:beforeLines="20" w:before="48" w:afterLines="20" w:after="48" w:line="240" w:lineRule="auto"/>
              <w:jc w:val="center"/>
              <w:rPr>
                <w:sz w:val="14"/>
                <w:szCs w:val="14"/>
                <w:lang w:val="fr-CH"/>
              </w:rPr>
            </w:pPr>
            <w:r w:rsidRPr="00F17DF9">
              <w:rPr>
                <w:sz w:val="14"/>
                <w:szCs w:val="14"/>
                <w:lang w:val="fr-CH"/>
              </w:rPr>
              <w:t xml:space="preserve">Fixe </w:t>
            </w:r>
            <w:r w:rsidRPr="00F17DF9">
              <w:rPr>
                <w:sz w:val="14"/>
                <w:szCs w:val="14"/>
                <w:lang w:val="fr-CH"/>
              </w:rPr>
              <w:br/>
              <w:t xml:space="preserve">par </w:t>
            </w:r>
            <w:r w:rsidRPr="00F17DF9">
              <w:rPr>
                <w:sz w:val="14"/>
                <w:szCs w:val="14"/>
                <w:lang w:val="fr-CH"/>
              </w:rPr>
              <w:br/>
              <w:t>satellite</w:t>
            </w:r>
            <w:r w:rsidRPr="00F17DF9">
              <w:rPr>
                <w:sz w:val="14"/>
                <w:szCs w:val="14"/>
                <w:vertAlign w:val="superscript"/>
              </w:rPr>
              <w:t>(3)</w:t>
            </w:r>
          </w:p>
        </w:tc>
        <w:tc>
          <w:tcPr>
            <w:tcW w:w="735" w:type="dxa"/>
            <w:tcBorders>
              <w:top w:val="single" w:sz="6" w:space="0" w:color="auto"/>
              <w:left w:val="single" w:sz="6" w:space="0" w:color="auto"/>
              <w:right w:val="single" w:sz="6" w:space="0" w:color="auto"/>
            </w:tcBorders>
            <w:vAlign w:val="center"/>
          </w:tcPr>
          <w:p w:rsidR="00A30458" w:rsidRPr="00F17DF9" w:rsidRDefault="00A30458" w:rsidP="00607904">
            <w:pPr>
              <w:pStyle w:val="TableText"/>
              <w:keepLines/>
              <w:spacing w:beforeLines="20" w:before="48" w:afterLines="20" w:after="48" w:line="240" w:lineRule="auto"/>
              <w:jc w:val="center"/>
              <w:rPr>
                <w:sz w:val="14"/>
                <w:szCs w:val="14"/>
                <w:lang w:val="fr-CH"/>
              </w:rPr>
            </w:pPr>
            <w:r w:rsidRPr="00F17DF9">
              <w:rPr>
                <w:sz w:val="14"/>
                <w:szCs w:val="14"/>
                <w:lang w:val="fr-CH"/>
              </w:rPr>
              <w:t>Radio-</w:t>
            </w:r>
            <w:r w:rsidRPr="00F17DF9">
              <w:rPr>
                <w:sz w:val="14"/>
                <w:szCs w:val="14"/>
                <w:lang w:val="fr-CH"/>
              </w:rPr>
              <w:br/>
              <w:t xml:space="preserve">diffusion </w:t>
            </w:r>
            <w:r w:rsidRPr="00F17DF9">
              <w:rPr>
                <w:sz w:val="14"/>
                <w:szCs w:val="14"/>
                <w:lang w:val="fr-CH"/>
              </w:rPr>
              <w:br/>
              <w:t xml:space="preserve">par </w:t>
            </w:r>
            <w:r w:rsidRPr="00F17DF9">
              <w:rPr>
                <w:sz w:val="14"/>
                <w:szCs w:val="14"/>
                <w:lang w:val="fr-CH"/>
              </w:rPr>
              <w:br/>
              <w:t>satellite</w:t>
            </w:r>
          </w:p>
        </w:tc>
        <w:tc>
          <w:tcPr>
            <w:tcW w:w="878" w:type="dxa"/>
            <w:tcBorders>
              <w:top w:val="single" w:sz="6" w:space="0" w:color="auto"/>
              <w:left w:val="single" w:sz="6" w:space="0" w:color="auto"/>
              <w:right w:val="single" w:sz="6" w:space="0" w:color="auto"/>
            </w:tcBorders>
            <w:vAlign w:val="center"/>
          </w:tcPr>
          <w:p w:rsidR="00A30458" w:rsidRPr="00F17DF9" w:rsidRDefault="00A30458" w:rsidP="00607904">
            <w:pPr>
              <w:pStyle w:val="TableText"/>
              <w:keepLines/>
              <w:spacing w:beforeLines="20" w:before="48" w:afterLines="20" w:after="48" w:line="240" w:lineRule="auto"/>
              <w:jc w:val="center"/>
              <w:rPr>
                <w:sz w:val="14"/>
                <w:szCs w:val="14"/>
                <w:lang w:val="fr-CH"/>
              </w:rPr>
            </w:pPr>
            <w:r w:rsidRPr="00F17DF9">
              <w:rPr>
                <w:sz w:val="14"/>
                <w:szCs w:val="14"/>
                <w:lang w:val="fr-CH"/>
              </w:rPr>
              <w:t xml:space="preserve">Exploration </w:t>
            </w:r>
            <w:r w:rsidRPr="00F17DF9">
              <w:rPr>
                <w:sz w:val="14"/>
                <w:szCs w:val="14"/>
                <w:lang w:val="fr-CH"/>
              </w:rPr>
              <w:br/>
              <w:t xml:space="preserve">de la Terre </w:t>
            </w:r>
            <w:r w:rsidRPr="00F17DF9">
              <w:rPr>
                <w:sz w:val="14"/>
                <w:szCs w:val="14"/>
                <w:lang w:val="fr-CH"/>
              </w:rPr>
              <w:br/>
              <w:t xml:space="preserve">par </w:t>
            </w:r>
            <w:r w:rsidRPr="00F17DF9">
              <w:rPr>
                <w:sz w:val="14"/>
                <w:szCs w:val="14"/>
                <w:lang w:val="fr-CH"/>
              </w:rPr>
              <w:br/>
              <w:t>satellite</w:t>
            </w:r>
            <w:r w:rsidRPr="00297F28">
              <w:rPr>
                <w:sz w:val="14"/>
                <w:szCs w:val="14"/>
                <w:vertAlign w:val="superscript"/>
                <w:lang w:val="fr-CH"/>
              </w:rPr>
              <w:t>(4)</w:t>
            </w:r>
          </w:p>
        </w:tc>
        <w:tc>
          <w:tcPr>
            <w:tcW w:w="878" w:type="dxa"/>
            <w:tcBorders>
              <w:top w:val="single" w:sz="6" w:space="0" w:color="auto"/>
              <w:left w:val="single" w:sz="6" w:space="0" w:color="auto"/>
              <w:right w:val="single" w:sz="6" w:space="0" w:color="auto"/>
            </w:tcBorders>
            <w:vAlign w:val="center"/>
          </w:tcPr>
          <w:p w:rsidR="00A30458" w:rsidRPr="00F17DF9" w:rsidRDefault="00A30458" w:rsidP="00607904">
            <w:pPr>
              <w:pStyle w:val="TableText"/>
              <w:keepLines/>
              <w:spacing w:beforeLines="20" w:before="48" w:afterLines="20" w:after="48" w:line="240" w:lineRule="auto"/>
              <w:jc w:val="center"/>
              <w:rPr>
                <w:sz w:val="14"/>
                <w:szCs w:val="14"/>
                <w:lang w:val="fr-CH"/>
              </w:rPr>
            </w:pPr>
            <w:r w:rsidRPr="00F17DF9">
              <w:rPr>
                <w:sz w:val="14"/>
                <w:szCs w:val="14"/>
                <w:lang w:val="fr-CH"/>
              </w:rPr>
              <w:t xml:space="preserve">Exploration </w:t>
            </w:r>
            <w:r w:rsidRPr="00F17DF9">
              <w:rPr>
                <w:sz w:val="14"/>
                <w:szCs w:val="14"/>
                <w:lang w:val="fr-CH"/>
              </w:rPr>
              <w:br/>
              <w:t xml:space="preserve">de la Terre </w:t>
            </w:r>
            <w:r w:rsidRPr="00F17DF9">
              <w:rPr>
                <w:sz w:val="14"/>
                <w:szCs w:val="14"/>
                <w:lang w:val="fr-CH"/>
              </w:rPr>
              <w:br/>
              <w:t xml:space="preserve">par </w:t>
            </w:r>
            <w:r w:rsidRPr="00F17DF9">
              <w:rPr>
                <w:sz w:val="14"/>
                <w:szCs w:val="14"/>
                <w:lang w:val="fr-CH"/>
              </w:rPr>
              <w:br/>
              <w:t>satellite</w:t>
            </w:r>
            <w:r w:rsidRPr="00297F28">
              <w:rPr>
                <w:sz w:val="14"/>
                <w:szCs w:val="14"/>
                <w:vertAlign w:val="superscript"/>
                <w:lang w:val="fr-CH"/>
              </w:rPr>
              <w:t>(5)</w:t>
            </w:r>
          </w:p>
        </w:tc>
        <w:tc>
          <w:tcPr>
            <w:tcW w:w="855" w:type="dxa"/>
            <w:tcBorders>
              <w:top w:val="single" w:sz="6" w:space="0" w:color="auto"/>
              <w:left w:val="single" w:sz="6" w:space="0" w:color="auto"/>
              <w:right w:val="single" w:sz="6" w:space="0" w:color="auto"/>
            </w:tcBorders>
            <w:vAlign w:val="center"/>
          </w:tcPr>
          <w:p w:rsidR="00A30458" w:rsidRPr="00F17DF9" w:rsidRDefault="00A30458" w:rsidP="00607904">
            <w:pPr>
              <w:pStyle w:val="TableText"/>
              <w:keepLines/>
              <w:spacing w:beforeLines="20" w:before="48" w:afterLines="20" w:after="48" w:line="240" w:lineRule="auto"/>
              <w:jc w:val="center"/>
              <w:rPr>
                <w:sz w:val="14"/>
                <w:szCs w:val="14"/>
                <w:lang w:val="fr-CH"/>
              </w:rPr>
            </w:pPr>
            <w:r w:rsidRPr="00F17DF9">
              <w:rPr>
                <w:sz w:val="14"/>
                <w:szCs w:val="14"/>
                <w:lang w:val="fr-CH"/>
              </w:rPr>
              <w:t xml:space="preserve">Recherche spatiale </w:t>
            </w:r>
            <w:r w:rsidRPr="00F17DF9">
              <w:rPr>
                <w:sz w:val="14"/>
                <w:szCs w:val="14"/>
                <w:lang w:val="fr-CH"/>
              </w:rPr>
              <w:br/>
              <w:t xml:space="preserve">(espace </w:t>
            </w:r>
            <w:r w:rsidRPr="00F17DF9">
              <w:rPr>
                <w:sz w:val="14"/>
                <w:szCs w:val="14"/>
                <w:lang w:val="fr-CH"/>
              </w:rPr>
              <w:br/>
              <w:t>lointain)</w:t>
            </w:r>
          </w:p>
        </w:tc>
        <w:tc>
          <w:tcPr>
            <w:tcW w:w="1168" w:type="dxa"/>
            <w:gridSpan w:val="2"/>
            <w:tcBorders>
              <w:top w:val="single" w:sz="6" w:space="0" w:color="auto"/>
              <w:left w:val="single" w:sz="6" w:space="0" w:color="auto"/>
              <w:right w:val="single" w:sz="6" w:space="0" w:color="auto"/>
            </w:tcBorders>
            <w:vAlign w:val="center"/>
          </w:tcPr>
          <w:p w:rsidR="00A30458" w:rsidRPr="00F17DF9" w:rsidRDefault="00A30458" w:rsidP="00607904">
            <w:pPr>
              <w:pStyle w:val="TableText"/>
              <w:keepLines/>
              <w:spacing w:beforeLines="20" w:before="48" w:afterLines="20" w:after="48" w:line="240" w:lineRule="auto"/>
              <w:jc w:val="center"/>
              <w:rPr>
                <w:sz w:val="14"/>
                <w:szCs w:val="14"/>
                <w:lang w:val="fr-CH"/>
              </w:rPr>
            </w:pPr>
            <w:r w:rsidRPr="00F17DF9">
              <w:rPr>
                <w:sz w:val="14"/>
                <w:szCs w:val="14"/>
                <w:lang w:val="fr-CH"/>
              </w:rPr>
              <w:t>Recherche</w:t>
            </w:r>
            <w:r w:rsidRPr="00F17DF9">
              <w:rPr>
                <w:sz w:val="14"/>
                <w:szCs w:val="14"/>
                <w:lang w:val="fr-CH"/>
              </w:rPr>
              <w:br/>
              <w:t>spatiale</w:t>
            </w:r>
          </w:p>
        </w:tc>
        <w:tc>
          <w:tcPr>
            <w:tcW w:w="768" w:type="dxa"/>
            <w:tcBorders>
              <w:top w:val="single" w:sz="6" w:space="0" w:color="auto"/>
              <w:left w:val="single" w:sz="6" w:space="0" w:color="auto"/>
              <w:right w:val="single" w:sz="6" w:space="0" w:color="auto"/>
            </w:tcBorders>
            <w:vAlign w:val="center"/>
          </w:tcPr>
          <w:p w:rsidR="00A30458" w:rsidRPr="00F17DF9" w:rsidRDefault="00A30458" w:rsidP="00607904">
            <w:pPr>
              <w:pStyle w:val="TableText"/>
              <w:keepLines/>
              <w:spacing w:beforeLines="20" w:before="48" w:afterLines="20" w:after="48" w:line="240" w:lineRule="auto"/>
              <w:jc w:val="center"/>
              <w:rPr>
                <w:sz w:val="14"/>
                <w:szCs w:val="14"/>
                <w:lang w:val="fr-CH"/>
              </w:rPr>
            </w:pPr>
            <w:r w:rsidRPr="00F17DF9">
              <w:rPr>
                <w:sz w:val="14"/>
                <w:szCs w:val="14"/>
                <w:lang w:val="fr-CH"/>
              </w:rPr>
              <w:t xml:space="preserve">Fixe </w:t>
            </w:r>
            <w:r w:rsidRPr="00F17DF9">
              <w:rPr>
                <w:sz w:val="14"/>
                <w:szCs w:val="14"/>
                <w:lang w:val="fr-CH"/>
              </w:rPr>
              <w:br/>
              <w:t xml:space="preserve">par </w:t>
            </w:r>
            <w:r w:rsidRPr="00F17DF9">
              <w:rPr>
                <w:sz w:val="14"/>
                <w:szCs w:val="14"/>
                <w:lang w:val="fr-CH"/>
              </w:rPr>
              <w:br/>
              <w:t>satellite</w:t>
            </w:r>
            <w:r w:rsidRPr="00F17DF9">
              <w:rPr>
                <w:sz w:val="14"/>
                <w:szCs w:val="14"/>
                <w:vertAlign w:val="superscript"/>
              </w:rPr>
              <w:t>(6)</w:t>
            </w:r>
          </w:p>
        </w:tc>
        <w:tc>
          <w:tcPr>
            <w:tcW w:w="768" w:type="dxa"/>
            <w:tcBorders>
              <w:top w:val="single" w:sz="6" w:space="0" w:color="auto"/>
              <w:left w:val="single" w:sz="6" w:space="0" w:color="auto"/>
              <w:right w:val="single" w:sz="6" w:space="0" w:color="auto"/>
            </w:tcBorders>
            <w:vAlign w:val="center"/>
          </w:tcPr>
          <w:p w:rsidR="00A30458" w:rsidRPr="00F17DF9" w:rsidRDefault="00A30458" w:rsidP="00607904">
            <w:pPr>
              <w:pStyle w:val="TableText"/>
              <w:keepLines/>
              <w:spacing w:beforeLines="20" w:before="48" w:afterLines="20" w:after="48" w:line="240" w:lineRule="auto"/>
              <w:jc w:val="center"/>
              <w:rPr>
                <w:sz w:val="14"/>
                <w:szCs w:val="14"/>
                <w:lang w:val="fr-CH"/>
              </w:rPr>
            </w:pPr>
            <w:r w:rsidRPr="00F17DF9">
              <w:rPr>
                <w:sz w:val="14"/>
                <w:szCs w:val="14"/>
                <w:lang w:val="fr-CH"/>
              </w:rPr>
              <w:t xml:space="preserve">Fixe </w:t>
            </w:r>
            <w:r w:rsidRPr="00F17DF9">
              <w:rPr>
                <w:sz w:val="14"/>
                <w:szCs w:val="14"/>
                <w:lang w:val="fr-CH"/>
              </w:rPr>
              <w:br/>
              <w:t xml:space="preserve">par </w:t>
            </w:r>
            <w:r w:rsidRPr="00F17DF9">
              <w:rPr>
                <w:sz w:val="14"/>
                <w:szCs w:val="14"/>
                <w:lang w:val="fr-CH"/>
              </w:rPr>
              <w:br/>
              <w:t>satellite</w:t>
            </w:r>
            <w:r w:rsidRPr="00F17DF9">
              <w:rPr>
                <w:sz w:val="14"/>
                <w:szCs w:val="14"/>
                <w:vertAlign w:val="superscript"/>
              </w:rPr>
              <w:t>(5)</w:t>
            </w:r>
          </w:p>
        </w:tc>
        <w:tc>
          <w:tcPr>
            <w:tcW w:w="671" w:type="dxa"/>
            <w:tcBorders>
              <w:top w:val="single" w:sz="6" w:space="0" w:color="auto"/>
              <w:left w:val="single" w:sz="6" w:space="0" w:color="auto"/>
              <w:right w:val="single" w:sz="6" w:space="0" w:color="auto"/>
            </w:tcBorders>
            <w:vAlign w:val="center"/>
          </w:tcPr>
          <w:p w:rsidR="00A30458" w:rsidRPr="00F17DF9" w:rsidRDefault="00A30458" w:rsidP="00607904">
            <w:pPr>
              <w:pStyle w:val="TableText"/>
              <w:keepLines/>
              <w:spacing w:beforeLines="20" w:before="48" w:afterLines="20" w:after="48" w:line="240" w:lineRule="auto"/>
              <w:jc w:val="center"/>
              <w:rPr>
                <w:sz w:val="14"/>
                <w:szCs w:val="14"/>
                <w:lang w:val="fr-CH"/>
              </w:rPr>
            </w:pPr>
            <w:r w:rsidRPr="00F17DF9">
              <w:rPr>
                <w:sz w:val="14"/>
                <w:szCs w:val="14"/>
                <w:lang w:val="fr-CH"/>
              </w:rPr>
              <w:t xml:space="preserve">Mobile </w:t>
            </w:r>
            <w:r w:rsidRPr="00F17DF9">
              <w:rPr>
                <w:sz w:val="14"/>
                <w:szCs w:val="14"/>
                <w:lang w:val="fr-CH"/>
              </w:rPr>
              <w:br/>
              <w:t xml:space="preserve">par </w:t>
            </w:r>
            <w:r w:rsidRPr="00F17DF9">
              <w:rPr>
                <w:sz w:val="14"/>
                <w:szCs w:val="14"/>
                <w:lang w:val="fr-CH"/>
              </w:rPr>
              <w:br/>
              <w:t>satellite</w:t>
            </w:r>
          </w:p>
        </w:tc>
        <w:tc>
          <w:tcPr>
            <w:tcW w:w="1074" w:type="dxa"/>
            <w:tcBorders>
              <w:top w:val="single" w:sz="6" w:space="0" w:color="auto"/>
              <w:left w:val="single" w:sz="6" w:space="0" w:color="auto"/>
              <w:right w:val="single" w:sz="6" w:space="0" w:color="auto"/>
            </w:tcBorders>
            <w:vAlign w:val="center"/>
          </w:tcPr>
          <w:p w:rsidR="00A30458" w:rsidRPr="00F17DF9" w:rsidRDefault="00A30458" w:rsidP="00607904">
            <w:pPr>
              <w:pStyle w:val="TableText"/>
              <w:keepLines/>
              <w:spacing w:beforeLines="20" w:before="48" w:afterLines="20" w:after="48" w:line="240" w:lineRule="auto"/>
              <w:jc w:val="center"/>
              <w:rPr>
                <w:sz w:val="14"/>
                <w:szCs w:val="14"/>
                <w:lang w:val="fr-CH"/>
              </w:rPr>
            </w:pPr>
            <w:r w:rsidRPr="00F17DF9">
              <w:rPr>
                <w:sz w:val="14"/>
                <w:szCs w:val="14"/>
                <w:lang w:val="fr-CH"/>
              </w:rPr>
              <w:t xml:space="preserve">Radiodiffusion </w:t>
            </w:r>
            <w:r w:rsidRPr="00F17DF9">
              <w:rPr>
                <w:sz w:val="14"/>
                <w:szCs w:val="14"/>
                <w:lang w:val="fr-CH"/>
              </w:rPr>
              <w:br/>
              <w:t xml:space="preserve">par satellite, </w:t>
            </w:r>
            <w:r w:rsidRPr="00F17DF9">
              <w:rPr>
                <w:sz w:val="14"/>
                <w:szCs w:val="14"/>
                <w:lang w:val="fr-CH"/>
              </w:rPr>
              <w:br/>
              <w:t xml:space="preserve">fixe par </w:t>
            </w:r>
            <w:r w:rsidRPr="00F17DF9">
              <w:rPr>
                <w:sz w:val="14"/>
                <w:szCs w:val="14"/>
                <w:lang w:val="fr-CH"/>
              </w:rPr>
              <w:br/>
              <w:t>satellite</w:t>
            </w:r>
          </w:p>
        </w:tc>
        <w:tc>
          <w:tcPr>
            <w:tcW w:w="658" w:type="dxa"/>
            <w:tcBorders>
              <w:top w:val="single" w:sz="6" w:space="0" w:color="auto"/>
              <w:left w:val="single" w:sz="6" w:space="0" w:color="auto"/>
              <w:right w:val="single" w:sz="6" w:space="0" w:color="auto"/>
            </w:tcBorders>
            <w:vAlign w:val="center"/>
          </w:tcPr>
          <w:p w:rsidR="00A30458" w:rsidRPr="00F17DF9" w:rsidRDefault="00A30458" w:rsidP="00607904">
            <w:pPr>
              <w:pStyle w:val="TableText"/>
              <w:keepLines/>
              <w:spacing w:beforeLines="20" w:before="48" w:afterLines="20" w:after="48" w:line="240" w:lineRule="auto"/>
              <w:jc w:val="center"/>
              <w:rPr>
                <w:sz w:val="14"/>
                <w:szCs w:val="14"/>
                <w:lang w:val="fr-CH"/>
              </w:rPr>
            </w:pPr>
            <w:r w:rsidRPr="00F17DF9">
              <w:rPr>
                <w:sz w:val="14"/>
                <w:szCs w:val="14"/>
                <w:lang w:val="fr-CH"/>
              </w:rPr>
              <w:t xml:space="preserve">Mobile </w:t>
            </w:r>
            <w:r w:rsidRPr="00F17DF9">
              <w:rPr>
                <w:sz w:val="14"/>
                <w:szCs w:val="14"/>
                <w:lang w:val="fr-CH"/>
              </w:rPr>
              <w:br/>
              <w:t xml:space="preserve">par </w:t>
            </w:r>
            <w:r w:rsidRPr="00F17DF9">
              <w:rPr>
                <w:sz w:val="14"/>
                <w:szCs w:val="14"/>
                <w:lang w:val="fr-CH"/>
              </w:rPr>
              <w:br/>
              <w:t>satellite</w:t>
            </w:r>
          </w:p>
        </w:tc>
        <w:tc>
          <w:tcPr>
            <w:tcW w:w="834" w:type="dxa"/>
            <w:tcBorders>
              <w:top w:val="single" w:sz="6" w:space="0" w:color="auto"/>
              <w:left w:val="single" w:sz="6" w:space="0" w:color="auto"/>
              <w:right w:val="single" w:sz="6" w:space="0" w:color="auto"/>
            </w:tcBorders>
            <w:vAlign w:val="center"/>
          </w:tcPr>
          <w:p w:rsidR="00A30458" w:rsidRPr="00F17DF9" w:rsidRDefault="00A30458" w:rsidP="00607904">
            <w:pPr>
              <w:pStyle w:val="TableText"/>
              <w:keepLines/>
              <w:spacing w:beforeLines="20" w:before="48" w:afterLines="20" w:after="48" w:line="240" w:lineRule="auto"/>
              <w:jc w:val="center"/>
              <w:rPr>
                <w:sz w:val="14"/>
                <w:szCs w:val="14"/>
                <w:lang w:val="fr-CH"/>
              </w:rPr>
            </w:pPr>
            <w:r w:rsidRPr="00F17DF9">
              <w:rPr>
                <w:sz w:val="14"/>
                <w:szCs w:val="14"/>
                <w:lang w:val="fr-CH"/>
              </w:rPr>
              <w:t>Radio-navigation</w:t>
            </w:r>
          </w:p>
        </w:tc>
        <w:tc>
          <w:tcPr>
            <w:tcW w:w="1067" w:type="dxa"/>
            <w:tcBorders>
              <w:top w:val="single" w:sz="6" w:space="0" w:color="auto"/>
              <w:left w:val="single" w:sz="6" w:space="0" w:color="auto"/>
              <w:right w:val="single" w:sz="6" w:space="0" w:color="auto"/>
            </w:tcBorders>
            <w:vAlign w:val="center"/>
          </w:tcPr>
          <w:p w:rsidR="00A30458" w:rsidRPr="00F17DF9" w:rsidRDefault="00A30458" w:rsidP="00607904">
            <w:pPr>
              <w:pStyle w:val="TableText"/>
              <w:keepLines/>
              <w:spacing w:beforeLines="20" w:before="48" w:afterLines="20" w:after="48" w:line="240" w:lineRule="auto"/>
              <w:jc w:val="center"/>
              <w:rPr>
                <w:sz w:val="14"/>
                <w:szCs w:val="14"/>
                <w:lang w:val="fr-CH"/>
              </w:rPr>
            </w:pPr>
            <w:r w:rsidRPr="00F17DF9">
              <w:rPr>
                <w:sz w:val="14"/>
                <w:szCs w:val="14"/>
                <w:lang w:val="fr-CH"/>
              </w:rPr>
              <w:t>Radio-</w:t>
            </w:r>
            <w:r w:rsidRPr="00F17DF9">
              <w:rPr>
                <w:sz w:val="14"/>
                <w:szCs w:val="14"/>
                <w:lang w:val="fr-CH"/>
              </w:rPr>
              <w:br/>
              <w:t>diffusion</w:t>
            </w:r>
            <w:r w:rsidRPr="00F17DF9">
              <w:rPr>
                <w:sz w:val="14"/>
                <w:szCs w:val="14"/>
                <w:lang w:val="fr-CH"/>
              </w:rPr>
              <w:br/>
              <w:t>par satellite</w:t>
            </w:r>
          </w:p>
        </w:tc>
      </w:tr>
      <w:tr w:rsidR="00F17DF9" w:rsidRPr="00F17DF9" w:rsidTr="00F17DF9">
        <w:trPr>
          <w:cantSplit/>
          <w:jc w:val="center"/>
        </w:trPr>
        <w:tc>
          <w:tcPr>
            <w:tcW w:w="1988" w:type="dxa"/>
            <w:gridSpan w:val="3"/>
            <w:tcBorders>
              <w:left w:val="single" w:sz="6" w:space="0" w:color="auto"/>
              <w:bottom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p>
        </w:tc>
        <w:tc>
          <w:tcPr>
            <w:tcW w:w="678" w:type="dxa"/>
            <w:tcBorders>
              <w:left w:val="single" w:sz="6" w:space="0" w:color="auto"/>
              <w:bottom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p>
        </w:tc>
        <w:tc>
          <w:tcPr>
            <w:tcW w:w="671" w:type="dxa"/>
            <w:tcBorders>
              <w:bottom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p>
        </w:tc>
        <w:tc>
          <w:tcPr>
            <w:tcW w:w="768" w:type="dxa"/>
            <w:tcBorders>
              <w:bottom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p>
        </w:tc>
        <w:tc>
          <w:tcPr>
            <w:tcW w:w="735" w:type="dxa"/>
            <w:tcBorders>
              <w:bottom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p>
        </w:tc>
        <w:tc>
          <w:tcPr>
            <w:tcW w:w="878" w:type="dxa"/>
            <w:tcBorders>
              <w:left w:val="single" w:sz="6" w:space="0" w:color="auto"/>
              <w:bottom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p>
        </w:tc>
        <w:tc>
          <w:tcPr>
            <w:tcW w:w="878" w:type="dxa"/>
            <w:tcBorders>
              <w:left w:val="single" w:sz="6" w:space="0" w:color="auto"/>
              <w:bottom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p>
        </w:tc>
        <w:tc>
          <w:tcPr>
            <w:tcW w:w="855" w:type="dxa"/>
            <w:tcBorders>
              <w:left w:val="single" w:sz="6" w:space="0" w:color="auto"/>
              <w:bottom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p>
        </w:tc>
        <w:tc>
          <w:tcPr>
            <w:tcW w:w="579"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head0"/>
              <w:keepNext/>
              <w:keepLines/>
              <w:spacing w:beforeLines="20" w:before="48" w:afterLines="20" w:after="48"/>
              <w:rPr>
                <w:b w:val="0"/>
                <w:bCs/>
                <w:sz w:val="14"/>
                <w:szCs w:val="14"/>
                <w:lang w:val="fr-CH"/>
              </w:rPr>
            </w:pPr>
            <w:r w:rsidRPr="00F17DF9">
              <w:rPr>
                <w:b w:val="0"/>
                <w:bCs/>
                <w:sz w:val="14"/>
                <w:szCs w:val="14"/>
                <w:lang w:val="fr-CH"/>
              </w:rPr>
              <w:t>Non habité</w:t>
            </w:r>
          </w:p>
        </w:tc>
        <w:tc>
          <w:tcPr>
            <w:tcW w:w="589"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head0"/>
              <w:keepNext/>
              <w:keepLines/>
              <w:spacing w:beforeLines="20" w:before="48" w:afterLines="20" w:after="48"/>
              <w:rPr>
                <w:b w:val="0"/>
                <w:bCs/>
                <w:sz w:val="14"/>
                <w:szCs w:val="14"/>
                <w:lang w:val="fr-CH"/>
              </w:rPr>
            </w:pPr>
            <w:r w:rsidRPr="00F17DF9">
              <w:rPr>
                <w:b w:val="0"/>
                <w:bCs/>
                <w:sz w:val="14"/>
                <w:szCs w:val="14"/>
                <w:lang w:val="fr-CH"/>
              </w:rPr>
              <w:t>Habité</w:t>
            </w:r>
          </w:p>
        </w:tc>
        <w:tc>
          <w:tcPr>
            <w:tcW w:w="768" w:type="dxa"/>
            <w:tcBorders>
              <w:left w:val="single" w:sz="6" w:space="0" w:color="auto"/>
              <w:bottom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p>
        </w:tc>
        <w:tc>
          <w:tcPr>
            <w:tcW w:w="768" w:type="dxa"/>
            <w:tcBorders>
              <w:left w:val="single" w:sz="6" w:space="0" w:color="auto"/>
              <w:bottom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p>
        </w:tc>
        <w:tc>
          <w:tcPr>
            <w:tcW w:w="671" w:type="dxa"/>
            <w:tcBorders>
              <w:left w:val="single" w:sz="6" w:space="0" w:color="auto"/>
              <w:bottom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p>
        </w:tc>
        <w:tc>
          <w:tcPr>
            <w:tcW w:w="1074" w:type="dxa"/>
            <w:tcBorders>
              <w:left w:val="single" w:sz="6" w:space="0" w:color="auto"/>
              <w:bottom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p>
        </w:tc>
        <w:tc>
          <w:tcPr>
            <w:tcW w:w="658" w:type="dxa"/>
            <w:tcBorders>
              <w:left w:val="single" w:sz="6" w:space="0" w:color="auto"/>
              <w:bottom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p>
        </w:tc>
        <w:tc>
          <w:tcPr>
            <w:tcW w:w="834" w:type="dxa"/>
            <w:tcBorders>
              <w:left w:val="single" w:sz="6" w:space="0" w:color="auto"/>
              <w:bottom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p>
        </w:tc>
        <w:tc>
          <w:tcPr>
            <w:tcW w:w="1067" w:type="dxa"/>
            <w:tcBorders>
              <w:left w:val="single" w:sz="6" w:space="0" w:color="auto"/>
              <w:bottom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p>
        </w:tc>
      </w:tr>
      <w:tr w:rsidR="00F17DF9" w:rsidRPr="00F17DF9" w:rsidTr="00F17DF9">
        <w:trPr>
          <w:cantSplit/>
          <w:jc w:val="center"/>
        </w:trPr>
        <w:tc>
          <w:tcPr>
            <w:tcW w:w="1988" w:type="dxa"/>
            <w:gridSpan w:val="3"/>
            <w:tcBorders>
              <w:top w:val="single" w:sz="6" w:space="0" w:color="auto"/>
              <w:left w:val="single" w:sz="6" w:space="0" w:color="auto"/>
              <w:bottom w:val="single" w:sz="6" w:space="0" w:color="auto"/>
            </w:tcBorders>
          </w:tcPr>
          <w:p w:rsidR="00A30458" w:rsidRPr="00F17DF9" w:rsidRDefault="00A30458" w:rsidP="00607904">
            <w:pPr>
              <w:pStyle w:val="TableText"/>
              <w:keepLines/>
              <w:spacing w:beforeLines="20" w:before="48" w:afterLines="20" w:after="48" w:line="240" w:lineRule="auto"/>
              <w:jc w:val="left"/>
              <w:rPr>
                <w:sz w:val="14"/>
                <w:szCs w:val="14"/>
                <w:lang w:val="fr-CH"/>
              </w:rPr>
            </w:pPr>
            <w:r w:rsidRPr="00F17DF9">
              <w:rPr>
                <w:sz w:val="14"/>
                <w:szCs w:val="14"/>
                <w:lang w:val="fr-CH"/>
              </w:rPr>
              <w:t>Bande de fréquences (GHz)</w:t>
            </w:r>
          </w:p>
        </w:tc>
        <w:tc>
          <w:tcPr>
            <w:tcW w:w="6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18,1-18,3</w:t>
            </w:r>
          </w:p>
        </w:tc>
        <w:tc>
          <w:tcPr>
            <w:tcW w:w="67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18,8-19,3</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19,3-19,7</w:t>
            </w:r>
          </w:p>
        </w:tc>
        <w:tc>
          <w:tcPr>
            <w:tcW w:w="73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21,4-22,0</w:t>
            </w:r>
          </w:p>
        </w:tc>
        <w:tc>
          <w:tcPr>
            <w:tcW w:w="8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25,5-27,0</w:t>
            </w:r>
          </w:p>
        </w:tc>
        <w:tc>
          <w:tcPr>
            <w:tcW w:w="8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25,5-27,0</w:t>
            </w:r>
          </w:p>
        </w:tc>
        <w:tc>
          <w:tcPr>
            <w:tcW w:w="85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31,8-32,3</w:t>
            </w:r>
          </w:p>
        </w:tc>
        <w:tc>
          <w:tcPr>
            <w:tcW w:w="1168" w:type="dxa"/>
            <w:gridSpan w:val="2"/>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37,0-38,0</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37,5-40,5</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37,5-40,5</w:t>
            </w:r>
          </w:p>
        </w:tc>
        <w:tc>
          <w:tcPr>
            <w:tcW w:w="67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39,5-40,5</w:t>
            </w:r>
          </w:p>
        </w:tc>
        <w:tc>
          <w:tcPr>
            <w:tcW w:w="1074"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40,5-42,5</w:t>
            </w:r>
          </w:p>
        </w:tc>
        <w:tc>
          <w:tcPr>
            <w:tcW w:w="65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43,5-47,0</w:t>
            </w:r>
          </w:p>
        </w:tc>
        <w:tc>
          <w:tcPr>
            <w:tcW w:w="834" w:type="dxa"/>
            <w:tcBorders>
              <w:top w:val="single" w:sz="6" w:space="0" w:color="auto"/>
              <w:left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43,5-47,0</w:t>
            </w:r>
          </w:p>
        </w:tc>
        <w:tc>
          <w:tcPr>
            <w:tcW w:w="1067" w:type="dxa"/>
            <w:tcBorders>
              <w:top w:val="single" w:sz="6" w:space="0" w:color="auto"/>
              <w:left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84-86</w:t>
            </w:r>
          </w:p>
        </w:tc>
      </w:tr>
      <w:tr w:rsidR="00F17DF9" w:rsidRPr="00F17DF9" w:rsidTr="00F17DF9">
        <w:trPr>
          <w:cantSplit/>
          <w:jc w:val="center"/>
        </w:trPr>
        <w:tc>
          <w:tcPr>
            <w:tcW w:w="1988" w:type="dxa"/>
            <w:gridSpan w:val="3"/>
            <w:tcBorders>
              <w:top w:val="single" w:sz="6" w:space="0" w:color="auto"/>
              <w:left w:val="single" w:sz="6" w:space="0" w:color="auto"/>
            </w:tcBorders>
          </w:tcPr>
          <w:p w:rsidR="00A30458" w:rsidRPr="00F17DF9" w:rsidRDefault="00A30458" w:rsidP="00607904">
            <w:pPr>
              <w:pStyle w:val="TableText"/>
              <w:keepLines/>
              <w:spacing w:beforeLines="20" w:before="48" w:afterLines="20" w:after="48" w:line="240" w:lineRule="auto"/>
              <w:jc w:val="left"/>
              <w:rPr>
                <w:sz w:val="14"/>
                <w:szCs w:val="14"/>
                <w:lang w:val="fr-CH"/>
              </w:rPr>
            </w:pPr>
            <w:r w:rsidRPr="00F17DF9">
              <w:rPr>
                <w:sz w:val="14"/>
                <w:szCs w:val="14"/>
                <w:lang w:val="fr-CH"/>
              </w:rPr>
              <w:t>Désignation du service de Terre, émission</w:t>
            </w:r>
          </w:p>
        </w:tc>
        <w:tc>
          <w:tcPr>
            <w:tcW w:w="678" w:type="dxa"/>
            <w:tcBorders>
              <w:top w:val="single" w:sz="6" w:space="0" w:color="auto"/>
              <w:left w:val="single" w:sz="6" w:space="0" w:color="auto"/>
              <w:right w:val="single" w:sz="6" w:space="0" w:color="auto"/>
            </w:tcBorders>
          </w:tcPr>
          <w:p w:rsidR="00A30458" w:rsidRPr="00F17DF9" w:rsidRDefault="00A30458" w:rsidP="00607904">
            <w:pPr>
              <w:pStyle w:val="Tabletext0"/>
              <w:keepNext/>
              <w:keepLines/>
              <w:spacing w:beforeLines="20" w:before="48" w:afterLines="20" w:after="48"/>
              <w:jc w:val="center"/>
              <w:rPr>
                <w:sz w:val="14"/>
                <w:szCs w:val="14"/>
                <w:lang w:val="fr-CH"/>
              </w:rPr>
            </w:pPr>
            <w:r w:rsidRPr="00F17DF9">
              <w:rPr>
                <w:sz w:val="14"/>
                <w:szCs w:val="14"/>
                <w:lang w:val="fr-CH"/>
              </w:rPr>
              <w:t>Fixe, mobile</w:t>
            </w:r>
          </w:p>
        </w:tc>
        <w:tc>
          <w:tcPr>
            <w:tcW w:w="671" w:type="dxa"/>
            <w:tcBorders>
              <w:top w:val="single" w:sz="6" w:space="0" w:color="auto"/>
              <w:left w:val="single" w:sz="6" w:space="0" w:color="auto"/>
              <w:right w:val="single" w:sz="6" w:space="0" w:color="auto"/>
            </w:tcBorders>
          </w:tcPr>
          <w:p w:rsidR="00A30458" w:rsidRPr="00F17DF9" w:rsidRDefault="00A30458" w:rsidP="00607904">
            <w:pPr>
              <w:pStyle w:val="Tabletext0"/>
              <w:keepNext/>
              <w:keepLines/>
              <w:spacing w:beforeLines="20" w:before="48" w:afterLines="20" w:after="48"/>
              <w:jc w:val="center"/>
              <w:rPr>
                <w:sz w:val="14"/>
                <w:szCs w:val="14"/>
                <w:lang w:val="fr-CH"/>
              </w:rPr>
            </w:pPr>
            <w:r w:rsidRPr="00F17DF9">
              <w:rPr>
                <w:sz w:val="14"/>
                <w:szCs w:val="14"/>
                <w:lang w:val="fr-CH"/>
              </w:rPr>
              <w:t>Fixe, mobile</w:t>
            </w:r>
          </w:p>
        </w:tc>
        <w:tc>
          <w:tcPr>
            <w:tcW w:w="768" w:type="dxa"/>
            <w:tcBorders>
              <w:top w:val="single" w:sz="6" w:space="0" w:color="auto"/>
              <w:left w:val="single" w:sz="6" w:space="0" w:color="auto"/>
              <w:right w:val="single" w:sz="6" w:space="0" w:color="auto"/>
            </w:tcBorders>
          </w:tcPr>
          <w:p w:rsidR="00A30458" w:rsidRPr="00F17DF9" w:rsidRDefault="00A30458" w:rsidP="00607904">
            <w:pPr>
              <w:pStyle w:val="Tabletext0"/>
              <w:keepNext/>
              <w:keepLines/>
              <w:spacing w:beforeLines="20" w:before="48" w:afterLines="20" w:after="48"/>
              <w:jc w:val="center"/>
              <w:rPr>
                <w:sz w:val="14"/>
                <w:szCs w:val="14"/>
                <w:lang w:val="fr-CH"/>
              </w:rPr>
            </w:pPr>
            <w:r w:rsidRPr="00F17DF9">
              <w:rPr>
                <w:sz w:val="14"/>
                <w:szCs w:val="14"/>
                <w:lang w:val="fr-CH"/>
              </w:rPr>
              <w:t>Fixe, mobile</w:t>
            </w:r>
          </w:p>
        </w:tc>
        <w:tc>
          <w:tcPr>
            <w:tcW w:w="735" w:type="dxa"/>
            <w:tcBorders>
              <w:top w:val="single" w:sz="6" w:space="0" w:color="auto"/>
              <w:left w:val="single" w:sz="6" w:space="0" w:color="auto"/>
              <w:right w:val="single" w:sz="6" w:space="0" w:color="auto"/>
            </w:tcBorders>
          </w:tcPr>
          <w:p w:rsidR="00A30458" w:rsidRPr="00F17DF9" w:rsidRDefault="00A30458" w:rsidP="00607904">
            <w:pPr>
              <w:pStyle w:val="Tabletext0"/>
              <w:keepNext/>
              <w:keepLines/>
              <w:spacing w:beforeLines="20" w:before="48" w:afterLines="20" w:after="48"/>
              <w:jc w:val="center"/>
              <w:rPr>
                <w:sz w:val="14"/>
                <w:szCs w:val="14"/>
                <w:lang w:val="fr-CH"/>
              </w:rPr>
            </w:pPr>
            <w:r w:rsidRPr="00F17DF9">
              <w:rPr>
                <w:sz w:val="14"/>
                <w:szCs w:val="14"/>
                <w:lang w:val="fr-CH"/>
              </w:rPr>
              <w:t>Fixe, mobile</w:t>
            </w:r>
          </w:p>
        </w:tc>
        <w:tc>
          <w:tcPr>
            <w:tcW w:w="878" w:type="dxa"/>
            <w:tcBorders>
              <w:top w:val="single" w:sz="6" w:space="0" w:color="auto"/>
              <w:left w:val="single" w:sz="6" w:space="0" w:color="auto"/>
              <w:right w:val="single" w:sz="6" w:space="0" w:color="auto"/>
            </w:tcBorders>
          </w:tcPr>
          <w:p w:rsidR="00A30458" w:rsidRPr="00F17DF9" w:rsidRDefault="00A30458" w:rsidP="00607904">
            <w:pPr>
              <w:pStyle w:val="Tabletext0"/>
              <w:keepNext/>
              <w:keepLines/>
              <w:spacing w:beforeLines="20" w:before="48" w:afterLines="20" w:after="48"/>
              <w:jc w:val="center"/>
              <w:rPr>
                <w:sz w:val="14"/>
                <w:szCs w:val="14"/>
                <w:lang w:val="fr-CH"/>
              </w:rPr>
            </w:pPr>
            <w:r w:rsidRPr="00F17DF9">
              <w:rPr>
                <w:sz w:val="14"/>
                <w:szCs w:val="14"/>
                <w:lang w:val="fr-CH"/>
              </w:rPr>
              <w:t>Fixe, mobile</w:t>
            </w:r>
          </w:p>
        </w:tc>
        <w:tc>
          <w:tcPr>
            <w:tcW w:w="878" w:type="dxa"/>
            <w:tcBorders>
              <w:top w:val="single" w:sz="6" w:space="0" w:color="auto"/>
              <w:left w:val="single" w:sz="6" w:space="0" w:color="auto"/>
            </w:tcBorders>
          </w:tcPr>
          <w:p w:rsidR="00A30458" w:rsidRPr="00F17DF9" w:rsidRDefault="00A30458" w:rsidP="00607904">
            <w:pPr>
              <w:pStyle w:val="Tabletext0"/>
              <w:keepNext/>
              <w:keepLines/>
              <w:spacing w:beforeLines="20" w:before="48" w:afterLines="20" w:after="48"/>
              <w:jc w:val="center"/>
              <w:rPr>
                <w:sz w:val="14"/>
                <w:szCs w:val="14"/>
                <w:lang w:val="fr-CH"/>
              </w:rPr>
            </w:pPr>
            <w:r w:rsidRPr="00F17DF9">
              <w:rPr>
                <w:sz w:val="14"/>
                <w:szCs w:val="14"/>
                <w:lang w:val="fr-CH"/>
              </w:rPr>
              <w:t>Fixe, mobile</w:t>
            </w:r>
          </w:p>
        </w:tc>
        <w:tc>
          <w:tcPr>
            <w:tcW w:w="855" w:type="dxa"/>
            <w:tcBorders>
              <w:top w:val="single" w:sz="6" w:space="0" w:color="auto"/>
              <w:left w:val="single" w:sz="6" w:space="0" w:color="auto"/>
            </w:tcBorders>
          </w:tcPr>
          <w:p w:rsidR="00A30458" w:rsidRPr="00F17DF9" w:rsidRDefault="00A30458" w:rsidP="00607904">
            <w:pPr>
              <w:pStyle w:val="Tabletext0"/>
              <w:keepNext/>
              <w:keepLines/>
              <w:spacing w:beforeLines="20" w:before="48" w:afterLines="20" w:after="48"/>
              <w:jc w:val="center"/>
              <w:rPr>
                <w:sz w:val="14"/>
                <w:szCs w:val="14"/>
                <w:lang w:val="fr-CH"/>
              </w:rPr>
            </w:pPr>
            <w:r w:rsidRPr="00F17DF9">
              <w:rPr>
                <w:sz w:val="14"/>
                <w:szCs w:val="14"/>
                <w:lang w:val="fr-CH"/>
              </w:rPr>
              <w:t>Fixe, radio-navigation</w:t>
            </w:r>
          </w:p>
        </w:tc>
        <w:tc>
          <w:tcPr>
            <w:tcW w:w="1168" w:type="dxa"/>
            <w:gridSpan w:val="2"/>
            <w:tcBorders>
              <w:top w:val="single" w:sz="6" w:space="0" w:color="auto"/>
              <w:left w:val="single" w:sz="6" w:space="0" w:color="auto"/>
            </w:tcBorders>
          </w:tcPr>
          <w:p w:rsidR="00A30458" w:rsidRPr="00F17DF9" w:rsidRDefault="00A30458" w:rsidP="00607904">
            <w:pPr>
              <w:pStyle w:val="Tabletext0"/>
              <w:keepNext/>
              <w:keepLines/>
              <w:spacing w:beforeLines="20" w:before="48" w:afterLines="20" w:after="48"/>
              <w:jc w:val="center"/>
              <w:rPr>
                <w:sz w:val="14"/>
                <w:szCs w:val="14"/>
                <w:lang w:val="fr-CH"/>
              </w:rPr>
            </w:pPr>
            <w:r w:rsidRPr="00F17DF9">
              <w:rPr>
                <w:sz w:val="14"/>
                <w:szCs w:val="14"/>
                <w:lang w:val="fr-CH"/>
              </w:rPr>
              <w:t>Fixe, mobile</w:t>
            </w:r>
          </w:p>
        </w:tc>
        <w:tc>
          <w:tcPr>
            <w:tcW w:w="768" w:type="dxa"/>
            <w:tcBorders>
              <w:top w:val="single" w:sz="6" w:space="0" w:color="auto"/>
              <w:left w:val="single" w:sz="6" w:space="0" w:color="auto"/>
            </w:tcBorders>
          </w:tcPr>
          <w:p w:rsidR="00A30458" w:rsidRPr="00F17DF9" w:rsidRDefault="00A30458" w:rsidP="00607904">
            <w:pPr>
              <w:pStyle w:val="Tabletext0"/>
              <w:keepNext/>
              <w:keepLines/>
              <w:spacing w:beforeLines="20" w:before="48" w:afterLines="20" w:after="48"/>
              <w:jc w:val="center"/>
              <w:rPr>
                <w:sz w:val="14"/>
                <w:szCs w:val="14"/>
                <w:lang w:val="fr-CH"/>
              </w:rPr>
            </w:pPr>
            <w:r w:rsidRPr="00F17DF9">
              <w:rPr>
                <w:sz w:val="14"/>
                <w:szCs w:val="14"/>
                <w:lang w:val="fr-CH"/>
              </w:rPr>
              <w:t>Fixe, mobile</w:t>
            </w:r>
          </w:p>
        </w:tc>
        <w:tc>
          <w:tcPr>
            <w:tcW w:w="768" w:type="dxa"/>
            <w:tcBorders>
              <w:top w:val="single" w:sz="6" w:space="0" w:color="auto"/>
              <w:left w:val="single" w:sz="6" w:space="0" w:color="auto"/>
            </w:tcBorders>
          </w:tcPr>
          <w:p w:rsidR="00A30458" w:rsidRPr="00F17DF9" w:rsidRDefault="00A30458" w:rsidP="00607904">
            <w:pPr>
              <w:pStyle w:val="Tabletext0"/>
              <w:keepNext/>
              <w:keepLines/>
              <w:spacing w:beforeLines="20" w:before="48" w:afterLines="20" w:after="48"/>
              <w:jc w:val="center"/>
              <w:rPr>
                <w:sz w:val="14"/>
                <w:szCs w:val="14"/>
                <w:lang w:val="fr-CH"/>
              </w:rPr>
            </w:pPr>
            <w:r w:rsidRPr="00F17DF9">
              <w:rPr>
                <w:sz w:val="14"/>
                <w:szCs w:val="14"/>
                <w:lang w:val="fr-CH"/>
              </w:rPr>
              <w:t>Fixe, mobile</w:t>
            </w:r>
          </w:p>
        </w:tc>
        <w:tc>
          <w:tcPr>
            <w:tcW w:w="671" w:type="dxa"/>
            <w:tcBorders>
              <w:top w:val="single" w:sz="6" w:space="0" w:color="auto"/>
              <w:left w:val="single" w:sz="6" w:space="0" w:color="auto"/>
            </w:tcBorders>
          </w:tcPr>
          <w:p w:rsidR="00A30458" w:rsidRPr="00F17DF9" w:rsidRDefault="00A30458" w:rsidP="00607904">
            <w:pPr>
              <w:pStyle w:val="Tabletext0"/>
              <w:keepNext/>
              <w:keepLines/>
              <w:spacing w:beforeLines="20" w:before="48" w:afterLines="20" w:after="48"/>
              <w:jc w:val="center"/>
              <w:rPr>
                <w:sz w:val="14"/>
                <w:szCs w:val="14"/>
                <w:lang w:val="fr-CH"/>
              </w:rPr>
            </w:pPr>
            <w:r w:rsidRPr="00F17DF9">
              <w:rPr>
                <w:sz w:val="14"/>
                <w:szCs w:val="14"/>
                <w:lang w:val="fr-CH"/>
              </w:rPr>
              <w:t>Fixe, mobile</w:t>
            </w:r>
          </w:p>
        </w:tc>
        <w:tc>
          <w:tcPr>
            <w:tcW w:w="1074" w:type="dxa"/>
            <w:tcBorders>
              <w:top w:val="single" w:sz="6" w:space="0" w:color="auto"/>
              <w:left w:val="single" w:sz="6" w:space="0" w:color="auto"/>
            </w:tcBorders>
          </w:tcPr>
          <w:p w:rsidR="00A30458" w:rsidRPr="00F17DF9" w:rsidRDefault="00A30458" w:rsidP="00607904">
            <w:pPr>
              <w:pStyle w:val="Tabletext0"/>
              <w:keepNext/>
              <w:keepLines/>
              <w:spacing w:beforeLines="20" w:before="48" w:afterLines="20" w:after="48"/>
              <w:jc w:val="center"/>
              <w:rPr>
                <w:sz w:val="14"/>
                <w:szCs w:val="14"/>
                <w:lang w:val="fr-CH"/>
              </w:rPr>
            </w:pPr>
            <w:r w:rsidRPr="00F17DF9">
              <w:rPr>
                <w:sz w:val="14"/>
                <w:szCs w:val="14"/>
                <w:lang w:val="fr-CH"/>
              </w:rPr>
              <w:t>Fixe, radiodiffusion</w:t>
            </w:r>
          </w:p>
        </w:tc>
        <w:tc>
          <w:tcPr>
            <w:tcW w:w="658" w:type="dxa"/>
            <w:tcBorders>
              <w:top w:val="single" w:sz="6" w:space="0" w:color="auto"/>
              <w:left w:val="single" w:sz="6" w:space="0" w:color="auto"/>
            </w:tcBorders>
          </w:tcPr>
          <w:p w:rsidR="00A30458" w:rsidRPr="00F17DF9" w:rsidRDefault="00A30458" w:rsidP="00607904">
            <w:pPr>
              <w:pStyle w:val="Tabletext0"/>
              <w:keepNext/>
              <w:keepLines/>
              <w:spacing w:beforeLines="20" w:before="48" w:afterLines="20" w:after="48"/>
              <w:jc w:val="center"/>
              <w:rPr>
                <w:sz w:val="14"/>
                <w:szCs w:val="14"/>
                <w:lang w:val="fr-CH"/>
              </w:rPr>
            </w:pPr>
            <w:r w:rsidRPr="00F17DF9">
              <w:rPr>
                <w:sz w:val="14"/>
                <w:szCs w:val="14"/>
                <w:lang w:val="fr-CH"/>
              </w:rPr>
              <w:t>Mobile</w:t>
            </w:r>
          </w:p>
        </w:tc>
        <w:tc>
          <w:tcPr>
            <w:tcW w:w="834"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0"/>
              <w:keepNext/>
              <w:keepLines/>
              <w:spacing w:beforeLines="20" w:before="48" w:afterLines="20" w:after="48"/>
              <w:jc w:val="center"/>
              <w:rPr>
                <w:sz w:val="14"/>
                <w:szCs w:val="14"/>
                <w:lang w:val="fr-CH"/>
              </w:rPr>
            </w:pPr>
            <w:r w:rsidRPr="00F17DF9">
              <w:rPr>
                <w:sz w:val="14"/>
                <w:szCs w:val="14"/>
                <w:lang w:val="fr-CH"/>
              </w:rPr>
              <w:t>Mobile</w:t>
            </w:r>
          </w:p>
        </w:tc>
        <w:tc>
          <w:tcPr>
            <w:tcW w:w="106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0"/>
              <w:keepNext/>
              <w:keepLines/>
              <w:spacing w:beforeLines="20" w:before="48" w:afterLines="20" w:after="48"/>
              <w:jc w:val="center"/>
              <w:rPr>
                <w:sz w:val="14"/>
                <w:szCs w:val="14"/>
                <w:lang w:val="fr-CH"/>
              </w:rPr>
            </w:pPr>
            <w:r w:rsidRPr="00F17DF9">
              <w:rPr>
                <w:sz w:val="14"/>
                <w:szCs w:val="14"/>
                <w:lang w:val="fr-CH"/>
              </w:rPr>
              <w:t>Fixe, mobile, radiodiffusion</w:t>
            </w:r>
          </w:p>
        </w:tc>
      </w:tr>
      <w:tr w:rsidR="00F17DF9" w:rsidRPr="00F17DF9" w:rsidTr="00F17DF9">
        <w:trPr>
          <w:cantSplit/>
          <w:jc w:val="center"/>
        </w:trPr>
        <w:tc>
          <w:tcPr>
            <w:tcW w:w="1988" w:type="dxa"/>
            <w:gridSpan w:val="3"/>
            <w:tcBorders>
              <w:top w:val="single" w:sz="6" w:space="0" w:color="auto"/>
              <w:left w:val="single" w:sz="6" w:space="0" w:color="auto"/>
            </w:tcBorders>
          </w:tcPr>
          <w:p w:rsidR="00A30458" w:rsidRPr="00F17DF9" w:rsidRDefault="00A30458" w:rsidP="00607904">
            <w:pPr>
              <w:pStyle w:val="TableText"/>
              <w:keepLines/>
              <w:spacing w:beforeLines="20" w:before="48" w:afterLines="20" w:after="48" w:line="240" w:lineRule="auto"/>
              <w:jc w:val="left"/>
              <w:rPr>
                <w:sz w:val="14"/>
                <w:szCs w:val="14"/>
                <w:lang w:val="fr-CH"/>
              </w:rPr>
            </w:pPr>
            <w:r w:rsidRPr="00F17DF9">
              <w:rPr>
                <w:sz w:val="14"/>
                <w:szCs w:val="14"/>
                <w:lang w:val="fr-CH"/>
              </w:rPr>
              <w:t>Méthode à utiliser</w:t>
            </w:r>
          </w:p>
        </w:tc>
        <w:tc>
          <w:tcPr>
            <w:tcW w:w="678" w:type="dxa"/>
            <w:tcBorders>
              <w:top w:val="single" w:sz="6" w:space="0" w:color="auto"/>
              <w:left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 2.1, §</w:t>
            </w:r>
            <w:r w:rsidR="00F17DF9">
              <w:rPr>
                <w:sz w:val="14"/>
                <w:szCs w:val="14"/>
                <w:lang w:val="es-ES_tradnl"/>
              </w:rPr>
              <w:t> </w:t>
            </w:r>
            <w:r w:rsidRPr="00F17DF9">
              <w:rPr>
                <w:sz w:val="14"/>
                <w:szCs w:val="14"/>
                <w:lang w:val="es-ES_tradnl"/>
              </w:rPr>
              <w:t>2.2</w:t>
            </w:r>
          </w:p>
        </w:tc>
        <w:tc>
          <w:tcPr>
            <w:tcW w:w="671" w:type="dxa"/>
            <w:tcBorders>
              <w:top w:val="single" w:sz="6" w:space="0" w:color="auto"/>
              <w:left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 2.1, §</w:t>
            </w:r>
            <w:r w:rsidR="00F17DF9">
              <w:rPr>
                <w:sz w:val="14"/>
                <w:szCs w:val="14"/>
                <w:lang w:val="es-ES_tradnl"/>
              </w:rPr>
              <w:t> </w:t>
            </w:r>
            <w:r w:rsidRPr="00F17DF9">
              <w:rPr>
                <w:sz w:val="14"/>
                <w:szCs w:val="14"/>
                <w:lang w:val="es-ES_tradnl"/>
              </w:rPr>
              <w:t>2.2</w:t>
            </w:r>
          </w:p>
        </w:tc>
        <w:tc>
          <w:tcPr>
            <w:tcW w:w="768" w:type="dxa"/>
            <w:tcBorders>
              <w:top w:val="single" w:sz="6" w:space="0" w:color="auto"/>
              <w:left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 2.2</w:t>
            </w:r>
          </w:p>
        </w:tc>
        <w:tc>
          <w:tcPr>
            <w:tcW w:w="735" w:type="dxa"/>
            <w:tcBorders>
              <w:top w:val="single" w:sz="6" w:space="0" w:color="auto"/>
              <w:left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 1.4.5</w:t>
            </w:r>
          </w:p>
        </w:tc>
        <w:tc>
          <w:tcPr>
            <w:tcW w:w="878" w:type="dxa"/>
            <w:tcBorders>
              <w:top w:val="single" w:sz="6" w:space="0" w:color="auto"/>
              <w:left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 2.2</w:t>
            </w:r>
          </w:p>
        </w:tc>
        <w:tc>
          <w:tcPr>
            <w:tcW w:w="878" w:type="dxa"/>
            <w:tcBorders>
              <w:top w:val="single" w:sz="6" w:space="0" w:color="auto"/>
              <w:lef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 2.1</w:t>
            </w:r>
          </w:p>
        </w:tc>
        <w:tc>
          <w:tcPr>
            <w:tcW w:w="855" w:type="dxa"/>
            <w:tcBorders>
              <w:top w:val="single" w:sz="6" w:space="0" w:color="auto"/>
              <w:lef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 2.1, § 2.2</w:t>
            </w:r>
          </w:p>
        </w:tc>
        <w:tc>
          <w:tcPr>
            <w:tcW w:w="1168" w:type="dxa"/>
            <w:gridSpan w:val="2"/>
            <w:tcBorders>
              <w:top w:val="single" w:sz="6" w:space="0" w:color="auto"/>
              <w:lef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 2.1, § 2.2</w:t>
            </w:r>
          </w:p>
        </w:tc>
        <w:tc>
          <w:tcPr>
            <w:tcW w:w="768" w:type="dxa"/>
            <w:tcBorders>
              <w:top w:val="single" w:sz="6" w:space="0" w:color="auto"/>
              <w:lef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 2.2</w:t>
            </w:r>
          </w:p>
        </w:tc>
        <w:tc>
          <w:tcPr>
            <w:tcW w:w="768" w:type="dxa"/>
            <w:tcBorders>
              <w:top w:val="single" w:sz="6" w:space="0" w:color="auto"/>
              <w:lef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 2.1</w:t>
            </w:r>
          </w:p>
        </w:tc>
        <w:tc>
          <w:tcPr>
            <w:tcW w:w="671" w:type="dxa"/>
            <w:tcBorders>
              <w:top w:val="single" w:sz="6" w:space="0" w:color="auto"/>
              <w:lef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 1.4.6</w:t>
            </w:r>
          </w:p>
        </w:tc>
        <w:tc>
          <w:tcPr>
            <w:tcW w:w="1074" w:type="dxa"/>
            <w:tcBorders>
              <w:top w:val="single" w:sz="6" w:space="0" w:color="auto"/>
              <w:lef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 1.4.5, § 2.1</w:t>
            </w:r>
          </w:p>
        </w:tc>
        <w:tc>
          <w:tcPr>
            <w:tcW w:w="658" w:type="dxa"/>
            <w:tcBorders>
              <w:top w:val="single" w:sz="6" w:space="0" w:color="auto"/>
              <w:lef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 1.4.6</w:t>
            </w:r>
          </w:p>
        </w:tc>
        <w:tc>
          <w:tcPr>
            <w:tcW w:w="834"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w:t>
            </w:r>
          </w:p>
        </w:tc>
        <w:tc>
          <w:tcPr>
            <w:tcW w:w="106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 1.4.5</w:t>
            </w:r>
          </w:p>
        </w:tc>
      </w:tr>
      <w:tr w:rsidR="00F17DF9" w:rsidRPr="00F17DF9" w:rsidTr="00F17DF9">
        <w:trPr>
          <w:cantSplit/>
          <w:jc w:val="center"/>
        </w:trPr>
        <w:tc>
          <w:tcPr>
            <w:tcW w:w="1988" w:type="dxa"/>
            <w:gridSpan w:val="3"/>
            <w:tcBorders>
              <w:top w:val="single" w:sz="6" w:space="0" w:color="auto"/>
              <w:left w:val="single" w:sz="6" w:space="0" w:color="auto"/>
            </w:tcBorders>
          </w:tcPr>
          <w:p w:rsidR="00A30458" w:rsidRPr="00F17DF9" w:rsidRDefault="00A30458" w:rsidP="00607904">
            <w:pPr>
              <w:pStyle w:val="TableText"/>
              <w:keepLines/>
              <w:spacing w:beforeLines="20" w:before="48" w:afterLines="20" w:after="48" w:line="240" w:lineRule="auto"/>
              <w:jc w:val="left"/>
              <w:rPr>
                <w:sz w:val="14"/>
                <w:szCs w:val="14"/>
                <w:lang w:val="fr-CH"/>
              </w:rPr>
            </w:pPr>
            <w:r w:rsidRPr="00F17DF9">
              <w:rPr>
                <w:sz w:val="14"/>
                <w:szCs w:val="14"/>
                <w:lang w:val="fr-CH"/>
              </w:rPr>
              <w:t>Modulation au niveau de la station terrienne</w:t>
            </w:r>
            <w:r w:rsidRPr="00F17DF9">
              <w:rPr>
                <w:sz w:val="14"/>
                <w:szCs w:val="14"/>
                <w:vertAlign w:val="superscript"/>
                <w:lang w:val="fr-CH"/>
              </w:rPr>
              <w:t>(1)</w:t>
            </w:r>
          </w:p>
        </w:tc>
        <w:tc>
          <w:tcPr>
            <w:tcW w:w="678" w:type="dxa"/>
            <w:tcBorders>
              <w:top w:val="single" w:sz="6" w:space="0" w:color="auto"/>
              <w:left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N</w:t>
            </w:r>
          </w:p>
        </w:tc>
        <w:tc>
          <w:tcPr>
            <w:tcW w:w="671" w:type="dxa"/>
            <w:tcBorders>
              <w:top w:val="single" w:sz="6" w:space="0" w:color="auto"/>
              <w:left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N</w:t>
            </w:r>
          </w:p>
        </w:tc>
        <w:tc>
          <w:tcPr>
            <w:tcW w:w="768" w:type="dxa"/>
            <w:tcBorders>
              <w:top w:val="single" w:sz="6" w:space="0" w:color="auto"/>
              <w:left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N</w:t>
            </w:r>
          </w:p>
        </w:tc>
        <w:tc>
          <w:tcPr>
            <w:tcW w:w="735" w:type="dxa"/>
            <w:tcBorders>
              <w:top w:val="single" w:sz="6" w:space="0" w:color="auto"/>
              <w:left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p>
        </w:tc>
        <w:tc>
          <w:tcPr>
            <w:tcW w:w="878" w:type="dxa"/>
            <w:tcBorders>
              <w:top w:val="single" w:sz="6" w:space="0" w:color="auto"/>
              <w:left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N</w:t>
            </w:r>
          </w:p>
        </w:tc>
        <w:tc>
          <w:tcPr>
            <w:tcW w:w="878" w:type="dxa"/>
            <w:tcBorders>
              <w:top w:val="single" w:sz="6" w:space="0" w:color="auto"/>
              <w:lef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N</w:t>
            </w:r>
          </w:p>
        </w:tc>
        <w:tc>
          <w:tcPr>
            <w:tcW w:w="855" w:type="dxa"/>
            <w:tcBorders>
              <w:top w:val="single" w:sz="6" w:space="0" w:color="auto"/>
              <w:lef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N</w:t>
            </w:r>
          </w:p>
        </w:tc>
        <w:tc>
          <w:tcPr>
            <w:tcW w:w="1168" w:type="dxa"/>
            <w:gridSpan w:val="2"/>
            <w:tcBorders>
              <w:top w:val="single" w:sz="6" w:space="0" w:color="auto"/>
              <w:lef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N</w:t>
            </w:r>
          </w:p>
        </w:tc>
        <w:tc>
          <w:tcPr>
            <w:tcW w:w="768" w:type="dxa"/>
            <w:tcBorders>
              <w:top w:val="single" w:sz="6" w:space="0" w:color="auto"/>
              <w:lef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N</w:t>
            </w:r>
          </w:p>
        </w:tc>
        <w:tc>
          <w:tcPr>
            <w:tcW w:w="768" w:type="dxa"/>
            <w:tcBorders>
              <w:top w:val="single" w:sz="6" w:space="0" w:color="auto"/>
              <w:lef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N</w:t>
            </w:r>
          </w:p>
        </w:tc>
        <w:tc>
          <w:tcPr>
            <w:tcW w:w="671" w:type="dxa"/>
            <w:tcBorders>
              <w:top w:val="single" w:sz="6" w:space="0" w:color="auto"/>
              <w:lef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N</w:t>
            </w:r>
          </w:p>
        </w:tc>
        <w:tc>
          <w:tcPr>
            <w:tcW w:w="1074" w:type="dxa"/>
            <w:tcBorders>
              <w:top w:val="single" w:sz="6" w:space="0" w:color="auto"/>
              <w:lef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w:t>
            </w:r>
          </w:p>
        </w:tc>
        <w:tc>
          <w:tcPr>
            <w:tcW w:w="658" w:type="dxa"/>
            <w:tcBorders>
              <w:top w:val="single" w:sz="6" w:space="0" w:color="auto"/>
              <w:lef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r w:rsidRPr="00F17DF9">
              <w:rPr>
                <w:sz w:val="14"/>
                <w:szCs w:val="14"/>
                <w:lang w:val="es-ES_tradnl"/>
              </w:rPr>
              <w:t>N</w:t>
            </w:r>
          </w:p>
        </w:tc>
        <w:tc>
          <w:tcPr>
            <w:tcW w:w="834" w:type="dxa"/>
            <w:tcBorders>
              <w:top w:val="single" w:sz="6" w:space="0" w:color="auto"/>
              <w:left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p>
        </w:tc>
        <w:tc>
          <w:tcPr>
            <w:tcW w:w="1067" w:type="dxa"/>
            <w:tcBorders>
              <w:top w:val="single" w:sz="6" w:space="0" w:color="auto"/>
              <w:left w:val="single" w:sz="6" w:space="0" w:color="auto"/>
              <w:right w:val="single" w:sz="6" w:space="0" w:color="auto"/>
            </w:tcBorders>
          </w:tcPr>
          <w:p w:rsidR="00A30458" w:rsidRPr="00F17DF9" w:rsidRDefault="00A30458" w:rsidP="00607904">
            <w:pPr>
              <w:pStyle w:val="TableText"/>
              <w:keepLines/>
              <w:spacing w:beforeLines="20" w:before="48" w:afterLines="20" w:after="48" w:line="240" w:lineRule="auto"/>
              <w:jc w:val="center"/>
              <w:rPr>
                <w:sz w:val="14"/>
                <w:szCs w:val="14"/>
                <w:lang w:val="es-ES_tradnl"/>
              </w:rPr>
            </w:pPr>
          </w:p>
        </w:tc>
      </w:tr>
      <w:tr w:rsidR="00F17DF9" w:rsidRPr="00F17DF9" w:rsidTr="00F17DF9">
        <w:trPr>
          <w:cantSplit/>
          <w:jc w:val="center"/>
        </w:trPr>
        <w:tc>
          <w:tcPr>
            <w:tcW w:w="1033" w:type="dxa"/>
            <w:vMerge w:val="restart"/>
            <w:tcBorders>
              <w:top w:val="single" w:sz="6" w:space="0" w:color="auto"/>
              <w:left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left"/>
              <w:rPr>
                <w:sz w:val="14"/>
                <w:szCs w:val="14"/>
                <w:lang w:val="fr-CH"/>
              </w:rPr>
            </w:pPr>
            <w:r w:rsidRPr="00F17DF9">
              <w:rPr>
                <w:sz w:val="14"/>
                <w:szCs w:val="14"/>
                <w:lang w:val="fr-CH"/>
              </w:rPr>
              <w:t>Paramètres et critères de brouillage de la station terrienne</w:t>
            </w:r>
          </w:p>
        </w:tc>
        <w:tc>
          <w:tcPr>
            <w:tcW w:w="637" w:type="dxa"/>
            <w:tcBorders>
              <w:top w:val="single" w:sz="6" w:space="0" w:color="auto"/>
              <w:left w:val="single" w:sz="6" w:space="0" w:color="auto"/>
              <w:bottom w:val="single" w:sz="6" w:space="0" w:color="auto"/>
            </w:tcBorders>
          </w:tcPr>
          <w:p w:rsidR="00A30458" w:rsidRPr="00F17DF9" w:rsidRDefault="00A30458" w:rsidP="00607904">
            <w:pPr>
              <w:pStyle w:val="TableText"/>
              <w:keepNext w:val="0"/>
              <w:spacing w:beforeLines="20" w:before="48" w:afterLines="20" w:after="48" w:line="240" w:lineRule="auto"/>
              <w:jc w:val="left"/>
              <w:rPr>
                <w:position w:val="3"/>
                <w:sz w:val="14"/>
                <w:szCs w:val="14"/>
                <w:lang w:val="es-ES_tradnl"/>
              </w:rPr>
            </w:pPr>
            <w:r w:rsidRPr="00F17DF9">
              <w:rPr>
                <w:i/>
                <w:position w:val="3"/>
                <w:sz w:val="14"/>
                <w:szCs w:val="14"/>
                <w:lang w:val="es-ES_tradnl"/>
              </w:rPr>
              <w:t>p</w:t>
            </w:r>
            <w:r w:rsidRPr="00F17DF9">
              <w:rPr>
                <w:position w:val="-3"/>
                <w:sz w:val="14"/>
                <w:szCs w:val="14"/>
                <w:lang w:val="fr-CH"/>
              </w:rPr>
              <w:t>0</w:t>
            </w:r>
            <w:r w:rsidRPr="00F17DF9">
              <w:rPr>
                <w:position w:val="3"/>
                <w:sz w:val="14"/>
                <w:szCs w:val="14"/>
                <w:lang w:val="fr-CH"/>
              </w:rPr>
              <w:t xml:space="preserve"> </w:t>
            </w:r>
            <w:r w:rsidRPr="00F17DF9">
              <w:rPr>
                <w:position w:val="3"/>
                <w:sz w:val="14"/>
                <w:szCs w:val="14"/>
                <w:lang w:val="es-ES_tradnl"/>
              </w:rPr>
              <w:t>(%)</w:t>
            </w:r>
          </w:p>
        </w:tc>
        <w:tc>
          <w:tcPr>
            <w:tcW w:w="318" w:type="dxa"/>
            <w:tcBorders>
              <w:top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rPr>
                <w:position w:val="3"/>
                <w:sz w:val="14"/>
                <w:szCs w:val="14"/>
                <w:lang w:val="es-ES_tradnl"/>
              </w:rPr>
            </w:pPr>
          </w:p>
        </w:tc>
        <w:tc>
          <w:tcPr>
            <w:tcW w:w="6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67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0,003</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0,01</w:t>
            </w:r>
          </w:p>
        </w:tc>
        <w:tc>
          <w:tcPr>
            <w:tcW w:w="73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8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0,25</w:t>
            </w:r>
          </w:p>
        </w:tc>
        <w:tc>
          <w:tcPr>
            <w:tcW w:w="8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0,25</w:t>
            </w:r>
          </w:p>
        </w:tc>
        <w:tc>
          <w:tcPr>
            <w:tcW w:w="85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0,001</w:t>
            </w:r>
          </w:p>
        </w:tc>
        <w:tc>
          <w:tcPr>
            <w:tcW w:w="579"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0,1</w:t>
            </w:r>
          </w:p>
        </w:tc>
        <w:tc>
          <w:tcPr>
            <w:tcW w:w="589"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0,001</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0,02</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0,003</w:t>
            </w:r>
          </w:p>
        </w:tc>
        <w:tc>
          <w:tcPr>
            <w:tcW w:w="67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1074"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65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834"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106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r>
      <w:tr w:rsidR="00F17DF9" w:rsidRPr="00F17DF9" w:rsidTr="00F17DF9">
        <w:trPr>
          <w:cantSplit/>
          <w:jc w:val="center"/>
        </w:trPr>
        <w:tc>
          <w:tcPr>
            <w:tcW w:w="1033" w:type="dxa"/>
            <w:vMerge/>
            <w:tcBorders>
              <w:left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left"/>
              <w:rPr>
                <w:sz w:val="14"/>
                <w:szCs w:val="14"/>
                <w:lang w:val="es-ES_tradnl"/>
              </w:rPr>
            </w:pPr>
          </w:p>
        </w:tc>
        <w:tc>
          <w:tcPr>
            <w:tcW w:w="637" w:type="dxa"/>
            <w:tcBorders>
              <w:top w:val="single" w:sz="6" w:space="0" w:color="auto"/>
              <w:left w:val="single" w:sz="6" w:space="0" w:color="auto"/>
              <w:bottom w:val="single" w:sz="6" w:space="0" w:color="auto"/>
            </w:tcBorders>
          </w:tcPr>
          <w:p w:rsidR="00A30458" w:rsidRPr="00F17DF9" w:rsidRDefault="00A30458" w:rsidP="00607904">
            <w:pPr>
              <w:pStyle w:val="TableText"/>
              <w:keepNext w:val="0"/>
              <w:spacing w:beforeLines="20" w:before="48" w:afterLines="20" w:after="48" w:line="240" w:lineRule="auto"/>
              <w:jc w:val="left"/>
              <w:rPr>
                <w:position w:val="3"/>
                <w:sz w:val="14"/>
                <w:szCs w:val="14"/>
                <w:lang w:val="es-ES_tradnl"/>
              </w:rPr>
            </w:pPr>
            <w:r w:rsidRPr="00F17DF9">
              <w:rPr>
                <w:i/>
                <w:position w:val="3"/>
                <w:sz w:val="14"/>
                <w:szCs w:val="14"/>
                <w:lang w:val="es-ES_tradnl"/>
              </w:rPr>
              <w:t>n</w:t>
            </w:r>
          </w:p>
        </w:tc>
        <w:tc>
          <w:tcPr>
            <w:tcW w:w="318" w:type="dxa"/>
            <w:tcBorders>
              <w:top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rPr>
                <w:position w:val="3"/>
                <w:sz w:val="14"/>
                <w:szCs w:val="14"/>
                <w:lang w:val="es-ES_tradnl"/>
              </w:rPr>
            </w:pPr>
          </w:p>
        </w:tc>
        <w:tc>
          <w:tcPr>
            <w:tcW w:w="6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67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2</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1</w:t>
            </w:r>
          </w:p>
        </w:tc>
        <w:tc>
          <w:tcPr>
            <w:tcW w:w="73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8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2</w:t>
            </w:r>
          </w:p>
        </w:tc>
        <w:tc>
          <w:tcPr>
            <w:tcW w:w="8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2</w:t>
            </w:r>
          </w:p>
        </w:tc>
        <w:tc>
          <w:tcPr>
            <w:tcW w:w="85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1</w:t>
            </w:r>
          </w:p>
        </w:tc>
        <w:tc>
          <w:tcPr>
            <w:tcW w:w="579"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1</w:t>
            </w:r>
          </w:p>
        </w:tc>
        <w:tc>
          <w:tcPr>
            <w:tcW w:w="589"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1</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2</w:t>
            </w:r>
          </w:p>
        </w:tc>
        <w:tc>
          <w:tcPr>
            <w:tcW w:w="67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1074"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65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834"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106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r>
      <w:tr w:rsidR="00F17DF9" w:rsidRPr="00F17DF9" w:rsidTr="00F17DF9">
        <w:trPr>
          <w:cantSplit/>
          <w:jc w:val="center"/>
        </w:trPr>
        <w:tc>
          <w:tcPr>
            <w:tcW w:w="1033" w:type="dxa"/>
            <w:vMerge/>
            <w:tcBorders>
              <w:left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left"/>
              <w:rPr>
                <w:sz w:val="14"/>
                <w:szCs w:val="14"/>
                <w:lang w:val="es-ES_tradnl"/>
              </w:rPr>
            </w:pPr>
          </w:p>
        </w:tc>
        <w:tc>
          <w:tcPr>
            <w:tcW w:w="637" w:type="dxa"/>
            <w:tcBorders>
              <w:top w:val="single" w:sz="6" w:space="0" w:color="auto"/>
              <w:left w:val="single" w:sz="6" w:space="0" w:color="auto"/>
              <w:bottom w:val="single" w:sz="6" w:space="0" w:color="auto"/>
            </w:tcBorders>
          </w:tcPr>
          <w:p w:rsidR="00A30458" w:rsidRPr="00F17DF9" w:rsidRDefault="00A30458" w:rsidP="00607904">
            <w:pPr>
              <w:pStyle w:val="TableText"/>
              <w:keepNext w:val="0"/>
              <w:spacing w:beforeLines="20" w:before="48" w:afterLines="20" w:after="48" w:line="240" w:lineRule="auto"/>
              <w:jc w:val="left"/>
              <w:rPr>
                <w:position w:val="3"/>
                <w:sz w:val="14"/>
                <w:szCs w:val="14"/>
                <w:lang w:val="es-ES_tradnl"/>
              </w:rPr>
            </w:pPr>
            <w:r w:rsidRPr="00F17DF9">
              <w:rPr>
                <w:i/>
                <w:position w:val="3"/>
                <w:sz w:val="14"/>
                <w:szCs w:val="14"/>
                <w:lang w:val="es-ES_tradnl"/>
              </w:rPr>
              <w:t>p</w:t>
            </w:r>
            <w:r w:rsidRPr="00F17DF9">
              <w:rPr>
                <w:position w:val="3"/>
                <w:sz w:val="14"/>
                <w:szCs w:val="14"/>
                <w:lang w:val="fr-CH"/>
              </w:rPr>
              <w:t xml:space="preserve"> </w:t>
            </w:r>
            <w:r w:rsidRPr="00F17DF9">
              <w:rPr>
                <w:position w:val="3"/>
                <w:sz w:val="14"/>
                <w:szCs w:val="14"/>
                <w:lang w:val="es-ES_tradnl"/>
              </w:rPr>
              <w:t>(%)</w:t>
            </w:r>
          </w:p>
        </w:tc>
        <w:tc>
          <w:tcPr>
            <w:tcW w:w="318" w:type="dxa"/>
            <w:tcBorders>
              <w:top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rPr>
                <w:position w:val="3"/>
                <w:sz w:val="14"/>
                <w:szCs w:val="14"/>
                <w:lang w:val="es-ES_tradnl"/>
              </w:rPr>
            </w:pPr>
          </w:p>
        </w:tc>
        <w:tc>
          <w:tcPr>
            <w:tcW w:w="6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67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0,0015</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0,01</w:t>
            </w:r>
          </w:p>
        </w:tc>
        <w:tc>
          <w:tcPr>
            <w:tcW w:w="73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8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0,125</w:t>
            </w:r>
          </w:p>
        </w:tc>
        <w:tc>
          <w:tcPr>
            <w:tcW w:w="8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0,125</w:t>
            </w:r>
          </w:p>
        </w:tc>
        <w:tc>
          <w:tcPr>
            <w:tcW w:w="85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0,001</w:t>
            </w:r>
          </w:p>
        </w:tc>
        <w:tc>
          <w:tcPr>
            <w:tcW w:w="579"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0,1</w:t>
            </w:r>
          </w:p>
        </w:tc>
        <w:tc>
          <w:tcPr>
            <w:tcW w:w="589"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0,001</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0,0015</w:t>
            </w:r>
          </w:p>
        </w:tc>
        <w:tc>
          <w:tcPr>
            <w:tcW w:w="67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1074"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65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834"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106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r>
      <w:tr w:rsidR="00F17DF9" w:rsidRPr="00F17DF9" w:rsidTr="00F17DF9">
        <w:trPr>
          <w:cantSplit/>
          <w:jc w:val="center"/>
        </w:trPr>
        <w:tc>
          <w:tcPr>
            <w:tcW w:w="1033" w:type="dxa"/>
            <w:vMerge/>
            <w:tcBorders>
              <w:left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left"/>
              <w:rPr>
                <w:sz w:val="14"/>
                <w:szCs w:val="14"/>
                <w:lang w:val="es-ES_tradnl"/>
              </w:rPr>
            </w:pPr>
          </w:p>
        </w:tc>
        <w:tc>
          <w:tcPr>
            <w:tcW w:w="637" w:type="dxa"/>
            <w:tcBorders>
              <w:top w:val="single" w:sz="6" w:space="0" w:color="auto"/>
              <w:left w:val="single" w:sz="6" w:space="0" w:color="auto"/>
              <w:bottom w:val="single" w:sz="6" w:space="0" w:color="auto"/>
            </w:tcBorders>
          </w:tcPr>
          <w:p w:rsidR="00A30458" w:rsidRPr="00F17DF9" w:rsidRDefault="00A30458" w:rsidP="00607904">
            <w:pPr>
              <w:pStyle w:val="TableText"/>
              <w:keepNext w:val="0"/>
              <w:spacing w:beforeLines="20" w:before="48" w:afterLines="20" w:after="48" w:line="240" w:lineRule="auto"/>
              <w:jc w:val="left"/>
              <w:rPr>
                <w:position w:val="3"/>
                <w:sz w:val="14"/>
                <w:szCs w:val="14"/>
                <w:lang w:val="es-ES_tradnl"/>
              </w:rPr>
            </w:pPr>
            <w:r w:rsidRPr="00F17DF9">
              <w:rPr>
                <w:i/>
                <w:position w:val="3"/>
                <w:sz w:val="14"/>
                <w:szCs w:val="14"/>
                <w:lang w:val="es-ES_tradnl"/>
              </w:rPr>
              <w:t>N</w:t>
            </w:r>
            <w:r w:rsidRPr="00F17DF9">
              <w:rPr>
                <w:i/>
                <w:iCs/>
                <w:position w:val="-3"/>
                <w:sz w:val="14"/>
                <w:szCs w:val="14"/>
              </w:rPr>
              <w:t>L</w:t>
            </w:r>
            <w:r w:rsidRPr="00F17DF9">
              <w:rPr>
                <w:position w:val="3"/>
                <w:sz w:val="14"/>
                <w:szCs w:val="14"/>
                <w:lang w:val="es-ES_tradnl"/>
              </w:rPr>
              <w:t xml:space="preserve"> (dB)</w:t>
            </w:r>
          </w:p>
        </w:tc>
        <w:tc>
          <w:tcPr>
            <w:tcW w:w="318" w:type="dxa"/>
            <w:tcBorders>
              <w:top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rPr>
                <w:position w:val="3"/>
                <w:sz w:val="14"/>
                <w:szCs w:val="14"/>
                <w:lang w:val="es-ES_tradnl"/>
              </w:rPr>
            </w:pPr>
          </w:p>
        </w:tc>
        <w:tc>
          <w:tcPr>
            <w:tcW w:w="6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67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0</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0</w:t>
            </w:r>
          </w:p>
        </w:tc>
        <w:tc>
          <w:tcPr>
            <w:tcW w:w="73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8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0</w:t>
            </w:r>
          </w:p>
        </w:tc>
        <w:tc>
          <w:tcPr>
            <w:tcW w:w="8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0</w:t>
            </w:r>
          </w:p>
        </w:tc>
        <w:tc>
          <w:tcPr>
            <w:tcW w:w="85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0</w:t>
            </w:r>
          </w:p>
        </w:tc>
        <w:tc>
          <w:tcPr>
            <w:tcW w:w="1168" w:type="dxa"/>
            <w:gridSpan w:val="2"/>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0</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1</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1</w:t>
            </w:r>
          </w:p>
        </w:tc>
        <w:tc>
          <w:tcPr>
            <w:tcW w:w="67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1074"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65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834"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106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r>
      <w:tr w:rsidR="00F17DF9" w:rsidRPr="00F17DF9" w:rsidTr="00F17DF9">
        <w:trPr>
          <w:cantSplit/>
          <w:jc w:val="center"/>
        </w:trPr>
        <w:tc>
          <w:tcPr>
            <w:tcW w:w="1033" w:type="dxa"/>
            <w:vMerge/>
            <w:tcBorders>
              <w:left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left"/>
              <w:rPr>
                <w:sz w:val="14"/>
                <w:szCs w:val="14"/>
                <w:lang w:val="es-ES_tradnl"/>
              </w:rPr>
            </w:pPr>
          </w:p>
        </w:tc>
        <w:tc>
          <w:tcPr>
            <w:tcW w:w="637" w:type="dxa"/>
            <w:tcBorders>
              <w:top w:val="single" w:sz="6" w:space="0" w:color="auto"/>
              <w:left w:val="single" w:sz="6" w:space="0" w:color="auto"/>
              <w:bottom w:val="single" w:sz="6" w:space="0" w:color="auto"/>
            </w:tcBorders>
          </w:tcPr>
          <w:p w:rsidR="00A30458" w:rsidRPr="00F17DF9" w:rsidRDefault="00A30458" w:rsidP="00607904">
            <w:pPr>
              <w:pStyle w:val="TableText"/>
              <w:keepNext w:val="0"/>
              <w:spacing w:beforeLines="20" w:before="48" w:afterLines="20" w:after="48" w:line="240" w:lineRule="auto"/>
              <w:jc w:val="left"/>
              <w:rPr>
                <w:position w:val="3"/>
                <w:sz w:val="14"/>
                <w:szCs w:val="14"/>
                <w:lang w:val="es-ES_tradnl"/>
              </w:rPr>
            </w:pPr>
            <w:r w:rsidRPr="00F17DF9">
              <w:rPr>
                <w:i/>
                <w:position w:val="3"/>
                <w:sz w:val="14"/>
                <w:szCs w:val="14"/>
                <w:lang w:val="es-ES_tradnl"/>
              </w:rPr>
              <w:t>M</w:t>
            </w:r>
            <w:r w:rsidRPr="00F17DF9">
              <w:rPr>
                <w:i/>
                <w:iCs/>
                <w:position w:val="-3"/>
                <w:sz w:val="14"/>
                <w:szCs w:val="14"/>
              </w:rPr>
              <w:t>s</w:t>
            </w:r>
            <w:r w:rsidRPr="00F17DF9">
              <w:rPr>
                <w:position w:val="3"/>
                <w:sz w:val="14"/>
                <w:szCs w:val="14"/>
                <w:lang w:val="es-ES_tradnl"/>
              </w:rPr>
              <w:t xml:space="preserve"> (dB)</w:t>
            </w:r>
          </w:p>
        </w:tc>
        <w:tc>
          <w:tcPr>
            <w:tcW w:w="318" w:type="dxa"/>
            <w:tcBorders>
              <w:top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rPr>
                <w:position w:val="3"/>
                <w:sz w:val="14"/>
                <w:szCs w:val="14"/>
                <w:lang w:val="es-ES_tradnl"/>
              </w:rPr>
            </w:pPr>
          </w:p>
        </w:tc>
        <w:tc>
          <w:tcPr>
            <w:tcW w:w="6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67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5</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5</w:t>
            </w:r>
          </w:p>
        </w:tc>
        <w:tc>
          <w:tcPr>
            <w:tcW w:w="73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8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11,4</w:t>
            </w:r>
          </w:p>
        </w:tc>
        <w:tc>
          <w:tcPr>
            <w:tcW w:w="8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14</w:t>
            </w:r>
          </w:p>
        </w:tc>
        <w:tc>
          <w:tcPr>
            <w:tcW w:w="85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1</w:t>
            </w:r>
          </w:p>
        </w:tc>
        <w:tc>
          <w:tcPr>
            <w:tcW w:w="1168" w:type="dxa"/>
            <w:gridSpan w:val="2"/>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1</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6,8</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6</w:t>
            </w:r>
          </w:p>
        </w:tc>
        <w:tc>
          <w:tcPr>
            <w:tcW w:w="67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1074"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65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834"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106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r>
      <w:tr w:rsidR="00F17DF9" w:rsidRPr="00F17DF9" w:rsidTr="00F17DF9">
        <w:trPr>
          <w:cantSplit/>
          <w:jc w:val="center"/>
        </w:trPr>
        <w:tc>
          <w:tcPr>
            <w:tcW w:w="1033" w:type="dxa"/>
            <w:vMerge/>
            <w:tcBorders>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left"/>
              <w:rPr>
                <w:sz w:val="14"/>
                <w:szCs w:val="14"/>
                <w:lang w:val="es-ES_tradnl"/>
              </w:rPr>
            </w:pPr>
          </w:p>
        </w:tc>
        <w:tc>
          <w:tcPr>
            <w:tcW w:w="637" w:type="dxa"/>
            <w:tcBorders>
              <w:top w:val="single" w:sz="6" w:space="0" w:color="auto"/>
              <w:left w:val="single" w:sz="6" w:space="0" w:color="auto"/>
              <w:bottom w:val="single" w:sz="6" w:space="0" w:color="auto"/>
            </w:tcBorders>
          </w:tcPr>
          <w:p w:rsidR="00A30458" w:rsidRPr="00F17DF9" w:rsidRDefault="00A30458" w:rsidP="00607904">
            <w:pPr>
              <w:pStyle w:val="TableText"/>
              <w:keepNext w:val="0"/>
              <w:spacing w:beforeLines="20" w:before="48" w:afterLines="20" w:after="48" w:line="240" w:lineRule="auto"/>
              <w:jc w:val="left"/>
              <w:rPr>
                <w:position w:val="3"/>
                <w:sz w:val="14"/>
                <w:szCs w:val="14"/>
                <w:lang w:val="es-ES_tradnl"/>
              </w:rPr>
            </w:pPr>
            <w:r w:rsidRPr="00F17DF9">
              <w:rPr>
                <w:i/>
                <w:position w:val="3"/>
                <w:sz w:val="14"/>
                <w:szCs w:val="14"/>
                <w:lang w:val="es-ES_tradnl"/>
              </w:rPr>
              <w:t>W</w:t>
            </w:r>
            <w:r w:rsidRPr="00F17DF9">
              <w:rPr>
                <w:position w:val="3"/>
                <w:sz w:val="14"/>
                <w:szCs w:val="14"/>
                <w:lang w:val="es-ES_tradnl"/>
              </w:rPr>
              <w:t xml:space="preserve"> (dB)</w:t>
            </w:r>
          </w:p>
        </w:tc>
        <w:tc>
          <w:tcPr>
            <w:tcW w:w="318" w:type="dxa"/>
            <w:tcBorders>
              <w:top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rPr>
                <w:position w:val="3"/>
                <w:sz w:val="14"/>
                <w:szCs w:val="14"/>
                <w:lang w:val="es-ES_tradnl"/>
              </w:rPr>
            </w:pPr>
          </w:p>
        </w:tc>
        <w:tc>
          <w:tcPr>
            <w:tcW w:w="6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67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0</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0</w:t>
            </w:r>
          </w:p>
        </w:tc>
        <w:tc>
          <w:tcPr>
            <w:tcW w:w="73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8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0</w:t>
            </w:r>
          </w:p>
        </w:tc>
        <w:tc>
          <w:tcPr>
            <w:tcW w:w="8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0</w:t>
            </w:r>
          </w:p>
        </w:tc>
        <w:tc>
          <w:tcPr>
            <w:tcW w:w="85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0</w:t>
            </w:r>
          </w:p>
        </w:tc>
        <w:tc>
          <w:tcPr>
            <w:tcW w:w="1168" w:type="dxa"/>
            <w:gridSpan w:val="2"/>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0</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0</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0</w:t>
            </w:r>
          </w:p>
        </w:tc>
        <w:tc>
          <w:tcPr>
            <w:tcW w:w="67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1074"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65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834"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106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r>
      <w:tr w:rsidR="00F17DF9" w:rsidRPr="00F17DF9" w:rsidTr="00F17DF9">
        <w:trPr>
          <w:cantSplit/>
          <w:jc w:val="center"/>
        </w:trPr>
        <w:tc>
          <w:tcPr>
            <w:tcW w:w="1033" w:type="dxa"/>
            <w:vMerge w:val="restart"/>
            <w:tcBorders>
              <w:top w:val="single" w:sz="6" w:space="0" w:color="auto"/>
              <w:left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left"/>
              <w:rPr>
                <w:sz w:val="14"/>
                <w:szCs w:val="14"/>
                <w:lang w:val="fr-CH"/>
              </w:rPr>
            </w:pPr>
            <w:r w:rsidRPr="00F17DF9">
              <w:rPr>
                <w:sz w:val="14"/>
                <w:szCs w:val="14"/>
                <w:lang w:val="fr-CH"/>
              </w:rPr>
              <w:t>Paramètres de la station terrienne</w:t>
            </w:r>
          </w:p>
        </w:tc>
        <w:tc>
          <w:tcPr>
            <w:tcW w:w="637" w:type="dxa"/>
            <w:vMerge w:val="restart"/>
            <w:tcBorders>
              <w:top w:val="single" w:sz="6" w:space="0" w:color="auto"/>
              <w:left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left"/>
              <w:rPr>
                <w:position w:val="3"/>
                <w:sz w:val="14"/>
                <w:szCs w:val="14"/>
                <w:lang w:val="es-ES_tradnl"/>
              </w:rPr>
            </w:pPr>
            <w:r w:rsidRPr="00F17DF9">
              <w:rPr>
                <w:i/>
                <w:position w:val="3"/>
                <w:sz w:val="14"/>
                <w:szCs w:val="14"/>
                <w:lang w:val="es-ES_tradnl"/>
              </w:rPr>
              <w:t>E</w:t>
            </w:r>
            <w:r w:rsidR="00F17DF9">
              <w:rPr>
                <w:position w:val="3"/>
                <w:sz w:val="14"/>
                <w:szCs w:val="14"/>
                <w:lang w:val="es-ES_tradnl"/>
              </w:rPr>
              <w:t xml:space="preserve"> </w:t>
            </w:r>
            <w:r w:rsidRPr="00F17DF9">
              <w:rPr>
                <w:position w:val="3"/>
                <w:sz w:val="14"/>
                <w:szCs w:val="14"/>
                <w:lang w:val="es-ES_tradnl"/>
              </w:rPr>
              <w:t>(dBW)</w:t>
            </w:r>
            <w:r w:rsidRPr="00F17DF9">
              <w:rPr>
                <w:position w:val="3"/>
                <w:sz w:val="14"/>
                <w:szCs w:val="14"/>
                <w:lang w:val="es-ES_tradnl"/>
              </w:rPr>
              <w:br/>
              <w:t xml:space="preserve">en </w:t>
            </w:r>
            <w:r w:rsidRPr="00F17DF9">
              <w:rPr>
                <w:i/>
                <w:position w:val="3"/>
                <w:sz w:val="14"/>
                <w:szCs w:val="14"/>
                <w:lang w:val="es-ES_tradnl"/>
              </w:rPr>
              <w:t>B</w:t>
            </w:r>
            <w:r w:rsidRPr="00F17DF9">
              <w:rPr>
                <w:sz w:val="14"/>
                <w:szCs w:val="14"/>
                <w:vertAlign w:val="superscript"/>
              </w:rPr>
              <w:t>(2)</w:t>
            </w:r>
          </w:p>
        </w:tc>
        <w:tc>
          <w:tcPr>
            <w:tcW w:w="31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position w:val="3"/>
                <w:sz w:val="14"/>
                <w:szCs w:val="14"/>
                <w:lang w:val="es-ES_tradnl"/>
              </w:rPr>
            </w:pPr>
            <w:r w:rsidRPr="00F17DF9">
              <w:rPr>
                <w:position w:val="3"/>
                <w:sz w:val="14"/>
                <w:szCs w:val="14"/>
                <w:lang w:val="es-ES_tradnl"/>
              </w:rPr>
              <w:t>A</w:t>
            </w:r>
          </w:p>
        </w:tc>
        <w:tc>
          <w:tcPr>
            <w:tcW w:w="6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67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w:t>
            </w:r>
          </w:p>
        </w:tc>
        <w:tc>
          <w:tcPr>
            <w:tcW w:w="73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8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w:t>
            </w:r>
          </w:p>
        </w:tc>
        <w:tc>
          <w:tcPr>
            <w:tcW w:w="8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w:t>
            </w:r>
          </w:p>
        </w:tc>
        <w:tc>
          <w:tcPr>
            <w:tcW w:w="85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w:t>
            </w:r>
          </w:p>
        </w:tc>
        <w:tc>
          <w:tcPr>
            <w:tcW w:w="1168" w:type="dxa"/>
            <w:gridSpan w:val="2"/>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w:t>
            </w:r>
          </w:p>
        </w:tc>
        <w:tc>
          <w:tcPr>
            <w:tcW w:w="67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w:t>
            </w:r>
          </w:p>
        </w:tc>
        <w:tc>
          <w:tcPr>
            <w:tcW w:w="1074"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w:t>
            </w:r>
          </w:p>
        </w:tc>
        <w:tc>
          <w:tcPr>
            <w:tcW w:w="65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834"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106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r>
      <w:tr w:rsidR="00F17DF9" w:rsidRPr="00F17DF9" w:rsidTr="00F17DF9">
        <w:trPr>
          <w:cantSplit/>
          <w:jc w:val="center"/>
        </w:trPr>
        <w:tc>
          <w:tcPr>
            <w:tcW w:w="1033" w:type="dxa"/>
            <w:vMerge/>
            <w:tcBorders>
              <w:left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left"/>
              <w:rPr>
                <w:sz w:val="14"/>
                <w:szCs w:val="14"/>
                <w:lang w:val="es-ES_tradnl"/>
              </w:rPr>
            </w:pPr>
          </w:p>
        </w:tc>
        <w:tc>
          <w:tcPr>
            <w:tcW w:w="637" w:type="dxa"/>
            <w:vMerge/>
            <w:tcBorders>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rPr>
                <w:position w:val="3"/>
                <w:sz w:val="14"/>
                <w:szCs w:val="14"/>
                <w:lang w:val="es-ES_tradnl"/>
              </w:rPr>
            </w:pPr>
          </w:p>
        </w:tc>
        <w:tc>
          <w:tcPr>
            <w:tcW w:w="31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position w:val="3"/>
                <w:sz w:val="14"/>
                <w:szCs w:val="14"/>
                <w:lang w:val="es-ES_tradnl"/>
              </w:rPr>
            </w:pPr>
            <w:r w:rsidRPr="00F17DF9">
              <w:rPr>
                <w:position w:val="3"/>
                <w:sz w:val="14"/>
                <w:szCs w:val="14"/>
                <w:lang w:val="es-ES_tradnl"/>
              </w:rPr>
              <w:t>N</w:t>
            </w:r>
          </w:p>
        </w:tc>
        <w:tc>
          <w:tcPr>
            <w:tcW w:w="6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40</w:t>
            </w:r>
          </w:p>
        </w:tc>
        <w:tc>
          <w:tcPr>
            <w:tcW w:w="67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40</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40</w:t>
            </w:r>
          </w:p>
        </w:tc>
        <w:tc>
          <w:tcPr>
            <w:tcW w:w="73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40</w:t>
            </w:r>
          </w:p>
        </w:tc>
        <w:tc>
          <w:tcPr>
            <w:tcW w:w="8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42</w:t>
            </w:r>
          </w:p>
        </w:tc>
        <w:tc>
          <w:tcPr>
            <w:tcW w:w="8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42</w:t>
            </w:r>
          </w:p>
        </w:tc>
        <w:tc>
          <w:tcPr>
            <w:tcW w:w="85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–28</w:t>
            </w:r>
          </w:p>
        </w:tc>
        <w:tc>
          <w:tcPr>
            <w:tcW w:w="1168" w:type="dxa"/>
            <w:gridSpan w:val="2"/>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–28</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35</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35</w:t>
            </w:r>
          </w:p>
        </w:tc>
        <w:tc>
          <w:tcPr>
            <w:tcW w:w="67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35</w:t>
            </w:r>
          </w:p>
        </w:tc>
        <w:tc>
          <w:tcPr>
            <w:tcW w:w="1074"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44</w:t>
            </w:r>
          </w:p>
        </w:tc>
        <w:tc>
          <w:tcPr>
            <w:tcW w:w="65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40</w:t>
            </w:r>
          </w:p>
        </w:tc>
        <w:tc>
          <w:tcPr>
            <w:tcW w:w="834"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40</w:t>
            </w:r>
          </w:p>
        </w:tc>
        <w:tc>
          <w:tcPr>
            <w:tcW w:w="106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r>
      <w:tr w:rsidR="00F17DF9" w:rsidRPr="00F17DF9" w:rsidTr="00F17DF9">
        <w:trPr>
          <w:cantSplit/>
          <w:jc w:val="center"/>
        </w:trPr>
        <w:tc>
          <w:tcPr>
            <w:tcW w:w="1033" w:type="dxa"/>
            <w:vMerge/>
            <w:tcBorders>
              <w:left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left"/>
              <w:rPr>
                <w:sz w:val="14"/>
                <w:szCs w:val="14"/>
                <w:lang w:val="es-ES_tradnl"/>
              </w:rPr>
            </w:pPr>
          </w:p>
        </w:tc>
        <w:tc>
          <w:tcPr>
            <w:tcW w:w="637" w:type="dxa"/>
            <w:vMerge w:val="restart"/>
            <w:tcBorders>
              <w:top w:val="single" w:sz="6" w:space="0" w:color="auto"/>
              <w:left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left"/>
              <w:rPr>
                <w:position w:val="3"/>
                <w:sz w:val="14"/>
                <w:szCs w:val="14"/>
                <w:lang w:val="fr-CH"/>
              </w:rPr>
            </w:pPr>
            <w:r w:rsidRPr="00F17DF9">
              <w:rPr>
                <w:i/>
                <w:position w:val="3"/>
                <w:sz w:val="14"/>
                <w:szCs w:val="14"/>
                <w:lang w:val="fr-CH"/>
              </w:rPr>
              <w:t>P</w:t>
            </w:r>
            <w:r w:rsidRPr="00F17DF9">
              <w:rPr>
                <w:i/>
                <w:iCs/>
                <w:position w:val="-3"/>
                <w:sz w:val="14"/>
                <w:szCs w:val="14"/>
                <w:lang w:val="fr-CH"/>
              </w:rPr>
              <w:t>t</w:t>
            </w:r>
            <w:r w:rsidRPr="00F17DF9">
              <w:rPr>
                <w:position w:val="3"/>
                <w:sz w:val="14"/>
                <w:szCs w:val="14"/>
                <w:lang w:val="fr-CH"/>
              </w:rPr>
              <w:t xml:space="preserve"> (dBW) </w:t>
            </w:r>
            <w:r w:rsidRPr="00F17DF9">
              <w:rPr>
                <w:position w:val="3"/>
                <w:sz w:val="14"/>
                <w:szCs w:val="14"/>
                <w:lang w:val="es-ES_tradnl"/>
              </w:rPr>
              <w:t xml:space="preserve">en </w:t>
            </w:r>
            <w:r w:rsidRPr="00F17DF9">
              <w:rPr>
                <w:i/>
                <w:position w:val="3"/>
                <w:sz w:val="14"/>
                <w:szCs w:val="14"/>
                <w:lang w:val="es-ES_tradnl"/>
              </w:rPr>
              <w:t>B</w:t>
            </w:r>
          </w:p>
        </w:tc>
        <w:tc>
          <w:tcPr>
            <w:tcW w:w="31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position w:val="3"/>
                <w:sz w:val="14"/>
                <w:szCs w:val="14"/>
              </w:rPr>
            </w:pPr>
            <w:r w:rsidRPr="00F17DF9">
              <w:rPr>
                <w:position w:val="3"/>
                <w:sz w:val="14"/>
                <w:szCs w:val="14"/>
              </w:rPr>
              <w:t>A</w:t>
            </w:r>
          </w:p>
        </w:tc>
        <w:tc>
          <w:tcPr>
            <w:tcW w:w="6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rPr>
            </w:pPr>
          </w:p>
        </w:tc>
        <w:tc>
          <w:tcPr>
            <w:tcW w:w="67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w:t>
            </w:r>
          </w:p>
        </w:tc>
        <w:tc>
          <w:tcPr>
            <w:tcW w:w="73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8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w:t>
            </w:r>
          </w:p>
        </w:tc>
        <w:tc>
          <w:tcPr>
            <w:tcW w:w="8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w:t>
            </w:r>
          </w:p>
        </w:tc>
        <w:tc>
          <w:tcPr>
            <w:tcW w:w="85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w:t>
            </w:r>
          </w:p>
        </w:tc>
        <w:tc>
          <w:tcPr>
            <w:tcW w:w="1168" w:type="dxa"/>
            <w:gridSpan w:val="2"/>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w:t>
            </w:r>
          </w:p>
        </w:tc>
        <w:tc>
          <w:tcPr>
            <w:tcW w:w="67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w:t>
            </w:r>
          </w:p>
        </w:tc>
        <w:tc>
          <w:tcPr>
            <w:tcW w:w="1074"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w:t>
            </w:r>
          </w:p>
        </w:tc>
        <w:tc>
          <w:tcPr>
            <w:tcW w:w="65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834"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106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r>
      <w:tr w:rsidR="00F17DF9" w:rsidRPr="00F17DF9" w:rsidTr="00F17DF9">
        <w:trPr>
          <w:cantSplit/>
          <w:jc w:val="center"/>
        </w:trPr>
        <w:tc>
          <w:tcPr>
            <w:tcW w:w="1033" w:type="dxa"/>
            <w:vMerge/>
            <w:tcBorders>
              <w:left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left"/>
              <w:rPr>
                <w:sz w:val="14"/>
                <w:szCs w:val="14"/>
                <w:lang w:val="es-ES_tradnl"/>
              </w:rPr>
            </w:pPr>
          </w:p>
        </w:tc>
        <w:tc>
          <w:tcPr>
            <w:tcW w:w="637" w:type="dxa"/>
            <w:vMerge/>
            <w:tcBorders>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rPr>
                <w:position w:val="3"/>
                <w:sz w:val="14"/>
                <w:szCs w:val="14"/>
                <w:lang w:val="es-ES_tradnl"/>
              </w:rPr>
            </w:pPr>
          </w:p>
        </w:tc>
        <w:tc>
          <w:tcPr>
            <w:tcW w:w="31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position w:val="3"/>
                <w:sz w:val="14"/>
                <w:szCs w:val="14"/>
                <w:lang w:val="es-ES_tradnl"/>
              </w:rPr>
            </w:pPr>
            <w:r w:rsidRPr="00F17DF9">
              <w:rPr>
                <w:position w:val="3"/>
                <w:sz w:val="14"/>
                <w:szCs w:val="14"/>
                <w:lang w:val="es-ES_tradnl"/>
              </w:rPr>
              <w:t>N</w:t>
            </w:r>
          </w:p>
        </w:tc>
        <w:tc>
          <w:tcPr>
            <w:tcW w:w="678" w:type="dxa"/>
            <w:tcBorders>
              <w:top w:val="single" w:sz="6" w:space="0" w:color="auto"/>
              <w:left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–7</w:t>
            </w:r>
          </w:p>
        </w:tc>
        <w:tc>
          <w:tcPr>
            <w:tcW w:w="671" w:type="dxa"/>
            <w:tcBorders>
              <w:top w:val="single" w:sz="6" w:space="0" w:color="auto"/>
              <w:left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–7</w:t>
            </w:r>
          </w:p>
        </w:tc>
        <w:tc>
          <w:tcPr>
            <w:tcW w:w="768" w:type="dxa"/>
            <w:tcBorders>
              <w:top w:val="single" w:sz="6" w:space="0" w:color="auto"/>
              <w:left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–7</w:t>
            </w:r>
          </w:p>
        </w:tc>
        <w:tc>
          <w:tcPr>
            <w:tcW w:w="735" w:type="dxa"/>
            <w:tcBorders>
              <w:top w:val="single" w:sz="6" w:space="0" w:color="auto"/>
              <w:left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–7</w:t>
            </w:r>
          </w:p>
        </w:tc>
        <w:tc>
          <w:tcPr>
            <w:tcW w:w="878" w:type="dxa"/>
            <w:tcBorders>
              <w:top w:val="single" w:sz="6" w:space="0" w:color="auto"/>
              <w:left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–3</w:t>
            </w:r>
          </w:p>
        </w:tc>
        <w:tc>
          <w:tcPr>
            <w:tcW w:w="878" w:type="dxa"/>
            <w:tcBorders>
              <w:top w:val="single" w:sz="6" w:space="0" w:color="auto"/>
              <w:left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–3</w:t>
            </w:r>
          </w:p>
        </w:tc>
        <w:tc>
          <w:tcPr>
            <w:tcW w:w="855" w:type="dxa"/>
            <w:tcBorders>
              <w:top w:val="single" w:sz="6" w:space="0" w:color="auto"/>
              <w:left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–81</w:t>
            </w:r>
          </w:p>
        </w:tc>
        <w:tc>
          <w:tcPr>
            <w:tcW w:w="1168" w:type="dxa"/>
            <w:gridSpan w:val="2"/>
            <w:tcBorders>
              <w:top w:val="single" w:sz="6" w:space="0" w:color="auto"/>
              <w:left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–73</w:t>
            </w:r>
          </w:p>
        </w:tc>
        <w:tc>
          <w:tcPr>
            <w:tcW w:w="768" w:type="dxa"/>
            <w:tcBorders>
              <w:top w:val="single" w:sz="6" w:space="0" w:color="auto"/>
              <w:left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–10</w:t>
            </w:r>
          </w:p>
        </w:tc>
        <w:tc>
          <w:tcPr>
            <w:tcW w:w="768" w:type="dxa"/>
            <w:tcBorders>
              <w:top w:val="single" w:sz="6" w:space="0" w:color="auto"/>
              <w:left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–10</w:t>
            </w:r>
          </w:p>
        </w:tc>
        <w:tc>
          <w:tcPr>
            <w:tcW w:w="671" w:type="dxa"/>
            <w:tcBorders>
              <w:top w:val="single" w:sz="6" w:space="0" w:color="auto"/>
              <w:left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–10</w:t>
            </w:r>
          </w:p>
        </w:tc>
        <w:tc>
          <w:tcPr>
            <w:tcW w:w="1074" w:type="dxa"/>
            <w:tcBorders>
              <w:top w:val="single" w:sz="6" w:space="0" w:color="auto"/>
              <w:left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–1</w:t>
            </w:r>
          </w:p>
        </w:tc>
        <w:tc>
          <w:tcPr>
            <w:tcW w:w="658" w:type="dxa"/>
            <w:tcBorders>
              <w:top w:val="single" w:sz="6" w:space="0" w:color="auto"/>
              <w:left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–7</w:t>
            </w:r>
          </w:p>
        </w:tc>
        <w:tc>
          <w:tcPr>
            <w:tcW w:w="834" w:type="dxa"/>
            <w:tcBorders>
              <w:top w:val="single" w:sz="6" w:space="0" w:color="auto"/>
              <w:left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–7</w:t>
            </w:r>
          </w:p>
        </w:tc>
        <w:tc>
          <w:tcPr>
            <w:tcW w:w="1067" w:type="dxa"/>
            <w:tcBorders>
              <w:top w:val="single" w:sz="6" w:space="0" w:color="auto"/>
              <w:left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r>
      <w:tr w:rsidR="00F17DF9" w:rsidRPr="00F17DF9" w:rsidTr="00F17DF9">
        <w:trPr>
          <w:cantSplit/>
          <w:jc w:val="center"/>
        </w:trPr>
        <w:tc>
          <w:tcPr>
            <w:tcW w:w="1033" w:type="dxa"/>
            <w:vMerge/>
            <w:tcBorders>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left"/>
              <w:rPr>
                <w:sz w:val="14"/>
                <w:szCs w:val="14"/>
                <w:lang w:val="es-ES_tradnl"/>
              </w:rPr>
            </w:pPr>
          </w:p>
        </w:tc>
        <w:tc>
          <w:tcPr>
            <w:tcW w:w="637" w:type="dxa"/>
            <w:tcBorders>
              <w:top w:val="single" w:sz="6" w:space="0" w:color="auto"/>
              <w:left w:val="single" w:sz="6" w:space="0" w:color="auto"/>
              <w:bottom w:val="single" w:sz="6" w:space="0" w:color="auto"/>
            </w:tcBorders>
          </w:tcPr>
          <w:p w:rsidR="00A30458" w:rsidRPr="00F17DF9" w:rsidRDefault="00A30458" w:rsidP="00607904">
            <w:pPr>
              <w:pStyle w:val="TableText"/>
              <w:keepNext w:val="0"/>
              <w:framePr w:hSpace="181" w:wrap="auto" w:vAnchor="text" w:hAnchor="margin" w:xAlign="center" w:y="1"/>
              <w:spacing w:beforeLines="20" w:before="48" w:afterLines="20" w:after="48" w:line="240" w:lineRule="auto"/>
              <w:rPr>
                <w:position w:val="3"/>
                <w:sz w:val="14"/>
                <w:szCs w:val="14"/>
                <w:lang w:val="es-ES_tradnl"/>
              </w:rPr>
            </w:pPr>
            <w:r w:rsidRPr="00F17DF9">
              <w:rPr>
                <w:i/>
                <w:position w:val="3"/>
                <w:sz w:val="14"/>
                <w:szCs w:val="14"/>
                <w:lang w:val="es-ES_tradnl"/>
              </w:rPr>
              <w:t>G</w:t>
            </w:r>
            <w:r w:rsidRPr="00F17DF9">
              <w:rPr>
                <w:i/>
                <w:iCs/>
                <w:position w:val="-3"/>
                <w:sz w:val="14"/>
                <w:szCs w:val="14"/>
              </w:rPr>
              <w:t>x</w:t>
            </w:r>
            <w:r w:rsidRPr="00F17DF9">
              <w:rPr>
                <w:position w:val="3"/>
                <w:sz w:val="14"/>
                <w:szCs w:val="14"/>
                <w:lang w:val="es-ES_tradnl"/>
              </w:rPr>
              <w:t xml:space="preserve"> (dBi)</w:t>
            </w:r>
          </w:p>
        </w:tc>
        <w:tc>
          <w:tcPr>
            <w:tcW w:w="318" w:type="dxa"/>
            <w:tcBorders>
              <w:top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rPr>
                <w:position w:val="3"/>
                <w:sz w:val="14"/>
                <w:szCs w:val="14"/>
                <w:lang w:val="es-ES_tradnl"/>
              </w:rPr>
            </w:pPr>
          </w:p>
        </w:tc>
        <w:tc>
          <w:tcPr>
            <w:tcW w:w="6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47</w:t>
            </w:r>
          </w:p>
        </w:tc>
        <w:tc>
          <w:tcPr>
            <w:tcW w:w="67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47</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47</w:t>
            </w:r>
          </w:p>
        </w:tc>
        <w:tc>
          <w:tcPr>
            <w:tcW w:w="73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47</w:t>
            </w:r>
          </w:p>
        </w:tc>
        <w:tc>
          <w:tcPr>
            <w:tcW w:w="8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45</w:t>
            </w:r>
          </w:p>
        </w:tc>
        <w:tc>
          <w:tcPr>
            <w:tcW w:w="8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45</w:t>
            </w:r>
          </w:p>
        </w:tc>
        <w:tc>
          <w:tcPr>
            <w:tcW w:w="85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53</w:t>
            </w:r>
          </w:p>
        </w:tc>
        <w:tc>
          <w:tcPr>
            <w:tcW w:w="1168" w:type="dxa"/>
            <w:gridSpan w:val="2"/>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45</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45</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45</w:t>
            </w:r>
          </w:p>
        </w:tc>
        <w:tc>
          <w:tcPr>
            <w:tcW w:w="67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45</w:t>
            </w:r>
          </w:p>
        </w:tc>
        <w:tc>
          <w:tcPr>
            <w:tcW w:w="1074"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45</w:t>
            </w:r>
          </w:p>
        </w:tc>
        <w:tc>
          <w:tcPr>
            <w:tcW w:w="65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47</w:t>
            </w:r>
          </w:p>
        </w:tc>
        <w:tc>
          <w:tcPr>
            <w:tcW w:w="834"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47</w:t>
            </w:r>
          </w:p>
        </w:tc>
        <w:tc>
          <w:tcPr>
            <w:tcW w:w="106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r>
      <w:tr w:rsidR="00F17DF9" w:rsidRPr="00F17DF9" w:rsidTr="00607904">
        <w:trPr>
          <w:cantSplit/>
          <w:jc w:val="center"/>
        </w:trPr>
        <w:tc>
          <w:tcPr>
            <w:tcW w:w="1033"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left"/>
              <w:rPr>
                <w:sz w:val="14"/>
                <w:szCs w:val="14"/>
                <w:lang w:val="fr-CH"/>
              </w:rPr>
            </w:pPr>
            <w:r w:rsidRPr="00F17DF9">
              <w:rPr>
                <w:sz w:val="14"/>
                <w:szCs w:val="14"/>
                <w:lang w:val="fr-CH"/>
              </w:rPr>
              <w:t>Largeur de bande de référence</w:t>
            </w:r>
            <w:r w:rsidR="00DA52A9" w:rsidRPr="00F17DF9">
              <w:rPr>
                <w:sz w:val="14"/>
                <w:szCs w:val="14"/>
                <w:lang w:val="fr-CH"/>
              </w:rPr>
              <w:t xml:space="preserve"> </w:t>
            </w:r>
          </w:p>
        </w:tc>
        <w:tc>
          <w:tcPr>
            <w:tcW w:w="637" w:type="dxa"/>
            <w:tcBorders>
              <w:top w:val="single" w:sz="6" w:space="0" w:color="auto"/>
              <w:left w:val="single" w:sz="6" w:space="0" w:color="auto"/>
              <w:bottom w:val="single" w:sz="6" w:space="0" w:color="auto"/>
            </w:tcBorders>
          </w:tcPr>
          <w:p w:rsidR="00A30458" w:rsidRPr="00F17DF9" w:rsidRDefault="00A30458" w:rsidP="00607904">
            <w:pPr>
              <w:pStyle w:val="TableText"/>
              <w:keepNext w:val="0"/>
              <w:spacing w:beforeLines="20" w:before="48" w:afterLines="20" w:after="48" w:line="240" w:lineRule="auto"/>
              <w:jc w:val="left"/>
              <w:rPr>
                <w:position w:val="3"/>
                <w:sz w:val="14"/>
                <w:szCs w:val="14"/>
                <w:lang w:val="es-ES_tradnl"/>
              </w:rPr>
            </w:pPr>
            <w:r w:rsidRPr="00F17DF9">
              <w:rPr>
                <w:i/>
                <w:position w:val="3"/>
                <w:sz w:val="14"/>
                <w:szCs w:val="14"/>
                <w:lang w:val="es-ES_tradnl"/>
              </w:rPr>
              <w:t>B</w:t>
            </w:r>
            <w:r w:rsidRPr="00F17DF9">
              <w:rPr>
                <w:position w:val="3"/>
                <w:sz w:val="14"/>
                <w:szCs w:val="14"/>
                <w:lang w:val="es-ES_tradnl"/>
              </w:rPr>
              <w:t xml:space="preserve"> (Hz)</w:t>
            </w:r>
          </w:p>
        </w:tc>
        <w:tc>
          <w:tcPr>
            <w:tcW w:w="318" w:type="dxa"/>
            <w:tcBorders>
              <w:top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left"/>
              <w:rPr>
                <w:position w:val="3"/>
                <w:sz w:val="14"/>
                <w:szCs w:val="14"/>
                <w:lang w:val="es-ES_tradnl"/>
              </w:rPr>
            </w:pPr>
          </w:p>
        </w:tc>
        <w:tc>
          <w:tcPr>
            <w:tcW w:w="6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67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10</w:t>
            </w:r>
            <w:r w:rsidRPr="00F17DF9">
              <w:rPr>
                <w:sz w:val="14"/>
                <w:szCs w:val="14"/>
                <w:vertAlign w:val="superscript"/>
              </w:rPr>
              <w:t>6</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10</w:t>
            </w:r>
            <w:r w:rsidRPr="00F17DF9">
              <w:rPr>
                <w:sz w:val="14"/>
                <w:szCs w:val="14"/>
                <w:vertAlign w:val="superscript"/>
              </w:rPr>
              <w:t>6</w:t>
            </w:r>
          </w:p>
        </w:tc>
        <w:tc>
          <w:tcPr>
            <w:tcW w:w="73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8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10</w:t>
            </w:r>
            <w:r w:rsidRPr="00F17DF9">
              <w:rPr>
                <w:sz w:val="14"/>
                <w:szCs w:val="14"/>
                <w:vertAlign w:val="superscript"/>
              </w:rPr>
              <w:t>7</w:t>
            </w:r>
          </w:p>
        </w:tc>
        <w:tc>
          <w:tcPr>
            <w:tcW w:w="8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10</w:t>
            </w:r>
            <w:r w:rsidR="00F17DF9" w:rsidRPr="00F17DF9">
              <w:rPr>
                <w:sz w:val="14"/>
                <w:szCs w:val="14"/>
                <w:vertAlign w:val="superscript"/>
              </w:rPr>
              <w:t>7</w:t>
            </w:r>
          </w:p>
        </w:tc>
        <w:tc>
          <w:tcPr>
            <w:tcW w:w="85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1</w:t>
            </w:r>
          </w:p>
        </w:tc>
        <w:tc>
          <w:tcPr>
            <w:tcW w:w="1168" w:type="dxa"/>
            <w:gridSpan w:val="2"/>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1</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10</w:t>
            </w:r>
            <w:r w:rsidRPr="00F17DF9">
              <w:rPr>
                <w:sz w:val="14"/>
                <w:szCs w:val="14"/>
                <w:vertAlign w:val="superscript"/>
              </w:rPr>
              <w:t>6</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10</w:t>
            </w:r>
            <w:r w:rsidR="00F17DF9" w:rsidRPr="00F17DF9">
              <w:rPr>
                <w:sz w:val="14"/>
                <w:szCs w:val="14"/>
                <w:vertAlign w:val="superscript"/>
              </w:rPr>
              <w:t>6</w:t>
            </w:r>
          </w:p>
        </w:tc>
        <w:tc>
          <w:tcPr>
            <w:tcW w:w="67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10</w:t>
            </w:r>
            <w:r w:rsidR="00F17DF9" w:rsidRPr="00F17DF9">
              <w:rPr>
                <w:sz w:val="14"/>
                <w:szCs w:val="14"/>
                <w:vertAlign w:val="superscript"/>
              </w:rPr>
              <w:t>6</w:t>
            </w:r>
          </w:p>
        </w:tc>
        <w:tc>
          <w:tcPr>
            <w:tcW w:w="1074"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10</w:t>
            </w:r>
            <w:r w:rsidRPr="00F17DF9">
              <w:rPr>
                <w:sz w:val="14"/>
                <w:szCs w:val="14"/>
                <w:vertAlign w:val="superscript"/>
              </w:rPr>
              <w:t>6</w:t>
            </w:r>
          </w:p>
        </w:tc>
        <w:tc>
          <w:tcPr>
            <w:tcW w:w="65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834"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106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r>
      <w:tr w:rsidR="00F17DF9" w:rsidRPr="00F17DF9" w:rsidTr="00607904">
        <w:trPr>
          <w:cantSplit/>
          <w:jc w:val="center"/>
        </w:trPr>
        <w:tc>
          <w:tcPr>
            <w:tcW w:w="1033"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left"/>
              <w:rPr>
                <w:sz w:val="14"/>
                <w:szCs w:val="14"/>
                <w:lang w:val="fr-CH"/>
              </w:rPr>
            </w:pPr>
            <w:r w:rsidRPr="00F17DF9">
              <w:rPr>
                <w:sz w:val="14"/>
                <w:szCs w:val="14"/>
                <w:lang w:val="fr-CH"/>
              </w:rPr>
              <w:t>Puissance de brouillage admissible</w:t>
            </w:r>
          </w:p>
        </w:tc>
        <w:tc>
          <w:tcPr>
            <w:tcW w:w="955" w:type="dxa"/>
            <w:gridSpan w:val="2"/>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left"/>
              <w:rPr>
                <w:position w:val="3"/>
                <w:sz w:val="14"/>
                <w:szCs w:val="14"/>
                <w:lang w:val="fr-CH"/>
              </w:rPr>
            </w:pPr>
            <w:r w:rsidRPr="00F17DF9">
              <w:rPr>
                <w:i/>
                <w:position w:val="3"/>
                <w:sz w:val="14"/>
                <w:szCs w:val="14"/>
                <w:lang w:val="es-ES_tradnl"/>
              </w:rPr>
              <w:t>P</w:t>
            </w:r>
            <w:r w:rsidRPr="00F17DF9">
              <w:rPr>
                <w:i/>
                <w:iCs/>
                <w:position w:val="-3"/>
                <w:sz w:val="14"/>
                <w:szCs w:val="14"/>
                <w:lang w:val="fr-CH"/>
              </w:rPr>
              <w:t>r</w:t>
            </w:r>
            <w:r w:rsidRPr="00F17DF9">
              <w:rPr>
                <w:position w:val="3"/>
                <w:sz w:val="14"/>
                <w:szCs w:val="14"/>
                <w:lang w:val="es-ES_tradnl"/>
              </w:rPr>
              <w:t>( </w:t>
            </w:r>
            <w:r w:rsidRPr="00F17DF9">
              <w:rPr>
                <w:i/>
                <w:position w:val="3"/>
                <w:sz w:val="14"/>
                <w:szCs w:val="14"/>
                <w:lang w:val="es-ES_tradnl"/>
              </w:rPr>
              <w:t>p</w:t>
            </w:r>
            <w:r w:rsidRPr="00F17DF9">
              <w:rPr>
                <w:position w:val="3"/>
                <w:sz w:val="14"/>
                <w:szCs w:val="14"/>
                <w:lang w:val="es-ES_tradnl"/>
              </w:rPr>
              <w:t>) (dBW)</w:t>
            </w:r>
            <w:r w:rsidRPr="00F17DF9">
              <w:rPr>
                <w:position w:val="3"/>
                <w:sz w:val="14"/>
                <w:szCs w:val="14"/>
                <w:lang w:val="es-ES_tradnl"/>
              </w:rPr>
              <w:br/>
              <w:t xml:space="preserve">en </w:t>
            </w:r>
            <w:r w:rsidRPr="00F17DF9">
              <w:rPr>
                <w:i/>
                <w:position w:val="3"/>
                <w:sz w:val="14"/>
                <w:szCs w:val="14"/>
                <w:lang w:val="es-ES_tradnl"/>
              </w:rPr>
              <w:t>B</w:t>
            </w:r>
          </w:p>
        </w:tc>
        <w:tc>
          <w:tcPr>
            <w:tcW w:w="6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fr-CH"/>
              </w:rPr>
            </w:pPr>
          </w:p>
        </w:tc>
        <w:tc>
          <w:tcPr>
            <w:tcW w:w="67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–140</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–137</w:t>
            </w:r>
          </w:p>
        </w:tc>
        <w:tc>
          <w:tcPr>
            <w:tcW w:w="73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8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–120</w:t>
            </w:r>
          </w:p>
        </w:tc>
        <w:tc>
          <w:tcPr>
            <w:tcW w:w="87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–116</w:t>
            </w:r>
          </w:p>
        </w:tc>
        <w:tc>
          <w:tcPr>
            <w:tcW w:w="85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–216</w:t>
            </w:r>
          </w:p>
        </w:tc>
        <w:tc>
          <w:tcPr>
            <w:tcW w:w="1168" w:type="dxa"/>
            <w:gridSpan w:val="2"/>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–217</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r w:rsidRPr="00F17DF9">
              <w:rPr>
                <w:sz w:val="14"/>
                <w:szCs w:val="14"/>
                <w:lang w:val="es-ES_tradnl"/>
              </w:rPr>
              <w:t>–140</w:t>
            </w:r>
          </w:p>
        </w:tc>
        <w:tc>
          <w:tcPr>
            <w:tcW w:w="76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67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1074"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65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834"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c>
          <w:tcPr>
            <w:tcW w:w="106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Lines="20" w:before="48" w:afterLines="20" w:after="48" w:line="240" w:lineRule="auto"/>
              <w:jc w:val="center"/>
              <w:rPr>
                <w:sz w:val="14"/>
                <w:szCs w:val="14"/>
                <w:lang w:val="es-ES_tradnl"/>
              </w:rPr>
            </w:pPr>
          </w:p>
        </w:tc>
      </w:tr>
    </w:tbl>
    <w:p w:rsidR="00607904" w:rsidRDefault="00607904"/>
    <w:tbl>
      <w:tblPr>
        <w:tblW w:w="14459" w:type="dxa"/>
        <w:jc w:val="center"/>
        <w:tblLayout w:type="fixed"/>
        <w:tblLook w:val="0000" w:firstRow="0" w:lastRow="0" w:firstColumn="0" w:lastColumn="0" w:noHBand="0" w:noVBand="0"/>
      </w:tblPr>
      <w:tblGrid>
        <w:gridCol w:w="14459"/>
      </w:tblGrid>
      <w:tr w:rsidR="00A30458" w:rsidRPr="00B8234A" w:rsidTr="00607904">
        <w:trPr>
          <w:cantSplit/>
          <w:jc w:val="center"/>
        </w:trPr>
        <w:tc>
          <w:tcPr>
            <w:tcW w:w="14459" w:type="dxa"/>
          </w:tcPr>
          <w:p w:rsidR="00F17DF9" w:rsidRPr="00F17DF9" w:rsidRDefault="00F17DF9" w:rsidP="00607904">
            <w:pPr>
              <w:pStyle w:val="Tablelegend0"/>
              <w:spacing w:beforeLines="20" w:before="48" w:afterLines="20" w:after="48"/>
              <w:jc w:val="both"/>
              <w:rPr>
                <w:sz w:val="18"/>
                <w:szCs w:val="18"/>
              </w:rPr>
            </w:pPr>
            <w:r w:rsidRPr="00F17DF9">
              <w:rPr>
                <w:sz w:val="18"/>
                <w:szCs w:val="18"/>
              </w:rPr>
              <w:t>Notes relatives au Tableau 15d:</w:t>
            </w:r>
          </w:p>
          <w:p w:rsidR="00A30458" w:rsidRPr="00F17DF9" w:rsidRDefault="00A30458" w:rsidP="00607904">
            <w:pPr>
              <w:pStyle w:val="Tablelegend0"/>
              <w:spacing w:beforeLines="20" w:before="48" w:afterLines="20" w:after="48"/>
              <w:jc w:val="both"/>
              <w:rPr>
                <w:sz w:val="18"/>
                <w:szCs w:val="18"/>
              </w:rPr>
            </w:pPr>
            <w:r w:rsidRPr="00F17DF9">
              <w:rPr>
                <w:sz w:val="18"/>
                <w:szCs w:val="18"/>
                <w:vertAlign w:val="superscript"/>
              </w:rPr>
              <w:t>(1)</w:t>
            </w:r>
            <w:r w:rsidRPr="00F17DF9">
              <w:rPr>
                <w:sz w:val="18"/>
                <w:szCs w:val="18"/>
              </w:rPr>
              <w:tab/>
            </w:r>
            <w:r w:rsidRPr="00F17DF9">
              <w:rPr>
                <w:sz w:val="18"/>
                <w:szCs w:val="18"/>
                <w:lang w:val="fr-CH"/>
              </w:rPr>
              <w:t>A: modulation analogique; N: modulation numérique.</w:t>
            </w:r>
          </w:p>
          <w:p w:rsidR="00A30458" w:rsidRPr="00F17DF9" w:rsidRDefault="00A30458" w:rsidP="00607904">
            <w:pPr>
              <w:pStyle w:val="Tablelegend0"/>
              <w:spacing w:beforeLines="20" w:before="48" w:afterLines="20" w:after="48"/>
              <w:jc w:val="both"/>
              <w:rPr>
                <w:sz w:val="18"/>
                <w:szCs w:val="18"/>
              </w:rPr>
            </w:pPr>
            <w:r w:rsidRPr="00F17DF9">
              <w:rPr>
                <w:sz w:val="18"/>
                <w:szCs w:val="18"/>
                <w:vertAlign w:val="superscript"/>
              </w:rPr>
              <w:t>(2)</w:t>
            </w:r>
            <w:r w:rsidRPr="00F17DF9">
              <w:rPr>
                <w:sz w:val="18"/>
                <w:szCs w:val="18"/>
              </w:rPr>
              <w:tab/>
            </w:r>
            <w:r w:rsidRPr="00F17DF9">
              <w:rPr>
                <w:sz w:val="18"/>
                <w:szCs w:val="18"/>
                <w:lang w:val="fr-CH"/>
              </w:rPr>
              <w:t>E est définie comme étant la puissance isotrope rayonnée équivalente de la station de Terre brouilleuse dans la largeur de bande de référence.</w:t>
            </w:r>
          </w:p>
          <w:p w:rsidR="00A30458" w:rsidRPr="00F17DF9" w:rsidRDefault="00A30458" w:rsidP="00607904">
            <w:pPr>
              <w:pStyle w:val="Tablelegend0"/>
              <w:spacing w:beforeLines="20" w:before="48" w:afterLines="20" w:after="48"/>
              <w:jc w:val="both"/>
              <w:rPr>
                <w:sz w:val="18"/>
                <w:szCs w:val="18"/>
              </w:rPr>
            </w:pPr>
            <w:r w:rsidRPr="00F17DF9">
              <w:rPr>
                <w:sz w:val="18"/>
                <w:szCs w:val="18"/>
                <w:vertAlign w:val="superscript"/>
              </w:rPr>
              <w:t>(3)</w:t>
            </w:r>
            <w:r w:rsidRPr="00F17DF9">
              <w:rPr>
                <w:sz w:val="18"/>
                <w:szCs w:val="18"/>
              </w:rPr>
              <w:tab/>
            </w:r>
            <w:r w:rsidRPr="00F17DF9">
              <w:rPr>
                <w:sz w:val="18"/>
                <w:szCs w:val="18"/>
                <w:lang w:val="fr-CH"/>
              </w:rPr>
              <w:t>Liaisons de connexion des systèmes à satellites non géostationnaires du service mobile par satellite</w:t>
            </w:r>
            <w:r w:rsidRPr="00F17DF9">
              <w:rPr>
                <w:sz w:val="18"/>
                <w:szCs w:val="18"/>
              </w:rPr>
              <w:t>.</w:t>
            </w:r>
          </w:p>
          <w:p w:rsidR="00A30458" w:rsidRPr="00F17DF9" w:rsidRDefault="00A30458" w:rsidP="00607904">
            <w:pPr>
              <w:pStyle w:val="Tablelegend0"/>
              <w:spacing w:beforeLines="20" w:before="48" w:afterLines="20" w:after="48"/>
              <w:jc w:val="both"/>
              <w:rPr>
                <w:sz w:val="18"/>
                <w:szCs w:val="18"/>
                <w:lang w:val="fr-CH"/>
              </w:rPr>
            </w:pPr>
            <w:r w:rsidRPr="00F17DF9">
              <w:rPr>
                <w:sz w:val="18"/>
                <w:szCs w:val="18"/>
                <w:vertAlign w:val="superscript"/>
              </w:rPr>
              <w:t>(4)</w:t>
            </w:r>
            <w:r w:rsidRPr="00F17DF9">
              <w:rPr>
                <w:sz w:val="18"/>
                <w:szCs w:val="18"/>
              </w:rPr>
              <w:tab/>
            </w:r>
            <w:r w:rsidRPr="00F17DF9">
              <w:rPr>
                <w:sz w:val="18"/>
                <w:szCs w:val="18"/>
                <w:lang w:val="fr-CH"/>
              </w:rPr>
              <w:t>Systèmes à satellites non géostationnaires.</w:t>
            </w:r>
          </w:p>
          <w:p w:rsidR="00A30458" w:rsidRPr="00F17DF9" w:rsidRDefault="00A30458" w:rsidP="00607904">
            <w:pPr>
              <w:pStyle w:val="Tablelegend0"/>
              <w:spacing w:beforeLines="20" w:before="48" w:afterLines="20" w:after="48"/>
              <w:jc w:val="both"/>
              <w:rPr>
                <w:sz w:val="18"/>
                <w:szCs w:val="18"/>
              </w:rPr>
            </w:pPr>
            <w:r w:rsidRPr="00F17DF9">
              <w:rPr>
                <w:sz w:val="18"/>
                <w:szCs w:val="18"/>
                <w:vertAlign w:val="superscript"/>
              </w:rPr>
              <w:t>(5)</w:t>
            </w:r>
            <w:r w:rsidRPr="00F17DF9">
              <w:rPr>
                <w:sz w:val="18"/>
                <w:szCs w:val="18"/>
              </w:rPr>
              <w:tab/>
            </w:r>
            <w:r w:rsidRPr="00F17DF9">
              <w:rPr>
                <w:sz w:val="18"/>
                <w:szCs w:val="18"/>
                <w:lang w:val="fr-CH"/>
              </w:rPr>
              <w:t>Systèmes à satellites géostationnaires</w:t>
            </w:r>
            <w:r w:rsidRPr="00F17DF9">
              <w:rPr>
                <w:sz w:val="18"/>
                <w:szCs w:val="18"/>
              </w:rPr>
              <w:t>.</w:t>
            </w:r>
          </w:p>
          <w:p w:rsidR="00A30458" w:rsidRPr="00F17DF9" w:rsidRDefault="00A30458" w:rsidP="00607904">
            <w:pPr>
              <w:pStyle w:val="Tablelegend0"/>
              <w:spacing w:beforeLines="20" w:before="48" w:afterLines="20" w:after="48"/>
              <w:jc w:val="both"/>
              <w:rPr>
                <w:sz w:val="18"/>
                <w:szCs w:val="18"/>
              </w:rPr>
            </w:pPr>
            <w:r w:rsidRPr="00F17DF9">
              <w:rPr>
                <w:sz w:val="18"/>
                <w:szCs w:val="18"/>
                <w:vertAlign w:val="superscript"/>
              </w:rPr>
              <w:t>(6)</w:t>
            </w:r>
            <w:r w:rsidRPr="00F17DF9">
              <w:rPr>
                <w:sz w:val="18"/>
                <w:szCs w:val="18"/>
              </w:rPr>
              <w:tab/>
            </w:r>
            <w:r w:rsidRPr="00F17DF9">
              <w:rPr>
                <w:sz w:val="18"/>
                <w:szCs w:val="18"/>
                <w:lang w:val="fr-CH"/>
              </w:rPr>
              <w:t>Systèmes du service fixe par satellite non géostationnaires</w:t>
            </w:r>
            <w:r w:rsidRPr="00F17DF9">
              <w:rPr>
                <w:sz w:val="18"/>
                <w:szCs w:val="18"/>
              </w:rPr>
              <w:t>.</w:t>
            </w:r>
          </w:p>
        </w:tc>
      </w:tr>
    </w:tbl>
    <w:p w:rsidR="00A30458" w:rsidRPr="00297F28" w:rsidRDefault="00A30458" w:rsidP="00F17DF9">
      <w:pPr>
        <w:pStyle w:val="Tablefin"/>
        <w:rPr>
          <w:lang w:val="fr-CH"/>
        </w:rPr>
      </w:pPr>
    </w:p>
    <w:p w:rsidR="00A30458" w:rsidRDefault="00A30458" w:rsidP="00607904">
      <w:pPr>
        <w:pStyle w:val="Table"/>
        <w:spacing w:before="0"/>
        <w:rPr>
          <w:lang w:val="fr-CH"/>
        </w:rPr>
      </w:pPr>
      <w:r>
        <w:rPr>
          <w:lang w:val="fr-CH"/>
        </w:rPr>
        <w:t>TABLEAU 16a</w:t>
      </w:r>
    </w:p>
    <w:p w:rsidR="00A30458" w:rsidRDefault="00A30458">
      <w:pPr>
        <w:pStyle w:val="TableTitle"/>
        <w:rPr>
          <w:lang w:val="fr-CH"/>
        </w:rPr>
      </w:pPr>
      <w:r>
        <w:rPr>
          <w:lang w:val="fr-CH"/>
        </w:rPr>
        <w:t xml:space="preserve">Paramètres nécessaires pour déterminer la distance de coordination dans le cas d'une station terrienne d'émission fonctionnant dans des bandes </w:t>
      </w:r>
      <w:r>
        <w:rPr>
          <w:lang w:val="fr-CH"/>
        </w:rPr>
        <w:br/>
        <w:t>utilisées en partage dans les deux sens de transmission avec des stations terriennes de réception</w:t>
      </w:r>
    </w:p>
    <w:tbl>
      <w:tblPr>
        <w:tblW w:w="14459" w:type="dxa"/>
        <w:jc w:val="center"/>
        <w:tblLayout w:type="fixed"/>
        <w:tblLook w:val="0000" w:firstRow="0" w:lastRow="0" w:firstColumn="0" w:lastColumn="0" w:noHBand="0" w:noVBand="0"/>
      </w:tblPr>
      <w:tblGrid>
        <w:gridCol w:w="1799"/>
        <w:gridCol w:w="721"/>
        <w:gridCol w:w="1093"/>
        <w:gridCol w:w="840"/>
        <w:gridCol w:w="1093"/>
        <w:gridCol w:w="1162"/>
        <w:gridCol w:w="530"/>
        <w:gridCol w:w="617"/>
        <w:gridCol w:w="790"/>
        <w:gridCol w:w="589"/>
        <w:gridCol w:w="1243"/>
        <w:gridCol w:w="685"/>
        <w:gridCol w:w="745"/>
        <w:gridCol w:w="720"/>
        <w:gridCol w:w="952"/>
        <w:gridCol w:w="880"/>
      </w:tblGrid>
      <w:tr w:rsidR="00C01E99" w:rsidRPr="00F17DF9" w:rsidTr="00C01E99">
        <w:trPr>
          <w:cantSplit/>
          <w:trHeight w:val="762"/>
          <w:jc w:val="center"/>
        </w:trPr>
        <w:tc>
          <w:tcPr>
            <w:tcW w:w="2528" w:type="dxa"/>
            <w:gridSpan w:val="2"/>
            <w:tcBorders>
              <w:top w:val="single" w:sz="6" w:space="0" w:color="auto"/>
              <w:left w:val="single" w:sz="6" w:space="0" w:color="auto"/>
              <w:right w:val="single" w:sz="6" w:space="0" w:color="auto"/>
            </w:tcBorders>
            <w:vAlign w:val="center"/>
          </w:tcPr>
          <w:p w:rsidR="00A30458" w:rsidRPr="00F17DF9" w:rsidRDefault="00A30458" w:rsidP="00607904">
            <w:pPr>
              <w:pStyle w:val="Tablehead0"/>
              <w:spacing w:before="10" w:after="10"/>
              <w:ind w:left="-57" w:right="-57"/>
              <w:rPr>
                <w:b w:val="0"/>
                <w:bCs/>
                <w:sz w:val="14"/>
                <w:szCs w:val="14"/>
                <w:lang w:val="fr-CH"/>
              </w:rPr>
            </w:pPr>
            <w:r w:rsidRPr="00F17DF9">
              <w:rPr>
                <w:b w:val="0"/>
                <w:bCs/>
                <w:sz w:val="14"/>
                <w:szCs w:val="14"/>
                <w:lang w:val="fr-CH"/>
              </w:rPr>
              <w:t xml:space="preserve">Désignation du service spatial </w:t>
            </w:r>
            <w:r w:rsidR="00C01E99">
              <w:rPr>
                <w:b w:val="0"/>
                <w:bCs/>
                <w:sz w:val="14"/>
                <w:szCs w:val="14"/>
                <w:lang w:val="fr-CH"/>
              </w:rPr>
              <w:br/>
            </w:r>
            <w:r w:rsidRPr="00F17DF9">
              <w:rPr>
                <w:b w:val="0"/>
                <w:bCs/>
                <w:sz w:val="14"/>
                <w:szCs w:val="14"/>
                <w:lang w:val="fr-CH"/>
              </w:rPr>
              <w:t xml:space="preserve">dans lequel fonctionne </w:t>
            </w:r>
            <w:r w:rsidR="00C01E99">
              <w:rPr>
                <w:b w:val="0"/>
                <w:bCs/>
                <w:sz w:val="14"/>
                <w:szCs w:val="14"/>
                <w:lang w:val="fr-CH"/>
              </w:rPr>
              <w:br/>
            </w:r>
            <w:r w:rsidRPr="00F17DF9">
              <w:rPr>
                <w:b w:val="0"/>
                <w:bCs/>
                <w:sz w:val="14"/>
                <w:szCs w:val="14"/>
                <w:lang w:val="fr-CH"/>
              </w:rPr>
              <w:t>la station terrienne d'émission</w:t>
            </w:r>
          </w:p>
        </w:tc>
        <w:tc>
          <w:tcPr>
            <w:tcW w:w="1096" w:type="dxa"/>
            <w:tcBorders>
              <w:top w:val="single" w:sz="6" w:space="0" w:color="auto"/>
              <w:left w:val="single" w:sz="6" w:space="0" w:color="auto"/>
              <w:right w:val="single" w:sz="6" w:space="0" w:color="auto"/>
            </w:tcBorders>
            <w:vAlign w:val="center"/>
          </w:tcPr>
          <w:p w:rsidR="00A30458" w:rsidRPr="00F17DF9" w:rsidRDefault="00A30458" w:rsidP="00607904">
            <w:pPr>
              <w:pStyle w:val="Tablehead0"/>
              <w:spacing w:before="10" w:after="10"/>
              <w:ind w:left="-57" w:right="-57"/>
              <w:rPr>
                <w:b w:val="0"/>
                <w:bCs/>
                <w:sz w:val="14"/>
                <w:szCs w:val="14"/>
                <w:lang w:val="fr-CH"/>
              </w:rPr>
            </w:pPr>
            <w:r w:rsidRPr="00F17DF9">
              <w:rPr>
                <w:b w:val="0"/>
                <w:bCs/>
                <w:sz w:val="14"/>
                <w:szCs w:val="14"/>
                <w:lang w:val="fr-CH"/>
              </w:rPr>
              <w:t>Mobile terrestre par satellite</w:t>
            </w:r>
          </w:p>
        </w:tc>
        <w:tc>
          <w:tcPr>
            <w:tcW w:w="842" w:type="dxa"/>
            <w:tcBorders>
              <w:top w:val="single" w:sz="6" w:space="0" w:color="auto"/>
              <w:left w:val="single" w:sz="6" w:space="0" w:color="auto"/>
              <w:right w:val="single" w:sz="6" w:space="0" w:color="auto"/>
            </w:tcBorders>
            <w:vAlign w:val="center"/>
          </w:tcPr>
          <w:p w:rsidR="00A30458" w:rsidRPr="00F17DF9" w:rsidRDefault="00A30458" w:rsidP="00607904">
            <w:pPr>
              <w:pStyle w:val="Tablehead0"/>
              <w:spacing w:before="10" w:after="10"/>
              <w:ind w:left="-57" w:right="-57"/>
              <w:rPr>
                <w:b w:val="0"/>
                <w:bCs/>
                <w:sz w:val="14"/>
                <w:szCs w:val="14"/>
                <w:lang w:val="fr-CH"/>
              </w:rPr>
            </w:pPr>
            <w:r w:rsidRPr="00F17DF9">
              <w:rPr>
                <w:b w:val="0"/>
                <w:bCs/>
                <w:sz w:val="14"/>
                <w:szCs w:val="14"/>
                <w:lang w:val="fr-CH"/>
              </w:rPr>
              <w:t>Mobile par satellite</w:t>
            </w:r>
          </w:p>
        </w:tc>
        <w:tc>
          <w:tcPr>
            <w:tcW w:w="1096" w:type="dxa"/>
            <w:tcBorders>
              <w:top w:val="single" w:sz="6" w:space="0" w:color="auto"/>
              <w:left w:val="single" w:sz="6" w:space="0" w:color="auto"/>
              <w:right w:val="single" w:sz="6" w:space="0" w:color="auto"/>
            </w:tcBorders>
            <w:vAlign w:val="center"/>
          </w:tcPr>
          <w:p w:rsidR="00A30458" w:rsidRPr="00F17DF9" w:rsidRDefault="00A30458" w:rsidP="00607904">
            <w:pPr>
              <w:pStyle w:val="Tablehead0"/>
              <w:spacing w:before="10" w:after="10"/>
              <w:ind w:left="-57" w:right="-57"/>
              <w:rPr>
                <w:b w:val="0"/>
                <w:bCs/>
                <w:sz w:val="14"/>
                <w:szCs w:val="14"/>
                <w:lang w:val="fr-CH"/>
              </w:rPr>
            </w:pPr>
            <w:r w:rsidRPr="00F17DF9">
              <w:rPr>
                <w:b w:val="0"/>
                <w:bCs/>
                <w:sz w:val="14"/>
                <w:szCs w:val="14"/>
                <w:lang w:val="fr-CH"/>
              </w:rPr>
              <w:t>Mobile terrestre par satellite</w:t>
            </w:r>
          </w:p>
        </w:tc>
        <w:tc>
          <w:tcPr>
            <w:tcW w:w="1165" w:type="dxa"/>
            <w:tcBorders>
              <w:top w:val="single" w:sz="6" w:space="0" w:color="auto"/>
              <w:left w:val="single" w:sz="6" w:space="0" w:color="auto"/>
              <w:right w:val="single" w:sz="6" w:space="0" w:color="auto"/>
            </w:tcBorders>
            <w:vAlign w:val="center"/>
          </w:tcPr>
          <w:p w:rsidR="00A30458" w:rsidRPr="00F17DF9" w:rsidRDefault="00A30458" w:rsidP="00607904">
            <w:pPr>
              <w:pStyle w:val="Tablehead0"/>
              <w:spacing w:before="10" w:after="10"/>
              <w:ind w:left="-57" w:right="-57"/>
              <w:rPr>
                <w:b w:val="0"/>
                <w:bCs/>
                <w:sz w:val="14"/>
                <w:szCs w:val="14"/>
                <w:lang w:val="fr-CH"/>
              </w:rPr>
            </w:pPr>
            <w:r w:rsidRPr="00F17DF9">
              <w:rPr>
                <w:b w:val="0"/>
                <w:bCs/>
                <w:sz w:val="14"/>
                <w:szCs w:val="14"/>
                <w:lang w:val="fr-CH"/>
              </w:rPr>
              <w:t xml:space="preserve">Exploration </w:t>
            </w:r>
            <w:r w:rsidR="00C01E99">
              <w:rPr>
                <w:b w:val="0"/>
                <w:bCs/>
                <w:sz w:val="14"/>
                <w:szCs w:val="14"/>
                <w:lang w:val="fr-CH"/>
              </w:rPr>
              <w:br/>
            </w:r>
            <w:r w:rsidRPr="00F17DF9">
              <w:rPr>
                <w:b w:val="0"/>
                <w:bCs/>
                <w:sz w:val="14"/>
                <w:szCs w:val="14"/>
                <w:lang w:val="fr-CH"/>
              </w:rPr>
              <w:t xml:space="preserve">de la Terre </w:t>
            </w:r>
            <w:r w:rsidR="00C01E99">
              <w:rPr>
                <w:b w:val="0"/>
                <w:bCs/>
                <w:sz w:val="14"/>
                <w:szCs w:val="14"/>
                <w:lang w:val="fr-CH"/>
              </w:rPr>
              <w:br/>
            </w:r>
            <w:r w:rsidRPr="00F17DF9">
              <w:rPr>
                <w:b w:val="0"/>
                <w:bCs/>
                <w:sz w:val="14"/>
                <w:szCs w:val="14"/>
                <w:lang w:val="fr-CH"/>
              </w:rPr>
              <w:t>par satellite, météorologie</w:t>
            </w:r>
            <w:r w:rsidRPr="00F17DF9">
              <w:rPr>
                <w:b w:val="0"/>
                <w:bCs/>
                <w:sz w:val="14"/>
                <w:szCs w:val="14"/>
                <w:lang w:val="fr-CH"/>
              </w:rPr>
              <w:br/>
              <w:t>par satellite</w:t>
            </w:r>
          </w:p>
        </w:tc>
        <w:tc>
          <w:tcPr>
            <w:tcW w:w="1149" w:type="dxa"/>
            <w:gridSpan w:val="2"/>
            <w:tcBorders>
              <w:top w:val="single" w:sz="6" w:space="0" w:color="auto"/>
              <w:left w:val="single" w:sz="6" w:space="0" w:color="auto"/>
              <w:bottom w:val="single" w:sz="6" w:space="0" w:color="auto"/>
              <w:right w:val="single" w:sz="6" w:space="0" w:color="auto"/>
            </w:tcBorders>
            <w:vAlign w:val="center"/>
          </w:tcPr>
          <w:p w:rsidR="00A30458" w:rsidRPr="00F17DF9" w:rsidRDefault="00A30458" w:rsidP="00607904">
            <w:pPr>
              <w:pStyle w:val="Tablehead0"/>
              <w:spacing w:before="10" w:after="10"/>
              <w:ind w:left="-57" w:right="-57"/>
              <w:rPr>
                <w:b w:val="0"/>
                <w:bCs/>
                <w:sz w:val="14"/>
                <w:szCs w:val="14"/>
                <w:lang w:val="fr-CH"/>
              </w:rPr>
            </w:pPr>
            <w:r w:rsidRPr="00F17DF9">
              <w:rPr>
                <w:b w:val="0"/>
                <w:bCs/>
                <w:sz w:val="14"/>
                <w:szCs w:val="14"/>
                <w:lang w:val="fr-CH"/>
              </w:rPr>
              <w:t xml:space="preserve">Mobile par </w:t>
            </w:r>
            <w:r w:rsidRPr="00F17DF9">
              <w:rPr>
                <w:b w:val="0"/>
                <w:bCs/>
                <w:sz w:val="14"/>
                <w:szCs w:val="14"/>
                <w:lang w:val="fr-CH"/>
              </w:rPr>
              <w:br/>
              <w:t>satellite</w:t>
            </w:r>
          </w:p>
        </w:tc>
        <w:tc>
          <w:tcPr>
            <w:tcW w:w="1382" w:type="dxa"/>
            <w:gridSpan w:val="2"/>
            <w:tcBorders>
              <w:top w:val="single" w:sz="6" w:space="0" w:color="auto"/>
              <w:left w:val="single" w:sz="6" w:space="0" w:color="auto"/>
              <w:right w:val="single" w:sz="6" w:space="0" w:color="auto"/>
            </w:tcBorders>
            <w:vAlign w:val="center"/>
          </w:tcPr>
          <w:p w:rsidR="00A30458" w:rsidRPr="00F17DF9" w:rsidRDefault="00A30458" w:rsidP="00607904">
            <w:pPr>
              <w:pStyle w:val="Tablehead0"/>
              <w:spacing w:before="10" w:after="10"/>
              <w:ind w:left="-57" w:right="-57"/>
              <w:rPr>
                <w:b w:val="0"/>
                <w:bCs/>
                <w:sz w:val="14"/>
                <w:szCs w:val="14"/>
                <w:lang w:val="fr-CH"/>
              </w:rPr>
            </w:pPr>
            <w:r w:rsidRPr="00F17DF9">
              <w:rPr>
                <w:b w:val="0"/>
                <w:bCs/>
                <w:sz w:val="14"/>
                <w:szCs w:val="14"/>
                <w:lang w:val="fr-CH"/>
              </w:rPr>
              <w:t xml:space="preserve">Mobile par </w:t>
            </w:r>
            <w:r w:rsidRPr="00F17DF9">
              <w:rPr>
                <w:b w:val="0"/>
                <w:bCs/>
                <w:sz w:val="14"/>
                <w:szCs w:val="14"/>
                <w:lang w:val="fr-CH"/>
              </w:rPr>
              <w:br/>
              <w:t>satellite</w:t>
            </w:r>
          </w:p>
        </w:tc>
        <w:tc>
          <w:tcPr>
            <w:tcW w:w="1247" w:type="dxa"/>
            <w:tcBorders>
              <w:top w:val="single" w:sz="6" w:space="0" w:color="auto"/>
              <w:left w:val="single" w:sz="6" w:space="0" w:color="auto"/>
              <w:right w:val="single" w:sz="6" w:space="0" w:color="auto"/>
            </w:tcBorders>
            <w:vAlign w:val="center"/>
          </w:tcPr>
          <w:p w:rsidR="00A30458" w:rsidRPr="00F17DF9" w:rsidRDefault="00A30458" w:rsidP="00607904">
            <w:pPr>
              <w:pStyle w:val="Tablehead0"/>
              <w:spacing w:before="10" w:after="10"/>
              <w:ind w:left="-57" w:right="-57"/>
              <w:rPr>
                <w:b w:val="0"/>
                <w:bCs/>
                <w:sz w:val="14"/>
                <w:szCs w:val="14"/>
                <w:lang w:val="fr-CH"/>
              </w:rPr>
            </w:pPr>
            <w:r w:rsidRPr="00F17DF9">
              <w:rPr>
                <w:b w:val="0"/>
                <w:bCs/>
                <w:sz w:val="14"/>
                <w:szCs w:val="14"/>
                <w:lang w:val="fr-CH"/>
              </w:rPr>
              <w:t xml:space="preserve">Fixe par satellite, mobile par </w:t>
            </w:r>
            <w:r w:rsidRPr="00F17DF9">
              <w:rPr>
                <w:b w:val="0"/>
                <w:bCs/>
                <w:sz w:val="14"/>
                <w:szCs w:val="14"/>
                <w:lang w:val="fr-CH"/>
              </w:rPr>
              <w:br/>
              <w:t>satellite</w:t>
            </w:r>
          </w:p>
        </w:tc>
        <w:tc>
          <w:tcPr>
            <w:tcW w:w="1434" w:type="dxa"/>
            <w:gridSpan w:val="2"/>
            <w:tcBorders>
              <w:top w:val="single" w:sz="6" w:space="0" w:color="auto"/>
              <w:left w:val="single" w:sz="6" w:space="0" w:color="auto"/>
              <w:right w:val="single" w:sz="6" w:space="0" w:color="auto"/>
            </w:tcBorders>
            <w:vAlign w:val="center"/>
          </w:tcPr>
          <w:p w:rsidR="00A30458" w:rsidRPr="00F17DF9" w:rsidRDefault="00A30458" w:rsidP="00607904">
            <w:pPr>
              <w:pStyle w:val="Tablehead0"/>
              <w:spacing w:before="10" w:after="10"/>
              <w:ind w:left="-57" w:right="-57"/>
              <w:rPr>
                <w:b w:val="0"/>
                <w:bCs/>
                <w:sz w:val="14"/>
                <w:szCs w:val="14"/>
                <w:lang w:val="fr-CH"/>
              </w:rPr>
            </w:pPr>
            <w:r w:rsidRPr="00F17DF9">
              <w:rPr>
                <w:b w:val="0"/>
                <w:bCs/>
                <w:sz w:val="14"/>
                <w:szCs w:val="14"/>
                <w:lang w:val="fr-CH"/>
              </w:rPr>
              <w:t xml:space="preserve">Fixe par </w:t>
            </w:r>
            <w:r w:rsidR="00C01E99">
              <w:rPr>
                <w:b w:val="0"/>
                <w:bCs/>
                <w:sz w:val="14"/>
                <w:szCs w:val="14"/>
                <w:lang w:val="fr-CH"/>
              </w:rPr>
              <w:br/>
            </w:r>
            <w:r w:rsidRPr="00F17DF9">
              <w:rPr>
                <w:b w:val="0"/>
                <w:bCs/>
                <w:sz w:val="14"/>
                <w:szCs w:val="14"/>
                <w:lang w:val="fr-CH"/>
              </w:rPr>
              <w:t>satellite</w:t>
            </w:r>
            <w:r w:rsidRPr="00F17DF9">
              <w:rPr>
                <w:b w:val="0"/>
                <w:bCs/>
                <w:sz w:val="14"/>
                <w:szCs w:val="14"/>
                <w:vertAlign w:val="superscript"/>
              </w:rPr>
              <w:t>(3)</w:t>
            </w:r>
          </w:p>
        </w:tc>
        <w:tc>
          <w:tcPr>
            <w:tcW w:w="722" w:type="dxa"/>
            <w:tcBorders>
              <w:top w:val="single" w:sz="6" w:space="0" w:color="auto"/>
              <w:left w:val="single" w:sz="6" w:space="0" w:color="auto"/>
              <w:right w:val="single" w:sz="6" w:space="0" w:color="auto"/>
            </w:tcBorders>
            <w:vAlign w:val="center"/>
          </w:tcPr>
          <w:p w:rsidR="00A30458" w:rsidRPr="00F17DF9" w:rsidRDefault="00A30458" w:rsidP="00607904">
            <w:pPr>
              <w:pStyle w:val="Tablehead0"/>
              <w:spacing w:before="10" w:after="10"/>
              <w:ind w:left="-57" w:right="-57"/>
              <w:rPr>
                <w:b w:val="0"/>
                <w:bCs/>
                <w:sz w:val="14"/>
                <w:szCs w:val="14"/>
                <w:lang w:val="fr-CH"/>
              </w:rPr>
            </w:pPr>
            <w:r w:rsidRPr="00F17DF9">
              <w:rPr>
                <w:b w:val="0"/>
                <w:bCs/>
                <w:sz w:val="14"/>
                <w:szCs w:val="14"/>
                <w:lang w:val="fr-CH"/>
              </w:rPr>
              <w:t xml:space="preserve">Fixe par </w:t>
            </w:r>
            <w:r w:rsidRPr="00F17DF9">
              <w:rPr>
                <w:b w:val="0"/>
                <w:bCs/>
                <w:sz w:val="14"/>
                <w:szCs w:val="14"/>
                <w:lang w:val="fr-CH"/>
              </w:rPr>
              <w:br/>
              <w:t>satellite</w:t>
            </w:r>
          </w:p>
        </w:tc>
        <w:tc>
          <w:tcPr>
            <w:tcW w:w="955" w:type="dxa"/>
            <w:tcBorders>
              <w:top w:val="single" w:sz="6" w:space="0" w:color="auto"/>
              <w:left w:val="single" w:sz="6" w:space="0" w:color="auto"/>
              <w:right w:val="single" w:sz="6" w:space="0" w:color="auto"/>
            </w:tcBorders>
            <w:vAlign w:val="center"/>
          </w:tcPr>
          <w:p w:rsidR="00A30458" w:rsidRPr="00F17DF9" w:rsidRDefault="00A30458" w:rsidP="00607904">
            <w:pPr>
              <w:pStyle w:val="Tablehead0"/>
              <w:spacing w:before="10" w:after="10"/>
              <w:ind w:left="-57" w:right="-57"/>
              <w:rPr>
                <w:b w:val="0"/>
                <w:bCs/>
                <w:sz w:val="14"/>
                <w:szCs w:val="14"/>
                <w:lang w:val="fr-CH"/>
              </w:rPr>
            </w:pPr>
            <w:r w:rsidRPr="00F17DF9">
              <w:rPr>
                <w:b w:val="0"/>
                <w:bCs/>
                <w:sz w:val="14"/>
                <w:szCs w:val="14"/>
                <w:lang w:val="fr-CH"/>
              </w:rPr>
              <w:t>Fixe par</w:t>
            </w:r>
            <w:r w:rsidR="00C01E99">
              <w:rPr>
                <w:b w:val="0"/>
                <w:bCs/>
                <w:sz w:val="14"/>
                <w:szCs w:val="14"/>
                <w:lang w:val="fr-CH"/>
              </w:rPr>
              <w:br/>
            </w:r>
            <w:r w:rsidRPr="00F17DF9">
              <w:rPr>
                <w:b w:val="0"/>
                <w:bCs/>
                <w:sz w:val="14"/>
                <w:szCs w:val="14"/>
                <w:lang w:val="fr-CH"/>
              </w:rPr>
              <w:t>satellite,</w:t>
            </w:r>
            <w:r w:rsidR="00C01E99">
              <w:rPr>
                <w:b w:val="0"/>
                <w:bCs/>
                <w:sz w:val="14"/>
                <w:szCs w:val="14"/>
                <w:lang w:val="fr-CH"/>
              </w:rPr>
              <w:br/>
            </w:r>
            <w:r w:rsidRPr="00F17DF9">
              <w:rPr>
                <w:b w:val="0"/>
                <w:bCs/>
                <w:sz w:val="14"/>
                <w:szCs w:val="14"/>
                <w:lang w:val="fr-CH"/>
              </w:rPr>
              <w:t>météorologie</w:t>
            </w:r>
            <w:r w:rsidRPr="00F17DF9">
              <w:rPr>
                <w:b w:val="0"/>
                <w:bCs/>
                <w:sz w:val="14"/>
                <w:szCs w:val="14"/>
                <w:lang w:val="fr-CH"/>
              </w:rPr>
              <w:br/>
              <w:t>par satellite</w:t>
            </w:r>
          </w:p>
        </w:tc>
        <w:tc>
          <w:tcPr>
            <w:tcW w:w="882" w:type="dxa"/>
            <w:tcBorders>
              <w:top w:val="single" w:sz="6" w:space="0" w:color="auto"/>
              <w:left w:val="single" w:sz="6" w:space="0" w:color="auto"/>
              <w:right w:val="single" w:sz="6" w:space="0" w:color="auto"/>
            </w:tcBorders>
            <w:vAlign w:val="center"/>
          </w:tcPr>
          <w:p w:rsidR="00A30458" w:rsidRPr="00F17DF9" w:rsidRDefault="00A30458" w:rsidP="00607904">
            <w:pPr>
              <w:pStyle w:val="Tablehead0"/>
              <w:spacing w:before="10" w:after="10"/>
              <w:ind w:left="-57" w:right="-57"/>
              <w:rPr>
                <w:b w:val="0"/>
                <w:bCs/>
                <w:sz w:val="14"/>
                <w:szCs w:val="14"/>
                <w:lang w:val="fr-CH"/>
              </w:rPr>
            </w:pPr>
            <w:r w:rsidRPr="00F17DF9">
              <w:rPr>
                <w:b w:val="0"/>
                <w:bCs/>
                <w:sz w:val="14"/>
                <w:szCs w:val="14"/>
                <w:lang w:val="fr-CH"/>
              </w:rPr>
              <w:t>Fixe par</w:t>
            </w:r>
            <w:r w:rsidRPr="00F17DF9">
              <w:rPr>
                <w:b w:val="0"/>
                <w:bCs/>
                <w:sz w:val="14"/>
                <w:szCs w:val="14"/>
                <w:lang w:val="fr-CH"/>
              </w:rPr>
              <w:br/>
              <w:t>satellite</w:t>
            </w:r>
          </w:p>
        </w:tc>
      </w:tr>
      <w:tr w:rsidR="00C01E99" w:rsidRPr="00F17DF9" w:rsidTr="00C01E99">
        <w:trPr>
          <w:cantSplit/>
          <w:jc w:val="center"/>
        </w:trPr>
        <w:tc>
          <w:tcPr>
            <w:tcW w:w="2528" w:type="dxa"/>
            <w:gridSpan w:val="2"/>
            <w:tcBorders>
              <w:top w:val="single" w:sz="6" w:space="0" w:color="auto"/>
              <w:left w:val="single" w:sz="6" w:space="0" w:color="auto"/>
              <w:right w:val="single" w:sz="6" w:space="0" w:color="auto"/>
            </w:tcBorders>
          </w:tcPr>
          <w:p w:rsidR="00A30458" w:rsidRPr="00F17DF9" w:rsidRDefault="00A30458" w:rsidP="00607904">
            <w:pPr>
              <w:pStyle w:val="Tabletext0"/>
              <w:spacing w:before="10" w:after="10"/>
              <w:ind w:left="-57" w:right="-57"/>
              <w:rPr>
                <w:noProof/>
                <w:sz w:val="14"/>
                <w:szCs w:val="14"/>
                <w:lang w:val="es-ES_tradnl"/>
              </w:rPr>
            </w:pPr>
            <w:r w:rsidRPr="00F17DF9">
              <w:rPr>
                <w:noProof/>
                <w:sz w:val="14"/>
                <w:szCs w:val="14"/>
                <w:lang w:val="es-ES_tradnl"/>
              </w:rPr>
              <w:t>Bande de fréquences (GHz)</w:t>
            </w:r>
          </w:p>
        </w:tc>
        <w:tc>
          <w:tcPr>
            <w:tcW w:w="1096"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0,1499-0,15005</w:t>
            </w:r>
          </w:p>
        </w:tc>
        <w:tc>
          <w:tcPr>
            <w:tcW w:w="84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0,272-0,273</w:t>
            </w:r>
          </w:p>
        </w:tc>
        <w:tc>
          <w:tcPr>
            <w:tcW w:w="1096"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0,3999-0,40005</w:t>
            </w:r>
            <w:r w:rsidRPr="00F17DF9">
              <w:rPr>
                <w:color w:val="FFFFFF"/>
                <w:sz w:val="14"/>
                <w:szCs w:val="14"/>
                <w:lang w:val="es-ES_tradnl"/>
              </w:rPr>
              <w:t>-</w:t>
            </w:r>
          </w:p>
        </w:tc>
        <w:tc>
          <w:tcPr>
            <w:tcW w:w="116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0,401-0,402</w:t>
            </w:r>
          </w:p>
        </w:tc>
        <w:tc>
          <w:tcPr>
            <w:tcW w:w="1149" w:type="dxa"/>
            <w:gridSpan w:val="2"/>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1,675-1,710</w:t>
            </w:r>
          </w:p>
        </w:tc>
        <w:tc>
          <w:tcPr>
            <w:tcW w:w="1382" w:type="dxa"/>
            <w:gridSpan w:val="2"/>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1,700-1,710</w:t>
            </w:r>
          </w:p>
        </w:tc>
        <w:tc>
          <w:tcPr>
            <w:tcW w:w="124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2,655-2,690</w:t>
            </w:r>
          </w:p>
        </w:tc>
        <w:tc>
          <w:tcPr>
            <w:tcW w:w="1434" w:type="dxa"/>
            <w:gridSpan w:val="2"/>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5,150-5,216</w:t>
            </w:r>
          </w:p>
        </w:tc>
        <w:tc>
          <w:tcPr>
            <w:tcW w:w="72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6,700-7,075</w:t>
            </w:r>
          </w:p>
        </w:tc>
        <w:tc>
          <w:tcPr>
            <w:tcW w:w="95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8,025-8,400</w:t>
            </w:r>
          </w:p>
        </w:tc>
        <w:tc>
          <w:tcPr>
            <w:tcW w:w="88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8,025-8,400</w:t>
            </w:r>
          </w:p>
        </w:tc>
      </w:tr>
      <w:tr w:rsidR="00C01E99" w:rsidRPr="00B8234A" w:rsidTr="00C01E99">
        <w:trPr>
          <w:cantSplit/>
          <w:jc w:val="center"/>
        </w:trPr>
        <w:tc>
          <w:tcPr>
            <w:tcW w:w="2528" w:type="dxa"/>
            <w:gridSpan w:val="2"/>
            <w:tcBorders>
              <w:top w:val="single" w:sz="6" w:space="0" w:color="auto"/>
              <w:left w:val="single" w:sz="6" w:space="0" w:color="auto"/>
              <w:right w:val="single" w:sz="6" w:space="0" w:color="auto"/>
            </w:tcBorders>
          </w:tcPr>
          <w:p w:rsidR="00A30458" w:rsidRPr="00C01E99" w:rsidRDefault="00A30458" w:rsidP="00607904">
            <w:pPr>
              <w:pStyle w:val="Tabletext0"/>
              <w:spacing w:before="10" w:after="10"/>
              <w:ind w:left="-57" w:right="-57"/>
              <w:rPr>
                <w:noProof/>
                <w:sz w:val="14"/>
                <w:szCs w:val="14"/>
                <w:lang w:val="fr-CH"/>
              </w:rPr>
            </w:pPr>
            <w:r w:rsidRPr="00C01E99">
              <w:rPr>
                <w:noProof/>
                <w:sz w:val="14"/>
                <w:szCs w:val="14"/>
                <w:lang w:val="fr-CH"/>
              </w:rPr>
              <w:t xml:space="preserve">Désignation du service spatial </w:t>
            </w:r>
            <w:r w:rsidR="00C01E99">
              <w:rPr>
                <w:noProof/>
                <w:sz w:val="14"/>
                <w:szCs w:val="14"/>
                <w:lang w:val="fr-CH"/>
              </w:rPr>
              <w:br/>
            </w:r>
            <w:r w:rsidRPr="00C01E99">
              <w:rPr>
                <w:noProof/>
                <w:sz w:val="14"/>
                <w:szCs w:val="14"/>
                <w:lang w:val="fr-CH"/>
              </w:rPr>
              <w:t xml:space="preserve">dans lequel fonctionne la </w:t>
            </w:r>
            <w:r w:rsidR="00C01E99">
              <w:rPr>
                <w:noProof/>
                <w:sz w:val="14"/>
                <w:szCs w:val="14"/>
                <w:lang w:val="fr-CH"/>
              </w:rPr>
              <w:br/>
            </w:r>
            <w:r w:rsidRPr="00C01E99">
              <w:rPr>
                <w:noProof/>
                <w:sz w:val="14"/>
                <w:szCs w:val="14"/>
                <w:lang w:val="fr-CH"/>
              </w:rPr>
              <w:t xml:space="preserve">station terrienne de </w:t>
            </w:r>
            <w:r w:rsidRPr="00C01E99">
              <w:rPr>
                <w:i/>
                <w:iCs/>
                <w:noProof/>
                <w:sz w:val="14"/>
                <w:szCs w:val="14"/>
                <w:lang w:val="fr-CH"/>
              </w:rPr>
              <w:t>réception</w:t>
            </w:r>
          </w:p>
        </w:tc>
        <w:tc>
          <w:tcPr>
            <w:tcW w:w="1096" w:type="dxa"/>
            <w:tcBorders>
              <w:top w:val="single" w:sz="6" w:space="0" w:color="auto"/>
              <w:left w:val="single" w:sz="6" w:space="0" w:color="auto"/>
              <w:right w:val="single" w:sz="6" w:space="0" w:color="auto"/>
            </w:tcBorders>
          </w:tcPr>
          <w:p w:rsidR="00A30458" w:rsidRPr="00F17DF9" w:rsidRDefault="00A30458" w:rsidP="00607904">
            <w:pPr>
              <w:pStyle w:val="Tabletext0"/>
              <w:spacing w:before="10" w:after="10"/>
              <w:ind w:left="-57" w:right="-57"/>
              <w:jc w:val="center"/>
              <w:rPr>
                <w:sz w:val="14"/>
                <w:szCs w:val="14"/>
                <w:lang w:val="fr-CH"/>
              </w:rPr>
            </w:pPr>
            <w:r w:rsidRPr="00F17DF9">
              <w:rPr>
                <w:sz w:val="14"/>
                <w:szCs w:val="14"/>
                <w:lang w:val="fr-CH"/>
              </w:rPr>
              <w:t xml:space="preserve">Radio-navigation </w:t>
            </w:r>
            <w:r w:rsidR="00C01E99">
              <w:rPr>
                <w:sz w:val="14"/>
                <w:szCs w:val="14"/>
                <w:lang w:val="fr-CH"/>
              </w:rPr>
              <w:br/>
            </w:r>
            <w:r w:rsidRPr="00F17DF9">
              <w:rPr>
                <w:sz w:val="14"/>
                <w:szCs w:val="14"/>
                <w:lang w:val="fr-CH"/>
              </w:rPr>
              <w:t xml:space="preserve">par </w:t>
            </w:r>
            <w:r w:rsidRPr="00F17DF9">
              <w:rPr>
                <w:sz w:val="14"/>
                <w:szCs w:val="14"/>
                <w:lang w:val="fr-CH"/>
              </w:rPr>
              <w:br/>
              <w:t>satellite</w:t>
            </w:r>
          </w:p>
        </w:tc>
        <w:tc>
          <w:tcPr>
            <w:tcW w:w="842" w:type="dxa"/>
            <w:tcBorders>
              <w:top w:val="single" w:sz="6" w:space="0" w:color="auto"/>
              <w:left w:val="single" w:sz="6" w:space="0" w:color="auto"/>
              <w:right w:val="single" w:sz="6" w:space="0" w:color="auto"/>
            </w:tcBorders>
          </w:tcPr>
          <w:p w:rsidR="00A30458" w:rsidRPr="00F17DF9" w:rsidRDefault="00A30458" w:rsidP="00607904">
            <w:pPr>
              <w:pStyle w:val="Tabletext0"/>
              <w:spacing w:before="10" w:after="10"/>
              <w:ind w:left="-57" w:right="-57"/>
              <w:jc w:val="center"/>
              <w:rPr>
                <w:sz w:val="14"/>
                <w:szCs w:val="14"/>
                <w:lang w:val="fr-CH"/>
              </w:rPr>
            </w:pPr>
            <w:r w:rsidRPr="00F17DF9">
              <w:rPr>
                <w:sz w:val="14"/>
                <w:szCs w:val="14"/>
                <w:lang w:val="fr-CH"/>
              </w:rPr>
              <w:t>Exploi-</w:t>
            </w:r>
            <w:r w:rsidRPr="00F17DF9">
              <w:rPr>
                <w:sz w:val="14"/>
                <w:szCs w:val="14"/>
                <w:lang w:val="fr-CH"/>
              </w:rPr>
              <w:br/>
              <w:t>tation spatiale</w:t>
            </w:r>
          </w:p>
        </w:tc>
        <w:tc>
          <w:tcPr>
            <w:tcW w:w="1096" w:type="dxa"/>
            <w:tcBorders>
              <w:top w:val="single" w:sz="6" w:space="0" w:color="auto"/>
              <w:left w:val="single" w:sz="6" w:space="0" w:color="auto"/>
              <w:right w:val="single" w:sz="6" w:space="0" w:color="auto"/>
            </w:tcBorders>
          </w:tcPr>
          <w:p w:rsidR="00A30458" w:rsidRPr="00F17DF9" w:rsidRDefault="00A30458" w:rsidP="00607904">
            <w:pPr>
              <w:pStyle w:val="Tabletext0"/>
              <w:spacing w:before="10" w:after="10"/>
              <w:ind w:left="-57" w:right="-57"/>
              <w:jc w:val="center"/>
              <w:rPr>
                <w:sz w:val="14"/>
                <w:szCs w:val="14"/>
                <w:lang w:val="fr-CH"/>
              </w:rPr>
            </w:pPr>
            <w:r w:rsidRPr="00F17DF9">
              <w:rPr>
                <w:sz w:val="14"/>
                <w:szCs w:val="14"/>
                <w:lang w:val="fr-CH"/>
              </w:rPr>
              <w:t xml:space="preserve">Radio-navigation </w:t>
            </w:r>
            <w:r w:rsidR="00C01E99">
              <w:rPr>
                <w:sz w:val="14"/>
                <w:szCs w:val="14"/>
                <w:lang w:val="fr-CH"/>
              </w:rPr>
              <w:br/>
            </w:r>
            <w:r w:rsidRPr="00F17DF9">
              <w:rPr>
                <w:sz w:val="14"/>
                <w:szCs w:val="14"/>
                <w:lang w:val="fr-CH"/>
              </w:rPr>
              <w:t xml:space="preserve">par </w:t>
            </w:r>
            <w:r w:rsidRPr="00F17DF9">
              <w:rPr>
                <w:sz w:val="14"/>
                <w:szCs w:val="14"/>
                <w:lang w:val="fr-CH"/>
              </w:rPr>
              <w:br/>
              <w:t>satellite</w:t>
            </w:r>
          </w:p>
        </w:tc>
        <w:tc>
          <w:tcPr>
            <w:tcW w:w="1165" w:type="dxa"/>
            <w:tcBorders>
              <w:top w:val="single" w:sz="6" w:space="0" w:color="auto"/>
              <w:left w:val="single" w:sz="6" w:space="0" w:color="auto"/>
              <w:right w:val="single" w:sz="6" w:space="0" w:color="auto"/>
            </w:tcBorders>
          </w:tcPr>
          <w:p w:rsidR="00A30458" w:rsidRPr="00F17DF9" w:rsidRDefault="00A30458" w:rsidP="00607904">
            <w:pPr>
              <w:pStyle w:val="Tabletext0"/>
              <w:spacing w:before="10" w:after="10"/>
              <w:ind w:left="-57" w:right="-57"/>
              <w:jc w:val="center"/>
              <w:rPr>
                <w:sz w:val="14"/>
                <w:szCs w:val="14"/>
                <w:lang w:val="fr-CH"/>
              </w:rPr>
            </w:pPr>
            <w:r w:rsidRPr="00F17DF9">
              <w:rPr>
                <w:sz w:val="14"/>
                <w:szCs w:val="14"/>
                <w:lang w:val="fr-CH"/>
              </w:rPr>
              <w:t>Exploitation spatiale</w:t>
            </w:r>
          </w:p>
        </w:tc>
        <w:tc>
          <w:tcPr>
            <w:tcW w:w="1149" w:type="dxa"/>
            <w:gridSpan w:val="2"/>
            <w:tcBorders>
              <w:top w:val="single" w:sz="6" w:space="0" w:color="auto"/>
              <w:left w:val="single" w:sz="6" w:space="0" w:color="auto"/>
              <w:right w:val="single" w:sz="6" w:space="0" w:color="auto"/>
            </w:tcBorders>
          </w:tcPr>
          <w:p w:rsidR="00A30458" w:rsidRPr="00F17DF9" w:rsidRDefault="00A30458" w:rsidP="00607904">
            <w:pPr>
              <w:pStyle w:val="Tabletext0"/>
              <w:spacing w:before="10" w:after="10"/>
              <w:ind w:left="-57" w:right="-57"/>
              <w:jc w:val="center"/>
              <w:rPr>
                <w:sz w:val="14"/>
                <w:szCs w:val="14"/>
                <w:lang w:val="fr-CH"/>
              </w:rPr>
            </w:pPr>
            <w:r w:rsidRPr="00F17DF9">
              <w:rPr>
                <w:sz w:val="14"/>
                <w:szCs w:val="14"/>
                <w:lang w:val="fr-CH"/>
              </w:rPr>
              <w:t xml:space="preserve">Météorologie </w:t>
            </w:r>
            <w:r w:rsidR="00C01E99">
              <w:rPr>
                <w:sz w:val="14"/>
                <w:szCs w:val="14"/>
                <w:lang w:val="fr-CH"/>
              </w:rPr>
              <w:br/>
            </w:r>
            <w:r w:rsidRPr="00F17DF9">
              <w:rPr>
                <w:sz w:val="14"/>
                <w:szCs w:val="14"/>
                <w:lang w:val="fr-CH"/>
              </w:rPr>
              <w:t xml:space="preserve">par </w:t>
            </w:r>
            <w:r w:rsidR="00C01E99">
              <w:rPr>
                <w:sz w:val="14"/>
                <w:szCs w:val="14"/>
                <w:lang w:val="fr-CH"/>
              </w:rPr>
              <w:br/>
            </w:r>
            <w:r w:rsidRPr="00F17DF9">
              <w:rPr>
                <w:sz w:val="14"/>
                <w:szCs w:val="14"/>
                <w:lang w:val="fr-CH"/>
              </w:rPr>
              <w:t>satellite</w:t>
            </w:r>
          </w:p>
        </w:tc>
        <w:tc>
          <w:tcPr>
            <w:tcW w:w="1382" w:type="dxa"/>
            <w:gridSpan w:val="2"/>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0"/>
              <w:spacing w:before="10" w:after="10"/>
              <w:ind w:left="-57" w:right="-57"/>
              <w:jc w:val="center"/>
              <w:rPr>
                <w:sz w:val="14"/>
                <w:szCs w:val="14"/>
                <w:lang w:val="fr-CH"/>
              </w:rPr>
            </w:pPr>
            <w:r w:rsidRPr="00F17DF9">
              <w:rPr>
                <w:sz w:val="14"/>
                <w:szCs w:val="14"/>
                <w:lang w:val="fr-CH"/>
              </w:rPr>
              <w:t xml:space="preserve">Recherche spatiale </w:t>
            </w:r>
            <w:r w:rsidRPr="00F17DF9">
              <w:rPr>
                <w:sz w:val="14"/>
                <w:szCs w:val="14"/>
                <w:lang w:val="fr-CH"/>
              </w:rPr>
              <w:br/>
              <w:t xml:space="preserve">à proximité de </w:t>
            </w:r>
            <w:r w:rsidRPr="00F17DF9">
              <w:rPr>
                <w:sz w:val="14"/>
                <w:szCs w:val="14"/>
                <w:lang w:val="fr-CH"/>
              </w:rPr>
              <w:br/>
              <w:t>la Terre</w:t>
            </w:r>
          </w:p>
        </w:tc>
        <w:tc>
          <w:tcPr>
            <w:tcW w:w="1247" w:type="dxa"/>
            <w:tcBorders>
              <w:top w:val="single" w:sz="6" w:space="0" w:color="auto"/>
              <w:left w:val="single" w:sz="6" w:space="0" w:color="auto"/>
              <w:right w:val="single" w:sz="6" w:space="0" w:color="auto"/>
            </w:tcBorders>
          </w:tcPr>
          <w:p w:rsidR="00A30458" w:rsidRPr="00F17DF9" w:rsidRDefault="00A30458" w:rsidP="00607904">
            <w:pPr>
              <w:pStyle w:val="Tabletext0"/>
              <w:spacing w:before="10" w:after="10"/>
              <w:ind w:left="-57" w:right="-57"/>
              <w:jc w:val="center"/>
              <w:rPr>
                <w:sz w:val="14"/>
                <w:szCs w:val="14"/>
                <w:lang w:val="fr-CH"/>
              </w:rPr>
            </w:pPr>
            <w:r w:rsidRPr="00F17DF9">
              <w:rPr>
                <w:sz w:val="14"/>
                <w:szCs w:val="14"/>
                <w:lang w:val="fr-CH"/>
              </w:rPr>
              <w:t xml:space="preserve">Fixe par </w:t>
            </w:r>
            <w:r w:rsidRPr="00F17DF9">
              <w:rPr>
                <w:sz w:val="14"/>
                <w:szCs w:val="14"/>
                <w:lang w:val="fr-CH"/>
              </w:rPr>
              <w:br/>
              <w:t xml:space="preserve">satellite, radiodiffusion </w:t>
            </w:r>
            <w:r w:rsidR="00C01E99">
              <w:rPr>
                <w:sz w:val="14"/>
                <w:szCs w:val="14"/>
                <w:lang w:val="fr-CH"/>
              </w:rPr>
              <w:br/>
            </w:r>
            <w:r w:rsidRPr="00F17DF9">
              <w:rPr>
                <w:sz w:val="14"/>
                <w:szCs w:val="14"/>
                <w:lang w:val="fr-CH"/>
              </w:rPr>
              <w:t>par satellite</w:t>
            </w:r>
          </w:p>
        </w:tc>
        <w:tc>
          <w:tcPr>
            <w:tcW w:w="687" w:type="dxa"/>
            <w:tcBorders>
              <w:top w:val="single" w:sz="6" w:space="0" w:color="auto"/>
              <w:left w:val="single" w:sz="6" w:space="0" w:color="auto"/>
              <w:right w:val="single" w:sz="6" w:space="0" w:color="auto"/>
            </w:tcBorders>
          </w:tcPr>
          <w:p w:rsidR="00A30458" w:rsidRPr="00F17DF9" w:rsidRDefault="00A30458" w:rsidP="00607904">
            <w:pPr>
              <w:pStyle w:val="Tabletext0"/>
              <w:spacing w:before="10" w:after="10"/>
              <w:ind w:left="-57" w:right="-57"/>
              <w:jc w:val="center"/>
              <w:rPr>
                <w:sz w:val="14"/>
                <w:szCs w:val="14"/>
                <w:lang w:val="fr-CH"/>
              </w:rPr>
            </w:pPr>
            <w:r w:rsidRPr="00F17DF9">
              <w:rPr>
                <w:sz w:val="14"/>
                <w:szCs w:val="14"/>
                <w:lang w:val="fr-CH"/>
              </w:rPr>
              <w:t xml:space="preserve">Fixe par </w:t>
            </w:r>
            <w:r w:rsidRPr="00F17DF9">
              <w:rPr>
                <w:sz w:val="14"/>
                <w:szCs w:val="14"/>
                <w:lang w:val="fr-CH"/>
              </w:rPr>
              <w:br/>
              <w:t>satellite</w:t>
            </w:r>
          </w:p>
        </w:tc>
        <w:tc>
          <w:tcPr>
            <w:tcW w:w="747" w:type="dxa"/>
            <w:tcBorders>
              <w:top w:val="single" w:sz="6" w:space="0" w:color="auto"/>
              <w:left w:val="single" w:sz="6" w:space="0" w:color="auto"/>
              <w:right w:val="single" w:sz="6" w:space="0" w:color="auto"/>
            </w:tcBorders>
          </w:tcPr>
          <w:p w:rsidR="00A30458" w:rsidRPr="00F17DF9" w:rsidRDefault="00A30458" w:rsidP="00607904">
            <w:pPr>
              <w:pStyle w:val="Tabletext0"/>
              <w:spacing w:before="10" w:after="10"/>
              <w:ind w:left="-57" w:right="-57"/>
              <w:jc w:val="center"/>
              <w:rPr>
                <w:sz w:val="14"/>
                <w:szCs w:val="14"/>
                <w:lang w:val="fr-CH"/>
              </w:rPr>
            </w:pPr>
            <w:r w:rsidRPr="00F17DF9">
              <w:rPr>
                <w:sz w:val="14"/>
                <w:szCs w:val="14"/>
                <w:lang w:val="fr-CH"/>
              </w:rPr>
              <w:t>Radio-</w:t>
            </w:r>
            <w:r w:rsidRPr="00F17DF9">
              <w:rPr>
                <w:sz w:val="14"/>
                <w:szCs w:val="14"/>
                <w:lang w:val="fr-CH"/>
              </w:rPr>
              <w:br/>
              <w:t xml:space="preserve">repérage </w:t>
            </w:r>
            <w:r w:rsidRPr="00F17DF9">
              <w:rPr>
                <w:sz w:val="14"/>
                <w:szCs w:val="14"/>
                <w:lang w:val="fr-CH"/>
              </w:rPr>
              <w:br/>
              <w:t>par satellite</w:t>
            </w:r>
          </w:p>
        </w:tc>
        <w:tc>
          <w:tcPr>
            <w:tcW w:w="722" w:type="dxa"/>
            <w:tcBorders>
              <w:top w:val="single" w:sz="6" w:space="0" w:color="auto"/>
              <w:left w:val="single" w:sz="6" w:space="0" w:color="auto"/>
              <w:right w:val="single" w:sz="6" w:space="0" w:color="auto"/>
            </w:tcBorders>
          </w:tcPr>
          <w:p w:rsidR="00A30458" w:rsidRPr="00F17DF9" w:rsidRDefault="00A30458" w:rsidP="00607904">
            <w:pPr>
              <w:pStyle w:val="Tabletext0"/>
              <w:spacing w:before="10" w:after="10"/>
              <w:ind w:left="-57" w:right="-57"/>
              <w:jc w:val="center"/>
              <w:rPr>
                <w:sz w:val="14"/>
                <w:szCs w:val="14"/>
                <w:lang w:val="fr-CH"/>
              </w:rPr>
            </w:pPr>
            <w:r w:rsidRPr="00F17DF9">
              <w:rPr>
                <w:sz w:val="14"/>
                <w:szCs w:val="14"/>
                <w:lang w:val="fr-CH"/>
              </w:rPr>
              <w:t xml:space="preserve">Fixe par </w:t>
            </w:r>
            <w:r w:rsidRPr="00F17DF9">
              <w:rPr>
                <w:sz w:val="14"/>
                <w:szCs w:val="14"/>
                <w:lang w:val="fr-CH"/>
              </w:rPr>
              <w:br/>
              <w:t>satellite</w:t>
            </w:r>
          </w:p>
        </w:tc>
        <w:tc>
          <w:tcPr>
            <w:tcW w:w="955" w:type="dxa"/>
            <w:tcBorders>
              <w:top w:val="single" w:sz="6" w:space="0" w:color="auto"/>
              <w:left w:val="single" w:sz="6" w:space="0" w:color="auto"/>
              <w:right w:val="single" w:sz="6" w:space="0" w:color="auto"/>
            </w:tcBorders>
          </w:tcPr>
          <w:p w:rsidR="00A30458" w:rsidRPr="00F17DF9" w:rsidRDefault="00A30458" w:rsidP="00607904">
            <w:pPr>
              <w:pStyle w:val="Tabletext0"/>
              <w:spacing w:before="10" w:after="10"/>
              <w:ind w:left="-57" w:right="-57"/>
              <w:jc w:val="center"/>
              <w:rPr>
                <w:sz w:val="14"/>
                <w:szCs w:val="14"/>
                <w:lang w:val="fr-CH"/>
              </w:rPr>
            </w:pPr>
            <w:r w:rsidRPr="00F17DF9">
              <w:rPr>
                <w:sz w:val="14"/>
                <w:szCs w:val="14"/>
                <w:lang w:val="fr-CH"/>
              </w:rPr>
              <w:t xml:space="preserve">Exploration </w:t>
            </w:r>
            <w:r w:rsidRPr="00F17DF9">
              <w:rPr>
                <w:sz w:val="14"/>
                <w:szCs w:val="14"/>
                <w:lang w:val="fr-CH"/>
              </w:rPr>
              <w:br/>
              <w:t xml:space="preserve">de la Terre </w:t>
            </w:r>
            <w:r w:rsidRPr="00F17DF9">
              <w:rPr>
                <w:sz w:val="14"/>
                <w:szCs w:val="14"/>
                <w:lang w:val="fr-CH"/>
              </w:rPr>
              <w:br/>
              <w:t>par satellite</w:t>
            </w:r>
          </w:p>
        </w:tc>
        <w:tc>
          <w:tcPr>
            <w:tcW w:w="882" w:type="dxa"/>
            <w:tcBorders>
              <w:top w:val="single" w:sz="6" w:space="0" w:color="auto"/>
              <w:left w:val="single" w:sz="6" w:space="0" w:color="auto"/>
              <w:right w:val="single" w:sz="6" w:space="0" w:color="auto"/>
            </w:tcBorders>
          </w:tcPr>
          <w:p w:rsidR="00A30458" w:rsidRPr="00F17DF9" w:rsidRDefault="00A30458" w:rsidP="00607904">
            <w:pPr>
              <w:pStyle w:val="Tabletext0"/>
              <w:spacing w:before="10" w:after="10"/>
              <w:ind w:left="-57" w:right="-57"/>
              <w:jc w:val="center"/>
              <w:rPr>
                <w:sz w:val="14"/>
                <w:szCs w:val="14"/>
                <w:lang w:val="fr-CH"/>
              </w:rPr>
            </w:pPr>
            <w:r w:rsidRPr="00F17DF9">
              <w:rPr>
                <w:sz w:val="14"/>
                <w:szCs w:val="14"/>
                <w:lang w:val="fr-CH"/>
              </w:rPr>
              <w:t>Exploration</w:t>
            </w:r>
            <w:r w:rsidRPr="00F17DF9">
              <w:rPr>
                <w:sz w:val="14"/>
                <w:szCs w:val="14"/>
                <w:lang w:val="fr-CH"/>
              </w:rPr>
              <w:br/>
              <w:t xml:space="preserve">de la Terre </w:t>
            </w:r>
            <w:r w:rsidRPr="00F17DF9">
              <w:rPr>
                <w:sz w:val="14"/>
                <w:szCs w:val="14"/>
                <w:lang w:val="fr-CH"/>
              </w:rPr>
              <w:br/>
              <w:t>par satellite</w:t>
            </w:r>
          </w:p>
        </w:tc>
      </w:tr>
      <w:tr w:rsidR="00C01E99" w:rsidRPr="00F17DF9" w:rsidTr="00C01E99">
        <w:trPr>
          <w:cantSplit/>
          <w:jc w:val="center"/>
        </w:trPr>
        <w:tc>
          <w:tcPr>
            <w:tcW w:w="2528" w:type="dxa"/>
            <w:gridSpan w:val="2"/>
            <w:tcBorders>
              <w:left w:val="single" w:sz="6" w:space="0" w:color="auto"/>
              <w:bottom w:val="single" w:sz="6" w:space="0" w:color="auto"/>
              <w:right w:val="single" w:sz="6" w:space="0" w:color="auto"/>
            </w:tcBorders>
          </w:tcPr>
          <w:p w:rsidR="00A30458" w:rsidRPr="00C01E99" w:rsidRDefault="00A30458" w:rsidP="00607904">
            <w:pPr>
              <w:pStyle w:val="TableText"/>
              <w:keepNext w:val="0"/>
              <w:spacing w:before="10" w:after="10" w:line="240" w:lineRule="auto"/>
              <w:ind w:left="-57" w:right="-57"/>
              <w:jc w:val="left"/>
              <w:rPr>
                <w:sz w:val="14"/>
                <w:szCs w:val="14"/>
                <w:lang w:val="fr-CH"/>
              </w:rPr>
            </w:pPr>
          </w:p>
        </w:tc>
        <w:tc>
          <w:tcPr>
            <w:tcW w:w="1096" w:type="dxa"/>
            <w:tcBorders>
              <w:left w:val="single" w:sz="6" w:space="0" w:color="auto"/>
              <w:bottom w:val="single" w:sz="6" w:space="0" w:color="auto"/>
              <w:right w:val="single" w:sz="6" w:space="0" w:color="auto"/>
            </w:tcBorders>
          </w:tcPr>
          <w:p w:rsidR="00A30458" w:rsidRPr="00C01E99" w:rsidRDefault="00A30458" w:rsidP="00607904">
            <w:pPr>
              <w:pStyle w:val="TableText"/>
              <w:keepNext w:val="0"/>
              <w:spacing w:before="10" w:after="10" w:line="240" w:lineRule="auto"/>
              <w:ind w:left="-57" w:right="-57"/>
              <w:jc w:val="center"/>
              <w:rPr>
                <w:sz w:val="14"/>
                <w:szCs w:val="14"/>
                <w:lang w:val="fr-CH"/>
              </w:rPr>
            </w:pPr>
          </w:p>
        </w:tc>
        <w:tc>
          <w:tcPr>
            <w:tcW w:w="842" w:type="dxa"/>
            <w:tcBorders>
              <w:left w:val="single" w:sz="6" w:space="0" w:color="auto"/>
              <w:right w:val="single" w:sz="6" w:space="0" w:color="auto"/>
            </w:tcBorders>
          </w:tcPr>
          <w:p w:rsidR="00A30458" w:rsidRPr="00C01E99" w:rsidRDefault="00A30458" w:rsidP="00607904">
            <w:pPr>
              <w:pStyle w:val="TableText"/>
              <w:keepNext w:val="0"/>
              <w:spacing w:before="10" w:after="10" w:line="240" w:lineRule="auto"/>
              <w:ind w:left="-57" w:right="-57"/>
              <w:jc w:val="center"/>
              <w:rPr>
                <w:sz w:val="14"/>
                <w:szCs w:val="14"/>
                <w:lang w:val="fr-CH"/>
              </w:rPr>
            </w:pPr>
          </w:p>
        </w:tc>
        <w:tc>
          <w:tcPr>
            <w:tcW w:w="1096" w:type="dxa"/>
            <w:tcBorders>
              <w:left w:val="single" w:sz="6" w:space="0" w:color="auto"/>
              <w:bottom w:val="single" w:sz="6" w:space="0" w:color="auto"/>
              <w:right w:val="single" w:sz="6" w:space="0" w:color="auto"/>
            </w:tcBorders>
          </w:tcPr>
          <w:p w:rsidR="00A30458" w:rsidRPr="00C01E99" w:rsidRDefault="00A30458" w:rsidP="00607904">
            <w:pPr>
              <w:pStyle w:val="TableText"/>
              <w:keepNext w:val="0"/>
              <w:spacing w:before="10" w:after="10" w:line="240" w:lineRule="auto"/>
              <w:ind w:left="-57" w:right="-57"/>
              <w:jc w:val="center"/>
              <w:rPr>
                <w:sz w:val="14"/>
                <w:szCs w:val="14"/>
                <w:lang w:val="fr-CH"/>
              </w:rPr>
            </w:pPr>
          </w:p>
        </w:tc>
        <w:tc>
          <w:tcPr>
            <w:tcW w:w="1165" w:type="dxa"/>
            <w:tcBorders>
              <w:left w:val="single" w:sz="6" w:space="0" w:color="auto"/>
              <w:right w:val="single" w:sz="6" w:space="0" w:color="auto"/>
            </w:tcBorders>
          </w:tcPr>
          <w:p w:rsidR="00A30458" w:rsidRPr="00C01E99" w:rsidRDefault="00A30458" w:rsidP="00607904">
            <w:pPr>
              <w:pStyle w:val="TableText"/>
              <w:keepNext w:val="0"/>
              <w:spacing w:before="10" w:after="10" w:line="240" w:lineRule="auto"/>
              <w:ind w:left="-57" w:right="-57"/>
              <w:jc w:val="center"/>
              <w:rPr>
                <w:sz w:val="14"/>
                <w:szCs w:val="14"/>
                <w:lang w:val="fr-CH"/>
              </w:rPr>
            </w:pPr>
          </w:p>
        </w:tc>
        <w:tc>
          <w:tcPr>
            <w:tcW w:w="531" w:type="dxa"/>
            <w:tcBorders>
              <w:left w:val="single" w:sz="6" w:space="0" w:color="auto"/>
              <w:bottom w:val="single" w:sz="6" w:space="0" w:color="auto"/>
            </w:tcBorders>
          </w:tcPr>
          <w:p w:rsidR="00A30458" w:rsidRPr="00C01E99" w:rsidRDefault="00A30458" w:rsidP="00607904">
            <w:pPr>
              <w:pStyle w:val="TableText"/>
              <w:keepNext w:val="0"/>
              <w:spacing w:before="10" w:after="10" w:line="240" w:lineRule="auto"/>
              <w:ind w:left="-57" w:right="-57"/>
              <w:jc w:val="center"/>
              <w:rPr>
                <w:sz w:val="14"/>
                <w:szCs w:val="14"/>
                <w:lang w:val="fr-CH"/>
              </w:rPr>
            </w:pPr>
          </w:p>
        </w:tc>
        <w:tc>
          <w:tcPr>
            <w:tcW w:w="618" w:type="dxa"/>
            <w:tcBorders>
              <w:left w:val="nil"/>
              <w:bottom w:val="single" w:sz="6" w:space="0" w:color="auto"/>
              <w:right w:val="single" w:sz="6" w:space="0" w:color="auto"/>
            </w:tcBorders>
          </w:tcPr>
          <w:p w:rsidR="00A30458" w:rsidRPr="00C01E99" w:rsidRDefault="00A30458" w:rsidP="00607904">
            <w:pPr>
              <w:pStyle w:val="TableText"/>
              <w:keepNext w:val="0"/>
              <w:spacing w:before="10" w:after="10" w:line="240" w:lineRule="auto"/>
              <w:ind w:left="-57" w:right="-57"/>
              <w:jc w:val="center"/>
              <w:rPr>
                <w:sz w:val="14"/>
                <w:szCs w:val="14"/>
                <w:lang w:val="fr-CH"/>
              </w:rPr>
            </w:pPr>
          </w:p>
        </w:tc>
        <w:tc>
          <w:tcPr>
            <w:tcW w:w="79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fr-CH"/>
              </w:rPr>
              <w:t xml:space="preserve">Non </w:t>
            </w:r>
            <w:r w:rsidRPr="00F17DF9">
              <w:rPr>
                <w:sz w:val="14"/>
                <w:szCs w:val="14"/>
                <w:lang w:val="fr-CH"/>
              </w:rPr>
              <w:br/>
              <w:t>habité</w:t>
            </w:r>
            <w:r w:rsidRPr="00F17DF9">
              <w:rPr>
                <w:position w:val="6"/>
                <w:sz w:val="14"/>
                <w:szCs w:val="14"/>
              </w:rPr>
              <w:t>(</w:t>
            </w:r>
            <w:r w:rsidRPr="00F17DF9">
              <w:rPr>
                <w:position w:val="6"/>
                <w:sz w:val="14"/>
                <w:szCs w:val="14"/>
                <w:lang w:val="es-ES_tradnl"/>
              </w:rPr>
              <w:t>10)</w:t>
            </w:r>
          </w:p>
        </w:tc>
        <w:tc>
          <w:tcPr>
            <w:tcW w:w="590"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fr-CH"/>
              </w:rPr>
              <w:t>Habité</w:t>
            </w:r>
          </w:p>
        </w:tc>
        <w:tc>
          <w:tcPr>
            <w:tcW w:w="1247" w:type="dxa"/>
            <w:tcBorders>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687" w:type="dxa"/>
            <w:tcBorders>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747" w:type="dxa"/>
            <w:tcBorders>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722" w:type="dxa"/>
            <w:tcBorders>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955" w:type="dxa"/>
            <w:tcBorders>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882" w:type="dxa"/>
            <w:tcBorders>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r>
      <w:tr w:rsidR="00C01E99" w:rsidRPr="00F17DF9" w:rsidTr="00C01E99">
        <w:trPr>
          <w:cantSplit/>
          <w:jc w:val="center"/>
        </w:trPr>
        <w:tc>
          <w:tcPr>
            <w:tcW w:w="2528" w:type="dxa"/>
            <w:gridSpan w:val="2"/>
            <w:tcBorders>
              <w:left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left"/>
              <w:rPr>
                <w:sz w:val="14"/>
                <w:szCs w:val="14"/>
                <w:lang w:val="es-ES_tradnl"/>
              </w:rPr>
            </w:pPr>
            <w:r w:rsidRPr="00F17DF9">
              <w:rPr>
                <w:sz w:val="14"/>
                <w:szCs w:val="14"/>
                <w:lang w:val="es-ES_tradnl"/>
              </w:rPr>
              <w:t>Orbite</w:t>
            </w:r>
            <w:r w:rsidRPr="00607904">
              <w:rPr>
                <w:sz w:val="14"/>
                <w:szCs w:val="14"/>
                <w:vertAlign w:val="superscript"/>
              </w:rPr>
              <w:t>(6)</w:t>
            </w:r>
          </w:p>
        </w:tc>
        <w:tc>
          <w:tcPr>
            <w:tcW w:w="1096"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84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Non OSG</w:t>
            </w:r>
          </w:p>
        </w:tc>
        <w:tc>
          <w:tcPr>
            <w:tcW w:w="1096"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116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Non OSG</w:t>
            </w:r>
          </w:p>
        </w:tc>
        <w:tc>
          <w:tcPr>
            <w:tcW w:w="53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Non</w:t>
            </w:r>
            <w:r w:rsidR="00C01E99">
              <w:rPr>
                <w:sz w:val="14"/>
                <w:szCs w:val="14"/>
                <w:lang w:val="es-ES_tradnl"/>
              </w:rPr>
              <w:br/>
            </w:r>
            <w:r w:rsidRPr="00F17DF9">
              <w:rPr>
                <w:sz w:val="14"/>
                <w:szCs w:val="14"/>
                <w:lang w:val="es-ES_tradnl"/>
              </w:rPr>
              <w:t>OSG</w:t>
            </w:r>
          </w:p>
        </w:tc>
        <w:tc>
          <w:tcPr>
            <w:tcW w:w="61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OSG</w:t>
            </w:r>
          </w:p>
        </w:tc>
        <w:tc>
          <w:tcPr>
            <w:tcW w:w="1382" w:type="dxa"/>
            <w:gridSpan w:val="2"/>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Non OSG</w:t>
            </w:r>
          </w:p>
        </w:tc>
        <w:tc>
          <w:tcPr>
            <w:tcW w:w="124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68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Non OSG</w:t>
            </w:r>
          </w:p>
        </w:tc>
        <w:tc>
          <w:tcPr>
            <w:tcW w:w="74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72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Non OSG</w:t>
            </w:r>
          </w:p>
        </w:tc>
        <w:tc>
          <w:tcPr>
            <w:tcW w:w="95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Non OSG</w:t>
            </w:r>
          </w:p>
        </w:tc>
        <w:tc>
          <w:tcPr>
            <w:tcW w:w="88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OSG</w:t>
            </w:r>
          </w:p>
        </w:tc>
      </w:tr>
      <w:tr w:rsidR="00C01E99" w:rsidRPr="00F17DF9" w:rsidTr="00C01E99">
        <w:trPr>
          <w:cantSplit/>
          <w:jc w:val="center"/>
        </w:trPr>
        <w:tc>
          <w:tcPr>
            <w:tcW w:w="2528" w:type="dxa"/>
            <w:gridSpan w:val="2"/>
            <w:tcBorders>
              <w:top w:val="single" w:sz="6" w:space="0" w:color="auto"/>
              <w:left w:val="single" w:sz="6" w:space="0" w:color="auto"/>
              <w:right w:val="single" w:sz="6" w:space="0" w:color="auto"/>
            </w:tcBorders>
          </w:tcPr>
          <w:p w:rsidR="00A30458" w:rsidRPr="00C01E99" w:rsidRDefault="00A30458" w:rsidP="00607904">
            <w:pPr>
              <w:pStyle w:val="TableText"/>
              <w:keepNext w:val="0"/>
              <w:spacing w:before="10" w:after="10" w:line="240" w:lineRule="auto"/>
              <w:ind w:left="-57" w:right="-57"/>
              <w:jc w:val="left"/>
              <w:rPr>
                <w:sz w:val="14"/>
                <w:szCs w:val="14"/>
                <w:lang w:val="fr-CH"/>
              </w:rPr>
            </w:pPr>
            <w:r w:rsidRPr="00F17DF9">
              <w:rPr>
                <w:sz w:val="14"/>
                <w:szCs w:val="14"/>
                <w:lang w:val="fr-CH"/>
              </w:rPr>
              <w:t xml:space="preserve">Modulation au niveau de la </w:t>
            </w:r>
            <w:r w:rsidR="00C01E99">
              <w:rPr>
                <w:sz w:val="14"/>
                <w:szCs w:val="14"/>
                <w:lang w:val="fr-CH"/>
              </w:rPr>
              <w:br/>
            </w:r>
            <w:r w:rsidRPr="00F17DF9">
              <w:rPr>
                <w:sz w:val="14"/>
                <w:szCs w:val="14"/>
                <w:lang w:val="fr-CH"/>
              </w:rPr>
              <w:t xml:space="preserve">station terrienne de </w:t>
            </w:r>
            <w:r w:rsidRPr="00F17DF9">
              <w:rPr>
                <w:i/>
                <w:iCs/>
                <w:sz w:val="14"/>
                <w:szCs w:val="14"/>
                <w:lang w:val="fr-CH"/>
              </w:rPr>
              <w:t>réception</w:t>
            </w:r>
            <w:r w:rsidRPr="00C01E99">
              <w:rPr>
                <w:sz w:val="14"/>
                <w:szCs w:val="14"/>
                <w:vertAlign w:val="superscript"/>
                <w:lang w:val="fr-CH"/>
              </w:rPr>
              <w:t>(1)</w:t>
            </w:r>
          </w:p>
        </w:tc>
        <w:tc>
          <w:tcPr>
            <w:tcW w:w="1096" w:type="dxa"/>
            <w:tcBorders>
              <w:top w:val="single" w:sz="6" w:space="0" w:color="auto"/>
              <w:left w:val="single" w:sz="6" w:space="0" w:color="auto"/>
              <w:bottom w:val="single" w:sz="6" w:space="0" w:color="auto"/>
              <w:right w:val="single" w:sz="6" w:space="0" w:color="auto"/>
            </w:tcBorders>
          </w:tcPr>
          <w:p w:rsidR="00A30458" w:rsidRPr="00C01E99" w:rsidRDefault="00A30458" w:rsidP="00607904">
            <w:pPr>
              <w:pStyle w:val="TableText"/>
              <w:keepNext w:val="0"/>
              <w:spacing w:before="10" w:after="10" w:line="240" w:lineRule="auto"/>
              <w:ind w:left="-57" w:right="-57"/>
              <w:jc w:val="center"/>
              <w:rPr>
                <w:sz w:val="14"/>
                <w:szCs w:val="14"/>
                <w:lang w:val="fr-CH"/>
              </w:rPr>
            </w:pPr>
          </w:p>
        </w:tc>
        <w:tc>
          <w:tcPr>
            <w:tcW w:w="842" w:type="dxa"/>
            <w:tcBorders>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N</w:t>
            </w:r>
          </w:p>
        </w:tc>
        <w:tc>
          <w:tcPr>
            <w:tcW w:w="1096"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116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N</w:t>
            </w:r>
          </w:p>
        </w:tc>
        <w:tc>
          <w:tcPr>
            <w:tcW w:w="53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N</w:t>
            </w:r>
          </w:p>
        </w:tc>
        <w:tc>
          <w:tcPr>
            <w:tcW w:w="61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N</w:t>
            </w:r>
          </w:p>
        </w:tc>
        <w:tc>
          <w:tcPr>
            <w:tcW w:w="79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N</w:t>
            </w:r>
          </w:p>
        </w:tc>
        <w:tc>
          <w:tcPr>
            <w:tcW w:w="590"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N</w:t>
            </w:r>
          </w:p>
        </w:tc>
        <w:tc>
          <w:tcPr>
            <w:tcW w:w="124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68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74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72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N</w:t>
            </w:r>
          </w:p>
        </w:tc>
        <w:tc>
          <w:tcPr>
            <w:tcW w:w="95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N</w:t>
            </w:r>
          </w:p>
        </w:tc>
        <w:tc>
          <w:tcPr>
            <w:tcW w:w="88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N</w:t>
            </w:r>
          </w:p>
        </w:tc>
      </w:tr>
      <w:tr w:rsidR="00C01E99" w:rsidRPr="00F17DF9" w:rsidTr="00C01E99">
        <w:trPr>
          <w:cantSplit/>
          <w:jc w:val="center"/>
        </w:trPr>
        <w:tc>
          <w:tcPr>
            <w:tcW w:w="1805" w:type="dxa"/>
            <w:vMerge w:val="restart"/>
            <w:tcBorders>
              <w:top w:val="single" w:sz="6" w:space="0" w:color="auto"/>
              <w:left w:val="single" w:sz="6" w:space="0" w:color="auto"/>
              <w:right w:val="single" w:sz="6" w:space="0" w:color="auto"/>
            </w:tcBorders>
          </w:tcPr>
          <w:p w:rsidR="00A30458" w:rsidRPr="00C01E99" w:rsidRDefault="00A30458" w:rsidP="00607904">
            <w:pPr>
              <w:pStyle w:val="TableText"/>
              <w:keepNext w:val="0"/>
              <w:spacing w:before="10" w:after="10" w:line="240" w:lineRule="auto"/>
              <w:ind w:left="-57" w:right="-57"/>
              <w:jc w:val="left"/>
              <w:rPr>
                <w:sz w:val="14"/>
                <w:szCs w:val="14"/>
                <w:lang w:val="fr-CH"/>
              </w:rPr>
            </w:pPr>
            <w:r w:rsidRPr="00F17DF9">
              <w:rPr>
                <w:sz w:val="14"/>
                <w:szCs w:val="14"/>
                <w:lang w:val="fr-CH"/>
              </w:rPr>
              <w:t>Paramètres et critères de brouillage de la station terrienne de réception</w:t>
            </w:r>
          </w:p>
        </w:tc>
        <w:tc>
          <w:tcPr>
            <w:tcW w:w="723"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left"/>
              <w:rPr>
                <w:position w:val="2"/>
                <w:sz w:val="14"/>
                <w:szCs w:val="14"/>
                <w:lang w:val="es-ES_tradnl"/>
              </w:rPr>
            </w:pPr>
            <w:r w:rsidRPr="00F17DF9">
              <w:rPr>
                <w:i/>
                <w:position w:val="2"/>
                <w:sz w:val="14"/>
                <w:szCs w:val="14"/>
                <w:lang w:val="es-ES_tradnl"/>
              </w:rPr>
              <w:t>p</w:t>
            </w:r>
            <w:r w:rsidRPr="00F17DF9">
              <w:rPr>
                <w:position w:val="-2"/>
                <w:sz w:val="14"/>
                <w:szCs w:val="14"/>
              </w:rPr>
              <w:t>0</w:t>
            </w:r>
            <w:r w:rsidRPr="00F17DF9">
              <w:rPr>
                <w:position w:val="2"/>
                <w:sz w:val="14"/>
                <w:szCs w:val="14"/>
              </w:rPr>
              <w:t xml:space="preserve"> </w:t>
            </w:r>
            <w:r w:rsidRPr="00F17DF9">
              <w:rPr>
                <w:position w:val="2"/>
                <w:sz w:val="14"/>
                <w:szCs w:val="14"/>
                <w:lang w:val="es-ES_tradnl"/>
              </w:rPr>
              <w:t>(%)</w:t>
            </w:r>
          </w:p>
        </w:tc>
        <w:tc>
          <w:tcPr>
            <w:tcW w:w="1096"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84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1,0</w:t>
            </w:r>
          </w:p>
        </w:tc>
        <w:tc>
          <w:tcPr>
            <w:tcW w:w="1096"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116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0,1</w:t>
            </w:r>
          </w:p>
        </w:tc>
        <w:tc>
          <w:tcPr>
            <w:tcW w:w="53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0,006</w:t>
            </w:r>
          </w:p>
        </w:tc>
        <w:tc>
          <w:tcPr>
            <w:tcW w:w="61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0,011</w:t>
            </w:r>
          </w:p>
        </w:tc>
        <w:tc>
          <w:tcPr>
            <w:tcW w:w="79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0,1</w:t>
            </w:r>
          </w:p>
        </w:tc>
        <w:tc>
          <w:tcPr>
            <w:tcW w:w="590"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0,001</w:t>
            </w:r>
          </w:p>
        </w:tc>
        <w:tc>
          <w:tcPr>
            <w:tcW w:w="124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68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74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72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0,005</w:t>
            </w:r>
          </w:p>
        </w:tc>
        <w:tc>
          <w:tcPr>
            <w:tcW w:w="95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0,011</w:t>
            </w:r>
          </w:p>
        </w:tc>
        <w:tc>
          <w:tcPr>
            <w:tcW w:w="88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0,083</w:t>
            </w:r>
          </w:p>
        </w:tc>
      </w:tr>
      <w:tr w:rsidR="00C01E99" w:rsidRPr="00F17DF9" w:rsidTr="00C01E99">
        <w:trPr>
          <w:cantSplit/>
          <w:jc w:val="center"/>
        </w:trPr>
        <w:tc>
          <w:tcPr>
            <w:tcW w:w="1805" w:type="dxa"/>
            <w:vMerge/>
            <w:tcBorders>
              <w:left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left"/>
              <w:rPr>
                <w:sz w:val="14"/>
                <w:szCs w:val="14"/>
                <w:lang w:val="es-ES_tradnl"/>
              </w:rPr>
            </w:pPr>
          </w:p>
        </w:tc>
        <w:tc>
          <w:tcPr>
            <w:tcW w:w="723"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left"/>
              <w:rPr>
                <w:position w:val="2"/>
                <w:sz w:val="14"/>
                <w:szCs w:val="14"/>
                <w:lang w:val="es-ES_tradnl"/>
              </w:rPr>
            </w:pPr>
            <w:r w:rsidRPr="00F17DF9">
              <w:rPr>
                <w:i/>
                <w:position w:val="2"/>
                <w:sz w:val="14"/>
                <w:szCs w:val="14"/>
                <w:lang w:val="es-ES_tradnl"/>
              </w:rPr>
              <w:t>n</w:t>
            </w:r>
          </w:p>
        </w:tc>
        <w:tc>
          <w:tcPr>
            <w:tcW w:w="1096"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84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w:t>
            </w:r>
          </w:p>
        </w:tc>
        <w:tc>
          <w:tcPr>
            <w:tcW w:w="1096"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116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2</w:t>
            </w:r>
          </w:p>
        </w:tc>
        <w:tc>
          <w:tcPr>
            <w:tcW w:w="53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3</w:t>
            </w:r>
          </w:p>
        </w:tc>
        <w:tc>
          <w:tcPr>
            <w:tcW w:w="61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2</w:t>
            </w:r>
          </w:p>
        </w:tc>
        <w:tc>
          <w:tcPr>
            <w:tcW w:w="79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2</w:t>
            </w:r>
          </w:p>
        </w:tc>
        <w:tc>
          <w:tcPr>
            <w:tcW w:w="590"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w:t>
            </w:r>
          </w:p>
        </w:tc>
        <w:tc>
          <w:tcPr>
            <w:tcW w:w="124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68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74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72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3</w:t>
            </w:r>
          </w:p>
        </w:tc>
        <w:tc>
          <w:tcPr>
            <w:tcW w:w="95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2</w:t>
            </w:r>
          </w:p>
        </w:tc>
        <w:tc>
          <w:tcPr>
            <w:tcW w:w="88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2</w:t>
            </w:r>
          </w:p>
        </w:tc>
      </w:tr>
      <w:tr w:rsidR="00C01E99" w:rsidRPr="00F17DF9" w:rsidTr="00C01E99">
        <w:trPr>
          <w:cantSplit/>
          <w:jc w:val="center"/>
        </w:trPr>
        <w:tc>
          <w:tcPr>
            <w:tcW w:w="1805" w:type="dxa"/>
            <w:vMerge/>
            <w:tcBorders>
              <w:left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left"/>
              <w:rPr>
                <w:sz w:val="14"/>
                <w:szCs w:val="14"/>
                <w:lang w:val="es-ES_tradnl"/>
              </w:rPr>
            </w:pPr>
          </w:p>
        </w:tc>
        <w:tc>
          <w:tcPr>
            <w:tcW w:w="723"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left"/>
              <w:rPr>
                <w:position w:val="2"/>
                <w:sz w:val="14"/>
                <w:szCs w:val="14"/>
                <w:lang w:val="es-ES_tradnl"/>
              </w:rPr>
            </w:pPr>
            <w:r w:rsidRPr="00F17DF9">
              <w:rPr>
                <w:i/>
                <w:position w:val="2"/>
                <w:sz w:val="14"/>
                <w:szCs w:val="14"/>
                <w:lang w:val="es-ES_tradnl"/>
              </w:rPr>
              <w:t>p</w:t>
            </w:r>
            <w:r w:rsidRPr="00F17DF9">
              <w:rPr>
                <w:position w:val="2"/>
                <w:sz w:val="14"/>
                <w:szCs w:val="14"/>
              </w:rPr>
              <w:t xml:space="preserve"> </w:t>
            </w:r>
            <w:r w:rsidRPr="00F17DF9">
              <w:rPr>
                <w:position w:val="2"/>
                <w:sz w:val="14"/>
                <w:szCs w:val="14"/>
                <w:lang w:val="es-ES_tradnl"/>
              </w:rPr>
              <w:t>(%)</w:t>
            </w:r>
          </w:p>
        </w:tc>
        <w:tc>
          <w:tcPr>
            <w:tcW w:w="1096"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84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1,0</w:t>
            </w:r>
          </w:p>
        </w:tc>
        <w:tc>
          <w:tcPr>
            <w:tcW w:w="1096"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116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0,05</w:t>
            </w:r>
          </w:p>
        </w:tc>
        <w:tc>
          <w:tcPr>
            <w:tcW w:w="53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0,002</w:t>
            </w:r>
          </w:p>
        </w:tc>
        <w:tc>
          <w:tcPr>
            <w:tcW w:w="61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0,0055</w:t>
            </w:r>
          </w:p>
        </w:tc>
        <w:tc>
          <w:tcPr>
            <w:tcW w:w="79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0,05</w:t>
            </w:r>
          </w:p>
        </w:tc>
        <w:tc>
          <w:tcPr>
            <w:tcW w:w="590"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0,001</w:t>
            </w:r>
          </w:p>
        </w:tc>
        <w:tc>
          <w:tcPr>
            <w:tcW w:w="124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68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74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72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0,0017</w:t>
            </w:r>
          </w:p>
        </w:tc>
        <w:tc>
          <w:tcPr>
            <w:tcW w:w="95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0,0055</w:t>
            </w:r>
          </w:p>
        </w:tc>
        <w:tc>
          <w:tcPr>
            <w:tcW w:w="88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0,0415</w:t>
            </w:r>
          </w:p>
        </w:tc>
      </w:tr>
      <w:tr w:rsidR="00C01E99" w:rsidRPr="00F17DF9" w:rsidTr="00C01E99">
        <w:trPr>
          <w:cantSplit/>
          <w:jc w:val="center"/>
        </w:trPr>
        <w:tc>
          <w:tcPr>
            <w:tcW w:w="1805" w:type="dxa"/>
            <w:vMerge/>
            <w:tcBorders>
              <w:left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left"/>
              <w:rPr>
                <w:sz w:val="14"/>
                <w:szCs w:val="14"/>
                <w:lang w:val="es-ES_tradnl"/>
              </w:rPr>
            </w:pPr>
          </w:p>
        </w:tc>
        <w:tc>
          <w:tcPr>
            <w:tcW w:w="723"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left"/>
              <w:rPr>
                <w:position w:val="2"/>
                <w:sz w:val="14"/>
                <w:szCs w:val="14"/>
                <w:lang w:val="es-ES_tradnl"/>
              </w:rPr>
            </w:pPr>
            <w:r w:rsidRPr="00F17DF9">
              <w:rPr>
                <w:i/>
                <w:position w:val="2"/>
                <w:sz w:val="14"/>
                <w:szCs w:val="14"/>
                <w:lang w:val="es-ES_tradnl"/>
              </w:rPr>
              <w:t>N</w:t>
            </w:r>
            <w:r w:rsidRPr="00F17DF9">
              <w:rPr>
                <w:i/>
                <w:iCs/>
                <w:position w:val="-2"/>
                <w:sz w:val="14"/>
                <w:szCs w:val="14"/>
              </w:rPr>
              <w:t>L</w:t>
            </w:r>
            <w:r w:rsidRPr="00F17DF9">
              <w:rPr>
                <w:position w:val="-2"/>
                <w:sz w:val="14"/>
                <w:szCs w:val="14"/>
                <w:lang w:val="es-ES_tradnl"/>
              </w:rPr>
              <w:t xml:space="preserve"> </w:t>
            </w:r>
            <w:r w:rsidRPr="00F17DF9">
              <w:rPr>
                <w:position w:val="2"/>
                <w:sz w:val="14"/>
                <w:szCs w:val="14"/>
                <w:lang w:val="es-ES_tradnl"/>
              </w:rPr>
              <w:t>(dB)</w:t>
            </w:r>
          </w:p>
        </w:tc>
        <w:tc>
          <w:tcPr>
            <w:tcW w:w="1096"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w:t>
            </w:r>
          </w:p>
        </w:tc>
        <w:tc>
          <w:tcPr>
            <w:tcW w:w="84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w:t>
            </w:r>
          </w:p>
        </w:tc>
        <w:tc>
          <w:tcPr>
            <w:tcW w:w="1096"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w:t>
            </w:r>
          </w:p>
        </w:tc>
        <w:tc>
          <w:tcPr>
            <w:tcW w:w="116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w:t>
            </w:r>
          </w:p>
        </w:tc>
        <w:tc>
          <w:tcPr>
            <w:tcW w:w="53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w:t>
            </w:r>
          </w:p>
        </w:tc>
        <w:tc>
          <w:tcPr>
            <w:tcW w:w="61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w:t>
            </w:r>
          </w:p>
        </w:tc>
        <w:tc>
          <w:tcPr>
            <w:tcW w:w="79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w:t>
            </w:r>
          </w:p>
        </w:tc>
        <w:tc>
          <w:tcPr>
            <w:tcW w:w="590"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w:t>
            </w:r>
          </w:p>
        </w:tc>
        <w:tc>
          <w:tcPr>
            <w:tcW w:w="124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68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74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72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w:t>
            </w:r>
          </w:p>
        </w:tc>
        <w:tc>
          <w:tcPr>
            <w:tcW w:w="95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w:t>
            </w:r>
          </w:p>
        </w:tc>
        <w:tc>
          <w:tcPr>
            <w:tcW w:w="88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w:t>
            </w:r>
          </w:p>
        </w:tc>
      </w:tr>
      <w:tr w:rsidR="00C01E99" w:rsidRPr="00F17DF9" w:rsidTr="00C01E99">
        <w:trPr>
          <w:cantSplit/>
          <w:jc w:val="center"/>
        </w:trPr>
        <w:tc>
          <w:tcPr>
            <w:tcW w:w="1805" w:type="dxa"/>
            <w:vMerge/>
            <w:tcBorders>
              <w:left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left"/>
              <w:rPr>
                <w:sz w:val="14"/>
                <w:szCs w:val="14"/>
                <w:lang w:val="es-ES_tradnl"/>
              </w:rPr>
            </w:pPr>
          </w:p>
        </w:tc>
        <w:tc>
          <w:tcPr>
            <w:tcW w:w="723"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left"/>
              <w:rPr>
                <w:position w:val="2"/>
                <w:sz w:val="14"/>
                <w:szCs w:val="14"/>
                <w:lang w:val="es-ES_tradnl"/>
              </w:rPr>
            </w:pPr>
            <w:r w:rsidRPr="00F17DF9">
              <w:rPr>
                <w:i/>
                <w:position w:val="2"/>
                <w:sz w:val="14"/>
                <w:szCs w:val="14"/>
                <w:lang w:val="es-ES_tradnl"/>
              </w:rPr>
              <w:t>M</w:t>
            </w:r>
            <w:r w:rsidRPr="00F17DF9">
              <w:rPr>
                <w:i/>
                <w:iCs/>
                <w:position w:val="-2"/>
                <w:sz w:val="14"/>
                <w:szCs w:val="14"/>
              </w:rPr>
              <w:t>s</w:t>
            </w:r>
            <w:r w:rsidRPr="00F17DF9">
              <w:rPr>
                <w:position w:val="-2"/>
                <w:sz w:val="14"/>
                <w:szCs w:val="14"/>
                <w:lang w:val="es-ES_tradnl"/>
              </w:rPr>
              <w:t xml:space="preserve"> </w:t>
            </w:r>
            <w:r w:rsidRPr="00F17DF9">
              <w:rPr>
                <w:position w:val="2"/>
                <w:sz w:val="14"/>
                <w:szCs w:val="14"/>
                <w:lang w:val="es-ES_tradnl"/>
              </w:rPr>
              <w:t>(dB)</w:t>
            </w:r>
          </w:p>
        </w:tc>
        <w:tc>
          <w:tcPr>
            <w:tcW w:w="1096"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bCs/>
                <w:iCs/>
                <w:sz w:val="14"/>
                <w:szCs w:val="14"/>
              </w:rPr>
            </w:pPr>
            <w:r w:rsidRPr="00F17DF9">
              <w:rPr>
                <w:bCs/>
                <w:iCs/>
                <w:sz w:val="14"/>
                <w:szCs w:val="14"/>
              </w:rPr>
              <w:t>2</w:t>
            </w:r>
          </w:p>
        </w:tc>
        <w:tc>
          <w:tcPr>
            <w:tcW w:w="84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rPr>
            </w:pPr>
            <w:r w:rsidRPr="00F17DF9">
              <w:rPr>
                <w:sz w:val="14"/>
                <w:szCs w:val="14"/>
              </w:rPr>
              <w:t>1</w:t>
            </w:r>
          </w:p>
        </w:tc>
        <w:tc>
          <w:tcPr>
            <w:tcW w:w="1096"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rPr>
            </w:pPr>
            <w:r w:rsidRPr="00F17DF9">
              <w:rPr>
                <w:sz w:val="14"/>
                <w:szCs w:val="14"/>
              </w:rPr>
              <w:t>2</w:t>
            </w:r>
          </w:p>
        </w:tc>
        <w:tc>
          <w:tcPr>
            <w:tcW w:w="116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rPr>
            </w:pPr>
            <w:r w:rsidRPr="00F17DF9">
              <w:rPr>
                <w:sz w:val="14"/>
                <w:szCs w:val="14"/>
              </w:rPr>
              <w:t>1</w:t>
            </w:r>
          </w:p>
        </w:tc>
        <w:tc>
          <w:tcPr>
            <w:tcW w:w="53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rPr>
            </w:pPr>
            <w:r w:rsidRPr="00F17DF9">
              <w:rPr>
                <w:sz w:val="14"/>
                <w:szCs w:val="14"/>
              </w:rPr>
              <w:t>2,8</w:t>
            </w:r>
          </w:p>
        </w:tc>
        <w:tc>
          <w:tcPr>
            <w:tcW w:w="61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rPr>
            </w:pPr>
            <w:r w:rsidRPr="00F17DF9">
              <w:rPr>
                <w:sz w:val="14"/>
                <w:szCs w:val="14"/>
              </w:rPr>
              <w:t>0,9</w:t>
            </w:r>
          </w:p>
        </w:tc>
        <w:tc>
          <w:tcPr>
            <w:tcW w:w="79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rPr>
            </w:pPr>
            <w:r w:rsidRPr="00F17DF9">
              <w:rPr>
                <w:sz w:val="14"/>
                <w:szCs w:val="14"/>
              </w:rPr>
              <w:t>1</w:t>
            </w:r>
          </w:p>
        </w:tc>
        <w:tc>
          <w:tcPr>
            <w:tcW w:w="590"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rPr>
            </w:pPr>
            <w:r w:rsidRPr="00F17DF9">
              <w:rPr>
                <w:sz w:val="14"/>
                <w:szCs w:val="14"/>
              </w:rPr>
              <w:t>1</w:t>
            </w:r>
          </w:p>
        </w:tc>
        <w:tc>
          <w:tcPr>
            <w:tcW w:w="124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rPr>
            </w:pPr>
            <w:r w:rsidRPr="00F17DF9">
              <w:rPr>
                <w:sz w:val="14"/>
                <w:szCs w:val="14"/>
              </w:rPr>
              <w:t>2</w:t>
            </w:r>
          </w:p>
        </w:tc>
        <w:tc>
          <w:tcPr>
            <w:tcW w:w="68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rPr>
            </w:pPr>
            <w:r w:rsidRPr="00F17DF9">
              <w:rPr>
                <w:sz w:val="14"/>
                <w:szCs w:val="14"/>
              </w:rPr>
              <w:t>2</w:t>
            </w:r>
          </w:p>
        </w:tc>
        <w:tc>
          <w:tcPr>
            <w:tcW w:w="74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rPr>
            </w:pPr>
            <w:r w:rsidRPr="00F17DF9">
              <w:rPr>
                <w:sz w:val="14"/>
                <w:szCs w:val="14"/>
              </w:rPr>
              <w:t>2</w:t>
            </w:r>
          </w:p>
        </w:tc>
        <w:tc>
          <w:tcPr>
            <w:tcW w:w="72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rPr>
            </w:pPr>
            <w:r w:rsidRPr="00F17DF9">
              <w:rPr>
                <w:sz w:val="14"/>
                <w:szCs w:val="14"/>
              </w:rPr>
              <w:t>2</w:t>
            </w:r>
          </w:p>
        </w:tc>
        <w:tc>
          <w:tcPr>
            <w:tcW w:w="95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rPr>
            </w:pPr>
            <w:r w:rsidRPr="00F17DF9">
              <w:rPr>
                <w:sz w:val="14"/>
                <w:szCs w:val="14"/>
              </w:rPr>
              <w:t>4,7</w:t>
            </w:r>
          </w:p>
        </w:tc>
        <w:tc>
          <w:tcPr>
            <w:tcW w:w="88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rPr>
            </w:pPr>
            <w:r w:rsidRPr="00F17DF9">
              <w:rPr>
                <w:sz w:val="14"/>
                <w:szCs w:val="14"/>
              </w:rPr>
              <w:t>2</w:t>
            </w:r>
          </w:p>
        </w:tc>
      </w:tr>
      <w:tr w:rsidR="00C01E99" w:rsidRPr="00F17DF9" w:rsidTr="00C01E99">
        <w:trPr>
          <w:cantSplit/>
          <w:jc w:val="center"/>
        </w:trPr>
        <w:tc>
          <w:tcPr>
            <w:tcW w:w="1805" w:type="dxa"/>
            <w:vMerge/>
            <w:tcBorders>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left"/>
              <w:rPr>
                <w:sz w:val="14"/>
                <w:szCs w:val="14"/>
              </w:rPr>
            </w:pPr>
          </w:p>
        </w:tc>
        <w:tc>
          <w:tcPr>
            <w:tcW w:w="723"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left"/>
              <w:rPr>
                <w:position w:val="2"/>
                <w:sz w:val="14"/>
                <w:szCs w:val="14"/>
                <w:lang w:val="es-ES_tradnl"/>
              </w:rPr>
            </w:pPr>
            <w:r w:rsidRPr="00F17DF9">
              <w:rPr>
                <w:i/>
                <w:position w:val="2"/>
                <w:sz w:val="14"/>
                <w:szCs w:val="14"/>
                <w:lang w:val="es-ES_tradnl"/>
              </w:rPr>
              <w:t>W</w:t>
            </w:r>
            <w:r w:rsidRPr="00F17DF9">
              <w:rPr>
                <w:position w:val="2"/>
                <w:sz w:val="14"/>
                <w:szCs w:val="14"/>
                <w:lang w:val="es-ES_tradnl"/>
              </w:rPr>
              <w:t xml:space="preserve"> (dB)</w:t>
            </w:r>
          </w:p>
        </w:tc>
        <w:tc>
          <w:tcPr>
            <w:tcW w:w="1096"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w:t>
            </w:r>
          </w:p>
        </w:tc>
        <w:tc>
          <w:tcPr>
            <w:tcW w:w="84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w:t>
            </w:r>
          </w:p>
        </w:tc>
        <w:tc>
          <w:tcPr>
            <w:tcW w:w="1096"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w:t>
            </w:r>
          </w:p>
        </w:tc>
        <w:tc>
          <w:tcPr>
            <w:tcW w:w="116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w:t>
            </w:r>
          </w:p>
        </w:tc>
        <w:tc>
          <w:tcPr>
            <w:tcW w:w="53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w:t>
            </w:r>
          </w:p>
        </w:tc>
        <w:tc>
          <w:tcPr>
            <w:tcW w:w="61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w:t>
            </w:r>
          </w:p>
        </w:tc>
        <w:tc>
          <w:tcPr>
            <w:tcW w:w="79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w:t>
            </w:r>
          </w:p>
        </w:tc>
        <w:tc>
          <w:tcPr>
            <w:tcW w:w="590"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w:t>
            </w:r>
          </w:p>
        </w:tc>
        <w:tc>
          <w:tcPr>
            <w:tcW w:w="124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68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74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72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w:t>
            </w:r>
          </w:p>
        </w:tc>
        <w:tc>
          <w:tcPr>
            <w:tcW w:w="95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w:t>
            </w:r>
          </w:p>
        </w:tc>
        <w:tc>
          <w:tcPr>
            <w:tcW w:w="88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w:t>
            </w:r>
          </w:p>
        </w:tc>
      </w:tr>
      <w:tr w:rsidR="00C01E99" w:rsidRPr="00F17DF9" w:rsidTr="00C01E99">
        <w:trPr>
          <w:cantSplit/>
          <w:jc w:val="center"/>
        </w:trPr>
        <w:tc>
          <w:tcPr>
            <w:tcW w:w="1805" w:type="dxa"/>
            <w:vMerge w:val="restart"/>
            <w:tcBorders>
              <w:top w:val="single" w:sz="6" w:space="0" w:color="auto"/>
              <w:left w:val="single" w:sz="6" w:space="0" w:color="auto"/>
              <w:bottom w:val="single" w:sz="6" w:space="0" w:color="auto"/>
              <w:right w:val="single" w:sz="6" w:space="0" w:color="auto"/>
            </w:tcBorders>
          </w:tcPr>
          <w:p w:rsidR="00A30458" w:rsidRPr="00C01E99" w:rsidRDefault="00A30458" w:rsidP="00607904">
            <w:pPr>
              <w:pStyle w:val="TableText"/>
              <w:keepNext w:val="0"/>
              <w:spacing w:before="10" w:after="10" w:line="240" w:lineRule="auto"/>
              <w:ind w:left="-57" w:right="-57"/>
              <w:jc w:val="left"/>
              <w:rPr>
                <w:sz w:val="14"/>
                <w:szCs w:val="14"/>
                <w:lang w:val="fr-CH"/>
              </w:rPr>
            </w:pPr>
            <w:r w:rsidRPr="00F17DF9">
              <w:rPr>
                <w:sz w:val="14"/>
                <w:szCs w:val="14"/>
                <w:lang w:val="fr-CH"/>
              </w:rPr>
              <w:t>Paramètres de la station terrienne de réception</w:t>
            </w:r>
          </w:p>
        </w:tc>
        <w:tc>
          <w:tcPr>
            <w:tcW w:w="723"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left"/>
              <w:rPr>
                <w:position w:val="2"/>
                <w:sz w:val="14"/>
                <w:szCs w:val="14"/>
                <w:lang w:val="es-ES_tradnl"/>
              </w:rPr>
            </w:pPr>
            <w:r w:rsidRPr="00F17DF9">
              <w:rPr>
                <w:i/>
                <w:position w:val="2"/>
                <w:sz w:val="14"/>
                <w:szCs w:val="14"/>
                <w:lang w:val="es-ES_tradnl"/>
              </w:rPr>
              <w:t>G</w:t>
            </w:r>
            <w:r w:rsidRPr="00F17DF9">
              <w:rPr>
                <w:i/>
                <w:iCs/>
                <w:position w:val="-2"/>
                <w:sz w:val="14"/>
                <w:szCs w:val="14"/>
                <w:lang w:val="fr-CH"/>
              </w:rPr>
              <w:t>m</w:t>
            </w:r>
            <w:r w:rsidRPr="00F17DF9">
              <w:rPr>
                <w:i/>
                <w:iCs/>
                <w:position w:val="2"/>
                <w:sz w:val="14"/>
                <w:szCs w:val="14"/>
                <w:lang w:val="fr-CH"/>
              </w:rPr>
              <w:t xml:space="preserve"> </w:t>
            </w:r>
            <w:r w:rsidRPr="00F17DF9">
              <w:rPr>
                <w:position w:val="2"/>
                <w:sz w:val="14"/>
                <w:szCs w:val="14"/>
                <w:lang w:val="es-ES_tradnl"/>
              </w:rPr>
              <w:t>(dBi)</w:t>
            </w:r>
            <w:r w:rsidRPr="00F17DF9">
              <w:rPr>
                <w:sz w:val="14"/>
                <w:szCs w:val="14"/>
                <w:vertAlign w:val="superscript"/>
              </w:rPr>
              <w:t>(2)</w:t>
            </w:r>
          </w:p>
        </w:tc>
        <w:tc>
          <w:tcPr>
            <w:tcW w:w="1096"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w:t>
            </w:r>
          </w:p>
        </w:tc>
        <w:tc>
          <w:tcPr>
            <w:tcW w:w="84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20</w:t>
            </w:r>
          </w:p>
        </w:tc>
        <w:tc>
          <w:tcPr>
            <w:tcW w:w="1096"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w:t>
            </w:r>
          </w:p>
        </w:tc>
        <w:tc>
          <w:tcPr>
            <w:tcW w:w="116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20</w:t>
            </w:r>
          </w:p>
        </w:tc>
        <w:tc>
          <w:tcPr>
            <w:tcW w:w="53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30</w:t>
            </w:r>
          </w:p>
        </w:tc>
        <w:tc>
          <w:tcPr>
            <w:tcW w:w="61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45</w:t>
            </w:r>
          </w:p>
        </w:tc>
        <w:tc>
          <w:tcPr>
            <w:tcW w:w="79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590"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124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68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48,5</w:t>
            </w:r>
          </w:p>
        </w:tc>
        <w:tc>
          <w:tcPr>
            <w:tcW w:w="74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72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50,7</w:t>
            </w:r>
          </w:p>
        </w:tc>
        <w:tc>
          <w:tcPr>
            <w:tcW w:w="95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88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r>
      <w:tr w:rsidR="00C01E99" w:rsidRPr="00F17DF9" w:rsidTr="00C01E99">
        <w:trPr>
          <w:cantSplit/>
          <w:jc w:val="center"/>
        </w:trPr>
        <w:tc>
          <w:tcPr>
            <w:tcW w:w="1805" w:type="dxa"/>
            <w:vMerge/>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rPr>
                <w:sz w:val="14"/>
                <w:szCs w:val="14"/>
                <w:lang w:val="es-ES_tradnl"/>
              </w:rPr>
            </w:pPr>
          </w:p>
        </w:tc>
        <w:tc>
          <w:tcPr>
            <w:tcW w:w="723"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left"/>
              <w:rPr>
                <w:position w:val="2"/>
                <w:sz w:val="14"/>
                <w:szCs w:val="14"/>
                <w:lang w:val="es-ES_tradnl"/>
              </w:rPr>
            </w:pPr>
            <w:r w:rsidRPr="00F17DF9">
              <w:rPr>
                <w:i/>
                <w:position w:val="2"/>
                <w:sz w:val="14"/>
                <w:szCs w:val="14"/>
                <w:lang w:val="es-ES_tradnl"/>
              </w:rPr>
              <w:t>G</w:t>
            </w:r>
            <w:r w:rsidRPr="00F17DF9">
              <w:rPr>
                <w:i/>
                <w:position w:val="-2"/>
                <w:sz w:val="14"/>
                <w:szCs w:val="14"/>
                <w:lang w:val="es-ES_tradnl"/>
              </w:rPr>
              <w:t>r</w:t>
            </w:r>
            <w:r w:rsidRPr="00F17DF9">
              <w:rPr>
                <w:i/>
                <w:position w:val="2"/>
                <w:sz w:val="14"/>
                <w:szCs w:val="14"/>
                <w:lang w:val="es-ES_tradnl"/>
              </w:rPr>
              <w:t xml:space="preserve"> </w:t>
            </w:r>
            <w:r w:rsidRPr="00F17DF9">
              <w:rPr>
                <w:position w:val="2"/>
                <w:sz w:val="14"/>
                <w:szCs w:val="14"/>
                <w:lang w:val="es-ES_tradnl"/>
              </w:rPr>
              <w:t>(dBi)</w:t>
            </w:r>
            <w:r w:rsidRPr="00F17DF9">
              <w:rPr>
                <w:sz w:val="14"/>
                <w:szCs w:val="14"/>
                <w:vertAlign w:val="superscript"/>
              </w:rPr>
              <w:t>(4)</w:t>
            </w:r>
          </w:p>
        </w:tc>
        <w:tc>
          <w:tcPr>
            <w:tcW w:w="1096"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w:t>
            </w:r>
          </w:p>
        </w:tc>
        <w:tc>
          <w:tcPr>
            <w:tcW w:w="84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19</w:t>
            </w:r>
          </w:p>
        </w:tc>
        <w:tc>
          <w:tcPr>
            <w:tcW w:w="1096"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0</w:t>
            </w:r>
          </w:p>
        </w:tc>
        <w:tc>
          <w:tcPr>
            <w:tcW w:w="116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19</w:t>
            </w:r>
          </w:p>
        </w:tc>
        <w:tc>
          <w:tcPr>
            <w:tcW w:w="53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19</w:t>
            </w:r>
            <w:r w:rsidRPr="00F17DF9">
              <w:rPr>
                <w:sz w:val="14"/>
                <w:szCs w:val="14"/>
                <w:vertAlign w:val="superscript"/>
              </w:rPr>
              <w:t>(9)</w:t>
            </w:r>
          </w:p>
        </w:tc>
        <w:tc>
          <w:tcPr>
            <w:tcW w:w="618" w:type="dxa"/>
            <w:tcBorders>
              <w:top w:val="single" w:sz="6" w:space="0" w:color="auto"/>
              <w:left w:val="single" w:sz="6" w:space="0" w:color="auto"/>
              <w:bottom w:val="single" w:sz="6" w:space="0" w:color="auto"/>
              <w:right w:val="single" w:sz="6" w:space="0" w:color="auto"/>
            </w:tcBorders>
          </w:tcPr>
          <w:p w:rsidR="00A30458" w:rsidRPr="00C01E99" w:rsidRDefault="00A30458" w:rsidP="00607904">
            <w:pPr>
              <w:pStyle w:val="TableText"/>
              <w:keepNext w:val="0"/>
              <w:spacing w:before="10" w:after="10" w:line="240" w:lineRule="auto"/>
              <w:ind w:left="-57" w:right="-57"/>
              <w:jc w:val="center"/>
              <w:rPr>
                <w:sz w:val="14"/>
                <w:szCs w:val="14"/>
                <w:vertAlign w:val="superscript"/>
              </w:rPr>
            </w:pPr>
            <w:r w:rsidRPr="00C01E99">
              <w:rPr>
                <w:sz w:val="14"/>
                <w:szCs w:val="14"/>
                <w:vertAlign w:val="superscript"/>
              </w:rPr>
              <w:t>(8)</w:t>
            </w:r>
          </w:p>
        </w:tc>
        <w:tc>
          <w:tcPr>
            <w:tcW w:w="79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10</w:t>
            </w:r>
          </w:p>
        </w:tc>
        <w:tc>
          <w:tcPr>
            <w:tcW w:w="590"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10</w:t>
            </w:r>
          </w:p>
        </w:tc>
        <w:tc>
          <w:tcPr>
            <w:tcW w:w="124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68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10</w:t>
            </w:r>
          </w:p>
        </w:tc>
        <w:tc>
          <w:tcPr>
            <w:tcW w:w="74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72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10</w:t>
            </w:r>
          </w:p>
        </w:tc>
        <w:tc>
          <w:tcPr>
            <w:tcW w:w="95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10</w:t>
            </w:r>
          </w:p>
        </w:tc>
        <w:tc>
          <w:tcPr>
            <w:tcW w:w="882" w:type="dxa"/>
            <w:tcBorders>
              <w:top w:val="single" w:sz="6" w:space="0" w:color="auto"/>
              <w:left w:val="single" w:sz="6" w:space="0" w:color="auto"/>
              <w:bottom w:val="single" w:sz="6" w:space="0" w:color="auto"/>
              <w:right w:val="single" w:sz="6" w:space="0" w:color="auto"/>
            </w:tcBorders>
            <w:vAlign w:val="center"/>
          </w:tcPr>
          <w:p w:rsidR="00A30458" w:rsidRPr="00F17DF9" w:rsidRDefault="00A30458" w:rsidP="00607904">
            <w:pPr>
              <w:pStyle w:val="TableText"/>
              <w:keepNext w:val="0"/>
              <w:spacing w:before="10" w:after="10" w:line="240" w:lineRule="auto"/>
              <w:ind w:left="-57" w:right="-57"/>
              <w:jc w:val="center"/>
              <w:rPr>
                <w:sz w:val="14"/>
                <w:szCs w:val="14"/>
                <w:vertAlign w:val="superscript"/>
              </w:rPr>
            </w:pPr>
            <w:r w:rsidRPr="00F17DF9">
              <w:rPr>
                <w:sz w:val="14"/>
                <w:szCs w:val="14"/>
                <w:vertAlign w:val="superscript"/>
              </w:rPr>
              <w:t>(8)</w:t>
            </w:r>
          </w:p>
        </w:tc>
      </w:tr>
      <w:tr w:rsidR="00C01E99" w:rsidRPr="00F17DF9" w:rsidTr="00C01E99">
        <w:trPr>
          <w:cantSplit/>
          <w:jc w:val="center"/>
        </w:trPr>
        <w:tc>
          <w:tcPr>
            <w:tcW w:w="1805" w:type="dxa"/>
            <w:vMerge/>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rPr>
                <w:sz w:val="14"/>
                <w:szCs w:val="14"/>
                <w:lang w:val="es-ES_tradnl"/>
              </w:rPr>
            </w:pPr>
          </w:p>
        </w:tc>
        <w:tc>
          <w:tcPr>
            <w:tcW w:w="723"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rPr>
                <w:position w:val="2"/>
                <w:sz w:val="14"/>
                <w:szCs w:val="14"/>
                <w:lang w:val="es-ES_tradnl"/>
              </w:rPr>
            </w:pPr>
            <w:r w:rsidRPr="00F17DF9">
              <w:rPr>
                <w:rFonts w:ascii="Symbol" w:hAnsi="Symbol"/>
                <w:position w:val="2"/>
                <w:sz w:val="14"/>
                <w:szCs w:val="14"/>
              </w:rPr>
              <w:sym w:font="Math A" w:char="F065"/>
            </w:r>
            <w:r w:rsidRPr="00F17DF9">
              <w:rPr>
                <w:i/>
                <w:iCs/>
                <w:position w:val="-2"/>
                <w:sz w:val="14"/>
                <w:szCs w:val="14"/>
              </w:rPr>
              <w:t>min</w:t>
            </w:r>
            <w:r w:rsidRPr="00F17DF9">
              <w:rPr>
                <w:sz w:val="14"/>
                <w:szCs w:val="14"/>
                <w:vertAlign w:val="superscript"/>
              </w:rPr>
              <w:t>(5)</w:t>
            </w:r>
          </w:p>
        </w:tc>
        <w:tc>
          <w:tcPr>
            <w:tcW w:w="1096"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3</w:t>
            </w:r>
            <w:r w:rsidRPr="00F17DF9">
              <w:rPr>
                <w:rFonts w:ascii="Symbol" w:hAnsi="Symbol"/>
                <w:sz w:val="14"/>
                <w:szCs w:val="14"/>
              </w:rPr>
              <w:t></w:t>
            </w:r>
          </w:p>
        </w:tc>
        <w:tc>
          <w:tcPr>
            <w:tcW w:w="84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10</w:t>
            </w:r>
            <w:r w:rsidRPr="00F17DF9">
              <w:rPr>
                <w:rFonts w:ascii="Symbol" w:hAnsi="Symbol"/>
                <w:sz w:val="14"/>
                <w:szCs w:val="14"/>
              </w:rPr>
              <w:t></w:t>
            </w:r>
          </w:p>
        </w:tc>
        <w:tc>
          <w:tcPr>
            <w:tcW w:w="1096"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3</w:t>
            </w:r>
            <w:r w:rsidRPr="00F17DF9">
              <w:rPr>
                <w:rFonts w:ascii="Symbol" w:hAnsi="Symbol"/>
                <w:sz w:val="14"/>
                <w:szCs w:val="14"/>
              </w:rPr>
              <w:t></w:t>
            </w:r>
          </w:p>
        </w:tc>
        <w:tc>
          <w:tcPr>
            <w:tcW w:w="116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10</w:t>
            </w:r>
            <w:r w:rsidRPr="00F17DF9">
              <w:rPr>
                <w:rFonts w:ascii="Symbol" w:hAnsi="Symbol"/>
                <w:sz w:val="14"/>
                <w:szCs w:val="14"/>
              </w:rPr>
              <w:t></w:t>
            </w:r>
          </w:p>
        </w:tc>
        <w:tc>
          <w:tcPr>
            <w:tcW w:w="53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5</w:t>
            </w:r>
            <w:r w:rsidRPr="00F17DF9">
              <w:rPr>
                <w:rFonts w:ascii="Symbol" w:hAnsi="Symbol"/>
                <w:sz w:val="14"/>
                <w:szCs w:val="14"/>
              </w:rPr>
              <w:t></w:t>
            </w:r>
          </w:p>
        </w:tc>
        <w:tc>
          <w:tcPr>
            <w:tcW w:w="61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3</w:t>
            </w:r>
            <w:r w:rsidRPr="00F17DF9">
              <w:rPr>
                <w:rFonts w:ascii="Symbol" w:hAnsi="Symbol"/>
                <w:sz w:val="14"/>
                <w:szCs w:val="14"/>
              </w:rPr>
              <w:t></w:t>
            </w:r>
          </w:p>
        </w:tc>
        <w:tc>
          <w:tcPr>
            <w:tcW w:w="79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5</w:t>
            </w:r>
            <w:r w:rsidRPr="00F17DF9">
              <w:rPr>
                <w:rFonts w:ascii="Symbol" w:hAnsi="Symbol"/>
                <w:sz w:val="14"/>
                <w:szCs w:val="14"/>
              </w:rPr>
              <w:t></w:t>
            </w:r>
          </w:p>
        </w:tc>
        <w:tc>
          <w:tcPr>
            <w:tcW w:w="590"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5</w:t>
            </w:r>
            <w:r w:rsidRPr="00F17DF9">
              <w:rPr>
                <w:rFonts w:ascii="Symbol" w:hAnsi="Symbol"/>
                <w:sz w:val="14"/>
                <w:szCs w:val="14"/>
              </w:rPr>
              <w:t></w:t>
            </w:r>
          </w:p>
        </w:tc>
        <w:tc>
          <w:tcPr>
            <w:tcW w:w="124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3</w:t>
            </w:r>
            <w:r w:rsidRPr="00F17DF9">
              <w:rPr>
                <w:rFonts w:ascii="Symbol" w:hAnsi="Symbol"/>
                <w:sz w:val="14"/>
                <w:szCs w:val="14"/>
              </w:rPr>
              <w:t></w:t>
            </w:r>
          </w:p>
        </w:tc>
        <w:tc>
          <w:tcPr>
            <w:tcW w:w="68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3</w:t>
            </w:r>
            <w:r w:rsidRPr="00F17DF9">
              <w:rPr>
                <w:rFonts w:ascii="Symbol" w:hAnsi="Symbol"/>
                <w:sz w:val="14"/>
                <w:szCs w:val="14"/>
              </w:rPr>
              <w:t></w:t>
            </w:r>
          </w:p>
        </w:tc>
        <w:tc>
          <w:tcPr>
            <w:tcW w:w="74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3</w:t>
            </w:r>
            <w:r w:rsidRPr="00F17DF9">
              <w:rPr>
                <w:rFonts w:ascii="Symbol" w:hAnsi="Symbol"/>
                <w:sz w:val="14"/>
                <w:szCs w:val="14"/>
              </w:rPr>
              <w:t></w:t>
            </w:r>
          </w:p>
        </w:tc>
        <w:tc>
          <w:tcPr>
            <w:tcW w:w="72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3</w:t>
            </w:r>
            <w:r w:rsidRPr="00F17DF9">
              <w:rPr>
                <w:rFonts w:ascii="Symbol" w:hAnsi="Symbol"/>
                <w:sz w:val="14"/>
                <w:szCs w:val="14"/>
              </w:rPr>
              <w:t></w:t>
            </w:r>
          </w:p>
        </w:tc>
        <w:tc>
          <w:tcPr>
            <w:tcW w:w="95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5</w:t>
            </w:r>
            <w:r w:rsidRPr="00F17DF9">
              <w:rPr>
                <w:rFonts w:ascii="Symbol" w:hAnsi="Symbol"/>
                <w:sz w:val="14"/>
                <w:szCs w:val="14"/>
              </w:rPr>
              <w:t></w:t>
            </w:r>
          </w:p>
        </w:tc>
        <w:tc>
          <w:tcPr>
            <w:tcW w:w="88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3</w:t>
            </w:r>
            <w:r w:rsidRPr="00F17DF9">
              <w:rPr>
                <w:rFonts w:ascii="Symbol" w:hAnsi="Symbol"/>
                <w:sz w:val="14"/>
                <w:szCs w:val="14"/>
              </w:rPr>
              <w:t></w:t>
            </w:r>
          </w:p>
        </w:tc>
      </w:tr>
      <w:tr w:rsidR="00C01E99" w:rsidRPr="00F17DF9" w:rsidTr="00C01E99">
        <w:trPr>
          <w:cantSplit/>
          <w:jc w:val="center"/>
        </w:trPr>
        <w:tc>
          <w:tcPr>
            <w:tcW w:w="1805" w:type="dxa"/>
            <w:vMerge/>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rPr>
                <w:sz w:val="14"/>
                <w:szCs w:val="14"/>
                <w:lang w:val="es-ES_tradnl"/>
              </w:rPr>
            </w:pPr>
          </w:p>
        </w:tc>
        <w:tc>
          <w:tcPr>
            <w:tcW w:w="723"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rPr>
                <w:rFonts w:ascii="Symbol" w:hAnsi="Symbol"/>
                <w:position w:val="2"/>
                <w:sz w:val="14"/>
                <w:szCs w:val="14"/>
                <w:lang w:val="es-ES_tradnl"/>
              </w:rPr>
            </w:pPr>
            <w:r w:rsidRPr="00F17DF9">
              <w:rPr>
                <w:i/>
                <w:position w:val="2"/>
                <w:sz w:val="14"/>
                <w:szCs w:val="14"/>
                <w:lang w:val="es-ES_tradnl"/>
              </w:rPr>
              <w:t>T</w:t>
            </w:r>
            <w:r w:rsidRPr="00F17DF9">
              <w:rPr>
                <w:i/>
                <w:iCs/>
                <w:position w:val="-2"/>
                <w:sz w:val="14"/>
                <w:szCs w:val="14"/>
                <w:lang w:val="fr-CH"/>
              </w:rPr>
              <w:t>e</w:t>
            </w:r>
            <w:r w:rsidRPr="00F17DF9">
              <w:rPr>
                <w:position w:val="2"/>
                <w:sz w:val="14"/>
                <w:szCs w:val="14"/>
                <w:lang w:val="es-ES_tradnl"/>
              </w:rPr>
              <w:t xml:space="preserve"> (K)</w:t>
            </w:r>
            <w:r w:rsidRPr="00F17DF9">
              <w:rPr>
                <w:sz w:val="14"/>
                <w:szCs w:val="14"/>
                <w:vertAlign w:val="superscript"/>
              </w:rPr>
              <w:t>(7)</w:t>
            </w:r>
          </w:p>
        </w:tc>
        <w:tc>
          <w:tcPr>
            <w:tcW w:w="1096"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200</w:t>
            </w:r>
          </w:p>
        </w:tc>
        <w:tc>
          <w:tcPr>
            <w:tcW w:w="84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500</w:t>
            </w:r>
          </w:p>
        </w:tc>
        <w:tc>
          <w:tcPr>
            <w:tcW w:w="1096"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200</w:t>
            </w:r>
          </w:p>
        </w:tc>
        <w:tc>
          <w:tcPr>
            <w:tcW w:w="116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500</w:t>
            </w:r>
          </w:p>
        </w:tc>
        <w:tc>
          <w:tcPr>
            <w:tcW w:w="53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370</w:t>
            </w:r>
          </w:p>
        </w:tc>
        <w:tc>
          <w:tcPr>
            <w:tcW w:w="61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118</w:t>
            </w:r>
          </w:p>
        </w:tc>
        <w:tc>
          <w:tcPr>
            <w:tcW w:w="79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b/>
                <w:i/>
                <w:sz w:val="14"/>
                <w:szCs w:val="14"/>
                <w:lang w:val="es-ES_tradnl"/>
              </w:rPr>
            </w:pPr>
          </w:p>
        </w:tc>
        <w:tc>
          <w:tcPr>
            <w:tcW w:w="590"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b/>
                <w:i/>
                <w:sz w:val="14"/>
                <w:szCs w:val="14"/>
                <w:lang w:val="es-ES_tradnl"/>
              </w:rPr>
            </w:pPr>
          </w:p>
        </w:tc>
        <w:tc>
          <w:tcPr>
            <w:tcW w:w="124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75</w:t>
            </w:r>
          </w:p>
        </w:tc>
        <w:tc>
          <w:tcPr>
            <w:tcW w:w="68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75</w:t>
            </w:r>
          </w:p>
        </w:tc>
        <w:tc>
          <w:tcPr>
            <w:tcW w:w="74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75</w:t>
            </w:r>
          </w:p>
        </w:tc>
        <w:tc>
          <w:tcPr>
            <w:tcW w:w="72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75</w:t>
            </w:r>
          </w:p>
        </w:tc>
        <w:tc>
          <w:tcPr>
            <w:tcW w:w="95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b/>
                <w:i/>
                <w:sz w:val="14"/>
                <w:szCs w:val="14"/>
                <w:lang w:val="es-ES_tradnl"/>
              </w:rPr>
            </w:pPr>
          </w:p>
        </w:tc>
        <w:tc>
          <w:tcPr>
            <w:tcW w:w="88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b/>
                <w:i/>
                <w:sz w:val="14"/>
                <w:szCs w:val="14"/>
                <w:lang w:val="es-ES_tradnl"/>
              </w:rPr>
            </w:pPr>
          </w:p>
        </w:tc>
      </w:tr>
      <w:tr w:rsidR="00C01E99" w:rsidRPr="00F17DF9" w:rsidTr="00C01E99">
        <w:trPr>
          <w:cantSplit/>
          <w:jc w:val="center"/>
        </w:trPr>
        <w:tc>
          <w:tcPr>
            <w:tcW w:w="180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0"/>
              <w:spacing w:before="10" w:after="10"/>
              <w:ind w:left="-57" w:right="-57"/>
              <w:rPr>
                <w:sz w:val="14"/>
                <w:szCs w:val="14"/>
                <w:lang w:val="fr-CH"/>
              </w:rPr>
            </w:pPr>
            <w:r w:rsidRPr="00F17DF9">
              <w:rPr>
                <w:sz w:val="14"/>
                <w:szCs w:val="14"/>
                <w:lang w:val="fr-CH"/>
              </w:rPr>
              <w:t>Largeur de bande de référence</w:t>
            </w:r>
          </w:p>
        </w:tc>
        <w:tc>
          <w:tcPr>
            <w:tcW w:w="723"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left"/>
              <w:rPr>
                <w:position w:val="2"/>
                <w:sz w:val="14"/>
                <w:szCs w:val="14"/>
                <w:lang w:val="es-ES_tradnl"/>
              </w:rPr>
            </w:pPr>
            <w:r w:rsidRPr="00F17DF9">
              <w:rPr>
                <w:i/>
                <w:position w:val="2"/>
                <w:sz w:val="14"/>
                <w:szCs w:val="14"/>
                <w:lang w:val="es-ES_tradnl"/>
              </w:rPr>
              <w:t>B</w:t>
            </w:r>
            <w:r w:rsidRPr="00F17DF9">
              <w:rPr>
                <w:position w:val="2"/>
                <w:sz w:val="14"/>
                <w:szCs w:val="14"/>
                <w:lang w:val="es-ES_tradnl"/>
              </w:rPr>
              <w:t xml:space="preserve"> (Hz)</w:t>
            </w:r>
          </w:p>
        </w:tc>
        <w:tc>
          <w:tcPr>
            <w:tcW w:w="1096"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 xml:space="preserve">4 </w:t>
            </w:r>
            <w:r w:rsidRPr="00F17DF9">
              <w:rPr>
                <w:rFonts w:ascii="Symbol" w:hAnsi="Symbol"/>
                <w:sz w:val="14"/>
                <w:szCs w:val="14"/>
              </w:rPr>
              <w:t></w:t>
            </w:r>
            <w:r w:rsidRPr="00F17DF9">
              <w:rPr>
                <w:sz w:val="14"/>
                <w:szCs w:val="14"/>
                <w:lang w:val="es-ES_tradnl"/>
              </w:rPr>
              <w:t xml:space="preserve"> 10</w:t>
            </w:r>
            <w:r w:rsidRPr="00F17DF9">
              <w:rPr>
                <w:sz w:val="14"/>
                <w:szCs w:val="14"/>
                <w:vertAlign w:val="superscript"/>
              </w:rPr>
              <w:t>3</w:t>
            </w:r>
          </w:p>
        </w:tc>
        <w:tc>
          <w:tcPr>
            <w:tcW w:w="84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10</w:t>
            </w:r>
            <w:r w:rsidR="00F17DF9" w:rsidRPr="00F17DF9">
              <w:rPr>
                <w:sz w:val="14"/>
                <w:szCs w:val="14"/>
                <w:vertAlign w:val="superscript"/>
              </w:rPr>
              <w:t>3</w:t>
            </w:r>
          </w:p>
        </w:tc>
        <w:tc>
          <w:tcPr>
            <w:tcW w:w="1096"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 xml:space="preserve">4 </w:t>
            </w:r>
            <w:r w:rsidRPr="00F17DF9">
              <w:rPr>
                <w:rFonts w:ascii="Symbol" w:hAnsi="Symbol"/>
                <w:sz w:val="14"/>
                <w:szCs w:val="14"/>
              </w:rPr>
              <w:t></w:t>
            </w:r>
            <w:r w:rsidRPr="00F17DF9">
              <w:rPr>
                <w:sz w:val="14"/>
                <w:szCs w:val="14"/>
                <w:lang w:val="es-ES_tradnl"/>
              </w:rPr>
              <w:t xml:space="preserve"> 10</w:t>
            </w:r>
            <w:r w:rsidR="00F17DF9" w:rsidRPr="00F17DF9">
              <w:rPr>
                <w:sz w:val="14"/>
                <w:szCs w:val="14"/>
                <w:vertAlign w:val="superscript"/>
              </w:rPr>
              <w:t>3</w:t>
            </w:r>
          </w:p>
        </w:tc>
        <w:tc>
          <w:tcPr>
            <w:tcW w:w="116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w:t>
            </w:r>
          </w:p>
        </w:tc>
        <w:tc>
          <w:tcPr>
            <w:tcW w:w="53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10</w:t>
            </w:r>
            <w:r w:rsidRPr="00F17DF9">
              <w:rPr>
                <w:sz w:val="14"/>
                <w:szCs w:val="14"/>
                <w:vertAlign w:val="superscript"/>
              </w:rPr>
              <w:t>6</w:t>
            </w:r>
          </w:p>
        </w:tc>
        <w:tc>
          <w:tcPr>
            <w:tcW w:w="61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4</w:t>
            </w:r>
            <w:r w:rsidR="00F17DF9">
              <w:rPr>
                <w:sz w:val="14"/>
                <w:szCs w:val="14"/>
                <w:lang w:val="es-ES_tradnl"/>
              </w:rPr>
              <w:t> </w:t>
            </w:r>
            <w:r w:rsidRPr="00F17DF9">
              <w:rPr>
                <w:rFonts w:ascii="Symbol" w:hAnsi="Symbol"/>
                <w:sz w:val="14"/>
                <w:szCs w:val="14"/>
              </w:rPr>
              <w:t></w:t>
            </w:r>
            <w:r w:rsidR="00F17DF9">
              <w:rPr>
                <w:sz w:val="14"/>
                <w:szCs w:val="14"/>
                <w:lang w:val="es-ES_tradnl"/>
              </w:rPr>
              <w:t> </w:t>
            </w:r>
            <w:r w:rsidRPr="00F17DF9">
              <w:rPr>
                <w:sz w:val="14"/>
                <w:szCs w:val="14"/>
                <w:lang w:val="es-ES_tradnl"/>
              </w:rPr>
              <w:t>10</w:t>
            </w:r>
            <w:r w:rsidR="00F17DF9" w:rsidRPr="00F17DF9">
              <w:rPr>
                <w:sz w:val="14"/>
                <w:szCs w:val="14"/>
                <w:vertAlign w:val="superscript"/>
              </w:rPr>
              <w:t>3</w:t>
            </w:r>
          </w:p>
        </w:tc>
        <w:tc>
          <w:tcPr>
            <w:tcW w:w="79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w:t>
            </w:r>
          </w:p>
        </w:tc>
        <w:tc>
          <w:tcPr>
            <w:tcW w:w="590"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w:t>
            </w:r>
          </w:p>
        </w:tc>
        <w:tc>
          <w:tcPr>
            <w:tcW w:w="124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68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74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72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10</w:t>
            </w:r>
            <w:r w:rsidRPr="00F17DF9">
              <w:rPr>
                <w:sz w:val="14"/>
                <w:szCs w:val="14"/>
                <w:vertAlign w:val="superscript"/>
              </w:rPr>
              <w:t>6</w:t>
            </w:r>
          </w:p>
        </w:tc>
        <w:tc>
          <w:tcPr>
            <w:tcW w:w="95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10</w:t>
            </w:r>
            <w:r w:rsidR="00F17DF9" w:rsidRPr="00F17DF9">
              <w:rPr>
                <w:sz w:val="14"/>
                <w:szCs w:val="14"/>
                <w:vertAlign w:val="superscript"/>
              </w:rPr>
              <w:t>6</w:t>
            </w:r>
          </w:p>
        </w:tc>
        <w:tc>
          <w:tcPr>
            <w:tcW w:w="88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10</w:t>
            </w:r>
            <w:r w:rsidR="00F17DF9" w:rsidRPr="00F17DF9">
              <w:rPr>
                <w:sz w:val="14"/>
                <w:szCs w:val="14"/>
                <w:vertAlign w:val="superscript"/>
              </w:rPr>
              <w:t>6</w:t>
            </w:r>
          </w:p>
        </w:tc>
      </w:tr>
      <w:tr w:rsidR="00C01E99" w:rsidRPr="00F17DF9" w:rsidTr="00C01E99">
        <w:trPr>
          <w:cantSplit/>
          <w:jc w:val="center"/>
        </w:trPr>
        <w:tc>
          <w:tcPr>
            <w:tcW w:w="180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0"/>
              <w:spacing w:before="10" w:after="10"/>
              <w:ind w:left="-57" w:right="-57"/>
              <w:rPr>
                <w:sz w:val="14"/>
                <w:szCs w:val="14"/>
                <w:lang w:val="fr-CH"/>
              </w:rPr>
            </w:pPr>
            <w:r w:rsidRPr="00F17DF9">
              <w:rPr>
                <w:sz w:val="14"/>
                <w:szCs w:val="14"/>
                <w:lang w:val="fr-CH"/>
              </w:rPr>
              <w:t>Puissance de brouillage admissible</w:t>
            </w:r>
          </w:p>
        </w:tc>
        <w:tc>
          <w:tcPr>
            <w:tcW w:w="723"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left"/>
              <w:rPr>
                <w:position w:val="2"/>
                <w:sz w:val="14"/>
                <w:szCs w:val="14"/>
                <w:lang w:val="es-ES_tradnl"/>
              </w:rPr>
            </w:pPr>
            <w:r w:rsidRPr="00F17DF9">
              <w:rPr>
                <w:i/>
                <w:position w:val="2"/>
                <w:sz w:val="14"/>
                <w:szCs w:val="14"/>
                <w:lang w:val="es-ES_tradnl"/>
              </w:rPr>
              <w:t>P</w:t>
            </w:r>
            <w:r w:rsidRPr="00F17DF9">
              <w:rPr>
                <w:i/>
                <w:iCs/>
                <w:position w:val="-2"/>
                <w:sz w:val="14"/>
                <w:szCs w:val="14"/>
                <w:lang w:val="fr-CH"/>
              </w:rPr>
              <w:t>r</w:t>
            </w:r>
            <w:r w:rsidRPr="00F17DF9">
              <w:rPr>
                <w:position w:val="2"/>
                <w:sz w:val="14"/>
                <w:szCs w:val="14"/>
                <w:lang w:val="es-ES_tradnl"/>
              </w:rPr>
              <w:t>( </w:t>
            </w:r>
            <w:r w:rsidRPr="00F17DF9">
              <w:rPr>
                <w:i/>
                <w:position w:val="2"/>
                <w:sz w:val="14"/>
                <w:szCs w:val="14"/>
                <w:lang w:val="es-ES_tradnl"/>
              </w:rPr>
              <w:t>p</w:t>
            </w:r>
            <w:r w:rsidRPr="00F17DF9">
              <w:rPr>
                <w:position w:val="2"/>
                <w:sz w:val="14"/>
                <w:szCs w:val="14"/>
                <w:lang w:val="es-ES_tradnl"/>
              </w:rPr>
              <w:t>) (dBW)</w:t>
            </w:r>
            <w:r w:rsidRPr="00F17DF9">
              <w:rPr>
                <w:position w:val="2"/>
                <w:sz w:val="14"/>
                <w:szCs w:val="14"/>
                <w:lang w:val="es-ES_tradnl"/>
              </w:rPr>
              <w:br/>
              <w:t xml:space="preserve">en </w:t>
            </w:r>
            <w:r w:rsidRPr="00F17DF9">
              <w:rPr>
                <w:i/>
                <w:position w:val="2"/>
                <w:sz w:val="14"/>
                <w:szCs w:val="14"/>
                <w:lang w:val="es-ES_tradnl"/>
              </w:rPr>
              <w:t>B</w:t>
            </w:r>
          </w:p>
        </w:tc>
        <w:tc>
          <w:tcPr>
            <w:tcW w:w="1096"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–172</w:t>
            </w:r>
          </w:p>
        </w:tc>
        <w:tc>
          <w:tcPr>
            <w:tcW w:w="84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–177</w:t>
            </w:r>
          </w:p>
        </w:tc>
        <w:tc>
          <w:tcPr>
            <w:tcW w:w="1096"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–172</w:t>
            </w:r>
          </w:p>
        </w:tc>
        <w:tc>
          <w:tcPr>
            <w:tcW w:w="116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–208</w:t>
            </w:r>
          </w:p>
        </w:tc>
        <w:tc>
          <w:tcPr>
            <w:tcW w:w="531"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–145</w:t>
            </w:r>
          </w:p>
        </w:tc>
        <w:tc>
          <w:tcPr>
            <w:tcW w:w="618"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–178</w:t>
            </w:r>
          </w:p>
        </w:tc>
        <w:tc>
          <w:tcPr>
            <w:tcW w:w="79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–216</w:t>
            </w:r>
          </w:p>
        </w:tc>
        <w:tc>
          <w:tcPr>
            <w:tcW w:w="590"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–216</w:t>
            </w:r>
          </w:p>
        </w:tc>
        <w:tc>
          <w:tcPr>
            <w:tcW w:w="124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68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747"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p>
        </w:tc>
        <w:tc>
          <w:tcPr>
            <w:tcW w:w="72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–151</w:t>
            </w:r>
          </w:p>
        </w:tc>
        <w:tc>
          <w:tcPr>
            <w:tcW w:w="955"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–142</w:t>
            </w:r>
          </w:p>
        </w:tc>
        <w:tc>
          <w:tcPr>
            <w:tcW w:w="882" w:type="dxa"/>
            <w:tcBorders>
              <w:top w:val="single" w:sz="6" w:space="0" w:color="auto"/>
              <w:left w:val="single" w:sz="6" w:space="0" w:color="auto"/>
              <w:bottom w:val="single" w:sz="6" w:space="0" w:color="auto"/>
              <w:right w:val="single" w:sz="6" w:space="0" w:color="auto"/>
            </w:tcBorders>
          </w:tcPr>
          <w:p w:rsidR="00A30458" w:rsidRPr="00F17DF9" w:rsidRDefault="00A30458" w:rsidP="00607904">
            <w:pPr>
              <w:pStyle w:val="TableText"/>
              <w:keepNext w:val="0"/>
              <w:spacing w:before="10" w:after="10" w:line="240" w:lineRule="auto"/>
              <w:ind w:left="-57" w:right="-57"/>
              <w:jc w:val="center"/>
              <w:rPr>
                <w:sz w:val="14"/>
                <w:szCs w:val="14"/>
                <w:lang w:val="es-ES_tradnl"/>
              </w:rPr>
            </w:pPr>
            <w:r w:rsidRPr="00F17DF9">
              <w:rPr>
                <w:sz w:val="14"/>
                <w:szCs w:val="14"/>
                <w:lang w:val="es-ES_tradnl"/>
              </w:rPr>
              <w:t>–154</w:t>
            </w:r>
          </w:p>
        </w:tc>
      </w:tr>
    </w:tbl>
    <w:p w:rsidR="00A30458" w:rsidRDefault="00A30458">
      <w:pPr>
        <w:pStyle w:val="TableFin0"/>
        <w:rPr>
          <w:lang w:val="fr-CH"/>
        </w:rPr>
      </w:pPr>
    </w:p>
    <w:p w:rsidR="00A30458" w:rsidRDefault="00A30458">
      <w:pPr>
        <w:jc w:val="left"/>
        <w:rPr>
          <w:lang w:val="fr-CH"/>
        </w:rPr>
      </w:pPr>
    </w:p>
    <w:tbl>
      <w:tblPr>
        <w:tblW w:w="14459" w:type="dxa"/>
        <w:jc w:val="center"/>
        <w:tblBorders>
          <w:insideH w:val="single" w:sz="6" w:space="0" w:color="auto"/>
          <w:insideV w:val="single" w:sz="6" w:space="0" w:color="auto"/>
        </w:tblBorders>
        <w:tblLayout w:type="fixed"/>
        <w:tblLook w:val="0000" w:firstRow="0" w:lastRow="0" w:firstColumn="0" w:lastColumn="0" w:noHBand="0" w:noVBand="0"/>
      </w:tblPr>
      <w:tblGrid>
        <w:gridCol w:w="14459"/>
      </w:tblGrid>
      <w:tr w:rsidR="00A30458" w:rsidRPr="00B8234A" w:rsidTr="00C01E99">
        <w:trPr>
          <w:cantSplit/>
          <w:jc w:val="center"/>
        </w:trPr>
        <w:tc>
          <w:tcPr>
            <w:tcW w:w="14467" w:type="dxa"/>
          </w:tcPr>
          <w:p w:rsidR="00A30458" w:rsidRDefault="00A30458">
            <w:pPr>
              <w:pStyle w:val="Tablelegend0"/>
              <w:rPr>
                <w:i/>
                <w:iCs/>
                <w:sz w:val="16"/>
              </w:rPr>
            </w:pPr>
            <w:r>
              <w:rPr>
                <w:i/>
                <w:iCs/>
                <w:sz w:val="16"/>
              </w:rPr>
              <w:t>Notes relatives au Tableau 16a:</w:t>
            </w:r>
          </w:p>
          <w:p w:rsidR="00A30458" w:rsidRDefault="00A30458" w:rsidP="00607904">
            <w:pPr>
              <w:pStyle w:val="Tablelegend0"/>
              <w:rPr>
                <w:sz w:val="16"/>
              </w:rPr>
            </w:pPr>
            <w:r>
              <w:rPr>
                <w:position w:val="6"/>
                <w:sz w:val="12"/>
              </w:rPr>
              <w:t>(1)</w:t>
            </w:r>
            <w:r>
              <w:rPr>
                <w:sz w:val="16"/>
              </w:rPr>
              <w:tab/>
            </w:r>
            <w:r>
              <w:rPr>
                <w:sz w:val="16"/>
                <w:lang w:val="fr-CH"/>
              </w:rPr>
              <w:t>A: modulation analogique; N: modulation numérique.</w:t>
            </w:r>
          </w:p>
          <w:p w:rsidR="00A30458" w:rsidRDefault="00A30458" w:rsidP="00607904">
            <w:pPr>
              <w:pStyle w:val="Tablelegend0"/>
              <w:rPr>
                <w:sz w:val="16"/>
              </w:rPr>
            </w:pPr>
            <w:r>
              <w:rPr>
                <w:position w:val="6"/>
                <w:sz w:val="12"/>
              </w:rPr>
              <w:t>(2)</w:t>
            </w:r>
            <w:r>
              <w:rPr>
                <w:sz w:val="16"/>
              </w:rPr>
              <w:tab/>
            </w:r>
            <w:r>
              <w:rPr>
                <w:sz w:val="16"/>
                <w:lang w:val="fr-CH"/>
              </w:rPr>
              <w:t>Gain dans l'axe de l'antenne de la station terrienne de réception.</w:t>
            </w:r>
          </w:p>
          <w:p w:rsidR="00A30458" w:rsidRDefault="00A30458" w:rsidP="00607904">
            <w:pPr>
              <w:pStyle w:val="Tablelegend0"/>
              <w:rPr>
                <w:sz w:val="16"/>
              </w:rPr>
            </w:pPr>
            <w:r>
              <w:rPr>
                <w:position w:val="6"/>
                <w:sz w:val="12"/>
              </w:rPr>
              <w:t>(3)</w:t>
            </w:r>
            <w:r>
              <w:rPr>
                <w:sz w:val="16"/>
              </w:rPr>
              <w:tab/>
            </w:r>
            <w:r>
              <w:rPr>
                <w:sz w:val="16"/>
                <w:lang w:val="fr-CH"/>
              </w:rPr>
              <w:t>Liaisons de connexion des systèmes à satellites non géostationnaires du service mobile par satellite.</w:t>
            </w:r>
          </w:p>
          <w:p w:rsidR="00A30458" w:rsidRDefault="00A30458" w:rsidP="00607904">
            <w:pPr>
              <w:pStyle w:val="Tablelegend0"/>
              <w:rPr>
                <w:sz w:val="16"/>
              </w:rPr>
            </w:pPr>
            <w:r>
              <w:rPr>
                <w:position w:val="6"/>
                <w:sz w:val="12"/>
              </w:rPr>
              <w:t>(4)</w:t>
            </w:r>
            <w:r>
              <w:rPr>
                <w:sz w:val="16"/>
              </w:rPr>
              <w:tab/>
            </w:r>
            <w:r>
              <w:rPr>
                <w:sz w:val="16"/>
                <w:lang w:val="fr-CH"/>
              </w:rPr>
              <w:t>Gain d'antenne en direction de l'horizon de la station terrienne de réception (voir le § 3 de l'Annexe 1).</w:t>
            </w:r>
          </w:p>
          <w:p w:rsidR="00A30458" w:rsidRDefault="00A30458" w:rsidP="00607904">
            <w:pPr>
              <w:pStyle w:val="Tablelegend0"/>
              <w:rPr>
                <w:sz w:val="16"/>
              </w:rPr>
            </w:pPr>
            <w:r>
              <w:rPr>
                <w:position w:val="6"/>
                <w:sz w:val="12"/>
              </w:rPr>
              <w:t>(5)</w:t>
            </w:r>
            <w:r>
              <w:rPr>
                <w:sz w:val="16"/>
              </w:rPr>
              <w:tab/>
            </w:r>
            <w:r>
              <w:rPr>
                <w:sz w:val="16"/>
                <w:lang w:val="fr-CH"/>
              </w:rPr>
              <w:t>Angle d'élévation minimal d'exploitation en degrés (systèmes non géostationnaires ou géostationnaires).</w:t>
            </w:r>
          </w:p>
          <w:p w:rsidR="00A30458" w:rsidRDefault="00A30458" w:rsidP="00607904">
            <w:pPr>
              <w:pStyle w:val="Tablelegend0"/>
              <w:rPr>
                <w:sz w:val="16"/>
              </w:rPr>
            </w:pPr>
            <w:r>
              <w:rPr>
                <w:position w:val="6"/>
                <w:sz w:val="12"/>
              </w:rPr>
              <w:t>(6)</w:t>
            </w:r>
            <w:r>
              <w:rPr>
                <w:sz w:val="16"/>
              </w:rPr>
              <w:tab/>
            </w:r>
            <w:r>
              <w:rPr>
                <w:sz w:val="16"/>
                <w:lang w:val="fr-CH"/>
              </w:rPr>
              <w:t>Orbite du service spatial dans lequel fonctionne la station terrienne de réception (systèmes non géostationnaires ou géostationnaires).</w:t>
            </w:r>
          </w:p>
          <w:p w:rsidR="00A30458" w:rsidRDefault="00A30458" w:rsidP="00607904">
            <w:pPr>
              <w:pStyle w:val="Tablelegend0"/>
              <w:rPr>
                <w:sz w:val="16"/>
              </w:rPr>
            </w:pPr>
            <w:r>
              <w:rPr>
                <w:position w:val="6"/>
                <w:sz w:val="12"/>
              </w:rPr>
              <w:t>(7)</w:t>
            </w:r>
            <w:r>
              <w:rPr>
                <w:sz w:val="16"/>
              </w:rPr>
              <w:tab/>
            </w:r>
            <w:r>
              <w:rPr>
                <w:sz w:val="16"/>
                <w:lang w:val="fr-CH"/>
              </w:rPr>
              <w:t>Température de bruit thermique du système de réception aux bornes de l'antenne de réception (par ciel clair). Se reporter au § 1.1 de l'Annexe 2 pour les valeurs manquantes.</w:t>
            </w:r>
          </w:p>
          <w:p w:rsidR="00A30458" w:rsidRDefault="00A30458" w:rsidP="00607904">
            <w:pPr>
              <w:pStyle w:val="Tablelegend0"/>
              <w:rPr>
                <w:sz w:val="16"/>
              </w:rPr>
            </w:pPr>
            <w:r>
              <w:rPr>
                <w:position w:val="6"/>
                <w:sz w:val="12"/>
              </w:rPr>
              <w:t>(8)</w:t>
            </w:r>
            <w:r>
              <w:rPr>
                <w:sz w:val="16"/>
              </w:rPr>
              <w:tab/>
            </w:r>
            <w:r>
              <w:rPr>
                <w:sz w:val="16"/>
                <w:lang w:val="fr-CH"/>
              </w:rPr>
              <w:t xml:space="preserve">Le gain d'antenne en direction de l'horizon est calculé selon la méthode décrite dans l'Appendice 6 de l'Annexe 1. Lorsqu'aucune valeur de </w:t>
            </w:r>
            <w:r>
              <w:rPr>
                <w:i/>
                <w:iCs/>
                <w:sz w:val="16"/>
              </w:rPr>
              <w:t>G</w:t>
            </w:r>
            <w:r>
              <w:rPr>
                <w:i/>
                <w:iCs/>
                <w:sz w:val="16"/>
                <w:vertAlign w:val="subscript"/>
              </w:rPr>
              <w:t>m</w:t>
            </w:r>
            <w:r>
              <w:rPr>
                <w:sz w:val="16"/>
                <w:lang w:val="fr-CH"/>
              </w:rPr>
              <w:t xml:space="preserve"> n'est précisée, il convient d'utiliser une valeur de 42 dBi.</w:t>
            </w:r>
          </w:p>
          <w:p w:rsidR="00A30458" w:rsidRDefault="00A30458" w:rsidP="00607904">
            <w:pPr>
              <w:pStyle w:val="Tablelegend0"/>
              <w:rPr>
                <w:sz w:val="16"/>
              </w:rPr>
            </w:pPr>
            <w:r>
              <w:rPr>
                <w:position w:val="6"/>
                <w:sz w:val="12"/>
              </w:rPr>
              <w:t>(9)</w:t>
            </w:r>
            <w:r>
              <w:rPr>
                <w:sz w:val="16"/>
              </w:rPr>
              <w:tab/>
            </w:r>
            <w:r>
              <w:rPr>
                <w:sz w:val="16"/>
                <w:lang w:val="fr-CH"/>
              </w:rPr>
              <w:t>Gain d'antenne en direction de l'horizon TIG</w:t>
            </w:r>
            <w:r>
              <w:rPr>
                <w:sz w:val="16"/>
              </w:rPr>
              <w:t xml:space="preserve"> </w:t>
            </w:r>
            <w:r>
              <w:rPr>
                <w:i/>
                <w:iCs/>
                <w:sz w:val="16"/>
              </w:rPr>
              <w:t>G</w:t>
            </w:r>
            <w:r>
              <w:rPr>
                <w:i/>
                <w:iCs/>
                <w:position w:val="-4"/>
                <w:sz w:val="12"/>
              </w:rPr>
              <w:t>e</w:t>
            </w:r>
            <w:r>
              <w:rPr>
                <w:sz w:val="16"/>
              </w:rPr>
              <w:t xml:space="preserve"> </w:t>
            </w:r>
            <w:r>
              <w:rPr>
                <w:rFonts w:ascii="Symbol" w:hAnsi="Symbol"/>
                <w:sz w:val="16"/>
              </w:rPr>
              <w:t></w:t>
            </w:r>
            <w:r>
              <w:rPr>
                <w:sz w:val="16"/>
              </w:rPr>
              <w:t xml:space="preserve"> </w:t>
            </w:r>
            <w:r>
              <w:rPr>
                <w:i/>
                <w:iCs/>
                <w:sz w:val="16"/>
              </w:rPr>
              <w:t>G</w:t>
            </w:r>
            <w:r>
              <w:rPr>
                <w:i/>
                <w:iCs/>
                <w:position w:val="-4"/>
                <w:sz w:val="12"/>
              </w:rPr>
              <w:t>min</w:t>
            </w:r>
            <w:r>
              <w:rPr>
                <w:sz w:val="16"/>
              </w:rPr>
              <w:t> </w:t>
            </w:r>
            <w:r>
              <w:rPr>
                <w:rFonts w:ascii="Symbol" w:hAnsi="Symbol"/>
                <w:sz w:val="16"/>
              </w:rPr>
              <w:t></w:t>
            </w:r>
            <w:r w:rsidR="00DA52A9">
              <w:rPr>
                <w:rFonts w:hint="eastAsia"/>
                <w:sz w:val="16"/>
              </w:rPr>
              <w:t xml:space="preserve"> </w:t>
            </w:r>
            <w:r>
              <w:rPr>
                <w:sz w:val="16"/>
              </w:rPr>
              <w:t xml:space="preserve">20 dB (voir le § 2.2.1), </w:t>
            </w:r>
            <w:r>
              <w:rPr>
                <w:sz w:val="16"/>
                <w:lang w:val="fr-CH"/>
              </w:rPr>
              <w:t xml:space="preserve">avec </w:t>
            </w:r>
            <w:r>
              <w:rPr>
                <w:i/>
                <w:iCs/>
                <w:sz w:val="16"/>
              </w:rPr>
              <w:t>G</w:t>
            </w:r>
            <w:r>
              <w:rPr>
                <w:i/>
                <w:iCs/>
                <w:position w:val="-4"/>
                <w:sz w:val="12"/>
              </w:rPr>
              <w:t>min</w:t>
            </w:r>
            <w:r>
              <w:rPr>
                <w:sz w:val="16"/>
              </w:rPr>
              <w:t> </w:t>
            </w:r>
            <w:r>
              <w:rPr>
                <w:rFonts w:ascii="Symbol" w:hAnsi="Symbol"/>
                <w:sz w:val="16"/>
              </w:rPr>
              <w:t></w:t>
            </w:r>
            <w:r>
              <w:rPr>
                <w:sz w:val="16"/>
              </w:rPr>
              <w:t> 10 – 10 log(</w:t>
            </w:r>
            <w:r>
              <w:rPr>
                <w:i/>
                <w:iCs/>
                <w:sz w:val="16"/>
              </w:rPr>
              <w:t>D</w:t>
            </w:r>
            <w:r>
              <w:rPr>
                <w:sz w:val="16"/>
              </w:rPr>
              <w:t>/</w:t>
            </w:r>
            <w:r>
              <w:rPr>
                <w:rFonts w:ascii="Symbol" w:hAnsi="Symbol"/>
                <w:sz w:val="16"/>
              </w:rPr>
              <w:t></w:t>
            </w:r>
            <w:r>
              <w:rPr>
                <w:sz w:val="16"/>
              </w:rPr>
              <w:t xml:space="preserve">), </w:t>
            </w:r>
            <w:r>
              <w:rPr>
                <w:i/>
                <w:iCs/>
                <w:sz w:val="16"/>
              </w:rPr>
              <w:t>D</w:t>
            </w:r>
            <w:r>
              <w:rPr>
                <w:sz w:val="16"/>
              </w:rPr>
              <w:t>/</w:t>
            </w:r>
            <w:r>
              <w:rPr>
                <w:rFonts w:ascii="Symbol" w:hAnsi="Symbol"/>
                <w:sz w:val="16"/>
              </w:rPr>
              <w:t></w:t>
            </w:r>
            <w:r>
              <w:rPr>
                <w:sz w:val="16"/>
              </w:rPr>
              <w:t> </w:t>
            </w:r>
            <w:r>
              <w:rPr>
                <w:rFonts w:ascii="Symbol" w:hAnsi="Symbol"/>
                <w:sz w:val="16"/>
              </w:rPr>
              <w:t></w:t>
            </w:r>
            <w:r>
              <w:rPr>
                <w:sz w:val="16"/>
              </w:rPr>
              <w:t xml:space="preserve"> 13 </w:t>
            </w:r>
            <w:r>
              <w:rPr>
                <w:sz w:val="16"/>
                <w:lang w:val="fr-CH"/>
              </w:rPr>
              <w:t>(se reporter à l'Appendice 3 de l'Annexe 1 pour la définition des symboles).</w:t>
            </w:r>
          </w:p>
          <w:p w:rsidR="00A30458" w:rsidRPr="00297F28" w:rsidRDefault="00A30458" w:rsidP="00607904">
            <w:pPr>
              <w:pStyle w:val="Tablelegend0"/>
              <w:rPr>
                <w:lang w:val="fr-CH"/>
              </w:rPr>
            </w:pPr>
            <w:r>
              <w:rPr>
                <w:position w:val="6"/>
                <w:sz w:val="12"/>
              </w:rPr>
              <w:t>(10)</w:t>
            </w:r>
            <w:r>
              <w:rPr>
                <w:sz w:val="16"/>
              </w:rPr>
              <w:tab/>
            </w:r>
            <w:r>
              <w:rPr>
                <w:sz w:val="16"/>
                <w:lang w:val="fr-CH"/>
              </w:rPr>
              <w:t>Le service de recherche spatiale (missions non habitées) n'est pas un service de radiocommunication distinct et les paramètres systèmes ne sont utilisés que pour tracer des contours supplémentaires.</w:t>
            </w:r>
          </w:p>
        </w:tc>
      </w:tr>
    </w:tbl>
    <w:p w:rsidR="00A30458" w:rsidRPr="00297F28" w:rsidRDefault="00A30458">
      <w:pPr>
        <w:pStyle w:val="TableFin0"/>
        <w:rPr>
          <w:lang w:val="fr-CH"/>
        </w:rPr>
      </w:pPr>
    </w:p>
    <w:p w:rsidR="00A30458" w:rsidRDefault="00607904" w:rsidP="0061697E">
      <w:pPr>
        <w:pStyle w:val="Table"/>
        <w:keepLines/>
        <w:rPr>
          <w:lang w:val="fr-CH"/>
        </w:rPr>
      </w:pPr>
      <w:r>
        <w:rPr>
          <w:lang w:val="fr-CH"/>
        </w:rPr>
        <w:br/>
      </w:r>
      <w:r w:rsidR="00A30458">
        <w:rPr>
          <w:lang w:val="fr-CH"/>
        </w:rPr>
        <w:t>TABLEAU  16b</w:t>
      </w:r>
    </w:p>
    <w:p w:rsidR="00A30458" w:rsidRDefault="00A30458" w:rsidP="0061697E">
      <w:pPr>
        <w:pStyle w:val="TableTitle"/>
        <w:keepLines/>
        <w:rPr>
          <w:lang w:val="fr-CH"/>
        </w:rPr>
      </w:pPr>
      <w:r>
        <w:rPr>
          <w:lang w:val="fr-CH"/>
        </w:rPr>
        <w:t xml:space="preserve">Paramètres nécessaires pour déterminer la distance de coordination dans le cas d'une station terrienne d'émission fonctionnant </w:t>
      </w:r>
      <w:r>
        <w:rPr>
          <w:lang w:val="fr-CH"/>
        </w:rPr>
        <w:br/>
        <w:t>dans des bandes utilisées en partage dans les deux sens de transmission avec des stations terriennes de réception</w:t>
      </w:r>
    </w:p>
    <w:p w:rsidR="00A30458" w:rsidRDefault="00A30458" w:rsidP="0061697E">
      <w:pPr>
        <w:pStyle w:val="Blanc"/>
        <w:rPr>
          <w:lang w:val="fr-CH"/>
        </w:rPr>
      </w:pPr>
    </w:p>
    <w:tbl>
      <w:tblPr>
        <w:tblW w:w="14459" w:type="dxa"/>
        <w:jc w:val="center"/>
        <w:tblLayout w:type="fixed"/>
        <w:tblLook w:val="0000" w:firstRow="0" w:lastRow="0" w:firstColumn="0" w:lastColumn="0" w:noHBand="0" w:noVBand="0"/>
      </w:tblPr>
      <w:tblGrid>
        <w:gridCol w:w="1138"/>
        <w:gridCol w:w="972"/>
        <w:gridCol w:w="955"/>
        <w:gridCol w:w="837"/>
        <w:gridCol w:w="836"/>
        <w:gridCol w:w="836"/>
        <w:gridCol w:w="835"/>
        <w:gridCol w:w="836"/>
        <w:gridCol w:w="1136"/>
        <w:gridCol w:w="1068"/>
        <w:gridCol w:w="1202"/>
        <w:gridCol w:w="1068"/>
        <w:gridCol w:w="1068"/>
        <w:gridCol w:w="836"/>
        <w:gridCol w:w="836"/>
      </w:tblGrid>
      <w:tr w:rsidR="00A30458" w:rsidRPr="00B8234A" w:rsidTr="00C01E99">
        <w:trPr>
          <w:cantSplit/>
          <w:trHeight w:val="762"/>
          <w:jc w:val="center"/>
        </w:trPr>
        <w:tc>
          <w:tcPr>
            <w:tcW w:w="2150" w:type="dxa"/>
            <w:gridSpan w:val="2"/>
            <w:tcBorders>
              <w:top w:val="single" w:sz="6" w:space="0" w:color="auto"/>
              <w:left w:val="single" w:sz="6" w:space="0" w:color="auto"/>
              <w:right w:val="single" w:sz="6" w:space="0" w:color="auto"/>
            </w:tcBorders>
            <w:vAlign w:val="center"/>
          </w:tcPr>
          <w:p w:rsidR="00A30458" w:rsidRPr="00C01E99" w:rsidRDefault="00A30458" w:rsidP="00C01E99">
            <w:pPr>
              <w:pStyle w:val="TableText"/>
              <w:keepLines/>
              <w:spacing w:beforeLines="20" w:before="48" w:afterLines="20" w:after="48" w:line="240" w:lineRule="auto"/>
              <w:jc w:val="center"/>
              <w:rPr>
                <w:sz w:val="14"/>
                <w:szCs w:val="14"/>
                <w:lang w:val="fr-CH"/>
              </w:rPr>
            </w:pPr>
            <w:r w:rsidRPr="00C01E99">
              <w:rPr>
                <w:sz w:val="14"/>
                <w:szCs w:val="14"/>
                <w:lang w:val="fr-CH"/>
              </w:rPr>
              <w:t xml:space="preserve">Désignation du service spatial dans lequel fonctionne la station </w:t>
            </w:r>
            <w:r w:rsidRPr="00C01E99">
              <w:rPr>
                <w:sz w:val="14"/>
                <w:szCs w:val="14"/>
                <w:lang w:val="fr-CH"/>
              </w:rPr>
              <w:br/>
              <w:t>terrienne d'émission</w:t>
            </w:r>
          </w:p>
        </w:tc>
        <w:tc>
          <w:tcPr>
            <w:tcW w:w="2677" w:type="dxa"/>
            <w:gridSpan w:val="3"/>
            <w:tcBorders>
              <w:top w:val="single" w:sz="6" w:space="0" w:color="auto"/>
              <w:left w:val="single" w:sz="6" w:space="0" w:color="auto"/>
              <w:right w:val="single" w:sz="6" w:space="0" w:color="auto"/>
            </w:tcBorders>
            <w:vAlign w:val="center"/>
          </w:tcPr>
          <w:p w:rsidR="00A30458" w:rsidRPr="00C01E99" w:rsidRDefault="00A30458" w:rsidP="00C01E99">
            <w:pPr>
              <w:pStyle w:val="TableText"/>
              <w:keepLines/>
              <w:spacing w:beforeLines="20" w:before="48" w:afterLines="20" w:after="48" w:line="240" w:lineRule="auto"/>
              <w:jc w:val="center"/>
              <w:rPr>
                <w:sz w:val="14"/>
                <w:szCs w:val="14"/>
                <w:lang w:val="fr-CH"/>
              </w:rPr>
            </w:pPr>
            <w:r w:rsidRPr="00C01E99">
              <w:rPr>
                <w:sz w:val="14"/>
                <w:szCs w:val="14"/>
                <w:lang w:val="fr-CH"/>
              </w:rPr>
              <w:t>Fixe par satellite</w:t>
            </w:r>
          </w:p>
        </w:tc>
        <w:tc>
          <w:tcPr>
            <w:tcW w:w="2555" w:type="dxa"/>
            <w:gridSpan w:val="3"/>
            <w:tcBorders>
              <w:top w:val="single" w:sz="6" w:space="0" w:color="auto"/>
              <w:left w:val="single" w:sz="6" w:space="0" w:color="auto"/>
              <w:right w:val="single" w:sz="6" w:space="0" w:color="auto"/>
            </w:tcBorders>
            <w:vAlign w:val="center"/>
          </w:tcPr>
          <w:p w:rsidR="00A30458" w:rsidRPr="00C01E99" w:rsidRDefault="00A30458" w:rsidP="00C01E99">
            <w:pPr>
              <w:pStyle w:val="TableText"/>
              <w:keepLines/>
              <w:spacing w:beforeLines="20" w:before="48" w:afterLines="20" w:after="48" w:line="240" w:lineRule="auto"/>
              <w:jc w:val="center"/>
              <w:rPr>
                <w:sz w:val="14"/>
                <w:szCs w:val="14"/>
                <w:lang w:val="fr-CH"/>
              </w:rPr>
            </w:pPr>
            <w:r w:rsidRPr="00C01E99">
              <w:rPr>
                <w:sz w:val="14"/>
                <w:szCs w:val="14"/>
                <w:lang w:val="fr-CH"/>
              </w:rPr>
              <w:t>Fixe par satellite</w:t>
            </w:r>
          </w:p>
        </w:tc>
        <w:tc>
          <w:tcPr>
            <w:tcW w:w="1159" w:type="dxa"/>
            <w:tcBorders>
              <w:top w:val="single" w:sz="6" w:space="0" w:color="auto"/>
              <w:left w:val="single" w:sz="6" w:space="0" w:color="auto"/>
              <w:right w:val="single" w:sz="6" w:space="0" w:color="auto"/>
            </w:tcBorders>
            <w:vAlign w:val="center"/>
          </w:tcPr>
          <w:p w:rsidR="00A30458" w:rsidRPr="00C01E99" w:rsidRDefault="00A30458" w:rsidP="00C01E99">
            <w:pPr>
              <w:pStyle w:val="TableText"/>
              <w:keepLines/>
              <w:spacing w:beforeLines="20" w:before="48" w:afterLines="20" w:after="48" w:line="240" w:lineRule="auto"/>
              <w:jc w:val="center"/>
              <w:rPr>
                <w:sz w:val="14"/>
                <w:szCs w:val="14"/>
                <w:lang w:val="fr-CH"/>
              </w:rPr>
            </w:pPr>
            <w:r w:rsidRPr="00C01E99">
              <w:rPr>
                <w:sz w:val="14"/>
                <w:szCs w:val="14"/>
                <w:lang w:val="fr-CH"/>
              </w:rPr>
              <w:t xml:space="preserve">Fixe par </w:t>
            </w:r>
            <w:r w:rsidRPr="00C01E99">
              <w:rPr>
                <w:sz w:val="14"/>
                <w:szCs w:val="14"/>
                <w:lang w:val="fr-CH"/>
              </w:rPr>
              <w:br/>
              <w:t>satellite</w:t>
            </w:r>
            <w:r w:rsidRPr="00C01E99">
              <w:rPr>
                <w:sz w:val="14"/>
                <w:szCs w:val="14"/>
                <w:vertAlign w:val="superscript"/>
              </w:rPr>
              <w:t>(3)</w:t>
            </w:r>
          </w:p>
        </w:tc>
        <w:tc>
          <w:tcPr>
            <w:tcW w:w="1090" w:type="dxa"/>
            <w:tcBorders>
              <w:top w:val="single" w:sz="6" w:space="0" w:color="auto"/>
              <w:left w:val="single" w:sz="6" w:space="0" w:color="auto"/>
              <w:bottom w:val="single" w:sz="6" w:space="0" w:color="auto"/>
              <w:right w:val="single" w:sz="6" w:space="0" w:color="auto"/>
            </w:tcBorders>
            <w:vAlign w:val="center"/>
          </w:tcPr>
          <w:p w:rsidR="00A30458" w:rsidRPr="00C01E99" w:rsidRDefault="00A30458" w:rsidP="00C01E99">
            <w:pPr>
              <w:pStyle w:val="TableText"/>
              <w:keepLines/>
              <w:spacing w:beforeLines="20" w:before="48" w:afterLines="20" w:after="48" w:line="240" w:lineRule="auto"/>
              <w:jc w:val="center"/>
              <w:rPr>
                <w:sz w:val="14"/>
                <w:szCs w:val="14"/>
                <w:lang w:val="fr-CH"/>
              </w:rPr>
            </w:pPr>
            <w:r w:rsidRPr="00C01E99">
              <w:rPr>
                <w:sz w:val="14"/>
                <w:szCs w:val="14"/>
                <w:lang w:val="fr-CH"/>
              </w:rPr>
              <w:t xml:space="preserve">Fixe par </w:t>
            </w:r>
            <w:r w:rsidRPr="00C01E99">
              <w:rPr>
                <w:sz w:val="14"/>
                <w:szCs w:val="14"/>
                <w:lang w:val="fr-CH"/>
              </w:rPr>
              <w:br/>
              <w:t>satellite</w:t>
            </w:r>
          </w:p>
        </w:tc>
        <w:tc>
          <w:tcPr>
            <w:tcW w:w="1227" w:type="dxa"/>
            <w:tcBorders>
              <w:top w:val="single" w:sz="6" w:space="0" w:color="auto"/>
              <w:left w:val="single" w:sz="6" w:space="0" w:color="auto"/>
              <w:right w:val="single" w:sz="6" w:space="0" w:color="auto"/>
            </w:tcBorders>
            <w:vAlign w:val="center"/>
          </w:tcPr>
          <w:p w:rsidR="00A30458" w:rsidRPr="00C01E99" w:rsidRDefault="00A30458" w:rsidP="00C01E99">
            <w:pPr>
              <w:pStyle w:val="TableText"/>
              <w:keepLines/>
              <w:spacing w:beforeLines="20" w:before="48" w:afterLines="20" w:after="48" w:line="240" w:lineRule="auto"/>
              <w:jc w:val="center"/>
              <w:rPr>
                <w:sz w:val="14"/>
                <w:szCs w:val="14"/>
                <w:lang w:val="fr-CH"/>
              </w:rPr>
            </w:pPr>
            <w:r w:rsidRPr="00C01E99">
              <w:rPr>
                <w:sz w:val="14"/>
                <w:szCs w:val="14"/>
                <w:lang w:val="fr-CH"/>
              </w:rPr>
              <w:t xml:space="preserve">Fixe par </w:t>
            </w:r>
            <w:r w:rsidRPr="00C01E99">
              <w:rPr>
                <w:sz w:val="14"/>
                <w:szCs w:val="14"/>
                <w:lang w:val="fr-CH"/>
              </w:rPr>
              <w:br/>
              <w:t>satellite</w:t>
            </w:r>
          </w:p>
        </w:tc>
        <w:tc>
          <w:tcPr>
            <w:tcW w:w="1090" w:type="dxa"/>
            <w:tcBorders>
              <w:top w:val="single" w:sz="6" w:space="0" w:color="auto"/>
              <w:left w:val="single" w:sz="6" w:space="0" w:color="auto"/>
              <w:right w:val="single" w:sz="6" w:space="0" w:color="auto"/>
            </w:tcBorders>
            <w:vAlign w:val="center"/>
          </w:tcPr>
          <w:p w:rsidR="00A30458" w:rsidRPr="00C01E99" w:rsidRDefault="00A30458" w:rsidP="00C01E99">
            <w:pPr>
              <w:pStyle w:val="TableText"/>
              <w:keepLines/>
              <w:spacing w:beforeLines="20" w:before="48" w:afterLines="20" w:after="48" w:line="240" w:lineRule="auto"/>
              <w:jc w:val="center"/>
              <w:rPr>
                <w:sz w:val="14"/>
                <w:szCs w:val="14"/>
                <w:lang w:val="fr-CH"/>
              </w:rPr>
            </w:pPr>
            <w:r w:rsidRPr="00C01E99">
              <w:rPr>
                <w:sz w:val="14"/>
                <w:szCs w:val="14"/>
                <w:lang w:val="fr-CH"/>
              </w:rPr>
              <w:t xml:space="preserve">Fixe par </w:t>
            </w:r>
            <w:r w:rsidRPr="00C01E99">
              <w:rPr>
                <w:sz w:val="14"/>
                <w:szCs w:val="14"/>
                <w:lang w:val="fr-CH"/>
              </w:rPr>
              <w:br/>
              <w:t>satellite</w:t>
            </w:r>
            <w:r w:rsidRPr="00C01E99">
              <w:rPr>
                <w:sz w:val="14"/>
                <w:szCs w:val="14"/>
                <w:vertAlign w:val="superscript"/>
              </w:rPr>
              <w:t>(3)</w:t>
            </w:r>
          </w:p>
        </w:tc>
        <w:tc>
          <w:tcPr>
            <w:tcW w:w="1090" w:type="dxa"/>
            <w:tcBorders>
              <w:top w:val="single" w:sz="6" w:space="0" w:color="auto"/>
              <w:left w:val="single" w:sz="6" w:space="0" w:color="auto"/>
              <w:right w:val="single" w:sz="6" w:space="0" w:color="auto"/>
            </w:tcBorders>
            <w:vAlign w:val="center"/>
          </w:tcPr>
          <w:p w:rsidR="00A30458" w:rsidRPr="00C01E99" w:rsidRDefault="00A30458" w:rsidP="00C01E99">
            <w:pPr>
              <w:pStyle w:val="TableText"/>
              <w:keepLines/>
              <w:spacing w:beforeLines="20" w:before="48" w:afterLines="20" w:after="48" w:line="240" w:lineRule="auto"/>
              <w:jc w:val="center"/>
              <w:rPr>
                <w:sz w:val="14"/>
                <w:szCs w:val="14"/>
                <w:lang w:val="fr-CH"/>
              </w:rPr>
            </w:pPr>
            <w:r w:rsidRPr="00C01E99">
              <w:rPr>
                <w:sz w:val="14"/>
                <w:szCs w:val="14"/>
                <w:lang w:val="fr-CH"/>
              </w:rPr>
              <w:t xml:space="preserve">Fixe par </w:t>
            </w:r>
            <w:r w:rsidRPr="00C01E99">
              <w:rPr>
                <w:sz w:val="14"/>
                <w:szCs w:val="14"/>
                <w:lang w:val="fr-CH"/>
              </w:rPr>
              <w:br/>
              <w:t>satellite</w:t>
            </w:r>
            <w:r w:rsidRPr="00C01E99">
              <w:rPr>
                <w:sz w:val="14"/>
                <w:szCs w:val="14"/>
                <w:vertAlign w:val="superscript"/>
              </w:rPr>
              <w:t>(3)</w:t>
            </w:r>
          </w:p>
        </w:tc>
        <w:tc>
          <w:tcPr>
            <w:tcW w:w="1704" w:type="dxa"/>
            <w:gridSpan w:val="2"/>
            <w:tcBorders>
              <w:top w:val="single" w:sz="6" w:space="0" w:color="auto"/>
              <w:left w:val="single" w:sz="6" w:space="0" w:color="auto"/>
              <w:right w:val="single" w:sz="6" w:space="0" w:color="auto"/>
            </w:tcBorders>
            <w:vAlign w:val="center"/>
          </w:tcPr>
          <w:p w:rsidR="00A30458" w:rsidRPr="00C01E99" w:rsidRDefault="00A30458" w:rsidP="00C01E99">
            <w:pPr>
              <w:pStyle w:val="TableText"/>
              <w:keepLines/>
              <w:spacing w:beforeLines="20" w:before="48" w:afterLines="20" w:after="48" w:line="240" w:lineRule="auto"/>
              <w:jc w:val="center"/>
              <w:rPr>
                <w:sz w:val="14"/>
                <w:szCs w:val="14"/>
                <w:lang w:val="fr-CH"/>
              </w:rPr>
            </w:pPr>
            <w:r w:rsidRPr="00C01E99">
              <w:rPr>
                <w:sz w:val="14"/>
                <w:szCs w:val="14"/>
                <w:lang w:val="fr-CH"/>
              </w:rPr>
              <w:t xml:space="preserve">Exploration de la Terre </w:t>
            </w:r>
            <w:r w:rsidRPr="00C01E99">
              <w:rPr>
                <w:sz w:val="14"/>
                <w:szCs w:val="14"/>
                <w:lang w:val="fr-CH"/>
              </w:rPr>
              <w:br/>
              <w:t>par satellite, recherche spatiale</w:t>
            </w:r>
          </w:p>
        </w:tc>
      </w:tr>
      <w:tr w:rsidR="00A30458" w:rsidRPr="00C01E99" w:rsidTr="00C01E99">
        <w:trPr>
          <w:cantSplit/>
          <w:jc w:val="center"/>
        </w:trPr>
        <w:tc>
          <w:tcPr>
            <w:tcW w:w="2150" w:type="dxa"/>
            <w:gridSpan w:val="2"/>
            <w:tcBorders>
              <w:top w:val="single" w:sz="6" w:space="0" w:color="auto"/>
              <w:left w:val="single" w:sz="6" w:space="0" w:color="auto"/>
              <w:right w:val="single" w:sz="6" w:space="0" w:color="auto"/>
            </w:tcBorders>
          </w:tcPr>
          <w:p w:rsidR="00A30458" w:rsidRPr="00C01E99" w:rsidRDefault="00A30458" w:rsidP="00C01E99">
            <w:pPr>
              <w:pStyle w:val="Tabletext0"/>
              <w:keepNext/>
              <w:keepLines/>
              <w:spacing w:beforeLines="20" w:before="48" w:afterLines="20" w:after="48"/>
              <w:rPr>
                <w:sz w:val="14"/>
                <w:szCs w:val="14"/>
                <w:lang w:val="fr-CH"/>
              </w:rPr>
            </w:pPr>
            <w:r w:rsidRPr="00C01E99">
              <w:rPr>
                <w:sz w:val="14"/>
                <w:szCs w:val="14"/>
                <w:lang w:val="fr-CH"/>
              </w:rPr>
              <w:t>Bande de fréquences (GHz)</w:t>
            </w:r>
          </w:p>
        </w:tc>
        <w:tc>
          <w:tcPr>
            <w:tcW w:w="2677" w:type="dxa"/>
            <w:gridSpan w:val="3"/>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keepLines/>
              <w:spacing w:beforeLines="20" w:before="48" w:afterLines="20" w:after="48" w:line="240" w:lineRule="auto"/>
              <w:jc w:val="center"/>
              <w:rPr>
                <w:sz w:val="14"/>
                <w:szCs w:val="14"/>
                <w:lang w:val="es-ES_tradnl"/>
              </w:rPr>
            </w:pPr>
            <w:r w:rsidRPr="00C01E99">
              <w:rPr>
                <w:sz w:val="14"/>
                <w:szCs w:val="14"/>
                <w:lang w:val="es-ES_tradnl"/>
              </w:rPr>
              <w:t>10,7-11,7</w:t>
            </w:r>
          </w:p>
        </w:tc>
        <w:tc>
          <w:tcPr>
            <w:tcW w:w="2555" w:type="dxa"/>
            <w:gridSpan w:val="3"/>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keepLines/>
              <w:spacing w:beforeLines="20" w:before="48" w:afterLines="20" w:after="48" w:line="240" w:lineRule="auto"/>
              <w:jc w:val="center"/>
              <w:rPr>
                <w:sz w:val="14"/>
                <w:szCs w:val="14"/>
                <w:lang w:val="es-ES_tradnl"/>
              </w:rPr>
            </w:pPr>
            <w:r w:rsidRPr="00C01E99">
              <w:rPr>
                <w:sz w:val="14"/>
                <w:szCs w:val="14"/>
                <w:lang w:val="es-ES_tradnl"/>
              </w:rPr>
              <w:t>12,5-12,75</w:t>
            </w:r>
          </w:p>
        </w:tc>
        <w:tc>
          <w:tcPr>
            <w:tcW w:w="1159"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keepLines/>
              <w:spacing w:beforeLines="20" w:before="48" w:afterLines="20" w:after="48" w:line="240" w:lineRule="auto"/>
              <w:jc w:val="center"/>
              <w:rPr>
                <w:sz w:val="14"/>
                <w:szCs w:val="14"/>
                <w:lang w:val="es-ES_tradnl"/>
              </w:rPr>
            </w:pPr>
            <w:r w:rsidRPr="00C01E99">
              <w:rPr>
                <w:sz w:val="14"/>
                <w:szCs w:val="14"/>
                <w:lang w:val="es-ES_tradnl"/>
              </w:rPr>
              <w:t>15,43-15,65</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keepLines/>
              <w:spacing w:beforeLines="20" w:before="48" w:afterLines="20" w:after="48" w:line="240" w:lineRule="auto"/>
              <w:jc w:val="center"/>
              <w:rPr>
                <w:sz w:val="14"/>
                <w:szCs w:val="14"/>
                <w:lang w:val="es-ES_tradnl"/>
              </w:rPr>
            </w:pPr>
            <w:r w:rsidRPr="00C01E99">
              <w:rPr>
                <w:sz w:val="14"/>
                <w:szCs w:val="14"/>
                <w:lang w:val="es-ES_tradnl"/>
              </w:rPr>
              <w:t>17,3-17,8</w:t>
            </w:r>
          </w:p>
        </w:tc>
        <w:tc>
          <w:tcPr>
            <w:tcW w:w="1227"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keepLines/>
              <w:spacing w:beforeLines="20" w:before="48" w:afterLines="20" w:after="48" w:line="240" w:lineRule="auto"/>
              <w:jc w:val="center"/>
              <w:rPr>
                <w:sz w:val="14"/>
                <w:szCs w:val="14"/>
                <w:lang w:val="es-ES_tradnl"/>
              </w:rPr>
            </w:pPr>
            <w:r w:rsidRPr="00C01E99">
              <w:rPr>
                <w:sz w:val="14"/>
                <w:szCs w:val="14"/>
                <w:lang w:val="es-ES_tradnl"/>
              </w:rPr>
              <w:t>17,7-18,4</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keepLines/>
              <w:spacing w:beforeLines="20" w:before="48" w:afterLines="20" w:after="48" w:line="240" w:lineRule="auto"/>
              <w:jc w:val="center"/>
              <w:rPr>
                <w:sz w:val="14"/>
                <w:szCs w:val="14"/>
                <w:lang w:val="es-ES_tradnl"/>
              </w:rPr>
            </w:pPr>
            <w:r w:rsidRPr="00C01E99">
              <w:rPr>
                <w:sz w:val="14"/>
                <w:szCs w:val="14"/>
                <w:lang w:val="es-ES_tradnl"/>
              </w:rPr>
              <w:t>19,3-19,6</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keepLines/>
              <w:spacing w:beforeLines="20" w:before="48" w:afterLines="20" w:after="48" w:line="240" w:lineRule="auto"/>
              <w:jc w:val="center"/>
              <w:rPr>
                <w:sz w:val="14"/>
                <w:szCs w:val="14"/>
                <w:lang w:val="es-ES_tradnl"/>
              </w:rPr>
            </w:pPr>
            <w:r w:rsidRPr="00C01E99">
              <w:rPr>
                <w:sz w:val="14"/>
                <w:szCs w:val="14"/>
                <w:lang w:val="es-ES_tradnl"/>
              </w:rPr>
              <w:t>19,3-19,6</w:t>
            </w:r>
          </w:p>
        </w:tc>
        <w:tc>
          <w:tcPr>
            <w:tcW w:w="1704" w:type="dxa"/>
            <w:gridSpan w:val="2"/>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keepLines/>
              <w:spacing w:beforeLines="20" w:before="48" w:afterLines="20" w:after="48" w:line="240" w:lineRule="auto"/>
              <w:jc w:val="center"/>
              <w:rPr>
                <w:sz w:val="14"/>
                <w:szCs w:val="14"/>
                <w:lang w:val="es-ES_tradnl"/>
              </w:rPr>
            </w:pPr>
            <w:r w:rsidRPr="00C01E99">
              <w:rPr>
                <w:sz w:val="14"/>
                <w:szCs w:val="14"/>
                <w:lang w:val="es-ES_tradnl"/>
              </w:rPr>
              <w:t>40,0-40,5</w:t>
            </w:r>
            <w:r w:rsidRPr="00C01E99">
              <w:rPr>
                <w:color w:val="FFFFFF"/>
                <w:sz w:val="14"/>
                <w:szCs w:val="14"/>
                <w:lang w:val="es-ES_tradnl"/>
              </w:rPr>
              <w:t>00</w:t>
            </w:r>
          </w:p>
        </w:tc>
      </w:tr>
      <w:tr w:rsidR="00A30458" w:rsidRPr="00B8234A" w:rsidTr="00C01E99">
        <w:trPr>
          <w:cantSplit/>
          <w:jc w:val="center"/>
        </w:trPr>
        <w:tc>
          <w:tcPr>
            <w:tcW w:w="2150" w:type="dxa"/>
            <w:gridSpan w:val="2"/>
            <w:tcBorders>
              <w:top w:val="single" w:sz="6" w:space="0" w:color="auto"/>
              <w:left w:val="single" w:sz="6" w:space="0" w:color="auto"/>
              <w:right w:val="single" w:sz="6" w:space="0" w:color="auto"/>
            </w:tcBorders>
          </w:tcPr>
          <w:p w:rsidR="00A30458" w:rsidRPr="00C01E99" w:rsidRDefault="00A30458" w:rsidP="00C01E99">
            <w:pPr>
              <w:pStyle w:val="Tabletext0"/>
              <w:keepNext/>
              <w:keepLines/>
              <w:spacing w:beforeLines="20" w:before="48" w:afterLines="20" w:after="48"/>
              <w:rPr>
                <w:sz w:val="14"/>
                <w:szCs w:val="14"/>
                <w:lang w:val="fr-CH"/>
              </w:rPr>
            </w:pPr>
            <w:r w:rsidRPr="00C01E99">
              <w:rPr>
                <w:sz w:val="14"/>
                <w:szCs w:val="14"/>
                <w:lang w:val="fr-CH"/>
              </w:rPr>
              <w:t>Désignation du service spatial dans lequel fonctionne la station terrienne de réception</w:t>
            </w:r>
          </w:p>
        </w:tc>
        <w:tc>
          <w:tcPr>
            <w:tcW w:w="2677" w:type="dxa"/>
            <w:gridSpan w:val="3"/>
            <w:tcBorders>
              <w:top w:val="single" w:sz="6" w:space="0" w:color="auto"/>
              <w:left w:val="single" w:sz="6" w:space="0" w:color="auto"/>
              <w:right w:val="single" w:sz="6" w:space="0" w:color="auto"/>
            </w:tcBorders>
          </w:tcPr>
          <w:p w:rsidR="00A30458" w:rsidRPr="00C01E99" w:rsidRDefault="00A30458" w:rsidP="00C01E99">
            <w:pPr>
              <w:pStyle w:val="Tabletext0"/>
              <w:keepNext/>
              <w:keepLines/>
              <w:spacing w:beforeLines="20" w:before="48" w:afterLines="20" w:after="48"/>
              <w:jc w:val="center"/>
              <w:rPr>
                <w:sz w:val="14"/>
                <w:szCs w:val="14"/>
                <w:lang w:val="fr-CH"/>
              </w:rPr>
            </w:pPr>
            <w:r w:rsidRPr="00C01E99">
              <w:rPr>
                <w:sz w:val="14"/>
                <w:szCs w:val="14"/>
                <w:lang w:val="fr-CH"/>
              </w:rPr>
              <w:t>Fixe par satellite</w:t>
            </w:r>
          </w:p>
        </w:tc>
        <w:tc>
          <w:tcPr>
            <w:tcW w:w="2555" w:type="dxa"/>
            <w:gridSpan w:val="3"/>
            <w:tcBorders>
              <w:top w:val="single" w:sz="6" w:space="0" w:color="auto"/>
              <w:left w:val="single" w:sz="6" w:space="0" w:color="auto"/>
              <w:right w:val="single" w:sz="6" w:space="0" w:color="auto"/>
            </w:tcBorders>
          </w:tcPr>
          <w:p w:rsidR="00A30458" w:rsidRPr="00C01E99" w:rsidRDefault="00A30458" w:rsidP="00C01E99">
            <w:pPr>
              <w:pStyle w:val="Tabletext0"/>
              <w:keepNext/>
              <w:keepLines/>
              <w:spacing w:beforeLines="20" w:before="48" w:afterLines="20" w:after="48"/>
              <w:jc w:val="center"/>
              <w:rPr>
                <w:sz w:val="14"/>
                <w:szCs w:val="14"/>
                <w:lang w:val="fr-CH"/>
              </w:rPr>
            </w:pPr>
            <w:r w:rsidRPr="00C01E99">
              <w:rPr>
                <w:sz w:val="14"/>
                <w:szCs w:val="14"/>
                <w:lang w:val="fr-CH"/>
              </w:rPr>
              <w:t>Fixe par satellite</w:t>
            </w:r>
          </w:p>
        </w:tc>
        <w:tc>
          <w:tcPr>
            <w:tcW w:w="1159" w:type="dxa"/>
            <w:tcBorders>
              <w:top w:val="single" w:sz="6" w:space="0" w:color="auto"/>
              <w:left w:val="single" w:sz="6" w:space="0" w:color="auto"/>
              <w:right w:val="single" w:sz="6" w:space="0" w:color="auto"/>
            </w:tcBorders>
          </w:tcPr>
          <w:p w:rsidR="00A30458" w:rsidRPr="00C01E99" w:rsidRDefault="00A30458" w:rsidP="00C01E99">
            <w:pPr>
              <w:pStyle w:val="Tabletext0"/>
              <w:keepNext/>
              <w:keepLines/>
              <w:spacing w:beforeLines="20" w:before="48" w:afterLines="20" w:after="48"/>
              <w:jc w:val="center"/>
              <w:rPr>
                <w:sz w:val="14"/>
                <w:szCs w:val="14"/>
                <w:lang w:val="fr-CH"/>
              </w:rPr>
            </w:pPr>
            <w:r w:rsidRPr="00C01E99">
              <w:rPr>
                <w:sz w:val="14"/>
                <w:szCs w:val="14"/>
                <w:lang w:val="fr-CH"/>
              </w:rPr>
              <w:t xml:space="preserve">Fixe par </w:t>
            </w:r>
            <w:r w:rsidRPr="00C01E99">
              <w:rPr>
                <w:sz w:val="14"/>
                <w:szCs w:val="14"/>
                <w:lang w:val="fr-CH"/>
              </w:rPr>
              <w:br/>
              <w:t>satellite</w:t>
            </w:r>
            <w:r w:rsidRPr="00C01E99">
              <w:rPr>
                <w:sz w:val="14"/>
                <w:szCs w:val="14"/>
                <w:vertAlign w:val="superscript"/>
              </w:rPr>
              <w:t>(3)</w:t>
            </w:r>
          </w:p>
        </w:tc>
        <w:tc>
          <w:tcPr>
            <w:tcW w:w="1090" w:type="dxa"/>
            <w:tcBorders>
              <w:top w:val="single" w:sz="6" w:space="0" w:color="auto"/>
              <w:left w:val="single" w:sz="6" w:space="0" w:color="auto"/>
              <w:right w:val="single" w:sz="6" w:space="0" w:color="auto"/>
            </w:tcBorders>
          </w:tcPr>
          <w:p w:rsidR="00A30458" w:rsidRPr="00C01E99" w:rsidRDefault="00A30458" w:rsidP="00C01E99">
            <w:pPr>
              <w:pStyle w:val="Tabletext0"/>
              <w:keepNext/>
              <w:keepLines/>
              <w:spacing w:beforeLines="20" w:before="48" w:afterLines="20" w:after="48"/>
              <w:jc w:val="center"/>
              <w:rPr>
                <w:sz w:val="14"/>
                <w:szCs w:val="14"/>
                <w:lang w:val="fr-CH"/>
              </w:rPr>
            </w:pPr>
            <w:r w:rsidRPr="00C01E99">
              <w:rPr>
                <w:sz w:val="14"/>
                <w:szCs w:val="14"/>
                <w:lang w:val="fr-CH"/>
              </w:rPr>
              <w:t>Radiodiffusion par satellite</w:t>
            </w:r>
          </w:p>
        </w:tc>
        <w:tc>
          <w:tcPr>
            <w:tcW w:w="1227" w:type="dxa"/>
            <w:tcBorders>
              <w:top w:val="single" w:sz="6" w:space="0" w:color="auto"/>
              <w:left w:val="single" w:sz="6" w:space="0" w:color="auto"/>
              <w:right w:val="single" w:sz="6" w:space="0" w:color="auto"/>
            </w:tcBorders>
          </w:tcPr>
          <w:p w:rsidR="00A30458" w:rsidRPr="00C01E99" w:rsidRDefault="00A30458" w:rsidP="00C01E99">
            <w:pPr>
              <w:pStyle w:val="Tabletext0"/>
              <w:keepNext/>
              <w:keepLines/>
              <w:spacing w:beforeLines="20" w:before="48" w:afterLines="20" w:after="48"/>
              <w:jc w:val="center"/>
              <w:rPr>
                <w:sz w:val="14"/>
                <w:szCs w:val="14"/>
                <w:lang w:val="fr-CH"/>
              </w:rPr>
            </w:pPr>
            <w:r w:rsidRPr="00C01E99">
              <w:rPr>
                <w:sz w:val="14"/>
                <w:szCs w:val="14"/>
                <w:lang w:val="fr-CH"/>
              </w:rPr>
              <w:t>Fixe par satellite, météorologie satellite</w:t>
            </w:r>
          </w:p>
        </w:tc>
        <w:tc>
          <w:tcPr>
            <w:tcW w:w="1090" w:type="dxa"/>
            <w:tcBorders>
              <w:top w:val="single" w:sz="6" w:space="0" w:color="auto"/>
              <w:left w:val="single" w:sz="6" w:space="0" w:color="auto"/>
              <w:right w:val="single" w:sz="6" w:space="0" w:color="auto"/>
            </w:tcBorders>
          </w:tcPr>
          <w:p w:rsidR="00A30458" w:rsidRPr="00C01E99" w:rsidRDefault="00A30458" w:rsidP="00C01E99">
            <w:pPr>
              <w:pStyle w:val="Tabletext0"/>
              <w:keepNext/>
              <w:keepLines/>
              <w:spacing w:beforeLines="20" w:before="48" w:afterLines="20" w:after="48"/>
              <w:jc w:val="center"/>
              <w:rPr>
                <w:sz w:val="14"/>
                <w:szCs w:val="14"/>
                <w:lang w:val="fr-CH"/>
              </w:rPr>
            </w:pPr>
            <w:r w:rsidRPr="00C01E99">
              <w:rPr>
                <w:sz w:val="14"/>
                <w:szCs w:val="14"/>
                <w:lang w:val="fr-CH"/>
              </w:rPr>
              <w:t xml:space="preserve">Fixe par </w:t>
            </w:r>
            <w:r w:rsidRPr="00C01E99">
              <w:rPr>
                <w:sz w:val="14"/>
                <w:szCs w:val="14"/>
                <w:lang w:val="fr-CH"/>
              </w:rPr>
              <w:br/>
              <w:t>satellite</w:t>
            </w:r>
            <w:r w:rsidRPr="00607904">
              <w:rPr>
                <w:sz w:val="14"/>
                <w:szCs w:val="14"/>
                <w:vertAlign w:val="superscript"/>
              </w:rPr>
              <w:t>(3)</w:t>
            </w:r>
          </w:p>
        </w:tc>
        <w:tc>
          <w:tcPr>
            <w:tcW w:w="1090" w:type="dxa"/>
            <w:tcBorders>
              <w:top w:val="single" w:sz="6" w:space="0" w:color="auto"/>
              <w:left w:val="single" w:sz="6" w:space="0" w:color="auto"/>
              <w:right w:val="single" w:sz="6" w:space="0" w:color="auto"/>
            </w:tcBorders>
          </w:tcPr>
          <w:p w:rsidR="00A30458" w:rsidRPr="00C01E99" w:rsidRDefault="00A30458" w:rsidP="00C01E99">
            <w:pPr>
              <w:pStyle w:val="Tabletext0"/>
              <w:keepNext/>
              <w:keepLines/>
              <w:spacing w:beforeLines="20" w:before="48" w:afterLines="20" w:after="48"/>
              <w:jc w:val="center"/>
              <w:rPr>
                <w:sz w:val="14"/>
                <w:szCs w:val="14"/>
                <w:lang w:val="fr-CH"/>
              </w:rPr>
            </w:pPr>
            <w:r w:rsidRPr="00C01E99">
              <w:rPr>
                <w:sz w:val="14"/>
                <w:szCs w:val="14"/>
                <w:lang w:val="fr-CH"/>
              </w:rPr>
              <w:t xml:space="preserve">Fixe par </w:t>
            </w:r>
            <w:r w:rsidRPr="00C01E99">
              <w:rPr>
                <w:sz w:val="14"/>
                <w:szCs w:val="14"/>
                <w:lang w:val="fr-CH"/>
              </w:rPr>
              <w:br/>
              <w:t>satellite</w:t>
            </w:r>
            <w:r w:rsidRPr="00607904">
              <w:rPr>
                <w:sz w:val="14"/>
                <w:szCs w:val="14"/>
                <w:vertAlign w:val="superscript"/>
              </w:rPr>
              <w:t>(4)</w:t>
            </w:r>
          </w:p>
        </w:tc>
        <w:tc>
          <w:tcPr>
            <w:tcW w:w="1704" w:type="dxa"/>
            <w:gridSpan w:val="2"/>
            <w:tcBorders>
              <w:top w:val="single" w:sz="6" w:space="0" w:color="auto"/>
              <w:left w:val="single" w:sz="6" w:space="0" w:color="auto"/>
              <w:right w:val="single" w:sz="6" w:space="0" w:color="auto"/>
            </w:tcBorders>
          </w:tcPr>
          <w:p w:rsidR="00A30458" w:rsidRPr="00C01E99" w:rsidRDefault="00A30458" w:rsidP="00C01E99">
            <w:pPr>
              <w:pStyle w:val="Tabletext0"/>
              <w:keepNext/>
              <w:keepLines/>
              <w:spacing w:beforeLines="20" w:before="48" w:afterLines="20" w:after="48"/>
              <w:jc w:val="center"/>
              <w:rPr>
                <w:sz w:val="14"/>
                <w:szCs w:val="14"/>
                <w:lang w:val="fr-CH"/>
              </w:rPr>
            </w:pPr>
            <w:r w:rsidRPr="00C01E99">
              <w:rPr>
                <w:sz w:val="14"/>
                <w:szCs w:val="14"/>
                <w:lang w:val="fr-CH"/>
              </w:rPr>
              <w:t xml:space="preserve">Fixe par satellite, </w:t>
            </w:r>
            <w:r w:rsidRPr="00C01E99">
              <w:rPr>
                <w:sz w:val="14"/>
                <w:szCs w:val="14"/>
                <w:lang w:val="fr-CH"/>
              </w:rPr>
              <w:br/>
              <w:t xml:space="preserve">mobile par </w:t>
            </w:r>
            <w:r w:rsidRPr="00C01E99">
              <w:rPr>
                <w:sz w:val="14"/>
                <w:szCs w:val="14"/>
                <w:lang w:val="fr-CH"/>
              </w:rPr>
              <w:br/>
              <w:t>satellite</w:t>
            </w:r>
          </w:p>
        </w:tc>
      </w:tr>
      <w:tr w:rsidR="00A30458" w:rsidRPr="00C01E99" w:rsidTr="00C01E99">
        <w:trPr>
          <w:cantSplit/>
          <w:jc w:val="center"/>
        </w:trPr>
        <w:tc>
          <w:tcPr>
            <w:tcW w:w="2150" w:type="dxa"/>
            <w:gridSpan w:val="2"/>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0"/>
              <w:keepNext/>
              <w:keepLines/>
              <w:spacing w:beforeLines="20" w:before="48" w:afterLines="20" w:after="48"/>
              <w:rPr>
                <w:sz w:val="14"/>
                <w:szCs w:val="14"/>
                <w:lang w:val="fr-CH"/>
              </w:rPr>
            </w:pPr>
            <w:r w:rsidRPr="00C01E99">
              <w:rPr>
                <w:sz w:val="14"/>
                <w:szCs w:val="14"/>
                <w:lang w:val="fr-CH"/>
              </w:rPr>
              <w:t>Orbite</w:t>
            </w:r>
            <w:r w:rsidRPr="00C01E99">
              <w:rPr>
                <w:sz w:val="14"/>
                <w:szCs w:val="14"/>
                <w:vertAlign w:val="superscript"/>
              </w:rPr>
              <w:t>(7)</w:t>
            </w:r>
          </w:p>
        </w:tc>
        <w:tc>
          <w:tcPr>
            <w:tcW w:w="1825" w:type="dxa"/>
            <w:gridSpan w:val="2"/>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keepLines/>
              <w:spacing w:beforeLines="20" w:before="48" w:afterLines="20" w:after="48" w:line="240" w:lineRule="auto"/>
              <w:jc w:val="center"/>
              <w:rPr>
                <w:sz w:val="14"/>
                <w:szCs w:val="14"/>
                <w:lang w:val="es-ES_tradnl"/>
              </w:rPr>
            </w:pPr>
            <w:r w:rsidRPr="00C01E99">
              <w:rPr>
                <w:sz w:val="14"/>
                <w:szCs w:val="14"/>
                <w:lang w:val="es-ES_tradnl"/>
              </w:rPr>
              <w:t>OSG</w:t>
            </w: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keepLines/>
              <w:spacing w:beforeLines="20" w:before="48" w:afterLines="20" w:after="48" w:line="240" w:lineRule="auto"/>
              <w:jc w:val="center"/>
              <w:rPr>
                <w:sz w:val="14"/>
                <w:szCs w:val="14"/>
                <w:lang w:val="es-ES_tradnl"/>
              </w:rPr>
            </w:pPr>
            <w:r w:rsidRPr="00C01E99">
              <w:rPr>
                <w:sz w:val="14"/>
                <w:szCs w:val="14"/>
                <w:lang w:val="es-ES_tradnl"/>
              </w:rPr>
              <w:t>Non OSG</w:t>
            </w:r>
          </w:p>
        </w:tc>
        <w:tc>
          <w:tcPr>
            <w:tcW w:w="1703" w:type="dxa"/>
            <w:gridSpan w:val="2"/>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keepLines/>
              <w:spacing w:beforeLines="20" w:before="48" w:afterLines="20" w:after="48" w:line="240" w:lineRule="auto"/>
              <w:jc w:val="center"/>
              <w:rPr>
                <w:sz w:val="14"/>
                <w:szCs w:val="14"/>
                <w:lang w:val="es-ES_tradnl"/>
              </w:rPr>
            </w:pPr>
            <w:r w:rsidRPr="00C01E99">
              <w:rPr>
                <w:sz w:val="14"/>
                <w:szCs w:val="14"/>
                <w:lang w:val="es-ES_tradnl"/>
              </w:rPr>
              <w:t>OSG</w:t>
            </w: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keepLines/>
              <w:spacing w:beforeLines="20" w:before="48" w:afterLines="20" w:after="48" w:line="240" w:lineRule="auto"/>
              <w:jc w:val="center"/>
              <w:rPr>
                <w:sz w:val="14"/>
                <w:szCs w:val="14"/>
                <w:lang w:val="es-ES_tradnl"/>
              </w:rPr>
            </w:pPr>
            <w:r w:rsidRPr="00C01E99">
              <w:rPr>
                <w:sz w:val="14"/>
                <w:szCs w:val="14"/>
                <w:lang w:val="es-ES_tradnl"/>
              </w:rPr>
              <w:t>Non OSG</w:t>
            </w:r>
          </w:p>
        </w:tc>
        <w:tc>
          <w:tcPr>
            <w:tcW w:w="1159"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keepLines/>
              <w:spacing w:beforeLines="20" w:before="48" w:afterLines="20" w:after="48" w:line="240" w:lineRule="auto"/>
              <w:jc w:val="center"/>
              <w:rPr>
                <w:sz w:val="14"/>
                <w:szCs w:val="14"/>
                <w:lang w:val="es-ES_tradnl"/>
              </w:rPr>
            </w:pPr>
            <w:r w:rsidRPr="00C01E99">
              <w:rPr>
                <w:sz w:val="14"/>
                <w:szCs w:val="14"/>
                <w:lang w:val="es-ES_tradnl"/>
              </w:rPr>
              <w:t>Non OSG</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keepLines/>
              <w:spacing w:beforeLines="20" w:before="48" w:afterLines="20" w:after="48" w:line="240" w:lineRule="auto"/>
              <w:jc w:val="center"/>
              <w:rPr>
                <w:sz w:val="14"/>
                <w:szCs w:val="14"/>
                <w:lang w:val="es-ES_tradnl"/>
              </w:rPr>
            </w:pPr>
          </w:p>
        </w:tc>
        <w:tc>
          <w:tcPr>
            <w:tcW w:w="1227"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keepLines/>
              <w:spacing w:beforeLines="20" w:before="48" w:afterLines="20" w:after="48" w:line="240" w:lineRule="auto"/>
              <w:jc w:val="center"/>
              <w:rPr>
                <w:sz w:val="14"/>
                <w:szCs w:val="14"/>
                <w:lang w:val="es-ES_tradnl"/>
              </w:rPr>
            </w:pPr>
            <w:r w:rsidRPr="00C01E99">
              <w:rPr>
                <w:sz w:val="14"/>
                <w:szCs w:val="14"/>
                <w:lang w:val="es-ES_tradnl"/>
              </w:rPr>
              <w:t>OSG</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keepLines/>
              <w:spacing w:beforeLines="20" w:before="48" w:afterLines="20" w:after="48" w:line="240" w:lineRule="auto"/>
              <w:jc w:val="center"/>
              <w:rPr>
                <w:sz w:val="14"/>
                <w:szCs w:val="14"/>
                <w:lang w:val="es-ES_tradnl"/>
              </w:rPr>
            </w:pPr>
            <w:r w:rsidRPr="00C01E99">
              <w:rPr>
                <w:sz w:val="14"/>
                <w:szCs w:val="14"/>
                <w:lang w:val="es-ES_tradnl"/>
              </w:rPr>
              <w:t>Non OSG</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keepLines/>
              <w:spacing w:beforeLines="20" w:before="48" w:afterLines="20" w:after="48" w:line="240" w:lineRule="auto"/>
              <w:jc w:val="center"/>
              <w:rPr>
                <w:sz w:val="14"/>
                <w:szCs w:val="14"/>
                <w:lang w:val="es-ES_tradnl"/>
              </w:rPr>
            </w:pPr>
            <w:r w:rsidRPr="00C01E99">
              <w:rPr>
                <w:sz w:val="14"/>
                <w:szCs w:val="14"/>
                <w:lang w:val="es-ES_tradnl"/>
              </w:rPr>
              <w:t>OSG</w:t>
            </w: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keepLines/>
              <w:spacing w:beforeLines="20" w:before="48" w:afterLines="20" w:after="48" w:line="240" w:lineRule="auto"/>
              <w:jc w:val="center"/>
              <w:rPr>
                <w:sz w:val="14"/>
                <w:szCs w:val="14"/>
                <w:lang w:val="es-ES_tradnl"/>
              </w:rPr>
            </w:pPr>
            <w:r w:rsidRPr="00C01E99">
              <w:rPr>
                <w:sz w:val="14"/>
                <w:szCs w:val="14"/>
                <w:lang w:val="es-ES_tradnl"/>
              </w:rPr>
              <w:t>OSG</w:t>
            </w: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keepLines/>
              <w:spacing w:beforeLines="20" w:before="48" w:afterLines="20" w:after="48" w:line="240" w:lineRule="auto"/>
              <w:jc w:val="center"/>
              <w:rPr>
                <w:sz w:val="14"/>
                <w:szCs w:val="14"/>
                <w:lang w:val="es-ES_tradnl"/>
              </w:rPr>
            </w:pPr>
            <w:r w:rsidRPr="00C01E99">
              <w:rPr>
                <w:sz w:val="14"/>
                <w:szCs w:val="14"/>
                <w:lang w:val="es-ES_tradnl"/>
              </w:rPr>
              <w:t>Non OSG</w:t>
            </w:r>
          </w:p>
        </w:tc>
      </w:tr>
      <w:tr w:rsidR="00A30458" w:rsidRPr="00C01E99" w:rsidTr="00C01E99">
        <w:trPr>
          <w:cantSplit/>
          <w:jc w:val="center"/>
        </w:trPr>
        <w:tc>
          <w:tcPr>
            <w:tcW w:w="2150" w:type="dxa"/>
            <w:gridSpan w:val="2"/>
            <w:tcBorders>
              <w:left w:val="single" w:sz="6" w:space="0" w:color="auto"/>
              <w:right w:val="single" w:sz="6" w:space="0" w:color="auto"/>
            </w:tcBorders>
          </w:tcPr>
          <w:p w:rsidR="00A30458" w:rsidRPr="00C01E99" w:rsidRDefault="00A30458" w:rsidP="00C01E99">
            <w:pPr>
              <w:pStyle w:val="Tabletext0"/>
              <w:keepNext/>
              <w:keepLines/>
              <w:spacing w:beforeLines="20" w:before="48" w:afterLines="20" w:after="48"/>
              <w:rPr>
                <w:sz w:val="14"/>
                <w:szCs w:val="14"/>
                <w:lang w:val="fr-CH"/>
              </w:rPr>
            </w:pPr>
            <w:r w:rsidRPr="00C01E99">
              <w:rPr>
                <w:sz w:val="14"/>
                <w:szCs w:val="14"/>
                <w:lang w:val="fr-CH"/>
              </w:rPr>
              <w:t xml:space="preserve">Modulation au niveau de la station terrienne de </w:t>
            </w:r>
            <w:r w:rsidRPr="00C01E99">
              <w:rPr>
                <w:i/>
                <w:iCs/>
                <w:sz w:val="14"/>
                <w:szCs w:val="14"/>
                <w:lang w:val="fr-CH"/>
              </w:rPr>
              <w:t>réception</w:t>
            </w:r>
            <w:r w:rsidRPr="00C01E99">
              <w:rPr>
                <w:sz w:val="14"/>
                <w:szCs w:val="14"/>
                <w:vertAlign w:val="superscript"/>
              </w:rPr>
              <w:t>(1)</w:t>
            </w:r>
          </w:p>
        </w:tc>
        <w:tc>
          <w:tcPr>
            <w:tcW w:w="973"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keepLines/>
              <w:spacing w:beforeLines="20" w:before="48" w:afterLines="20" w:after="48" w:line="240" w:lineRule="auto"/>
              <w:jc w:val="center"/>
              <w:rPr>
                <w:sz w:val="14"/>
                <w:szCs w:val="14"/>
                <w:lang w:val="es-ES_tradnl"/>
              </w:rPr>
            </w:pPr>
            <w:r w:rsidRPr="00C01E99">
              <w:rPr>
                <w:sz w:val="14"/>
                <w:szCs w:val="14"/>
                <w:lang w:val="es-ES_tradnl"/>
              </w:rPr>
              <w:t>A</w:t>
            </w: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keepLines/>
              <w:spacing w:beforeLines="20" w:before="48" w:afterLines="20" w:after="48" w:line="240" w:lineRule="auto"/>
              <w:jc w:val="center"/>
              <w:rPr>
                <w:sz w:val="14"/>
                <w:szCs w:val="14"/>
                <w:lang w:val="es-ES_tradnl"/>
              </w:rPr>
            </w:pPr>
            <w:r w:rsidRPr="00C01E99">
              <w:rPr>
                <w:sz w:val="14"/>
                <w:szCs w:val="14"/>
                <w:lang w:val="es-ES_tradnl"/>
              </w:rPr>
              <w:t>N</w:t>
            </w: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keepLines/>
              <w:spacing w:beforeLines="20" w:before="48" w:afterLines="20" w:after="48" w:line="240" w:lineRule="auto"/>
              <w:jc w:val="center"/>
              <w:rPr>
                <w:sz w:val="14"/>
                <w:szCs w:val="14"/>
                <w:lang w:val="es-ES_tradnl"/>
              </w:rPr>
            </w:pPr>
            <w:r w:rsidRPr="00C01E99">
              <w:rPr>
                <w:sz w:val="14"/>
                <w:szCs w:val="14"/>
                <w:lang w:val="es-ES_tradnl"/>
              </w:rPr>
              <w:t>N</w:t>
            </w: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keepLines/>
              <w:spacing w:beforeLines="20" w:before="48" w:afterLines="20" w:after="48" w:line="240" w:lineRule="auto"/>
              <w:jc w:val="center"/>
              <w:rPr>
                <w:sz w:val="14"/>
                <w:szCs w:val="14"/>
                <w:lang w:val="es-ES_tradnl"/>
              </w:rPr>
            </w:pPr>
            <w:r w:rsidRPr="00C01E99">
              <w:rPr>
                <w:sz w:val="14"/>
                <w:szCs w:val="14"/>
                <w:lang w:val="es-ES_tradnl"/>
              </w:rPr>
              <w:t>A</w:t>
            </w:r>
          </w:p>
        </w:tc>
        <w:tc>
          <w:tcPr>
            <w:tcW w:w="851"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keepLines/>
              <w:spacing w:beforeLines="20" w:before="48" w:afterLines="20" w:after="48" w:line="240" w:lineRule="auto"/>
              <w:jc w:val="center"/>
              <w:rPr>
                <w:sz w:val="14"/>
                <w:szCs w:val="14"/>
                <w:lang w:val="es-ES_tradnl"/>
              </w:rPr>
            </w:pPr>
            <w:r w:rsidRPr="00C01E99">
              <w:rPr>
                <w:sz w:val="14"/>
                <w:szCs w:val="14"/>
                <w:lang w:val="es-ES_tradnl"/>
              </w:rPr>
              <w:t>N</w:t>
            </w: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keepLines/>
              <w:spacing w:beforeLines="20" w:before="48" w:afterLines="20" w:after="48" w:line="240" w:lineRule="auto"/>
              <w:jc w:val="center"/>
              <w:rPr>
                <w:sz w:val="14"/>
                <w:szCs w:val="14"/>
                <w:lang w:val="es-ES_tradnl"/>
              </w:rPr>
            </w:pPr>
          </w:p>
        </w:tc>
        <w:tc>
          <w:tcPr>
            <w:tcW w:w="1159"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keepLines/>
              <w:spacing w:beforeLines="20" w:before="48" w:afterLines="20" w:after="48" w:line="240" w:lineRule="auto"/>
              <w:jc w:val="center"/>
              <w:rPr>
                <w:sz w:val="14"/>
                <w:szCs w:val="14"/>
                <w:lang w:val="es-ES_tradnl"/>
              </w:rPr>
            </w:pP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keepLines/>
              <w:spacing w:beforeLines="20" w:before="48" w:afterLines="20" w:after="48" w:line="240" w:lineRule="auto"/>
              <w:jc w:val="center"/>
              <w:rPr>
                <w:sz w:val="14"/>
                <w:szCs w:val="14"/>
                <w:lang w:val="es-ES_tradnl"/>
              </w:rPr>
            </w:pPr>
          </w:p>
        </w:tc>
        <w:tc>
          <w:tcPr>
            <w:tcW w:w="1227"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keepLines/>
              <w:spacing w:beforeLines="20" w:before="48" w:afterLines="20" w:after="48" w:line="240" w:lineRule="auto"/>
              <w:jc w:val="center"/>
              <w:rPr>
                <w:sz w:val="14"/>
                <w:szCs w:val="14"/>
                <w:lang w:val="es-ES_tradnl"/>
              </w:rPr>
            </w:pPr>
            <w:r w:rsidRPr="00C01E99">
              <w:rPr>
                <w:sz w:val="14"/>
                <w:szCs w:val="14"/>
                <w:lang w:val="es-ES_tradnl"/>
              </w:rPr>
              <w:t>N</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keepLines/>
              <w:spacing w:beforeLines="20" w:before="48" w:afterLines="20" w:after="48" w:line="240" w:lineRule="auto"/>
              <w:jc w:val="center"/>
              <w:rPr>
                <w:sz w:val="14"/>
                <w:szCs w:val="14"/>
                <w:lang w:val="es-ES_tradnl"/>
              </w:rPr>
            </w:pPr>
            <w:r w:rsidRPr="00C01E99">
              <w:rPr>
                <w:sz w:val="14"/>
                <w:szCs w:val="14"/>
                <w:lang w:val="es-ES_tradnl"/>
              </w:rPr>
              <w:t>N</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keepLines/>
              <w:spacing w:beforeLines="20" w:before="48" w:afterLines="20" w:after="48" w:line="240" w:lineRule="auto"/>
              <w:jc w:val="center"/>
              <w:rPr>
                <w:sz w:val="14"/>
                <w:szCs w:val="14"/>
                <w:lang w:val="es-ES_tradnl"/>
              </w:rPr>
            </w:pP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keepLines/>
              <w:spacing w:beforeLines="20" w:before="48" w:afterLines="20" w:after="48" w:line="240" w:lineRule="auto"/>
              <w:jc w:val="center"/>
              <w:rPr>
                <w:sz w:val="14"/>
                <w:szCs w:val="14"/>
                <w:lang w:val="es-ES_tradnl"/>
              </w:rPr>
            </w:pP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keepLines/>
              <w:spacing w:beforeLines="20" w:before="48" w:afterLines="20" w:after="48" w:line="240" w:lineRule="auto"/>
              <w:jc w:val="center"/>
              <w:rPr>
                <w:sz w:val="14"/>
                <w:szCs w:val="14"/>
                <w:lang w:val="es-ES_tradnl"/>
              </w:rPr>
            </w:pPr>
          </w:p>
        </w:tc>
      </w:tr>
      <w:tr w:rsidR="00A30458" w:rsidRPr="00C01E99" w:rsidTr="00C01E99">
        <w:trPr>
          <w:cantSplit/>
          <w:jc w:val="center"/>
        </w:trPr>
        <w:tc>
          <w:tcPr>
            <w:tcW w:w="1160" w:type="dxa"/>
            <w:vMerge w:val="restart"/>
            <w:tcBorders>
              <w:top w:val="single" w:sz="6" w:space="0" w:color="auto"/>
              <w:left w:val="single" w:sz="6" w:space="0" w:color="auto"/>
              <w:right w:val="single" w:sz="6" w:space="0" w:color="auto"/>
            </w:tcBorders>
          </w:tcPr>
          <w:p w:rsidR="00A30458" w:rsidRPr="00297F28" w:rsidRDefault="00A30458" w:rsidP="00C01E99">
            <w:pPr>
              <w:pStyle w:val="TableText"/>
              <w:spacing w:beforeLines="20" w:before="48" w:afterLines="20" w:after="48" w:line="240" w:lineRule="auto"/>
              <w:jc w:val="left"/>
              <w:rPr>
                <w:sz w:val="14"/>
                <w:szCs w:val="14"/>
                <w:lang w:val="fr-CH"/>
              </w:rPr>
            </w:pPr>
            <w:r w:rsidRPr="00C01E99">
              <w:rPr>
                <w:sz w:val="14"/>
                <w:szCs w:val="14"/>
                <w:lang w:val="fr-CH"/>
              </w:rPr>
              <w:t>Paramètres et critères de brouillage de la station terrienne de réception</w:t>
            </w:r>
          </w:p>
        </w:tc>
        <w:tc>
          <w:tcPr>
            <w:tcW w:w="9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left"/>
              <w:rPr>
                <w:position w:val="3"/>
                <w:sz w:val="14"/>
                <w:szCs w:val="14"/>
                <w:lang w:val="es-ES_tradnl"/>
              </w:rPr>
            </w:pPr>
            <w:r w:rsidRPr="00C01E99">
              <w:rPr>
                <w:i/>
                <w:position w:val="3"/>
                <w:sz w:val="14"/>
                <w:szCs w:val="14"/>
                <w:lang w:val="es-ES_tradnl"/>
              </w:rPr>
              <w:t>p</w:t>
            </w:r>
            <w:r w:rsidRPr="00C01E99">
              <w:rPr>
                <w:position w:val="-3"/>
                <w:sz w:val="14"/>
                <w:szCs w:val="14"/>
              </w:rPr>
              <w:t>0</w:t>
            </w:r>
            <w:r w:rsidRPr="00C01E99">
              <w:rPr>
                <w:position w:val="3"/>
                <w:sz w:val="14"/>
                <w:szCs w:val="14"/>
              </w:rPr>
              <w:t xml:space="preserve"> </w:t>
            </w:r>
            <w:r w:rsidRPr="00C01E99">
              <w:rPr>
                <w:position w:val="3"/>
                <w:sz w:val="14"/>
                <w:szCs w:val="14"/>
                <w:lang w:val="es-ES_tradnl"/>
              </w:rPr>
              <w:t>(%)</w:t>
            </w:r>
          </w:p>
        </w:tc>
        <w:tc>
          <w:tcPr>
            <w:tcW w:w="973"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0,03</w:t>
            </w:r>
          </w:p>
        </w:tc>
        <w:tc>
          <w:tcPr>
            <w:tcW w:w="1704" w:type="dxa"/>
            <w:gridSpan w:val="2"/>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0,003</w:t>
            </w: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0,03</w:t>
            </w:r>
          </w:p>
        </w:tc>
        <w:tc>
          <w:tcPr>
            <w:tcW w:w="1703" w:type="dxa"/>
            <w:gridSpan w:val="2"/>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0,003</w:t>
            </w:r>
          </w:p>
        </w:tc>
        <w:tc>
          <w:tcPr>
            <w:tcW w:w="1159"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framePr w:hSpace="181" w:wrap="auto" w:vAnchor="text" w:hAnchor="margin" w:xAlign="center" w:y="1"/>
              <w:spacing w:beforeLines="20" w:before="48" w:afterLines="20" w:after="48" w:line="240" w:lineRule="auto"/>
              <w:jc w:val="center"/>
              <w:rPr>
                <w:sz w:val="14"/>
                <w:szCs w:val="14"/>
                <w:lang w:val="es-ES_tradnl"/>
              </w:rPr>
            </w:pPr>
            <w:r w:rsidRPr="00C01E99">
              <w:rPr>
                <w:sz w:val="14"/>
                <w:szCs w:val="14"/>
                <w:lang w:val="es-ES_tradnl"/>
              </w:rPr>
              <w:t>0,003</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p>
        </w:tc>
        <w:tc>
          <w:tcPr>
            <w:tcW w:w="1227"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0,003</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0,01</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0,003</w:t>
            </w:r>
          </w:p>
        </w:tc>
        <w:tc>
          <w:tcPr>
            <w:tcW w:w="1704" w:type="dxa"/>
            <w:gridSpan w:val="2"/>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0,003</w:t>
            </w:r>
          </w:p>
        </w:tc>
      </w:tr>
      <w:tr w:rsidR="00A30458" w:rsidRPr="00C01E99" w:rsidTr="00C01E99">
        <w:trPr>
          <w:cantSplit/>
          <w:jc w:val="center"/>
        </w:trPr>
        <w:tc>
          <w:tcPr>
            <w:tcW w:w="1160" w:type="dxa"/>
            <w:vMerge/>
            <w:tcBorders>
              <w:left w:val="single" w:sz="6" w:space="0" w:color="auto"/>
              <w:right w:val="single" w:sz="6" w:space="0" w:color="auto"/>
            </w:tcBorders>
          </w:tcPr>
          <w:p w:rsidR="00A30458" w:rsidRPr="00C01E99" w:rsidRDefault="00A30458" w:rsidP="00C01E99">
            <w:pPr>
              <w:pStyle w:val="TableText"/>
              <w:spacing w:beforeLines="20" w:before="48" w:afterLines="20" w:after="48" w:line="240" w:lineRule="auto"/>
              <w:rPr>
                <w:sz w:val="14"/>
                <w:szCs w:val="14"/>
                <w:lang w:val="es-ES_tradnl"/>
              </w:rPr>
            </w:pPr>
          </w:p>
        </w:tc>
        <w:tc>
          <w:tcPr>
            <w:tcW w:w="9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left"/>
              <w:rPr>
                <w:position w:val="3"/>
                <w:sz w:val="14"/>
                <w:szCs w:val="14"/>
                <w:lang w:val="es-ES_tradnl"/>
              </w:rPr>
            </w:pPr>
            <w:r w:rsidRPr="00C01E99">
              <w:rPr>
                <w:i/>
                <w:position w:val="3"/>
                <w:sz w:val="14"/>
                <w:szCs w:val="14"/>
                <w:lang w:val="es-ES_tradnl"/>
              </w:rPr>
              <w:t>n</w:t>
            </w:r>
          </w:p>
        </w:tc>
        <w:tc>
          <w:tcPr>
            <w:tcW w:w="973"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2</w:t>
            </w:r>
          </w:p>
        </w:tc>
        <w:tc>
          <w:tcPr>
            <w:tcW w:w="1704" w:type="dxa"/>
            <w:gridSpan w:val="2"/>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2</w:t>
            </w: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2</w:t>
            </w:r>
          </w:p>
        </w:tc>
        <w:tc>
          <w:tcPr>
            <w:tcW w:w="1703" w:type="dxa"/>
            <w:gridSpan w:val="2"/>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2</w:t>
            </w:r>
          </w:p>
        </w:tc>
        <w:tc>
          <w:tcPr>
            <w:tcW w:w="1159"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framePr w:hSpace="181" w:wrap="auto" w:vAnchor="text" w:hAnchor="margin" w:xAlign="center" w:y="1"/>
              <w:spacing w:beforeLines="20" w:before="48" w:afterLines="20" w:after="48" w:line="240" w:lineRule="auto"/>
              <w:jc w:val="center"/>
              <w:rPr>
                <w:sz w:val="14"/>
                <w:szCs w:val="14"/>
                <w:lang w:val="es-ES_tradnl"/>
              </w:rPr>
            </w:pPr>
            <w:r w:rsidRPr="00C01E99">
              <w:rPr>
                <w:sz w:val="14"/>
                <w:szCs w:val="14"/>
                <w:lang w:val="es-ES_tradnl"/>
              </w:rPr>
              <w:t>2</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p>
        </w:tc>
        <w:tc>
          <w:tcPr>
            <w:tcW w:w="1227"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2</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1</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2</w:t>
            </w:r>
          </w:p>
        </w:tc>
        <w:tc>
          <w:tcPr>
            <w:tcW w:w="1704" w:type="dxa"/>
            <w:gridSpan w:val="2"/>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2</w:t>
            </w:r>
          </w:p>
        </w:tc>
      </w:tr>
      <w:tr w:rsidR="00A30458" w:rsidRPr="00C01E99" w:rsidTr="00C01E99">
        <w:trPr>
          <w:cantSplit/>
          <w:jc w:val="center"/>
        </w:trPr>
        <w:tc>
          <w:tcPr>
            <w:tcW w:w="1160" w:type="dxa"/>
            <w:vMerge/>
            <w:tcBorders>
              <w:left w:val="single" w:sz="6" w:space="0" w:color="auto"/>
              <w:right w:val="single" w:sz="6" w:space="0" w:color="auto"/>
            </w:tcBorders>
          </w:tcPr>
          <w:p w:rsidR="00A30458" w:rsidRPr="00C01E99" w:rsidRDefault="00A30458" w:rsidP="00C01E99">
            <w:pPr>
              <w:pStyle w:val="TableText"/>
              <w:spacing w:beforeLines="20" w:before="48" w:afterLines="20" w:after="48" w:line="240" w:lineRule="auto"/>
              <w:rPr>
                <w:sz w:val="14"/>
                <w:szCs w:val="14"/>
                <w:lang w:val="es-ES_tradnl"/>
              </w:rPr>
            </w:pPr>
          </w:p>
        </w:tc>
        <w:tc>
          <w:tcPr>
            <w:tcW w:w="9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left"/>
              <w:rPr>
                <w:position w:val="3"/>
                <w:sz w:val="14"/>
                <w:szCs w:val="14"/>
                <w:lang w:val="es-ES_tradnl"/>
              </w:rPr>
            </w:pPr>
            <w:r w:rsidRPr="00C01E99">
              <w:rPr>
                <w:i/>
                <w:position w:val="3"/>
                <w:sz w:val="14"/>
                <w:szCs w:val="14"/>
                <w:lang w:val="es-ES_tradnl"/>
              </w:rPr>
              <w:t>p</w:t>
            </w:r>
            <w:r w:rsidRPr="00C01E99">
              <w:rPr>
                <w:position w:val="3"/>
                <w:sz w:val="14"/>
                <w:szCs w:val="14"/>
              </w:rPr>
              <w:t xml:space="preserve"> </w:t>
            </w:r>
            <w:r w:rsidRPr="00C01E99">
              <w:rPr>
                <w:position w:val="3"/>
                <w:sz w:val="14"/>
                <w:szCs w:val="14"/>
                <w:lang w:val="es-ES_tradnl"/>
              </w:rPr>
              <w:t>(%)</w:t>
            </w:r>
          </w:p>
        </w:tc>
        <w:tc>
          <w:tcPr>
            <w:tcW w:w="973"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0,015</w:t>
            </w:r>
          </w:p>
        </w:tc>
        <w:tc>
          <w:tcPr>
            <w:tcW w:w="1704" w:type="dxa"/>
            <w:gridSpan w:val="2"/>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0,0015</w:t>
            </w: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0,015</w:t>
            </w:r>
          </w:p>
        </w:tc>
        <w:tc>
          <w:tcPr>
            <w:tcW w:w="1703" w:type="dxa"/>
            <w:gridSpan w:val="2"/>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0,0015</w:t>
            </w:r>
          </w:p>
        </w:tc>
        <w:tc>
          <w:tcPr>
            <w:tcW w:w="1159"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framePr w:hSpace="181" w:wrap="auto" w:vAnchor="text" w:hAnchor="margin" w:xAlign="center" w:y="1"/>
              <w:spacing w:beforeLines="20" w:before="48" w:afterLines="20" w:after="48" w:line="240" w:lineRule="auto"/>
              <w:jc w:val="center"/>
              <w:rPr>
                <w:sz w:val="14"/>
                <w:szCs w:val="14"/>
                <w:lang w:val="es-ES_tradnl"/>
              </w:rPr>
            </w:pPr>
            <w:r w:rsidRPr="00C01E99">
              <w:rPr>
                <w:sz w:val="14"/>
                <w:szCs w:val="14"/>
                <w:lang w:val="es-ES_tradnl"/>
              </w:rPr>
              <w:t>0,0015</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p>
        </w:tc>
        <w:tc>
          <w:tcPr>
            <w:tcW w:w="1227"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0,0015</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0,01</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0,0015</w:t>
            </w:r>
          </w:p>
        </w:tc>
        <w:tc>
          <w:tcPr>
            <w:tcW w:w="1704" w:type="dxa"/>
            <w:gridSpan w:val="2"/>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0,0015</w:t>
            </w:r>
          </w:p>
        </w:tc>
      </w:tr>
      <w:tr w:rsidR="00A30458" w:rsidRPr="00C01E99" w:rsidTr="00C01E99">
        <w:trPr>
          <w:cantSplit/>
          <w:jc w:val="center"/>
        </w:trPr>
        <w:tc>
          <w:tcPr>
            <w:tcW w:w="1160" w:type="dxa"/>
            <w:vMerge/>
            <w:tcBorders>
              <w:left w:val="single" w:sz="6" w:space="0" w:color="auto"/>
              <w:right w:val="single" w:sz="6" w:space="0" w:color="auto"/>
            </w:tcBorders>
          </w:tcPr>
          <w:p w:rsidR="00A30458" w:rsidRPr="00C01E99" w:rsidRDefault="00A30458" w:rsidP="00C01E99">
            <w:pPr>
              <w:pStyle w:val="TableText"/>
              <w:spacing w:beforeLines="20" w:before="48" w:afterLines="20" w:after="48" w:line="240" w:lineRule="auto"/>
              <w:rPr>
                <w:sz w:val="14"/>
                <w:szCs w:val="14"/>
                <w:lang w:val="es-ES_tradnl"/>
              </w:rPr>
            </w:pPr>
          </w:p>
        </w:tc>
        <w:tc>
          <w:tcPr>
            <w:tcW w:w="9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left"/>
              <w:rPr>
                <w:position w:val="3"/>
                <w:sz w:val="14"/>
                <w:szCs w:val="14"/>
                <w:lang w:val="es-ES_tradnl"/>
              </w:rPr>
            </w:pPr>
            <w:r w:rsidRPr="00C01E99">
              <w:rPr>
                <w:i/>
                <w:position w:val="3"/>
                <w:sz w:val="14"/>
                <w:szCs w:val="14"/>
                <w:lang w:val="es-ES_tradnl"/>
              </w:rPr>
              <w:t>N</w:t>
            </w:r>
            <w:r w:rsidRPr="00C01E99">
              <w:rPr>
                <w:i/>
                <w:iCs/>
                <w:position w:val="-3"/>
                <w:sz w:val="14"/>
                <w:szCs w:val="14"/>
              </w:rPr>
              <w:t>L</w:t>
            </w:r>
            <w:r w:rsidRPr="00C01E99">
              <w:rPr>
                <w:position w:val="3"/>
                <w:sz w:val="14"/>
                <w:szCs w:val="14"/>
                <w:lang w:val="es-ES_tradnl"/>
              </w:rPr>
              <w:t xml:space="preserve"> (dB)</w:t>
            </w:r>
          </w:p>
        </w:tc>
        <w:tc>
          <w:tcPr>
            <w:tcW w:w="973"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1</w:t>
            </w:r>
          </w:p>
        </w:tc>
        <w:tc>
          <w:tcPr>
            <w:tcW w:w="1704" w:type="dxa"/>
            <w:gridSpan w:val="2"/>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1</w:t>
            </w: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1</w:t>
            </w:r>
          </w:p>
        </w:tc>
        <w:tc>
          <w:tcPr>
            <w:tcW w:w="1703" w:type="dxa"/>
            <w:gridSpan w:val="2"/>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1</w:t>
            </w:r>
          </w:p>
        </w:tc>
        <w:tc>
          <w:tcPr>
            <w:tcW w:w="1159"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framePr w:hSpace="181" w:wrap="auto" w:vAnchor="text" w:hAnchor="margin" w:xAlign="center" w:y="1"/>
              <w:spacing w:beforeLines="20" w:before="48" w:afterLines="20" w:after="48" w:line="240" w:lineRule="auto"/>
              <w:jc w:val="center"/>
              <w:rPr>
                <w:sz w:val="14"/>
                <w:szCs w:val="14"/>
                <w:lang w:val="es-ES_tradnl"/>
              </w:rPr>
            </w:pPr>
            <w:r w:rsidRPr="00C01E99">
              <w:rPr>
                <w:sz w:val="14"/>
                <w:szCs w:val="14"/>
                <w:lang w:val="es-ES_tradnl"/>
              </w:rPr>
              <w:t>1</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p>
        </w:tc>
        <w:tc>
          <w:tcPr>
            <w:tcW w:w="1227"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1</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0</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1</w:t>
            </w:r>
          </w:p>
        </w:tc>
        <w:tc>
          <w:tcPr>
            <w:tcW w:w="1704" w:type="dxa"/>
            <w:gridSpan w:val="2"/>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1</w:t>
            </w:r>
          </w:p>
        </w:tc>
      </w:tr>
      <w:tr w:rsidR="00A30458" w:rsidRPr="00C01E99" w:rsidTr="00C01E99">
        <w:trPr>
          <w:cantSplit/>
          <w:jc w:val="center"/>
        </w:trPr>
        <w:tc>
          <w:tcPr>
            <w:tcW w:w="1160" w:type="dxa"/>
            <w:vMerge/>
            <w:tcBorders>
              <w:left w:val="single" w:sz="6" w:space="0" w:color="auto"/>
              <w:right w:val="single" w:sz="6" w:space="0" w:color="auto"/>
            </w:tcBorders>
          </w:tcPr>
          <w:p w:rsidR="00A30458" w:rsidRPr="00C01E99" w:rsidRDefault="00A30458" w:rsidP="00C01E99">
            <w:pPr>
              <w:pStyle w:val="TableText"/>
              <w:spacing w:beforeLines="20" w:before="48" w:afterLines="20" w:after="48" w:line="240" w:lineRule="auto"/>
              <w:rPr>
                <w:sz w:val="14"/>
                <w:szCs w:val="14"/>
                <w:lang w:val="es-ES_tradnl"/>
              </w:rPr>
            </w:pPr>
          </w:p>
        </w:tc>
        <w:tc>
          <w:tcPr>
            <w:tcW w:w="9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left"/>
              <w:rPr>
                <w:position w:val="3"/>
                <w:sz w:val="14"/>
                <w:szCs w:val="14"/>
                <w:lang w:val="es-ES_tradnl"/>
              </w:rPr>
            </w:pPr>
            <w:r w:rsidRPr="00C01E99">
              <w:rPr>
                <w:i/>
                <w:position w:val="3"/>
                <w:sz w:val="14"/>
                <w:szCs w:val="14"/>
                <w:lang w:val="es-ES_tradnl"/>
              </w:rPr>
              <w:t>M</w:t>
            </w:r>
            <w:r w:rsidRPr="00C01E99">
              <w:rPr>
                <w:i/>
                <w:iCs/>
                <w:position w:val="-3"/>
                <w:sz w:val="14"/>
                <w:szCs w:val="14"/>
              </w:rPr>
              <w:t>s</w:t>
            </w:r>
            <w:r w:rsidRPr="00C01E99">
              <w:rPr>
                <w:position w:val="3"/>
                <w:sz w:val="14"/>
                <w:szCs w:val="14"/>
                <w:lang w:val="es-ES_tradnl"/>
              </w:rPr>
              <w:t xml:space="preserve"> (dB)</w:t>
            </w:r>
          </w:p>
        </w:tc>
        <w:tc>
          <w:tcPr>
            <w:tcW w:w="973"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7</w:t>
            </w:r>
          </w:p>
        </w:tc>
        <w:tc>
          <w:tcPr>
            <w:tcW w:w="1704" w:type="dxa"/>
            <w:gridSpan w:val="2"/>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4</w:t>
            </w: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7</w:t>
            </w:r>
          </w:p>
        </w:tc>
        <w:tc>
          <w:tcPr>
            <w:tcW w:w="1703" w:type="dxa"/>
            <w:gridSpan w:val="2"/>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4</w:t>
            </w:r>
          </w:p>
        </w:tc>
        <w:tc>
          <w:tcPr>
            <w:tcW w:w="1159"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framePr w:hSpace="181" w:wrap="auto" w:vAnchor="text" w:hAnchor="margin" w:xAlign="center" w:y="1"/>
              <w:spacing w:beforeLines="20" w:before="48" w:afterLines="20" w:after="48" w:line="240" w:lineRule="auto"/>
              <w:jc w:val="center"/>
              <w:rPr>
                <w:sz w:val="14"/>
                <w:szCs w:val="14"/>
                <w:lang w:val="es-ES_tradnl"/>
              </w:rPr>
            </w:pPr>
            <w:r w:rsidRPr="00C01E99">
              <w:rPr>
                <w:sz w:val="14"/>
                <w:szCs w:val="14"/>
                <w:lang w:val="es-ES_tradnl"/>
              </w:rPr>
              <w:t>4</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p>
        </w:tc>
        <w:tc>
          <w:tcPr>
            <w:tcW w:w="1227"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6</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5</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6</w:t>
            </w:r>
          </w:p>
        </w:tc>
        <w:tc>
          <w:tcPr>
            <w:tcW w:w="1704" w:type="dxa"/>
            <w:gridSpan w:val="2"/>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6</w:t>
            </w:r>
          </w:p>
        </w:tc>
      </w:tr>
      <w:tr w:rsidR="00A30458" w:rsidRPr="00C01E99" w:rsidTr="00C01E99">
        <w:trPr>
          <w:cantSplit/>
          <w:jc w:val="center"/>
        </w:trPr>
        <w:tc>
          <w:tcPr>
            <w:tcW w:w="1160" w:type="dxa"/>
            <w:vMerge/>
            <w:tcBorders>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rPr>
                <w:sz w:val="14"/>
                <w:szCs w:val="14"/>
                <w:lang w:val="es-ES_tradnl"/>
              </w:rPr>
            </w:pPr>
          </w:p>
        </w:tc>
        <w:tc>
          <w:tcPr>
            <w:tcW w:w="9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left"/>
              <w:rPr>
                <w:position w:val="3"/>
                <w:sz w:val="14"/>
                <w:szCs w:val="14"/>
                <w:lang w:val="es-ES_tradnl"/>
              </w:rPr>
            </w:pPr>
            <w:r w:rsidRPr="00C01E99">
              <w:rPr>
                <w:i/>
                <w:position w:val="3"/>
                <w:sz w:val="14"/>
                <w:szCs w:val="14"/>
                <w:lang w:val="es-ES_tradnl"/>
              </w:rPr>
              <w:t>W</w:t>
            </w:r>
            <w:r w:rsidRPr="00C01E99">
              <w:rPr>
                <w:position w:val="3"/>
                <w:sz w:val="14"/>
                <w:szCs w:val="14"/>
                <w:lang w:val="es-ES_tradnl"/>
              </w:rPr>
              <w:t xml:space="preserve"> (dB)</w:t>
            </w:r>
          </w:p>
        </w:tc>
        <w:tc>
          <w:tcPr>
            <w:tcW w:w="973"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4</w:t>
            </w:r>
          </w:p>
        </w:tc>
        <w:tc>
          <w:tcPr>
            <w:tcW w:w="1704" w:type="dxa"/>
            <w:gridSpan w:val="2"/>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0</w:t>
            </w: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4</w:t>
            </w:r>
          </w:p>
        </w:tc>
        <w:tc>
          <w:tcPr>
            <w:tcW w:w="1703" w:type="dxa"/>
            <w:gridSpan w:val="2"/>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0</w:t>
            </w:r>
          </w:p>
        </w:tc>
        <w:tc>
          <w:tcPr>
            <w:tcW w:w="1159"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framePr w:hSpace="181" w:wrap="auto" w:vAnchor="text" w:hAnchor="margin" w:xAlign="center" w:y="1"/>
              <w:spacing w:beforeLines="20" w:before="48" w:afterLines="20" w:after="48" w:line="240" w:lineRule="auto"/>
              <w:jc w:val="center"/>
              <w:rPr>
                <w:sz w:val="14"/>
                <w:szCs w:val="14"/>
                <w:lang w:val="es-ES_tradnl"/>
              </w:rPr>
            </w:pPr>
            <w:r w:rsidRPr="00C01E99">
              <w:rPr>
                <w:sz w:val="14"/>
                <w:szCs w:val="14"/>
                <w:lang w:val="es-ES_tradnl"/>
              </w:rPr>
              <w:t>0</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p>
        </w:tc>
        <w:tc>
          <w:tcPr>
            <w:tcW w:w="1227"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0</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0</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0</w:t>
            </w:r>
          </w:p>
        </w:tc>
        <w:tc>
          <w:tcPr>
            <w:tcW w:w="1704" w:type="dxa"/>
            <w:gridSpan w:val="2"/>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0</w:t>
            </w:r>
          </w:p>
        </w:tc>
      </w:tr>
      <w:tr w:rsidR="00A30458" w:rsidRPr="00C01E99" w:rsidTr="00C01E99">
        <w:trPr>
          <w:cantSplit/>
          <w:jc w:val="center"/>
        </w:trPr>
        <w:tc>
          <w:tcPr>
            <w:tcW w:w="1160" w:type="dxa"/>
            <w:vMerge w:val="restart"/>
            <w:tcBorders>
              <w:top w:val="single" w:sz="6" w:space="0" w:color="auto"/>
              <w:left w:val="single" w:sz="6" w:space="0" w:color="auto"/>
              <w:right w:val="single" w:sz="6" w:space="0" w:color="auto"/>
            </w:tcBorders>
          </w:tcPr>
          <w:p w:rsidR="00A30458" w:rsidRPr="00297F28" w:rsidRDefault="00A30458" w:rsidP="00C01E99">
            <w:pPr>
              <w:pStyle w:val="TableText"/>
              <w:spacing w:beforeLines="20" w:before="48" w:afterLines="20" w:after="48" w:line="240" w:lineRule="auto"/>
              <w:jc w:val="left"/>
              <w:rPr>
                <w:sz w:val="14"/>
                <w:szCs w:val="14"/>
                <w:lang w:val="fr-CH"/>
              </w:rPr>
            </w:pPr>
            <w:r w:rsidRPr="00C01E99">
              <w:rPr>
                <w:sz w:val="14"/>
                <w:szCs w:val="14"/>
                <w:lang w:val="fr-CH"/>
              </w:rPr>
              <w:t>Paramètres de la station terrienne de réception</w:t>
            </w:r>
          </w:p>
        </w:tc>
        <w:tc>
          <w:tcPr>
            <w:tcW w:w="9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left"/>
              <w:rPr>
                <w:position w:val="3"/>
                <w:sz w:val="14"/>
                <w:szCs w:val="14"/>
                <w:lang w:val="es-ES_tradnl"/>
              </w:rPr>
            </w:pPr>
            <w:r w:rsidRPr="00C01E99">
              <w:rPr>
                <w:i/>
                <w:position w:val="3"/>
                <w:sz w:val="14"/>
                <w:szCs w:val="14"/>
                <w:lang w:val="es-ES_tradnl"/>
              </w:rPr>
              <w:t>G</w:t>
            </w:r>
            <w:r w:rsidRPr="00C01E99">
              <w:rPr>
                <w:i/>
                <w:iCs/>
                <w:position w:val="-3"/>
                <w:sz w:val="14"/>
                <w:szCs w:val="14"/>
                <w:lang w:val="fr-CH"/>
              </w:rPr>
              <w:t>m</w:t>
            </w:r>
            <w:r w:rsidRPr="00C01E99">
              <w:rPr>
                <w:i/>
                <w:iCs/>
                <w:position w:val="3"/>
                <w:sz w:val="14"/>
                <w:szCs w:val="14"/>
                <w:lang w:val="fr-CH"/>
              </w:rPr>
              <w:t xml:space="preserve"> </w:t>
            </w:r>
            <w:r w:rsidRPr="00607904">
              <w:rPr>
                <w:sz w:val="14"/>
                <w:szCs w:val="14"/>
              </w:rPr>
              <w:t>(dBi)</w:t>
            </w:r>
            <w:r w:rsidRPr="00C01E99">
              <w:rPr>
                <w:sz w:val="14"/>
                <w:szCs w:val="14"/>
                <w:vertAlign w:val="superscript"/>
              </w:rPr>
              <w:t>(2)</w:t>
            </w:r>
          </w:p>
        </w:tc>
        <w:tc>
          <w:tcPr>
            <w:tcW w:w="973"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51,9</w:t>
            </w: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p>
        </w:tc>
        <w:tc>
          <w:tcPr>
            <w:tcW w:w="851"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31,2</w:t>
            </w:r>
          </w:p>
        </w:tc>
        <w:tc>
          <w:tcPr>
            <w:tcW w:w="1159"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48,4</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p>
        </w:tc>
        <w:tc>
          <w:tcPr>
            <w:tcW w:w="1227"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58,6</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53,2</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49,5</w:t>
            </w: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50,8</w:t>
            </w: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54,4</w:t>
            </w:r>
          </w:p>
        </w:tc>
      </w:tr>
      <w:tr w:rsidR="00A30458" w:rsidRPr="00C01E99" w:rsidTr="00C01E99">
        <w:trPr>
          <w:cantSplit/>
          <w:jc w:val="center"/>
        </w:trPr>
        <w:tc>
          <w:tcPr>
            <w:tcW w:w="1160" w:type="dxa"/>
            <w:vMerge/>
            <w:tcBorders>
              <w:left w:val="single" w:sz="6" w:space="0" w:color="auto"/>
              <w:right w:val="single" w:sz="6" w:space="0" w:color="auto"/>
            </w:tcBorders>
          </w:tcPr>
          <w:p w:rsidR="00A30458" w:rsidRPr="00C01E99" w:rsidRDefault="00A30458" w:rsidP="00C01E99">
            <w:pPr>
              <w:pStyle w:val="TableText"/>
              <w:spacing w:beforeLines="20" w:before="48" w:afterLines="20" w:after="48" w:line="240" w:lineRule="auto"/>
              <w:rPr>
                <w:sz w:val="14"/>
                <w:szCs w:val="14"/>
                <w:lang w:val="es-ES_tradnl"/>
              </w:rPr>
            </w:pPr>
          </w:p>
        </w:tc>
        <w:tc>
          <w:tcPr>
            <w:tcW w:w="9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left"/>
              <w:rPr>
                <w:position w:val="3"/>
                <w:sz w:val="14"/>
                <w:szCs w:val="14"/>
                <w:lang w:val="es-ES_tradnl"/>
              </w:rPr>
            </w:pPr>
            <w:r w:rsidRPr="00C01E99">
              <w:rPr>
                <w:i/>
                <w:position w:val="3"/>
                <w:sz w:val="14"/>
                <w:szCs w:val="14"/>
                <w:lang w:val="es-ES_tradnl"/>
              </w:rPr>
              <w:t>G</w:t>
            </w:r>
            <w:r w:rsidRPr="00C01E99">
              <w:rPr>
                <w:i/>
                <w:iCs/>
                <w:position w:val="-3"/>
                <w:sz w:val="14"/>
                <w:szCs w:val="14"/>
              </w:rPr>
              <w:t>r</w:t>
            </w:r>
            <w:r w:rsidRPr="00C01E99">
              <w:rPr>
                <w:sz w:val="14"/>
                <w:szCs w:val="14"/>
                <w:vertAlign w:val="superscript"/>
              </w:rPr>
              <w:t>(5)</w:t>
            </w:r>
          </w:p>
        </w:tc>
        <w:tc>
          <w:tcPr>
            <w:tcW w:w="973" w:type="dxa"/>
            <w:tcBorders>
              <w:top w:val="single" w:sz="6" w:space="0" w:color="auto"/>
              <w:left w:val="single" w:sz="6" w:space="0" w:color="auto"/>
              <w:bottom w:val="single" w:sz="6" w:space="0" w:color="auto"/>
              <w:right w:val="single" w:sz="6" w:space="0" w:color="auto"/>
            </w:tcBorders>
          </w:tcPr>
          <w:p w:rsidR="00A30458" w:rsidRPr="00607904" w:rsidRDefault="00A30458" w:rsidP="00C01E99">
            <w:pPr>
              <w:pStyle w:val="TableText"/>
              <w:spacing w:beforeLines="20" w:before="48" w:afterLines="20" w:after="48" w:line="240" w:lineRule="auto"/>
              <w:jc w:val="center"/>
              <w:rPr>
                <w:sz w:val="14"/>
                <w:szCs w:val="14"/>
                <w:vertAlign w:val="superscript"/>
              </w:rPr>
            </w:pPr>
            <w:r w:rsidRPr="00C01E99">
              <w:rPr>
                <w:sz w:val="14"/>
                <w:szCs w:val="14"/>
                <w:lang w:val="es-ES_tradnl"/>
              </w:rPr>
              <w:t xml:space="preserve">  </w:t>
            </w:r>
            <w:r w:rsidRPr="00607904">
              <w:rPr>
                <w:sz w:val="14"/>
                <w:szCs w:val="14"/>
                <w:vertAlign w:val="superscript"/>
              </w:rPr>
              <w:t>(9)</w:t>
            </w:r>
          </w:p>
        </w:tc>
        <w:tc>
          <w:tcPr>
            <w:tcW w:w="852" w:type="dxa"/>
            <w:tcBorders>
              <w:top w:val="single" w:sz="6" w:space="0" w:color="auto"/>
              <w:left w:val="single" w:sz="6" w:space="0" w:color="auto"/>
              <w:bottom w:val="single" w:sz="6" w:space="0" w:color="auto"/>
              <w:right w:val="single" w:sz="6" w:space="0" w:color="auto"/>
            </w:tcBorders>
          </w:tcPr>
          <w:p w:rsidR="00A30458" w:rsidRPr="00607904" w:rsidRDefault="00A30458" w:rsidP="00C01E99">
            <w:pPr>
              <w:pStyle w:val="TableText"/>
              <w:spacing w:beforeLines="20" w:before="48" w:afterLines="20" w:after="48" w:line="240" w:lineRule="auto"/>
              <w:jc w:val="center"/>
              <w:rPr>
                <w:sz w:val="14"/>
                <w:szCs w:val="14"/>
                <w:vertAlign w:val="superscript"/>
              </w:rPr>
            </w:pPr>
            <w:r w:rsidRPr="00C01E99">
              <w:rPr>
                <w:sz w:val="14"/>
                <w:szCs w:val="14"/>
                <w:lang w:val="es-ES_tradnl"/>
              </w:rPr>
              <w:t xml:space="preserve">  </w:t>
            </w:r>
            <w:r w:rsidRPr="00607904">
              <w:rPr>
                <w:sz w:val="14"/>
                <w:szCs w:val="14"/>
                <w:vertAlign w:val="superscript"/>
              </w:rPr>
              <w:t>(9)</w:t>
            </w: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10</w:t>
            </w:r>
          </w:p>
        </w:tc>
        <w:tc>
          <w:tcPr>
            <w:tcW w:w="852" w:type="dxa"/>
            <w:tcBorders>
              <w:top w:val="single" w:sz="6" w:space="0" w:color="auto"/>
              <w:left w:val="single" w:sz="6" w:space="0" w:color="auto"/>
              <w:bottom w:val="single" w:sz="6" w:space="0" w:color="auto"/>
              <w:right w:val="single" w:sz="6" w:space="0" w:color="auto"/>
            </w:tcBorders>
          </w:tcPr>
          <w:p w:rsidR="00A30458" w:rsidRPr="00607904" w:rsidRDefault="00A30458" w:rsidP="00C01E99">
            <w:pPr>
              <w:pStyle w:val="TableText"/>
              <w:spacing w:beforeLines="20" w:before="48" w:afterLines="20" w:after="48" w:line="240" w:lineRule="auto"/>
              <w:jc w:val="center"/>
              <w:rPr>
                <w:sz w:val="14"/>
                <w:szCs w:val="14"/>
                <w:vertAlign w:val="superscript"/>
                <w:lang w:val="es-ES_tradnl"/>
              </w:rPr>
            </w:pPr>
            <w:r w:rsidRPr="00C01E99">
              <w:rPr>
                <w:sz w:val="14"/>
                <w:szCs w:val="14"/>
                <w:lang w:val="es-ES_tradnl"/>
              </w:rPr>
              <w:t xml:space="preserve">  </w:t>
            </w:r>
            <w:r w:rsidRPr="00607904">
              <w:rPr>
                <w:position w:val="6"/>
                <w:sz w:val="14"/>
                <w:szCs w:val="14"/>
                <w:vertAlign w:val="superscript"/>
              </w:rPr>
              <w:t>(9)</w:t>
            </w:r>
          </w:p>
        </w:tc>
        <w:tc>
          <w:tcPr>
            <w:tcW w:w="851" w:type="dxa"/>
            <w:tcBorders>
              <w:top w:val="single" w:sz="6" w:space="0" w:color="auto"/>
              <w:left w:val="single" w:sz="6" w:space="0" w:color="auto"/>
              <w:bottom w:val="single" w:sz="6" w:space="0" w:color="auto"/>
              <w:right w:val="single" w:sz="6" w:space="0" w:color="auto"/>
            </w:tcBorders>
          </w:tcPr>
          <w:p w:rsidR="00A30458" w:rsidRPr="00607904" w:rsidRDefault="00A30458" w:rsidP="00C01E99">
            <w:pPr>
              <w:pStyle w:val="TableText"/>
              <w:spacing w:beforeLines="20" w:before="48" w:afterLines="20" w:after="48" w:line="240" w:lineRule="auto"/>
              <w:jc w:val="center"/>
              <w:rPr>
                <w:sz w:val="14"/>
                <w:szCs w:val="14"/>
                <w:vertAlign w:val="superscript"/>
                <w:lang w:val="es-ES_tradnl"/>
              </w:rPr>
            </w:pPr>
            <w:r w:rsidRPr="00C01E99">
              <w:rPr>
                <w:sz w:val="14"/>
                <w:szCs w:val="14"/>
                <w:lang w:val="es-ES_tradnl"/>
              </w:rPr>
              <w:t xml:space="preserve">  </w:t>
            </w:r>
            <w:r w:rsidRPr="00607904">
              <w:rPr>
                <w:position w:val="6"/>
                <w:sz w:val="14"/>
                <w:szCs w:val="14"/>
                <w:vertAlign w:val="superscript"/>
              </w:rPr>
              <w:t>(9)</w:t>
            </w: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11</w:t>
            </w:r>
            <w:r w:rsidRPr="00607904">
              <w:rPr>
                <w:sz w:val="14"/>
                <w:szCs w:val="14"/>
                <w:vertAlign w:val="superscript"/>
              </w:rPr>
              <w:t>(11)</w:t>
            </w:r>
          </w:p>
        </w:tc>
        <w:tc>
          <w:tcPr>
            <w:tcW w:w="1159"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10</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p>
        </w:tc>
        <w:tc>
          <w:tcPr>
            <w:tcW w:w="1227"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vertAlign w:val="superscript"/>
              </w:rPr>
            </w:pPr>
            <w:r w:rsidRPr="00C01E99">
              <w:rPr>
                <w:sz w:val="14"/>
                <w:szCs w:val="14"/>
                <w:lang w:val="es-ES_tradnl"/>
              </w:rPr>
              <w:t xml:space="preserve">  </w:t>
            </w:r>
            <w:r w:rsidRPr="00C01E99">
              <w:rPr>
                <w:sz w:val="14"/>
                <w:szCs w:val="14"/>
                <w:vertAlign w:val="superscript"/>
              </w:rPr>
              <w:t>(9)</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10</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vertAlign w:val="superscript"/>
              </w:rPr>
            </w:pPr>
            <w:r w:rsidRPr="00C01E99">
              <w:rPr>
                <w:sz w:val="14"/>
                <w:szCs w:val="14"/>
                <w:lang w:val="es-ES_tradnl"/>
              </w:rPr>
              <w:t xml:space="preserve">  </w:t>
            </w:r>
            <w:r w:rsidRPr="00C01E99">
              <w:rPr>
                <w:sz w:val="14"/>
                <w:szCs w:val="14"/>
                <w:vertAlign w:val="superscript"/>
              </w:rPr>
              <w:t>(10)</w:t>
            </w: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vertAlign w:val="superscript"/>
              </w:rPr>
            </w:pPr>
            <w:r w:rsidRPr="00C01E99">
              <w:rPr>
                <w:sz w:val="14"/>
                <w:szCs w:val="14"/>
                <w:lang w:val="es-ES_tradnl"/>
              </w:rPr>
              <w:t xml:space="preserve">  </w:t>
            </w:r>
            <w:r w:rsidRPr="00C01E99">
              <w:rPr>
                <w:sz w:val="14"/>
                <w:szCs w:val="14"/>
                <w:vertAlign w:val="superscript"/>
              </w:rPr>
              <w:t>(9)</w:t>
            </w: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7</w:t>
            </w:r>
            <w:r w:rsidRPr="00C01E99">
              <w:rPr>
                <w:sz w:val="14"/>
                <w:szCs w:val="14"/>
                <w:vertAlign w:val="superscript"/>
              </w:rPr>
              <w:t>(12)</w:t>
            </w:r>
          </w:p>
        </w:tc>
      </w:tr>
      <w:tr w:rsidR="00A30458" w:rsidRPr="00C01E99" w:rsidTr="00C01E99">
        <w:trPr>
          <w:cantSplit/>
          <w:jc w:val="center"/>
        </w:trPr>
        <w:tc>
          <w:tcPr>
            <w:tcW w:w="1160" w:type="dxa"/>
            <w:vMerge/>
            <w:tcBorders>
              <w:left w:val="single" w:sz="6" w:space="0" w:color="auto"/>
              <w:right w:val="single" w:sz="6" w:space="0" w:color="auto"/>
            </w:tcBorders>
          </w:tcPr>
          <w:p w:rsidR="00A30458" w:rsidRPr="00C01E99" w:rsidRDefault="00A30458" w:rsidP="00C01E99">
            <w:pPr>
              <w:pStyle w:val="TableText"/>
              <w:spacing w:beforeLines="20" w:before="48" w:afterLines="20" w:after="48" w:line="240" w:lineRule="auto"/>
              <w:rPr>
                <w:sz w:val="14"/>
                <w:szCs w:val="14"/>
                <w:lang w:val="es-ES_tradnl"/>
              </w:rPr>
            </w:pPr>
          </w:p>
        </w:tc>
        <w:tc>
          <w:tcPr>
            <w:tcW w:w="9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rPr>
                <w:position w:val="3"/>
                <w:sz w:val="14"/>
                <w:szCs w:val="14"/>
                <w:lang w:val="es-ES_tradnl"/>
              </w:rPr>
            </w:pPr>
            <w:r w:rsidRPr="00C01E99">
              <w:rPr>
                <w:rFonts w:ascii="Symbol" w:hAnsi="Symbol"/>
                <w:position w:val="3"/>
                <w:sz w:val="14"/>
                <w:szCs w:val="14"/>
              </w:rPr>
              <w:sym w:font="Math A" w:char="F065"/>
            </w:r>
            <w:r w:rsidRPr="00C01E99">
              <w:rPr>
                <w:i/>
                <w:iCs/>
                <w:position w:val="-3"/>
                <w:sz w:val="14"/>
                <w:szCs w:val="14"/>
              </w:rPr>
              <w:t>min</w:t>
            </w:r>
            <w:r w:rsidRPr="00C01E99">
              <w:rPr>
                <w:sz w:val="14"/>
                <w:szCs w:val="14"/>
                <w:vertAlign w:val="superscript"/>
              </w:rPr>
              <w:t>(6)</w:t>
            </w:r>
          </w:p>
        </w:tc>
        <w:tc>
          <w:tcPr>
            <w:tcW w:w="973"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5</w:t>
            </w:r>
            <w:r w:rsidRPr="00C01E99">
              <w:rPr>
                <w:sz w:val="14"/>
                <w:szCs w:val="14"/>
              </w:rPr>
              <w:t>°</w:t>
            </w: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5</w:t>
            </w:r>
            <w:r w:rsidRPr="00C01E99">
              <w:rPr>
                <w:sz w:val="14"/>
                <w:szCs w:val="14"/>
              </w:rPr>
              <w:t>°</w:t>
            </w: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6</w:t>
            </w:r>
            <w:r w:rsidRPr="00C01E99">
              <w:rPr>
                <w:sz w:val="14"/>
                <w:szCs w:val="14"/>
              </w:rPr>
              <w:t>°</w:t>
            </w: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5</w:t>
            </w:r>
            <w:r w:rsidRPr="00C01E99">
              <w:rPr>
                <w:sz w:val="14"/>
                <w:szCs w:val="14"/>
              </w:rPr>
              <w:t>°</w:t>
            </w:r>
          </w:p>
        </w:tc>
        <w:tc>
          <w:tcPr>
            <w:tcW w:w="851"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5</w:t>
            </w:r>
            <w:r w:rsidRPr="00C01E99">
              <w:rPr>
                <w:sz w:val="14"/>
                <w:szCs w:val="14"/>
              </w:rPr>
              <w:t>°</w:t>
            </w: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10</w:t>
            </w:r>
            <w:r w:rsidRPr="00C01E99">
              <w:rPr>
                <w:sz w:val="14"/>
                <w:szCs w:val="14"/>
              </w:rPr>
              <w:t>°</w:t>
            </w:r>
          </w:p>
        </w:tc>
        <w:tc>
          <w:tcPr>
            <w:tcW w:w="1159"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5</w:t>
            </w:r>
            <w:r w:rsidRPr="00C01E99">
              <w:rPr>
                <w:sz w:val="14"/>
                <w:szCs w:val="14"/>
              </w:rPr>
              <w:t>°</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b/>
                <w:i/>
                <w:sz w:val="14"/>
                <w:szCs w:val="14"/>
                <w:lang w:val="es-ES_tradnl"/>
              </w:rPr>
            </w:pPr>
          </w:p>
        </w:tc>
        <w:tc>
          <w:tcPr>
            <w:tcW w:w="1227"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5</w:t>
            </w:r>
            <w:r w:rsidRPr="00C01E99">
              <w:rPr>
                <w:sz w:val="14"/>
                <w:szCs w:val="14"/>
              </w:rPr>
              <w:t>°</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5</w:t>
            </w:r>
            <w:r w:rsidRPr="00C01E99">
              <w:rPr>
                <w:sz w:val="14"/>
                <w:szCs w:val="14"/>
              </w:rPr>
              <w:t>°</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10</w:t>
            </w:r>
            <w:r w:rsidRPr="00C01E99">
              <w:rPr>
                <w:sz w:val="14"/>
                <w:szCs w:val="14"/>
              </w:rPr>
              <w:t>°</w:t>
            </w: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10</w:t>
            </w:r>
            <w:r w:rsidRPr="00C01E99">
              <w:rPr>
                <w:sz w:val="14"/>
                <w:szCs w:val="14"/>
              </w:rPr>
              <w:t>°</w:t>
            </w: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10</w:t>
            </w:r>
            <w:r w:rsidRPr="00C01E99">
              <w:rPr>
                <w:sz w:val="14"/>
                <w:szCs w:val="14"/>
              </w:rPr>
              <w:t>°</w:t>
            </w:r>
          </w:p>
        </w:tc>
      </w:tr>
      <w:tr w:rsidR="00A30458" w:rsidRPr="00C01E99" w:rsidTr="00C01E99">
        <w:trPr>
          <w:cantSplit/>
          <w:jc w:val="center"/>
        </w:trPr>
        <w:tc>
          <w:tcPr>
            <w:tcW w:w="1160" w:type="dxa"/>
            <w:vMerge/>
            <w:tcBorders>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rPr>
                <w:sz w:val="14"/>
                <w:szCs w:val="14"/>
                <w:lang w:val="es-ES_tradnl"/>
              </w:rPr>
            </w:pPr>
          </w:p>
        </w:tc>
        <w:tc>
          <w:tcPr>
            <w:tcW w:w="9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left"/>
              <w:rPr>
                <w:rFonts w:ascii="Symbol" w:hAnsi="Symbol"/>
                <w:position w:val="3"/>
                <w:sz w:val="14"/>
                <w:szCs w:val="14"/>
                <w:lang w:val="es-ES_tradnl"/>
              </w:rPr>
            </w:pPr>
            <w:r w:rsidRPr="00C01E99">
              <w:rPr>
                <w:i/>
                <w:iCs/>
                <w:sz w:val="14"/>
                <w:szCs w:val="14"/>
              </w:rPr>
              <w:t>T</w:t>
            </w:r>
            <w:r w:rsidRPr="00607904">
              <w:rPr>
                <w:i/>
                <w:iCs/>
                <w:szCs w:val="18"/>
                <w:vertAlign w:val="subscript"/>
              </w:rPr>
              <w:t>e</w:t>
            </w:r>
            <w:r w:rsidRPr="00C01E99">
              <w:rPr>
                <w:position w:val="-3"/>
                <w:sz w:val="14"/>
                <w:szCs w:val="14"/>
                <w:lang w:val="es-ES_tradnl"/>
              </w:rPr>
              <w:t xml:space="preserve"> </w:t>
            </w:r>
            <w:r w:rsidRPr="00607904">
              <w:rPr>
                <w:sz w:val="14"/>
                <w:szCs w:val="14"/>
              </w:rPr>
              <w:t>(K)</w:t>
            </w:r>
            <w:r w:rsidRPr="00C01E99">
              <w:rPr>
                <w:sz w:val="14"/>
                <w:szCs w:val="14"/>
                <w:vertAlign w:val="superscript"/>
              </w:rPr>
              <w:t>(8)</w:t>
            </w:r>
          </w:p>
        </w:tc>
        <w:tc>
          <w:tcPr>
            <w:tcW w:w="973"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150</w:t>
            </w:r>
          </w:p>
        </w:tc>
        <w:tc>
          <w:tcPr>
            <w:tcW w:w="1704" w:type="dxa"/>
            <w:gridSpan w:val="2"/>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150</w:t>
            </w: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150</w:t>
            </w:r>
          </w:p>
        </w:tc>
        <w:tc>
          <w:tcPr>
            <w:tcW w:w="1703" w:type="dxa"/>
            <w:gridSpan w:val="2"/>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150</w:t>
            </w:r>
          </w:p>
        </w:tc>
        <w:tc>
          <w:tcPr>
            <w:tcW w:w="1159"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150</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p>
        </w:tc>
        <w:tc>
          <w:tcPr>
            <w:tcW w:w="1227"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300</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300</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300</w:t>
            </w:r>
          </w:p>
        </w:tc>
        <w:tc>
          <w:tcPr>
            <w:tcW w:w="1704" w:type="dxa"/>
            <w:gridSpan w:val="2"/>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300</w:t>
            </w:r>
          </w:p>
        </w:tc>
      </w:tr>
      <w:tr w:rsidR="00A30458" w:rsidRPr="00C01E99" w:rsidTr="00C01E99">
        <w:trPr>
          <w:cantSplit/>
          <w:jc w:val="center"/>
        </w:trPr>
        <w:tc>
          <w:tcPr>
            <w:tcW w:w="116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0"/>
              <w:spacing w:beforeLines="20" w:before="48" w:afterLines="20" w:after="48"/>
              <w:rPr>
                <w:sz w:val="14"/>
                <w:szCs w:val="14"/>
                <w:lang w:val="fr-CH"/>
              </w:rPr>
            </w:pPr>
            <w:r w:rsidRPr="00C01E99">
              <w:rPr>
                <w:sz w:val="14"/>
                <w:szCs w:val="14"/>
                <w:lang w:val="fr-CH"/>
              </w:rPr>
              <w:t>Largeur de bande de référence</w:t>
            </w:r>
          </w:p>
        </w:tc>
        <w:tc>
          <w:tcPr>
            <w:tcW w:w="9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left"/>
              <w:rPr>
                <w:position w:val="3"/>
                <w:sz w:val="14"/>
                <w:szCs w:val="14"/>
                <w:lang w:val="es-ES_tradnl"/>
              </w:rPr>
            </w:pPr>
            <w:r w:rsidRPr="00C01E99">
              <w:rPr>
                <w:i/>
                <w:position w:val="3"/>
                <w:sz w:val="14"/>
                <w:szCs w:val="14"/>
                <w:lang w:val="es-ES_tradnl"/>
              </w:rPr>
              <w:t>B</w:t>
            </w:r>
            <w:r w:rsidRPr="00C01E99">
              <w:rPr>
                <w:position w:val="3"/>
                <w:sz w:val="14"/>
                <w:szCs w:val="14"/>
                <w:lang w:val="es-ES_tradnl"/>
              </w:rPr>
              <w:t xml:space="preserve"> (Hz)</w:t>
            </w:r>
          </w:p>
        </w:tc>
        <w:tc>
          <w:tcPr>
            <w:tcW w:w="973"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10</w:t>
            </w:r>
            <w:r w:rsidRPr="00C01E99">
              <w:rPr>
                <w:sz w:val="14"/>
                <w:szCs w:val="14"/>
                <w:vertAlign w:val="superscript"/>
              </w:rPr>
              <w:t>6</w:t>
            </w:r>
          </w:p>
        </w:tc>
        <w:tc>
          <w:tcPr>
            <w:tcW w:w="1704" w:type="dxa"/>
            <w:gridSpan w:val="2"/>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10</w:t>
            </w:r>
            <w:r w:rsidR="00C01E99" w:rsidRPr="00C01E99">
              <w:rPr>
                <w:sz w:val="14"/>
                <w:szCs w:val="14"/>
                <w:vertAlign w:val="superscript"/>
              </w:rPr>
              <w:t>6</w:t>
            </w: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10</w:t>
            </w:r>
            <w:r w:rsidR="00C01E99" w:rsidRPr="00C01E99">
              <w:rPr>
                <w:sz w:val="14"/>
                <w:szCs w:val="14"/>
                <w:vertAlign w:val="superscript"/>
              </w:rPr>
              <w:t>6</w:t>
            </w:r>
          </w:p>
        </w:tc>
        <w:tc>
          <w:tcPr>
            <w:tcW w:w="1703" w:type="dxa"/>
            <w:gridSpan w:val="2"/>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10</w:t>
            </w:r>
            <w:r w:rsidR="00C01E99" w:rsidRPr="00C01E99">
              <w:rPr>
                <w:sz w:val="14"/>
                <w:szCs w:val="14"/>
                <w:vertAlign w:val="superscript"/>
              </w:rPr>
              <w:t>6</w:t>
            </w:r>
          </w:p>
        </w:tc>
        <w:tc>
          <w:tcPr>
            <w:tcW w:w="1159"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 xml:space="preserve">2 </w:t>
            </w:r>
            <w:r w:rsidRPr="00C01E99">
              <w:rPr>
                <w:rFonts w:ascii="Symbol" w:hAnsi="Symbol"/>
                <w:sz w:val="14"/>
                <w:szCs w:val="14"/>
                <w:lang w:val="es-ES_tradnl"/>
              </w:rPr>
              <w:t></w:t>
            </w:r>
            <w:r w:rsidRPr="00C01E99">
              <w:rPr>
                <w:sz w:val="14"/>
                <w:szCs w:val="14"/>
                <w:lang w:val="es-ES_tradnl"/>
              </w:rPr>
              <w:t xml:space="preserve"> 10</w:t>
            </w:r>
            <w:r w:rsidR="00C01E99" w:rsidRPr="00C01E99">
              <w:rPr>
                <w:sz w:val="14"/>
                <w:szCs w:val="14"/>
                <w:vertAlign w:val="superscript"/>
              </w:rPr>
              <w:t>6</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p>
        </w:tc>
        <w:tc>
          <w:tcPr>
            <w:tcW w:w="1227"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10</w:t>
            </w:r>
            <w:r w:rsidR="00C01E99" w:rsidRPr="00C01E99">
              <w:rPr>
                <w:sz w:val="14"/>
                <w:szCs w:val="14"/>
                <w:vertAlign w:val="superscript"/>
              </w:rPr>
              <w:t>6</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r w:rsidRPr="00C01E99">
              <w:rPr>
                <w:sz w:val="14"/>
                <w:szCs w:val="14"/>
                <w:lang w:val="es-ES_tradnl"/>
              </w:rPr>
              <w:t>10</w:t>
            </w:r>
            <w:r w:rsidR="00C01E99" w:rsidRPr="00C01E99">
              <w:rPr>
                <w:sz w:val="14"/>
                <w:szCs w:val="14"/>
                <w:vertAlign w:val="superscript"/>
              </w:rPr>
              <w:t>6</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p>
        </w:tc>
        <w:tc>
          <w:tcPr>
            <w:tcW w:w="1704" w:type="dxa"/>
            <w:gridSpan w:val="2"/>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es-ES_tradnl"/>
              </w:rPr>
            </w:pPr>
          </w:p>
        </w:tc>
      </w:tr>
      <w:tr w:rsidR="00A30458" w:rsidRPr="00C01E99" w:rsidTr="00C01E99">
        <w:trPr>
          <w:cantSplit/>
          <w:jc w:val="center"/>
        </w:trPr>
        <w:tc>
          <w:tcPr>
            <w:tcW w:w="116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0"/>
              <w:spacing w:beforeLines="20" w:before="48" w:afterLines="20" w:after="48"/>
              <w:rPr>
                <w:sz w:val="14"/>
                <w:szCs w:val="14"/>
                <w:lang w:val="fr-CH"/>
              </w:rPr>
            </w:pPr>
            <w:r w:rsidRPr="00C01E99">
              <w:rPr>
                <w:sz w:val="14"/>
                <w:szCs w:val="14"/>
                <w:lang w:val="fr-CH"/>
              </w:rPr>
              <w:t>Puissance de brouillage admissible</w:t>
            </w:r>
          </w:p>
        </w:tc>
        <w:tc>
          <w:tcPr>
            <w:tcW w:w="9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left"/>
              <w:rPr>
                <w:position w:val="3"/>
                <w:sz w:val="14"/>
                <w:szCs w:val="14"/>
                <w:lang w:val="es-ES_tradnl"/>
              </w:rPr>
            </w:pPr>
            <w:r w:rsidRPr="00C01E99">
              <w:rPr>
                <w:i/>
                <w:position w:val="3"/>
                <w:sz w:val="14"/>
                <w:szCs w:val="14"/>
                <w:lang w:val="es-ES_tradnl"/>
              </w:rPr>
              <w:t>P</w:t>
            </w:r>
            <w:r w:rsidRPr="00C01E99">
              <w:rPr>
                <w:i/>
                <w:iCs/>
                <w:position w:val="-3"/>
                <w:sz w:val="14"/>
                <w:szCs w:val="14"/>
                <w:lang w:val="fr-CH"/>
              </w:rPr>
              <w:t>r</w:t>
            </w:r>
            <w:r w:rsidRPr="00C01E99">
              <w:rPr>
                <w:position w:val="3"/>
                <w:sz w:val="14"/>
                <w:szCs w:val="14"/>
                <w:lang w:val="es-ES_tradnl"/>
              </w:rPr>
              <w:t>( </w:t>
            </w:r>
            <w:r w:rsidRPr="00C01E99">
              <w:rPr>
                <w:i/>
                <w:position w:val="3"/>
                <w:sz w:val="14"/>
                <w:szCs w:val="14"/>
                <w:lang w:val="es-ES_tradnl"/>
              </w:rPr>
              <w:t>p</w:t>
            </w:r>
            <w:r w:rsidRPr="00C01E99">
              <w:rPr>
                <w:position w:val="3"/>
                <w:sz w:val="14"/>
                <w:szCs w:val="14"/>
                <w:lang w:val="es-ES_tradnl"/>
              </w:rPr>
              <w:t>) (dBW)</w:t>
            </w:r>
            <w:r w:rsidRPr="00C01E99">
              <w:rPr>
                <w:position w:val="3"/>
                <w:sz w:val="14"/>
                <w:szCs w:val="14"/>
                <w:lang w:val="es-ES_tradnl"/>
              </w:rPr>
              <w:br/>
              <w:t xml:space="preserve">en </w:t>
            </w:r>
            <w:r w:rsidRPr="00C01E99">
              <w:rPr>
                <w:i/>
                <w:position w:val="3"/>
                <w:sz w:val="14"/>
                <w:szCs w:val="14"/>
                <w:lang w:val="es-ES_tradnl"/>
              </w:rPr>
              <w:t>B</w:t>
            </w:r>
          </w:p>
        </w:tc>
        <w:tc>
          <w:tcPr>
            <w:tcW w:w="973"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fr-CH"/>
              </w:rPr>
            </w:pPr>
            <w:r w:rsidRPr="00C01E99">
              <w:rPr>
                <w:sz w:val="14"/>
                <w:szCs w:val="14"/>
                <w:lang w:val="fr-CH"/>
              </w:rPr>
              <w:t>–144</w:t>
            </w: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fr-CH"/>
              </w:rPr>
            </w:pPr>
            <w:r w:rsidRPr="00C01E99">
              <w:rPr>
                <w:sz w:val="14"/>
                <w:szCs w:val="14"/>
                <w:lang w:val="fr-CH"/>
              </w:rPr>
              <w:t>–144</w:t>
            </w: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fr-CH"/>
              </w:rPr>
            </w:pPr>
            <w:r w:rsidRPr="00C01E99">
              <w:rPr>
                <w:sz w:val="14"/>
                <w:szCs w:val="14"/>
                <w:lang w:val="fr-CH"/>
              </w:rPr>
              <w:t>–144</w:t>
            </w: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fr-CH"/>
              </w:rPr>
            </w:pPr>
            <w:r w:rsidRPr="00C01E99">
              <w:rPr>
                <w:sz w:val="14"/>
                <w:szCs w:val="14"/>
                <w:lang w:val="fr-CH"/>
              </w:rPr>
              <w:t>–144</w:t>
            </w:r>
          </w:p>
        </w:tc>
        <w:tc>
          <w:tcPr>
            <w:tcW w:w="851"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fr-CH"/>
              </w:rPr>
            </w:pPr>
            <w:r w:rsidRPr="00C01E99">
              <w:rPr>
                <w:sz w:val="14"/>
                <w:szCs w:val="14"/>
                <w:lang w:val="fr-CH"/>
              </w:rPr>
              <w:t>–144</w:t>
            </w:r>
          </w:p>
        </w:tc>
        <w:tc>
          <w:tcPr>
            <w:tcW w:w="852"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fr-CH"/>
              </w:rPr>
            </w:pPr>
            <w:r w:rsidRPr="00C01E99">
              <w:rPr>
                <w:sz w:val="14"/>
                <w:szCs w:val="14"/>
                <w:lang w:val="fr-CH"/>
              </w:rPr>
              <w:t>–144</w:t>
            </w:r>
          </w:p>
        </w:tc>
        <w:tc>
          <w:tcPr>
            <w:tcW w:w="1159"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fr-CH"/>
              </w:rPr>
            </w:pPr>
            <w:r w:rsidRPr="00C01E99">
              <w:rPr>
                <w:sz w:val="14"/>
                <w:szCs w:val="14"/>
                <w:lang w:val="fr-CH"/>
              </w:rPr>
              <w:t>–141</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fr-CH"/>
              </w:rPr>
            </w:pPr>
          </w:p>
        </w:tc>
        <w:tc>
          <w:tcPr>
            <w:tcW w:w="1227"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fr-CH"/>
              </w:rPr>
            </w:pPr>
            <w:r w:rsidRPr="00C01E99">
              <w:rPr>
                <w:sz w:val="14"/>
                <w:szCs w:val="14"/>
                <w:lang w:val="fr-CH"/>
              </w:rPr>
              <w:t>–138</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fr-CH"/>
              </w:rPr>
            </w:pPr>
            <w:r w:rsidRPr="00C01E99">
              <w:rPr>
                <w:sz w:val="14"/>
                <w:szCs w:val="14"/>
                <w:lang w:val="fr-CH"/>
              </w:rPr>
              <w:t>–141</w:t>
            </w:r>
          </w:p>
        </w:tc>
        <w:tc>
          <w:tcPr>
            <w:tcW w:w="1090" w:type="dxa"/>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left"/>
              <w:rPr>
                <w:sz w:val="14"/>
                <w:szCs w:val="14"/>
                <w:lang w:val="es-ES_tradnl"/>
              </w:rPr>
            </w:pPr>
          </w:p>
        </w:tc>
        <w:tc>
          <w:tcPr>
            <w:tcW w:w="1704" w:type="dxa"/>
            <w:gridSpan w:val="2"/>
            <w:tcBorders>
              <w:top w:val="single" w:sz="6" w:space="0" w:color="auto"/>
              <w:left w:val="single" w:sz="6" w:space="0" w:color="auto"/>
              <w:bottom w:val="single" w:sz="6" w:space="0" w:color="auto"/>
              <w:right w:val="single" w:sz="6" w:space="0" w:color="auto"/>
            </w:tcBorders>
          </w:tcPr>
          <w:p w:rsidR="00A30458" w:rsidRPr="00C01E99" w:rsidRDefault="00A30458" w:rsidP="00C01E99">
            <w:pPr>
              <w:pStyle w:val="TableText"/>
              <w:spacing w:beforeLines="20" w:before="48" w:afterLines="20" w:after="48" w:line="240" w:lineRule="auto"/>
              <w:jc w:val="center"/>
              <w:rPr>
                <w:sz w:val="14"/>
                <w:szCs w:val="14"/>
                <w:lang w:val="fr-CH"/>
              </w:rPr>
            </w:pPr>
          </w:p>
        </w:tc>
      </w:tr>
    </w:tbl>
    <w:p w:rsidR="00A30458" w:rsidRDefault="00A30458">
      <w:pPr>
        <w:pStyle w:val="TableFin0"/>
        <w:rPr>
          <w:lang w:val="fr-CH"/>
        </w:rPr>
      </w:pPr>
    </w:p>
    <w:tbl>
      <w:tblPr>
        <w:tblW w:w="14459" w:type="dxa"/>
        <w:jc w:val="center"/>
        <w:tblLayout w:type="fixed"/>
        <w:tblLook w:val="0000" w:firstRow="0" w:lastRow="0" w:firstColumn="0" w:lastColumn="0" w:noHBand="0" w:noVBand="0"/>
      </w:tblPr>
      <w:tblGrid>
        <w:gridCol w:w="14459"/>
      </w:tblGrid>
      <w:tr w:rsidR="00A30458" w:rsidRPr="00B8234A" w:rsidTr="00607904">
        <w:trPr>
          <w:cantSplit/>
          <w:jc w:val="center"/>
        </w:trPr>
        <w:tc>
          <w:tcPr>
            <w:tcW w:w="14459" w:type="dxa"/>
          </w:tcPr>
          <w:p w:rsidR="00A30458" w:rsidRDefault="00A30458" w:rsidP="00607904">
            <w:pPr>
              <w:pStyle w:val="Tablelegend0"/>
              <w:rPr>
                <w:i/>
                <w:iCs/>
                <w:sz w:val="16"/>
              </w:rPr>
            </w:pPr>
            <w:r>
              <w:rPr>
                <w:i/>
                <w:iCs/>
                <w:sz w:val="16"/>
              </w:rPr>
              <w:t>Notes relatives au Tableau 16b:</w:t>
            </w:r>
          </w:p>
          <w:p w:rsidR="00A30458" w:rsidRPr="008B5809" w:rsidRDefault="00A30458" w:rsidP="00607904">
            <w:pPr>
              <w:pStyle w:val="Tablelegend0"/>
              <w:jc w:val="both"/>
              <w:rPr>
                <w:sz w:val="16"/>
                <w:lang w:val="fr-CH"/>
              </w:rPr>
            </w:pPr>
            <w:r>
              <w:rPr>
                <w:position w:val="6"/>
                <w:sz w:val="12"/>
              </w:rPr>
              <w:t>(1)</w:t>
            </w:r>
            <w:r w:rsidRPr="008B5809">
              <w:rPr>
                <w:sz w:val="16"/>
                <w:lang w:val="fr-CH"/>
              </w:rPr>
              <w:tab/>
            </w:r>
            <w:r>
              <w:rPr>
                <w:sz w:val="16"/>
                <w:lang w:val="fr-CH"/>
              </w:rPr>
              <w:t>A: modulation analogique; N: modulation numérique</w:t>
            </w:r>
            <w:r>
              <w:rPr>
                <w:lang w:val="fr-CH"/>
              </w:rPr>
              <w:t>.</w:t>
            </w:r>
          </w:p>
          <w:p w:rsidR="00A30458" w:rsidRPr="008B5809" w:rsidRDefault="00A30458" w:rsidP="00607904">
            <w:pPr>
              <w:pStyle w:val="Tablelegend0"/>
              <w:jc w:val="both"/>
              <w:rPr>
                <w:sz w:val="16"/>
                <w:lang w:val="fr-CH"/>
              </w:rPr>
            </w:pPr>
            <w:r>
              <w:rPr>
                <w:position w:val="6"/>
                <w:sz w:val="12"/>
              </w:rPr>
              <w:t>(2)</w:t>
            </w:r>
            <w:r w:rsidRPr="008B5809">
              <w:rPr>
                <w:sz w:val="16"/>
                <w:lang w:val="fr-CH"/>
              </w:rPr>
              <w:tab/>
            </w:r>
            <w:r>
              <w:rPr>
                <w:sz w:val="16"/>
                <w:lang w:val="fr-CH"/>
              </w:rPr>
              <w:t>Gain dans l'axe de l'antenne de la station terrienne de réception.</w:t>
            </w:r>
          </w:p>
          <w:p w:rsidR="00A30458" w:rsidRPr="008B5809" w:rsidRDefault="00A30458" w:rsidP="00607904">
            <w:pPr>
              <w:pStyle w:val="Tablelegend0"/>
              <w:jc w:val="both"/>
              <w:rPr>
                <w:sz w:val="16"/>
                <w:lang w:val="fr-CH"/>
              </w:rPr>
            </w:pPr>
            <w:r>
              <w:rPr>
                <w:position w:val="6"/>
                <w:sz w:val="12"/>
              </w:rPr>
              <w:t>(3)</w:t>
            </w:r>
            <w:r w:rsidRPr="008B5809">
              <w:rPr>
                <w:sz w:val="16"/>
                <w:lang w:val="fr-CH"/>
              </w:rPr>
              <w:tab/>
            </w:r>
            <w:r>
              <w:rPr>
                <w:sz w:val="16"/>
                <w:lang w:val="fr-CH"/>
              </w:rPr>
              <w:t>Liaisons de connexion des systèmes à satellites non géostationnaires du service mobile par satellite.</w:t>
            </w:r>
          </w:p>
          <w:p w:rsidR="00A30458" w:rsidRPr="008B5809" w:rsidRDefault="00A30458" w:rsidP="00607904">
            <w:pPr>
              <w:pStyle w:val="Tablelegend0"/>
              <w:jc w:val="both"/>
              <w:rPr>
                <w:sz w:val="16"/>
                <w:lang w:val="fr-CH"/>
              </w:rPr>
            </w:pPr>
            <w:r>
              <w:rPr>
                <w:position w:val="6"/>
                <w:sz w:val="12"/>
              </w:rPr>
              <w:t>(4)</w:t>
            </w:r>
            <w:r w:rsidRPr="008B5809">
              <w:rPr>
                <w:sz w:val="16"/>
                <w:lang w:val="fr-CH"/>
              </w:rPr>
              <w:tab/>
            </w:r>
            <w:r>
              <w:rPr>
                <w:sz w:val="16"/>
                <w:lang w:val="fr-CH"/>
              </w:rPr>
              <w:t>Systèmes à satellites géostationnaires.</w:t>
            </w:r>
          </w:p>
          <w:p w:rsidR="00A30458" w:rsidRPr="008B5809" w:rsidRDefault="00A30458" w:rsidP="00607904">
            <w:pPr>
              <w:pStyle w:val="Tablelegend0"/>
              <w:jc w:val="both"/>
              <w:rPr>
                <w:sz w:val="16"/>
                <w:lang w:val="fr-CH"/>
              </w:rPr>
            </w:pPr>
            <w:r>
              <w:rPr>
                <w:position w:val="6"/>
                <w:sz w:val="12"/>
              </w:rPr>
              <w:t>(5)</w:t>
            </w:r>
            <w:r w:rsidRPr="008B5809">
              <w:rPr>
                <w:sz w:val="16"/>
                <w:lang w:val="fr-CH"/>
              </w:rPr>
              <w:tab/>
            </w:r>
            <w:r>
              <w:rPr>
                <w:sz w:val="16"/>
                <w:lang w:val="fr-CH"/>
              </w:rPr>
              <w:t>Gain d'antenne de la station terrienne de réception en direction de l'horizon (voir le § 3 de l'Annexe 1).</w:t>
            </w:r>
          </w:p>
          <w:p w:rsidR="00A30458" w:rsidRPr="008B5809" w:rsidRDefault="00A30458" w:rsidP="00607904">
            <w:pPr>
              <w:pStyle w:val="Tablelegend0"/>
              <w:jc w:val="both"/>
              <w:rPr>
                <w:sz w:val="16"/>
                <w:lang w:val="fr-CH"/>
              </w:rPr>
            </w:pPr>
            <w:r w:rsidRPr="008B5809">
              <w:rPr>
                <w:position w:val="6"/>
                <w:sz w:val="12"/>
                <w:lang w:val="fr-CH"/>
              </w:rPr>
              <w:t>(6)</w:t>
            </w:r>
            <w:r w:rsidRPr="008B5809">
              <w:rPr>
                <w:sz w:val="16"/>
                <w:lang w:val="fr-CH"/>
              </w:rPr>
              <w:tab/>
            </w:r>
            <w:r>
              <w:rPr>
                <w:sz w:val="16"/>
                <w:lang w:val="fr-CH"/>
              </w:rPr>
              <w:t>Angle d'élévation minimal d'exploitation en degrés (systèmes non géostationnaires ou géostationnaires).</w:t>
            </w:r>
          </w:p>
          <w:p w:rsidR="00A30458" w:rsidRPr="008B5809" w:rsidRDefault="00A30458" w:rsidP="00607904">
            <w:pPr>
              <w:pStyle w:val="Tablelegend0"/>
              <w:jc w:val="both"/>
              <w:rPr>
                <w:sz w:val="16"/>
                <w:lang w:val="fr-CH"/>
              </w:rPr>
            </w:pPr>
            <w:r w:rsidRPr="008B5809">
              <w:rPr>
                <w:position w:val="6"/>
                <w:sz w:val="12"/>
                <w:lang w:val="fr-CH"/>
              </w:rPr>
              <w:t>(7)</w:t>
            </w:r>
            <w:r w:rsidRPr="008B5809">
              <w:rPr>
                <w:sz w:val="16"/>
                <w:lang w:val="fr-CH"/>
              </w:rPr>
              <w:tab/>
            </w:r>
            <w:r>
              <w:rPr>
                <w:sz w:val="16"/>
                <w:lang w:val="fr-CH"/>
              </w:rPr>
              <w:t>Orbite du service spatial dans lequel fonctionne la station terrienne de réception (systèmes non géostationnaires ou géostationnaires).</w:t>
            </w:r>
          </w:p>
          <w:p w:rsidR="00A30458" w:rsidRPr="008B5809" w:rsidRDefault="00A30458" w:rsidP="00607904">
            <w:pPr>
              <w:pStyle w:val="Tablelegend0"/>
              <w:jc w:val="both"/>
              <w:rPr>
                <w:sz w:val="16"/>
                <w:lang w:val="fr-CH"/>
              </w:rPr>
            </w:pPr>
            <w:r>
              <w:rPr>
                <w:position w:val="6"/>
                <w:sz w:val="12"/>
              </w:rPr>
              <w:t>(8)</w:t>
            </w:r>
            <w:r w:rsidRPr="008B5809">
              <w:rPr>
                <w:sz w:val="16"/>
                <w:lang w:val="fr-CH"/>
              </w:rPr>
              <w:tab/>
            </w:r>
            <w:r>
              <w:rPr>
                <w:sz w:val="16"/>
                <w:lang w:val="fr-CH"/>
              </w:rPr>
              <w:t>Température de bruit thermique du système de réception aux bornes de l'antenne de réception (par ciel clair). Se reporter au § 1.1 de l'Annexe 2 pour les valeurs manquantes.</w:t>
            </w:r>
          </w:p>
          <w:p w:rsidR="00A30458" w:rsidRPr="008B5809" w:rsidRDefault="00A30458" w:rsidP="00607904">
            <w:pPr>
              <w:pStyle w:val="Tablelegend0"/>
              <w:jc w:val="both"/>
              <w:rPr>
                <w:sz w:val="16"/>
                <w:lang w:val="fr-CH"/>
              </w:rPr>
            </w:pPr>
            <w:r>
              <w:rPr>
                <w:position w:val="6"/>
                <w:sz w:val="12"/>
              </w:rPr>
              <w:t>(9)</w:t>
            </w:r>
            <w:r w:rsidRPr="008B5809">
              <w:rPr>
                <w:sz w:val="16"/>
                <w:lang w:val="fr-CH"/>
              </w:rPr>
              <w:tab/>
            </w:r>
            <w:r>
              <w:rPr>
                <w:sz w:val="16"/>
                <w:lang w:val="fr-CH"/>
              </w:rPr>
              <w:t xml:space="preserve">Le gain d'antenne en direction de l'horizon est calculé selon la méthode décrite dans l'Appendice 6 de l'Annexe 1. Lorsqu'aucune valeur de </w:t>
            </w:r>
            <w:r>
              <w:rPr>
                <w:i/>
                <w:iCs/>
                <w:sz w:val="16"/>
                <w:lang w:val="fr-CH"/>
              </w:rPr>
              <w:t>G</w:t>
            </w:r>
            <w:r>
              <w:rPr>
                <w:i/>
                <w:iCs/>
                <w:position w:val="-4"/>
                <w:sz w:val="12"/>
              </w:rPr>
              <w:t>m</w:t>
            </w:r>
            <w:r>
              <w:rPr>
                <w:sz w:val="16"/>
                <w:lang w:val="fr-CH"/>
              </w:rPr>
              <w:t xml:space="preserve"> n'est précisée, il convient d'utiliser une valeur de 42 dBi.</w:t>
            </w:r>
          </w:p>
          <w:p w:rsidR="00A30458" w:rsidRPr="00A30458" w:rsidRDefault="00A30458" w:rsidP="00607904">
            <w:pPr>
              <w:pStyle w:val="Tablelegend0"/>
              <w:ind w:left="284" w:hanging="284"/>
              <w:jc w:val="both"/>
              <w:rPr>
                <w:sz w:val="16"/>
                <w:lang w:val="fr-CH"/>
              </w:rPr>
            </w:pPr>
            <w:r>
              <w:rPr>
                <w:position w:val="6"/>
                <w:sz w:val="12"/>
              </w:rPr>
              <w:t>(10)</w:t>
            </w:r>
            <w:r w:rsidRPr="00A30458">
              <w:rPr>
                <w:sz w:val="16"/>
                <w:lang w:val="fr-CH"/>
              </w:rPr>
              <w:tab/>
            </w:r>
            <w:r>
              <w:rPr>
                <w:sz w:val="16"/>
                <w:lang w:val="fr-CH"/>
              </w:rPr>
              <w:t xml:space="preserve">Le gain d'antenne en direction de l'horizon est calculé selon la méthode décrite dans l'Appendice 6 de l'Annexe 1 à l'exception du fait que le diagramme d'antenne suivant peut être utilisé en lieu et place de celui donné au § 3 de l'Appendice 3: </w:t>
            </w:r>
            <w:r>
              <w:rPr>
                <w:i/>
                <w:iCs/>
                <w:sz w:val="16"/>
                <w:lang w:val="fr-CH"/>
              </w:rPr>
              <w:t>G</w:t>
            </w:r>
            <w:r>
              <w:rPr>
                <w:sz w:val="16"/>
                <w:lang w:val="fr-CH"/>
              </w:rPr>
              <w:t> </w:t>
            </w:r>
            <w:r>
              <w:rPr>
                <w:rFonts w:ascii="Symbol" w:hAnsi="Symbol"/>
                <w:sz w:val="16"/>
                <w:lang w:val="es-ES_tradnl"/>
              </w:rPr>
              <w:t></w:t>
            </w:r>
            <w:r w:rsidRPr="00A30458">
              <w:rPr>
                <w:rFonts w:hint="eastAsia"/>
                <w:sz w:val="16"/>
                <w:lang w:val="fr-CH"/>
              </w:rPr>
              <w:t> </w:t>
            </w:r>
            <w:r w:rsidRPr="00A30458">
              <w:rPr>
                <w:sz w:val="16"/>
                <w:lang w:val="fr-CH"/>
              </w:rPr>
              <w:t xml:space="preserve">32 – 25 log </w:t>
            </w:r>
            <w:r>
              <w:rPr>
                <w:rFonts w:ascii="Symbol" w:hAnsi="Symbol"/>
                <w:sz w:val="16"/>
                <w:lang w:val="es-ES_tradnl"/>
              </w:rPr>
              <w:t></w:t>
            </w:r>
            <w:r>
              <w:rPr>
                <w:sz w:val="16"/>
                <w:lang w:val="fr-CH"/>
              </w:rPr>
              <w:t xml:space="preserve"> pour </w:t>
            </w:r>
            <w:r w:rsidRPr="00A30458">
              <w:rPr>
                <w:sz w:val="16"/>
                <w:lang w:val="fr-CH"/>
              </w:rPr>
              <w:t>1</w:t>
            </w:r>
            <w:r>
              <w:rPr>
                <w:rFonts w:ascii="Symbol" w:hAnsi="Symbol"/>
                <w:sz w:val="16"/>
                <w:lang w:val="es-ES_tradnl"/>
              </w:rPr>
              <w:t></w:t>
            </w:r>
            <w:r w:rsidRPr="00A30458">
              <w:rPr>
                <w:sz w:val="16"/>
                <w:lang w:val="fr-CH"/>
              </w:rPr>
              <w:t xml:space="preserve"> </w:t>
            </w:r>
            <w:r>
              <w:rPr>
                <w:rFonts w:ascii="Symbol" w:hAnsi="Symbol"/>
                <w:sz w:val="16"/>
                <w:lang w:val="es-ES_tradnl"/>
              </w:rPr>
              <w:sym w:font="Symbol" w:char="F0A3"/>
            </w:r>
            <w:r w:rsidRPr="00A30458">
              <w:rPr>
                <w:sz w:val="16"/>
                <w:lang w:val="fr-CH"/>
              </w:rPr>
              <w:t xml:space="preserve"> </w:t>
            </w:r>
            <w:r>
              <w:rPr>
                <w:rFonts w:ascii="Symbol" w:hAnsi="Symbol"/>
                <w:sz w:val="16"/>
                <w:lang w:val="es-ES_tradnl"/>
              </w:rPr>
              <w:t></w:t>
            </w:r>
            <w:r w:rsidRPr="00A30458">
              <w:rPr>
                <w:sz w:val="16"/>
                <w:lang w:val="fr-CH"/>
              </w:rPr>
              <w:t xml:space="preserve"> </w:t>
            </w:r>
            <w:r>
              <w:rPr>
                <w:rFonts w:ascii="Symbol" w:hAnsi="Symbol"/>
                <w:sz w:val="16"/>
                <w:lang w:val="es-ES_tradnl"/>
              </w:rPr>
              <w:t></w:t>
            </w:r>
            <w:r w:rsidRPr="00A30458">
              <w:rPr>
                <w:sz w:val="16"/>
                <w:lang w:val="fr-CH"/>
              </w:rPr>
              <w:t xml:space="preserve"> 48</w:t>
            </w:r>
            <w:r>
              <w:rPr>
                <w:rFonts w:ascii="Symbol" w:hAnsi="Symbol"/>
                <w:sz w:val="16"/>
                <w:lang w:val="es-ES_tradnl"/>
              </w:rPr>
              <w:t></w:t>
            </w:r>
            <w:r>
              <w:rPr>
                <w:sz w:val="16"/>
                <w:lang w:val="fr-CH"/>
              </w:rPr>
              <w:t xml:space="preserve">; et </w:t>
            </w:r>
            <w:r w:rsidRPr="00A30458">
              <w:rPr>
                <w:i/>
                <w:iCs/>
                <w:sz w:val="16"/>
                <w:lang w:val="fr-CH"/>
              </w:rPr>
              <w:t>G</w:t>
            </w:r>
            <w:r w:rsidRPr="00A30458">
              <w:rPr>
                <w:sz w:val="16"/>
                <w:lang w:val="fr-CH"/>
              </w:rPr>
              <w:t xml:space="preserve"> </w:t>
            </w:r>
            <w:r>
              <w:rPr>
                <w:rFonts w:ascii="Symbol" w:hAnsi="Symbol"/>
                <w:sz w:val="16"/>
                <w:lang w:val="es-ES_tradnl"/>
              </w:rPr>
              <w:t></w:t>
            </w:r>
            <w:r w:rsidRPr="00A30458">
              <w:rPr>
                <w:sz w:val="16"/>
                <w:lang w:val="fr-CH"/>
              </w:rPr>
              <w:t xml:space="preserve"> –10</w:t>
            </w:r>
            <w:r w:rsidR="00DA52A9">
              <w:rPr>
                <w:sz w:val="16"/>
                <w:lang w:val="fr-CH"/>
              </w:rPr>
              <w:t xml:space="preserve"> </w:t>
            </w:r>
            <w:r>
              <w:rPr>
                <w:sz w:val="16"/>
                <w:lang w:val="fr-CH"/>
              </w:rPr>
              <w:t xml:space="preserve">pour </w:t>
            </w:r>
            <w:r w:rsidRPr="00A30458">
              <w:rPr>
                <w:sz w:val="16"/>
                <w:lang w:val="fr-CH"/>
              </w:rPr>
              <w:t>48</w:t>
            </w:r>
            <w:r>
              <w:rPr>
                <w:rFonts w:ascii="Symbol" w:hAnsi="Symbol"/>
                <w:sz w:val="16"/>
                <w:lang w:val="es-ES_tradnl"/>
              </w:rPr>
              <w:t></w:t>
            </w:r>
            <w:r w:rsidRPr="00A30458">
              <w:rPr>
                <w:sz w:val="16"/>
                <w:lang w:val="fr-CH"/>
              </w:rPr>
              <w:t xml:space="preserve"> </w:t>
            </w:r>
            <w:r>
              <w:rPr>
                <w:rFonts w:ascii="Symbol" w:hAnsi="Symbol"/>
                <w:sz w:val="16"/>
                <w:lang w:val="es-ES_tradnl"/>
              </w:rPr>
              <w:sym w:font="Symbol" w:char="F0A3"/>
            </w:r>
            <w:r w:rsidRPr="00A30458">
              <w:rPr>
                <w:sz w:val="16"/>
                <w:lang w:val="fr-CH"/>
              </w:rPr>
              <w:t xml:space="preserve"> </w:t>
            </w:r>
            <w:r>
              <w:rPr>
                <w:rFonts w:ascii="Symbol" w:hAnsi="Symbol"/>
                <w:sz w:val="16"/>
                <w:lang w:val="es-ES_tradnl"/>
              </w:rPr>
              <w:t></w:t>
            </w:r>
            <w:r w:rsidRPr="00A30458">
              <w:rPr>
                <w:sz w:val="16"/>
                <w:lang w:val="fr-CH"/>
              </w:rPr>
              <w:t xml:space="preserve"> </w:t>
            </w:r>
            <w:r>
              <w:rPr>
                <w:rFonts w:ascii="Symbol" w:hAnsi="Symbol"/>
                <w:sz w:val="16"/>
                <w:lang w:val="es-ES_tradnl"/>
              </w:rPr>
              <w:t></w:t>
            </w:r>
            <w:r w:rsidRPr="00A30458">
              <w:rPr>
                <w:sz w:val="16"/>
                <w:lang w:val="fr-CH"/>
              </w:rPr>
              <w:t xml:space="preserve"> 180</w:t>
            </w:r>
            <w:r>
              <w:rPr>
                <w:rFonts w:ascii="Symbol" w:hAnsi="Symbol"/>
                <w:sz w:val="16"/>
                <w:lang w:val="es-ES_tradnl"/>
              </w:rPr>
              <w:t></w:t>
            </w:r>
            <w:r>
              <w:rPr>
                <w:sz w:val="16"/>
                <w:lang w:val="fr-CH"/>
              </w:rPr>
              <w:t xml:space="preserve"> (se reporter l'Appendice 3 de l'Annexe 1 pour les définitions des symboles).</w:t>
            </w:r>
          </w:p>
          <w:p w:rsidR="00A30458" w:rsidRPr="00607904" w:rsidRDefault="00A30458" w:rsidP="00607904">
            <w:pPr>
              <w:pStyle w:val="Tablelegend0"/>
              <w:ind w:left="284" w:hanging="284"/>
              <w:jc w:val="both"/>
              <w:rPr>
                <w:sz w:val="16"/>
                <w:lang w:val="fr-CH"/>
              </w:rPr>
            </w:pPr>
            <w:r>
              <w:rPr>
                <w:position w:val="6"/>
                <w:sz w:val="12"/>
              </w:rPr>
              <w:t>(11)</w:t>
            </w:r>
            <w:r w:rsidRPr="00607904">
              <w:rPr>
                <w:sz w:val="16"/>
                <w:lang w:val="fr-CH"/>
              </w:rPr>
              <w:tab/>
            </w:r>
            <w:r>
              <w:rPr>
                <w:sz w:val="16"/>
                <w:lang w:val="fr-CH"/>
              </w:rPr>
              <w:t xml:space="preserve">Gain d'antenne en direction de l'horizon TIG, dans le cas non géostationnaire, </w:t>
            </w:r>
            <w:r>
              <w:rPr>
                <w:i/>
                <w:iCs/>
                <w:sz w:val="16"/>
                <w:lang w:val="fr-CH"/>
              </w:rPr>
              <w:t>G</w:t>
            </w:r>
            <w:r>
              <w:rPr>
                <w:i/>
                <w:iCs/>
                <w:position w:val="-4"/>
                <w:sz w:val="12"/>
              </w:rPr>
              <w:t>e</w:t>
            </w:r>
            <w:r>
              <w:rPr>
                <w:sz w:val="16"/>
                <w:lang w:val="fr-CH"/>
              </w:rPr>
              <w:t xml:space="preserve"> </w:t>
            </w:r>
            <w:r>
              <w:rPr>
                <w:rFonts w:ascii="Symbol" w:hAnsi="Symbol"/>
                <w:sz w:val="16"/>
                <w:lang w:val="fr-CH"/>
              </w:rPr>
              <w:t></w:t>
            </w:r>
            <w:r>
              <w:rPr>
                <w:sz w:val="16"/>
                <w:lang w:val="fr-CH"/>
              </w:rPr>
              <w:t xml:space="preserve"> </w:t>
            </w:r>
            <w:r>
              <w:rPr>
                <w:i/>
                <w:iCs/>
                <w:sz w:val="16"/>
                <w:lang w:val="fr-CH"/>
              </w:rPr>
              <w:t>G</w:t>
            </w:r>
            <w:r>
              <w:rPr>
                <w:i/>
                <w:iCs/>
                <w:position w:val="-4"/>
                <w:sz w:val="12"/>
              </w:rPr>
              <w:t>max</w:t>
            </w:r>
            <w:r>
              <w:rPr>
                <w:sz w:val="16"/>
                <w:lang w:val="fr-CH"/>
              </w:rPr>
              <w:t xml:space="preserve"> (voir le § 2.2.1) pour </w:t>
            </w:r>
            <w:r>
              <w:rPr>
                <w:i/>
                <w:iCs/>
                <w:sz w:val="16"/>
                <w:lang w:val="fr-CH"/>
              </w:rPr>
              <w:t>G</w:t>
            </w:r>
            <w:r>
              <w:rPr>
                <w:sz w:val="16"/>
                <w:lang w:val="fr-CH"/>
              </w:rPr>
              <w:t xml:space="preserve"> </w:t>
            </w:r>
            <w:r>
              <w:rPr>
                <w:rFonts w:ascii="Symbol" w:hAnsi="Symbol"/>
                <w:sz w:val="16"/>
                <w:lang w:val="fr-CH"/>
              </w:rPr>
              <w:t></w:t>
            </w:r>
            <w:r>
              <w:rPr>
                <w:sz w:val="16"/>
                <w:lang w:val="fr-CH"/>
              </w:rPr>
              <w:t xml:space="preserve"> 36 – 25 log (</w:t>
            </w:r>
            <w:r>
              <w:rPr>
                <w:rFonts w:ascii="Symbol" w:hAnsi="Symbol"/>
                <w:sz w:val="16"/>
                <w:lang w:val="es-ES_tradnl"/>
              </w:rPr>
              <w:t></w:t>
            </w:r>
            <w:r>
              <w:rPr>
                <w:sz w:val="16"/>
                <w:lang w:val="fr-CH"/>
              </w:rPr>
              <w:t>) &gt; –6 (se reporter à l'Appendice 3 de l'Annexe 1 pour la définition des symboles)</w:t>
            </w:r>
            <w:r w:rsidRPr="00607904">
              <w:rPr>
                <w:sz w:val="16"/>
                <w:lang w:val="fr-CH"/>
              </w:rPr>
              <w:t>.</w:t>
            </w:r>
          </w:p>
          <w:p w:rsidR="00A30458" w:rsidRDefault="00A30458" w:rsidP="00607904">
            <w:pPr>
              <w:pStyle w:val="Tablelegend0"/>
              <w:ind w:left="284" w:hanging="284"/>
              <w:jc w:val="both"/>
              <w:rPr>
                <w:sz w:val="16"/>
              </w:rPr>
            </w:pPr>
            <w:r>
              <w:rPr>
                <w:position w:val="6"/>
                <w:sz w:val="12"/>
              </w:rPr>
              <w:t>(12)</w:t>
            </w:r>
            <w:r w:rsidRPr="00607904">
              <w:rPr>
                <w:sz w:val="16"/>
                <w:lang w:val="fr-CH"/>
              </w:rPr>
              <w:tab/>
            </w:r>
            <w:r>
              <w:rPr>
                <w:sz w:val="16"/>
                <w:lang w:val="fr-CH"/>
              </w:rPr>
              <w:t xml:space="preserve">Gain d'antenne en direction de l'horizon TIG, dans le cas non géostationnaire, </w:t>
            </w:r>
            <w:r>
              <w:rPr>
                <w:i/>
                <w:iCs/>
                <w:sz w:val="16"/>
                <w:lang w:val="fr-CH"/>
              </w:rPr>
              <w:t>G</w:t>
            </w:r>
            <w:r>
              <w:rPr>
                <w:i/>
                <w:iCs/>
                <w:position w:val="-4"/>
                <w:sz w:val="12"/>
              </w:rPr>
              <w:t>e</w:t>
            </w:r>
            <w:r>
              <w:rPr>
                <w:sz w:val="16"/>
                <w:lang w:val="fr-CH"/>
              </w:rPr>
              <w:t xml:space="preserve"> </w:t>
            </w:r>
            <w:r>
              <w:rPr>
                <w:rFonts w:ascii="Symbol" w:hAnsi="Symbol"/>
                <w:sz w:val="16"/>
                <w:lang w:val="fr-CH"/>
              </w:rPr>
              <w:t></w:t>
            </w:r>
            <w:r>
              <w:rPr>
                <w:sz w:val="16"/>
                <w:lang w:val="fr-CH"/>
              </w:rPr>
              <w:t xml:space="preserve"> </w:t>
            </w:r>
            <w:r>
              <w:rPr>
                <w:i/>
                <w:iCs/>
                <w:sz w:val="16"/>
                <w:lang w:val="fr-CH"/>
              </w:rPr>
              <w:t>G</w:t>
            </w:r>
            <w:r>
              <w:rPr>
                <w:i/>
                <w:iCs/>
                <w:position w:val="-4"/>
                <w:sz w:val="12"/>
              </w:rPr>
              <w:t>max</w:t>
            </w:r>
            <w:r>
              <w:rPr>
                <w:sz w:val="16"/>
                <w:lang w:val="fr-CH"/>
              </w:rPr>
              <w:t xml:space="preserve"> (voir le § 2.2.1) pour </w:t>
            </w:r>
            <w:r>
              <w:rPr>
                <w:i/>
                <w:iCs/>
                <w:sz w:val="16"/>
                <w:lang w:val="fr-CH"/>
              </w:rPr>
              <w:t>G</w:t>
            </w:r>
            <w:r>
              <w:rPr>
                <w:sz w:val="16"/>
                <w:lang w:val="fr-CH"/>
              </w:rPr>
              <w:t xml:space="preserve"> </w:t>
            </w:r>
            <w:r>
              <w:rPr>
                <w:rFonts w:ascii="Symbol" w:hAnsi="Symbol"/>
                <w:sz w:val="16"/>
                <w:lang w:val="fr-CH"/>
              </w:rPr>
              <w:t></w:t>
            </w:r>
            <w:r>
              <w:rPr>
                <w:sz w:val="16"/>
                <w:lang w:val="fr-CH"/>
              </w:rPr>
              <w:t xml:space="preserve"> 32 – 25 log (</w:t>
            </w:r>
            <w:r>
              <w:rPr>
                <w:rFonts w:ascii="Symbol" w:hAnsi="Symbol"/>
                <w:sz w:val="16"/>
                <w:lang w:val="es-ES_tradnl"/>
              </w:rPr>
              <w:t></w:t>
            </w:r>
            <w:r>
              <w:rPr>
                <w:sz w:val="16"/>
                <w:lang w:val="fr-CH"/>
              </w:rPr>
              <w:t xml:space="preserve">) </w:t>
            </w:r>
            <w:r>
              <w:rPr>
                <w:rFonts w:ascii="Symbol" w:hAnsi="Symbol"/>
                <w:sz w:val="16"/>
                <w:lang w:val="fr-CH"/>
              </w:rPr>
              <w:t></w:t>
            </w:r>
            <w:r>
              <w:rPr>
                <w:sz w:val="16"/>
                <w:lang w:val="fr-CH"/>
              </w:rPr>
              <w:t xml:space="preserve"> –10 (se reporter à l'Appendice 3 de l'Annexe 1 pour la définition des symboles).</w:t>
            </w:r>
          </w:p>
        </w:tc>
      </w:tr>
    </w:tbl>
    <w:p w:rsidR="00A30458" w:rsidRDefault="00A30458">
      <w:pPr>
        <w:pStyle w:val="TableFin0"/>
        <w:rPr>
          <w:lang w:val="fr-CH"/>
        </w:rPr>
      </w:pPr>
    </w:p>
    <w:p w:rsidR="00607904" w:rsidRDefault="00607904">
      <w:pPr>
        <w:pStyle w:val="TableFin0"/>
        <w:rPr>
          <w:lang w:val="fr-CH"/>
        </w:rPr>
      </w:pPr>
    </w:p>
    <w:p w:rsidR="00607904" w:rsidRPr="00607904" w:rsidRDefault="00607904">
      <w:pPr>
        <w:pStyle w:val="TableFin0"/>
        <w:rPr>
          <w:lang w:val="fr-CH"/>
        </w:rPr>
      </w:pPr>
    </w:p>
    <w:p w:rsidR="00A30458" w:rsidRDefault="00A30458" w:rsidP="00AE4CC5">
      <w:pPr>
        <w:pStyle w:val="Line"/>
        <w:ind w:left="6237" w:right="6237"/>
        <w:rPr>
          <w:lang w:val="fr-CH"/>
        </w:rPr>
      </w:pPr>
    </w:p>
    <w:p w:rsidR="00AE4CC5" w:rsidRDefault="00AE4CC5">
      <w:pPr>
        <w:spacing w:after="20"/>
        <w:ind w:left="-57" w:right="-57"/>
        <w:jc w:val="left"/>
        <w:rPr>
          <w:lang w:val="fr-CH"/>
        </w:rPr>
      </w:pPr>
    </w:p>
    <w:sectPr w:rsidR="00AE4CC5" w:rsidSect="00AE4CC5">
      <w:headerReference w:type="even" r:id="rId334"/>
      <w:headerReference w:type="default" r:id="rId335"/>
      <w:pgSz w:w="16834" w:h="11913" w:orient="landscape" w:code="9"/>
      <w:pgMar w:top="1134" w:right="1418"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7FF" w:rsidRDefault="003447FF">
      <w:pPr>
        <w:spacing w:before="0"/>
      </w:pPr>
      <w:r>
        <w:separator/>
      </w:r>
    </w:p>
  </w:endnote>
  <w:endnote w:type="continuationSeparator" w:id="0">
    <w:p w:rsidR="003447FF" w:rsidRDefault="003447F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Math A">
    <w:altName w:val="Symbol"/>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7FF" w:rsidRDefault="003447FF">
      <w:r>
        <w:rPr>
          <w:b/>
        </w:rPr>
        <w:t>_______________</w:t>
      </w:r>
    </w:p>
  </w:footnote>
  <w:footnote w:type="continuationSeparator" w:id="0">
    <w:p w:rsidR="003447FF" w:rsidRDefault="003447FF">
      <w:pPr>
        <w:spacing w:before="0"/>
      </w:pPr>
      <w:r>
        <w:continuationSeparator/>
      </w:r>
    </w:p>
  </w:footnote>
  <w:footnote w:id="1">
    <w:p w:rsidR="006E6F0D" w:rsidRDefault="006E6F0D" w:rsidP="00A30458">
      <w:pPr>
        <w:pStyle w:val="FootnoteText"/>
        <w:rPr>
          <w:lang w:val="fr-FR"/>
        </w:rPr>
      </w:pPr>
      <w:r>
        <w:rPr>
          <w:rStyle w:val="FootnoteReference"/>
          <w:lang w:val="fr-FR"/>
        </w:rPr>
        <w:t>*</w:t>
      </w:r>
      <w:r>
        <w:rPr>
          <w:lang w:val="fr-FR"/>
        </w:rPr>
        <w:t>  </w:t>
      </w:r>
      <w:r>
        <w:rPr>
          <w:lang w:val="fr-FR"/>
        </w:rPr>
        <w:tab/>
        <w:t>La présente Recommandation doit être portée à l'attention des Commissions d'études 3, 4, 6 et 7 des radiocommunications.</w:t>
      </w:r>
    </w:p>
  </w:footnote>
  <w:footnote w:id="2">
    <w:p w:rsidR="006E6F0D" w:rsidRPr="00A30458" w:rsidRDefault="006E6F0D" w:rsidP="00831ADC">
      <w:pPr>
        <w:pStyle w:val="FootnoteText"/>
        <w:spacing w:before="240"/>
        <w:rPr>
          <w:lang w:val="fr-CH"/>
        </w:rPr>
      </w:pPr>
      <w:r w:rsidRPr="00A30458">
        <w:rPr>
          <w:rStyle w:val="FootnoteReference"/>
          <w:lang w:val="fr-CH"/>
        </w:rPr>
        <w:t>**</w:t>
      </w:r>
      <w:r w:rsidRPr="00A30458">
        <w:rPr>
          <w:lang w:val="fr-CH"/>
        </w:rPr>
        <w:t xml:space="preserve"> </w:t>
      </w:r>
      <w:r>
        <w:rPr>
          <w:lang w:val="fr-CH"/>
        </w:rPr>
        <w:tab/>
        <w:t xml:space="preserve">La Commission d'études 1 des radiocommunications a apporté des modifications rédactionnelles à cette Recommandation en </w:t>
      </w:r>
      <w:r>
        <w:rPr>
          <w:lang w:val="fr-CH"/>
        </w:rPr>
        <w:tab/>
        <w:t>2011 conformément aux dispositions de la Résolution ITU-R 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F0D" w:rsidRDefault="006E6F0D">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F0D" w:rsidRPr="00AE4CC5" w:rsidRDefault="006E6F0D">
    <w:pPr>
      <w:pStyle w:val="Header"/>
      <w:rPr>
        <w:sz w:val="24"/>
        <w:szCs w:val="24"/>
      </w:rPr>
    </w:pPr>
    <w:r w:rsidRPr="00AE4CC5">
      <w:rPr>
        <w:sz w:val="24"/>
        <w:szCs w:val="24"/>
      </w:rPr>
      <w:tab/>
    </w:r>
    <w:r w:rsidRPr="00AE4CC5">
      <w:rPr>
        <w:sz w:val="24"/>
        <w:szCs w:val="24"/>
      </w:rPr>
      <w:fldChar w:fldCharType="begin"/>
    </w:r>
    <w:r w:rsidRPr="00AE4CC5">
      <w:rPr>
        <w:sz w:val="24"/>
        <w:szCs w:val="24"/>
      </w:rPr>
      <w:instrText>styleref head_foot</w:instrText>
    </w:r>
    <w:r w:rsidRPr="00AE4CC5">
      <w:rPr>
        <w:sz w:val="24"/>
        <w:szCs w:val="24"/>
      </w:rPr>
      <w:fldChar w:fldCharType="separate"/>
    </w:r>
    <w:r w:rsidR="00962010">
      <w:rPr>
        <w:noProof/>
        <w:sz w:val="24"/>
        <w:szCs w:val="24"/>
      </w:rPr>
      <w:t>Rec. UIT-R SM.1448</w:t>
    </w:r>
    <w:r w:rsidRPr="00AE4CC5">
      <w:rPr>
        <w:sz w:val="24"/>
        <w:szCs w:val="24"/>
      </w:rPr>
      <w:fldChar w:fldCharType="end"/>
    </w:r>
    <w:r w:rsidRPr="00AE4CC5">
      <w:rPr>
        <w:sz w:val="24"/>
        <w:szCs w:val="24"/>
      </w:rPr>
      <w:tab/>
    </w:r>
    <w:r w:rsidRPr="00AE4CC5">
      <w:rPr>
        <w:sz w:val="24"/>
        <w:szCs w:val="24"/>
      </w:rPr>
      <w:fldChar w:fldCharType="begin"/>
    </w:r>
    <w:r w:rsidRPr="00AE4CC5">
      <w:rPr>
        <w:sz w:val="24"/>
        <w:szCs w:val="24"/>
      </w:rPr>
      <w:instrText>PAGE</w:instrText>
    </w:r>
    <w:r w:rsidRPr="00AE4CC5">
      <w:rPr>
        <w:sz w:val="24"/>
        <w:szCs w:val="24"/>
      </w:rPr>
      <w:fldChar w:fldCharType="separate"/>
    </w:r>
    <w:r w:rsidR="00962010">
      <w:rPr>
        <w:noProof/>
        <w:sz w:val="24"/>
        <w:szCs w:val="24"/>
      </w:rPr>
      <w:t>43</w:t>
    </w:r>
    <w:r w:rsidRPr="00AE4CC5">
      <w:rPr>
        <w:sz w:val="24"/>
        <w:szCs w:val="24"/>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F0D" w:rsidRPr="00AE4CC5" w:rsidRDefault="006E6F0D" w:rsidP="00831ADC">
    <w:pPr>
      <w:pStyle w:val="Header"/>
      <w:tabs>
        <w:tab w:val="clear" w:pos="4849"/>
        <w:tab w:val="clear" w:pos="9696"/>
        <w:tab w:val="center" w:pos="7258"/>
        <w:tab w:val="center" w:pos="14515"/>
      </w:tabs>
      <w:rPr>
        <w:sz w:val="24"/>
        <w:szCs w:val="24"/>
      </w:rPr>
    </w:pPr>
    <w:r w:rsidRPr="00AE4CC5">
      <w:rPr>
        <w:sz w:val="24"/>
        <w:szCs w:val="24"/>
      </w:rPr>
      <w:fldChar w:fldCharType="begin"/>
    </w:r>
    <w:r w:rsidRPr="00AE4CC5">
      <w:rPr>
        <w:sz w:val="24"/>
        <w:szCs w:val="24"/>
      </w:rPr>
      <w:instrText>PAGE</w:instrText>
    </w:r>
    <w:r w:rsidRPr="00AE4CC5">
      <w:rPr>
        <w:sz w:val="24"/>
        <w:szCs w:val="24"/>
      </w:rPr>
      <w:fldChar w:fldCharType="separate"/>
    </w:r>
    <w:r w:rsidR="00962010">
      <w:rPr>
        <w:noProof/>
        <w:sz w:val="24"/>
        <w:szCs w:val="24"/>
      </w:rPr>
      <w:t>98</w:t>
    </w:r>
    <w:r w:rsidRPr="00AE4CC5">
      <w:rPr>
        <w:sz w:val="24"/>
        <w:szCs w:val="24"/>
      </w:rPr>
      <w:fldChar w:fldCharType="end"/>
    </w:r>
    <w:r w:rsidRPr="00AE4CC5">
      <w:rPr>
        <w:sz w:val="24"/>
        <w:szCs w:val="24"/>
      </w:rPr>
      <w:tab/>
    </w:r>
    <w:r w:rsidRPr="00AE4CC5">
      <w:rPr>
        <w:sz w:val="24"/>
        <w:szCs w:val="24"/>
      </w:rPr>
      <w:fldChar w:fldCharType="begin"/>
    </w:r>
    <w:r w:rsidRPr="00AE4CC5">
      <w:rPr>
        <w:sz w:val="24"/>
        <w:szCs w:val="24"/>
      </w:rPr>
      <w:instrText>styleref head_foot</w:instrText>
    </w:r>
    <w:r w:rsidRPr="00AE4CC5">
      <w:rPr>
        <w:sz w:val="24"/>
        <w:szCs w:val="24"/>
      </w:rPr>
      <w:fldChar w:fldCharType="separate"/>
    </w:r>
    <w:r w:rsidR="00962010">
      <w:rPr>
        <w:noProof/>
        <w:sz w:val="24"/>
        <w:szCs w:val="24"/>
      </w:rPr>
      <w:t>Rec. UIT-R SM.1448</w:t>
    </w:r>
    <w:r w:rsidRPr="00AE4CC5">
      <w:rPr>
        <w:sz w:val="24"/>
        <w:szCs w:val="24"/>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F0D" w:rsidRPr="00AE4CC5" w:rsidRDefault="006E6F0D" w:rsidP="00831ADC">
    <w:pPr>
      <w:pStyle w:val="Header"/>
      <w:tabs>
        <w:tab w:val="clear" w:pos="4849"/>
        <w:tab w:val="clear" w:pos="9696"/>
        <w:tab w:val="center" w:pos="7258"/>
        <w:tab w:val="center" w:pos="14515"/>
      </w:tabs>
      <w:rPr>
        <w:sz w:val="24"/>
        <w:szCs w:val="24"/>
      </w:rPr>
    </w:pPr>
    <w:r w:rsidRPr="00AE4CC5">
      <w:rPr>
        <w:sz w:val="24"/>
        <w:szCs w:val="24"/>
      </w:rPr>
      <w:tab/>
    </w:r>
    <w:r w:rsidRPr="00AE4CC5">
      <w:rPr>
        <w:sz w:val="24"/>
        <w:szCs w:val="24"/>
      </w:rPr>
      <w:fldChar w:fldCharType="begin"/>
    </w:r>
    <w:r w:rsidRPr="00AE4CC5">
      <w:rPr>
        <w:sz w:val="24"/>
        <w:szCs w:val="24"/>
      </w:rPr>
      <w:instrText>styleref head_foot</w:instrText>
    </w:r>
    <w:r w:rsidRPr="00AE4CC5">
      <w:rPr>
        <w:sz w:val="24"/>
        <w:szCs w:val="24"/>
      </w:rPr>
      <w:fldChar w:fldCharType="separate"/>
    </w:r>
    <w:r w:rsidR="00962010">
      <w:rPr>
        <w:noProof/>
        <w:sz w:val="24"/>
        <w:szCs w:val="24"/>
      </w:rPr>
      <w:t>Rec. UIT-R SM.1448</w:t>
    </w:r>
    <w:r w:rsidRPr="00AE4CC5">
      <w:rPr>
        <w:sz w:val="24"/>
        <w:szCs w:val="24"/>
      </w:rPr>
      <w:fldChar w:fldCharType="end"/>
    </w:r>
    <w:r w:rsidRPr="00AE4CC5">
      <w:rPr>
        <w:sz w:val="24"/>
        <w:szCs w:val="24"/>
      </w:rPr>
      <w:tab/>
    </w:r>
    <w:r w:rsidRPr="00AE4CC5">
      <w:rPr>
        <w:sz w:val="24"/>
        <w:szCs w:val="24"/>
      </w:rPr>
      <w:fldChar w:fldCharType="begin"/>
    </w:r>
    <w:r w:rsidRPr="00AE4CC5">
      <w:rPr>
        <w:sz w:val="24"/>
        <w:szCs w:val="24"/>
      </w:rPr>
      <w:instrText>PAGE</w:instrText>
    </w:r>
    <w:r w:rsidRPr="00AE4CC5">
      <w:rPr>
        <w:sz w:val="24"/>
        <w:szCs w:val="24"/>
      </w:rPr>
      <w:fldChar w:fldCharType="separate"/>
    </w:r>
    <w:r w:rsidR="00962010">
      <w:rPr>
        <w:noProof/>
        <w:sz w:val="24"/>
        <w:szCs w:val="24"/>
      </w:rPr>
      <w:t>99</w:t>
    </w:r>
    <w:r w:rsidRPr="00AE4CC5">
      <w:rPr>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F0D" w:rsidRDefault="006E6F0D" w:rsidP="00A30458">
    <w:pPr>
      <w:pStyle w:val="Header"/>
      <w:ind w:right="360" w:firstLine="360"/>
    </w:pPr>
    <w:r>
      <w:rPr>
        <w:noProof/>
        <w:lang w:val="en-US" w:eastAsia="zh-CN"/>
      </w:rPr>
      <w:drawing>
        <wp:anchor distT="0" distB="0" distL="114300" distR="114300" simplePos="0" relativeHeight="251661824" behindDoc="1" locked="0" layoutInCell="1" allowOverlap="1" wp14:anchorId="36AA3D5A" wp14:editId="3C006D37">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F0D" w:rsidRPr="00AE4CC5" w:rsidRDefault="006E6F0D" w:rsidP="00AE4CC5">
    <w:pPr>
      <w:pStyle w:val="Header"/>
      <w:rPr>
        <w:sz w:val="24"/>
        <w:szCs w:val="24"/>
      </w:rPr>
    </w:pPr>
    <w:r w:rsidRPr="00AE4CC5">
      <w:rPr>
        <w:sz w:val="24"/>
        <w:szCs w:val="24"/>
      </w:rPr>
      <w:fldChar w:fldCharType="begin"/>
    </w:r>
    <w:r w:rsidRPr="00AE4CC5">
      <w:rPr>
        <w:sz w:val="24"/>
        <w:szCs w:val="24"/>
      </w:rPr>
      <w:instrText>PAGE</w:instrText>
    </w:r>
    <w:r w:rsidRPr="00AE4CC5">
      <w:rPr>
        <w:sz w:val="24"/>
        <w:szCs w:val="24"/>
      </w:rPr>
      <w:fldChar w:fldCharType="separate"/>
    </w:r>
    <w:r w:rsidR="00B8234A">
      <w:rPr>
        <w:noProof/>
        <w:sz w:val="24"/>
        <w:szCs w:val="24"/>
      </w:rPr>
      <w:t>6</w:t>
    </w:r>
    <w:r w:rsidRPr="00AE4CC5">
      <w:rPr>
        <w:sz w:val="24"/>
        <w:szCs w:val="24"/>
      </w:rPr>
      <w:fldChar w:fldCharType="end"/>
    </w:r>
    <w:r w:rsidRPr="00AE4CC5">
      <w:rPr>
        <w:noProof/>
        <w:sz w:val="24"/>
        <w:szCs w:val="24"/>
        <w:lang w:val="en-US" w:eastAsia="zh-CN"/>
      </w:rPr>
      <mc:AlternateContent>
        <mc:Choice Requires="wps">
          <w:drawing>
            <wp:anchor distT="0" distB="0" distL="114300" distR="114300" simplePos="0" relativeHeight="251657728" behindDoc="0" locked="1" layoutInCell="1" allowOverlap="1" wp14:anchorId="2737BB6E" wp14:editId="201E26E8">
              <wp:simplePos x="0" y="0"/>
              <wp:positionH relativeFrom="column">
                <wp:posOffset>9361170</wp:posOffset>
              </wp:positionH>
              <wp:positionV relativeFrom="paragraph">
                <wp:posOffset>327660</wp:posOffset>
              </wp:positionV>
              <wp:extent cx="360045" cy="6299835"/>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F0D" w:rsidRDefault="006E6F0D">
                          <w:pPr>
                            <w:pStyle w:val="Header"/>
                            <w:tabs>
                              <w:tab w:val="center" w:pos="7331"/>
                              <w:tab w:val="right" w:pos="14601"/>
                            </w:tabs>
                          </w:pPr>
                          <w:r>
                            <w:fldChar w:fldCharType="begin"/>
                          </w:r>
                          <w:r>
                            <w:instrText>PAGE</w:instrText>
                          </w:r>
                          <w:r>
                            <w:fldChar w:fldCharType="separate"/>
                          </w:r>
                          <w:r w:rsidR="00B8234A">
                            <w:rPr>
                              <w:noProof/>
                            </w:rPr>
                            <w:t>6</w:t>
                          </w:r>
                          <w:r>
                            <w:fldChar w:fldCharType="end"/>
                          </w:r>
                          <w:r>
                            <w:tab/>
                            <w:t>AP</w:t>
                          </w:r>
                          <w:r>
                            <w:fldChar w:fldCharType="begin"/>
                          </w:r>
                          <w:r>
                            <w:instrText>styleref href</w:instrText>
                          </w:r>
                          <w:r>
                            <w:fldChar w:fldCharType="separate"/>
                          </w:r>
                          <w:r w:rsidR="00962010">
                            <w:rPr>
                              <w:noProof/>
                            </w:rPr>
                            <w:t>UIT-R SM.1448</w:t>
                          </w:r>
                          <w:r>
                            <w:fldChar w:fldCharType="end"/>
                          </w:r>
                        </w:p>
                        <w:p w:rsidR="006E6F0D" w:rsidRDefault="006E6F0D">
                          <w:pPr>
                            <w:pStyle w:val="Header"/>
                            <w:rPr>
                              <w:b w:val="0"/>
                              <w:bCs/>
                            </w:rPr>
                          </w:pPr>
                        </w:p>
                        <w:p w:rsidR="006E6F0D" w:rsidRDefault="006E6F0D"/>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37.1pt;margin-top:25.8pt;width:28.35pt;height:496.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99aswIAALkFAAAOAAAAZHJzL2Uyb0RvYy54bWysVG1vmzAQ/j5p/8Hyd8pLHBJQydSGME3q&#10;XqR2P8ABE6yBzWwnUE377zubJE1bTZq28cGyfefn7rl7uOt3Y9eiA1OaS5Hh8CrAiIlSVlzsMvz1&#10;ofCWGGlDRUVbKViGH5nG71Zv31wPfcoi2ci2YgoBiNDp0Ge4MaZPfV+XDeuovpI9E2CspeqogaPa&#10;+ZWiA6B3rR8FQewPUlW9kiXTGm7zyYhXDr+uWWk+17VmBrUZhtyMW5Vbt3b1V9c03SnaN7w8pkH/&#10;IouOcgFBz1A5NRTtFX8F1fFSSS1rc1XKzpd1zUvmOACbMHjB5r6hPXNcoDi6P5dJ/z/Y8tPhi0K8&#10;yvAcI0E7aNEDGw26lSOa2eoMvU7B6b4HNzPCNXTZMdX9nSy/aSTkuqFix26UkkPDaAXZhfalf/F0&#10;wtEWZDt8lBWEoXsjHdBYq86WDoqBAB269HjujE2lhMtZHAQEMizBFEdJspzNXQianl73Spv3THbI&#10;bjKsoPMOnR7utLHZ0PTkYoMJWfC2dd1vxbMLcJxuIDY8tTabhWvmjyRINsvNkngkijceCfLcuynW&#10;xIuLcDHPZ/l6nYc/bdyQpA2vKiZsmJOwQvJnjTtKfJLEWVpatryycDYlrXbbdavQgYKwC/cdC3Lh&#10;5j9PwxUBuLygFEYkuI0Sr4iXC48UZO4li2DpBWFym8QBSUhePKd0xwX7d0poyHAyj+aTmH7LLXDf&#10;a2407biB0dHyLsPLsxNNrQQ3onKtNZS30/6iFDb9p1JAu0+NdoK1Gp3UasbtCChWxVtZPYJ0lQRl&#10;gT5h3sHGrhgNMDsyrL/vqWIYtR8EyD8JCbHDxh3IfBHBQV1atpcWKspGwkgCsGm7NtOA2veK7xqI&#10;NP1wQt7AL1Nzp+anrI4/GswHR+o4y+wAujw7r6eJu/oFAAD//wMAUEsDBBQABgAIAAAAIQA7YbBH&#10;4AAAAA0BAAAPAAAAZHJzL2Rvd25yZXYueG1sTI/LTsMwEEX3SPyDNUjsqN02bUOIUyFQd1CpAfZu&#10;PCQBPyLbbcLfM13Bbq7m6M6ZcjtZw84YYu+dhPlMAEPXeN27VsL72+4uBxaTcloZ71DCD0bYVtdX&#10;pSq0H90Bz3VqGZW4WCgJXUpDwXlsOrQqzvyAjnafPliVKIaW66BGKreGL4RYc6t6Rxc6NeBTh813&#10;fbISdvg61odM7bVJHy8hb798bp6lvL2ZHh+AJZzSHwwXfVKHipyO/uR0ZIZytskWxEpYzdfALsRq&#10;Ke6BHWkS2XIDvCr5/y+qXwAAAP//AwBQSwECLQAUAAYACAAAACEAtoM4kv4AAADhAQAAEwAAAAAA&#10;AAAAAAAAAAAAAAAAW0NvbnRlbnRfVHlwZXNdLnhtbFBLAQItABQABgAIAAAAIQA4/SH/1gAAAJQB&#10;AAALAAAAAAAAAAAAAAAAAC8BAABfcmVscy8ucmVsc1BLAQItABQABgAIAAAAIQD5l99aswIAALkF&#10;AAAOAAAAAAAAAAAAAAAAAC4CAABkcnMvZTJvRG9jLnhtbFBLAQItABQABgAIAAAAIQA7YbBH4AAA&#10;AA0BAAAPAAAAAAAAAAAAAAAAAA0FAABkcnMvZG93bnJldi54bWxQSwUGAAAAAAQABADzAAAAGgYA&#10;AAAA&#10;" filled="f" stroked="f">
              <v:textbox style="layout-flow:vertical">
                <w:txbxContent>
                  <w:p w:rsidR="006E6F0D" w:rsidRDefault="006E6F0D">
                    <w:pPr>
                      <w:pStyle w:val="Header"/>
                      <w:tabs>
                        <w:tab w:val="center" w:pos="7331"/>
                        <w:tab w:val="right" w:pos="14601"/>
                      </w:tabs>
                    </w:pPr>
                    <w:r>
                      <w:fldChar w:fldCharType="begin"/>
                    </w:r>
                    <w:r>
                      <w:instrText>PAGE</w:instrText>
                    </w:r>
                    <w:r>
                      <w:fldChar w:fldCharType="separate"/>
                    </w:r>
                    <w:r w:rsidR="00B8234A">
                      <w:rPr>
                        <w:noProof/>
                      </w:rPr>
                      <w:t>6</w:t>
                    </w:r>
                    <w:r>
                      <w:fldChar w:fldCharType="end"/>
                    </w:r>
                    <w:r>
                      <w:tab/>
                      <w:t>AP</w:t>
                    </w:r>
                    <w:r>
                      <w:fldChar w:fldCharType="begin"/>
                    </w:r>
                    <w:r>
                      <w:instrText>styleref href</w:instrText>
                    </w:r>
                    <w:r>
                      <w:fldChar w:fldCharType="separate"/>
                    </w:r>
                    <w:r w:rsidR="00962010">
                      <w:rPr>
                        <w:noProof/>
                      </w:rPr>
                      <w:t>UIT-R SM.1448</w:t>
                    </w:r>
                    <w:r>
                      <w:fldChar w:fldCharType="end"/>
                    </w:r>
                  </w:p>
                  <w:p w:rsidR="006E6F0D" w:rsidRDefault="006E6F0D">
                    <w:pPr>
                      <w:pStyle w:val="Header"/>
                      <w:rPr>
                        <w:b w:val="0"/>
                        <w:bCs/>
                      </w:rPr>
                    </w:pPr>
                  </w:p>
                  <w:p w:rsidR="006E6F0D" w:rsidRDefault="006E6F0D"/>
                </w:txbxContent>
              </v:textbox>
              <w10:anchorlock/>
            </v:shape>
          </w:pict>
        </mc:Fallback>
      </mc:AlternateContent>
    </w:r>
    <w:r w:rsidRPr="00AE4CC5">
      <w:rPr>
        <w:sz w:val="24"/>
        <w:szCs w:val="24"/>
        <w:lang w:val="en-US"/>
      </w:rPr>
      <w:tab/>
    </w:r>
    <w:r w:rsidRPr="00AE4CC5">
      <w:rPr>
        <w:sz w:val="24"/>
        <w:szCs w:val="24"/>
      </w:rPr>
      <w:fldChar w:fldCharType="begin"/>
    </w:r>
    <w:r w:rsidRPr="00AE4CC5">
      <w:rPr>
        <w:sz w:val="24"/>
        <w:szCs w:val="24"/>
        <w:lang w:val="fr-FR"/>
      </w:rPr>
      <w:instrText>styleref head_foot</w:instrText>
    </w:r>
    <w:r w:rsidRPr="00AE4CC5">
      <w:rPr>
        <w:sz w:val="24"/>
        <w:szCs w:val="24"/>
      </w:rPr>
      <w:fldChar w:fldCharType="separate"/>
    </w:r>
    <w:r w:rsidR="00962010">
      <w:rPr>
        <w:noProof/>
        <w:sz w:val="24"/>
        <w:szCs w:val="24"/>
      </w:rPr>
      <w:t>Rec. UIT-R SM.1448</w:t>
    </w:r>
    <w:r w:rsidRPr="00AE4CC5">
      <w:rPr>
        <w:sz w:val="24"/>
        <w:szCs w:val="24"/>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F0D" w:rsidRPr="00AE4CC5" w:rsidRDefault="006E6F0D">
    <w:pPr>
      <w:pStyle w:val="Header"/>
      <w:rPr>
        <w:sz w:val="24"/>
        <w:szCs w:val="24"/>
      </w:rPr>
    </w:pPr>
    <w:r w:rsidRPr="00AE4CC5">
      <w:rPr>
        <w:sz w:val="24"/>
        <w:szCs w:val="24"/>
        <w:lang w:val="en-US"/>
      </w:rPr>
      <w:tab/>
    </w:r>
    <w:r w:rsidRPr="00AE4CC5">
      <w:rPr>
        <w:sz w:val="24"/>
        <w:szCs w:val="24"/>
      </w:rPr>
      <w:fldChar w:fldCharType="begin"/>
    </w:r>
    <w:r w:rsidRPr="00AE4CC5">
      <w:rPr>
        <w:sz w:val="24"/>
        <w:szCs w:val="24"/>
        <w:lang w:val="fr-FR"/>
      </w:rPr>
      <w:instrText>styleref head_foot</w:instrText>
    </w:r>
    <w:r w:rsidRPr="00AE4CC5">
      <w:rPr>
        <w:sz w:val="24"/>
        <w:szCs w:val="24"/>
      </w:rPr>
      <w:fldChar w:fldCharType="separate"/>
    </w:r>
    <w:r w:rsidR="00962010">
      <w:rPr>
        <w:noProof/>
        <w:sz w:val="24"/>
        <w:szCs w:val="24"/>
      </w:rPr>
      <w:t>Rec. UIT-R SM.1448</w:t>
    </w:r>
    <w:r w:rsidRPr="00AE4CC5">
      <w:rPr>
        <w:sz w:val="24"/>
        <w:szCs w:val="24"/>
      </w:rPr>
      <w:fldChar w:fldCharType="end"/>
    </w:r>
    <w:r w:rsidRPr="00AE4CC5">
      <w:rPr>
        <w:sz w:val="24"/>
        <w:szCs w:val="24"/>
      </w:rPr>
      <w:tab/>
    </w:r>
    <w:r w:rsidRPr="00AE4CC5">
      <w:rPr>
        <w:rStyle w:val="PageNumber"/>
        <w:sz w:val="24"/>
        <w:szCs w:val="24"/>
      </w:rPr>
      <w:fldChar w:fldCharType="begin"/>
    </w:r>
    <w:r w:rsidRPr="00AE4CC5">
      <w:rPr>
        <w:rStyle w:val="PageNumber"/>
        <w:sz w:val="24"/>
        <w:szCs w:val="24"/>
      </w:rPr>
      <w:instrText xml:space="preserve"> PAGE </w:instrText>
    </w:r>
    <w:r w:rsidRPr="00AE4CC5">
      <w:rPr>
        <w:rStyle w:val="PageNumber"/>
        <w:sz w:val="24"/>
        <w:szCs w:val="24"/>
      </w:rPr>
      <w:fldChar w:fldCharType="separate"/>
    </w:r>
    <w:r w:rsidR="00B8234A">
      <w:rPr>
        <w:rStyle w:val="PageNumber"/>
        <w:noProof/>
        <w:sz w:val="24"/>
        <w:szCs w:val="24"/>
      </w:rPr>
      <w:t>5</w:t>
    </w:r>
    <w:r w:rsidRPr="00AE4CC5">
      <w:rPr>
        <w:rStyle w:val="PageNumber"/>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F0D" w:rsidRPr="00AE4CC5" w:rsidRDefault="006E6F0D" w:rsidP="00AE4CC5">
    <w:pPr>
      <w:pStyle w:val="Header"/>
      <w:jc w:val="left"/>
      <w:rPr>
        <w:sz w:val="24"/>
        <w:szCs w:val="24"/>
      </w:rPr>
    </w:pPr>
    <w:r w:rsidRPr="00AE4CC5">
      <w:rPr>
        <w:sz w:val="24"/>
        <w:szCs w:val="24"/>
        <w:lang w:val="en-US"/>
      </w:rPr>
      <w:tab/>
    </w:r>
    <w:r w:rsidRPr="00AE4CC5">
      <w:rPr>
        <w:sz w:val="24"/>
        <w:szCs w:val="24"/>
      </w:rPr>
      <w:fldChar w:fldCharType="begin"/>
    </w:r>
    <w:r w:rsidRPr="00AE4CC5">
      <w:rPr>
        <w:sz w:val="24"/>
        <w:szCs w:val="24"/>
        <w:lang w:val="fr-FR"/>
      </w:rPr>
      <w:instrText>styleref head_foot</w:instrText>
    </w:r>
    <w:r w:rsidRPr="00AE4CC5">
      <w:rPr>
        <w:sz w:val="24"/>
        <w:szCs w:val="24"/>
      </w:rPr>
      <w:fldChar w:fldCharType="separate"/>
    </w:r>
    <w:r w:rsidR="00962010">
      <w:rPr>
        <w:noProof/>
        <w:sz w:val="24"/>
        <w:szCs w:val="24"/>
      </w:rPr>
      <w:t>Rec. UIT-R SM.1448</w:t>
    </w:r>
    <w:r w:rsidRPr="00AE4CC5">
      <w:rPr>
        <w:sz w:val="24"/>
        <w:szCs w:val="24"/>
      </w:rPr>
      <w:fldChar w:fldCharType="end"/>
    </w:r>
    <w:r w:rsidRPr="00AE4CC5">
      <w:rPr>
        <w:sz w:val="24"/>
        <w:szCs w:val="24"/>
      </w:rPr>
      <w:tab/>
    </w:r>
    <w:r w:rsidRPr="00AE4CC5">
      <w:rPr>
        <w:rStyle w:val="PageNumber"/>
        <w:sz w:val="24"/>
        <w:szCs w:val="24"/>
      </w:rPr>
      <w:fldChar w:fldCharType="begin"/>
    </w:r>
    <w:r w:rsidRPr="00AE4CC5">
      <w:rPr>
        <w:rStyle w:val="PageNumber"/>
        <w:sz w:val="24"/>
        <w:szCs w:val="24"/>
        <w:lang w:val="en-US"/>
      </w:rPr>
      <w:instrText xml:space="preserve"> PAGE </w:instrText>
    </w:r>
    <w:r w:rsidRPr="00AE4CC5">
      <w:rPr>
        <w:rStyle w:val="PageNumber"/>
        <w:sz w:val="24"/>
        <w:szCs w:val="24"/>
      </w:rPr>
      <w:fldChar w:fldCharType="separate"/>
    </w:r>
    <w:r w:rsidR="00962010">
      <w:rPr>
        <w:rStyle w:val="PageNumber"/>
        <w:noProof/>
        <w:sz w:val="24"/>
        <w:szCs w:val="24"/>
        <w:lang w:val="en-US"/>
      </w:rPr>
      <w:t>ii</w:t>
    </w:r>
    <w:r w:rsidRPr="00AE4CC5">
      <w:rPr>
        <w:rStyle w:val="PageNumber"/>
        <w:sz w:val="24"/>
        <w:szCs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F0D" w:rsidRPr="00AE4CC5" w:rsidRDefault="006E6F0D" w:rsidP="00831ADC">
    <w:pPr>
      <w:pStyle w:val="Header"/>
      <w:tabs>
        <w:tab w:val="clear" w:pos="4849"/>
        <w:tab w:val="clear" w:pos="9696"/>
        <w:tab w:val="center" w:pos="7258"/>
        <w:tab w:val="center" w:pos="14515"/>
      </w:tabs>
      <w:rPr>
        <w:sz w:val="24"/>
        <w:szCs w:val="24"/>
      </w:rPr>
    </w:pPr>
    <w:r w:rsidRPr="00AE4CC5">
      <w:rPr>
        <w:sz w:val="24"/>
        <w:szCs w:val="24"/>
      </w:rPr>
      <w:fldChar w:fldCharType="begin"/>
    </w:r>
    <w:r w:rsidRPr="00AE4CC5">
      <w:rPr>
        <w:sz w:val="24"/>
        <w:szCs w:val="24"/>
      </w:rPr>
      <w:instrText>PAGE</w:instrText>
    </w:r>
    <w:r w:rsidRPr="00AE4CC5">
      <w:rPr>
        <w:sz w:val="24"/>
        <w:szCs w:val="24"/>
      </w:rPr>
      <w:fldChar w:fldCharType="separate"/>
    </w:r>
    <w:r w:rsidR="00962010">
      <w:rPr>
        <w:noProof/>
        <w:sz w:val="24"/>
        <w:szCs w:val="24"/>
      </w:rPr>
      <w:t>8</w:t>
    </w:r>
    <w:r w:rsidRPr="00AE4CC5">
      <w:rPr>
        <w:sz w:val="24"/>
        <w:szCs w:val="24"/>
      </w:rPr>
      <w:fldChar w:fldCharType="end"/>
    </w:r>
    <w:r w:rsidRPr="00AE4CC5">
      <w:rPr>
        <w:sz w:val="24"/>
        <w:szCs w:val="24"/>
        <w:lang w:val="en-US"/>
      </w:rPr>
      <w:tab/>
    </w:r>
    <w:r w:rsidRPr="00AE4CC5">
      <w:rPr>
        <w:sz w:val="24"/>
        <w:szCs w:val="24"/>
      </w:rPr>
      <w:fldChar w:fldCharType="begin"/>
    </w:r>
    <w:r w:rsidRPr="00AE4CC5">
      <w:rPr>
        <w:sz w:val="24"/>
        <w:szCs w:val="24"/>
        <w:lang w:val="fr-FR"/>
      </w:rPr>
      <w:instrText>styleref head_foot</w:instrText>
    </w:r>
    <w:r w:rsidRPr="00AE4CC5">
      <w:rPr>
        <w:sz w:val="24"/>
        <w:szCs w:val="24"/>
      </w:rPr>
      <w:fldChar w:fldCharType="separate"/>
    </w:r>
    <w:r w:rsidR="00962010">
      <w:rPr>
        <w:noProof/>
        <w:sz w:val="24"/>
        <w:szCs w:val="24"/>
      </w:rPr>
      <w:t>Rec. UIT-R SM.1448</w:t>
    </w:r>
    <w:r w:rsidRPr="00AE4CC5">
      <w:rPr>
        <w:sz w:val="24"/>
        <w:szCs w:val="24"/>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F0D" w:rsidRDefault="006E6F0D">
    <w:pPr>
      <w:pStyle w:val="Header"/>
    </w:pPr>
    <w:r>
      <w:rPr>
        <w:noProof/>
        <w:lang w:val="en-US" w:eastAsia="zh-CN"/>
      </w:rPr>
      <mc:AlternateContent>
        <mc:Choice Requires="wps">
          <w:drawing>
            <wp:anchor distT="0" distB="0" distL="114300" distR="114300" simplePos="0" relativeHeight="251659776" behindDoc="0" locked="0" layoutInCell="1" allowOverlap="1" wp14:anchorId="7F1A7404" wp14:editId="34E1B9E9">
              <wp:simplePos x="0" y="0"/>
              <wp:positionH relativeFrom="column">
                <wp:posOffset>9361170</wp:posOffset>
              </wp:positionH>
              <wp:positionV relativeFrom="paragraph">
                <wp:posOffset>327660</wp:posOffset>
              </wp:positionV>
              <wp:extent cx="360045" cy="6299835"/>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F0D" w:rsidRDefault="006E6F0D">
                          <w:pPr>
                            <w:pStyle w:val="Header"/>
                            <w:spacing w:before="0"/>
                          </w:pPr>
                          <w:r>
                            <w:tab/>
                          </w:r>
                          <w:r>
                            <w:fldChar w:fldCharType="begin"/>
                          </w:r>
                          <w:r>
                            <w:instrText>styleref head_foot</w:instrText>
                          </w:r>
                          <w:r>
                            <w:fldChar w:fldCharType="separate"/>
                          </w:r>
                          <w:r w:rsidR="00962010">
                            <w:rPr>
                              <w:noProof/>
                            </w:rPr>
                            <w:t>Rec. UIT-R SM.1448</w:t>
                          </w:r>
                          <w:r>
                            <w:fldChar w:fldCharType="end"/>
                          </w:r>
                          <w:r>
                            <w:tab/>
                          </w:r>
                          <w:r>
                            <w:fldChar w:fldCharType="begin"/>
                          </w:r>
                          <w:r>
                            <w:instrText>PAGE</w:instrText>
                          </w:r>
                          <w:r>
                            <w:fldChar w:fldCharType="separate"/>
                          </w:r>
                          <w:r w:rsidR="00297F28">
                            <w:rPr>
                              <w:noProof/>
                            </w:rPr>
                            <w:t>9</w:t>
                          </w:r>
                          <w:r>
                            <w:fldChar w:fldCharType="end"/>
                          </w:r>
                        </w:p>
                        <w:p w:rsidR="006E6F0D" w:rsidRDefault="006E6F0D"/>
                        <w:p w:rsidR="006E6F0D" w:rsidRDefault="006E6F0D"/>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737.1pt;margin-top:25.8pt;width:28.35pt;height:496.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52zuAIAAMAFAAAOAAAAZHJzL2Uyb0RvYy54bWysVNtunDAQfa/Uf7D8TrjE7C4obJQsS1Up&#10;vUhJP8ALZrEKNrW9C1HVf+/Y7C3JS9WWBwt7xmfOzBzPze3YtWjPlOZSZDi8CjBiopQVF9sMf3sq&#10;vAVG2lBR0VYKluFnpvHt8v27m6FPWSQb2VZMIQAROh36DDfG9Knv67JhHdVXsmcCjLVUHTWwVVu/&#10;UnQA9K71oyCY+YNUVa9kybSG03wy4qXDr2tWmi91rZlBbYaBm3GrcuvGrv7yhqZbRfuGlwca9C9Y&#10;dJQLCHqCyqmhaKf4G6iOl0pqWZurUna+rGteMpcDZBMGr7J5bGjPXC5QHN2fyqT/H2z5ef9VIV5l&#10;mGAkaActemKjQfdyRLGtztDrFJwee3AzIxxDl12mun+Q5XeNhFw1VGzZnVJyaBitgF1ob/oXVycc&#10;bUE2wydZQRi6M9IBjbXqbOmgGAjQoUvPp85YKiUcXs+CgMQYlWCaRUmyuHbkfJoeb/dKmw9Mdsj+&#10;ZFhB5x063T9oY9nQ9OhigwlZ8LZ13W/FiwNwnE4gNly1NsvCNfNnEiTrxXpBPBLN1h4J8ty7K1bE&#10;mxXhPM6v89UqD3/ZuCFJG15VTNgwR2GF5M8ad5D4JImTtLRseWXhLCWttptVq9CegrAL97mag+Xs&#10;5r+k4YoAubxKKYxIcB8lXjFbzD1SkNhL5sHCC8LkPpkFJCF58TKlBy7Yv6eEhgwncRRPYjqTfpVb&#10;4L63udG04wZGR8u7DC9OTjS1ElyLyrXWUN5O/xelsPTPpYB2HxvtBGs1OqnVjJvRvQynZivmjaye&#10;QcFKgsBApjD24MeuGA0wQjKsf+yoYhi1HwW8giQkxM4ctyHxPIKNurRsLi1UlI2EyQRg0+/KTHNq&#10;1yu+bSDS9O6EvIOXU3Mn6jOrw3uDMeFyO4w0O4cu987rPHiXvwEAAP//AwBQSwMEFAAGAAgAAAAh&#10;ADthsEfgAAAADQEAAA8AAABkcnMvZG93bnJldi54bWxMj8tOwzAQRfdI/IM1SOyo3TZtQ4hTIVB3&#10;UKkB9m48JAE/Itttwt8zXcFurubozplyO1nDzhhi752E+UwAQ9d43btWwvvb7i4HFpNyWhnvUMIP&#10;RthW11elKrQf3QHPdWoZlbhYKAldSkPBeWw6tCrO/ICOdp8+WJUohpbroEYqt4YvhFhzq3pHFzo1&#10;4FOHzXd9shJ2+DrWh0zttUkfLyFvv3xunqW8vZkeH4AlnNIfDBd9UoeKnI7+5HRkhnK2yRbESljN&#10;18AuxGop7oEdaRLZcgO8Kvn/L6pfAAAA//8DAFBLAQItABQABgAIAAAAIQC2gziS/gAAAOEBAAAT&#10;AAAAAAAAAAAAAAAAAAAAAABbQ29udGVudF9UeXBlc10ueG1sUEsBAi0AFAAGAAgAAAAhADj9If/W&#10;AAAAlAEAAAsAAAAAAAAAAAAAAAAALwEAAF9yZWxzLy5yZWxzUEsBAi0AFAAGAAgAAAAhAAwPnbO4&#10;AgAAwAUAAA4AAAAAAAAAAAAAAAAALgIAAGRycy9lMm9Eb2MueG1sUEsBAi0AFAAGAAgAAAAhADth&#10;sEfgAAAADQEAAA8AAAAAAAAAAAAAAAAAEgUAAGRycy9kb3ducmV2LnhtbFBLBQYAAAAABAAEAPMA&#10;AAAfBgAAAAA=&#10;" filled="f" stroked="f">
              <v:textbox style="layout-flow:vertical">
                <w:txbxContent>
                  <w:p w:rsidR="006E6F0D" w:rsidRDefault="006E6F0D">
                    <w:pPr>
                      <w:pStyle w:val="Header"/>
                      <w:spacing w:before="0"/>
                    </w:pPr>
                    <w:r>
                      <w:tab/>
                    </w:r>
                    <w:r>
                      <w:fldChar w:fldCharType="begin"/>
                    </w:r>
                    <w:r>
                      <w:instrText>styleref head_foot</w:instrText>
                    </w:r>
                    <w:r>
                      <w:fldChar w:fldCharType="separate"/>
                    </w:r>
                    <w:r w:rsidR="00962010">
                      <w:rPr>
                        <w:noProof/>
                      </w:rPr>
                      <w:t>Rec. UIT-R SM.1448</w:t>
                    </w:r>
                    <w:r>
                      <w:fldChar w:fldCharType="end"/>
                    </w:r>
                    <w:r>
                      <w:tab/>
                    </w:r>
                    <w:r>
                      <w:fldChar w:fldCharType="begin"/>
                    </w:r>
                    <w:r>
                      <w:instrText>PAGE</w:instrText>
                    </w:r>
                    <w:r>
                      <w:fldChar w:fldCharType="separate"/>
                    </w:r>
                    <w:r w:rsidR="00297F28">
                      <w:rPr>
                        <w:noProof/>
                      </w:rPr>
                      <w:t>9</w:t>
                    </w:r>
                    <w:r>
                      <w:fldChar w:fldCharType="end"/>
                    </w:r>
                  </w:p>
                  <w:p w:rsidR="006E6F0D" w:rsidRDefault="006E6F0D"/>
                  <w:p w:rsidR="006E6F0D" w:rsidRDefault="006E6F0D"/>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F0D" w:rsidRPr="00AE4CC5" w:rsidRDefault="006E6F0D" w:rsidP="00AE4CC5">
    <w:pPr>
      <w:pStyle w:val="Header"/>
      <w:tabs>
        <w:tab w:val="clear" w:pos="4849"/>
        <w:tab w:val="clear" w:pos="9696"/>
        <w:tab w:val="center" w:pos="7258"/>
        <w:tab w:val="center" w:pos="14515"/>
      </w:tabs>
      <w:jc w:val="left"/>
      <w:rPr>
        <w:sz w:val="24"/>
        <w:szCs w:val="24"/>
      </w:rPr>
    </w:pPr>
    <w:r w:rsidRPr="00831ADC">
      <w:rPr>
        <w:lang w:val="en-US"/>
      </w:rPr>
      <w:tab/>
    </w:r>
    <w:r w:rsidRPr="00AE4CC5">
      <w:rPr>
        <w:sz w:val="24"/>
        <w:szCs w:val="24"/>
      </w:rPr>
      <w:fldChar w:fldCharType="begin"/>
    </w:r>
    <w:r w:rsidRPr="00AE4CC5">
      <w:rPr>
        <w:sz w:val="24"/>
        <w:szCs w:val="24"/>
        <w:lang w:val="fr-FR"/>
      </w:rPr>
      <w:instrText>styleref head_foot</w:instrText>
    </w:r>
    <w:r w:rsidRPr="00AE4CC5">
      <w:rPr>
        <w:sz w:val="24"/>
        <w:szCs w:val="24"/>
      </w:rPr>
      <w:fldChar w:fldCharType="separate"/>
    </w:r>
    <w:r w:rsidR="00962010">
      <w:rPr>
        <w:noProof/>
        <w:sz w:val="24"/>
        <w:szCs w:val="24"/>
      </w:rPr>
      <w:t>Rec. UIT-R SM.1448</w:t>
    </w:r>
    <w:r w:rsidRPr="00AE4CC5">
      <w:rPr>
        <w:sz w:val="24"/>
        <w:szCs w:val="24"/>
      </w:rPr>
      <w:fldChar w:fldCharType="end"/>
    </w:r>
    <w:r w:rsidRPr="00AE4CC5">
      <w:rPr>
        <w:sz w:val="24"/>
        <w:szCs w:val="24"/>
      </w:rPr>
      <w:tab/>
    </w:r>
    <w:r w:rsidRPr="00AE4CC5">
      <w:rPr>
        <w:rStyle w:val="PageNumber"/>
        <w:sz w:val="24"/>
        <w:szCs w:val="24"/>
      </w:rPr>
      <w:fldChar w:fldCharType="begin"/>
    </w:r>
    <w:r w:rsidRPr="00AE4CC5">
      <w:rPr>
        <w:rStyle w:val="PageNumber"/>
        <w:sz w:val="24"/>
        <w:szCs w:val="24"/>
        <w:lang w:val="en-US"/>
      </w:rPr>
      <w:instrText xml:space="preserve"> PAGE </w:instrText>
    </w:r>
    <w:r w:rsidRPr="00AE4CC5">
      <w:rPr>
        <w:rStyle w:val="PageNumber"/>
        <w:sz w:val="24"/>
        <w:szCs w:val="24"/>
      </w:rPr>
      <w:fldChar w:fldCharType="separate"/>
    </w:r>
    <w:r w:rsidR="00962010">
      <w:rPr>
        <w:rStyle w:val="PageNumber"/>
        <w:noProof/>
        <w:sz w:val="24"/>
        <w:szCs w:val="24"/>
        <w:lang w:val="en-US"/>
      </w:rPr>
      <w:t>7</w:t>
    </w:r>
    <w:r w:rsidRPr="00AE4CC5">
      <w:rPr>
        <w:rStyle w:val="PageNumber"/>
        <w:sz w:val="24"/>
        <w:szCs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F0D" w:rsidRPr="00AE4CC5" w:rsidRDefault="006E6F0D">
    <w:pPr>
      <w:pStyle w:val="Header"/>
      <w:rPr>
        <w:sz w:val="24"/>
        <w:szCs w:val="24"/>
      </w:rPr>
    </w:pPr>
    <w:r w:rsidRPr="00AE4CC5">
      <w:rPr>
        <w:sz w:val="24"/>
        <w:szCs w:val="24"/>
      </w:rPr>
      <w:fldChar w:fldCharType="begin"/>
    </w:r>
    <w:r w:rsidRPr="00AE4CC5">
      <w:rPr>
        <w:sz w:val="24"/>
        <w:szCs w:val="24"/>
      </w:rPr>
      <w:instrText>PAGE</w:instrText>
    </w:r>
    <w:r w:rsidRPr="00AE4CC5">
      <w:rPr>
        <w:sz w:val="24"/>
        <w:szCs w:val="24"/>
      </w:rPr>
      <w:fldChar w:fldCharType="separate"/>
    </w:r>
    <w:r w:rsidR="00962010">
      <w:rPr>
        <w:noProof/>
        <w:sz w:val="24"/>
        <w:szCs w:val="24"/>
      </w:rPr>
      <w:t>42</w:t>
    </w:r>
    <w:r w:rsidRPr="00AE4CC5">
      <w:rPr>
        <w:sz w:val="24"/>
        <w:szCs w:val="24"/>
      </w:rPr>
      <w:fldChar w:fldCharType="end"/>
    </w:r>
    <w:r w:rsidRPr="00AE4CC5">
      <w:rPr>
        <w:sz w:val="24"/>
        <w:szCs w:val="24"/>
      </w:rPr>
      <w:tab/>
    </w:r>
    <w:r w:rsidRPr="00AE4CC5">
      <w:rPr>
        <w:sz w:val="24"/>
        <w:szCs w:val="24"/>
      </w:rPr>
      <w:fldChar w:fldCharType="begin"/>
    </w:r>
    <w:r w:rsidRPr="00AE4CC5">
      <w:rPr>
        <w:sz w:val="24"/>
        <w:szCs w:val="24"/>
      </w:rPr>
      <w:instrText>styleref head_foot</w:instrText>
    </w:r>
    <w:r w:rsidRPr="00AE4CC5">
      <w:rPr>
        <w:sz w:val="24"/>
        <w:szCs w:val="24"/>
      </w:rPr>
      <w:fldChar w:fldCharType="separate"/>
    </w:r>
    <w:r w:rsidR="00962010">
      <w:rPr>
        <w:noProof/>
        <w:sz w:val="24"/>
        <w:szCs w:val="24"/>
      </w:rPr>
      <w:t>Rec. UIT-R SM.1448</w:t>
    </w:r>
    <w:r w:rsidRPr="00AE4CC5">
      <w:rPr>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40EAD9A"/>
    <w:lvl w:ilvl="0">
      <w:start w:val="1"/>
      <w:numFmt w:val="decimal"/>
      <w:lvlText w:val="%1."/>
      <w:lvlJc w:val="left"/>
      <w:pPr>
        <w:tabs>
          <w:tab w:val="num" w:pos="1492"/>
        </w:tabs>
        <w:ind w:left="1492" w:hanging="360"/>
      </w:pPr>
    </w:lvl>
  </w:abstractNum>
  <w:abstractNum w:abstractNumId="1">
    <w:nsid w:val="FFFFFF7D"/>
    <w:multiLevelType w:val="singleLevel"/>
    <w:tmpl w:val="AFA4B282"/>
    <w:lvl w:ilvl="0">
      <w:start w:val="1"/>
      <w:numFmt w:val="decimal"/>
      <w:lvlText w:val="%1."/>
      <w:lvlJc w:val="left"/>
      <w:pPr>
        <w:tabs>
          <w:tab w:val="num" w:pos="1209"/>
        </w:tabs>
        <w:ind w:left="1209" w:hanging="360"/>
      </w:pPr>
    </w:lvl>
  </w:abstractNum>
  <w:abstractNum w:abstractNumId="2">
    <w:nsid w:val="FFFFFF7E"/>
    <w:multiLevelType w:val="singleLevel"/>
    <w:tmpl w:val="278682B8"/>
    <w:lvl w:ilvl="0">
      <w:start w:val="1"/>
      <w:numFmt w:val="decimal"/>
      <w:lvlText w:val="%1."/>
      <w:lvlJc w:val="left"/>
      <w:pPr>
        <w:tabs>
          <w:tab w:val="num" w:pos="926"/>
        </w:tabs>
        <w:ind w:left="926" w:hanging="360"/>
      </w:pPr>
    </w:lvl>
  </w:abstractNum>
  <w:abstractNum w:abstractNumId="3">
    <w:nsid w:val="FFFFFF7F"/>
    <w:multiLevelType w:val="singleLevel"/>
    <w:tmpl w:val="6B028ECE"/>
    <w:lvl w:ilvl="0">
      <w:start w:val="1"/>
      <w:numFmt w:val="decimal"/>
      <w:lvlText w:val="%1."/>
      <w:lvlJc w:val="left"/>
      <w:pPr>
        <w:tabs>
          <w:tab w:val="num" w:pos="643"/>
        </w:tabs>
        <w:ind w:left="643" w:hanging="360"/>
      </w:pPr>
    </w:lvl>
  </w:abstractNum>
  <w:abstractNum w:abstractNumId="4">
    <w:nsid w:val="FFFFFF80"/>
    <w:multiLevelType w:val="singleLevel"/>
    <w:tmpl w:val="A1AA9AA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7AAD20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8BC884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426773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81657E8"/>
    <w:lvl w:ilvl="0">
      <w:start w:val="1"/>
      <w:numFmt w:val="decimal"/>
      <w:lvlText w:val="%1."/>
      <w:lvlJc w:val="left"/>
      <w:pPr>
        <w:tabs>
          <w:tab w:val="num" w:pos="360"/>
        </w:tabs>
        <w:ind w:left="360" w:hanging="360"/>
      </w:pPr>
    </w:lvl>
  </w:abstractNum>
  <w:abstractNum w:abstractNumId="9">
    <w:nsid w:val="FFFFFF89"/>
    <w:multiLevelType w:val="singleLevel"/>
    <w:tmpl w:val="85EAD93C"/>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39284A0"/>
    <w:lvl w:ilvl="0">
      <w:numFmt w:val="decimal"/>
      <w:lvlText w:val="*"/>
      <w:lvlJc w:val="left"/>
    </w:lvl>
  </w:abstractNum>
  <w:abstractNum w:abstractNumId="11">
    <w:nsid w:val="013873A1"/>
    <w:multiLevelType w:val="singleLevel"/>
    <w:tmpl w:val="4EAEEB06"/>
    <w:lvl w:ilvl="0">
      <w:start w:val="1"/>
      <w:numFmt w:val="lowerLetter"/>
      <w:lvlText w:val="%1)"/>
      <w:legacy w:legacy="1" w:legacySpace="0" w:legacyIndent="283"/>
      <w:lvlJc w:val="left"/>
      <w:pPr>
        <w:ind w:left="283" w:hanging="283"/>
      </w:pPr>
    </w:lvl>
  </w:abstractNum>
  <w:abstractNum w:abstractNumId="12">
    <w:nsid w:val="066B6AB3"/>
    <w:multiLevelType w:val="singleLevel"/>
    <w:tmpl w:val="2AEC27BE"/>
    <w:lvl w:ilvl="0">
      <w:start w:val="8"/>
      <w:numFmt w:val="bullet"/>
      <w:lvlText w:val="-"/>
      <w:lvlJc w:val="left"/>
      <w:pPr>
        <w:tabs>
          <w:tab w:val="num" w:pos="360"/>
        </w:tabs>
        <w:ind w:left="360" w:hanging="360"/>
      </w:pPr>
      <w:rPr>
        <w:rFonts w:hint="default"/>
      </w:rPr>
    </w:lvl>
  </w:abstractNum>
  <w:abstractNum w:abstractNumId="13">
    <w:nsid w:val="08F26556"/>
    <w:multiLevelType w:val="hybridMultilevel"/>
    <w:tmpl w:val="8BD6FFEA"/>
    <w:lvl w:ilvl="0" w:tplc="6DC0C53C">
      <w:start w:val="1"/>
      <w:numFmt w:val="bullet"/>
      <w:lvlText w:val="–"/>
      <w:lvlJc w:val="left"/>
      <w:pPr>
        <w:tabs>
          <w:tab w:val="num" w:pos="5400"/>
        </w:tabs>
        <w:ind w:left="5400" w:hanging="360"/>
      </w:pPr>
      <w:rPr>
        <w:rFonts w:ascii="Times New Roman" w:hAnsi="Times New Roman" w:hint="default"/>
      </w:rPr>
    </w:lvl>
    <w:lvl w:ilvl="1" w:tplc="04090003" w:tentative="1">
      <w:start w:val="1"/>
      <w:numFmt w:val="bullet"/>
      <w:lvlText w:val="o"/>
      <w:lvlJc w:val="left"/>
      <w:pPr>
        <w:tabs>
          <w:tab w:val="num" w:pos="6120"/>
        </w:tabs>
        <w:ind w:left="6120" w:hanging="360"/>
      </w:pPr>
      <w:rPr>
        <w:rFonts w:ascii="Courier New" w:hAnsi="Courier New" w:hint="default"/>
      </w:rPr>
    </w:lvl>
    <w:lvl w:ilvl="2" w:tplc="04090005" w:tentative="1">
      <w:start w:val="1"/>
      <w:numFmt w:val="bullet"/>
      <w:lvlText w:val=""/>
      <w:lvlJc w:val="left"/>
      <w:pPr>
        <w:tabs>
          <w:tab w:val="num" w:pos="6840"/>
        </w:tabs>
        <w:ind w:left="6840" w:hanging="360"/>
      </w:pPr>
      <w:rPr>
        <w:rFonts w:ascii="Wingdings" w:hAnsi="Wingdings" w:hint="default"/>
      </w:rPr>
    </w:lvl>
    <w:lvl w:ilvl="3" w:tplc="04090001" w:tentative="1">
      <w:start w:val="1"/>
      <w:numFmt w:val="bullet"/>
      <w:lvlText w:val=""/>
      <w:lvlJc w:val="left"/>
      <w:pPr>
        <w:tabs>
          <w:tab w:val="num" w:pos="7560"/>
        </w:tabs>
        <w:ind w:left="7560" w:hanging="360"/>
      </w:pPr>
      <w:rPr>
        <w:rFonts w:ascii="Symbol" w:hAnsi="Symbol" w:hint="default"/>
      </w:rPr>
    </w:lvl>
    <w:lvl w:ilvl="4" w:tplc="04090003" w:tentative="1">
      <w:start w:val="1"/>
      <w:numFmt w:val="bullet"/>
      <w:lvlText w:val="o"/>
      <w:lvlJc w:val="left"/>
      <w:pPr>
        <w:tabs>
          <w:tab w:val="num" w:pos="8280"/>
        </w:tabs>
        <w:ind w:left="8280" w:hanging="360"/>
      </w:pPr>
      <w:rPr>
        <w:rFonts w:ascii="Courier New" w:hAnsi="Courier New" w:hint="default"/>
      </w:rPr>
    </w:lvl>
    <w:lvl w:ilvl="5" w:tplc="04090005" w:tentative="1">
      <w:start w:val="1"/>
      <w:numFmt w:val="bullet"/>
      <w:lvlText w:val=""/>
      <w:lvlJc w:val="left"/>
      <w:pPr>
        <w:tabs>
          <w:tab w:val="num" w:pos="9000"/>
        </w:tabs>
        <w:ind w:left="9000" w:hanging="360"/>
      </w:pPr>
      <w:rPr>
        <w:rFonts w:ascii="Wingdings" w:hAnsi="Wingdings" w:hint="default"/>
      </w:rPr>
    </w:lvl>
    <w:lvl w:ilvl="6" w:tplc="04090001" w:tentative="1">
      <w:start w:val="1"/>
      <w:numFmt w:val="bullet"/>
      <w:lvlText w:val=""/>
      <w:lvlJc w:val="left"/>
      <w:pPr>
        <w:tabs>
          <w:tab w:val="num" w:pos="9720"/>
        </w:tabs>
        <w:ind w:left="9720" w:hanging="360"/>
      </w:pPr>
      <w:rPr>
        <w:rFonts w:ascii="Symbol" w:hAnsi="Symbol" w:hint="default"/>
      </w:rPr>
    </w:lvl>
    <w:lvl w:ilvl="7" w:tplc="04090003" w:tentative="1">
      <w:start w:val="1"/>
      <w:numFmt w:val="bullet"/>
      <w:lvlText w:val="o"/>
      <w:lvlJc w:val="left"/>
      <w:pPr>
        <w:tabs>
          <w:tab w:val="num" w:pos="10440"/>
        </w:tabs>
        <w:ind w:left="10440" w:hanging="360"/>
      </w:pPr>
      <w:rPr>
        <w:rFonts w:ascii="Courier New" w:hAnsi="Courier New" w:hint="default"/>
      </w:rPr>
    </w:lvl>
    <w:lvl w:ilvl="8" w:tplc="04090005" w:tentative="1">
      <w:start w:val="1"/>
      <w:numFmt w:val="bullet"/>
      <w:lvlText w:val=""/>
      <w:lvlJc w:val="left"/>
      <w:pPr>
        <w:tabs>
          <w:tab w:val="num" w:pos="11160"/>
        </w:tabs>
        <w:ind w:left="11160" w:hanging="360"/>
      </w:pPr>
      <w:rPr>
        <w:rFonts w:ascii="Wingdings" w:hAnsi="Wingdings" w:hint="default"/>
      </w:rPr>
    </w:lvl>
  </w:abstractNum>
  <w:abstractNum w:abstractNumId="14">
    <w:nsid w:val="104311D9"/>
    <w:multiLevelType w:val="hybridMultilevel"/>
    <w:tmpl w:val="DA6A99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140C3F90"/>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662670E"/>
    <w:multiLevelType w:val="hybridMultilevel"/>
    <w:tmpl w:val="60F29D64"/>
    <w:lvl w:ilvl="0" w:tplc="FFFFFFFF">
      <w:start w:val="2"/>
      <w:numFmt w:val="decimal"/>
      <w:lvlText w:val="%1"/>
      <w:lvlJc w:val="left"/>
      <w:pPr>
        <w:tabs>
          <w:tab w:val="num" w:pos="1155"/>
        </w:tabs>
        <w:ind w:left="1155" w:hanging="79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235363FB"/>
    <w:multiLevelType w:val="singleLevel"/>
    <w:tmpl w:val="CAF0E4EA"/>
    <w:lvl w:ilvl="0">
      <w:start w:val="1"/>
      <w:numFmt w:val="decimal"/>
      <w:lvlText w:val="%1)"/>
      <w:legacy w:legacy="1" w:legacySpace="0" w:legacyIndent="283"/>
      <w:lvlJc w:val="left"/>
      <w:pPr>
        <w:ind w:left="283" w:hanging="283"/>
      </w:pPr>
    </w:lvl>
  </w:abstractNum>
  <w:abstractNum w:abstractNumId="18">
    <w:nsid w:val="370A2BD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nsid w:val="37CD7B55"/>
    <w:multiLevelType w:val="multilevel"/>
    <w:tmpl w:val="8A9ABBC8"/>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0">
    <w:nsid w:val="380A1E3B"/>
    <w:multiLevelType w:val="singleLevel"/>
    <w:tmpl w:val="0EDC55AA"/>
    <w:lvl w:ilvl="0">
      <w:start w:val="1"/>
      <w:numFmt w:val="decimal"/>
      <w:lvlText w:val="%1."/>
      <w:legacy w:legacy="1" w:legacySpace="0" w:legacyIndent="283"/>
      <w:lvlJc w:val="left"/>
      <w:pPr>
        <w:ind w:left="283" w:hanging="283"/>
      </w:pPr>
    </w:lvl>
  </w:abstractNum>
  <w:abstractNum w:abstractNumId="21">
    <w:nsid w:val="38333D6C"/>
    <w:multiLevelType w:val="singleLevel"/>
    <w:tmpl w:val="18302D46"/>
    <w:lvl w:ilvl="0">
      <w:start w:val="1"/>
      <w:numFmt w:val="decimal"/>
      <w:lvlText w:val="%1."/>
      <w:legacy w:legacy="1" w:legacySpace="0" w:legacyIndent="283"/>
      <w:lvlJc w:val="left"/>
      <w:pPr>
        <w:ind w:left="283" w:hanging="283"/>
      </w:pPr>
    </w:lvl>
  </w:abstractNum>
  <w:abstractNum w:abstractNumId="22">
    <w:nsid w:val="3DDE2489"/>
    <w:multiLevelType w:val="singleLevel"/>
    <w:tmpl w:val="BA3E8B38"/>
    <w:lvl w:ilvl="0">
      <w:start w:val="1"/>
      <w:numFmt w:val="decimal"/>
      <w:lvlText w:val="%1"/>
      <w:lvlJc w:val="left"/>
      <w:pPr>
        <w:tabs>
          <w:tab w:val="num" w:pos="795"/>
        </w:tabs>
        <w:ind w:left="795" w:hanging="795"/>
      </w:pPr>
      <w:rPr>
        <w:rFonts w:hint="default"/>
      </w:rPr>
    </w:lvl>
  </w:abstractNum>
  <w:abstractNum w:abstractNumId="23">
    <w:nsid w:val="49B5779F"/>
    <w:multiLevelType w:val="hybridMultilevel"/>
    <w:tmpl w:val="DE90D92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4F704182"/>
    <w:multiLevelType w:val="multilevel"/>
    <w:tmpl w:val="90E4E984"/>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5">
    <w:nsid w:val="59DA5132"/>
    <w:multiLevelType w:val="singleLevel"/>
    <w:tmpl w:val="6C0CA736"/>
    <w:lvl w:ilvl="0">
      <w:start w:val="1"/>
      <w:numFmt w:val="decimal"/>
      <w:lvlText w:val="%1)"/>
      <w:legacy w:legacy="1" w:legacySpace="0" w:legacyIndent="283"/>
      <w:lvlJc w:val="left"/>
      <w:pPr>
        <w:ind w:left="283" w:hanging="283"/>
      </w:pPr>
    </w:lvl>
  </w:abstractNum>
  <w:abstractNum w:abstractNumId="26">
    <w:nsid w:val="62051EA2"/>
    <w:multiLevelType w:val="singleLevel"/>
    <w:tmpl w:val="E6E6A9DE"/>
    <w:lvl w:ilvl="0">
      <w:start w:val="5"/>
      <w:numFmt w:val="lowerLetter"/>
      <w:lvlText w:val="%1)"/>
      <w:lvlJc w:val="left"/>
      <w:pPr>
        <w:tabs>
          <w:tab w:val="num" w:pos="795"/>
        </w:tabs>
        <w:ind w:left="795" w:hanging="795"/>
      </w:pPr>
      <w:rPr>
        <w:rFonts w:hint="default"/>
      </w:rPr>
    </w:lvl>
  </w:abstractNum>
  <w:abstractNum w:abstractNumId="27">
    <w:nsid w:val="69CB6FE2"/>
    <w:multiLevelType w:val="hybridMultilevel"/>
    <w:tmpl w:val="8BD6FFEA"/>
    <w:lvl w:ilvl="0" w:tplc="D9C4AFE0">
      <w:start w:val="1"/>
      <w:numFmt w:val="bullet"/>
      <w:lvlText w:val="–"/>
      <w:lvlJc w:val="left"/>
      <w:pPr>
        <w:tabs>
          <w:tab w:val="num" w:pos="644"/>
        </w:tabs>
        <w:ind w:left="624" w:hanging="340"/>
      </w:pPr>
      <w:rPr>
        <w:rFonts w:ascii="Times New Roman" w:hAnsi="Times New Roman" w:hint="default"/>
      </w:rPr>
    </w:lvl>
    <w:lvl w:ilvl="1" w:tplc="04090003" w:tentative="1">
      <w:start w:val="1"/>
      <w:numFmt w:val="bullet"/>
      <w:lvlText w:val="o"/>
      <w:lvlJc w:val="left"/>
      <w:pPr>
        <w:tabs>
          <w:tab w:val="num" w:pos="6120"/>
        </w:tabs>
        <w:ind w:left="6120" w:hanging="360"/>
      </w:pPr>
      <w:rPr>
        <w:rFonts w:ascii="Courier New" w:hAnsi="Courier New" w:hint="default"/>
      </w:rPr>
    </w:lvl>
    <w:lvl w:ilvl="2" w:tplc="04090005" w:tentative="1">
      <w:start w:val="1"/>
      <w:numFmt w:val="bullet"/>
      <w:lvlText w:val=""/>
      <w:lvlJc w:val="left"/>
      <w:pPr>
        <w:tabs>
          <w:tab w:val="num" w:pos="6840"/>
        </w:tabs>
        <w:ind w:left="6840" w:hanging="360"/>
      </w:pPr>
      <w:rPr>
        <w:rFonts w:ascii="Wingdings" w:hAnsi="Wingdings" w:hint="default"/>
      </w:rPr>
    </w:lvl>
    <w:lvl w:ilvl="3" w:tplc="04090001" w:tentative="1">
      <w:start w:val="1"/>
      <w:numFmt w:val="bullet"/>
      <w:lvlText w:val=""/>
      <w:lvlJc w:val="left"/>
      <w:pPr>
        <w:tabs>
          <w:tab w:val="num" w:pos="7560"/>
        </w:tabs>
        <w:ind w:left="7560" w:hanging="360"/>
      </w:pPr>
      <w:rPr>
        <w:rFonts w:ascii="Symbol" w:hAnsi="Symbol" w:hint="default"/>
      </w:rPr>
    </w:lvl>
    <w:lvl w:ilvl="4" w:tplc="04090003" w:tentative="1">
      <w:start w:val="1"/>
      <w:numFmt w:val="bullet"/>
      <w:lvlText w:val="o"/>
      <w:lvlJc w:val="left"/>
      <w:pPr>
        <w:tabs>
          <w:tab w:val="num" w:pos="8280"/>
        </w:tabs>
        <w:ind w:left="8280" w:hanging="360"/>
      </w:pPr>
      <w:rPr>
        <w:rFonts w:ascii="Courier New" w:hAnsi="Courier New" w:hint="default"/>
      </w:rPr>
    </w:lvl>
    <w:lvl w:ilvl="5" w:tplc="04090005" w:tentative="1">
      <w:start w:val="1"/>
      <w:numFmt w:val="bullet"/>
      <w:lvlText w:val=""/>
      <w:lvlJc w:val="left"/>
      <w:pPr>
        <w:tabs>
          <w:tab w:val="num" w:pos="9000"/>
        </w:tabs>
        <w:ind w:left="9000" w:hanging="360"/>
      </w:pPr>
      <w:rPr>
        <w:rFonts w:ascii="Wingdings" w:hAnsi="Wingdings" w:hint="default"/>
      </w:rPr>
    </w:lvl>
    <w:lvl w:ilvl="6" w:tplc="04090001" w:tentative="1">
      <w:start w:val="1"/>
      <w:numFmt w:val="bullet"/>
      <w:lvlText w:val=""/>
      <w:lvlJc w:val="left"/>
      <w:pPr>
        <w:tabs>
          <w:tab w:val="num" w:pos="9720"/>
        </w:tabs>
        <w:ind w:left="9720" w:hanging="360"/>
      </w:pPr>
      <w:rPr>
        <w:rFonts w:ascii="Symbol" w:hAnsi="Symbol" w:hint="default"/>
      </w:rPr>
    </w:lvl>
    <w:lvl w:ilvl="7" w:tplc="04090003" w:tentative="1">
      <w:start w:val="1"/>
      <w:numFmt w:val="bullet"/>
      <w:lvlText w:val="o"/>
      <w:lvlJc w:val="left"/>
      <w:pPr>
        <w:tabs>
          <w:tab w:val="num" w:pos="10440"/>
        </w:tabs>
        <w:ind w:left="10440" w:hanging="360"/>
      </w:pPr>
      <w:rPr>
        <w:rFonts w:ascii="Courier New" w:hAnsi="Courier New" w:hint="default"/>
      </w:rPr>
    </w:lvl>
    <w:lvl w:ilvl="8" w:tplc="04090005" w:tentative="1">
      <w:start w:val="1"/>
      <w:numFmt w:val="bullet"/>
      <w:lvlText w:val=""/>
      <w:lvlJc w:val="left"/>
      <w:pPr>
        <w:tabs>
          <w:tab w:val="num" w:pos="11160"/>
        </w:tabs>
        <w:ind w:left="11160" w:hanging="360"/>
      </w:pPr>
      <w:rPr>
        <w:rFonts w:ascii="Wingdings" w:hAnsi="Wingdings" w:hint="default"/>
      </w:rPr>
    </w:lvl>
  </w:abstractNum>
  <w:abstractNum w:abstractNumId="28">
    <w:nsid w:val="6C291FB9"/>
    <w:multiLevelType w:val="singleLevel"/>
    <w:tmpl w:val="7D5C9488"/>
    <w:lvl w:ilvl="0">
      <w:start w:val="1"/>
      <w:numFmt w:val="decimal"/>
      <w:lvlText w:val="(%1)"/>
      <w:lvlJc w:val="left"/>
      <w:pPr>
        <w:tabs>
          <w:tab w:val="num" w:pos="1080"/>
        </w:tabs>
        <w:ind w:left="1080" w:hanging="360"/>
      </w:pPr>
      <w:rPr>
        <w:rFonts w:hint="default"/>
      </w:rPr>
    </w:lvl>
  </w:abstractNum>
  <w:abstractNum w:abstractNumId="29">
    <w:nsid w:val="6CBC419E"/>
    <w:multiLevelType w:val="singleLevel"/>
    <w:tmpl w:val="4EAEEB06"/>
    <w:lvl w:ilvl="0">
      <w:start w:val="1"/>
      <w:numFmt w:val="lowerLetter"/>
      <w:lvlText w:val="%1)"/>
      <w:legacy w:legacy="1" w:legacySpace="0" w:legacyIndent="283"/>
      <w:lvlJc w:val="left"/>
      <w:pPr>
        <w:ind w:left="283" w:hanging="283"/>
      </w:pPr>
    </w:lvl>
  </w:abstractNum>
  <w:abstractNum w:abstractNumId="30">
    <w:nsid w:val="71FB0B8E"/>
    <w:multiLevelType w:val="multilevel"/>
    <w:tmpl w:val="5F106540"/>
    <w:lvl w:ilvl="0">
      <w:start w:val="1"/>
      <w:numFmt w:val="decimal"/>
      <w:lvlText w:val="%1"/>
      <w:lvlJc w:val="left"/>
      <w:pPr>
        <w:tabs>
          <w:tab w:val="num" w:pos="990"/>
        </w:tabs>
        <w:ind w:left="990" w:hanging="990"/>
      </w:pPr>
      <w:rPr>
        <w:rFonts w:hint="default"/>
      </w:rPr>
    </w:lvl>
    <w:lvl w:ilvl="1">
      <w:start w:val="5"/>
      <w:numFmt w:val="decimal"/>
      <w:lvlText w:val="%1.%2"/>
      <w:lvlJc w:val="left"/>
      <w:pPr>
        <w:tabs>
          <w:tab w:val="num" w:pos="990"/>
        </w:tabs>
        <w:ind w:left="990" w:hanging="990"/>
      </w:pPr>
      <w:rPr>
        <w:rFonts w:hint="default"/>
      </w:rPr>
    </w:lvl>
    <w:lvl w:ilvl="2">
      <w:start w:val="3"/>
      <w:numFmt w:val="decimal"/>
      <w:lvlText w:val="%1.%2.%3"/>
      <w:lvlJc w:val="left"/>
      <w:pPr>
        <w:tabs>
          <w:tab w:val="num" w:pos="990"/>
        </w:tabs>
        <w:ind w:left="990" w:hanging="990"/>
      </w:pPr>
      <w:rPr>
        <w:rFonts w:hint="default"/>
      </w:rPr>
    </w:lvl>
    <w:lvl w:ilvl="3">
      <w:start w:val="1"/>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76130B9A"/>
    <w:multiLevelType w:val="singleLevel"/>
    <w:tmpl w:val="9262266E"/>
    <w:lvl w:ilvl="0">
      <w:start w:val="1"/>
      <w:numFmt w:val="lowerLetter"/>
      <w:lvlText w:val="%1)"/>
      <w:legacy w:legacy="1" w:legacySpace="0" w:legacyIndent="283"/>
      <w:lvlJc w:val="left"/>
      <w:pPr>
        <w:ind w:left="283" w:hanging="283"/>
      </w:pPr>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3"/>
  </w:num>
  <w:num w:numId="4">
    <w:abstractNumId w:val="27"/>
  </w:num>
  <w:num w:numId="5">
    <w:abstractNumId w:val="9"/>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21"/>
  </w:num>
  <w:num w:numId="15">
    <w:abstractNumId w:val="17"/>
  </w:num>
  <w:num w:numId="16">
    <w:abstractNumId w:val="24"/>
  </w:num>
  <w:num w:numId="17">
    <w:abstractNumId w:val="24"/>
    <w:lvlOverride w:ilvl="0">
      <w:lvl w:ilvl="0">
        <w:start w:val="1"/>
        <w:numFmt w:val="upperRoman"/>
        <w:lvlText w:val="%1."/>
        <w:legacy w:legacy="1" w:legacySpace="0" w:legacyIndent="720"/>
        <w:lvlJc w:val="left"/>
        <w:pPr>
          <w:ind w:left="720" w:hanging="720"/>
        </w:pPr>
      </w:lvl>
    </w:lvlOverride>
    <w:lvlOverride w:ilvl="1">
      <w:lvl w:ilvl="1">
        <w:start w:val="1"/>
        <w:numFmt w:val="upperLetter"/>
        <w:lvlText w:val="%2."/>
        <w:legacy w:legacy="1" w:legacySpace="0" w:legacyIndent="720"/>
        <w:lvlJc w:val="left"/>
        <w:pPr>
          <w:ind w:left="1440" w:hanging="720"/>
        </w:pPr>
      </w:lvl>
    </w:lvlOverride>
    <w:lvlOverride w:ilvl="2">
      <w:lvl w:ilvl="2">
        <w:start w:val="1"/>
        <w:numFmt w:val="decimal"/>
        <w:lvlText w:val="%3."/>
        <w:legacy w:legacy="1" w:legacySpace="0" w:legacyIndent="720"/>
        <w:lvlJc w:val="left"/>
        <w:pPr>
          <w:ind w:left="2160" w:hanging="720"/>
        </w:pPr>
      </w:lvl>
    </w:lvlOverride>
    <w:lvlOverride w:ilvl="3">
      <w:lvl w:ilvl="3">
        <w:start w:val="1"/>
        <w:numFmt w:val="lowerLetter"/>
        <w:lvlText w:val="%4)"/>
        <w:legacy w:legacy="1" w:legacySpace="0" w:legacyIndent="720"/>
        <w:lvlJc w:val="left"/>
        <w:pPr>
          <w:ind w:left="2880" w:hanging="720"/>
        </w:pPr>
      </w:lvl>
    </w:lvlOverride>
    <w:lvlOverride w:ilvl="4">
      <w:lvl w:ilvl="4">
        <w:start w:val="1"/>
        <w:numFmt w:val="decimal"/>
        <w:lvlText w:val="(%5)"/>
        <w:legacy w:legacy="1" w:legacySpace="0" w:legacyIndent="720"/>
        <w:lvlJc w:val="left"/>
        <w:pPr>
          <w:ind w:left="3600" w:hanging="720"/>
        </w:pPr>
      </w:lvl>
    </w:lvlOverride>
    <w:lvlOverride w:ilvl="5">
      <w:lvl w:ilvl="5">
        <w:start w:val="1"/>
        <w:numFmt w:val="lowerLetter"/>
        <w:lvlText w:val="(%6)"/>
        <w:legacy w:legacy="1" w:legacySpace="0" w:legacyIndent="720"/>
        <w:lvlJc w:val="left"/>
        <w:pPr>
          <w:ind w:left="4320" w:hanging="720"/>
        </w:pPr>
      </w:lvl>
    </w:lvlOverride>
    <w:lvlOverride w:ilvl="6">
      <w:lvl w:ilvl="6">
        <w:start w:val="1"/>
        <w:numFmt w:val="lowerRoman"/>
        <w:lvlText w:val="(%7)"/>
        <w:legacy w:legacy="1" w:legacySpace="0" w:legacyIndent="720"/>
        <w:lvlJc w:val="left"/>
        <w:pPr>
          <w:ind w:left="5040" w:hanging="720"/>
        </w:pPr>
      </w:lvl>
    </w:lvlOverride>
    <w:lvlOverride w:ilvl="7">
      <w:lvl w:ilvl="7">
        <w:start w:val="1"/>
        <w:numFmt w:val="lowerLetter"/>
        <w:lvlText w:val="(%8)"/>
        <w:legacy w:legacy="1" w:legacySpace="0" w:legacyIndent="720"/>
        <w:lvlJc w:val="left"/>
        <w:pPr>
          <w:ind w:left="5760" w:hanging="720"/>
        </w:pPr>
      </w:lvl>
    </w:lvlOverride>
    <w:lvlOverride w:ilvl="8">
      <w:lvl w:ilvl="8">
        <w:start w:val="1"/>
        <w:numFmt w:val="lowerRoman"/>
        <w:lvlText w:val="(%9)"/>
        <w:legacy w:legacy="1" w:legacySpace="0" w:legacyIndent="720"/>
        <w:lvlJc w:val="left"/>
        <w:pPr>
          <w:ind w:left="6480" w:hanging="720"/>
        </w:pPr>
      </w:lvl>
    </w:lvlOverride>
  </w:num>
  <w:num w:numId="18">
    <w:abstractNumId w:val="30"/>
  </w:num>
  <w:num w:numId="19">
    <w:abstractNumId w:val="22"/>
  </w:num>
  <w:num w:numId="20">
    <w:abstractNumId w:val="18"/>
  </w:num>
  <w:num w:numId="21">
    <w:abstractNumId w:val="31"/>
  </w:num>
  <w:num w:numId="22">
    <w:abstractNumId w:val="23"/>
  </w:num>
  <w:num w:numId="23">
    <w:abstractNumId w:val="11"/>
  </w:num>
  <w:num w:numId="24">
    <w:abstractNumId w:val="29"/>
  </w:num>
  <w:num w:numId="25">
    <w:abstractNumId w:val="26"/>
  </w:num>
  <w:num w:numId="26">
    <w:abstractNumId w:val="14"/>
  </w:num>
  <w:num w:numId="27">
    <w:abstractNumId w:val="16"/>
  </w:num>
  <w:num w:numId="28">
    <w:abstractNumId w:val="20"/>
  </w:num>
  <w:num w:numId="29">
    <w:abstractNumId w:val="25"/>
  </w:num>
  <w:num w:numId="30">
    <w:abstractNumId w:val="19"/>
  </w:num>
  <w:num w:numId="31">
    <w:abstractNumId w:val="28"/>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intFractionalCharacterWidth/>
  <w:hideSpellingErrors/>
  <w:attachedTemplate r:id="rId1"/>
  <w:defaultTabStop w:val="720"/>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FC0"/>
    <w:rsid w:val="001F2888"/>
    <w:rsid w:val="002544D7"/>
    <w:rsid w:val="00297E1C"/>
    <w:rsid w:val="00297F28"/>
    <w:rsid w:val="003447FF"/>
    <w:rsid w:val="003C051E"/>
    <w:rsid w:val="005C52DB"/>
    <w:rsid w:val="00607904"/>
    <w:rsid w:val="0061697E"/>
    <w:rsid w:val="00680FC0"/>
    <w:rsid w:val="006E0697"/>
    <w:rsid w:val="006E6F0D"/>
    <w:rsid w:val="00831ADC"/>
    <w:rsid w:val="008B5809"/>
    <w:rsid w:val="00906A7F"/>
    <w:rsid w:val="00962010"/>
    <w:rsid w:val="00A30458"/>
    <w:rsid w:val="00AC651F"/>
    <w:rsid w:val="00AE4CC5"/>
    <w:rsid w:val="00B8234A"/>
    <w:rsid w:val="00BF3B7C"/>
    <w:rsid w:val="00C01E99"/>
    <w:rsid w:val="00CE5597"/>
    <w:rsid w:val="00DA52A9"/>
    <w:rsid w:val="00E36362"/>
    <w:rsid w:val="00E62BEE"/>
    <w:rsid w:val="00F17D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eastAsia="en-US"/>
    </w:rPr>
  </w:style>
  <w:style w:type="paragraph" w:styleId="Heading1">
    <w:name w:val="heading 1"/>
    <w:basedOn w:val="Normal"/>
    <w:next w:val="Normal"/>
    <w:link w:val="Heading1Char"/>
    <w:qFormat/>
    <w:pPr>
      <w:keepNext/>
      <w:keepLines/>
      <w:tabs>
        <w:tab w:val="clear" w:pos="1191"/>
        <w:tab w:val="clear" w:pos="1588"/>
        <w:tab w:val="clear" w:pos="1985"/>
      </w:tabs>
      <w:spacing w:before="480"/>
      <w:ind w:left="794" w:hanging="794"/>
      <w:outlineLvl w:val="0"/>
    </w:pPr>
    <w:rPr>
      <w:b/>
      <w:sz w:val="24"/>
    </w:rPr>
  </w:style>
  <w:style w:type="paragraph" w:styleId="Heading2">
    <w:name w:val="heading 2"/>
    <w:basedOn w:val="Normal"/>
    <w:next w:val="Normal"/>
    <w:link w:val="Heading2Char"/>
    <w:qFormat/>
    <w:pPr>
      <w:keepNext/>
      <w:keepLines/>
      <w:tabs>
        <w:tab w:val="clear" w:pos="1191"/>
        <w:tab w:val="clear" w:pos="1588"/>
        <w:tab w:val="clear" w:pos="1985"/>
      </w:tabs>
      <w:spacing w:before="313"/>
      <w:ind w:left="794" w:hanging="794"/>
      <w:outlineLvl w:val="1"/>
    </w:pPr>
    <w:rPr>
      <w:b/>
      <w:sz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spacing w:before="200"/>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aliases w:val="Topic,table,t,9,Heading 9.table,Titre 9"/>
    <w:basedOn w:val="Heading3"/>
    <w:next w:val="Normal"/>
    <w:qFormat/>
    <w:pPr>
      <w:tabs>
        <w:tab w:val="clear" w:pos="794"/>
        <w:tab w:val="left" w:pos="1531"/>
      </w:tabs>
      <w:ind w:left="1531" w:hanging="153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2">
    <w:name w:val="toc 2"/>
    <w:basedOn w:val="TOC1"/>
    <w:next w:val="TOC3"/>
    <w:uiPriority w:val="39"/>
    <w:pPr>
      <w:tabs>
        <w:tab w:val="clear" w:pos="567"/>
        <w:tab w:val="left" w:pos="1247"/>
      </w:tabs>
      <w:spacing w:before="40"/>
      <w:ind w:left="1247" w:hanging="680"/>
    </w:pPr>
  </w:style>
  <w:style w:type="paragraph" w:styleId="TOC1">
    <w:name w:val="toc 1"/>
    <w:basedOn w:val="Normal"/>
    <w:next w:val="TOC2"/>
    <w:uiPriority w:val="39"/>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TOC3">
    <w:name w:val="toc 3"/>
    <w:basedOn w:val="TOC2"/>
    <w:next w:val="TOC4"/>
    <w:uiPriority w:val="39"/>
    <w:pPr>
      <w:tabs>
        <w:tab w:val="clear" w:pos="1247"/>
        <w:tab w:val="left" w:pos="2041"/>
      </w:tabs>
      <w:spacing w:before="20"/>
      <w:ind w:left="2041" w:hanging="794"/>
    </w:pPr>
  </w:style>
  <w:style w:type="paragraph" w:styleId="TOC4">
    <w:name w:val="toc 4"/>
    <w:basedOn w:val="TOC3"/>
    <w:next w:val="TOC5"/>
    <w:semiHidden/>
    <w:pPr>
      <w:tabs>
        <w:tab w:val="left" w:pos="2948"/>
      </w:tabs>
      <w:ind w:left="2948" w:hanging="907"/>
    </w:pPr>
  </w:style>
  <w:style w:type="paragraph" w:styleId="TOC5">
    <w:name w:val="toc 5"/>
    <w:basedOn w:val="Normal"/>
    <w:next w:val="Normal"/>
    <w:semiHidden/>
    <w:pPr>
      <w:tabs>
        <w:tab w:val="left" w:pos="3969"/>
        <w:tab w:val="right" w:leader="dot" w:pos="9725"/>
      </w:tabs>
      <w:ind w:left="2948"/>
    </w:pPr>
  </w:style>
  <w:style w:type="paragraph" w:styleId="TOC6">
    <w:name w:val="toc 6"/>
    <w:basedOn w:val="Normal"/>
    <w:next w:val="Normal"/>
    <w:semiHidden/>
    <w:pPr>
      <w:tabs>
        <w:tab w:val="left" w:pos="5104"/>
        <w:tab w:val="right" w:leader="dot" w:pos="9725"/>
      </w:tabs>
      <w:ind w:left="3969"/>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basedOn w:val="Normal"/>
    <w:semiHidden/>
    <w:pPr>
      <w:tabs>
        <w:tab w:val="clear" w:pos="794"/>
        <w:tab w:val="clear" w:pos="1191"/>
        <w:tab w:val="clear" w:pos="1588"/>
        <w:tab w:val="clear" w:pos="1985"/>
        <w:tab w:val="center" w:pos="4849"/>
        <w:tab w:val="right" w:pos="9696"/>
      </w:tabs>
      <w:jc w:val="left"/>
    </w:pPr>
    <w:rPr>
      <w:b/>
    </w:rPr>
  </w:style>
  <w:style w:type="paragraph" w:styleId="Header">
    <w:name w:val="header"/>
    <w:basedOn w:val="Normal"/>
    <w:link w:val="HeaderChar"/>
    <w:pPr>
      <w:tabs>
        <w:tab w:val="clear" w:pos="794"/>
        <w:tab w:val="clear" w:pos="1191"/>
        <w:tab w:val="clear" w:pos="1588"/>
        <w:tab w:val="clear" w:pos="1985"/>
        <w:tab w:val="center" w:pos="4849"/>
        <w:tab w:val="right" w:pos="9696"/>
      </w:tabs>
    </w:pPr>
    <w:rPr>
      <w:b/>
    </w:rPr>
  </w:style>
  <w:style w:type="character" w:styleId="FootnoteReference">
    <w:name w:val="footnote reference"/>
    <w:basedOn w:val="DefaultParagraphFont"/>
    <w:semiHidden/>
    <w:rPr>
      <w:position w:val="4"/>
      <w:sz w:val="16"/>
    </w:rPr>
  </w:style>
  <w:style w:type="paragraph" w:styleId="FootnoteText">
    <w:name w:val="footnote text"/>
    <w:basedOn w:val="Normal"/>
    <w:semiHidden/>
    <w:pPr>
      <w:tabs>
        <w:tab w:val="clear" w:pos="794"/>
        <w:tab w:val="clear" w:pos="1191"/>
        <w:tab w:val="clear" w:pos="1588"/>
        <w:tab w:val="clear" w:pos="1985"/>
        <w:tab w:val="left" w:pos="313"/>
      </w:tabs>
    </w:pPr>
    <w:rPr>
      <w:sz w:val="18"/>
    </w:rPr>
  </w:style>
  <w:style w:type="paragraph" w:styleId="NormalIndent">
    <w:name w:val="Normal Indent"/>
    <w:basedOn w:val="Normal"/>
    <w:semiHidden/>
    <w:pPr>
      <w:ind w:left="600"/>
    </w:pPr>
  </w:style>
  <w:style w:type="paragraph" w:customStyle="1" w:styleId="TableLegend">
    <w:name w:val="Table_Legend"/>
    <w:basedOn w:val="Normal"/>
    <w:next w:val="Normal"/>
    <w:pPr>
      <w:keepNext/>
      <w:spacing w:before="86" w:line="199" w:lineRule="exact"/>
      <w:ind w:left="-85" w:right="-85"/>
    </w:pPr>
    <w:rPr>
      <w:sz w:val="18"/>
    </w:rPr>
  </w:style>
  <w:style w:type="paragraph" w:customStyle="1" w:styleId="TableTitle">
    <w:name w:val="Table_Title"/>
    <w:basedOn w:val="Table"/>
    <w:next w:val="Blanc"/>
    <w:pPr>
      <w:spacing w:before="0"/>
    </w:pPr>
    <w:rPr>
      <w:b/>
    </w:r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TableText">
    <w:name w:val="Table_Text"/>
    <w:basedOn w:val="TableLegend"/>
    <w:pPr>
      <w:spacing w:before="100" w:after="100" w:line="190" w:lineRule="exact"/>
      <w:ind w:left="0" w:right="0"/>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sz w:val="24"/>
    </w:rPr>
  </w:style>
  <w:style w:type="paragraph" w:customStyle="1" w:styleId="Normalaftertitle">
    <w:name w:val="Normal after title"/>
    <w:basedOn w:val="Normal"/>
    <w:next w:val="Normal"/>
    <w:pPr>
      <w:spacing w:before="480"/>
    </w:p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rPr>
  </w:style>
  <w:style w:type="paragraph" w:customStyle="1" w:styleId="RefText">
    <w:name w:val="Ref_Text"/>
    <w:basedOn w:val="Normal"/>
    <w:pPr>
      <w:ind w:left="567" w:hanging="567"/>
    </w:pPr>
    <w:rPr>
      <w:sz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rPr>
  </w:style>
  <w:style w:type="paragraph" w:customStyle="1" w:styleId="RecTitleRef">
    <w:name w:val="Rec_Title/Ref"/>
    <w:basedOn w:val="RecTitle"/>
    <w:next w:val="RecTitleDate"/>
    <w:pPr>
      <w:spacing w:before="136"/>
    </w:pPr>
    <w:rPr>
      <w:b w:val="0"/>
    </w:rPr>
  </w:style>
  <w:style w:type="paragraph" w:customStyle="1" w:styleId="RecTitleDate">
    <w:name w:val="Rec_Title/Date"/>
    <w:basedOn w:val="RecTitleRef"/>
    <w:next w:val="headfoot"/>
    <w:pPr>
      <w:tabs>
        <w:tab w:val="clear" w:pos="4849"/>
      </w:tabs>
      <w:jc w:val="right"/>
    </w:pPr>
  </w:style>
  <w:style w:type="paragraph" w:customStyle="1" w:styleId="headfoot">
    <w:name w:val="head_foot"/>
    <w:basedOn w:val="Normal"/>
    <w:next w:val="Normalaftertitle"/>
    <w:pPr>
      <w:tabs>
        <w:tab w:val="clear" w:pos="794"/>
        <w:tab w:val="clear" w:pos="1191"/>
        <w:tab w:val="clear" w:pos="1588"/>
        <w:tab w:val="clear" w:pos="1985"/>
      </w:tabs>
      <w:spacing w:before="0"/>
    </w:pPr>
    <w:rPr>
      <w:b/>
      <w:color w:val="FFFFFF"/>
      <w:sz w:val="8"/>
    </w:r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rPr>
  </w:style>
  <w:style w:type="paragraph" w:customStyle="1" w:styleId="heading">
    <w:name w:val="heading"/>
    <w:basedOn w:val="Heading2"/>
    <w:pPr>
      <w:tabs>
        <w:tab w:val="left" w:pos="1191"/>
        <w:tab w:val="left" w:pos="1588"/>
      </w:tabs>
      <w:outlineLvl w:val="9"/>
    </w:pPr>
  </w:style>
  <w:style w:type="paragraph" w:customStyle="1" w:styleId="Line1">
    <w:name w:val="Line_1"/>
    <w:basedOn w:val="Normal"/>
    <w:next w:val="Normal"/>
    <w:pPr>
      <w:pBdr>
        <w:top w:val="dashed" w:sz="6" w:space="1" w:color="auto"/>
      </w:pBdr>
      <w:tabs>
        <w:tab w:val="clear" w:pos="794"/>
        <w:tab w:val="clear" w:pos="1191"/>
        <w:tab w:val="clear" w:pos="1588"/>
        <w:tab w:val="clear" w:pos="1985"/>
      </w:tabs>
      <w:spacing w:before="240"/>
      <w:ind w:left="3997" w:right="3997"/>
      <w:jc w:val="center"/>
    </w:p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Ref">
    <w:name w:val="Rep_Title/Ref"/>
    <w:basedOn w:val="RecTitleRef"/>
    <w:next w:val="RepTitleDate"/>
  </w:style>
  <w:style w:type="paragraph" w:customStyle="1" w:styleId="RepTitleDate">
    <w:name w:val="Rep_Title/Date"/>
    <w:basedOn w:val="RecTitleDate"/>
    <w:next w:val="headfoot"/>
  </w:style>
  <w:style w:type="paragraph" w:customStyle="1" w:styleId="RefDoc">
    <w:name w:val="Ref_Doc"/>
    <w:basedOn w:val="RefText"/>
    <w:next w:val="RefText"/>
    <w:pPr>
      <w:spacing w:before="227"/>
    </w:pPr>
    <w:rPr>
      <w:i/>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Ref">
    <w:name w:val="Question_Title/Ref"/>
    <w:basedOn w:val="RecTitleRef"/>
    <w:next w:val="QuestionTitleDate"/>
  </w:style>
  <w:style w:type="paragraph" w:customStyle="1" w:styleId="QuestionTitleDate">
    <w:name w:val="Question_Title/Date"/>
    <w:basedOn w:val="RecTitleDate"/>
    <w:next w:val="headfoot"/>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Ref">
    <w:name w:val="Res_Title/Ref"/>
    <w:basedOn w:val="RecTitleRef"/>
    <w:next w:val="ResTitleDate"/>
  </w:style>
  <w:style w:type="paragraph" w:customStyle="1" w:styleId="ResTitleDate">
    <w:name w:val="Res_Title/Date"/>
    <w:basedOn w:val="RecTitleDate"/>
    <w:next w:val="headfoot"/>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sz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
    <w:name w:val="Fig"/>
    <w:basedOn w:val="Figure"/>
    <w:next w:val="Fig0"/>
    <w:pPr>
      <w:keepNext w:val="0"/>
      <w:keepLines w:val="0"/>
      <w:spacing w:before="136"/>
    </w:pPr>
    <w:rPr>
      <w:lang w:val="en-US"/>
    </w:rPr>
  </w:style>
  <w:style w:type="paragraph" w:customStyle="1" w:styleId="Fig0">
    <w:name w:val="Fig_#"/>
    <w:basedOn w:val="Fig"/>
    <w:next w:val="Normal"/>
    <w:pPr>
      <w:jc w:val="left"/>
    </w:pPr>
    <w:rPr>
      <w:color w:val="FFFFFF"/>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0"/>
      <w:jc w:val="left"/>
    </w:pPr>
    <w:rPr>
      <w:noProof/>
    </w:r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style>
  <w:style w:type="paragraph" w:customStyle="1" w:styleId="tocpart">
    <w:name w:val="tocpart"/>
    <w:basedOn w:val="Normal"/>
    <w:pPr>
      <w:tabs>
        <w:tab w:val="clear" w:pos="794"/>
        <w:tab w:val="clear" w:pos="1191"/>
        <w:tab w:val="clear" w:pos="1588"/>
        <w:tab w:val="clear" w:pos="1985"/>
        <w:tab w:val="left" w:pos="2127"/>
        <w:tab w:val="left" w:pos="8789"/>
        <w:tab w:val="right" w:pos="9639"/>
      </w:tabs>
      <w:ind w:left="2127" w:hanging="2127"/>
    </w:pPr>
  </w:style>
  <w:style w:type="paragraph" w:customStyle="1" w:styleId="toctemp">
    <w:name w:val="toctemp"/>
    <w:basedOn w:val="Normal"/>
    <w:next w:val="FootnoteText"/>
    <w:pPr>
      <w:tabs>
        <w:tab w:val="clear" w:pos="794"/>
        <w:tab w:val="clear" w:pos="1191"/>
        <w:tab w:val="clear" w:pos="1588"/>
        <w:tab w:val="clear" w:pos="1985"/>
        <w:tab w:val="left" w:pos="2269"/>
        <w:tab w:val="left" w:leader="dot" w:pos="8789"/>
        <w:tab w:val="right" w:pos="9639"/>
      </w:tabs>
      <w:ind w:left="1418" w:right="964" w:hanging="1418"/>
    </w:pPr>
  </w:style>
  <w:style w:type="paragraph" w:customStyle="1" w:styleId="heading13">
    <w:name w:val="heading 13"/>
    <w:basedOn w:val="Heading3"/>
    <w:pPr>
      <w:tabs>
        <w:tab w:val="clear" w:pos="794"/>
        <w:tab w:val="left" w:pos="1077"/>
        <w:tab w:val="right" w:pos="9696"/>
      </w:tabs>
      <w:spacing w:before="240"/>
      <w:ind w:left="1077" w:hanging="1077"/>
      <w:outlineLvl w:val="9"/>
    </w:pPr>
    <w:rPr>
      <w:b w:val="0"/>
      <w:i/>
    </w:rPr>
  </w:style>
  <w:style w:type="paragraph" w:customStyle="1" w:styleId="Recref">
    <w:name w:val="Rec_ref"/>
    <w:basedOn w:val="Rectitle0"/>
    <w:next w:val="Recdate"/>
    <w:pPr>
      <w:tabs>
        <w:tab w:val="clear" w:pos="794"/>
        <w:tab w:val="clear" w:pos="1191"/>
        <w:tab w:val="clear" w:pos="1588"/>
        <w:tab w:val="clear" w:pos="1985"/>
      </w:tabs>
      <w:spacing w:before="120"/>
    </w:pPr>
    <w:rPr>
      <w:b w:val="0"/>
      <w:sz w:val="24"/>
    </w:rPr>
  </w:style>
  <w:style w:type="paragraph" w:customStyle="1" w:styleId="Rectitle0">
    <w:name w:val="Rec_title"/>
    <w:basedOn w:val="RecNo"/>
    <w:next w:val="Recref"/>
    <w:pPr>
      <w:spacing w:before="240"/>
    </w:pPr>
    <w:rPr>
      <w:rFonts w:ascii="Times New Roman Bold" w:hAnsi="Times New Roman Bold"/>
      <w:b/>
      <w:caps w:val="0"/>
    </w:rPr>
  </w:style>
  <w:style w:type="paragraph" w:customStyle="1" w:styleId="RecNo">
    <w:name w:val="Rec_No"/>
    <w:basedOn w:val="Normal"/>
    <w:next w:val="Rectitle0"/>
    <w:pPr>
      <w:keepNext/>
      <w:keepLines/>
      <w:overflowPunct/>
      <w:autoSpaceDE/>
      <w:autoSpaceDN/>
      <w:adjustRightInd/>
      <w:spacing w:before="480"/>
      <w:jc w:val="center"/>
      <w:textAlignment w:val="auto"/>
    </w:pPr>
    <w:rPr>
      <w:caps/>
      <w:sz w:val="28"/>
      <w:lang w:val="fr-FR"/>
    </w:rPr>
  </w:style>
  <w:style w:type="paragraph" w:customStyle="1" w:styleId="Recdate">
    <w:name w:val="Rec_date"/>
    <w:basedOn w:val="Recref"/>
    <w:next w:val="Normalaftertitle"/>
    <w:pPr>
      <w:jc w:val="right"/>
    </w:pPr>
    <w:rPr>
      <w:sz w:val="22"/>
    </w:rPr>
  </w:style>
  <w:style w:type="paragraph" w:customStyle="1" w:styleId="Call0">
    <w:name w:val="Call"/>
    <w:basedOn w:val="Normal"/>
    <w:next w:val="Normal"/>
    <w:pPr>
      <w:keepNext/>
      <w:keepLines/>
      <w:overflowPunct/>
      <w:autoSpaceDE/>
      <w:autoSpaceDN/>
      <w:adjustRightInd/>
      <w:spacing w:before="160"/>
      <w:ind w:left="794"/>
      <w:jc w:val="left"/>
      <w:textAlignment w:val="auto"/>
    </w:pPr>
    <w:rPr>
      <w:i/>
      <w:sz w:val="24"/>
      <w:lang w:val="fr-FR"/>
    </w:rPr>
  </w:style>
  <w:style w:type="paragraph" w:customStyle="1" w:styleId="toc0">
    <w:name w:val="toc 0"/>
    <w:basedOn w:val="Normal"/>
    <w:next w:val="TOC1"/>
    <w:pPr>
      <w:tabs>
        <w:tab w:val="clear" w:pos="794"/>
        <w:tab w:val="clear" w:pos="1191"/>
        <w:tab w:val="clear" w:pos="1588"/>
        <w:tab w:val="clear" w:pos="1985"/>
        <w:tab w:val="right" w:pos="9781"/>
      </w:tabs>
      <w:overflowPunct/>
      <w:autoSpaceDE/>
      <w:autoSpaceDN/>
      <w:adjustRightInd/>
      <w:spacing w:before="120"/>
      <w:jc w:val="left"/>
      <w:textAlignment w:val="auto"/>
    </w:pPr>
    <w:rPr>
      <w:b/>
      <w:sz w:val="24"/>
      <w:lang w:val="fr-FR"/>
    </w:rPr>
  </w:style>
  <w:style w:type="paragraph" w:customStyle="1" w:styleId="head">
    <w:name w:val="head"/>
    <w:basedOn w:val="headfoot"/>
    <w:rPr>
      <w:lang w:val="fr-FR"/>
    </w:rPr>
  </w:style>
  <w:style w:type="paragraph" w:customStyle="1" w:styleId="foot">
    <w:name w:val="foot"/>
    <w:basedOn w:val="headfoot"/>
    <w:rPr>
      <w:lang w:val="fr-FR"/>
    </w:rPr>
  </w:style>
  <w:style w:type="paragraph" w:customStyle="1" w:styleId="Annextitle0">
    <w:name w:val="Annex_title"/>
    <w:basedOn w:val="Normal"/>
    <w:next w:val="AnnexRef"/>
    <w:pPr>
      <w:keepNext/>
      <w:keepLines/>
      <w:overflowPunct/>
      <w:autoSpaceDE/>
      <w:autoSpaceDN/>
      <w:adjustRightInd/>
      <w:spacing w:before="240" w:after="280"/>
      <w:jc w:val="center"/>
      <w:textAlignment w:val="auto"/>
    </w:pPr>
    <w:rPr>
      <w:rFonts w:ascii="Times New Roman Bold" w:hAnsi="Times New Roman Bold"/>
      <w:b/>
      <w:sz w:val="28"/>
      <w:lang w:val="fr-FR"/>
    </w:rPr>
  </w:style>
  <w:style w:type="paragraph" w:customStyle="1" w:styleId="Equationlegend">
    <w:name w:val="Equation_legend"/>
    <w:basedOn w:val="NormalIndent"/>
    <w:pPr>
      <w:tabs>
        <w:tab w:val="right" w:pos="1531"/>
      </w:tabs>
      <w:spacing w:before="80"/>
      <w:ind w:left="1701" w:hanging="1701"/>
    </w:pPr>
  </w:style>
  <w:style w:type="paragraph" w:customStyle="1" w:styleId="1">
    <w:name w:val="1"/>
    <w:basedOn w:val="Equationlegend"/>
    <w:pPr>
      <w:tabs>
        <w:tab w:val="clear" w:pos="1531"/>
        <w:tab w:val="left" w:pos="426"/>
        <w:tab w:val="left" w:pos="1276"/>
      </w:tabs>
      <w:ind w:left="1276" w:hanging="1276"/>
    </w:pPr>
    <w:rPr>
      <w:i/>
      <w:lang w:val="fr-CH"/>
    </w:rPr>
  </w:style>
  <w:style w:type="paragraph" w:customStyle="1" w:styleId="Equation1">
    <w:name w:val="Equation_1"/>
    <w:basedOn w:val="Equation"/>
    <w:rPr>
      <w:sz w:val="24"/>
      <w:lang w:val="fr-CH"/>
    </w:rPr>
  </w:style>
  <w:style w:type="paragraph" w:customStyle="1" w:styleId="TableNo">
    <w:name w:val="Table_No"/>
    <w:basedOn w:val="Normal"/>
    <w:next w:val="Tabletitle0"/>
    <w:pPr>
      <w:keepNext/>
      <w:tabs>
        <w:tab w:val="clear" w:pos="794"/>
        <w:tab w:val="clear" w:pos="1191"/>
        <w:tab w:val="clear" w:pos="1588"/>
        <w:tab w:val="clear" w:pos="1985"/>
      </w:tabs>
      <w:spacing w:before="360" w:after="120"/>
      <w:jc w:val="center"/>
    </w:pPr>
    <w:rPr>
      <w:caps/>
      <w:lang w:val="fr-FR"/>
    </w:rPr>
  </w:style>
  <w:style w:type="paragraph" w:customStyle="1" w:styleId="Tabletitle0">
    <w:name w:val="Table_title"/>
    <w:basedOn w:val="TableNo"/>
    <w:next w:val="Tabletext0"/>
    <w:pPr>
      <w:spacing w:before="0"/>
    </w:pPr>
    <w:rPr>
      <w:b/>
      <w:caps w:val="0"/>
    </w:rPr>
  </w:style>
  <w:style w:type="paragraph" w:customStyle="1" w:styleId="Tabletext0">
    <w:name w:val="Table_text"/>
    <w:basedOn w:val="Normal"/>
    <w:pPr>
      <w:tabs>
        <w:tab w:val="clear" w:pos="794"/>
        <w:tab w:val="clear" w:pos="1191"/>
        <w:tab w:val="clear" w:pos="1588"/>
        <w:tab w:val="clear" w:pos="1985"/>
      </w:tabs>
      <w:spacing w:before="40" w:after="40"/>
      <w:jc w:val="left"/>
    </w:pPr>
    <w:rPr>
      <w:lang w:val="fr-FR"/>
    </w:rPr>
  </w:style>
  <w:style w:type="paragraph" w:customStyle="1" w:styleId="Tablelegend0">
    <w:name w:val="Table_legend"/>
    <w:basedOn w:val="Tabletext0"/>
    <w:next w:val="Normal"/>
    <w:pPr>
      <w:keepNext/>
      <w:tabs>
        <w:tab w:val="left" w:pos="284"/>
        <w:tab w:val="left" w:pos="567"/>
        <w:tab w:val="left" w:pos="851"/>
        <w:tab w:val="left" w:pos="1134"/>
      </w:tabs>
      <w:spacing w:before="120" w:after="0"/>
    </w:pPr>
  </w:style>
  <w:style w:type="paragraph" w:customStyle="1" w:styleId="TableFin0">
    <w:name w:val="Table_Fin"/>
    <w:basedOn w:val="Normal"/>
    <w:pPr>
      <w:tabs>
        <w:tab w:val="clear" w:pos="794"/>
        <w:tab w:val="clear" w:pos="1191"/>
        <w:tab w:val="clear" w:pos="1588"/>
        <w:tab w:val="clear" w:pos="1985"/>
        <w:tab w:val="left" w:pos="1871"/>
        <w:tab w:val="left" w:pos="2268"/>
      </w:tabs>
      <w:spacing w:before="0"/>
    </w:pPr>
    <w:rPr>
      <w:noProof/>
      <w:sz w:val="12"/>
      <w:lang w:val="en-US"/>
    </w:rPr>
  </w:style>
  <w:style w:type="paragraph" w:customStyle="1" w:styleId="MEP">
    <w:name w:val="MEP"/>
    <w:basedOn w:val="Normal"/>
    <w:pPr>
      <w:tabs>
        <w:tab w:val="clear" w:pos="794"/>
        <w:tab w:val="clear" w:pos="1191"/>
        <w:tab w:val="clear" w:pos="1588"/>
        <w:tab w:val="clear" w:pos="1985"/>
        <w:tab w:val="left" w:pos="1134"/>
        <w:tab w:val="left" w:pos="1871"/>
        <w:tab w:val="left" w:pos="2268"/>
      </w:tabs>
      <w:spacing w:before="240"/>
    </w:pPr>
    <w:rPr>
      <w:noProof/>
      <w:sz w:val="24"/>
      <w:lang w:val="en-US"/>
    </w:rPr>
  </w:style>
  <w:style w:type="character" w:customStyle="1" w:styleId="Artref">
    <w:name w:val="Art#_ref"/>
    <w:basedOn w:val="DefaultParagraphFont"/>
  </w:style>
  <w:style w:type="paragraph" w:customStyle="1" w:styleId="TableHead">
    <w:name w:val="Table_Head"/>
    <w:basedOn w:val="TableText"/>
    <w:next w:val="TableText"/>
    <w:pPr>
      <w:keepNext w:val="0"/>
      <w:tabs>
        <w:tab w:val="clear" w:pos="794"/>
        <w:tab w:val="clear" w:pos="1191"/>
        <w:tab w:val="clear" w:pos="1588"/>
        <w:tab w:val="clear" w:pos="1985"/>
      </w:tabs>
      <w:spacing w:before="80" w:after="80" w:line="240" w:lineRule="auto"/>
      <w:jc w:val="center"/>
    </w:pPr>
    <w:rPr>
      <w:b/>
      <w:noProof/>
      <w:sz w:val="20"/>
      <w:lang w:val="en-US"/>
    </w:rPr>
  </w:style>
  <w:style w:type="paragraph" w:customStyle="1" w:styleId="Tablehead0">
    <w:name w:val="Table_head"/>
    <w:basedOn w:val="Tabletext0"/>
    <w:next w:val="Tabletext0"/>
    <w:pPr>
      <w:spacing w:before="80" w:after="80"/>
      <w:jc w:val="center"/>
    </w:pPr>
    <w:rPr>
      <w:b/>
    </w:rPr>
  </w:style>
  <w:style w:type="paragraph" w:customStyle="1" w:styleId="AnnexNo">
    <w:name w:val="Annex_No"/>
    <w:basedOn w:val="ArtNo"/>
    <w:next w:val="Annexref0"/>
  </w:style>
  <w:style w:type="paragraph" w:customStyle="1" w:styleId="ArtNo">
    <w:name w:val="Art_No"/>
    <w:basedOn w:val="Normal"/>
    <w:next w:val="Arttitle"/>
    <w:pPr>
      <w:keepNext/>
      <w:keepLines/>
      <w:tabs>
        <w:tab w:val="clear" w:pos="794"/>
        <w:tab w:val="clear" w:pos="1191"/>
        <w:tab w:val="clear" w:pos="1588"/>
        <w:tab w:val="clear" w:pos="1985"/>
        <w:tab w:val="left" w:pos="1134"/>
        <w:tab w:val="left" w:pos="1871"/>
        <w:tab w:val="left" w:pos="2268"/>
      </w:tabs>
      <w:spacing w:before="720"/>
      <w:jc w:val="center"/>
    </w:pPr>
    <w:rPr>
      <w:caps/>
      <w:sz w:val="28"/>
      <w:lang w:val="fr-FR"/>
    </w:rPr>
  </w:style>
  <w:style w:type="paragraph" w:customStyle="1" w:styleId="Arttitle">
    <w:name w:val="Art_title"/>
    <w:next w:val="Normalaftertitle"/>
    <w:pPr>
      <w:keepNext/>
      <w:keepLines/>
      <w:overflowPunct w:val="0"/>
      <w:autoSpaceDE w:val="0"/>
      <w:autoSpaceDN w:val="0"/>
      <w:adjustRightInd w:val="0"/>
      <w:spacing w:before="160" w:after="80"/>
      <w:jc w:val="center"/>
      <w:textAlignment w:val="baseline"/>
    </w:pPr>
    <w:rPr>
      <w:rFonts w:ascii="Times New Roman" w:hAnsi="Times New Roman"/>
      <w:b/>
      <w:noProof/>
      <w:sz w:val="28"/>
      <w:lang w:eastAsia="en-US"/>
    </w:rPr>
  </w:style>
  <w:style w:type="paragraph" w:customStyle="1" w:styleId="Annexref0">
    <w:name w:val="Annex_ref"/>
    <w:basedOn w:val="Normal"/>
    <w:pPr>
      <w:tabs>
        <w:tab w:val="clear" w:pos="794"/>
        <w:tab w:val="clear" w:pos="1191"/>
        <w:tab w:val="clear" w:pos="1588"/>
        <w:tab w:val="clear" w:pos="1985"/>
        <w:tab w:val="left" w:pos="1134"/>
        <w:tab w:val="left" w:pos="1871"/>
        <w:tab w:val="left" w:pos="2268"/>
      </w:tabs>
      <w:spacing w:before="120"/>
      <w:jc w:val="center"/>
    </w:pPr>
    <w:rPr>
      <w:sz w:val="24"/>
      <w:lang w:val="fr-FR"/>
    </w:rPr>
  </w:style>
  <w:style w:type="paragraph" w:styleId="BodyText2">
    <w:name w:val="Body Text 2"/>
    <w:basedOn w:val="Normal"/>
    <w:semiHidden/>
    <w:pPr>
      <w:tabs>
        <w:tab w:val="clear" w:pos="794"/>
        <w:tab w:val="clear" w:pos="1191"/>
        <w:tab w:val="clear" w:pos="1588"/>
        <w:tab w:val="clear" w:pos="1985"/>
        <w:tab w:val="left" w:pos="1134"/>
        <w:tab w:val="left" w:pos="1871"/>
        <w:tab w:val="left" w:pos="2268"/>
      </w:tabs>
      <w:spacing w:before="240"/>
      <w:ind w:right="567"/>
    </w:pPr>
    <w:rPr>
      <w:noProof/>
      <w:sz w:val="24"/>
      <w:lang w:val="fr-CH"/>
    </w:rPr>
  </w:style>
  <w:style w:type="paragraph" w:customStyle="1" w:styleId="Headingb">
    <w:name w:val="Heading_b"/>
    <w:basedOn w:val="Heading3"/>
    <w:pPr>
      <w:tabs>
        <w:tab w:val="clear" w:pos="794"/>
        <w:tab w:val="left" w:pos="1134"/>
        <w:tab w:val="left" w:pos="1871"/>
      </w:tabs>
      <w:spacing w:before="400"/>
      <w:ind w:left="0" w:firstLine="0"/>
      <w:jc w:val="left"/>
      <w:outlineLvl w:val="9"/>
    </w:pPr>
    <w:rPr>
      <w:sz w:val="24"/>
      <w:lang w:val="fr-FR"/>
    </w:rPr>
  </w:style>
  <w:style w:type="character" w:customStyle="1" w:styleId="Appref">
    <w:name w:val="App#_ref"/>
    <w:basedOn w:val="DefaultParagraphFont"/>
  </w:style>
  <w:style w:type="paragraph" w:customStyle="1" w:styleId="Figuretitle0">
    <w:name w:val="Figure_title"/>
    <w:basedOn w:val="Tabletitle0"/>
    <w:next w:val="Normalaftertitle"/>
    <w:pPr>
      <w:tabs>
        <w:tab w:val="left" w:pos="794"/>
        <w:tab w:val="left" w:pos="1191"/>
        <w:tab w:val="left" w:pos="1588"/>
        <w:tab w:val="left" w:pos="1985"/>
      </w:tabs>
      <w:overflowPunct/>
      <w:autoSpaceDE/>
      <w:autoSpaceDN/>
      <w:adjustRightInd/>
      <w:spacing w:before="240" w:after="480"/>
      <w:textAlignment w:val="auto"/>
    </w:pPr>
    <w:rPr>
      <w:rFonts w:ascii="Times New Roman Bold" w:hAnsi="Times New Roman Bold"/>
      <w:sz w:val="24"/>
    </w:rPr>
  </w:style>
  <w:style w:type="paragraph" w:customStyle="1" w:styleId="FigureNo">
    <w:name w:val="Figure_No"/>
    <w:basedOn w:val="TableNo"/>
    <w:next w:val="Normalaftertitle"/>
    <w:pPr>
      <w:tabs>
        <w:tab w:val="left" w:pos="794"/>
        <w:tab w:val="left" w:pos="1191"/>
        <w:tab w:val="left" w:pos="1588"/>
        <w:tab w:val="left" w:pos="1985"/>
      </w:tabs>
      <w:overflowPunct/>
      <w:autoSpaceDE/>
      <w:autoSpaceDN/>
      <w:adjustRightInd/>
      <w:textAlignment w:val="auto"/>
    </w:pPr>
    <w:rPr>
      <w:sz w:val="24"/>
    </w:rPr>
  </w:style>
  <w:style w:type="paragraph" w:customStyle="1" w:styleId="EquationLegend0">
    <w:name w:val="Equation_Legend"/>
    <w:basedOn w:val="Normal"/>
    <w:pPr>
      <w:tabs>
        <w:tab w:val="clear" w:pos="794"/>
        <w:tab w:val="clear" w:pos="1191"/>
        <w:tab w:val="clear" w:pos="1588"/>
        <w:tab w:val="clear" w:pos="1985"/>
        <w:tab w:val="right" w:pos="1531"/>
        <w:tab w:val="left" w:pos="1701"/>
      </w:tabs>
      <w:overflowPunct/>
      <w:autoSpaceDE/>
      <w:autoSpaceDN/>
      <w:adjustRightInd/>
      <w:spacing w:before="80"/>
      <w:ind w:left="1701" w:hanging="1701"/>
      <w:jc w:val="left"/>
      <w:textAlignment w:val="auto"/>
    </w:pPr>
    <w:rPr>
      <w:sz w:val="24"/>
      <w:lang w:val="fr-FR"/>
    </w:rPr>
  </w:style>
  <w:style w:type="paragraph" w:customStyle="1" w:styleId="Appendixtitle0">
    <w:name w:val="Appendix_title"/>
    <w:basedOn w:val="Annextitle0"/>
    <w:next w:val="AppendixRef"/>
    <w:pPr>
      <w:overflowPunct w:val="0"/>
      <w:autoSpaceDE w:val="0"/>
      <w:autoSpaceDN w:val="0"/>
      <w:adjustRightInd w:val="0"/>
      <w:textAlignment w:val="baseline"/>
    </w:pPr>
  </w:style>
  <w:style w:type="paragraph" w:customStyle="1" w:styleId="Artheading">
    <w:name w:val="Art_heading"/>
    <w:basedOn w:val="Normal"/>
    <w:next w:val="Normalaftertitle"/>
    <w:pPr>
      <w:spacing w:before="480"/>
      <w:jc w:val="center"/>
    </w:pPr>
    <w:rPr>
      <w:rFonts w:ascii="Times New Roman Bold" w:hAnsi="Times New Roman Bold"/>
      <w:b/>
      <w:sz w:val="28"/>
    </w:rPr>
  </w:style>
  <w:style w:type="paragraph" w:customStyle="1" w:styleId="Figurelegend0">
    <w:name w:val="Figure_legend"/>
    <w:basedOn w:val="Normal"/>
    <w:pPr>
      <w:keepNext/>
      <w:keepLines/>
      <w:spacing w:before="20" w:after="20"/>
    </w:pPr>
    <w:rPr>
      <w:sz w:val="18"/>
    </w:rPr>
  </w:style>
  <w:style w:type="paragraph" w:customStyle="1" w:styleId="AppendixNo">
    <w:name w:val="Appendix_No"/>
    <w:basedOn w:val="AnnexNo"/>
    <w:next w:val="Appendixtitle0"/>
    <w:pPr>
      <w:tabs>
        <w:tab w:val="clear" w:pos="1134"/>
        <w:tab w:val="clear" w:pos="1871"/>
        <w:tab w:val="clear" w:pos="2268"/>
        <w:tab w:val="left" w:pos="794"/>
        <w:tab w:val="left" w:pos="1191"/>
        <w:tab w:val="left" w:pos="1588"/>
        <w:tab w:val="left" w:pos="1985"/>
      </w:tabs>
      <w:spacing w:before="480" w:after="80"/>
    </w:pPr>
    <w:rPr>
      <w:lang w:val="en-GB"/>
    </w:rPr>
  </w:style>
  <w:style w:type="paragraph" w:customStyle="1" w:styleId="Appendixref0">
    <w:name w:val="Appendix_ref"/>
    <w:basedOn w:val="Annexref0"/>
    <w:next w:val="Normalaftertitle"/>
    <w:pPr>
      <w:keepNext/>
      <w:keepLines/>
      <w:tabs>
        <w:tab w:val="clear" w:pos="1134"/>
        <w:tab w:val="clear" w:pos="1871"/>
        <w:tab w:val="clear" w:pos="2268"/>
        <w:tab w:val="left" w:pos="794"/>
        <w:tab w:val="left" w:pos="1191"/>
        <w:tab w:val="left" w:pos="1588"/>
        <w:tab w:val="left" w:pos="1985"/>
      </w:tabs>
      <w:spacing w:before="136" w:after="280"/>
    </w:pPr>
    <w:rPr>
      <w:sz w:val="20"/>
      <w:lang w:val="en-GB"/>
    </w:rPr>
  </w:style>
  <w:style w:type="paragraph" w:customStyle="1" w:styleId="Reftitle0">
    <w:name w:val="Ref_title"/>
    <w:basedOn w:val="Normal"/>
    <w:next w:val="Reftext0"/>
    <w:pPr>
      <w:spacing w:before="480"/>
      <w:jc w:val="center"/>
    </w:pPr>
    <w:rPr>
      <w:caps/>
    </w:rPr>
  </w:style>
  <w:style w:type="paragraph" w:customStyle="1" w:styleId="Reftext0">
    <w:name w:val="Ref_text"/>
    <w:basedOn w:val="Normal"/>
    <w:pPr>
      <w:ind w:left="794" w:hanging="794"/>
    </w:pPr>
  </w:style>
  <w:style w:type="paragraph" w:customStyle="1" w:styleId="Figurewithouttitle">
    <w:name w:val="Figure_without_title"/>
    <w:basedOn w:val="Figure"/>
    <w:next w:val="Normalaftertitle"/>
    <w:pPr>
      <w:keepNext w:val="0"/>
      <w:spacing w:after="240"/>
    </w:pPr>
  </w:style>
  <w:style w:type="paragraph" w:customStyle="1" w:styleId="Tableref">
    <w:name w:val="Table_ref"/>
    <w:basedOn w:val="Normal"/>
    <w:next w:val="Tabletitle0"/>
    <w:pPr>
      <w:keepNext/>
      <w:spacing w:before="567"/>
      <w:jc w:val="center"/>
    </w:pPr>
  </w:style>
  <w:style w:type="paragraph" w:customStyle="1" w:styleId="PartNo">
    <w:name w:val="Part_No"/>
    <w:basedOn w:val="AnnexNo"/>
    <w:next w:val="Normal"/>
    <w:pPr>
      <w:tabs>
        <w:tab w:val="clear" w:pos="1134"/>
        <w:tab w:val="clear" w:pos="1871"/>
        <w:tab w:val="clear" w:pos="2268"/>
        <w:tab w:val="left" w:pos="794"/>
        <w:tab w:val="left" w:pos="1191"/>
        <w:tab w:val="left" w:pos="1588"/>
        <w:tab w:val="left" w:pos="1985"/>
      </w:tabs>
      <w:spacing w:before="480" w:after="80"/>
    </w:pPr>
    <w:rPr>
      <w:lang w:val="en-GB"/>
    </w:rPr>
  </w:style>
  <w:style w:type="paragraph" w:customStyle="1" w:styleId="Partref0">
    <w:name w:val="Part_ref"/>
    <w:basedOn w:val="Annexref0"/>
    <w:next w:val="Normalaftertitle"/>
    <w:pPr>
      <w:keepNext/>
      <w:keepLines/>
      <w:tabs>
        <w:tab w:val="clear" w:pos="1134"/>
        <w:tab w:val="clear" w:pos="1871"/>
        <w:tab w:val="clear" w:pos="2268"/>
        <w:tab w:val="left" w:pos="794"/>
        <w:tab w:val="left" w:pos="1191"/>
        <w:tab w:val="left" w:pos="1588"/>
        <w:tab w:val="left" w:pos="1985"/>
      </w:tabs>
      <w:spacing w:before="136" w:after="280"/>
    </w:pPr>
    <w:rPr>
      <w:sz w:val="20"/>
      <w:lang w:val="en-GB"/>
    </w:rPr>
  </w:style>
  <w:style w:type="paragraph" w:customStyle="1" w:styleId="ChapNo">
    <w:name w:val="Chap_No"/>
    <w:basedOn w:val="ArtNo"/>
    <w:next w:val="Chaptitle"/>
    <w:pPr>
      <w:tabs>
        <w:tab w:val="clear" w:pos="1134"/>
        <w:tab w:val="clear" w:pos="1871"/>
        <w:tab w:val="clear" w:pos="2268"/>
        <w:tab w:val="left" w:pos="794"/>
        <w:tab w:val="left" w:pos="1191"/>
        <w:tab w:val="left" w:pos="1588"/>
        <w:tab w:val="left" w:pos="1985"/>
      </w:tabs>
      <w:spacing w:before="480"/>
    </w:pPr>
    <w:rPr>
      <w:rFonts w:ascii="Times New Roman Bold" w:hAnsi="Times New Roman Bold"/>
      <w:b/>
      <w:lang w:val="en-GB"/>
    </w:rPr>
  </w:style>
  <w:style w:type="paragraph" w:customStyle="1" w:styleId="Chaptitle">
    <w:name w:val="Chap_title"/>
    <w:basedOn w:val="Arttitle"/>
    <w:next w:val="Normalaftertitle"/>
    <w:pPr>
      <w:tabs>
        <w:tab w:val="left" w:pos="794"/>
        <w:tab w:val="left" w:pos="1191"/>
        <w:tab w:val="left" w:pos="1588"/>
        <w:tab w:val="left" w:pos="1985"/>
      </w:tabs>
      <w:spacing w:before="240" w:after="0"/>
    </w:pPr>
    <w:rPr>
      <w:noProof w:val="0"/>
      <w:lang w:val="en-GB"/>
    </w:rPr>
  </w:style>
  <w:style w:type="paragraph" w:customStyle="1" w:styleId="Parttitle0">
    <w:name w:val="Part_title"/>
    <w:basedOn w:val="Annextitle0"/>
    <w:next w:val="Partref0"/>
    <w:pPr>
      <w:overflowPunct w:val="0"/>
      <w:autoSpaceDE w:val="0"/>
      <w:autoSpaceDN w:val="0"/>
      <w:adjustRightInd w:val="0"/>
      <w:textAlignment w:val="baseline"/>
    </w:pPr>
    <w:rPr>
      <w:lang w:val="en-GB"/>
    </w:rPr>
  </w:style>
  <w:style w:type="paragraph" w:customStyle="1" w:styleId="Resdate">
    <w:name w:val="Res_date"/>
    <w:basedOn w:val="Recdate"/>
    <w:next w:val="Normalaftertitle"/>
    <w:pPr>
      <w:overflowPunct w:val="0"/>
      <w:autoSpaceDE w:val="0"/>
      <w:autoSpaceDN w:val="0"/>
      <w:adjustRightInd w:val="0"/>
      <w:textAlignment w:val="baseline"/>
    </w:pPr>
    <w:rPr>
      <w:lang w:val="en-GB"/>
    </w:rPr>
  </w:style>
  <w:style w:type="paragraph" w:customStyle="1" w:styleId="Resref">
    <w:name w:val="Res_ref"/>
    <w:basedOn w:val="Recref"/>
    <w:next w:val="Resdate"/>
    <w:pPr>
      <w:overflowPunct w:val="0"/>
      <w:autoSpaceDE w:val="0"/>
      <w:autoSpaceDN w:val="0"/>
      <w:adjustRightInd w:val="0"/>
      <w:textAlignment w:val="baseline"/>
    </w:pPr>
    <w:rPr>
      <w:lang w:val="en-GB"/>
    </w:rPr>
  </w:style>
  <w:style w:type="paragraph" w:customStyle="1" w:styleId="SectionNo">
    <w:name w:val="Section_No"/>
    <w:basedOn w:val="AnnexNo"/>
    <w:next w:val="Normal"/>
    <w:pPr>
      <w:tabs>
        <w:tab w:val="clear" w:pos="1134"/>
        <w:tab w:val="clear" w:pos="1871"/>
        <w:tab w:val="clear" w:pos="2268"/>
        <w:tab w:val="left" w:pos="794"/>
        <w:tab w:val="left" w:pos="1191"/>
        <w:tab w:val="left" w:pos="1588"/>
        <w:tab w:val="left" w:pos="1985"/>
      </w:tabs>
      <w:spacing w:before="480" w:after="80"/>
    </w:pPr>
    <w:rPr>
      <w:lang w:val="en-GB"/>
    </w:rPr>
  </w:style>
  <w:style w:type="paragraph" w:customStyle="1" w:styleId="ResNo">
    <w:name w:val="Res_No"/>
    <w:basedOn w:val="RecNo"/>
    <w:next w:val="Restitle0"/>
    <w:pPr>
      <w:overflowPunct w:val="0"/>
      <w:autoSpaceDE w:val="0"/>
      <w:autoSpaceDN w:val="0"/>
      <w:adjustRightInd w:val="0"/>
      <w:textAlignment w:val="baseline"/>
    </w:pPr>
    <w:rPr>
      <w:lang w:val="en-GB"/>
    </w:rPr>
  </w:style>
  <w:style w:type="paragraph" w:customStyle="1" w:styleId="Restitle0">
    <w:name w:val="Res_title"/>
    <w:basedOn w:val="Rectitle0"/>
    <w:next w:val="Resref"/>
    <w:pPr>
      <w:overflowPunct w:val="0"/>
      <w:autoSpaceDE w:val="0"/>
      <w:autoSpaceDN w:val="0"/>
      <w:adjustRightInd w:val="0"/>
      <w:textAlignment w:val="baseline"/>
    </w:pPr>
    <w:rPr>
      <w:lang w:val="en-GB"/>
    </w:rPr>
  </w:style>
  <w:style w:type="paragraph" w:customStyle="1" w:styleId="Sectiontitle0">
    <w:name w:val="Section_title"/>
    <w:basedOn w:val="Normal"/>
    <w:next w:val="Normalaftertitle"/>
    <w:rPr>
      <w:sz w:val="28"/>
    </w:rPr>
  </w:style>
  <w:style w:type="paragraph" w:customStyle="1" w:styleId="Headingi">
    <w:name w:val="Heading_i"/>
    <w:basedOn w:val="Heading3"/>
    <w:pPr>
      <w:spacing w:before="160"/>
      <w:ind w:left="0" w:firstLine="0"/>
    </w:pPr>
    <w:rPr>
      <w:b w:val="0"/>
      <w:i/>
    </w:rPr>
  </w:style>
  <w:style w:type="paragraph" w:customStyle="1" w:styleId="Head0">
    <w:name w:val="Head"/>
    <w:basedOn w:val="Normal"/>
    <w:pPr>
      <w:tabs>
        <w:tab w:val="left" w:pos="6663"/>
      </w:tabs>
      <w:overflowPunct/>
      <w:autoSpaceDE/>
      <w:autoSpaceDN/>
      <w:adjustRightInd/>
      <w:spacing w:before="0"/>
      <w:textAlignment w:val="auto"/>
    </w:pPr>
    <w:rPr>
      <w:b/>
      <w:color w:val="FFFFFF"/>
      <w:sz w:val="8"/>
    </w:rPr>
  </w:style>
  <w:style w:type="paragraph" w:customStyle="1" w:styleId="Source">
    <w:name w:val="Source"/>
    <w:basedOn w:val="Normal"/>
    <w:next w:val="Normal"/>
    <w:pPr>
      <w:spacing w:before="480"/>
      <w:jc w:val="center"/>
    </w:pPr>
    <w:rPr>
      <w:b/>
      <w:sz w:val="28"/>
    </w:rPr>
  </w:style>
  <w:style w:type="paragraph" w:customStyle="1" w:styleId="Title1">
    <w:name w:val="Title 1"/>
    <w:basedOn w:val="Source"/>
    <w:next w:val="Normal"/>
    <w:pPr>
      <w:tabs>
        <w:tab w:val="clear" w:pos="794"/>
        <w:tab w:val="clear" w:pos="1191"/>
        <w:tab w:val="clear" w:pos="1588"/>
        <w:tab w:val="clear" w:pos="1985"/>
        <w:tab w:val="left" w:pos="567"/>
        <w:tab w:val="left" w:pos="1134"/>
        <w:tab w:val="left" w:pos="1701"/>
        <w:tab w:val="left" w:pos="2268"/>
        <w:tab w:val="left" w:pos="2835"/>
      </w:tabs>
      <w:spacing w:before="240"/>
    </w:pPr>
    <w:rPr>
      <w:b w:val="0"/>
      <w:caps/>
    </w:rPr>
  </w:style>
  <w:style w:type="paragraph" w:customStyle="1" w:styleId="Title2">
    <w:name w:val="Title 2"/>
    <w:basedOn w:val="Source"/>
    <w:next w:val="Normal"/>
    <w:pPr>
      <w:tabs>
        <w:tab w:val="clear" w:pos="794"/>
        <w:tab w:val="clear" w:pos="1191"/>
        <w:tab w:val="clear" w:pos="1588"/>
        <w:tab w:val="clear" w:pos="1985"/>
      </w:tabs>
      <w:overflowPunct/>
      <w:autoSpaceDE/>
      <w:autoSpaceDN/>
      <w:adjustRightInd/>
      <w:textAlignment w:val="auto"/>
    </w:pPr>
    <w:rPr>
      <w:b w:val="0"/>
      <w:caps/>
    </w:rPr>
  </w:style>
  <w:style w:type="paragraph" w:customStyle="1" w:styleId="Title3">
    <w:name w:val="Title 3"/>
    <w:basedOn w:val="Title2"/>
    <w:next w:val="Normal"/>
    <w:pPr>
      <w:spacing w:before="240"/>
    </w:pPr>
    <w:rPr>
      <w:caps w:val="0"/>
    </w:rPr>
  </w:style>
  <w:style w:type="paragraph" w:customStyle="1" w:styleId="Title4">
    <w:name w:val="Title 4"/>
    <w:basedOn w:val="Title3"/>
    <w:next w:val="Heading1"/>
    <w:rPr>
      <w:b/>
    </w:rPr>
  </w:style>
  <w:style w:type="paragraph" w:customStyle="1" w:styleId="FirstFooter">
    <w:name w:val="FirstFooter"/>
    <w:basedOn w:val="Footer"/>
    <w:pPr>
      <w:tabs>
        <w:tab w:val="left" w:pos="567"/>
        <w:tab w:val="left" w:pos="1134"/>
        <w:tab w:val="left" w:pos="1701"/>
        <w:tab w:val="left" w:pos="2268"/>
        <w:tab w:val="left" w:pos="2835"/>
        <w:tab w:val="left" w:pos="5954"/>
      </w:tabs>
    </w:pPr>
    <w:rPr>
      <w:caps/>
      <w:lang w:val="fr-FR"/>
    </w:rPr>
  </w:style>
  <w:style w:type="paragraph" w:customStyle="1" w:styleId="SpecialFooter">
    <w:name w:val="Special Footer"/>
    <w:basedOn w:val="Footer"/>
    <w:pPr>
      <w:tabs>
        <w:tab w:val="left" w:pos="567"/>
        <w:tab w:val="left" w:pos="1134"/>
        <w:tab w:val="left" w:pos="1701"/>
        <w:tab w:val="left" w:pos="2268"/>
        <w:tab w:val="left" w:pos="2835"/>
        <w:tab w:val="left" w:pos="5954"/>
      </w:tabs>
      <w:jc w:val="both"/>
    </w:pPr>
    <w:rPr>
      <w:caps/>
    </w:rPr>
  </w:style>
  <w:style w:type="paragraph" w:customStyle="1" w:styleId="Questiondate">
    <w:name w:val="Question_date"/>
    <w:basedOn w:val="Recdate"/>
    <w:next w:val="Normalaftertitle"/>
    <w:pPr>
      <w:overflowPunct w:val="0"/>
      <w:autoSpaceDE w:val="0"/>
      <w:autoSpaceDN w:val="0"/>
      <w:adjustRightInd w:val="0"/>
      <w:textAlignment w:val="baseline"/>
    </w:pPr>
    <w:rPr>
      <w:lang w:val="en-GB"/>
    </w:rPr>
  </w:style>
  <w:style w:type="paragraph" w:customStyle="1" w:styleId="QuestionNo">
    <w:name w:val="Question_No"/>
    <w:basedOn w:val="RecNo"/>
    <w:next w:val="Normal"/>
    <w:pPr>
      <w:overflowPunct w:val="0"/>
      <w:autoSpaceDE w:val="0"/>
      <w:autoSpaceDN w:val="0"/>
      <w:adjustRightInd w:val="0"/>
      <w:textAlignment w:val="baseline"/>
    </w:pPr>
    <w:rPr>
      <w:lang w:val="en-GB"/>
    </w:rPr>
  </w:style>
  <w:style w:type="paragraph" w:customStyle="1" w:styleId="Questionref">
    <w:name w:val="Question_ref"/>
    <w:basedOn w:val="Recref"/>
    <w:next w:val="Questiondate"/>
    <w:pPr>
      <w:overflowPunct w:val="0"/>
      <w:autoSpaceDE w:val="0"/>
      <w:autoSpaceDN w:val="0"/>
      <w:adjustRightInd w:val="0"/>
      <w:textAlignment w:val="baseline"/>
    </w:pPr>
    <w:rPr>
      <w:lang w:val="en-GB"/>
    </w:rPr>
  </w:style>
  <w:style w:type="paragraph" w:customStyle="1" w:styleId="Questiontitle0">
    <w:name w:val="Question_title"/>
    <w:basedOn w:val="Rectitle0"/>
    <w:next w:val="Questionref"/>
    <w:pPr>
      <w:overflowPunct w:val="0"/>
      <w:autoSpaceDE w:val="0"/>
      <w:autoSpaceDN w:val="0"/>
      <w:adjustRightInd w:val="0"/>
      <w:textAlignment w:val="baseline"/>
    </w:pPr>
    <w:rPr>
      <w:lang w:val="en-GB"/>
    </w:rPr>
  </w:style>
  <w:style w:type="paragraph" w:customStyle="1" w:styleId="Repdate">
    <w:name w:val="Rep_date"/>
    <w:basedOn w:val="Recdate"/>
    <w:next w:val="Normalaftertitle"/>
    <w:pPr>
      <w:overflowPunct w:val="0"/>
      <w:autoSpaceDE w:val="0"/>
      <w:autoSpaceDN w:val="0"/>
      <w:adjustRightInd w:val="0"/>
      <w:textAlignment w:val="baseline"/>
    </w:pPr>
    <w:rPr>
      <w:lang w:val="en-GB"/>
    </w:rPr>
  </w:style>
  <w:style w:type="paragraph" w:customStyle="1" w:styleId="RepNo">
    <w:name w:val="Rep_No"/>
    <w:basedOn w:val="RecNo"/>
    <w:next w:val="Normal"/>
    <w:pPr>
      <w:overflowPunct w:val="0"/>
      <w:autoSpaceDE w:val="0"/>
      <w:autoSpaceDN w:val="0"/>
      <w:adjustRightInd w:val="0"/>
      <w:textAlignment w:val="baseline"/>
    </w:pPr>
    <w:rPr>
      <w:lang w:val="en-GB"/>
    </w:rPr>
  </w:style>
  <w:style w:type="paragraph" w:customStyle="1" w:styleId="Repref">
    <w:name w:val="Rep_ref"/>
    <w:basedOn w:val="Recref"/>
    <w:next w:val="Repdate"/>
    <w:pPr>
      <w:overflowPunct w:val="0"/>
      <w:autoSpaceDE w:val="0"/>
      <w:autoSpaceDN w:val="0"/>
      <w:adjustRightInd w:val="0"/>
      <w:textAlignment w:val="baseline"/>
    </w:pPr>
    <w:rPr>
      <w:lang w:val="en-GB"/>
    </w:rPr>
  </w:style>
  <w:style w:type="paragraph" w:customStyle="1" w:styleId="Reptitle0">
    <w:name w:val="Rep_title"/>
    <w:basedOn w:val="Rectitle0"/>
    <w:next w:val="Repref"/>
    <w:pPr>
      <w:overflowPunct w:val="0"/>
      <w:autoSpaceDE w:val="0"/>
      <w:autoSpaceDN w:val="0"/>
      <w:adjustRightInd w:val="0"/>
      <w:textAlignment w:val="baseline"/>
    </w:pPr>
    <w:rPr>
      <w:lang w:val="en-GB"/>
    </w:rPr>
  </w:style>
  <w:style w:type="character" w:styleId="PageNumber">
    <w:name w:val="page number"/>
    <w:basedOn w:val="DefaultParagraphFont"/>
  </w:style>
  <w:style w:type="character" w:customStyle="1" w:styleId="Heading1Char">
    <w:name w:val="Heading 1 Char"/>
    <w:link w:val="Heading1"/>
    <w:rsid w:val="00680FC0"/>
    <w:rPr>
      <w:rFonts w:ascii="Times New Roman" w:hAnsi="Times New Roman"/>
      <w:b/>
      <w:sz w:val="24"/>
      <w:lang w:val="en-GB" w:eastAsia="en-US"/>
    </w:rPr>
  </w:style>
  <w:style w:type="character" w:customStyle="1" w:styleId="Heading2Char">
    <w:name w:val="Heading 2 Char"/>
    <w:link w:val="Heading2"/>
    <w:rsid w:val="00680FC0"/>
    <w:rPr>
      <w:rFonts w:ascii="Times New Roman" w:hAnsi="Times New Roman"/>
      <w:b/>
      <w:sz w:val="22"/>
      <w:lang w:val="en-GB" w:eastAsia="en-US"/>
    </w:rPr>
  </w:style>
  <w:style w:type="character" w:customStyle="1" w:styleId="HeaderChar">
    <w:name w:val="Header Char"/>
    <w:basedOn w:val="DefaultParagraphFont"/>
    <w:link w:val="Header"/>
    <w:rsid w:val="00A30458"/>
    <w:rPr>
      <w:rFonts w:ascii="Times New Roman" w:hAnsi="Times New Roman"/>
      <w:b/>
      <w:lang w:val="en-GB" w:eastAsia="en-US"/>
    </w:rPr>
  </w:style>
  <w:style w:type="character" w:styleId="Hyperlink">
    <w:name w:val="Hyperlink"/>
    <w:basedOn w:val="DefaultParagraphFont"/>
    <w:uiPriority w:val="99"/>
    <w:rsid w:val="00A30458"/>
    <w:rPr>
      <w:color w:val="0000FF"/>
      <w:u w:val="single"/>
    </w:rPr>
  </w:style>
  <w:style w:type="paragraph" w:styleId="BalloonText">
    <w:name w:val="Balloon Text"/>
    <w:basedOn w:val="Normal"/>
    <w:link w:val="BalloonTextChar"/>
    <w:uiPriority w:val="99"/>
    <w:semiHidden/>
    <w:unhideWhenUsed/>
    <w:rsid w:val="00A30458"/>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458"/>
    <w:rPr>
      <w:rFonts w:ascii="Tahoma" w:hAnsi="Tahoma" w:cs="Tahoma"/>
      <w:sz w:val="16"/>
      <w:szCs w:val="16"/>
      <w:lang w:val="en-GB" w:eastAsia="en-US"/>
    </w:rPr>
  </w:style>
  <w:style w:type="character" w:customStyle="1" w:styleId="href">
    <w:name w:val="href"/>
    <w:basedOn w:val="DefaultParagraphFont"/>
    <w:rsid w:val="00831A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eastAsia="en-US"/>
    </w:rPr>
  </w:style>
  <w:style w:type="paragraph" w:styleId="Heading1">
    <w:name w:val="heading 1"/>
    <w:basedOn w:val="Normal"/>
    <w:next w:val="Normal"/>
    <w:link w:val="Heading1Char"/>
    <w:qFormat/>
    <w:pPr>
      <w:keepNext/>
      <w:keepLines/>
      <w:tabs>
        <w:tab w:val="clear" w:pos="1191"/>
        <w:tab w:val="clear" w:pos="1588"/>
        <w:tab w:val="clear" w:pos="1985"/>
      </w:tabs>
      <w:spacing w:before="480"/>
      <w:ind w:left="794" w:hanging="794"/>
      <w:outlineLvl w:val="0"/>
    </w:pPr>
    <w:rPr>
      <w:b/>
      <w:sz w:val="24"/>
    </w:rPr>
  </w:style>
  <w:style w:type="paragraph" w:styleId="Heading2">
    <w:name w:val="heading 2"/>
    <w:basedOn w:val="Normal"/>
    <w:next w:val="Normal"/>
    <w:link w:val="Heading2Char"/>
    <w:qFormat/>
    <w:pPr>
      <w:keepNext/>
      <w:keepLines/>
      <w:tabs>
        <w:tab w:val="clear" w:pos="1191"/>
        <w:tab w:val="clear" w:pos="1588"/>
        <w:tab w:val="clear" w:pos="1985"/>
      </w:tabs>
      <w:spacing w:before="313"/>
      <w:ind w:left="794" w:hanging="794"/>
      <w:outlineLvl w:val="1"/>
    </w:pPr>
    <w:rPr>
      <w:b/>
      <w:sz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spacing w:before="200"/>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aliases w:val="Topic,table,t,9,Heading 9.table,Titre 9"/>
    <w:basedOn w:val="Heading3"/>
    <w:next w:val="Normal"/>
    <w:qFormat/>
    <w:pPr>
      <w:tabs>
        <w:tab w:val="clear" w:pos="794"/>
        <w:tab w:val="left" w:pos="1531"/>
      </w:tabs>
      <w:ind w:left="1531" w:hanging="153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2">
    <w:name w:val="toc 2"/>
    <w:basedOn w:val="TOC1"/>
    <w:next w:val="TOC3"/>
    <w:uiPriority w:val="39"/>
    <w:pPr>
      <w:tabs>
        <w:tab w:val="clear" w:pos="567"/>
        <w:tab w:val="left" w:pos="1247"/>
      </w:tabs>
      <w:spacing w:before="40"/>
      <w:ind w:left="1247" w:hanging="680"/>
    </w:pPr>
  </w:style>
  <w:style w:type="paragraph" w:styleId="TOC1">
    <w:name w:val="toc 1"/>
    <w:basedOn w:val="Normal"/>
    <w:next w:val="TOC2"/>
    <w:uiPriority w:val="39"/>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TOC3">
    <w:name w:val="toc 3"/>
    <w:basedOn w:val="TOC2"/>
    <w:next w:val="TOC4"/>
    <w:uiPriority w:val="39"/>
    <w:pPr>
      <w:tabs>
        <w:tab w:val="clear" w:pos="1247"/>
        <w:tab w:val="left" w:pos="2041"/>
      </w:tabs>
      <w:spacing w:before="20"/>
      <w:ind w:left="2041" w:hanging="794"/>
    </w:pPr>
  </w:style>
  <w:style w:type="paragraph" w:styleId="TOC4">
    <w:name w:val="toc 4"/>
    <w:basedOn w:val="TOC3"/>
    <w:next w:val="TOC5"/>
    <w:semiHidden/>
    <w:pPr>
      <w:tabs>
        <w:tab w:val="left" w:pos="2948"/>
      </w:tabs>
      <w:ind w:left="2948" w:hanging="907"/>
    </w:pPr>
  </w:style>
  <w:style w:type="paragraph" w:styleId="TOC5">
    <w:name w:val="toc 5"/>
    <w:basedOn w:val="Normal"/>
    <w:next w:val="Normal"/>
    <w:semiHidden/>
    <w:pPr>
      <w:tabs>
        <w:tab w:val="left" w:pos="3969"/>
        <w:tab w:val="right" w:leader="dot" w:pos="9725"/>
      </w:tabs>
      <w:ind w:left="2948"/>
    </w:pPr>
  </w:style>
  <w:style w:type="paragraph" w:styleId="TOC6">
    <w:name w:val="toc 6"/>
    <w:basedOn w:val="Normal"/>
    <w:next w:val="Normal"/>
    <w:semiHidden/>
    <w:pPr>
      <w:tabs>
        <w:tab w:val="left" w:pos="5104"/>
        <w:tab w:val="right" w:leader="dot" w:pos="9725"/>
      </w:tabs>
      <w:ind w:left="3969"/>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basedOn w:val="Normal"/>
    <w:semiHidden/>
    <w:pPr>
      <w:tabs>
        <w:tab w:val="clear" w:pos="794"/>
        <w:tab w:val="clear" w:pos="1191"/>
        <w:tab w:val="clear" w:pos="1588"/>
        <w:tab w:val="clear" w:pos="1985"/>
        <w:tab w:val="center" w:pos="4849"/>
        <w:tab w:val="right" w:pos="9696"/>
      </w:tabs>
      <w:jc w:val="left"/>
    </w:pPr>
    <w:rPr>
      <w:b/>
    </w:rPr>
  </w:style>
  <w:style w:type="paragraph" w:styleId="Header">
    <w:name w:val="header"/>
    <w:basedOn w:val="Normal"/>
    <w:link w:val="HeaderChar"/>
    <w:pPr>
      <w:tabs>
        <w:tab w:val="clear" w:pos="794"/>
        <w:tab w:val="clear" w:pos="1191"/>
        <w:tab w:val="clear" w:pos="1588"/>
        <w:tab w:val="clear" w:pos="1985"/>
        <w:tab w:val="center" w:pos="4849"/>
        <w:tab w:val="right" w:pos="9696"/>
      </w:tabs>
    </w:pPr>
    <w:rPr>
      <w:b/>
    </w:rPr>
  </w:style>
  <w:style w:type="character" w:styleId="FootnoteReference">
    <w:name w:val="footnote reference"/>
    <w:basedOn w:val="DefaultParagraphFont"/>
    <w:semiHidden/>
    <w:rPr>
      <w:position w:val="4"/>
      <w:sz w:val="16"/>
    </w:rPr>
  </w:style>
  <w:style w:type="paragraph" w:styleId="FootnoteText">
    <w:name w:val="footnote text"/>
    <w:basedOn w:val="Normal"/>
    <w:semiHidden/>
    <w:pPr>
      <w:tabs>
        <w:tab w:val="clear" w:pos="794"/>
        <w:tab w:val="clear" w:pos="1191"/>
        <w:tab w:val="clear" w:pos="1588"/>
        <w:tab w:val="clear" w:pos="1985"/>
        <w:tab w:val="left" w:pos="313"/>
      </w:tabs>
    </w:pPr>
    <w:rPr>
      <w:sz w:val="18"/>
    </w:rPr>
  </w:style>
  <w:style w:type="paragraph" w:styleId="NormalIndent">
    <w:name w:val="Normal Indent"/>
    <w:basedOn w:val="Normal"/>
    <w:semiHidden/>
    <w:pPr>
      <w:ind w:left="600"/>
    </w:pPr>
  </w:style>
  <w:style w:type="paragraph" w:customStyle="1" w:styleId="TableLegend">
    <w:name w:val="Table_Legend"/>
    <w:basedOn w:val="Normal"/>
    <w:next w:val="Normal"/>
    <w:pPr>
      <w:keepNext/>
      <w:spacing w:before="86" w:line="199" w:lineRule="exact"/>
      <w:ind w:left="-85" w:right="-85"/>
    </w:pPr>
    <w:rPr>
      <w:sz w:val="18"/>
    </w:rPr>
  </w:style>
  <w:style w:type="paragraph" w:customStyle="1" w:styleId="TableTitle">
    <w:name w:val="Table_Title"/>
    <w:basedOn w:val="Table"/>
    <w:next w:val="Blanc"/>
    <w:pPr>
      <w:spacing w:before="0"/>
    </w:pPr>
    <w:rPr>
      <w:b/>
    </w:r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TableText">
    <w:name w:val="Table_Text"/>
    <w:basedOn w:val="TableLegend"/>
    <w:pPr>
      <w:spacing w:before="100" w:after="100" w:line="190" w:lineRule="exact"/>
      <w:ind w:left="0" w:right="0"/>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sz w:val="24"/>
    </w:rPr>
  </w:style>
  <w:style w:type="paragraph" w:customStyle="1" w:styleId="Normalaftertitle">
    <w:name w:val="Normal after title"/>
    <w:basedOn w:val="Normal"/>
    <w:next w:val="Normal"/>
    <w:pPr>
      <w:spacing w:before="480"/>
    </w:p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rPr>
  </w:style>
  <w:style w:type="paragraph" w:customStyle="1" w:styleId="RefText">
    <w:name w:val="Ref_Text"/>
    <w:basedOn w:val="Normal"/>
    <w:pPr>
      <w:ind w:left="567" w:hanging="567"/>
    </w:pPr>
    <w:rPr>
      <w:sz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rPr>
  </w:style>
  <w:style w:type="paragraph" w:customStyle="1" w:styleId="RecTitleRef">
    <w:name w:val="Rec_Title/Ref"/>
    <w:basedOn w:val="RecTitle"/>
    <w:next w:val="RecTitleDate"/>
    <w:pPr>
      <w:spacing w:before="136"/>
    </w:pPr>
    <w:rPr>
      <w:b w:val="0"/>
    </w:rPr>
  </w:style>
  <w:style w:type="paragraph" w:customStyle="1" w:styleId="RecTitleDate">
    <w:name w:val="Rec_Title/Date"/>
    <w:basedOn w:val="RecTitleRef"/>
    <w:next w:val="headfoot"/>
    <w:pPr>
      <w:tabs>
        <w:tab w:val="clear" w:pos="4849"/>
      </w:tabs>
      <w:jc w:val="right"/>
    </w:pPr>
  </w:style>
  <w:style w:type="paragraph" w:customStyle="1" w:styleId="headfoot">
    <w:name w:val="head_foot"/>
    <w:basedOn w:val="Normal"/>
    <w:next w:val="Normalaftertitle"/>
    <w:pPr>
      <w:tabs>
        <w:tab w:val="clear" w:pos="794"/>
        <w:tab w:val="clear" w:pos="1191"/>
        <w:tab w:val="clear" w:pos="1588"/>
        <w:tab w:val="clear" w:pos="1985"/>
      </w:tabs>
      <w:spacing w:before="0"/>
    </w:pPr>
    <w:rPr>
      <w:b/>
      <w:color w:val="FFFFFF"/>
      <w:sz w:val="8"/>
    </w:r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rPr>
  </w:style>
  <w:style w:type="paragraph" w:customStyle="1" w:styleId="heading">
    <w:name w:val="heading"/>
    <w:basedOn w:val="Heading2"/>
    <w:pPr>
      <w:tabs>
        <w:tab w:val="left" w:pos="1191"/>
        <w:tab w:val="left" w:pos="1588"/>
      </w:tabs>
      <w:outlineLvl w:val="9"/>
    </w:pPr>
  </w:style>
  <w:style w:type="paragraph" w:customStyle="1" w:styleId="Line1">
    <w:name w:val="Line_1"/>
    <w:basedOn w:val="Normal"/>
    <w:next w:val="Normal"/>
    <w:pPr>
      <w:pBdr>
        <w:top w:val="dashed" w:sz="6" w:space="1" w:color="auto"/>
      </w:pBdr>
      <w:tabs>
        <w:tab w:val="clear" w:pos="794"/>
        <w:tab w:val="clear" w:pos="1191"/>
        <w:tab w:val="clear" w:pos="1588"/>
        <w:tab w:val="clear" w:pos="1985"/>
      </w:tabs>
      <w:spacing w:before="240"/>
      <w:ind w:left="3997" w:right="3997"/>
      <w:jc w:val="center"/>
    </w:p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Ref">
    <w:name w:val="Rep_Title/Ref"/>
    <w:basedOn w:val="RecTitleRef"/>
    <w:next w:val="RepTitleDate"/>
  </w:style>
  <w:style w:type="paragraph" w:customStyle="1" w:styleId="RepTitleDate">
    <w:name w:val="Rep_Title/Date"/>
    <w:basedOn w:val="RecTitleDate"/>
    <w:next w:val="headfoot"/>
  </w:style>
  <w:style w:type="paragraph" w:customStyle="1" w:styleId="RefDoc">
    <w:name w:val="Ref_Doc"/>
    <w:basedOn w:val="RefText"/>
    <w:next w:val="RefText"/>
    <w:pPr>
      <w:spacing w:before="227"/>
    </w:pPr>
    <w:rPr>
      <w:i/>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Ref">
    <w:name w:val="Question_Title/Ref"/>
    <w:basedOn w:val="RecTitleRef"/>
    <w:next w:val="QuestionTitleDate"/>
  </w:style>
  <w:style w:type="paragraph" w:customStyle="1" w:styleId="QuestionTitleDate">
    <w:name w:val="Question_Title/Date"/>
    <w:basedOn w:val="RecTitleDate"/>
    <w:next w:val="headfoot"/>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Ref">
    <w:name w:val="Res_Title/Ref"/>
    <w:basedOn w:val="RecTitleRef"/>
    <w:next w:val="ResTitleDate"/>
  </w:style>
  <w:style w:type="paragraph" w:customStyle="1" w:styleId="ResTitleDate">
    <w:name w:val="Res_Title/Date"/>
    <w:basedOn w:val="RecTitleDate"/>
    <w:next w:val="headfoot"/>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sz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
    <w:name w:val="Fig"/>
    <w:basedOn w:val="Figure"/>
    <w:next w:val="Fig0"/>
    <w:pPr>
      <w:keepNext w:val="0"/>
      <w:keepLines w:val="0"/>
      <w:spacing w:before="136"/>
    </w:pPr>
    <w:rPr>
      <w:lang w:val="en-US"/>
    </w:rPr>
  </w:style>
  <w:style w:type="paragraph" w:customStyle="1" w:styleId="Fig0">
    <w:name w:val="Fig_#"/>
    <w:basedOn w:val="Fig"/>
    <w:next w:val="Normal"/>
    <w:pPr>
      <w:jc w:val="left"/>
    </w:pPr>
    <w:rPr>
      <w:color w:val="FFFFFF"/>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0"/>
      <w:jc w:val="left"/>
    </w:pPr>
    <w:rPr>
      <w:noProof/>
    </w:r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style>
  <w:style w:type="paragraph" w:customStyle="1" w:styleId="tocpart">
    <w:name w:val="tocpart"/>
    <w:basedOn w:val="Normal"/>
    <w:pPr>
      <w:tabs>
        <w:tab w:val="clear" w:pos="794"/>
        <w:tab w:val="clear" w:pos="1191"/>
        <w:tab w:val="clear" w:pos="1588"/>
        <w:tab w:val="clear" w:pos="1985"/>
        <w:tab w:val="left" w:pos="2127"/>
        <w:tab w:val="left" w:pos="8789"/>
        <w:tab w:val="right" w:pos="9639"/>
      </w:tabs>
      <w:ind w:left="2127" w:hanging="2127"/>
    </w:pPr>
  </w:style>
  <w:style w:type="paragraph" w:customStyle="1" w:styleId="toctemp">
    <w:name w:val="toctemp"/>
    <w:basedOn w:val="Normal"/>
    <w:next w:val="FootnoteText"/>
    <w:pPr>
      <w:tabs>
        <w:tab w:val="clear" w:pos="794"/>
        <w:tab w:val="clear" w:pos="1191"/>
        <w:tab w:val="clear" w:pos="1588"/>
        <w:tab w:val="clear" w:pos="1985"/>
        <w:tab w:val="left" w:pos="2269"/>
        <w:tab w:val="left" w:leader="dot" w:pos="8789"/>
        <w:tab w:val="right" w:pos="9639"/>
      </w:tabs>
      <w:ind w:left="1418" w:right="964" w:hanging="1418"/>
    </w:pPr>
  </w:style>
  <w:style w:type="paragraph" w:customStyle="1" w:styleId="heading13">
    <w:name w:val="heading 13"/>
    <w:basedOn w:val="Heading3"/>
    <w:pPr>
      <w:tabs>
        <w:tab w:val="clear" w:pos="794"/>
        <w:tab w:val="left" w:pos="1077"/>
        <w:tab w:val="right" w:pos="9696"/>
      </w:tabs>
      <w:spacing w:before="240"/>
      <w:ind w:left="1077" w:hanging="1077"/>
      <w:outlineLvl w:val="9"/>
    </w:pPr>
    <w:rPr>
      <w:b w:val="0"/>
      <w:i/>
    </w:rPr>
  </w:style>
  <w:style w:type="paragraph" w:customStyle="1" w:styleId="Recref">
    <w:name w:val="Rec_ref"/>
    <w:basedOn w:val="Rectitle0"/>
    <w:next w:val="Recdate"/>
    <w:pPr>
      <w:tabs>
        <w:tab w:val="clear" w:pos="794"/>
        <w:tab w:val="clear" w:pos="1191"/>
        <w:tab w:val="clear" w:pos="1588"/>
        <w:tab w:val="clear" w:pos="1985"/>
      </w:tabs>
      <w:spacing w:before="120"/>
    </w:pPr>
    <w:rPr>
      <w:b w:val="0"/>
      <w:sz w:val="24"/>
    </w:rPr>
  </w:style>
  <w:style w:type="paragraph" w:customStyle="1" w:styleId="Rectitle0">
    <w:name w:val="Rec_title"/>
    <w:basedOn w:val="RecNo"/>
    <w:next w:val="Recref"/>
    <w:pPr>
      <w:spacing w:before="240"/>
    </w:pPr>
    <w:rPr>
      <w:rFonts w:ascii="Times New Roman Bold" w:hAnsi="Times New Roman Bold"/>
      <w:b/>
      <w:caps w:val="0"/>
    </w:rPr>
  </w:style>
  <w:style w:type="paragraph" w:customStyle="1" w:styleId="RecNo">
    <w:name w:val="Rec_No"/>
    <w:basedOn w:val="Normal"/>
    <w:next w:val="Rectitle0"/>
    <w:pPr>
      <w:keepNext/>
      <w:keepLines/>
      <w:overflowPunct/>
      <w:autoSpaceDE/>
      <w:autoSpaceDN/>
      <w:adjustRightInd/>
      <w:spacing w:before="480"/>
      <w:jc w:val="center"/>
      <w:textAlignment w:val="auto"/>
    </w:pPr>
    <w:rPr>
      <w:caps/>
      <w:sz w:val="28"/>
      <w:lang w:val="fr-FR"/>
    </w:rPr>
  </w:style>
  <w:style w:type="paragraph" w:customStyle="1" w:styleId="Recdate">
    <w:name w:val="Rec_date"/>
    <w:basedOn w:val="Recref"/>
    <w:next w:val="Normalaftertitle"/>
    <w:pPr>
      <w:jc w:val="right"/>
    </w:pPr>
    <w:rPr>
      <w:sz w:val="22"/>
    </w:rPr>
  </w:style>
  <w:style w:type="paragraph" w:customStyle="1" w:styleId="Call0">
    <w:name w:val="Call"/>
    <w:basedOn w:val="Normal"/>
    <w:next w:val="Normal"/>
    <w:pPr>
      <w:keepNext/>
      <w:keepLines/>
      <w:overflowPunct/>
      <w:autoSpaceDE/>
      <w:autoSpaceDN/>
      <w:adjustRightInd/>
      <w:spacing w:before="160"/>
      <w:ind w:left="794"/>
      <w:jc w:val="left"/>
      <w:textAlignment w:val="auto"/>
    </w:pPr>
    <w:rPr>
      <w:i/>
      <w:sz w:val="24"/>
      <w:lang w:val="fr-FR"/>
    </w:rPr>
  </w:style>
  <w:style w:type="paragraph" w:customStyle="1" w:styleId="toc0">
    <w:name w:val="toc 0"/>
    <w:basedOn w:val="Normal"/>
    <w:next w:val="TOC1"/>
    <w:pPr>
      <w:tabs>
        <w:tab w:val="clear" w:pos="794"/>
        <w:tab w:val="clear" w:pos="1191"/>
        <w:tab w:val="clear" w:pos="1588"/>
        <w:tab w:val="clear" w:pos="1985"/>
        <w:tab w:val="right" w:pos="9781"/>
      </w:tabs>
      <w:overflowPunct/>
      <w:autoSpaceDE/>
      <w:autoSpaceDN/>
      <w:adjustRightInd/>
      <w:spacing w:before="120"/>
      <w:jc w:val="left"/>
      <w:textAlignment w:val="auto"/>
    </w:pPr>
    <w:rPr>
      <w:b/>
      <w:sz w:val="24"/>
      <w:lang w:val="fr-FR"/>
    </w:rPr>
  </w:style>
  <w:style w:type="paragraph" w:customStyle="1" w:styleId="head">
    <w:name w:val="head"/>
    <w:basedOn w:val="headfoot"/>
    <w:rPr>
      <w:lang w:val="fr-FR"/>
    </w:rPr>
  </w:style>
  <w:style w:type="paragraph" w:customStyle="1" w:styleId="foot">
    <w:name w:val="foot"/>
    <w:basedOn w:val="headfoot"/>
    <w:rPr>
      <w:lang w:val="fr-FR"/>
    </w:rPr>
  </w:style>
  <w:style w:type="paragraph" w:customStyle="1" w:styleId="Annextitle0">
    <w:name w:val="Annex_title"/>
    <w:basedOn w:val="Normal"/>
    <w:next w:val="AnnexRef"/>
    <w:pPr>
      <w:keepNext/>
      <w:keepLines/>
      <w:overflowPunct/>
      <w:autoSpaceDE/>
      <w:autoSpaceDN/>
      <w:adjustRightInd/>
      <w:spacing w:before="240" w:after="280"/>
      <w:jc w:val="center"/>
      <w:textAlignment w:val="auto"/>
    </w:pPr>
    <w:rPr>
      <w:rFonts w:ascii="Times New Roman Bold" w:hAnsi="Times New Roman Bold"/>
      <w:b/>
      <w:sz w:val="28"/>
      <w:lang w:val="fr-FR"/>
    </w:rPr>
  </w:style>
  <w:style w:type="paragraph" w:customStyle="1" w:styleId="Equationlegend">
    <w:name w:val="Equation_legend"/>
    <w:basedOn w:val="NormalIndent"/>
    <w:pPr>
      <w:tabs>
        <w:tab w:val="right" w:pos="1531"/>
      </w:tabs>
      <w:spacing w:before="80"/>
      <w:ind w:left="1701" w:hanging="1701"/>
    </w:pPr>
  </w:style>
  <w:style w:type="paragraph" w:customStyle="1" w:styleId="1">
    <w:name w:val="1"/>
    <w:basedOn w:val="Equationlegend"/>
    <w:pPr>
      <w:tabs>
        <w:tab w:val="clear" w:pos="1531"/>
        <w:tab w:val="left" w:pos="426"/>
        <w:tab w:val="left" w:pos="1276"/>
      </w:tabs>
      <w:ind w:left="1276" w:hanging="1276"/>
    </w:pPr>
    <w:rPr>
      <w:i/>
      <w:lang w:val="fr-CH"/>
    </w:rPr>
  </w:style>
  <w:style w:type="paragraph" w:customStyle="1" w:styleId="Equation1">
    <w:name w:val="Equation_1"/>
    <w:basedOn w:val="Equation"/>
    <w:rPr>
      <w:sz w:val="24"/>
      <w:lang w:val="fr-CH"/>
    </w:rPr>
  </w:style>
  <w:style w:type="paragraph" w:customStyle="1" w:styleId="TableNo">
    <w:name w:val="Table_No"/>
    <w:basedOn w:val="Normal"/>
    <w:next w:val="Tabletitle0"/>
    <w:pPr>
      <w:keepNext/>
      <w:tabs>
        <w:tab w:val="clear" w:pos="794"/>
        <w:tab w:val="clear" w:pos="1191"/>
        <w:tab w:val="clear" w:pos="1588"/>
        <w:tab w:val="clear" w:pos="1985"/>
      </w:tabs>
      <w:spacing w:before="360" w:after="120"/>
      <w:jc w:val="center"/>
    </w:pPr>
    <w:rPr>
      <w:caps/>
      <w:lang w:val="fr-FR"/>
    </w:rPr>
  </w:style>
  <w:style w:type="paragraph" w:customStyle="1" w:styleId="Tabletitle0">
    <w:name w:val="Table_title"/>
    <w:basedOn w:val="TableNo"/>
    <w:next w:val="Tabletext0"/>
    <w:pPr>
      <w:spacing w:before="0"/>
    </w:pPr>
    <w:rPr>
      <w:b/>
      <w:caps w:val="0"/>
    </w:rPr>
  </w:style>
  <w:style w:type="paragraph" w:customStyle="1" w:styleId="Tabletext0">
    <w:name w:val="Table_text"/>
    <w:basedOn w:val="Normal"/>
    <w:pPr>
      <w:tabs>
        <w:tab w:val="clear" w:pos="794"/>
        <w:tab w:val="clear" w:pos="1191"/>
        <w:tab w:val="clear" w:pos="1588"/>
        <w:tab w:val="clear" w:pos="1985"/>
      </w:tabs>
      <w:spacing w:before="40" w:after="40"/>
      <w:jc w:val="left"/>
    </w:pPr>
    <w:rPr>
      <w:lang w:val="fr-FR"/>
    </w:rPr>
  </w:style>
  <w:style w:type="paragraph" w:customStyle="1" w:styleId="Tablelegend0">
    <w:name w:val="Table_legend"/>
    <w:basedOn w:val="Tabletext0"/>
    <w:next w:val="Normal"/>
    <w:pPr>
      <w:keepNext/>
      <w:tabs>
        <w:tab w:val="left" w:pos="284"/>
        <w:tab w:val="left" w:pos="567"/>
        <w:tab w:val="left" w:pos="851"/>
        <w:tab w:val="left" w:pos="1134"/>
      </w:tabs>
      <w:spacing w:before="120" w:after="0"/>
    </w:pPr>
  </w:style>
  <w:style w:type="paragraph" w:customStyle="1" w:styleId="TableFin0">
    <w:name w:val="Table_Fin"/>
    <w:basedOn w:val="Normal"/>
    <w:pPr>
      <w:tabs>
        <w:tab w:val="clear" w:pos="794"/>
        <w:tab w:val="clear" w:pos="1191"/>
        <w:tab w:val="clear" w:pos="1588"/>
        <w:tab w:val="clear" w:pos="1985"/>
        <w:tab w:val="left" w:pos="1871"/>
        <w:tab w:val="left" w:pos="2268"/>
      </w:tabs>
      <w:spacing w:before="0"/>
    </w:pPr>
    <w:rPr>
      <w:noProof/>
      <w:sz w:val="12"/>
      <w:lang w:val="en-US"/>
    </w:rPr>
  </w:style>
  <w:style w:type="paragraph" w:customStyle="1" w:styleId="MEP">
    <w:name w:val="MEP"/>
    <w:basedOn w:val="Normal"/>
    <w:pPr>
      <w:tabs>
        <w:tab w:val="clear" w:pos="794"/>
        <w:tab w:val="clear" w:pos="1191"/>
        <w:tab w:val="clear" w:pos="1588"/>
        <w:tab w:val="clear" w:pos="1985"/>
        <w:tab w:val="left" w:pos="1134"/>
        <w:tab w:val="left" w:pos="1871"/>
        <w:tab w:val="left" w:pos="2268"/>
      </w:tabs>
      <w:spacing w:before="240"/>
    </w:pPr>
    <w:rPr>
      <w:noProof/>
      <w:sz w:val="24"/>
      <w:lang w:val="en-US"/>
    </w:rPr>
  </w:style>
  <w:style w:type="character" w:customStyle="1" w:styleId="Artref">
    <w:name w:val="Art#_ref"/>
    <w:basedOn w:val="DefaultParagraphFont"/>
  </w:style>
  <w:style w:type="paragraph" w:customStyle="1" w:styleId="TableHead">
    <w:name w:val="Table_Head"/>
    <w:basedOn w:val="TableText"/>
    <w:next w:val="TableText"/>
    <w:pPr>
      <w:keepNext w:val="0"/>
      <w:tabs>
        <w:tab w:val="clear" w:pos="794"/>
        <w:tab w:val="clear" w:pos="1191"/>
        <w:tab w:val="clear" w:pos="1588"/>
        <w:tab w:val="clear" w:pos="1985"/>
      </w:tabs>
      <w:spacing w:before="80" w:after="80" w:line="240" w:lineRule="auto"/>
      <w:jc w:val="center"/>
    </w:pPr>
    <w:rPr>
      <w:b/>
      <w:noProof/>
      <w:sz w:val="20"/>
      <w:lang w:val="en-US"/>
    </w:rPr>
  </w:style>
  <w:style w:type="paragraph" w:customStyle="1" w:styleId="Tablehead0">
    <w:name w:val="Table_head"/>
    <w:basedOn w:val="Tabletext0"/>
    <w:next w:val="Tabletext0"/>
    <w:pPr>
      <w:spacing w:before="80" w:after="80"/>
      <w:jc w:val="center"/>
    </w:pPr>
    <w:rPr>
      <w:b/>
    </w:rPr>
  </w:style>
  <w:style w:type="paragraph" w:customStyle="1" w:styleId="AnnexNo">
    <w:name w:val="Annex_No"/>
    <w:basedOn w:val="ArtNo"/>
    <w:next w:val="Annexref0"/>
  </w:style>
  <w:style w:type="paragraph" w:customStyle="1" w:styleId="ArtNo">
    <w:name w:val="Art_No"/>
    <w:basedOn w:val="Normal"/>
    <w:next w:val="Arttitle"/>
    <w:pPr>
      <w:keepNext/>
      <w:keepLines/>
      <w:tabs>
        <w:tab w:val="clear" w:pos="794"/>
        <w:tab w:val="clear" w:pos="1191"/>
        <w:tab w:val="clear" w:pos="1588"/>
        <w:tab w:val="clear" w:pos="1985"/>
        <w:tab w:val="left" w:pos="1134"/>
        <w:tab w:val="left" w:pos="1871"/>
        <w:tab w:val="left" w:pos="2268"/>
      </w:tabs>
      <w:spacing w:before="720"/>
      <w:jc w:val="center"/>
    </w:pPr>
    <w:rPr>
      <w:caps/>
      <w:sz w:val="28"/>
      <w:lang w:val="fr-FR"/>
    </w:rPr>
  </w:style>
  <w:style w:type="paragraph" w:customStyle="1" w:styleId="Arttitle">
    <w:name w:val="Art_title"/>
    <w:next w:val="Normalaftertitle"/>
    <w:pPr>
      <w:keepNext/>
      <w:keepLines/>
      <w:overflowPunct w:val="0"/>
      <w:autoSpaceDE w:val="0"/>
      <w:autoSpaceDN w:val="0"/>
      <w:adjustRightInd w:val="0"/>
      <w:spacing w:before="160" w:after="80"/>
      <w:jc w:val="center"/>
      <w:textAlignment w:val="baseline"/>
    </w:pPr>
    <w:rPr>
      <w:rFonts w:ascii="Times New Roman" w:hAnsi="Times New Roman"/>
      <w:b/>
      <w:noProof/>
      <w:sz w:val="28"/>
      <w:lang w:eastAsia="en-US"/>
    </w:rPr>
  </w:style>
  <w:style w:type="paragraph" w:customStyle="1" w:styleId="Annexref0">
    <w:name w:val="Annex_ref"/>
    <w:basedOn w:val="Normal"/>
    <w:pPr>
      <w:tabs>
        <w:tab w:val="clear" w:pos="794"/>
        <w:tab w:val="clear" w:pos="1191"/>
        <w:tab w:val="clear" w:pos="1588"/>
        <w:tab w:val="clear" w:pos="1985"/>
        <w:tab w:val="left" w:pos="1134"/>
        <w:tab w:val="left" w:pos="1871"/>
        <w:tab w:val="left" w:pos="2268"/>
      </w:tabs>
      <w:spacing w:before="120"/>
      <w:jc w:val="center"/>
    </w:pPr>
    <w:rPr>
      <w:sz w:val="24"/>
      <w:lang w:val="fr-FR"/>
    </w:rPr>
  </w:style>
  <w:style w:type="paragraph" w:styleId="BodyText2">
    <w:name w:val="Body Text 2"/>
    <w:basedOn w:val="Normal"/>
    <w:semiHidden/>
    <w:pPr>
      <w:tabs>
        <w:tab w:val="clear" w:pos="794"/>
        <w:tab w:val="clear" w:pos="1191"/>
        <w:tab w:val="clear" w:pos="1588"/>
        <w:tab w:val="clear" w:pos="1985"/>
        <w:tab w:val="left" w:pos="1134"/>
        <w:tab w:val="left" w:pos="1871"/>
        <w:tab w:val="left" w:pos="2268"/>
      </w:tabs>
      <w:spacing w:before="240"/>
      <w:ind w:right="567"/>
    </w:pPr>
    <w:rPr>
      <w:noProof/>
      <w:sz w:val="24"/>
      <w:lang w:val="fr-CH"/>
    </w:rPr>
  </w:style>
  <w:style w:type="paragraph" w:customStyle="1" w:styleId="Headingb">
    <w:name w:val="Heading_b"/>
    <w:basedOn w:val="Heading3"/>
    <w:pPr>
      <w:tabs>
        <w:tab w:val="clear" w:pos="794"/>
        <w:tab w:val="left" w:pos="1134"/>
        <w:tab w:val="left" w:pos="1871"/>
      </w:tabs>
      <w:spacing w:before="400"/>
      <w:ind w:left="0" w:firstLine="0"/>
      <w:jc w:val="left"/>
      <w:outlineLvl w:val="9"/>
    </w:pPr>
    <w:rPr>
      <w:sz w:val="24"/>
      <w:lang w:val="fr-FR"/>
    </w:rPr>
  </w:style>
  <w:style w:type="character" w:customStyle="1" w:styleId="Appref">
    <w:name w:val="App#_ref"/>
    <w:basedOn w:val="DefaultParagraphFont"/>
  </w:style>
  <w:style w:type="paragraph" w:customStyle="1" w:styleId="Figuretitle0">
    <w:name w:val="Figure_title"/>
    <w:basedOn w:val="Tabletitle0"/>
    <w:next w:val="Normalaftertitle"/>
    <w:pPr>
      <w:tabs>
        <w:tab w:val="left" w:pos="794"/>
        <w:tab w:val="left" w:pos="1191"/>
        <w:tab w:val="left" w:pos="1588"/>
        <w:tab w:val="left" w:pos="1985"/>
      </w:tabs>
      <w:overflowPunct/>
      <w:autoSpaceDE/>
      <w:autoSpaceDN/>
      <w:adjustRightInd/>
      <w:spacing w:before="240" w:after="480"/>
      <w:textAlignment w:val="auto"/>
    </w:pPr>
    <w:rPr>
      <w:rFonts w:ascii="Times New Roman Bold" w:hAnsi="Times New Roman Bold"/>
      <w:sz w:val="24"/>
    </w:rPr>
  </w:style>
  <w:style w:type="paragraph" w:customStyle="1" w:styleId="FigureNo">
    <w:name w:val="Figure_No"/>
    <w:basedOn w:val="TableNo"/>
    <w:next w:val="Normalaftertitle"/>
    <w:pPr>
      <w:tabs>
        <w:tab w:val="left" w:pos="794"/>
        <w:tab w:val="left" w:pos="1191"/>
        <w:tab w:val="left" w:pos="1588"/>
        <w:tab w:val="left" w:pos="1985"/>
      </w:tabs>
      <w:overflowPunct/>
      <w:autoSpaceDE/>
      <w:autoSpaceDN/>
      <w:adjustRightInd/>
      <w:textAlignment w:val="auto"/>
    </w:pPr>
    <w:rPr>
      <w:sz w:val="24"/>
    </w:rPr>
  </w:style>
  <w:style w:type="paragraph" w:customStyle="1" w:styleId="EquationLegend0">
    <w:name w:val="Equation_Legend"/>
    <w:basedOn w:val="Normal"/>
    <w:pPr>
      <w:tabs>
        <w:tab w:val="clear" w:pos="794"/>
        <w:tab w:val="clear" w:pos="1191"/>
        <w:tab w:val="clear" w:pos="1588"/>
        <w:tab w:val="clear" w:pos="1985"/>
        <w:tab w:val="right" w:pos="1531"/>
        <w:tab w:val="left" w:pos="1701"/>
      </w:tabs>
      <w:overflowPunct/>
      <w:autoSpaceDE/>
      <w:autoSpaceDN/>
      <w:adjustRightInd/>
      <w:spacing w:before="80"/>
      <w:ind w:left="1701" w:hanging="1701"/>
      <w:jc w:val="left"/>
      <w:textAlignment w:val="auto"/>
    </w:pPr>
    <w:rPr>
      <w:sz w:val="24"/>
      <w:lang w:val="fr-FR"/>
    </w:rPr>
  </w:style>
  <w:style w:type="paragraph" w:customStyle="1" w:styleId="Appendixtitle0">
    <w:name w:val="Appendix_title"/>
    <w:basedOn w:val="Annextitle0"/>
    <w:next w:val="AppendixRef"/>
    <w:pPr>
      <w:overflowPunct w:val="0"/>
      <w:autoSpaceDE w:val="0"/>
      <w:autoSpaceDN w:val="0"/>
      <w:adjustRightInd w:val="0"/>
      <w:textAlignment w:val="baseline"/>
    </w:pPr>
  </w:style>
  <w:style w:type="paragraph" w:customStyle="1" w:styleId="Artheading">
    <w:name w:val="Art_heading"/>
    <w:basedOn w:val="Normal"/>
    <w:next w:val="Normalaftertitle"/>
    <w:pPr>
      <w:spacing w:before="480"/>
      <w:jc w:val="center"/>
    </w:pPr>
    <w:rPr>
      <w:rFonts w:ascii="Times New Roman Bold" w:hAnsi="Times New Roman Bold"/>
      <w:b/>
      <w:sz w:val="28"/>
    </w:rPr>
  </w:style>
  <w:style w:type="paragraph" w:customStyle="1" w:styleId="Figurelegend0">
    <w:name w:val="Figure_legend"/>
    <w:basedOn w:val="Normal"/>
    <w:pPr>
      <w:keepNext/>
      <w:keepLines/>
      <w:spacing w:before="20" w:after="20"/>
    </w:pPr>
    <w:rPr>
      <w:sz w:val="18"/>
    </w:rPr>
  </w:style>
  <w:style w:type="paragraph" w:customStyle="1" w:styleId="AppendixNo">
    <w:name w:val="Appendix_No"/>
    <w:basedOn w:val="AnnexNo"/>
    <w:next w:val="Appendixtitle0"/>
    <w:pPr>
      <w:tabs>
        <w:tab w:val="clear" w:pos="1134"/>
        <w:tab w:val="clear" w:pos="1871"/>
        <w:tab w:val="clear" w:pos="2268"/>
        <w:tab w:val="left" w:pos="794"/>
        <w:tab w:val="left" w:pos="1191"/>
        <w:tab w:val="left" w:pos="1588"/>
        <w:tab w:val="left" w:pos="1985"/>
      </w:tabs>
      <w:spacing w:before="480" w:after="80"/>
    </w:pPr>
    <w:rPr>
      <w:lang w:val="en-GB"/>
    </w:rPr>
  </w:style>
  <w:style w:type="paragraph" w:customStyle="1" w:styleId="Appendixref0">
    <w:name w:val="Appendix_ref"/>
    <w:basedOn w:val="Annexref0"/>
    <w:next w:val="Normalaftertitle"/>
    <w:pPr>
      <w:keepNext/>
      <w:keepLines/>
      <w:tabs>
        <w:tab w:val="clear" w:pos="1134"/>
        <w:tab w:val="clear" w:pos="1871"/>
        <w:tab w:val="clear" w:pos="2268"/>
        <w:tab w:val="left" w:pos="794"/>
        <w:tab w:val="left" w:pos="1191"/>
        <w:tab w:val="left" w:pos="1588"/>
        <w:tab w:val="left" w:pos="1985"/>
      </w:tabs>
      <w:spacing w:before="136" w:after="280"/>
    </w:pPr>
    <w:rPr>
      <w:sz w:val="20"/>
      <w:lang w:val="en-GB"/>
    </w:rPr>
  </w:style>
  <w:style w:type="paragraph" w:customStyle="1" w:styleId="Reftitle0">
    <w:name w:val="Ref_title"/>
    <w:basedOn w:val="Normal"/>
    <w:next w:val="Reftext0"/>
    <w:pPr>
      <w:spacing w:before="480"/>
      <w:jc w:val="center"/>
    </w:pPr>
    <w:rPr>
      <w:caps/>
    </w:rPr>
  </w:style>
  <w:style w:type="paragraph" w:customStyle="1" w:styleId="Reftext0">
    <w:name w:val="Ref_text"/>
    <w:basedOn w:val="Normal"/>
    <w:pPr>
      <w:ind w:left="794" w:hanging="794"/>
    </w:pPr>
  </w:style>
  <w:style w:type="paragraph" w:customStyle="1" w:styleId="Figurewithouttitle">
    <w:name w:val="Figure_without_title"/>
    <w:basedOn w:val="Figure"/>
    <w:next w:val="Normalaftertitle"/>
    <w:pPr>
      <w:keepNext w:val="0"/>
      <w:spacing w:after="240"/>
    </w:pPr>
  </w:style>
  <w:style w:type="paragraph" w:customStyle="1" w:styleId="Tableref">
    <w:name w:val="Table_ref"/>
    <w:basedOn w:val="Normal"/>
    <w:next w:val="Tabletitle0"/>
    <w:pPr>
      <w:keepNext/>
      <w:spacing w:before="567"/>
      <w:jc w:val="center"/>
    </w:pPr>
  </w:style>
  <w:style w:type="paragraph" w:customStyle="1" w:styleId="PartNo">
    <w:name w:val="Part_No"/>
    <w:basedOn w:val="AnnexNo"/>
    <w:next w:val="Normal"/>
    <w:pPr>
      <w:tabs>
        <w:tab w:val="clear" w:pos="1134"/>
        <w:tab w:val="clear" w:pos="1871"/>
        <w:tab w:val="clear" w:pos="2268"/>
        <w:tab w:val="left" w:pos="794"/>
        <w:tab w:val="left" w:pos="1191"/>
        <w:tab w:val="left" w:pos="1588"/>
        <w:tab w:val="left" w:pos="1985"/>
      </w:tabs>
      <w:spacing w:before="480" w:after="80"/>
    </w:pPr>
    <w:rPr>
      <w:lang w:val="en-GB"/>
    </w:rPr>
  </w:style>
  <w:style w:type="paragraph" w:customStyle="1" w:styleId="Partref0">
    <w:name w:val="Part_ref"/>
    <w:basedOn w:val="Annexref0"/>
    <w:next w:val="Normalaftertitle"/>
    <w:pPr>
      <w:keepNext/>
      <w:keepLines/>
      <w:tabs>
        <w:tab w:val="clear" w:pos="1134"/>
        <w:tab w:val="clear" w:pos="1871"/>
        <w:tab w:val="clear" w:pos="2268"/>
        <w:tab w:val="left" w:pos="794"/>
        <w:tab w:val="left" w:pos="1191"/>
        <w:tab w:val="left" w:pos="1588"/>
        <w:tab w:val="left" w:pos="1985"/>
      </w:tabs>
      <w:spacing w:before="136" w:after="280"/>
    </w:pPr>
    <w:rPr>
      <w:sz w:val="20"/>
      <w:lang w:val="en-GB"/>
    </w:rPr>
  </w:style>
  <w:style w:type="paragraph" w:customStyle="1" w:styleId="ChapNo">
    <w:name w:val="Chap_No"/>
    <w:basedOn w:val="ArtNo"/>
    <w:next w:val="Chaptitle"/>
    <w:pPr>
      <w:tabs>
        <w:tab w:val="clear" w:pos="1134"/>
        <w:tab w:val="clear" w:pos="1871"/>
        <w:tab w:val="clear" w:pos="2268"/>
        <w:tab w:val="left" w:pos="794"/>
        <w:tab w:val="left" w:pos="1191"/>
        <w:tab w:val="left" w:pos="1588"/>
        <w:tab w:val="left" w:pos="1985"/>
      </w:tabs>
      <w:spacing w:before="480"/>
    </w:pPr>
    <w:rPr>
      <w:rFonts w:ascii="Times New Roman Bold" w:hAnsi="Times New Roman Bold"/>
      <w:b/>
      <w:lang w:val="en-GB"/>
    </w:rPr>
  </w:style>
  <w:style w:type="paragraph" w:customStyle="1" w:styleId="Chaptitle">
    <w:name w:val="Chap_title"/>
    <w:basedOn w:val="Arttitle"/>
    <w:next w:val="Normalaftertitle"/>
    <w:pPr>
      <w:tabs>
        <w:tab w:val="left" w:pos="794"/>
        <w:tab w:val="left" w:pos="1191"/>
        <w:tab w:val="left" w:pos="1588"/>
        <w:tab w:val="left" w:pos="1985"/>
      </w:tabs>
      <w:spacing w:before="240" w:after="0"/>
    </w:pPr>
    <w:rPr>
      <w:noProof w:val="0"/>
      <w:lang w:val="en-GB"/>
    </w:rPr>
  </w:style>
  <w:style w:type="paragraph" w:customStyle="1" w:styleId="Parttitle0">
    <w:name w:val="Part_title"/>
    <w:basedOn w:val="Annextitle0"/>
    <w:next w:val="Partref0"/>
    <w:pPr>
      <w:overflowPunct w:val="0"/>
      <w:autoSpaceDE w:val="0"/>
      <w:autoSpaceDN w:val="0"/>
      <w:adjustRightInd w:val="0"/>
      <w:textAlignment w:val="baseline"/>
    </w:pPr>
    <w:rPr>
      <w:lang w:val="en-GB"/>
    </w:rPr>
  </w:style>
  <w:style w:type="paragraph" w:customStyle="1" w:styleId="Resdate">
    <w:name w:val="Res_date"/>
    <w:basedOn w:val="Recdate"/>
    <w:next w:val="Normalaftertitle"/>
    <w:pPr>
      <w:overflowPunct w:val="0"/>
      <w:autoSpaceDE w:val="0"/>
      <w:autoSpaceDN w:val="0"/>
      <w:adjustRightInd w:val="0"/>
      <w:textAlignment w:val="baseline"/>
    </w:pPr>
    <w:rPr>
      <w:lang w:val="en-GB"/>
    </w:rPr>
  </w:style>
  <w:style w:type="paragraph" w:customStyle="1" w:styleId="Resref">
    <w:name w:val="Res_ref"/>
    <w:basedOn w:val="Recref"/>
    <w:next w:val="Resdate"/>
    <w:pPr>
      <w:overflowPunct w:val="0"/>
      <w:autoSpaceDE w:val="0"/>
      <w:autoSpaceDN w:val="0"/>
      <w:adjustRightInd w:val="0"/>
      <w:textAlignment w:val="baseline"/>
    </w:pPr>
    <w:rPr>
      <w:lang w:val="en-GB"/>
    </w:rPr>
  </w:style>
  <w:style w:type="paragraph" w:customStyle="1" w:styleId="SectionNo">
    <w:name w:val="Section_No"/>
    <w:basedOn w:val="AnnexNo"/>
    <w:next w:val="Normal"/>
    <w:pPr>
      <w:tabs>
        <w:tab w:val="clear" w:pos="1134"/>
        <w:tab w:val="clear" w:pos="1871"/>
        <w:tab w:val="clear" w:pos="2268"/>
        <w:tab w:val="left" w:pos="794"/>
        <w:tab w:val="left" w:pos="1191"/>
        <w:tab w:val="left" w:pos="1588"/>
        <w:tab w:val="left" w:pos="1985"/>
      </w:tabs>
      <w:spacing w:before="480" w:after="80"/>
    </w:pPr>
    <w:rPr>
      <w:lang w:val="en-GB"/>
    </w:rPr>
  </w:style>
  <w:style w:type="paragraph" w:customStyle="1" w:styleId="ResNo">
    <w:name w:val="Res_No"/>
    <w:basedOn w:val="RecNo"/>
    <w:next w:val="Restitle0"/>
    <w:pPr>
      <w:overflowPunct w:val="0"/>
      <w:autoSpaceDE w:val="0"/>
      <w:autoSpaceDN w:val="0"/>
      <w:adjustRightInd w:val="0"/>
      <w:textAlignment w:val="baseline"/>
    </w:pPr>
    <w:rPr>
      <w:lang w:val="en-GB"/>
    </w:rPr>
  </w:style>
  <w:style w:type="paragraph" w:customStyle="1" w:styleId="Restitle0">
    <w:name w:val="Res_title"/>
    <w:basedOn w:val="Rectitle0"/>
    <w:next w:val="Resref"/>
    <w:pPr>
      <w:overflowPunct w:val="0"/>
      <w:autoSpaceDE w:val="0"/>
      <w:autoSpaceDN w:val="0"/>
      <w:adjustRightInd w:val="0"/>
      <w:textAlignment w:val="baseline"/>
    </w:pPr>
    <w:rPr>
      <w:lang w:val="en-GB"/>
    </w:rPr>
  </w:style>
  <w:style w:type="paragraph" w:customStyle="1" w:styleId="Sectiontitle0">
    <w:name w:val="Section_title"/>
    <w:basedOn w:val="Normal"/>
    <w:next w:val="Normalaftertitle"/>
    <w:rPr>
      <w:sz w:val="28"/>
    </w:rPr>
  </w:style>
  <w:style w:type="paragraph" w:customStyle="1" w:styleId="Headingi">
    <w:name w:val="Heading_i"/>
    <w:basedOn w:val="Heading3"/>
    <w:pPr>
      <w:spacing w:before="160"/>
      <w:ind w:left="0" w:firstLine="0"/>
    </w:pPr>
    <w:rPr>
      <w:b w:val="0"/>
      <w:i/>
    </w:rPr>
  </w:style>
  <w:style w:type="paragraph" w:customStyle="1" w:styleId="Head0">
    <w:name w:val="Head"/>
    <w:basedOn w:val="Normal"/>
    <w:pPr>
      <w:tabs>
        <w:tab w:val="left" w:pos="6663"/>
      </w:tabs>
      <w:overflowPunct/>
      <w:autoSpaceDE/>
      <w:autoSpaceDN/>
      <w:adjustRightInd/>
      <w:spacing w:before="0"/>
      <w:textAlignment w:val="auto"/>
    </w:pPr>
    <w:rPr>
      <w:b/>
      <w:color w:val="FFFFFF"/>
      <w:sz w:val="8"/>
    </w:rPr>
  </w:style>
  <w:style w:type="paragraph" w:customStyle="1" w:styleId="Source">
    <w:name w:val="Source"/>
    <w:basedOn w:val="Normal"/>
    <w:next w:val="Normal"/>
    <w:pPr>
      <w:spacing w:before="480"/>
      <w:jc w:val="center"/>
    </w:pPr>
    <w:rPr>
      <w:b/>
      <w:sz w:val="28"/>
    </w:rPr>
  </w:style>
  <w:style w:type="paragraph" w:customStyle="1" w:styleId="Title1">
    <w:name w:val="Title 1"/>
    <w:basedOn w:val="Source"/>
    <w:next w:val="Normal"/>
    <w:pPr>
      <w:tabs>
        <w:tab w:val="clear" w:pos="794"/>
        <w:tab w:val="clear" w:pos="1191"/>
        <w:tab w:val="clear" w:pos="1588"/>
        <w:tab w:val="clear" w:pos="1985"/>
        <w:tab w:val="left" w:pos="567"/>
        <w:tab w:val="left" w:pos="1134"/>
        <w:tab w:val="left" w:pos="1701"/>
        <w:tab w:val="left" w:pos="2268"/>
        <w:tab w:val="left" w:pos="2835"/>
      </w:tabs>
      <w:spacing w:before="240"/>
    </w:pPr>
    <w:rPr>
      <w:b w:val="0"/>
      <w:caps/>
    </w:rPr>
  </w:style>
  <w:style w:type="paragraph" w:customStyle="1" w:styleId="Title2">
    <w:name w:val="Title 2"/>
    <w:basedOn w:val="Source"/>
    <w:next w:val="Normal"/>
    <w:pPr>
      <w:tabs>
        <w:tab w:val="clear" w:pos="794"/>
        <w:tab w:val="clear" w:pos="1191"/>
        <w:tab w:val="clear" w:pos="1588"/>
        <w:tab w:val="clear" w:pos="1985"/>
      </w:tabs>
      <w:overflowPunct/>
      <w:autoSpaceDE/>
      <w:autoSpaceDN/>
      <w:adjustRightInd/>
      <w:textAlignment w:val="auto"/>
    </w:pPr>
    <w:rPr>
      <w:b w:val="0"/>
      <w:caps/>
    </w:rPr>
  </w:style>
  <w:style w:type="paragraph" w:customStyle="1" w:styleId="Title3">
    <w:name w:val="Title 3"/>
    <w:basedOn w:val="Title2"/>
    <w:next w:val="Normal"/>
    <w:pPr>
      <w:spacing w:before="240"/>
    </w:pPr>
    <w:rPr>
      <w:caps w:val="0"/>
    </w:rPr>
  </w:style>
  <w:style w:type="paragraph" w:customStyle="1" w:styleId="Title4">
    <w:name w:val="Title 4"/>
    <w:basedOn w:val="Title3"/>
    <w:next w:val="Heading1"/>
    <w:rPr>
      <w:b/>
    </w:rPr>
  </w:style>
  <w:style w:type="paragraph" w:customStyle="1" w:styleId="FirstFooter">
    <w:name w:val="FirstFooter"/>
    <w:basedOn w:val="Footer"/>
    <w:pPr>
      <w:tabs>
        <w:tab w:val="left" w:pos="567"/>
        <w:tab w:val="left" w:pos="1134"/>
        <w:tab w:val="left" w:pos="1701"/>
        <w:tab w:val="left" w:pos="2268"/>
        <w:tab w:val="left" w:pos="2835"/>
        <w:tab w:val="left" w:pos="5954"/>
      </w:tabs>
    </w:pPr>
    <w:rPr>
      <w:caps/>
      <w:lang w:val="fr-FR"/>
    </w:rPr>
  </w:style>
  <w:style w:type="paragraph" w:customStyle="1" w:styleId="SpecialFooter">
    <w:name w:val="Special Footer"/>
    <w:basedOn w:val="Footer"/>
    <w:pPr>
      <w:tabs>
        <w:tab w:val="left" w:pos="567"/>
        <w:tab w:val="left" w:pos="1134"/>
        <w:tab w:val="left" w:pos="1701"/>
        <w:tab w:val="left" w:pos="2268"/>
        <w:tab w:val="left" w:pos="2835"/>
        <w:tab w:val="left" w:pos="5954"/>
      </w:tabs>
      <w:jc w:val="both"/>
    </w:pPr>
    <w:rPr>
      <w:caps/>
    </w:rPr>
  </w:style>
  <w:style w:type="paragraph" w:customStyle="1" w:styleId="Questiondate">
    <w:name w:val="Question_date"/>
    <w:basedOn w:val="Recdate"/>
    <w:next w:val="Normalaftertitle"/>
    <w:pPr>
      <w:overflowPunct w:val="0"/>
      <w:autoSpaceDE w:val="0"/>
      <w:autoSpaceDN w:val="0"/>
      <w:adjustRightInd w:val="0"/>
      <w:textAlignment w:val="baseline"/>
    </w:pPr>
    <w:rPr>
      <w:lang w:val="en-GB"/>
    </w:rPr>
  </w:style>
  <w:style w:type="paragraph" w:customStyle="1" w:styleId="QuestionNo">
    <w:name w:val="Question_No"/>
    <w:basedOn w:val="RecNo"/>
    <w:next w:val="Normal"/>
    <w:pPr>
      <w:overflowPunct w:val="0"/>
      <w:autoSpaceDE w:val="0"/>
      <w:autoSpaceDN w:val="0"/>
      <w:adjustRightInd w:val="0"/>
      <w:textAlignment w:val="baseline"/>
    </w:pPr>
    <w:rPr>
      <w:lang w:val="en-GB"/>
    </w:rPr>
  </w:style>
  <w:style w:type="paragraph" w:customStyle="1" w:styleId="Questionref">
    <w:name w:val="Question_ref"/>
    <w:basedOn w:val="Recref"/>
    <w:next w:val="Questiondate"/>
    <w:pPr>
      <w:overflowPunct w:val="0"/>
      <w:autoSpaceDE w:val="0"/>
      <w:autoSpaceDN w:val="0"/>
      <w:adjustRightInd w:val="0"/>
      <w:textAlignment w:val="baseline"/>
    </w:pPr>
    <w:rPr>
      <w:lang w:val="en-GB"/>
    </w:rPr>
  </w:style>
  <w:style w:type="paragraph" w:customStyle="1" w:styleId="Questiontitle0">
    <w:name w:val="Question_title"/>
    <w:basedOn w:val="Rectitle0"/>
    <w:next w:val="Questionref"/>
    <w:pPr>
      <w:overflowPunct w:val="0"/>
      <w:autoSpaceDE w:val="0"/>
      <w:autoSpaceDN w:val="0"/>
      <w:adjustRightInd w:val="0"/>
      <w:textAlignment w:val="baseline"/>
    </w:pPr>
    <w:rPr>
      <w:lang w:val="en-GB"/>
    </w:rPr>
  </w:style>
  <w:style w:type="paragraph" w:customStyle="1" w:styleId="Repdate">
    <w:name w:val="Rep_date"/>
    <w:basedOn w:val="Recdate"/>
    <w:next w:val="Normalaftertitle"/>
    <w:pPr>
      <w:overflowPunct w:val="0"/>
      <w:autoSpaceDE w:val="0"/>
      <w:autoSpaceDN w:val="0"/>
      <w:adjustRightInd w:val="0"/>
      <w:textAlignment w:val="baseline"/>
    </w:pPr>
    <w:rPr>
      <w:lang w:val="en-GB"/>
    </w:rPr>
  </w:style>
  <w:style w:type="paragraph" w:customStyle="1" w:styleId="RepNo">
    <w:name w:val="Rep_No"/>
    <w:basedOn w:val="RecNo"/>
    <w:next w:val="Normal"/>
    <w:pPr>
      <w:overflowPunct w:val="0"/>
      <w:autoSpaceDE w:val="0"/>
      <w:autoSpaceDN w:val="0"/>
      <w:adjustRightInd w:val="0"/>
      <w:textAlignment w:val="baseline"/>
    </w:pPr>
    <w:rPr>
      <w:lang w:val="en-GB"/>
    </w:rPr>
  </w:style>
  <w:style w:type="paragraph" w:customStyle="1" w:styleId="Repref">
    <w:name w:val="Rep_ref"/>
    <w:basedOn w:val="Recref"/>
    <w:next w:val="Repdate"/>
    <w:pPr>
      <w:overflowPunct w:val="0"/>
      <w:autoSpaceDE w:val="0"/>
      <w:autoSpaceDN w:val="0"/>
      <w:adjustRightInd w:val="0"/>
      <w:textAlignment w:val="baseline"/>
    </w:pPr>
    <w:rPr>
      <w:lang w:val="en-GB"/>
    </w:rPr>
  </w:style>
  <w:style w:type="paragraph" w:customStyle="1" w:styleId="Reptitle0">
    <w:name w:val="Rep_title"/>
    <w:basedOn w:val="Rectitle0"/>
    <w:next w:val="Repref"/>
    <w:pPr>
      <w:overflowPunct w:val="0"/>
      <w:autoSpaceDE w:val="0"/>
      <w:autoSpaceDN w:val="0"/>
      <w:adjustRightInd w:val="0"/>
      <w:textAlignment w:val="baseline"/>
    </w:pPr>
    <w:rPr>
      <w:lang w:val="en-GB"/>
    </w:rPr>
  </w:style>
  <w:style w:type="character" w:styleId="PageNumber">
    <w:name w:val="page number"/>
    <w:basedOn w:val="DefaultParagraphFont"/>
  </w:style>
  <w:style w:type="character" w:customStyle="1" w:styleId="Heading1Char">
    <w:name w:val="Heading 1 Char"/>
    <w:link w:val="Heading1"/>
    <w:rsid w:val="00680FC0"/>
    <w:rPr>
      <w:rFonts w:ascii="Times New Roman" w:hAnsi="Times New Roman"/>
      <w:b/>
      <w:sz w:val="24"/>
      <w:lang w:val="en-GB" w:eastAsia="en-US"/>
    </w:rPr>
  </w:style>
  <w:style w:type="character" w:customStyle="1" w:styleId="Heading2Char">
    <w:name w:val="Heading 2 Char"/>
    <w:link w:val="Heading2"/>
    <w:rsid w:val="00680FC0"/>
    <w:rPr>
      <w:rFonts w:ascii="Times New Roman" w:hAnsi="Times New Roman"/>
      <w:b/>
      <w:sz w:val="22"/>
      <w:lang w:val="en-GB" w:eastAsia="en-US"/>
    </w:rPr>
  </w:style>
  <w:style w:type="character" w:customStyle="1" w:styleId="HeaderChar">
    <w:name w:val="Header Char"/>
    <w:basedOn w:val="DefaultParagraphFont"/>
    <w:link w:val="Header"/>
    <w:rsid w:val="00A30458"/>
    <w:rPr>
      <w:rFonts w:ascii="Times New Roman" w:hAnsi="Times New Roman"/>
      <w:b/>
      <w:lang w:val="en-GB" w:eastAsia="en-US"/>
    </w:rPr>
  </w:style>
  <w:style w:type="character" w:styleId="Hyperlink">
    <w:name w:val="Hyperlink"/>
    <w:basedOn w:val="DefaultParagraphFont"/>
    <w:uiPriority w:val="99"/>
    <w:rsid w:val="00A30458"/>
    <w:rPr>
      <w:color w:val="0000FF"/>
      <w:u w:val="single"/>
    </w:rPr>
  </w:style>
  <w:style w:type="paragraph" w:styleId="BalloonText">
    <w:name w:val="Balloon Text"/>
    <w:basedOn w:val="Normal"/>
    <w:link w:val="BalloonTextChar"/>
    <w:uiPriority w:val="99"/>
    <w:semiHidden/>
    <w:unhideWhenUsed/>
    <w:rsid w:val="00A30458"/>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458"/>
    <w:rPr>
      <w:rFonts w:ascii="Tahoma" w:hAnsi="Tahoma" w:cs="Tahoma"/>
      <w:sz w:val="16"/>
      <w:szCs w:val="16"/>
      <w:lang w:val="en-GB" w:eastAsia="en-US"/>
    </w:rPr>
  </w:style>
  <w:style w:type="character" w:customStyle="1" w:styleId="href">
    <w:name w:val="href"/>
    <w:basedOn w:val="DefaultParagraphFont"/>
    <w:rsid w:val="00831A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oleObject" Target="embeddings/oleObject129.bin"/><Relationship Id="rId303" Type="http://schemas.openxmlformats.org/officeDocument/2006/relationships/oleObject" Target="embeddings/oleObject131.bin"/><Relationship Id="rId21" Type="http://schemas.openxmlformats.org/officeDocument/2006/relationships/image" Target="media/image4.wmf"/><Relationship Id="rId42" Type="http://schemas.openxmlformats.org/officeDocument/2006/relationships/oleObject" Target="embeddings/oleObject10.bin"/><Relationship Id="rId63" Type="http://schemas.openxmlformats.org/officeDocument/2006/relationships/image" Target="media/image26.wmf"/><Relationship Id="rId84" Type="http://schemas.openxmlformats.org/officeDocument/2006/relationships/oleObject" Target="embeddings/oleObject31.bin"/><Relationship Id="rId138" Type="http://schemas.openxmlformats.org/officeDocument/2006/relationships/oleObject" Target="embeddings/oleObject58.bin"/><Relationship Id="rId159" Type="http://schemas.openxmlformats.org/officeDocument/2006/relationships/image" Target="media/image76.wmf"/><Relationship Id="rId324" Type="http://schemas.openxmlformats.org/officeDocument/2006/relationships/image" Target="media/image166.wmf"/><Relationship Id="rId170" Type="http://schemas.openxmlformats.org/officeDocument/2006/relationships/oleObject" Target="embeddings/oleObject72.bin"/><Relationship Id="rId191" Type="http://schemas.openxmlformats.org/officeDocument/2006/relationships/image" Target="media/image92.wmf"/><Relationship Id="rId205" Type="http://schemas.openxmlformats.org/officeDocument/2006/relationships/image" Target="media/image100.wmf"/><Relationship Id="rId226" Type="http://schemas.openxmlformats.org/officeDocument/2006/relationships/oleObject" Target="embeddings/oleObject99.bin"/><Relationship Id="rId247" Type="http://schemas.openxmlformats.org/officeDocument/2006/relationships/oleObject" Target="embeddings/oleObject108.bin"/><Relationship Id="rId107" Type="http://schemas.openxmlformats.org/officeDocument/2006/relationships/image" Target="media/image48.wmf"/><Relationship Id="rId268" Type="http://schemas.openxmlformats.org/officeDocument/2006/relationships/image" Target="media/image134.wmf"/><Relationship Id="rId289" Type="http://schemas.openxmlformats.org/officeDocument/2006/relationships/oleObject" Target="embeddings/oleObject124.bin"/><Relationship Id="rId11" Type="http://schemas.openxmlformats.org/officeDocument/2006/relationships/hyperlink" Target="http://www.itu.int/ITU-R/go/patents/fr" TargetMode="External"/><Relationship Id="rId32" Type="http://schemas.openxmlformats.org/officeDocument/2006/relationships/oleObject" Target="embeddings/oleObject5.bin"/><Relationship Id="rId53" Type="http://schemas.openxmlformats.org/officeDocument/2006/relationships/image" Target="media/image21.wmf"/><Relationship Id="rId74" Type="http://schemas.openxmlformats.org/officeDocument/2006/relationships/oleObject" Target="embeddings/oleObject26.bin"/><Relationship Id="rId128" Type="http://schemas.openxmlformats.org/officeDocument/2006/relationships/oleObject" Target="embeddings/oleObject53.bin"/><Relationship Id="rId149" Type="http://schemas.openxmlformats.org/officeDocument/2006/relationships/image" Target="media/image71.wmf"/><Relationship Id="rId314" Type="http://schemas.openxmlformats.org/officeDocument/2006/relationships/image" Target="media/image161.wmf"/><Relationship Id="rId335" Type="http://schemas.openxmlformats.org/officeDocument/2006/relationships/header" Target="header12.xml"/><Relationship Id="rId5" Type="http://schemas.openxmlformats.org/officeDocument/2006/relationships/settings" Target="settings.xml"/><Relationship Id="rId95" Type="http://schemas.openxmlformats.org/officeDocument/2006/relationships/image" Target="media/image42.wmf"/><Relationship Id="rId160" Type="http://schemas.openxmlformats.org/officeDocument/2006/relationships/oleObject" Target="embeddings/oleObject67.bin"/><Relationship Id="rId181" Type="http://schemas.openxmlformats.org/officeDocument/2006/relationships/image" Target="media/image87.wmf"/><Relationship Id="rId216" Type="http://schemas.openxmlformats.org/officeDocument/2006/relationships/oleObject" Target="embeddings/oleObject94.bin"/><Relationship Id="rId237" Type="http://schemas.openxmlformats.org/officeDocument/2006/relationships/oleObject" Target="embeddings/oleObject103.bin"/><Relationship Id="rId258" Type="http://schemas.openxmlformats.org/officeDocument/2006/relationships/image" Target="media/image128.wmf"/><Relationship Id="rId279" Type="http://schemas.openxmlformats.org/officeDocument/2006/relationships/oleObject" Target="embeddings/oleObject120.bin"/><Relationship Id="rId22" Type="http://schemas.openxmlformats.org/officeDocument/2006/relationships/image" Target="media/image5.wmf"/><Relationship Id="rId43" Type="http://schemas.openxmlformats.org/officeDocument/2006/relationships/image" Target="media/image16.wmf"/><Relationship Id="rId64" Type="http://schemas.openxmlformats.org/officeDocument/2006/relationships/oleObject" Target="embeddings/oleObject21.bin"/><Relationship Id="rId118" Type="http://schemas.openxmlformats.org/officeDocument/2006/relationships/oleObject" Target="embeddings/oleObject48.bin"/><Relationship Id="rId139" Type="http://schemas.openxmlformats.org/officeDocument/2006/relationships/image" Target="media/image64.wmf"/><Relationship Id="rId290" Type="http://schemas.openxmlformats.org/officeDocument/2006/relationships/image" Target="media/image149.wmf"/><Relationship Id="rId304" Type="http://schemas.openxmlformats.org/officeDocument/2006/relationships/image" Target="media/image156.wmf"/><Relationship Id="rId325" Type="http://schemas.openxmlformats.org/officeDocument/2006/relationships/oleObject" Target="embeddings/oleObject142.bin"/><Relationship Id="rId85" Type="http://schemas.openxmlformats.org/officeDocument/2006/relationships/image" Target="media/image37.wmf"/><Relationship Id="rId150" Type="http://schemas.openxmlformats.org/officeDocument/2006/relationships/oleObject" Target="embeddings/oleObject62.bin"/><Relationship Id="rId171" Type="http://schemas.openxmlformats.org/officeDocument/2006/relationships/image" Target="media/image82.wmf"/><Relationship Id="rId192" Type="http://schemas.openxmlformats.org/officeDocument/2006/relationships/image" Target="media/image93.wmf"/><Relationship Id="rId206" Type="http://schemas.openxmlformats.org/officeDocument/2006/relationships/oleObject" Target="embeddings/oleObject89.bin"/><Relationship Id="rId227" Type="http://schemas.openxmlformats.org/officeDocument/2006/relationships/image" Target="media/image111.wmf"/><Relationship Id="rId248" Type="http://schemas.openxmlformats.org/officeDocument/2006/relationships/image" Target="media/image123.wmf"/><Relationship Id="rId269" Type="http://schemas.openxmlformats.org/officeDocument/2006/relationships/image" Target="media/image135.wmf"/><Relationship Id="rId12" Type="http://schemas.openxmlformats.org/officeDocument/2006/relationships/hyperlink" Target="http://www.itu.int/publ/R-REC/fr" TargetMode="External"/><Relationship Id="rId33" Type="http://schemas.openxmlformats.org/officeDocument/2006/relationships/image" Target="media/image11.wmf"/><Relationship Id="rId108" Type="http://schemas.openxmlformats.org/officeDocument/2006/relationships/oleObject" Target="embeddings/oleObject43.bin"/><Relationship Id="rId129" Type="http://schemas.openxmlformats.org/officeDocument/2006/relationships/image" Target="media/image59.wmf"/><Relationship Id="rId280" Type="http://schemas.openxmlformats.org/officeDocument/2006/relationships/image" Target="media/image143.wmf"/><Relationship Id="rId315" Type="http://schemas.openxmlformats.org/officeDocument/2006/relationships/oleObject" Target="embeddings/oleObject137.bin"/><Relationship Id="rId336" Type="http://schemas.openxmlformats.org/officeDocument/2006/relationships/fontTable" Target="fontTable.xml"/><Relationship Id="rId54" Type="http://schemas.openxmlformats.org/officeDocument/2006/relationships/oleObject" Target="embeddings/oleObject16.bin"/><Relationship Id="rId75" Type="http://schemas.openxmlformats.org/officeDocument/2006/relationships/image" Target="media/image32.wmf"/><Relationship Id="rId96" Type="http://schemas.openxmlformats.org/officeDocument/2006/relationships/oleObject" Target="embeddings/oleObject37.bin"/><Relationship Id="rId140" Type="http://schemas.openxmlformats.org/officeDocument/2006/relationships/image" Target="media/image65.wmf"/><Relationship Id="rId161" Type="http://schemas.openxmlformats.org/officeDocument/2006/relationships/image" Target="media/image77.wmf"/><Relationship Id="rId182" Type="http://schemas.openxmlformats.org/officeDocument/2006/relationships/oleObject" Target="embeddings/oleObject78.bin"/><Relationship Id="rId217" Type="http://schemas.openxmlformats.org/officeDocument/2006/relationships/image" Target="media/image106.wmf"/><Relationship Id="rId6" Type="http://schemas.openxmlformats.org/officeDocument/2006/relationships/webSettings" Target="webSettings.xml"/><Relationship Id="rId238" Type="http://schemas.openxmlformats.org/officeDocument/2006/relationships/image" Target="media/image118.wmf"/><Relationship Id="rId259" Type="http://schemas.openxmlformats.org/officeDocument/2006/relationships/oleObject" Target="embeddings/oleObject114.bin"/><Relationship Id="rId23" Type="http://schemas.openxmlformats.org/officeDocument/2006/relationships/image" Target="media/image6.wmf"/><Relationship Id="rId119" Type="http://schemas.openxmlformats.org/officeDocument/2006/relationships/image" Target="media/image54.wmf"/><Relationship Id="rId270" Type="http://schemas.openxmlformats.org/officeDocument/2006/relationships/image" Target="media/image136.wmf"/><Relationship Id="rId291" Type="http://schemas.openxmlformats.org/officeDocument/2006/relationships/oleObject" Target="embeddings/oleObject125.bin"/><Relationship Id="rId305" Type="http://schemas.openxmlformats.org/officeDocument/2006/relationships/oleObject" Target="embeddings/oleObject132.bin"/><Relationship Id="rId326" Type="http://schemas.openxmlformats.org/officeDocument/2006/relationships/image" Target="media/image167.wmf"/><Relationship Id="rId44" Type="http://schemas.openxmlformats.org/officeDocument/2006/relationships/oleObject" Target="embeddings/oleObject11.bin"/><Relationship Id="rId65" Type="http://schemas.openxmlformats.org/officeDocument/2006/relationships/image" Target="media/image27.wmf"/><Relationship Id="rId86" Type="http://schemas.openxmlformats.org/officeDocument/2006/relationships/oleObject" Target="embeddings/oleObject32.bin"/><Relationship Id="rId130" Type="http://schemas.openxmlformats.org/officeDocument/2006/relationships/oleObject" Target="embeddings/oleObject54.bin"/><Relationship Id="rId151" Type="http://schemas.openxmlformats.org/officeDocument/2006/relationships/image" Target="media/image72.wmf"/><Relationship Id="rId172" Type="http://schemas.openxmlformats.org/officeDocument/2006/relationships/oleObject" Target="embeddings/oleObject73.bin"/><Relationship Id="rId193" Type="http://schemas.openxmlformats.org/officeDocument/2006/relationships/image" Target="media/image94.wmf"/><Relationship Id="rId207" Type="http://schemas.openxmlformats.org/officeDocument/2006/relationships/image" Target="media/image101.wmf"/><Relationship Id="rId228" Type="http://schemas.openxmlformats.org/officeDocument/2006/relationships/oleObject" Target="embeddings/oleObject100.bin"/><Relationship Id="rId249" Type="http://schemas.openxmlformats.org/officeDocument/2006/relationships/oleObject" Target="embeddings/oleObject109.bin"/><Relationship Id="rId13" Type="http://schemas.openxmlformats.org/officeDocument/2006/relationships/header" Target="header3.xml"/><Relationship Id="rId109" Type="http://schemas.openxmlformats.org/officeDocument/2006/relationships/image" Target="media/image49.wmf"/><Relationship Id="rId260" Type="http://schemas.openxmlformats.org/officeDocument/2006/relationships/image" Target="media/image129.wmf"/><Relationship Id="rId281" Type="http://schemas.openxmlformats.org/officeDocument/2006/relationships/oleObject" Target="embeddings/oleObject121.bin"/><Relationship Id="rId316" Type="http://schemas.openxmlformats.org/officeDocument/2006/relationships/image" Target="media/image162.wmf"/><Relationship Id="rId337" Type="http://schemas.openxmlformats.org/officeDocument/2006/relationships/theme" Target="theme/theme1.xml"/><Relationship Id="rId34" Type="http://schemas.openxmlformats.org/officeDocument/2006/relationships/oleObject" Target="embeddings/oleObject6.bin"/><Relationship Id="rId55" Type="http://schemas.openxmlformats.org/officeDocument/2006/relationships/image" Target="media/image22.wmf"/><Relationship Id="rId76" Type="http://schemas.openxmlformats.org/officeDocument/2006/relationships/oleObject" Target="embeddings/oleObject27.bin"/><Relationship Id="rId97" Type="http://schemas.openxmlformats.org/officeDocument/2006/relationships/image" Target="media/image43.wmf"/><Relationship Id="rId120" Type="http://schemas.openxmlformats.org/officeDocument/2006/relationships/oleObject" Target="embeddings/oleObject49.bin"/><Relationship Id="rId141" Type="http://schemas.openxmlformats.org/officeDocument/2006/relationships/image" Target="media/image66.wmf"/><Relationship Id="rId7" Type="http://schemas.openxmlformats.org/officeDocument/2006/relationships/footnotes" Target="footnotes.xml"/><Relationship Id="rId162" Type="http://schemas.openxmlformats.org/officeDocument/2006/relationships/oleObject" Target="embeddings/oleObject68.bin"/><Relationship Id="rId183" Type="http://schemas.openxmlformats.org/officeDocument/2006/relationships/image" Target="media/image88.wmf"/><Relationship Id="rId218" Type="http://schemas.openxmlformats.org/officeDocument/2006/relationships/oleObject" Target="embeddings/oleObject95.bin"/><Relationship Id="rId239" Type="http://schemas.openxmlformats.org/officeDocument/2006/relationships/oleObject" Target="embeddings/oleObject104.bin"/><Relationship Id="rId250" Type="http://schemas.openxmlformats.org/officeDocument/2006/relationships/image" Target="media/image124.wmf"/><Relationship Id="rId271" Type="http://schemas.openxmlformats.org/officeDocument/2006/relationships/image" Target="media/image137.wmf"/><Relationship Id="rId292" Type="http://schemas.openxmlformats.org/officeDocument/2006/relationships/image" Target="media/image150.wmf"/><Relationship Id="rId306" Type="http://schemas.openxmlformats.org/officeDocument/2006/relationships/image" Target="media/image157.wmf"/><Relationship Id="rId24" Type="http://schemas.openxmlformats.org/officeDocument/2006/relationships/oleObject" Target="embeddings/oleObject1.bin"/><Relationship Id="rId45" Type="http://schemas.openxmlformats.org/officeDocument/2006/relationships/image" Target="media/image17.wmf"/><Relationship Id="rId66" Type="http://schemas.openxmlformats.org/officeDocument/2006/relationships/oleObject" Target="embeddings/oleObject22.bin"/><Relationship Id="rId87" Type="http://schemas.openxmlformats.org/officeDocument/2006/relationships/image" Target="media/image38.wmf"/><Relationship Id="rId110" Type="http://schemas.openxmlformats.org/officeDocument/2006/relationships/oleObject" Target="embeddings/oleObject44.bin"/><Relationship Id="rId131" Type="http://schemas.openxmlformats.org/officeDocument/2006/relationships/image" Target="media/image60.wmf"/><Relationship Id="rId327" Type="http://schemas.openxmlformats.org/officeDocument/2006/relationships/oleObject" Target="embeddings/oleObject143.bin"/><Relationship Id="rId152" Type="http://schemas.openxmlformats.org/officeDocument/2006/relationships/oleObject" Target="embeddings/oleObject63.bin"/><Relationship Id="rId173" Type="http://schemas.openxmlformats.org/officeDocument/2006/relationships/image" Target="media/image83.wmf"/><Relationship Id="rId194" Type="http://schemas.openxmlformats.org/officeDocument/2006/relationships/oleObject" Target="embeddings/oleObject83.bin"/><Relationship Id="rId208" Type="http://schemas.openxmlformats.org/officeDocument/2006/relationships/oleObject" Target="embeddings/oleObject90.bin"/><Relationship Id="rId229" Type="http://schemas.openxmlformats.org/officeDocument/2006/relationships/image" Target="media/image112.wmf"/><Relationship Id="rId240" Type="http://schemas.openxmlformats.org/officeDocument/2006/relationships/image" Target="media/image119.wmf"/><Relationship Id="rId261" Type="http://schemas.openxmlformats.org/officeDocument/2006/relationships/oleObject" Target="embeddings/oleObject115.bin"/><Relationship Id="rId14" Type="http://schemas.openxmlformats.org/officeDocument/2006/relationships/header" Target="header4.xml"/><Relationship Id="rId35" Type="http://schemas.openxmlformats.org/officeDocument/2006/relationships/image" Target="media/image12.wmf"/><Relationship Id="rId56" Type="http://schemas.openxmlformats.org/officeDocument/2006/relationships/oleObject" Target="embeddings/oleObject17.bin"/><Relationship Id="rId77" Type="http://schemas.openxmlformats.org/officeDocument/2006/relationships/image" Target="media/image33.wmf"/><Relationship Id="rId100" Type="http://schemas.openxmlformats.org/officeDocument/2006/relationships/oleObject" Target="embeddings/oleObject39.bin"/><Relationship Id="rId282" Type="http://schemas.openxmlformats.org/officeDocument/2006/relationships/image" Target="media/image144.wmf"/><Relationship Id="rId317" Type="http://schemas.openxmlformats.org/officeDocument/2006/relationships/oleObject" Target="embeddings/oleObject138.bin"/><Relationship Id="rId8" Type="http://schemas.openxmlformats.org/officeDocument/2006/relationships/endnotes" Target="endnotes.xml"/><Relationship Id="rId98" Type="http://schemas.openxmlformats.org/officeDocument/2006/relationships/oleObject" Target="embeddings/oleObject38.bin"/><Relationship Id="rId121" Type="http://schemas.openxmlformats.org/officeDocument/2006/relationships/image" Target="media/image55.wmf"/><Relationship Id="rId142" Type="http://schemas.openxmlformats.org/officeDocument/2006/relationships/image" Target="media/image67.wmf"/><Relationship Id="rId163" Type="http://schemas.openxmlformats.org/officeDocument/2006/relationships/image" Target="media/image78.wmf"/><Relationship Id="rId184" Type="http://schemas.openxmlformats.org/officeDocument/2006/relationships/oleObject" Target="embeddings/oleObject79.bin"/><Relationship Id="rId219" Type="http://schemas.openxmlformats.org/officeDocument/2006/relationships/image" Target="media/image107.wmf"/><Relationship Id="rId3" Type="http://schemas.openxmlformats.org/officeDocument/2006/relationships/styles" Target="styles.xml"/><Relationship Id="rId214" Type="http://schemas.openxmlformats.org/officeDocument/2006/relationships/oleObject" Target="embeddings/oleObject93.bin"/><Relationship Id="rId230" Type="http://schemas.openxmlformats.org/officeDocument/2006/relationships/oleObject" Target="embeddings/oleObject101.bin"/><Relationship Id="rId235" Type="http://schemas.openxmlformats.org/officeDocument/2006/relationships/image" Target="media/image116.wmf"/><Relationship Id="rId251" Type="http://schemas.openxmlformats.org/officeDocument/2006/relationships/oleObject" Target="embeddings/oleObject110.bin"/><Relationship Id="rId256" Type="http://schemas.openxmlformats.org/officeDocument/2006/relationships/image" Target="media/image127.wmf"/><Relationship Id="rId277" Type="http://schemas.openxmlformats.org/officeDocument/2006/relationships/oleObject" Target="embeddings/oleObject119.bin"/><Relationship Id="rId298" Type="http://schemas.openxmlformats.org/officeDocument/2006/relationships/image" Target="media/image153.wmf"/><Relationship Id="rId25" Type="http://schemas.openxmlformats.org/officeDocument/2006/relationships/image" Target="media/image7.wmf"/><Relationship Id="rId46" Type="http://schemas.openxmlformats.org/officeDocument/2006/relationships/oleObject" Target="embeddings/oleObject12.bin"/><Relationship Id="rId67" Type="http://schemas.openxmlformats.org/officeDocument/2006/relationships/image" Target="media/image28.wmf"/><Relationship Id="rId116" Type="http://schemas.openxmlformats.org/officeDocument/2006/relationships/oleObject" Target="embeddings/oleObject47.bin"/><Relationship Id="rId137" Type="http://schemas.openxmlformats.org/officeDocument/2006/relationships/image" Target="media/image63.wmf"/><Relationship Id="rId158" Type="http://schemas.openxmlformats.org/officeDocument/2006/relationships/oleObject" Target="embeddings/oleObject66.bin"/><Relationship Id="rId272" Type="http://schemas.openxmlformats.org/officeDocument/2006/relationships/image" Target="media/image138.wmf"/><Relationship Id="rId293" Type="http://schemas.openxmlformats.org/officeDocument/2006/relationships/oleObject" Target="embeddings/oleObject126.bin"/><Relationship Id="rId302" Type="http://schemas.openxmlformats.org/officeDocument/2006/relationships/image" Target="media/image155.wmf"/><Relationship Id="rId307" Type="http://schemas.openxmlformats.org/officeDocument/2006/relationships/oleObject" Target="embeddings/oleObject133.bin"/><Relationship Id="rId323" Type="http://schemas.openxmlformats.org/officeDocument/2006/relationships/oleObject" Target="embeddings/oleObject141.bin"/><Relationship Id="rId328" Type="http://schemas.openxmlformats.org/officeDocument/2006/relationships/image" Target="media/image168.wmf"/><Relationship Id="rId20" Type="http://schemas.openxmlformats.org/officeDocument/2006/relationships/image" Target="media/image3.wmf"/><Relationship Id="rId41" Type="http://schemas.openxmlformats.org/officeDocument/2006/relationships/image" Target="media/image15.wmf"/><Relationship Id="rId62" Type="http://schemas.openxmlformats.org/officeDocument/2006/relationships/oleObject" Target="embeddings/oleObject20.bin"/><Relationship Id="rId83" Type="http://schemas.openxmlformats.org/officeDocument/2006/relationships/image" Target="media/image36.wmf"/><Relationship Id="rId88" Type="http://schemas.openxmlformats.org/officeDocument/2006/relationships/oleObject" Target="embeddings/oleObject33.bin"/><Relationship Id="rId111" Type="http://schemas.openxmlformats.org/officeDocument/2006/relationships/image" Target="media/image50.wmf"/><Relationship Id="rId132" Type="http://schemas.openxmlformats.org/officeDocument/2006/relationships/oleObject" Target="embeddings/oleObject55.bin"/><Relationship Id="rId153" Type="http://schemas.openxmlformats.org/officeDocument/2006/relationships/image" Target="media/image73.wmf"/><Relationship Id="rId174" Type="http://schemas.openxmlformats.org/officeDocument/2006/relationships/oleObject" Target="embeddings/oleObject74.bin"/><Relationship Id="rId179" Type="http://schemas.openxmlformats.org/officeDocument/2006/relationships/image" Target="media/image86.wmf"/><Relationship Id="rId195" Type="http://schemas.openxmlformats.org/officeDocument/2006/relationships/image" Target="media/image95.wmf"/><Relationship Id="rId209" Type="http://schemas.openxmlformats.org/officeDocument/2006/relationships/image" Target="media/image102.wmf"/><Relationship Id="rId190" Type="http://schemas.openxmlformats.org/officeDocument/2006/relationships/oleObject" Target="embeddings/oleObject82.bin"/><Relationship Id="rId204" Type="http://schemas.openxmlformats.org/officeDocument/2006/relationships/oleObject" Target="embeddings/oleObject88.bin"/><Relationship Id="rId220" Type="http://schemas.openxmlformats.org/officeDocument/2006/relationships/oleObject" Target="embeddings/oleObject96.bin"/><Relationship Id="rId225" Type="http://schemas.openxmlformats.org/officeDocument/2006/relationships/image" Target="media/image110.wmf"/><Relationship Id="rId241" Type="http://schemas.openxmlformats.org/officeDocument/2006/relationships/oleObject" Target="embeddings/oleObject105.bin"/><Relationship Id="rId246" Type="http://schemas.openxmlformats.org/officeDocument/2006/relationships/image" Target="media/image122.wmf"/><Relationship Id="rId267" Type="http://schemas.openxmlformats.org/officeDocument/2006/relationships/image" Target="media/image133.wmf"/><Relationship Id="rId288" Type="http://schemas.openxmlformats.org/officeDocument/2006/relationships/image" Target="media/image148.wmf"/><Relationship Id="rId15" Type="http://schemas.openxmlformats.org/officeDocument/2006/relationships/header" Target="header5.xml"/><Relationship Id="rId36" Type="http://schemas.openxmlformats.org/officeDocument/2006/relationships/oleObject" Target="embeddings/oleObject7.bin"/><Relationship Id="rId57" Type="http://schemas.openxmlformats.org/officeDocument/2006/relationships/image" Target="media/image23.wmf"/><Relationship Id="rId106" Type="http://schemas.openxmlformats.org/officeDocument/2006/relationships/oleObject" Target="embeddings/oleObject42.bin"/><Relationship Id="rId127" Type="http://schemas.openxmlformats.org/officeDocument/2006/relationships/image" Target="media/image58.wmf"/><Relationship Id="rId262" Type="http://schemas.openxmlformats.org/officeDocument/2006/relationships/image" Target="media/image130.wmf"/><Relationship Id="rId283" Type="http://schemas.openxmlformats.org/officeDocument/2006/relationships/oleObject" Target="embeddings/oleObject122.bin"/><Relationship Id="rId313" Type="http://schemas.openxmlformats.org/officeDocument/2006/relationships/oleObject" Target="embeddings/oleObject136.bin"/><Relationship Id="rId318" Type="http://schemas.openxmlformats.org/officeDocument/2006/relationships/image" Target="media/image163.wmf"/><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oleObject" Target="embeddings/oleObject15.bin"/><Relationship Id="rId73" Type="http://schemas.openxmlformats.org/officeDocument/2006/relationships/image" Target="media/image31.wmf"/><Relationship Id="rId78" Type="http://schemas.openxmlformats.org/officeDocument/2006/relationships/oleObject" Target="embeddings/oleObject28.bin"/><Relationship Id="rId94" Type="http://schemas.openxmlformats.org/officeDocument/2006/relationships/oleObject" Target="embeddings/oleObject36.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0.bin"/><Relationship Id="rId143" Type="http://schemas.openxmlformats.org/officeDocument/2006/relationships/image" Target="media/image68.wmf"/><Relationship Id="rId148" Type="http://schemas.openxmlformats.org/officeDocument/2006/relationships/oleObject" Target="embeddings/oleObject61.bin"/><Relationship Id="rId164" Type="http://schemas.openxmlformats.org/officeDocument/2006/relationships/oleObject" Target="embeddings/oleObject69.bin"/><Relationship Id="rId169" Type="http://schemas.openxmlformats.org/officeDocument/2006/relationships/image" Target="media/image81.wmf"/><Relationship Id="rId185" Type="http://schemas.openxmlformats.org/officeDocument/2006/relationships/image" Target="media/image89.wmf"/><Relationship Id="rId334"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77.bin"/><Relationship Id="rId210" Type="http://schemas.openxmlformats.org/officeDocument/2006/relationships/oleObject" Target="embeddings/oleObject91.bin"/><Relationship Id="rId215" Type="http://schemas.openxmlformats.org/officeDocument/2006/relationships/image" Target="media/image105.wmf"/><Relationship Id="rId236" Type="http://schemas.openxmlformats.org/officeDocument/2006/relationships/image" Target="media/image117.wmf"/><Relationship Id="rId257" Type="http://schemas.openxmlformats.org/officeDocument/2006/relationships/oleObject" Target="embeddings/oleObject113.bin"/><Relationship Id="rId278" Type="http://schemas.openxmlformats.org/officeDocument/2006/relationships/image" Target="media/image142.wmf"/><Relationship Id="rId26" Type="http://schemas.openxmlformats.org/officeDocument/2006/relationships/oleObject" Target="embeddings/oleObject2.bin"/><Relationship Id="rId231" Type="http://schemas.openxmlformats.org/officeDocument/2006/relationships/image" Target="media/image113.wmf"/><Relationship Id="rId252" Type="http://schemas.openxmlformats.org/officeDocument/2006/relationships/image" Target="media/image125.wmf"/><Relationship Id="rId273" Type="http://schemas.openxmlformats.org/officeDocument/2006/relationships/image" Target="media/image139.wmf"/><Relationship Id="rId294" Type="http://schemas.openxmlformats.org/officeDocument/2006/relationships/image" Target="media/image151.wmf"/><Relationship Id="rId308" Type="http://schemas.openxmlformats.org/officeDocument/2006/relationships/image" Target="media/image158.wmf"/><Relationship Id="rId329" Type="http://schemas.openxmlformats.org/officeDocument/2006/relationships/oleObject" Target="embeddings/oleObject144.bin"/><Relationship Id="rId47" Type="http://schemas.openxmlformats.org/officeDocument/2006/relationships/image" Target="media/image18.wmf"/><Relationship Id="rId68" Type="http://schemas.openxmlformats.org/officeDocument/2006/relationships/oleObject" Target="embeddings/oleObject23.bin"/><Relationship Id="rId89" Type="http://schemas.openxmlformats.org/officeDocument/2006/relationships/image" Target="media/image39.wmf"/><Relationship Id="rId112" Type="http://schemas.openxmlformats.org/officeDocument/2006/relationships/oleObject" Target="embeddings/oleObject45.bin"/><Relationship Id="rId133" Type="http://schemas.openxmlformats.org/officeDocument/2006/relationships/image" Target="media/image61.wmf"/><Relationship Id="rId154" Type="http://schemas.openxmlformats.org/officeDocument/2006/relationships/oleObject" Target="embeddings/oleObject64.bin"/><Relationship Id="rId175" Type="http://schemas.openxmlformats.org/officeDocument/2006/relationships/image" Target="media/image84.wmf"/><Relationship Id="rId196" Type="http://schemas.openxmlformats.org/officeDocument/2006/relationships/oleObject" Target="embeddings/oleObject84.bin"/><Relationship Id="rId200" Type="http://schemas.openxmlformats.org/officeDocument/2006/relationships/oleObject" Target="embeddings/oleObject86.bin"/><Relationship Id="rId16" Type="http://schemas.openxmlformats.org/officeDocument/2006/relationships/image" Target="media/image2.wmf"/><Relationship Id="rId221" Type="http://schemas.openxmlformats.org/officeDocument/2006/relationships/image" Target="media/image108.wmf"/><Relationship Id="rId242" Type="http://schemas.openxmlformats.org/officeDocument/2006/relationships/image" Target="media/image120.wmf"/><Relationship Id="rId263" Type="http://schemas.openxmlformats.org/officeDocument/2006/relationships/oleObject" Target="embeddings/oleObject116.bin"/><Relationship Id="rId284" Type="http://schemas.openxmlformats.org/officeDocument/2006/relationships/image" Target="media/image145.wmf"/><Relationship Id="rId319" Type="http://schemas.openxmlformats.org/officeDocument/2006/relationships/oleObject" Target="embeddings/oleObject139.bin"/><Relationship Id="rId37" Type="http://schemas.openxmlformats.org/officeDocument/2006/relationships/image" Target="media/image13.wmf"/><Relationship Id="rId58" Type="http://schemas.openxmlformats.org/officeDocument/2006/relationships/oleObject" Target="embeddings/oleObject18.bin"/><Relationship Id="rId79" Type="http://schemas.openxmlformats.org/officeDocument/2006/relationships/image" Target="media/image34.wmf"/><Relationship Id="rId102" Type="http://schemas.openxmlformats.org/officeDocument/2006/relationships/oleObject" Target="embeddings/oleObject40.bin"/><Relationship Id="rId123" Type="http://schemas.openxmlformats.org/officeDocument/2006/relationships/image" Target="media/image56.wmf"/><Relationship Id="rId144" Type="http://schemas.openxmlformats.org/officeDocument/2006/relationships/oleObject" Target="embeddings/oleObject59.bin"/><Relationship Id="rId330" Type="http://schemas.openxmlformats.org/officeDocument/2006/relationships/header" Target="header9.xml"/><Relationship Id="rId90" Type="http://schemas.openxmlformats.org/officeDocument/2006/relationships/oleObject" Target="embeddings/oleObject34.bin"/><Relationship Id="rId165" Type="http://schemas.openxmlformats.org/officeDocument/2006/relationships/image" Target="media/image79.wmf"/><Relationship Id="rId186" Type="http://schemas.openxmlformats.org/officeDocument/2006/relationships/oleObject" Target="embeddings/oleObject80.bin"/><Relationship Id="rId211" Type="http://schemas.openxmlformats.org/officeDocument/2006/relationships/image" Target="media/image103.wmf"/><Relationship Id="rId232" Type="http://schemas.openxmlformats.org/officeDocument/2006/relationships/oleObject" Target="embeddings/oleObject102.bin"/><Relationship Id="rId253" Type="http://schemas.openxmlformats.org/officeDocument/2006/relationships/oleObject" Target="embeddings/oleObject111.bin"/><Relationship Id="rId274" Type="http://schemas.openxmlformats.org/officeDocument/2006/relationships/image" Target="media/image140.wmf"/><Relationship Id="rId295" Type="http://schemas.openxmlformats.org/officeDocument/2006/relationships/oleObject" Target="embeddings/oleObject127.bin"/><Relationship Id="rId309" Type="http://schemas.openxmlformats.org/officeDocument/2006/relationships/oleObject" Target="embeddings/oleObject134.bin"/><Relationship Id="rId27" Type="http://schemas.openxmlformats.org/officeDocument/2006/relationships/image" Target="media/image8.wmf"/><Relationship Id="rId48" Type="http://schemas.openxmlformats.org/officeDocument/2006/relationships/oleObject" Target="embeddings/oleObject13.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56.bin"/><Relationship Id="rId320" Type="http://schemas.openxmlformats.org/officeDocument/2006/relationships/image" Target="media/image164.wmf"/><Relationship Id="rId80" Type="http://schemas.openxmlformats.org/officeDocument/2006/relationships/oleObject" Target="embeddings/oleObject29.bin"/><Relationship Id="rId155" Type="http://schemas.openxmlformats.org/officeDocument/2006/relationships/image" Target="media/image74.wmf"/><Relationship Id="rId176" Type="http://schemas.openxmlformats.org/officeDocument/2006/relationships/oleObject" Target="embeddings/oleObject75.bin"/><Relationship Id="rId197" Type="http://schemas.openxmlformats.org/officeDocument/2006/relationships/image" Target="media/image96.wmf"/><Relationship Id="rId201" Type="http://schemas.openxmlformats.org/officeDocument/2006/relationships/image" Target="media/image98.wmf"/><Relationship Id="rId222" Type="http://schemas.openxmlformats.org/officeDocument/2006/relationships/oleObject" Target="embeddings/oleObject97.bin"/><Relationship Id="rId243" Type="http://schemas.openxmlformats.org/officeDocument/2006/relationships/oleObject" Target="embeddings/oleObject106.bin"/><Relationship Id="rId264" Type="http://schemas.openxmlformats.org/officeDocument/2006/relationships/image" Target="media/image131.wmf"/><Relationship Id="rId285" Type="http://schemas.openxmlformats.org/officeDocument/2006/relationships/image" Target="media/image146.wmf"/><Relationship Id="rId17" Type="http://schemas.openxmlformats.org/officeDocument/2006/relationships/header" Target="header6.xml"/><Relationship Id="rId38" Type="http://schemas.openxmlformats.org/officeDocument/2006/relationships/oleObject" Target="embeddings/oleObject8.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oleObject" Target="embeddings/oleObject51.bin"/><Relationship Id="rId310" Type="http://schemas.openxmlformats.org/officeDocument/2006/relationships/image" Target="media/image159.wmf"/><Relationship Id="rId70" Type="http://schemas.openxmlformats.org/officeDocument/2006/relationships/oleObject" Target="embeddings/oleObject24.bin"/><Relationship Id="rId91" Type="http://schemas.openxmlformats.org/officeDocument/2006/relationships/image" Target="media/image40.wmf"/><Relationship Id="rId145" Type="http://schemas.openxmlformats.org/officeDocument/2006/relationships/image" Target="media/image69.wmf"/><Relationship Id="rId166" Type="http://schemas.openxmlformats.org/officeDocument/2006/relationships/oleObject" Target="embeddings/oleObject70.bin"/><Relationship Id="rId187" Type="http://schemas.openxmlformats.org/officeDocument/2006/relationships/image" Target="media/image90.wmf"/><Relationship Id="rId331" Type="http://schemas.openxmlformats.org/officeDocument/2006/relationships/header" Target="header10.xml"/><Relationship Id="rId1" Type="http://schemas.openxmlformats.org/officeDocument/2006/relationships/customXml" Target="../customXml/item1.xml"/><Relationship Id="rId212" Type="http://schemas.openxmlformats.org/officeDocument/2006/relationships/oleObject" Target="embeddings/oleObject92.bin"/><Relationship Id="rId233" Type="http://schemas.openxmlformats.org/officeDocument/2006/relationships/image" Target="media/image114.wmf"/><Relationship Id="rId254" Type="http://schemas.openxmlformats.org/officeDocument/2006/relationships/image" Target="media/image126.wmf"/><Relationship Id="rId28" Type="http://schemas.openxmlformats.org/officeDocument/2006/relationships/oleObject" Target="embeddings/oleObject3.bin"/><Relationship Id="rId49" Type="http://schemas.openxmlformats.org/officeDocument/2006/relationships/image" Target="media/image19.wmf"/><Relationship Id="rId114" Type="http://schemas.openxmlformats.org/officeDocument/2006/relationships/oleObject" Target="embeddings/oleObject46.bin"/><Relationship Id="rId275" Type="http://schemas.openxmlformats.org/officeDocument/2006/relationships/oleObject" Target="embeddings/oleObject118.bin"/><Relationship Id="rId296" Type="http://schemas.openxmlformats.org/officeDocument/2006/relationships/image" Target="media/image152.wmf"/><Relationship Id="rId300" Type="http://schemas.openxmlformats.org/officeDocument/2006/relationships/image" Target="media/image154.wmf"/><Relationship Id="rId60" Type="http://schemas.openxmlformats.org/officeDocument/2006/relationships/oleObject" Target="embeddings/oleObject19.bin"/><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oleObject" Target="embeddings/oleObject65.bin"/><Relationship Id="rId177" Type="http://schemas.openxmlformats.org/officeDocument/2006/relationships/image" Target="media/image85.wmf"/><Relationship Id="rId198" Type="http://schemas.openxmlformats.org/officeDocument/2006/relationships/oleObject" Target="embeddings/oleObject85.bin"/><Relationship Id="rId321" Type="http://schemas.openxmlformats.org/officeDocument/2006/relationships/oleObject" Target="embeddings/oleObject140.bin"/><Relationship Id="rId202" Type="http://schemas.openxmlformats.org/officeDocument/2006/relationships/oleObject" Target="embeddings/oleObject87.bin"/><Relationship Id="rId223" Type="http://schemas.openxmlformats.org/officeDocument/2006/relationships/image" Target="media/image109.wmf"/><Relationship Id="rId244" Type="http://schemas.openxmlformats.org/officeDocument/2006/relationships/image" Target="media/image121.wmf"/><Relationship Id="rId18" Type="http://schemas.openxmlformats.org/officeDocument/2006/relationships/header" Target="header7.xml"/><Relationship Id="rId39" Type="http://schemas.openxmlformats.org/officeDocument/2006/relationships/image" Target="media/image14.wmf"/><Relationship Id="rId265" Type="http://schemas.openxmlformats.org/officeDocument/2006/relationships/image" Target="media/image132.wmf"/><Relationship Id="rId286" Type="http://schemas.openxmlformats.org/officeDocument/2006/relationships/image" Target="media/image147.wmf"/><Relationship Id="rId50" Type="http://schemas.openxmlformats.org/officeDocument/2006/relationships/oleObject" Target="embeddings/oleObject14.bin"/><Relationship Id="rId104" Type="http://schemas.openxmlformats.org/officeDocument/2006/relationships/oleObject" Target="embeddings/oleObject41.bin"/><Relationship Id="rId125" Type="http://schemas.openxmlformats.org/officeDocument/2006/relationships/image" Target="media/image57.wmf"/><Relationship Id="rId146" Type="http://schemas.openxmlformats.org/officeDocument/2006/relationships/oleObject" Target="embeddings/oleObject60.bin"/><Relationship Id="rId167" Type="http://schemas.openxmlformats.org/officeDocument/2006/relationships/image" Target="media/image80.wmf"/><Relationship Id="rId188" Type="http://schemas.openxmlformats.org/officeDocument/2006/relationships/oleObject" Target="embeddings/oleObject81.bin"/><Relationship Id="rId311" Type="http://schemas.openxmlformats.org/officeDocument/2006/relationships/oleObject" Target="embeddings/oleObject135.bin"/><Relationship Id="rId332" Type="http://schemas.openxmlformats.org/officeDocument/2006/relationships/image" Target="media/image169.wmf"/><Relationship Id="rId71" Type="http://schemas.openxmlformats.org/officeDocument/2006/relationships/image" Target="media/image30.wmf"/><Relationship Id="rId92" Type="http://schemas.openxmlformats.org/officeDocument/2006/relationships/oleObject" Target="embeddings/oleObject35.bin"/><Relationship Id="rId213" Type="http://schemas.openxmlformats.org/officeDocument/2006/relationships/image" Target="media/image104.wmf"/><Relationship Id="rId234" Type="http://schemas.openxmlformats.org/officeDocument/2006/relationships/image" Target="media/image115.wmf"/><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oleObject" Target="embeddings/oleObject112.bin"/><Relationship Id="rId276" Type="http://schemas.openxmlformats.org/officeDocument/2006/relationships/image" Target="media/image141.wmf"/><Relationship Id="rId297" Type="http://schemas.openxmlformats.org/officeDocument/2006/relationships/oleObject" Target="embeddings/oleObject128.bin"/><Relationship Id="rId40" Type="http://schemas.openxmlformats.org/officeDocument/2006/relationships/oleObject" Target="embeddings/oleObject9.bin"/><Relationship Id="rId115" Type="http://schemas.openxmlformats.org/officeDocument/2006/relationships/image" Target="media/image52.wmf"/><Relationship Id="rId136" Type="http://schemas.openxmlformats.org/officeDocument/2006/relationships/oleObject" Target="embeddings/oleObject57.bin"/><Relationship Id="rId157" Type="http://schemas.openxmlformats.org/officeDocument/2006/relationships/image" Target="media/image75.wmf"/><Relationship Id="rId178" Type="http://schemas.openxmlformats.org/officeDocument/2006/relationships/oleObject" Target="embeddings/oleObject76.bin"/><Relationship Id="rId301" Type="http://schemas.openxmlformats.org/officeDocument/2006/relationships/oleObject" Target="embeddings/oleObject130.bin"/><Relationship Id="rId322" Type="http://schemas.openxmlformats.org/officeDocument/2006/relationships/image" Target="media/image165.wmf"/><Relationship Id="rId61" Type="http://schemas.openxmlformats.org/officeDocument/2006/relationships/image" Target="media/image25.wmf"/><Relationship Id="rId82" Type="http://schemas.openxmlformats.org/officeDocument/2006/relationships/oleObject" Target="embeddings/oleObject30.bin"/><Relationship Id="rId199" Type="http://schemas.openxmlformats.org/officeDocument/2006/relationships/image" Target="media/image97.wmf"/><Relationship Id="rId203" Type="http://schemas.openxmlformats.org/officeDocument/2006/relationships/image" Target="media/image99.wmf"/><Relationship Id="rId19" Type="http://schemas.openxmlformats.org/officeDocument/2006/relationships/header" Target="header8.xml"/><Relationship Id="rId224" Type="http://schemas.openxmlformats.org/officeDocument/2006/relationships/oleObject" Target="embeddings/oleObject98.bin"/><Relationship Id="rId245" Type="http://schemas.openxmlformats.org/officeDocument/2006/relationships/oleObject" Target="embeddings/oleObject107.bin"/><Relationship Id="rId266" Type="http://schemas.openxmlformats.org/officeDocument/2006/relationships/oleObject" Target="embeddings/oleObject117.bin"/><Relationship Id="rId287" Type="http://schemas.openxmlformats.org/officeDocument/2006/relationships/oleObject" Target="embeddings/oleObject123.bin"/><Relationship Id="rId30" Type="http://schemas.openxmlformats.org/officeDocument/2006/relationships/oleObject" Target="embeddings/oleObject4.bin"/><Relationship Id="rId105" Type="http://schemas.openxmlformats.org/officeDocument/2006/relationships/image" Target="media/image47.wmf"/><Relationship Id="rId126" Type="http://schemas.openxmlformats.org/officeDocument/2006/relationships/oleObject" Target="embeddings/oleObject52.bin"/><Relationship Id="rId147" Type="http://schemas.openxmlformats.org/officeDocument/2006/relationships/image" Target="media/image70.wmf"/><Relationship Id="rId168" Type="http://schemas.openxmlformats.org/officeDocument/2006/relationships/oleObject" Target="embeddings/oleObject71.bin"/><Relationship Id="rId312" Type="http://schemas.openxmlformats.org/officeDocument/2006/relationships/image" Target="media/image160.wmf"/><Relationship Id="rId333" Type="http://schemas.openxmlformats.org/officeDocument/2006/relationships/oleObject" Target="embeddings/oleObject145.bin"/><Relationship Id="rId51" Type="http://schemas.openxmlformats.org/officeDocument/2006/relationships/image" Target="media/image20.wmf"/><Relationship Id="rId72" Type="http://schemas.openxmlformats.org/officeDocument/2006/relationships/oleObject" Target="embeddings/oleObject25.bin"/><Relationship Id="rId93" Type="http://schemas.openxmlformats.org/officeDocument/2006/relationships/image" Target="media/image41.wmf"/><Relationship Id="rId189" Type="http://schemas.openxmlformats.org/officeDocument/2006/relationships/image" Target="media/image91.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78E0A-7C7C-4CC6-856F-871E173F3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76</TotalTime>
  <Pages>101</Pages>
  <Words>38360</Words>
  <Characters>218652</Characters>
  <Application>Microsoft Office Word</Application>
  <DocSecurity>0</DocSecurity>
  <Lines>1822</Lines>
  <Paragraphs>512</Paragraphs>
  <ScaleCrop>false</ScaleCrop>
  <HeadingPairs>
    <vt:vector size="2" baseType="variant">
      <vt:variant>
        <vt:lpstr>Title</vt:lpstr>
      </vt:variant>
      <vt:variant>
        <vt:i4>1</vt:i4>
      </vt:variant>
    </vt:vector>
  </HeadingPairs>
  <TitlesOfParts>
    <vt:vector size="1" baseType="lpstr">
      <vt:lpstr>SM.1448 - Détermination de la zone de coordination autour d'une station terrienne fonctionnant dans des bandes de fréquences comprises entre 100 MHz et 105 GHz</vt:lpstr>
    </vt:vector>
  </TitlesOfParts>
  <Manager>CP..2424/MP</Manager>
  <Company>ITU</Company>
  <LinksUpToDate>false</LinksUpToDate>
  <CharactersWithSpaces>256500</CharactersWithSpaces>
  <SharedDoc>false</SharedDoc>
  <HLinks>
    <vt:vector size="6" baseType="variant">
      <vt:variant>
        <vt:i4>6946846</vt:i4>
      </vt:variant>
      <vt:variant>
        <vt:i4>152085</vt:i4>
      </vt:variant>
      <vt:variant>
        <vt:i4>1087</vt:i4>
      </vt:variant>
      <vt:variant>
        <vt:i4>1</vt:i4>
      </vt:variant>
      <vt:variant>
        <vt:lpwstr>Figures\1448-05-f.eps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SM.1448 - Détermination de la zone de coordination autour d'une station terrienne fonctionnant dans des bandes de fréquences comprises entre 100 MHz et 105 GHz</dc:title>
  <dc:subject>Série SM = Gestion du spectre</dc:subject>
  <dc:creator>Bureau des radiocommunications de l'UIT (BR)</dc:creator>
  <cp:keywords>SM, 1448</cp:keywords>
  <dc:description>(BR_REC.DOT) = Template              (BR_REC.DOC) = Document modèle      Equation modifiée en 11points 26.8.94 Adaptation sur la base du TSB 20.12.95 /zr_x000d_
Heading7 utilisé pour titres ASN.1 (extraction TM)    Toc 7 mod. basé sur Toc. 2  -  Hanging de 2.4 </dc:description>
  <cp:lastModifiedBy>brice</cp:lastModifiedBy>
  <cp:revision>5</cp:revision>
  <cp:lastPrinted>2001-03-15T11:56:00Z</cp:lastPrinted>
  <dcterms:created xsi:type="dcterms:W3CDTF">2011-09-19T07:20:00Z</dcterms:created>
  <dcterms:modified xsi:type="dcterms:W3CDTF">2011-09-27T08:17:00Z</dcterms:modified>
  <cp:category>WW9 Folios 1-95</cp:category>
</cp:coreProperties>
</file>