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352" w:rsidRDefault="00924352" w:rsidP="00924352">
      <w:bookmarkStart w:id="0" w:name="asunto"/>
      <w:bookmarkEnd w:id="0"/>
    </w:p>
    <w:p w:rsidR="00924352" w:rsidRDefault="00924352" w:rsidP="00924352"/>
    <w:p w:rsidR="00924352" w:rsidRDefault="00924352" w:rsidP="00924352"/>
    <w:p w:rsidR="00924352" w:rsidRDefault="00924352" w:rsidP="00924352"/>
    <w:p w:rsidR="00924352" w:rsidRDefault="00924352" w:rsidP="00924352"/>
    <w:p w:rsidR="00924352" w:rsidRDefault="00924352" w:rsidP="00924352"/>
    <w:p w:rsidR="00924352" w:rsidRDefault="00924352" w:rsidP="00924352"/>
    <w:p w:rsidR="00924352" w:rsidRDefault="00924352" w:rsidP="00924352"/>
    <w:p w:rsidR="00924352" w:rsidRDefault="00924352" w:rsidP="00924352"/>
    <w:p w:rsidR="00924352" w:rsidRDefault="00924352" w:rsidP="00924352"/>
    <w:p w:rsidR="00924352" w:rsidRDefault="00924352" w:rsidP="00924352"/>
    <w:tbl>
      <w:tblPr>
        <w:tblW w:w="10089" w:type="dxa"/>
        <w:tblLook w:val="01E0" w:firstRow="1" w:lastRow="1" w:firstColumn="1" w:lastColumn="1" w:noHBand="0" w:noVBand="0"/>
      </w:tblPr>
      <w:tblGrid>
        <w:gridCol w:w="10089"/>
      </w:tblGrid>
      <w:tr w:rsidR="00924352" w:rsidTr="00905A7A">
        <w:tc>
          <w:tcPr>
            <w:tcW w:w="10089" w:type="dxa"/>
          </w:tcPr>
          <w:p w:rsidR="00924352" w:rsidRPr="001511A6" w:rsidRDefault="00924352" w:rsidP="00905A7A">
            <w:pPr>
              <w:spacing w:before="380" w:line="280" w:lineRule="exact"/>
              <w:jc w:val="right"/>
              <w:rPr>
                <w:rFonts w:ascii="Tahoma" w:hAnsi="Tahoma" w:cs="Tahoma"/>
                <w:b/>
                <w:bCs/>
                <w:iCs/>
                <w:color w:val="243285"/>
                <w:sz w:val="32"/>
                <w:szCs w:val="32"/>
                <w:lang w:val="en-US"/>
              </w:rPr>
            </w:pPr>
          </w:p>
          <w:p w:rsidR="00924352" w:rsidRPr="001511A6" w:rsidRDefault="00924352" w:rsidP="00905A7A">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1394</w:t>
            </w:r>
            <w:r w:rsidR="00181E6A">
              <w:rPr>
                <w:rFonts w:ascii="Tahoma" w:hAnsi="Tahoma" w:cs="Tahoma"/>
                <w:b/>
                <w:bCs/>
                <w:iCs/>
                <w:color w:val="243285"/>
                <w:sz w:val="36"/>
                <w:szCs w:val="36"/>
                <w:lang w:val="en-US"/>
              </w:rPr>
              <w:t>-0</w:t>
            </w:r>
          </w:p>
          <w:p w:rsidR="00924352" w:rsidRPr="001511A6" w:rsidRDefault="00924352" w:rsidP="00905A7A">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01</w:t>
            </w:r>
            <w:r w:rsidRPr="001511A6">
              <w:rPr>
                <w:rFonts w:ascii="Tahoma" w:hAnsi="Tahoma" w:cs="Tahoma"/>
                <w:b/>
                <w:bCs/>
                <w:iCs/>
                <w:color w:val="243285"/>
                <w:szCs w:val="24"/>
                <w:lang w:val="en-US"/>
              </w:rPr>
              <w:t>/</w:t>
            </w:r>
            <w:r>
              <w:rPr>
                <w:rFonts w:ascii="Tahoma" w:hAnsi="Tahoma" w:cs="Tahoma"/>
                <w:b/>
                <w:bCs/>
                <w:iCs/>
                <w:color w:val="243285"/>
                <w:szCs w:val="24"/>
                <w:lang w:val="en-US"/>
              </w:rPr>
              <w:t>1999</w:t>
            </w:r>
            <w:r w:rsidRPr="001511A6">
              <w:rPr>
                <w:rFonts w:ascii="Tahoma" w:hAnsi="Tahoma" w:cs="Tahoma"/>
                <w:b/>
                <w:bCs/>
                <w:iCs/>
                <w:color w:val="243285"/>
                <w:szCs w:val="24"/>
                <w:lang w:val="en-US"/>
              </w:rPr>
              <w:t>)</w:t>
            </w:r>
          </w:p>
        </w:tc>
      </w:tr>
      <w:tr w:rsidR="00924352" w:rsidRPr="001511A6" w:rsidTr="00905A7A">
        <w:tc>
          <w:tcPr>
            <w:tcW w:w="10089" w:type="dxa"/>
          </w:tcPr>
          <w:p w:rsidR="00924352" w:rsidRPr="001511A6" w:rsidRDefault="00924352" w:rsidP="00905A7A">
            <w:pPr>
              <w:spacing w:before="80" w:line="500" w:lineRule="exact"/>
              <w:jc w:val="right"/>
              <w:rPr>
                <w:rFonts w:ascii="Tahoma" w:hAnsi="Tahoma" w:cs="Tahoma"/>
                <w:b/>
                <w:bCs/>
                <w:iCs/>
                <w:color w:val="243285"/>
                <w:sz w:val="44"/>
                <w:szCs w:val="44"/>
                <w:lang w:val="en-US"/>
              </w:rPr>
            </w:pPr>
          </w:p>
          <w:p w:rsidR="00924352" w:rsidRPr="001511A6" w:rsidRDefault="00924352" w:rsidP="00905A7A">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Common format for memorandum of understanding between the agreeing countries regarding cooperation</w:t>
            </w:r>
            <w:r>
              <w:rPr>
                <w:rFonts w:ascii="Tahoma" w:hAnsi="Tahoma" w:cs="Tahoma"/>
                <w:b/>
                <w:bCs/>
                <w:iCs/>
                <w:color w:val="243285"/>
                <w:sz w:val="44"/>
                <w:szCs w:val="44"/>
                <w:lang w:val="en-US"/>
              </w:rPr>
              <w:br/>
              <w:t>in spectrum monitoring matters</w:t>
            </w:r>
          </w:p>
          <w:p w:rsidR="00924352" w:rsidRPr="001511A6" w:rsidRDefault="00924352" w:rsidP="00905A7A">
            <w:pPr>
              <w:spacing w:before="80" w:line="500" w:lineRule="exact"/>
              <w:jc w:val="right"/>
              <w:rPr>
                <w:rFonts w:ascii="Tahoma" w:hAnsi="Tahoma" w:cs="Tahoma"/>
                <w:b/>
                <w:bCs/>
                <w:iCs/>
                <w:color w:val="243285"/>
                <w:sz w:val="40"/>
                <w:szCs w:val="40"/>
                <w:lang w:val="en-US"/>
              </w:rPr>
            </w:pPr>
          </w:p>
        </w:tc>
      </w:tr>
      <w:tr w:rsidR="00924352" w:rsidTr="00905A7A">
        <w:tc>
          <w:tcPr>
            <w:tcW w:w="10089" w:type="dxa"/>
          </w:tcPr>
          <w:p w:rsidR="00924352" w:rsidRPr="0026666F" w:rsidRDefault="00924352" w:rsidP="00905A7A">
            <w:pPr>
              <w:spacing w:before="80" w:line="280" w:lineRule="exact"/>
              <w:ind w:right="640"/>
              <w:rPr>
                <w:rFonts w:ascii="Tahoma" w:hAnsi="Tahoma" w:cs="Tahoma"/>
                <w:b/>
                <w:bCs/>
                <w:iCs/>
                <w:color w:val="243285"/>
                <w:sz w:val="32"/>
                <w:szCs w:val="32"/>
                <w:lang w:val="es-ES_tradnl"/>
              </w:rPr>
            </w:pPr>
          </w:p>
          <w:p w:rsidR="00924352" w:rsidRPr="0026666F" w:rsidRDefault="00924352" w:rsidP="00905A7A">
            <w:pPr>
              <w:spacing w:before="80" w:line="280" w:lineRule="exact"/>
              <w:ind w:right="640"/>
              <w:rPr>
                <w:rFonts w:ascii="Tahoma" w:hAnsi="Tahoma" w:cs="Tahoma"/>
                <w:b/>
                <w:bCs/>
                <w:iCs/>
                <w:color w:val="243285"/>
                <w:sz w:val="32"/>
                <w:szCs w:val="32"/>
                <w:lang w:val="es-ES_tradnl"/>
              </w:rPr>
            </w:pPr>
          </w:p>
          <w:p w:rsidR="00924352" w:rsidRPr="0026666F" w:rsidRDefault="00924352" w:rsidP="00905A7A">
            <w:pPr>
              <w:spacing w:before="80" w:after="180" w:line="360" w:lineRule="exact"/>
              <w:ind w:right="720"/>
              <w:rPr>
                <w:rFonts w:ascii="Tahoma" w:hAnsi="Tahoma" w:cs="Tahoma"/>
                <w:b/>
                <w:bCs/>
                <w:iCs/>
                <w:color w:val="243285"/>
                <w:sz w:val="36"/>
                <w:szCs w:val="36"/>
                <w:lang w:val="es-ES_tradnl"/>
              </w:rPr>
            </w:pPr>
          </w:p>
          <w:p w:rsidR="00924352" w:rsidRPr="001511A6" w:rsidRDefault="00924352" w:rsidP="00905A7A">
            <w:pPr>
              <w:spacing w:before="80" w:after="180" w:line="360" w:lineRule="exact"/>
              <w:jc w:val="right"/>
              <w:rPr>
                <w:rFonts w:ascii="Tahoma" w:hAnsi="Tahoma" w:cs="Tahoma"/>
                <w:b/>
                <w:bCs/>
                <w:iCs/>
                <w:color w:val="243285"/>
                <w:sz w:val="36"/>
                <w:szCs w:val="36"/>
                <w:lang w:val="en-US"/>
              </w:rPr>
            </w:pPr>
          </w:p>
          <w:p w:rsidR="00924352" w:rsidRPr="001511A6" w:rsidRDefault="00924352" w:rsidP="00905A7A">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924352" w:rsidRPr="001511A6" w:rsidRDefault="00924352" w:rsidP="00905A7A">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924352" w:rsidRPr="001511A6" w:rsidRDefault="00924352" w:rsidP="00905A7A">
            <w:pPr>
              <w:spacing w:before="80" w:line="360" w:lineRule="exact"/>
              <w:jc w:val="right"/>
              <w:rPr>
                <w:rFonts w:ascii="Tahoma" w:hAnsi="Tahoma" w:cs="Tahoma"/>
                <w:b/>
                <w:bCs/>
                <w:iCs/>
                <w:color w:val="243285"/>
                <w:sz w:val="32"/>
                <w:szCs w:val="32"/>
                <w:lang w:val="en-US"/>
              </w:rPr>
            </w:pPr>
          </w:p>
        </w:tc>
      </w:tr>
    </w:tbl>
    <w:p w:rsidR="00924352" w:rsidRDefault="00924352" w:rsidP="00924352">
      <w:pPr>
        <w:spacing w:before="80"/>
        <w:rPr>
          <w:i/>
          <w:sz w:val="22"/>
          <w:lang w:val="en-US"/>
        </w:rPr>
      </w:pPr>
    </w:p>
    <w:p w:rsidR="00924352" w:rsidRDefault="00924352" w:rsidP="00924352">
      <w:pPr>
        <w:spacing w:before="80"/>
        <w:rPr>
          <w:i/>
          <w:sz w:val="22"/>
          <w:lang w:val="en-US"/>
        </w:rPr>
      </w:pPr>
    </w:p>
    <w:p w:rsidR="00924352" w:rsidRDefault="00924352" w:rsidP="00924352">
      <w:pPr>
        <w:spacing w:before="80"/>
        <w:rPr>
          <w:i/>
          <w:sz w:val="22"/>
          <w:lang w:val="en-US"/>
        </w:rPr>
      </w:pPr>
    </w:p>
    <w:p w:rsidR="00924352" w:rsidRDefault="00924352" w:rsidP="00924352">
      <w:pPr>
        <w:spacing w:before="80"/>
        <w:rPr>
          <w:i/>
          <w:sz w:val="22"/>
          <w:lang w:val="en-US"/>
        </w:rPr>
      </w:pPr>
    </w:p>
    <w:p w:rsidR="00924352" w:rsidRDefault="00924352" w:rsidP="00924352">
      <w:pPr>
        <w:spacing w:before="80"/>
        <w:rPr>
          <w:i/>
          <w:sz w:val="22"/>
          <w:lang w:val="en-US"/>
        </w:rPr>
      </w:pPr>
    </w:p>
    <w:p w:rsidR="00924352" w:rsidRDefault="00924352" w:rsidP="00924352">
      <w:pPr>
        <w:spacing w:before="80"/>
        <w:rPr>
          <w:i/>
          <w:sz w:val="22"/>
          <w:lang w:val="en-US"/>
        </w:rPr>
      </w:pPr>
    </w:p>
    <w:p w:rsidR="00924352" w:rsidRDefault="00924352" w:rsidP="00924352">
      <w:pPr>
        <w:pStyle w:val="Equation"/>
        <w:tabs>
          <w:tab w:val="left" w:pos="1191"/>
          <w:tab w:val="left" w:pos="1588"/>
          <w:tab w:val="left" w:pos="1985"/>
        </w:tabs>
        <w:rPr>
          <w:rFonts w:ascii="Palatino Linotype" w:hAnsi="Palatino Linotype"/>
          <w:lang w:val="en-US"/>
        </w:rPr>
        <w:sectPr w:rsidR="00924352">
          <w:headerReference w:type="even" r:id="rId7"/>
          <w:headerReference w:type="default" r:id="rId8"/>
          <w:pgSz w:w="11907" w:h="16840" w:code="9"/>
          <w:pgMar w:top="1089" w:right="1089" w:bottom="284" w:left="1089" w:header="567" w:footer="284" w:gutter="0"/>
          <w:pgNumType w:start="1"/>
          <w:cols w:space="720"/>
        </w:sectPr>
      </w:pPr>
    </w:p>
    <w:p w:rsidR="00924352" w:rsidRPr="00586EF8" w:rsidRDefault="00924352" w:rsidP="00924352">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924352" w:rsidRDefault="00924352" w:rsidP="00924352">
      <w:pPr>
        <w:spacing w:before="240"/>
        <w:rPr>
          <w:lang w:val="en-US"/>
        </w:rPr>
      </w:pPr>
      <w:r>
        <w:rPr>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24352" w:rsidRDefault="00924352" w:rsidP="00924352">
      <w:pPr>
        <w:rPr>
          <w:lang w:val="en-US"/>
        </w:rPr>
      </w:pPr>
      <w:r>
        <w:rPr>
          <w:lang w:val="en-US"/>
        </w:rPr>
        <w:t>The regulatory and policy functions of the Radiocommunication Sector are performed by World and Regional Radiocommunication Conferences and Radiocommunication Assemblies supported by Study Groups.</w:t>
      </w:r>
    </w:p>
    <w:p w:rsidR="00924352" w:rsidRPr="00B714F3" w:rsidRDefault="00924352" w:rsidP="00924352">
      <w:pPr>
        <w:pStyle w:val="Heading1"/>
        <w:spacing w:before="680"/>
        <w:jc w:val="center"/>
        <w:rPr>
          <w:lang w:val="en-US"/>
        </w:rPr>
      </w:pPr>
      <w:r w:rsidRPr="00B714F3">
        <w:rPr>
          <w:lang w:val="en-US"/>
        </w:rPr>
        <w:t>Policy on Intellectual Property Right (IPR)</w:t>
      </w:r>
    </w:p>
    <w:p w:rsidR="00924352" w:rsidRPr="00B714F3" w:rsidRDefault="00924352" w:rsidP="00924352">
      <w:pPr>
        <w:tabs>
          <w:tab w:val="clear" w:pos="794"/>
          <w:tab w:val="clear" w:pos="1191"/>
          <w:tab w:val="clear" w:pos="1588"/>
          <w:tab w:val="clear" w:pos="1985"/>
        </w:tabs>
        <w:spacing w:before="240"/>
        <w:rPr>
          <w:lang w:val="en-US"/>
        </w:rPr>
      </w:pPr>
      <w:r w:rsidRPr="00B714F3">
        <w:rPr>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lang w:val="en-US"/>
          </w:rPr>
          <w:t>http://www.itu.int/ITU-R/go/patents/en</w:t>
        </w:r>
      </w:hyperlink>
      <w:r w:rsidRPr="00B714F3">
        <w:rPr>
          <w:lang w:val="en-US"/>
        </w:rPr>
        <w:t xml:space="preserve"> where the Guidelines for Implementation of the Common Patent Policy for ITU</w:t>
      </w:r>
      <w:r w:rsidRPr="00B714F3">
        <w:rPr>
          <w:lang w:val="en-US"/>
        </w:rPr>
        <w:noBreakHyphen/>
        <w:t>T/ITU</w:t>
      </w:r>
      <w:r w:rsidRPr="00B714F3">
        <w:rPr>
          <w:lang w:val="en-US"/>
        </w:rPr>
        <w:noBreakHyphen/>
        <w:t xml:space="preserve">R/ISO/IEC and the ITU-R patent information database can also be found. </w:t>
      </w:r>
    </w:p>
    <w:p w:rsidR="00924352" w:rsidRDefault="00924352" w:rsidP="00924352">
      <w:pPr>
        <w:jc w:val="center"/>
        <w:rPr>
          <w:sz w:val="22"/>
          <w:lang w:val="en-US"/>
        </w:rPr>
      </w:pPr>
    </w:p>
    <w:p w:rsidR="00924352" w:rsidRDefault="00924352" w:rsidP="0092435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24352" w:rsidTr="00905A7A">
        <w:tc>
          <w:tcPr>
            <w:tcW w:w="9360" w:type="dxa"/>
            <w:gridSpan w:val="2"/>
          </w:tcPr>
          <w:p w:rsidR="00924352" w:rsidRPr="00036EE3" w:rsidRDefault="00924352" w:rsidP="00905A7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24352" w:rsidRPr="00036EE3" w:rsidRDefault="00924352" w:rsidP="00905A7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924352" w:rsidRPr="00036EE3" w:rsidTr="00905A7A">
        <w:tc>
          <w:tcPr>
            <w:tcW w:w="1140" w:type="dxa"/>
          </w:tcPr>
          <w:p w:rsidR="00924352" w:rsidRPr="00036EE3" w:rsidRDefault="00924352" w:rsidP="00905A7A">
            <w:pPr>
              <w:spacing w:before="200" w:after="100"/>
              <w:ind w:left="57"/>
              <w:rPr>
                <w:b/>
                <w:bCs/>
                <w:lang w:val="en-US"/>
              </w:rPr>
            </w:pPr>
            <w:r w:rsidRPr="00036EE3">
              <w:rPr>
                <w:b/>
                <w:bCs/>
                <w:lang w:val="en-US"/>
              </w:rPr>
              <w:t>Series</w:t>
            </w:r>
          </w:p>
        </w:tc>
        <w:tc>
          <w:tcPr>
            <w:tcW w:w="8220" w:type="dxa"/>
          </w:tcPr>
          <w:p w:rsidR="00924352" w:rsidRPr="00036EE3" w:rsidRDefault="00924352" w:rsidP="00905A7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24352" w:rsidRPr="00036EE3" w:rsidTr="00905A7A">
        <w:tc>
          <w:tcPr>
            <w:tcW w:w="1140" w:type="dxa"/>
          </w:tcPr>
          <w:p w:rsidR="00924352" w:rsidRPr="00036EE3" w:rsidRDefault="00924352" w:rsidP="00905A7A">
            <w:pPr>
              <w:spacing w:before="30" w:after="30"/>
              <w:ind w:left="57"/>
              <w:jc w:val="left"/>
              <w:rPr>
                <w:b/>
                <w:bCs/>
                <w:lang w:val="en-US"/>
              </w:rPr>
            </w:pPr>
            <w:r w:rsidRPr="00036EE3">
              <w:rPr>
                <w:b/>
                <w:bCs/>
                <w:lang w:val="en-US"/>
              </w:rPr>
              <w:t>BO</w:t>
            </w:r>
          </w:p>
        </w:tc>
        <w:tc>
          <w:tcPr>
            <w:tcW w:w="8220" w:type="dxa"/>
          </w:tcPr>
          <w:p w:rsidR="00924352" w:rsidRPr="00036EE3" w:rsidRDefault="00924352" w:rsidP="00905A7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24352" w:rsidRPr="00036EE3" w:rsidTr="00905A7A">
        <w:tc>
          <w:tcPr>
            <w:tcW w:w="1140" w:type="dxa"/>
          </w:tcPr>
          <w:p w:rsidR="00924352" w:rsidRPr="00036EE3" w:rsidRDefault="00924352" w:rsidP="00905A7A">
            <w:pPr>
              <w:spacing w:before="30" w:after="30"/>
              <w:ind w:left="57"/>
              <w:jc w:val="left"/>
              <w:rPr>
                <w:b/>
                <w:bCs/>
                <w:lang w:val="en-US"/>
              </w:rPr>
            </w:pPr>
            <w:r w:rsidRPr="00036EE3">
              <w:rPr>
                <w:b/>
                <w:bCs/>
                <w:lang w:val="en-US"/>
              </w:rPr>
              <w:t>BR</w:t>
            </w:r>
          </w:p>
        </w:tc>
        <w:tc>
          <w:tcPr>
            <w:tcW w:w="8220" w:type="dxa"/>
          </w:tcPr>
          <w:p w:rsidR="00924352" w:rsidRPr="00036EE3" w:rsidRDefault="00924352" w:rsidP="00905A7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24352" w:rsidRPr="00036EE3" w:rsidTr="00905A7A">
        <w:tc>
          <w:tcPr>
            <w:tcW w:w="1140" w:type="dxa"/>
          </w:tcPr>
          <w:p w:rsidR="00924352" w:rsidRPr="00036EE3" w:rsidRDefault="00924352" w:rsidP="00905A7A">
            <w:pPr>
              <w:spacing w:before="30" w:after="30"/>
              <w:ind w:left="57"/>
              <w:jc w:val="left"/>
              <w:rPr>
                <w:b/>
                <w:bCs/>
                <w:lang w:val="en-US"/>
              </w:rPr>
            </w:pPr>
            <w:r w:rsidRPr="00036EE3">
              <w:rPr>
                <w:b/>
                <w:bCs/>
                <w:lang w:val="en-US"/>
              </w:rPr>
              <w:t>BS</w:t>
            </w:r>
          </w:p>
        </w:tc>
        <w:tc>
          <w:tcPr>
            <w:tcW w:w="8220" w:type="dxa"/>
          </w:tcPr>
          <w:p w:rsidR="00924352" w:rsidRPr="00036EE3" w:rsidRDefault="00924352" w:rsidP="00905A7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924352" w:rsidRPr="00ED2695" w:rsidTr="00905A7A">
        <w:tc>
          <w:tcPr>
            <w:tcW w:w="1140" w:type="dxa"/>
            <w:shd w:val="clear" w:color="auto" w:fill="auto"/>
          </w:tcPr>
          <w:p w:rsidR="00924352" w:rsidRPr="00ED2695" w:rsidRDefault="00924352" w:rsidP="00905A7A">
            <w:pPr>
              <w:spacing w:before="30" w:after="30"/>
              <w:ind w:left="57"/>
              <w:jc w:val="left"/>
              <w:rPr>
                <w:b/>
                <w:bCs/>
                <w:lang w:val="en-US"/>
              </w:rPr>
            </w:pPr>
            <w:r w:rsidRPr="00ED2695">
              <w:rPr>
                <w:b/>
                <w:bCs/>
                <w:lang w:val="en-US"/>
              </w:rPr>
              <w:t>BT</w:t>
            </w:r>
          </w:p>
        </w:tc>
        <w:tc>
          <w:tcPr>
            <w:tcW w:w="8220" w:type="dxa"/>
            <w:shd w:val="clear" w:color="auto" w:fill="auto"/>
          </w:tcPr>
          <w:p w:rsidR="00924352" w:rsidRPr="00ED2695" w:rsidRDefault="00924352" w:rsidP="00905A7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24352" w:rsidRPr="00036EE3" w:rsidTr="00905A7A">
        <w:tc>
          <w:tcPr>
            <w:tcW w:w="1140" w:type="dxa"/>
            <w:shd w:val="clear" w:color="auto" w:fill="auto"/>
          </w:tcPr>
          <w:p w:rsidR="00924352" w:rsidRPr="00036EE3" w:rsidRDefault="00924352" w:rsidP="00905A7A">
            <w:pPr>
              <w:spacing w:before="30" w:after="30"/>
              <w:ind w:left="57"/>
              <w:jc w:val="left"/>
              <w:rPr>
                <w:b/>
                <w:bCs/>
                <w:lang w:val="fr-CH"/>
              </w:rPr>
            </w:pPr>
            <w:r w:rsidRPr="00036EE3">
              <w:rPr>
                <w:b/>
                <w:bCs/>
                <w:lang w:val="fr-CH"/>
              </w:rPr>
              <w:t>F</w:t>
            </w:r>
          </w:p>
        </w:tc>
        <w:tc>
          <w:tcPr>
            <w:tcW w:w="8220" w:type="dxa"/>
            <w:shd w:val="clear" w:color="auto" w:fill="auto"/>
          </w:tcPr>
          <w:p w:rsidR="00924352" w:rsidRPr="00036EE3" w:rsidRDefault="00924352" w:rsidP="00905A7A">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24352" w:rsidRPr="00036EE3" w:rsidTr="00905A7A">
        <w:tc>
          <w:tcPr>
            <w:tcW w:w="1140" w:type="dxa"/>
            <w:shd w:val="clear" w:color="auto" w:fill="auto"/>
          </w:tcPr>
          <w:p w:rsidR="00924352" w:rsidRPr="00906589" w:rsidRDefault="00924352" w:rsidP="00905A7A">
            <w:pPr>
              <w:spacing w:before="30" w:after="30"/>
              <w:ind w:left="57"/>
              <w:jc w:val="left"/>
              <w:rPr>
                <w:b/>
                <w:bCs/>
                <w:lang w:val="en-US"/>
              </w:rPr>
            </w:pPr>
            <w:r w:rsidRPr="00906589">
              <w:rPr>
                <w:b/>
                <w:bCs/>
                <w:lang w:val="en-US"/>
              </w:rPr>
              <w:t>M</w:t>
            </w:r>
          </w:p>
        </w:tc>
        <w:tc>
          <w:tcPr>
            <w:tcW w:w="8220" w:type="dxa"/>
            <w:shd w:val="clear" w:color="auto" w:fill="auto"/>
          </w:tcPr>
          <w:p w:rsidR="00924352" w:rsidRPr="00906589" w:rsidRDefault="00924352" w:rsidP="00905A7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24352" w:rsidRPr="00036EE3" w:rsidTr="00905A7A">
        <w:tc>
          <w:tcPr>
            <w:tcW w:w="1140" w:type="dxa"/>
          </w:tcPr>
          <w:p w:rsidR="00924352" w:rsidRPr="00036EE3" w:rsidRDefault="00924352" w:rsidP="00905A7A">
            <w:pPr>
              <w:spacing w:before="30" w:after="30"/>
              <w:ind w:left="57"/>
              <w:jc w:val="left"/>
              <w:rPr>
                <w:b/>
                <w:bCs/>
                <w:lang w:val="fr-CH"/>
              </w:rPr>
            </w:pPr>
            <w:r w:rsidRPr="00036EE3">
              <w:rPr>
                <w:b/>
                <w:bCs/>
                <w:lang w:val="fr-CH"/>
              </w:rPr>
              <w:t>P</w:t>
            </w:r>
          </w:p>
        </w:tc>
        <w:tc>
          <w:tcPr>
            <w:tcW w:w="8220" w:type="dxa"/>
          </w:tcPr>
          <w:p w:rsidR="00924352" w:rsidRPr="00036EE3" w:rsidRDefault="00924352" w:rsidP="00905A7A">
            <w:pPr>
              <w:spacing w:before="30" w:after="30"/>
              <w:jc w:val="left"/>
              <w:rPr>
                <w:lang w:val="fr-CH"/>
              </w:rPr>
            </w:pPr>
            <w:r w:rsidRPr="00036EE3">
              <w:rPr>
                <w:lang w:val="fr-CH"/>
              </w:rPr>
              <w:t>Radiowave propagation</w:t>
            </w:r>
          </w:p>
        </w:tc>
      </w:tr>
      <w:tr w:rsidR="00924352" w:rsidRPr="00036EE3" w:rsidTr="00905A7A">
        <w:tc>
          <w:tcPr>
            <w:tcW w:w="1140" w:type="dxa"/>
          </w:tcPr>
          <w:p w:rsidR="00924352" w:rsidRPr="00036EE3" w:rsidRDefault="00924352" w:rsidP="00905A7A">
            <w:pPr>
              <w:spacing w:before="30" w:after="30"/>
              <w:ind w:left="57"/>
              <w:jc w:val="left"/>
              <w:rPr>
                <w:b/>
                <w:bCs/>
                <w:lang w:val="en-US"/>
              </w:rPr>
            </w:pPr>
            <w:r w:rsidRPr="00036EE3">
              <w:rPr>
                <w:b/>
                <w:bCs/>
                <w:lang w:val="en-US"/>
              </w:rPr>
              <w:t>RA</w:t>
            </w:r>
          </w:p>
        </w:tc>
        <w:tc>
          <w:tcPr>
            <w:tcW w:w="8220" w:type="dxa"/>
          </w:tcPr>
          <w:p w:rsidR="00924352" w:rsidRPr="00036EE3" w:rsidRDefault="00924352" w:rsidP="00905A7A">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24352" w:rsidRPr="00036EE3" w:rsidTr="00905A7A">
        <w:tc>
          <w:tcPr>
            <w:tcW w:w="1140" w:type="dxa"/>
          </w:tcPr>
          <w:p w:rsidR="00924352" w:rsidRPr="00036EE3" w:rsidRDefault="00924352" w:rsidP="00905A7A">
            <w:pPr>
              <w:spacing w:before="30" w:after="30"/>
              <w:ind w:left="57"/>
              <w:jc w:val="left"/>
              <w:rPr>
                <w:b/>
                <w:bCs/>
                <w:lang w:val="en-US"/>
              </w:rPr>
            </w:pPr>
            <w:r w:rsidRPr="00036EE3">
              <w:rPr>
                <w:b/>
                <w:bCs/>
                <w:lang w:val="en-US"/>
              </w:rPr>
              <w:t>RS</w:t>
            </w:r>
          </w:p>
        </w:tc>
        <w:tc>
          <w:tcPr>
            <w:tcW w:w="8220" w:type="dxa"/>
          </w:tcPr>
          <w:p w:rsidR="00924352" w:rsidRPr="00036EE3" w:rsidRDefault="00924352" w:rsidP="00905A7A">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24352" w:rsidRPr="00036EE3" w:rsidTr="00905A7A">
        <w:tc>
          <w:tcPr>
            <w:tcW w:w="1140" w:type="dxa"/>
          </w:tcPr>
          <w:p w:rsidR="00924352" w:rsidRPr="00036EE3" w:rsidRDefault="00924352" w:rsidP="00905A7A">
            <w:pPr>
              <w:spacing w:before="30" w:after="30"/>
              <w:ind w:left="57"/>
              <w:jc w:val="left"/>
              <w:rPr>
                <w:b/>
                <w:bCs/>
                <w:lang w:val="en-US"/>
              </w:rPr>
            </w:pPr>
            <w:r w:rsidRPr="00036EE3">
              <w:rPr>
                <w:b/>
                <w:bCs/>
                <w:lang w:val="en-US"/>
              </w:rPr>
              <w:t>S</w:t>
            </w:r>
          </w:p>
        </w:tc>
        <w:tc>
          <w:tcPr>
            <w:tcW w:w="8220" w:type="dxa"/>
          </w:tcPr>
          <w:p w:rsidR="00924352" w:rsidRPr="00036EE3" w:rsidRDefault="00924352" w:rsidP="00905A7A">
            <w:pPr>
              <w:spacing w:before="30" w:after="30"/>
              <w:jc w:val="left"/>
              <w:rPr>
                <w:lang w:val="en-US"/>
              </w:rPr>
            </w:pPr>
            <w:r w:rsidRPr="00036EE3">
              <w:rPr>
                <w:lang w:val="en-US"/>
              </w:rPr>
              <w:t>Fixed-satellite service</w:t>
            </w:r>
          </w:p>
        </w:tc>
      </w:tr>
      <w:tr w:rsidR="00924352" w:rsidRPr="00036EE3" w:rsidTr="00905A7A">
        <w:tc>
          <w:tcPr>
            <w:tcW w:w="1140" w:type="dxa"/>
          </w:tcPr>
          <w:p w:rsidR="00924352" w:rsidRPr="00036EE3" w:rsidRDefault="00924352" w:rsidP="00905A7A">
            <w:pPr>
              <w:spacing w:before="30" w:after="30"/>
              <w:ind w:left="57"/>
              <w:jc w:val="left"/>
              <w:rPr>
                <w:b/>
                <w:bCs/>
                <w:lang w:val="en-US"/>
              </w:rPr>
            </w:pPr>
            <w:r w:rsidRPr="00036EE3">
              <w:rPr>
                <w:b/>
                <w:bCs/>
                <w:lang w:val="en-US"/>
              </w:rPr>
              <w:t>SA</w:t>
            </w:r>
          </w:p>
        </w:tc>
        <w:tc>
          <w:tcPr>
            <w:tcW w:w="8220" w:type="dxa"/>
          </w:tcPr>
          <w:p w:rsidR="00924352" w:rsidRPr="00036EE3" w:rsidRDefault="00924352" w:rsidP="00905A7A">
            <w:pPr>
              <w:spacing w:before="30" w:after="30"/>
              <w:jc w:val="left"/>
              <w:rPr>
                <w:lang w:val="en-US"/>
              </w:rPr>
            </w:pPr>
            <w:r w:rsidRPr="00036EE3">
              <w:rPr>
                <w:lang w:val="en-US"/>
              </w:rPr>
              <w:t>Space applications and meteorology</w:t>
            </w:r>
          </w:p>
        </w:tc>
      </w:tr>
      <w:tr w:rsidR="00924352" w:rsidRPr="00036EE3" w:rsidTr="00905A7A">
        <w:tc>
          <w:tcPr>
            <w:tcW w:w="1140" w:type="dxa"/>
          </w:tcPr>
          <w:p w:rsidR="00924352" w:rsidRPr="00036EE3" w:rsidRDefault="00924352" w:rsidP="00905A7A">
            <w:pPr>
              <w:spacing w:before="30" w:after="30"/>
              <w:ind w:left="57"/>
              <w:jc w:val="left"/>
              <w:rPr>
                <w:b/>
                <w:bCs/>
                <w:lang w:val="en-US"/>
              </w:rPr>
            </w:pPr>
            <w:r w:rsidRPr="00036EE3">
              <w:rPr>
                <w:b/>
                <w:bCs/>
                <w:lang w:val="en-US"/>
              </w:rPr>
              <w:t>SF</w:t>
            </w:r>
          </w:p>
        </w:tc>
        <w:tc>
          <w:tcPr>
            <w:tcW w:w="8220" w:type="dxa"/>
          </w:tcPr>
          <w:p w:rsidR="00924352" w:rsidRPr="00036EE3" w:rsidRDefault="00924352" w:rsidP="00905A7A">
            <w:pPr>
              <w:spacing w:before="30" w:after="30"/>
              <w:jc w:val="left"/>
              <w:rPr>
                <w:lang w:val="en-US"/>
              </w:rPr>
            </w:pPr>
            <w:r w:rsidRPr="00036EE3">
              <w:rPr>
                <w:lang w:val="en-US"/>
              </w:rPr>
              <w:t>Frequency sharing and coordination between fixed-satellite and fixed service systems</w:t>
            </w:r>
          </w:p>
        </w:tc>
      </w:tr>
      <w:tr w:rsidR="00924352" w:rsidRPr="00036EE3" w:rsidTr="00905A7A">
        <w:tc>
          <w:tcPr>
            <w:tcW w:w="1140" w:type="dxa"/>
            <w:shd w:val="clear" w:color="auto" w:fill="F3F3F3"/>
          </w:tcPr>
          <w:p w:rsidR="00924352" w:rsidRPr="00906589" w:rsidRDefault="00924352" w:rsidP="00905A7A">
            <w:pPr>
              <w:spacing w:before="30" w:after="30"/>
              <w:ind w:left="57"/>
              <w:jc w:val="left"/>
              <w:rPr>
                <w:b/>
                <w:bCs/>
                <w:color w:val="000080"/>
                <w:lang w:val="en-US"/>
              </w:rPr>
            </w:pPr>
            <w:r w:rsidRPr="00906589">
              <w:rPr>
                <w:b/>
                <w:bCs/>
                <w:color w:val="000080"/>
                <w:lang w:val="en-US"/>
              </w:rPr>
              <w:t>SM</w:t>
            </w:r>
          </w:p>
        </w:tc>
        <w:tc>
          <w:tcPr>
            <w:tcW w:w="8220" w:type="dxa"/>
            <w:shd w:val="clear" w:color="auto" w:fill="F3F3F3"/>
          </w:tcPr>
          <w:p w:rsidR="00924352" w:rsidRPr="00906589" w:rsidRDefault="00924352" w:rsidP="00905A7A">
            <w:pPr>
              <w:spacing w:before="30" w:after="30"/>
              <w:jc w:val="left"/>
              <w:rPr>
                <w:b/>
                <w:bCs/>
                <w:color w:val="000080"/>
                <w:lang w:val="en-US"/>
              </w:rPr>
            </w:pPr>
            <w:r w:rsidRPr="00906589">
              <w:rPr>
                <w:b/>
                <w:bCs/>
                <w:color w:val="000080"/>
                <w:lang w:val="en-US"/>
              </w:rPr>
              <w:t>Spectrum management</w:t>
            </w:r>
          </w:p>
        </w:tc>
      </w:tr>
      <w:tr w:rsidR="00924352" w:rsidRPr="00036EE3" w:rsidTr="00905A7A">
        <w:tc>
          <w:tcPr>
            <w:tcW w:w="1140" w:type="dxa"/>
          </w:tcPr>
          <w:p w:rsidR="00924352" w:rsidRPr="00036EE3" w:rsidRDefault="00924352" w:rsidP="00905A7A">
            <w:pPr>
              <w:spacing w:before="30" w:after="30"/>
              <w:ind w:left="57"/>
              <w:jc w:val="left"/>
              <w:rPr>
                <w:b/>
                <w:bCs/>
                <w:lang w:val="en-US"/>
              </w:rPr>
            </w:pPr>
            <w:r w:rsidRPr="00036EE3">
              <w:rPr>
                <w:b/>
                <w:bCs/>
                <w:lang w:val="en-US"/>
              </w:rPr>
              <w:t>SNG</w:t>
            </w:r>
          </w:p>
        </w:tc>
        <w:tc>
          <w:tcPr>
            <w:tcW w:w="8220" w:type="dxa"/>
          </w:tcPr>
          <w:p w:rsidR="00924352" w:rsidRPr="00036EE3" w:rsidRDefault="00924352" w:rsidP="00905A7A">
            <w:pPr>
              <w:spacing w:before="30" w:after="30"/>
              <w:jc w:val="left"/>
              <w:rPr>
                <w:lang w:val="en-US"/>
              </w:rPr>
            </w:pPr>
            <w:r w:rsidRPr="00036EE3">
              <w:rPr>
                <w:lang w:val="en-US"/>
              </w:rPr>
              <w:t>Satellite news gathering</w:t>
            </w:r>
          </w:p>
        </w:tc>
      </w:tr>
      <w:tr w:rsidR="00924352" w:rsidRPr="00036EE3" w:rsidTr="00905A7A">
        <w:tc>
          <w:tcPr>
            <w:tcW w:w="1140" w:type="dxa"/>
          </w:tcPr>
          <w:p w:rsidR="00924352" w:rsidRPr="00036EE3" w:rsidRDefault="00924352" w:rsidP="00905A7A">
            <w:pPr>
              <w:spacing w:before="30" w:after="30"/>
              <w:ind w:left="57"/>
              <w:jc w:val="left"/>
              <w:rPr>
                <w:b/>
                <w:bCs/>
                <w:lang w:val="en-US"/>
              </w:rPr>
            </w:pPr>
            <w:r w:rsidRPr="00036EE3">
              <w:rPr>
                <w:b/>
                <w:bCs/>
                <w:lang w:val="en-US"/>
              </w:rPr>
              <w:t>TF</w:t>
            </w:r>
          </w:p>
        </w:tc>
        <w:tc>
          <w:tcPr>
            <w:tcW w:w="8220" w:type="dxa"/>
          </w:tcPr>
          <w:p w:rsidR="00924352" w:rsidRPr="00036EE3" w:rsidRDefault="00924352" w:rsidP="00905A7A">
            <w:pPr>
              <w:spacing w:before="30" w:after="30"/>
              <w:jc w:val="left"/>
              <w:rPr>
                <w:lang w:val="en-US"/>
              </w:rPr>
            </w:pPr>
            <w:r w:rsidRPr="00036EE3">
              <w:rPr>
                <w:lang w:val="en-US"/>
              </w:rPr>
              <w:t>Time signals and frequency standards emissions</w:t>
            </w:r>
          </w:p>
        </w:tc>
      </w:tr>
      <w:tr w:rsidR="00924352" w:rsidRPr="00036EE3" w:rsidTr="00905A7A">
        <w:tc>
          <w:tcPr>
            <w:tcW w:w="1140" w:type="dxa"/>
          </w:tcPr>
          <w:p w:rsidR="00924352" w:rsidRPr="00036EE3" w:rsidRDefault="00924352" w:rsidP="00905A7A">
            <w:pPr>
              <w:spacing w:before="30" w:after="30"/>
              <w:ind w:left="57"/>
              <w:jc w:val="left"/>
              <w:rPr>
                <w:b/>
                <w:bCs/>
                <w:lang w:val="en-US"/>
              </w:rPr>
            </w:pPr>
            <w:r w:rsidRPr="00036EE3">
              <w:rPr>
                <w:b/>
                <w:bCs/>
                <w:lang w:val="en-US"/>
              </w:rPr>
              <w:t>V</w:t>
            </w:r>
          </w:p>
        </w:tc>
        <w:tc>
          <w:tcPr>
            <w:tcW w:w="8220" w:type="dxa"/>
          </w:tcPr>
          <w:p w:rsidR="00924352" w:rsidRPr="00036EE3" w:rsidRDefault="00924352" w:rsidP="00905A7A">
            <w:pPr>
              <w:spacing w:before="30" w:after="180"/>
              <w:jc w:val="left"/>
              <w:rPr>
                <w:lang w:val="en-US"/>
              </w:rPr>
            </w:pPr>
            <w:r w:rsidRPr="00036EE3">
              <w:rPr>
                <w:lang w:val="en-US"/>
              </w:rPr>
              <w:t>Vocabulary and related subjects</w:t>
            </w:r>
          </w:p>
        </w:tc>
      </w:tr>
    </w:tbl>
    <w:p w:rsidR="00924352" w:rsidRPr="00036EE3" w:rsidRDefault="00924352" w:rsidP="00924352">
      <w:pPr>
        <w:spacing w:before="30" w:after="3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24352" w:rsidTr="00905A7A">
        <w:tc>
          <w:tcPr>
            <w:tcW w:w="720" w:type="dxa"/>
          </w:tcPr>
          <w:p w:rsidR="00924352" w:rsidRDefault="00924352" w:rsidP="00905A7A">
            <w:pPr>
              <w:jc w:val="center"/>
              <w:rPr>
                <w:sz w:val="22"/>
                <w:lang w:val="en-US"/>
              </w:rPr>
            </w:pPr>
          </w:p>
        </w:tc>
      </w:tr>
    </w:tbl>
    <w:p w:rsidR="00924352" w:rsidRPr="00036EE3" w:rsidRDefault="00924352" w:rsidP="0092435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24352" w:rsidTr="00905A7A">
        <w:tc>
          <w:tcPr>
            <w:tcW w:w="9360" w:type="dxa"/>
          </w:tcPr>
          <w:p w:rsidR="00924352" w:rsidRPr="002F5199" w:rsidRDefault="00924352" w:rsidP="00905A7A">
            <w:pPr>
              <w:spacing w:after="120"/>
              <w:ind w:left="-57" w:right="-57"/>
              <w:jc w:val="center"/>
              <w:rPr>
                <w:lang w:val="en-US"/>
              </w:rPr>
            </w:pPr>
            <w:r w:rsidRPr="002F5199">
              <w:rPr>
                <w:b/>
                <w:bCs/>
                <w:i/>
                <w:iCs/>
                <w:lang w:val="en-US"/>
              </w:rPr>
              <w:t>Note</w:t>
            </w:r>
            <w:r w:rsidRPr="002F5199">
              <w:rPr>
                <w:lang w:val="en-US"/>
              </w:rPr>
              <w:t xml:space="preserve">: </w:t>
            </w:r>
            <w:r w:rsidRPr="002F5199">
              <w:rPr>
                <w:i/>
                <w:iCs/>
                <w:lang w:val="en-US"/>
              </w:rPr>
              <w:t>This ITU-R Recommendation was approved in English under the procedure detailed in Resolution ITU-R 1.</w:t>
            </w:r>
          </w:p>
        </w:tc>
      </w:tr>
    </w:tbl>
    <w:p w:rsidR="00924352" w:rsidRDefault="00924352" w:rsidP="00924352">
      <w:pPr>
        <w:spacing w:before="0"/>
        <w:jc w:val="center"/>
        <w:rPr>
          <w:sz w:val="22"/>
          <w:lang w:val="en-US"/>
        </w:rPr>
      </w:pPr>
    </w:p>
    <w:p w:rsidR="00924352" w:rsidRDefault="00924352" w:rsidP="00924352">
      <w:pPr>
        <w:spacing w:before="0"/>
        <w:jc w:val="center"/>
        <w:rPr>
          <w:sz w:val="22"/>
          <w:lang w:val="en-US"/>
        </w:rPr>
      </w:pPr>
    </w:p>
    <w:p w:rsidR="00924352" w:rsidRPr="002F5199" w:rsidRDefault="00924352" w:rsidP="00924352">
      <w:pPr>
        <w:spacing w:before="0"/>
        <w:jc w:val="right"/>
        <w:rPr>
          <w:i/>
          <w:iCs/>
          <w:lang w:val="en-US"/>
        </w:rPr>
      </w:pPr>
      <w:r w:rsidRPr="002F5199">
        <w:rPr>
          <w:i/>
          <w:iCs/>
          <w:lang w:val="en-US"/>
        </w:rPr>
        <w:t>Electronic Publication</w:t>
      </w:r>
    </w:p>
    <w:p w:rsidR="00924352" w:rsidRPr="002F5199" w:rsidRDefault="00924352" w:rsidP="00924352">
      <w:pPr>
        <w:spacing w:before="0"/>
        <w:jc w:val="right"/>
        <w:rPr>
          <w:lang w:val="en-US"/>
        </w:rPr>
      </w:pPr>
      <w:smartTag w:uri="urn:schemas-microsoft-com:office:smarttags" w:element="City">
        <w:smartTag w:uri="urn:schemas-microsoft-com:office:smarttags" w:element="State">
          <w:r w:rsidRPr="002F5199">
            <w:rPr>
              <w:lang w:val="en-US"/>
            </w:rPr>
            <w:t>Geneva</w:t>
          </w:r>
        </w:smartTag>
      </w:smartTag>
      <w:r w:rsidRPr="002F5199">
        <w:rPr>
          <w:lang w:val="en-US"/>
        </w:rPr>
        <w:t>, 20</w:t>
      </w:r>
      <w:r>
        <w:rPr>
          <w:lang w:val="en-US"/>
        </w:rPr>
        <w:t>10</w:t>
      </w:r>
    </w:p>
    <w:p w:rsidR="00924352" w:rsidRPr="00470E28" w:rsidRDefault="00924352" w:rsidP="00924352">
      <w:pPr>
        <w:jc w:val="center"/>
        <w:rPr>
          <w:lang w:val="en-US"/>
        </w:rPr>
      </w:pPr>
      <w:r w:rsidRPr="00470E28">
        <w:rPr>
          <w:lang w:val="en-US"/>
        </w:rPr>
        <w:sym w:font="Symbol" w:char="F0E3"/>
      </w:r>
      <w:r w:rsidRPr="00470E28">
        <w:rPr>
          <w:lang w:val="en-US"/>
        </w:rPr>
        <w:t xml:space="preserve"> ITU </w:t>
      </w:r>
      <w:bookmarkStart w:id="2" w:name="iiannee"/>
      <w:bookmarkEnd w:id="2"/>
      <w:r w:rsidRPr="00470E28">
        <w:rPr>
          <w:lang w:val="en-US"/>
        </w:rPr>
        <w:t>20</w:t>
      </w:r>
      <w:r>
        <w:rPr>
          <w:lang w:val="en-US"/>
        </w:rPr>
        <w:t>10</w:t>
      </w:r>
    </w:p>
    <w:p w:rsidR="00924352" w:rsidRPr="00470E28" w:rsidRDefault="00924352" w:rsidP="0092435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24352" w:rsidRDefault="00924352" w:rsidP="00924352">
      <w:pPr>
        <w:spacing w:before="160"/>
        <w:rPr>
          <w:i/>
          <w:lang w:val="en-US"/>
        </w:rPr>
        <w:sectPr w:rsidR="00924352" w:rsidSect="00905A7A">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6284B" w:rsidRPr="0096284B" w:rsidRDefault="00E06FE4" w:rsidP="00924352">
      <w:pPr>
        <w:pStyle w:val="Rec"/>
        <w:spacing w:before="0"/>
        <w:rPr>
          <w:sz w:val="22"/>
          <w:szCs w:val="22"/>
        </w:rPr>
      </w:pPr>
      <w:r w:rsidRPr="00E06FE4">
        <w:rPr>
          <w:sz w:val="22"/>
          <w:szCs w:val="22"/>
        </w:rPr>
        <w:lastRenderedPageBreak/>
        <w:t>RECOMMENDATION  ITU-R  SM.1394</w:t>
      </w:r>
      <w:r w:rsidR="00181E6A">
        <w:rPr>
          <w:sz w:val="22"/>
          <w:szCs w:val="22"/>
        </w:rPr>
        <w:t>-0</w:t>
      </w:r>
      <w:r w:rsidR="00924352">
        <w:rPr>
          <w:rStyle w:val="FootnoteReference"/>
        </w:rPr>
        <w:footnoteReference w:customMarkFollows="1" w:id="1"/>
        <w:t>*</w:t>
      </w:r>
    </w:p>
    <w:p w:rsidR="0096284B" w:rsidRPr="0096284B" w:rsidRDefault="00E06FE4" w:rsidP="00181E6A">
      <w:pPr>
        <w:pStyle w:val="RecTitle"/>
        <w:spacing w:before="120"/>
        <w:rPr>
          <w:sz w:val="22"/>
          <w:szCs w:val="22"/>
        </w:rPr>
      </w:pPr>
      <w:r w:rsidRPr="00E06FE4">
        <w:rPr>
          <w:sz w:val="22"/>
          <w:szCs w:val="22"/>
        </w:rPr>
        <w:t>COMMON  FORMAT  FOR  MEMORANDUM  OF  UNDERSTANDING  BETWEEN</w:t>
      </w:r>
      <w:r>
        <w:rPr>
          <w:sz w:val="22"/>
          <w:szCs w:val="22"/>
        </w:rPr>
        <w:br/>
      </w:r>
      <w:r w:rsidRPr="00E06FE4">
        <w:rPr>
          <w:sz w:val="22"/>
          <w:szCs w:val="22"/>
        </w:rPr>
        <w:t>THE  AGREEING  COUNTRIES  REGARDING  COOPERATION</w:t>
      </w:r>
      <w:r>
        <w:rPr>
          <w:sz w:val="22"/>
          <w:szCs w:val="22"/>
        </w:rPr>
        <w:br/>
      </w:r>
      <w:r w:rsidRPr="00E06FE4">
        <w:rPr>
          <w:sz w:val="22"/>
          <w:szCs w:val="22"/>
        </w:rPr>
        <w:t>IN  SPECTRUM  MONITORING  MATTERS</w:t>
      </w:r>
    </w:p>
    <w:p w:rsidR="0096284B" w:rsidRPr="00181E6A" w:rsidRDefault="00E06FE4" w:rsidP="00EA7971">
      <w:pPr>
        <w:pStyle w:val="RecTitleRef"/>
        <w:rPr>
          <w:sz w:val="22"/>
          <w:szCs w:val="22"/>
          <w:lang w:val="fr-CH"/>
        </w:rPr>
      </w:pPr>
      <w:r w:rsidRPr="00181E6A">
        <w:rPr>
          <w:sz w:val="22"/>
          <w:szCs w:val="22"/>
          <w:lang w:val="fr-CH"/>
        </w:rPr>
        <w:t>(RR Article 16)</w:t>
      </w:r>
    </w:p>
    <w:p w:rsidR="0096284B" w:rsidRPr="00181E6A" w:rsidRDefault="00E06FE4" w:rsidP="00181E6A">
      <w:pPr>
        <w:pStyle w:val="RecTitleDate"/>
        <w:spacing w:before="0"/>
        <w:rPr>
          <w:sz w:val="22"/>
          <w:szCs w:val="22"/>
          <w:lang w:val="fr-CH"/>
        </w:rPr>
      </w:pPr>
      <w:r w:rsidRPr="00181E6A">
        <w:rPr>
          <w:sz w:val="22"/>
          <w:szCs w:val="22"/>
          <w:lang w:val="fr-CH"/>
        </w:rPr>
        <w:t>(1999)</w:t>
      </w:r>
    </w:p>
    <w:p w:rsidR="0096284B" w:rsidRPr="00181E6A" w:rsidRDefault="00E06FE4">
      <w:pPr>
        <w:pStyle w:val="headfoot"/>
        <w:rPr>
          <w:color w:val="FFFFFF"/>
          <w:sz w:val="22"/>
          <w:szCs w:val="22"/>
          <w:lang w:val="fr-CH"/>
        </w:rPr>
      </w:pPr>
      <w:r w:rsidRPr="00181E6A">
        <w:rPr>
          <w:color w:val="FFFFFF"/>
          <w:sz w:val="22"/>
          <w:szCs w:val="22"/>
          <w:lang w:val="fr-CH"/>
        </w:rPr>
        <w:t>Rec. ITU-R SM.1394</w:t>
      </w:r>
    </w:p>
    <w:p w:rsidR="00181E6A" w:rsidRPr="00181E6A" w:rsidRDefault="00181E6A" w:rsidP="00181E6A">
      <w:pPr>
        <w:pStyle w:val="Normalaftertitle"/>
        <w:spacing w:before="0"/>
        <w:rPr>
          <w:b/>
          <w:lang w:val="en-US"/>
        </w:rPr>
      </w:pPr>
      <w:r w:rsidRPr="00181E6A">
        <w:rPr>
          <w:b/>
          <w:lang w:val="en-US"/>
        </w:rPr>
        <w:t>Scope</w:t>
      </w:r>
    </w:p>
    <w:p w:rsidR="00181E6A" w:rsidRPr="00181E6A" w:rsidRDefault="00181E6A" w:rsidP="00181E6A">
      <w:pPr>
        <w:pStyle w:val="Normalaftertitle"/>
        <w:spacing w:before="120"/>
      </w:pPr>
      <w:r w:rsidRPr="00181E6A">
        <w:t>This Recommendation provides the guidance of the requirements in setting up the Memorandum of Understanding regarding cooperation in spectrum monitoring matters.</w:t>
      </w:r>
    </w:p>
    <w:p w:rsidR="00181E6A" w:rsidRPr="00181E6A" w:rsidRDefault="00181E6A" w:rsidP="00181E6A">
      <w:pPr>
        <w:pStyle w:val="Normalaftertitle"/>
        <w:spacing w:before="120"/>
        <w:rPr>
          <w:b/>
          <w:lang w:val="en-US"/>
        </w:rPr>
      </w:pPr>
      <w:r w:rsidRPr="00181E6A">
        <w:rPr>
          <w:b/>
          <w:lang w:val="en-US"/>
        </w:rPr>
        <w:t>Keywords</w:t>
      </w:r>
    </w:p>
    <w:p w:rsidR="00181E6A" w:rsidRPr="00181E6A" w:rsidRDefault="00181E6A" w:rsidP="00181E6A">
      <w:pPr>
        <w:pStyle w:val="Normalaftertitle"/>
        <w:spacing w:before="120"/>
      </w:pPr>
      <w:r w:rsidRPr="00181E6A">
        <w:t>Memorandum, common format, spectrum monitoring</w:t>
      </w:r>
    </w:p>
    <w:p w:rsidR="0096284B" w:rsidRPr="0096284B" w:rsidRDefault="00E06FE4" w:rsidP="00924352">
      <w:pPr>
        <w:pStyle w:val="Normalaftertitle"/>
        <w:spacing w:before="240"/>
        <w:rPr>
          <w:sz w:val="22"/>
          <w:szCs w:val="22"/>
        </w:rPr>
      </w:pPr>
      <w:r w:rsidRPr="00E06FE4">
        <w:rPr>
          <w:sz w:val="22"/>
          <w:szCs w:val="22"/>
        </w:rPr>
        <w:t>The ITU Radiocommunication Assembly,</w:t>
      </w:r>
    </w:p>
    <w:p w:rsidR="0096284B" w:rsidRPr="0096284B" w:rsidRDefault="00E06FE4">
      <w:pPr>
        <w:pStyle w:val="call"/>
        <w:rPr>
          <w:sz w:val="22"/>
          <w:szCs w:val="22"/>
        </w:rPr>
      </w:pPr>
      <w:r w:rsidRPr="00E06FE4">
        <w:rPr>
          <w:sz w:val="22"/>
          <w:szCs w:val="22"/>
        </w:rPr>
        <w:t>considering</w:t>
      </w:r>
    </w:p>
    <w:p w:rsidR="0096284B" w:rsidRPr="0096284B" w:rsidRDefault="00E06FE4">
      <w:pPr>
        <w:rPr>
          <w:sz w:val="22"/>
          <w:szCs w:val="22"/>
        </w:rPr>
      </w:pPr>
      <w:r w:rsidRPr="00E06FE4">
        <w:rPr>
          <w:sz w:val="22"/>
          <w:szCs w:val="22"/>
        </w:rPr>
        <w:t>a)</w:t>
      </w:r>
      <w:r>
        <w:rPr>
          <w:sz w:val="22"/>
          <w:szCs w:val="22"/>
        </w:rPr>
        <w:tab/>
      </w:r>
      <w:r w:rsidRPr="00E06FE4">
        <w:rPr>
          <w:sz w:val="22"/>
          <w:szCs w:val="22"/>
        </w:rPr>
        <w:t>the need for cooperation between administrations in spectrum monitoring matters, including training visits and standard formats;</w:t>
      </w:r>
    </w:p>
    <w:p w:rsidR="0096284B" w:rsidRPr="0096284B" w:rsidRDefault="00E06FE4">
      <w:pPr>
        <w:rPr>
          <w:sz w:val="22"/>
          <w:szCs w:val="22"/>
        </w:rPr>
      </w:pPr>
      <w:r w:rsidRPr="00E06FE4">
        <w:rPr>
          <w:sz w:val="22"/>
          <w:szCs w:val="22"/>
        </w:rPr>
        <w:t>b)</w:t>
      </w:r>
      <w:r>
        <w:rPr>
          <w:sz w:val="22"/>
          <w:szCs w:val="22"/>
        </w:rPr>
        <w:tab/>
      </w:r>
      <w:r w:rsidRPr="00E06FE4">
        <w:rPr>
          <w:sz w:val="22"/>
          <w:szCs w:val="22"/>
        </w:rPr>
        <w:t>the need for cooperation between administrations in the resolution of radio spectrum interference;</w:t>
      </w:r>
    </w:p>
    <w:p w:rsidR="0096284B" w:rsidRPr="0096284B" w:rsidRDefault="00E06FE4">
      <w:pPr>
        <w:rPr>
          <w:sz w:val="22"/>
          <w:szCs w:val="22"/>
        </w:rPr>
      </w:pPr>
      <w:r w:rsidRPr="00E06FE4">
        <w:rPr>
          <w:sz w:val="22"/>
          <w:szCs w:val="22"/>
        </w:rPr>
        <w:t>c)</w:t>
      </w:r>
      <w:r>
        <w:rPr>
          <w:sz w:val="22"/>
          <w:szCs w:val="22"/>
        </w:rPr>
        <w:tab/>
      </w:r>
      <w:r w:rsidRPr="00E06FE4">
        <w:rPr>
          <w:sz w:val="22"/>
          <w:szCs w:val="22"/>
        </w:rPr>
        <w:t>the need for rapid exchange of technical information, between administrations relating to international monitoring,</w:t>
      </w:r>
    </w:p>
    <w:p w:rsidR="0096284B" w:rsidRPr="0096284B" w:rsidRDefault="00E06FE4">
      <w:pPr>
        <w:pStyle w:val="call"/>
        <w:rPr>
          <w:sz w:val="22"/>
          <w:szCs w:val="22"/>
        </w:rPr>
      </w:pPr>
      <w:r w:rsidRPr="00E06FE4">
        <w:rPr>
          <w:sz w:val="22"/>
          <w:szCs w:val="22"/>
        </w:rPr>
        <w:t>noting</w:t>
      </w:r>
    </w:p>
    <w:p w:rsidR="0096284B" w:rsidRPr="0096284B" w:rsidRDefault="00E06FE4" w:rsidP="00EA7971">
      <w:pPr>
        <w:rPr>
          <w:sz w:val="22"/>
          <w:szCs w:val="22"/>
        </w:rPr>
      </w:pPr>
      <w:r w:rsidRPr="00E06FE4">
        <w:rPr>
          <w:sz w:val="22"/>
          <w:szCs w:val="22"/>
        </w:rPr>
        <w:t>a)</w:t>
      </w:r>
      <w:r>
        <w:rPr>
          <w:sz w:val="22"/>
          <w:szCs w:val="22"/>
        </w:rPr>
        <w:tab/>
      </w:r>
      <w:r w:rsidRPr="00E06FE4">
        <w:rPr>
          <w:sz w:val="22"/>
          <w:szCs w:val="22"/>
        </w:rPr>
        <w:t>that Article 16 of the Radio Regulations (RR) and Resolution ITU-R</w:t>
      </w:r>
      <w:r>
        <w:rPr>
          <w:sz w:val="22"/>
          <w:szCs w:val="22"/>
        </w:rPr>
        <w:t> </w:t>
      </w:r>
      <w:r w:rsidRPr="00E06FE4">
        <w:rPr>
          <w:sz w:val="22"/>
          <w:szCs w:val="22"/>
        </w:rPr>
        <w:t>23-1 (2000) indicates that cooperation between monitoring stations of different administrations should be encouraged and improved with a view toward exchanging monitoring information and to settling harmful interference;</w:t>
      </w:r>
    </w:p>
    <w:p w:rsidR="0096284B" w:rsidRPr="0096284B" w:rsidRDefault="00E06FE4">
      <w:pPr>
        <w:rPr>
          <w:sz w:val="22"/>
          <w:szCs w:val="22"/>
        </w:rPr>
      </w:pPr>
      <w:r w:rsidRPr="00E06FE4">
        <w:rPr>
          <w:sz w:val="22"/>
          <w:szCs w:val="22"/>
        </w:rPr>
        <w:t>b)</w:t>
      </w:r>
      <w:r>
        <w:rPr>
          <w:sz w:val="22"/>
          <w:szCs w:val="22"/>
        </w:rPr>
        <w:tab/>
      </w:r>
      <w:r w:rsidRPr="00E06FE4">
        <w:rPr>
          <w:sz w:val="22"/>
          <w:szCs w:val="22"/>
        </w:rPr>
        <w:t>that the need for real-time exchange of monitoring information needed to help resolve international interference problems would be improved by cooperation between administrations;</w:t>
      </w:r>
    </w:p>
    <w:p w:rsidR="0096284B" w:rsidRPr="0096284B" w:rsidRDefault="00E06FE4">
      <w:pPr>
        <w:rPr>
          <w:sz w:val="22"/>
          <w:szCs w:val="22"/>
        </w:rPr>
      </w:pPr>
      <w:r w:rsidRPr="00E06FE4">
        <w:rPr>
          <w:sz w:val="22"/>
          <w:szCs w:val="22"/>
        </w:rPr>
        <w:t>c)</w:t>
      </w:r>
      <w:r>
        <w:rPr>
          <w:sz w:val="22"/>
          <w:szCs w:val="22"/>
        </w:rPr>
        <w:tab/>
      </w:r>
      <w:r w:rsidRPr="00E06FE4">
        <w:rPr>
          <w:sz w:val="22"/>
          <w:szCs w:val="22"/>
        </w:rPr>
        <w:t>that developing administrations may have a greater need for the exchange of information with advanced monitoring stations,</w:t>
      </w:r>
    </w:p>
    <w:p w:rsidR="0096284B" w:rsidRPr="0096284B" w:rsidRDefault="00E06FE4">
      <w:pPr>
        <w:pStyle w:val="call"/>
        <w:rPr>
          <w:sz w:val="22"/>
          <w:szCs w:val="22"/>
        </w:rPr>
      </w:pPr>
      <w:r w:rsidRPr="00E06FE4">
        <w:rPr>
          <w:sz w:val="22"/>
          <w:szCs w:val="22"/>
        </w:rPr>
        <w:t>recommends</w:t>
      </w:r>
    </w:p>
    <w:p w:rsidR="0096284B" w:rsidRPr="0096284B" w:rsidRDefault="00E06FE4">
      <w:pPr>
        <w:rPr>
          <w:sz w:val="22"/>
          <w:szCs w:val="22"/>
        </w:rPr>
      </w:pPr>
      <w:r w:rsidRPr="00E06FE4">
        <w:rPr>
          <w:b/>
          <w:sz w:val="22"/>
          <w:szCs w:val="22"/>
        </w:rPr>
        <w:t>1</w:t>
      </w:r>
      <w:r>
        <w:rPr>
          <w:sz w:val="22"/>
          <w:szCs w:val="22"/>
        </w:rPr>
        <w:tab/>
      </w:r>
      <w:r w:rsidRPr="00E06FE4">
        <w:rPr>
          <w:sz w:val="22"/>
          <w:szCs w:val="22"/>
        </w:rPr>
        <w:t>that a common format such as the Memorandum of Understanding regarding cooperation in spectrum monitoring matters between administrations as shown in Annex 1 be considered;</w:t>
      </w:r>
    </w:p>
    <w:p w:rsidR="0096284B" w:rsidRPr="0096284B" w:rsidRDefault="00E06FE4">
      <w:pPr>
        <w:rPr>
          <w:sz w:val="22"/>
          <w:szCs w:val="22"/>
        </w:rPr>
      </w:pPr>
      <w:r w:rsidRPr="00E06FE4">
        <w:rPr>
          <w:b/>
          <w:sz w:val="22"/>
          <w:szCs w:val="22"/>
        </w:rPr>
        <w:t>2</w:t>
      </w:r>
      <w:r>
        <w:rPr>
          <w:sz w:val="22"/>
          <w:szCs w:val="22"/>
        </w:rPr>
        <w:tab/>
      </w:r>
      <w:r w:rsidRPr="00E06FE4">
        <w:rPr>
          <w:sz w:val="22"/>
          <w:szCs w:val="22"/>
        </w:rPr>
        <w:t>that administrations consider appropriate elements as shown in Annex 1 to meet their requirements in setting up the Memorandum of Understanding.</w:t>
      </w:r>
    </w:p>
    <w:p w:rsidR="0096284B" w:rsidRPr="0096284B" w:rsidRDefault="00E06FE4" w:rsidP="00181E6A">
      <w:pPr>
        <w:pStyle w:val="Annex"/>
        <w:spacing w:before="480"/>
        <w:rPr>
          <w:sz w:val="22"/>
          <w:szCs w:val="22"/>
        </w:rPr>
      </w:pPr>
      <w:r w:rsidRPr="00E06FE4">
        <w:rPr>
          <w:sz w:val="22"/>
          <w:szCs w:val="22"/>
        </w:rPr>
        <w:t>ANNEX  1</w:t>
      </w:r>
    </w:p>
    <w:p w:rsidR="0096284B" w:rsidRPr="0096284B" w:rsidRDefault="00E06FE4">
      <w:pPr>
        <w:pStyle w:val="AnnexRef"/>
        <w:rPr>
          <w:sz w:val="22"/>
          <w:szCs w:val="22"/>
        </w:rPr>
      </w:pPr>
      <w:r w:rsidRPr="00E06FE4">
        <w:rPr>
          <w:sz w:val="22"/>
          <w:szCs w:val="22"/>
        </w:rPr>
        <w:t>(Administrations are encouraged to use all or some elements of the following example as required)</w:t>
      </w:r>
    </w:p>
    <w:p w:rsidR="0096284B" w:rsidRPr="0096284B" w:rsidRDefault="00E06FE4">
      <w:pPr>
        <w:pStyle w:val="AnnexTitle"/>
        <w:rPr>
          <w:sz w:val="22"/>
          <w:szCs w:val="22"/>
        </w:rPr>
      </w:pPr>
      <w:r w:rsidRPr="00E06FE4">
        <w:rPr>
          <w:sz w:val="22"/>
          <w:szCs w:val="22"/>
        </w:rPr>
        <w:t>Memorandum of understanding regarding cooperation in spectrum</w:t>
      </w:r>
      <w:r w:rsidRPr="00E06FE4">
        <w:rPr>
          <w:sz w:val="22"/>
          <w:szCs w:val="22"/>
        </w:rPr>
        <w:br/>
        <w:t>monitoring matters between the administrations</w:t>
      </w:r>
    </w:p>
    <w:p w:rsidR="0096284B" w:rsidRPr="0096284B" w:rsidRDefault="00181E6A" w:rsidP="00181E6A">
      <w:pPr>
        <w:pStyle w:val="Annex"/>
        <w:spacing w:before="240" w:after="0"/>
        <w:rPr>
          <w:sz w:val="22"/>
          <w:szCs w:val="22"/>
        </w:rPr>
      </w:pPr>
      <w:r>
        <w:rPr>
          <w:sz w:val="22"/>
          <w:szCs w:val="22"/>
        </w:rPr>
        <w:br w:type="page"/>
      </w:r>
      <w:r w:rsidR="00E06FE4" w:rsidRPr="00E06FE4">
        <w:rPr>
          <w:sz w:val="22"/>
          <w:szCs w:val="22"/>
        </w:rPr>
        <w:t>ARTICLE  I</w:t>
      </w:r>
      <w:bookmarkStart w:id="3" w:name="_GoBack"/>
      <w:bookmarkEnd w:id="3"/>
    </w:p>
    <w:p w:rsidR="0096284B" w:rsidRPr="0096284B" w:rsidRDefault="00E06FE4" w:rsidP="00181E6A">
      <w:pPr>
        <w:pStyle w:val="Normalaftertitle"/>
        <w:spacing w:before="240"/>
        <w:rPr>
          <w:sz w:val="22"/>
          <w:szCs w:val="22"/>
        </w:rPr>
      </w:pPr>
      <w:r w:rsidRPr="00E06FE4">
        <w:rPr>
          <w:sz w:val="22"/>
          <w:szCs w:val="22"/>
        </w:rPr>
        <w:t>The goal of this Memorandum of Understanding is to establish a programme for cooperation in spectrum monitoring matters.</w:t>
      </w:r>
    </w:p>
    <w:p w:rsidR="0096284B" w:rsidRPr="0096284B" w:rsidRDefault="00E06FE4" w:rsidP="00181E6A">
      <w:pPr>
        <w:pStyle w:val="Annex"/>
        <w:spacing w:before="480" w:after="0"/>
        <w:rPr>
          <w:sz w:val="22"/>
          <w:szCs w:val="22"/>
        </w:rPr>
      </w:pPr>
      <w:r w:rsidRPr="00E06FE4">
        <w:rPr>
          <w:sz w:val="22"/>
          <w:szCs w:val="22"/>
        </w:rPr>
        <w:t>ARTICLE  II</w:t>
      </w:r>
    </w:p>
    <w:p w:rsidR="0096284B" w:rsidRPr="0096284B" w:rsidRDefault="00E06FE4">
      <w:pPr>
        <w:pStyle w:val="Normalaftertitle"/>
        <w:rPr>
          <w:sz w:val="22"/>
          <w:szCs w:val="22"/>
        </w:rPr>
      </w:pPr>
      <w:r w:rsidRPr="00E06FE4">
        <w:rPr>
          <w:b/>
          <w:sz w:val="22"/>
          <w:szCs w:val="22"/>
        </w:rPr>
        <w:t>1</w:t>
      </w:r>
      <w:r w:rsidRPr="00E06FE4">
        <w:rPr>
          <w:sz w:val="22"/>
          <w:szCs w:val="22"/>
        </w:rPr>
        <w:tab/>
        <w:t>The areas of cooperation envisioned by this Memorandum of Understanding include (for example):</w:t>
      </w:r>
    </w:p>
    <w:p w:rsidR="0096284B" w:rsidRPr="0096284B" w:rsidRDefault="00E06FE4">
      <w:pPr>
        <w:pStyle w:val="enumlev1"/>
        <w:rPr>
          <w:sz w:val="22"/>
          <w:szCs w:val="22"/>
        </w:rPr>
      </w:pPr>
      <w:r w:rsidRPr="00E06FE4">
        <w:rPr>
          <w:sz w:val="22"/>
          <w:szCs w:val="22"/>
        </w:rPr>
        <w:t>a)</w:t>
      </w:r>
      <w:r w:rsidRPr="00E06FE4">
        <w:rPr>
          <w:sz w:val="22"/>
          <w:szCs w:val="22"/>
        </w:rPr>
        <w:tab/>
        <w:t>the development of systems of study for technical verification of radio frequency emissions and interference analysis;</w:t>
      </w:r>
    </w:p>
    <w:p w:rsidR="0096284B" w:rsidRPr="0096284B" w:rsidRDefault="00E06FE4">
      <w:pPr>
        <w:pStyle w:val="enumlev1"/>
        <w:rPr>
          <w:sz w:val="22"/>
          <w:szCs w:val="22"/>
        </w:rPr>
      </w:pPr>
      <w:r w:rsidRPr="00E06FE4">
        <w:rPr>
          <w:sz w:val="22"/>
          <w:szCs w:val="22"/>
        </w:rPr>
        <w:t>b)</w:t>
      </w:r>
      <w:r w:rsidRPr="00E06FE4">
        <w:rPr>
          <w:sz w:val="22"/>
          <w:szCs w:val="22"/>
        </w:rPr>
        <w:tab/>
        <w:t>homologation of technical characteristics of both monitoring and communications facilities;</w:t>
      </w:r>
    </w:p>
    <w:p w:rsidR="0096284B" w:rsidRPr="0096284B" w:rsidRDefault="00E06FE4">
      <w:pPr>
        <w:pStyle w:val="enumlev1"/>
        <w:rPr>
          <w:sz w:val="22"/>
          <w:szCs w:val="22"/>
        </w:rPr>
      </w:pPr>
      <w:r w:rsidRPr="00E06FE4">
        <w:rPr>
          <w:sz w:val="22"/>
          <w:szCs w:val="22"/>
        </w:rPr>
        <w:t>c)</w:t>
      </w:r>
      <w:r w:rsidRPr="00E06FE4">
        <w:rPr>
          <w:sz w:val="22"/>
          <w:szCs w:val="22"/>
        </w:rPr>
        <w:tab/>
        <w:t>the rapid exchange, between Centralizing Offices of the administrations, of radio spectrum monitoring data and direction finding bearings once monitoring systems are appropriately developed, in accordance with article S16 of the RR relating to international monitoring;</w:t>
      </w:r>
    </w:p>
    <w:p w:rsidR="0096284B" w:rsidRPr="0096284B" w:rsidRDefault="00E06FE4">
      <w:pPr>
        <w:pStyle w:val="enumlev1"/>
        <w:rPr>
          <w:sz w:val="22"/>
          <w:szCs w:val="22"/>
        </w:rPr>
      </w:pPr>
      <w:r w:rsidRPr="00E06FE4">
        <w:rPr>
          <w:sz w:val="22"/>
          <w:szCs w:val="22"/>
        </w:rPr>
        <w:t>d)</w:t>
      </w:r>
      <w:r w:rsidRPr="00E06FE4">
        <w:rPr>
          <w:sz w:val="22"/>
          <w:szCs w:val="22"/>
        </w:rPr>
        <w:tab/>
        <w:t>cooperation in the identification of improper radio transmitters causing interference;</w:t>
      </w:r>
    </w:p>
    <w:p w:rsidR="0096284B" w:rsidRPr="0096284B" w:rsidRDefault="00E06FE4">
      <w:pPr>
        <w:pStyle w:val="enumlev1"/>
        <w:rPr>
          <w:sz w:val="22"/>
          <w:szCs w:val="22"/>
        </w:rPr>
      </w:pPr>
      <w:r w:rsidRPr="00E06FE4">
        <w:rPr>
          <w:sz w:val="22"/>
          <w:szCs w:val="22"/>
        </w:rPr>
        <w:t>e)</w:t>
      </w:r>
      <w:r w:rsidRPr="00E06FE4">
        <w:rPr>
          <w:sz w:val="22"/>
          <w:szCs w:val="22"/>
        </w:rPr>
        <w:tab/>
        <w:t>training visits to the headquarters and monitoring facilities, as appropriate.</w:t>
      </w:r>
    </w:p>
    <w:p w:rsidR="0096284B" w:rsidRPr="0096284B" w:rsidRDefault="00E06FE4">
      <w:pPr>
        <w:rPr>
          <w:sz w:val="22"/>
          <w:szCs w:val="22"/>
        </w:rPr>
      </w:pPr>
      <w:r w:rsidRPr="00E06FE4">
        <w:rPr>
          <w:b/>
          <w:sz w:val="22"/>
          <w:szCs w:val="22"/>
        </w:rPr>
        <w:t>2</w:t>
      </w:r>
      <w:r w:rsidRPr="00E06FE4">
        <w:rPr>
          <w:sz w:val="22"/>
          <w:szCs w:val="22"/>
        </w:rPr>
        <w:tab/>
        <w:t>The areas of cooperation may be expanded by agreement of the Parties.</w:t>
      </w:r>
    </w:p>
    <w:p w:rsidR="0096284B" w:rsidRPr="0096284B" w:rsidRDefault="00E06FE4">
      <w:pPr>
        <w:rPr>
          <w:sz w:val="22"/>
          <w:szCs w:val="22"/>
        </w:rPr>
      </w:pPr>
      <w:r w:rsidRPr="00E06FE4">
        <w:rPr>
          <w:b/>
          <w:sz w:val="22"/>
          <w:szCs w:val="22"/>
        </w:rPr>
        <w:t>3</w:t>
      </w:r>
      <w:r w:rsidRPr="00E06FE4">
        <w:rPr>
          <w:sz w:val="22"/>
          <w:szCs w:val="22"/>
        </w:rPr>
        <w:tab/>
        <w:t>The administrations will establish a work programme which will define the specific areas of cooperation in spectrum monitoring matters, as well as the availability of expert investigators, technicians and materials necessary to carry out this programme. This work programme may be amended, as necessary.</w:t>
      </w:r>
    </w:p>
    <w:p w:rsidR="0096284B" w:rsidRPr="0096284B" w:rsidRDefault="00E06FE4" w:rsidP="00181E6A">
      <w:pPr>
        <w:pStyle w:val="Annex"/>
        <w:spacing w:before="600"/>
        <w:rPr>
          <w:sz w:val="22"/>
          <w:szCs w:val="22"/>
        </w:rPr>
      </w:pPr>
      <w:r w:rsidRPr="00E06FE4">
        <w:rPr>
          <w:sz w:val="22"/>
          <w:szCs w:val="22"/>
        </w:rPr>
        <w:t>ARTICLE  III</w:t>
      </w:r>
    </w:p>
    <w:p w:rsidR="0096284B" w:rsidRPr="0096284B" w:rsidRDefault="00E06FE4">
      <w:pPr>
        <w:pStyle w:val="Normalaftertitle"/>
        <w:rPr>
          <w:sz w:val="22"/>
          <w:szCs w:val="22"/>
        </w:rPr>
      </w:pPr>
      <w:r w:rsidRPr="00E06FE4">
        <w:rPr>
          <w:sz w:val="22"/>
          <w:szCs w:val="22"/>
        </w:rPr>
        <w:t>Each administration’s ability to commit to a work programme will be subject to availability of staff and financial resources.</w:t>
      </w:r>
    </w:p>
    <w:p w:rsidR="0096284B" w:rsidRPr="0096284B" w:rsidRDefault="00E06FE4" w:rsidP="00181E6A">
      <w:pPr>
        <w:pStyle w:val="Annex"/>
        <w:spacing w:before="600"/>
        <w:rPr>
          <w:sz w:val="22"/>
          <w:szCs w:val="22"/>
        </w:rPr>
      </w:pPr>
      <w:r w:rsidRPr="00E06FE4">
        <w:rPr>
          <w:sz w:val="22"/>
          <w:szCs w:val="22"/>
        </w:rPr>
        <w:t>ARTICLE  IV</w:t>
      </w:r>
    </w:p>
    <w:p w:rsidR="0096284B" w:rsidRPr="0096284B" w:rsidRDefault="00E06FE4" w:rsidP="00181E6A">
      <w:pPr>
        <w:pStyle w:val="Normalaftertitle"/>
        <w:spacing w:before="360"/>
        <w:rPr>
          <w:sz w:val="22"/>
          <w:szCs w:val="22"/>
        </w:rPr>
      </w:pPr>
      <w:r w:rsidRPr="00E06FE4">
        <w:rPr>
          <w:sz w:val="22"/>
          <w:szCs w:val="22"/>
        </w:rPr>
        <w:t>The administrations will protect, in accordance with their applicable domestic laws, regulations and administrative practices, any internal documents and information received from the other party as a result of the implementation of this Memorandum of Understanding.</w:t>
      </w:r>
    </w:p>
    <w:p w:rsidR="0096284B" w:rsidRPr="0096284B" w:rsidRDefault="00E06FE4" w:rsidP="00181E6A">
      <w:pPr>
        <w:pStyle w:val="Annex"/>
        <w:spacing w:before="600"/>
        <w:rPr>
          <w:sz w:val="22"/>
          <w:szCs w:val="22"/>
        </w:rPr>
      </w:pPr>
      <w:r w:rsidRPr="00E06FE4">
        <w:rPr>
          <w:sz w:val="22"/>
          <w:szCs w:val="22"/>
        </w:rPr>
        <w:t>ARTICLE  V</w:t>
      </w:r>
    </w:p>
    <w:p w:rsidR="0096284B" w:rsidRPr="0096284B" w:rsidRDefault="00E06FE4" w:rsidP="00181E6A">
      <w:pPr>
        <w:pStyle w:val="Normalaftertitle"/>
        <w:spacing w:before="360"/>
        <w:rPr>
          <w:sz w:val="22"/>
          <w:szCs w:val="22"/>
        </w:rPr>
      </w:pPr>
      <w:r w:rsidRPr="00E06FE4">
        <w:rPr>
          <w:sz w:val="22"/>
          <w:szCs w:val="22"/>
        </w:rPr>
        <w:t>This Memorandum of Understanding will enter into effect upon signature and will remain in effect for a period of five years. It may be terminated by mutual consent or upon six months written notice by either party. It may be amended by agreement of the Parties. In the event this Memorandum of Understanding is terminated, necessary measures shall be taken to conclude activities already in progress under the Memorandum of Understanding.</w:t>
      </w:r>
    </w:p>
    <w:p w:rsidR="0096284B" w:rsidRPr="0096284B" w:rsidRDefault="00E06FE4">
      <w:pPr>
        <w:tabs>
          <w:tab w:val="left" w:pos="0"/>
        </w:tabs>
        <w:suppressAutoHyphens/>
        <w:rPr>
          <w:sz w:val="22"/>
          <w:szCs w:val="22"/>
        </w:rPr>
      </w:pPr>
      <w:r w:rsidRPr="00E06FE4">
        <w:rPr>
          <w:sz w:val="22"/>
          <w:szCs w:val="22"/>
        </w:rPr>
        <w:t xml:space="preserve">Prepared in duplicate at </w:t>
      </w:r>
      <w:r w:rsidRPr="00E06FE4">
        <w:rPr>
          <w:sz w:val="22"/>
          <w:szCs w:val="22"/>
          <w:u w:val="single"/>
        </w:rPr>
        <w:t xml:space="preserve">                       </w:t>
      </w:r>
      <w:r w:rsidRPr="00E06FE4">
        <w:rPr>
          <w:sz w:val="22"/>
          <w:szCs w:val="22"/>
        </w:rPr>
        <w:t xml:space="preserve"> this </w:t>
      </w:r>
      <w:r w:rsidRPr="00E06FE4">
        <w:rPr>
          <w:sz w:val="22"/>
          <w:szCs w:val="22"/>
          <w:u w:val="single"/>
        </w:rPr>
        <w:t xml:space="preserve">      </w:t>
      </w:r>
      <w:r w:rsidRPr="00E06FE4">
        <w:rPr>
          <w:sz w:val="22"/>
          <w:szCs w:val="22"/>
        </w:rPr>
        <w:t xml:space="preserve"> day of </w:t>
      </w:r>
      <w:r w:rsidRPr="00E06FE4">
        <w:rPr>
          <w:sz w:val="22"/>
          <w:szCs w:val="22"/>
          <w:u w:val="single"/>
        </w:rPr>
        <w:t xml:space="preserve">                       </w:t>
      </w:r>
      <w:r w:rsidRPr="00E06FE4">
        <w:rPr>
          <w:sz w:val="22"/>
          <w:szCs w:val="22"/>
        </w:rPr>
        <w:t xml:space="preserve">, </w:t>
      </w:r>
      <w:r w:rsidRPr="00E06FE4">
        <w:rPr>
          <w:sz w:val="22"/>
          <w:szCs w:val="22"/>
          <w:u w:val="single"/>
        </w:rPr>
        <w:t xml:space="preserve">     </w:t>
      </w:r>
      <w:r w:rsidRPr="00E06FE4">
        <w:rPr>
          <w:sz w:val="22"/>
          <w:szCs w:val="22"/>
        </w:rPr>
        <w:t>, in the language/s of both Parties, each text being equally authentic.</w:t>
      </w:r>
    </w:p>
    <w:p w:rsidR="0096284B" w:rsidRPr="0096284B" w:rsidRDefault="0096284B">
      <w:pPr>
        <w:pStyle w:val="Line"/>
        <w:rPr>
          <w:sz w:val="22"/>
          <w:szCs w:val="22"/>
        </w:rPr>
      </w:pPr>
    </w:p>
    <w:p w:rsidR="0096284B" w:rsidRPr="0096284B" w:rsidRDefault="0096284B">
      <w:pPr>
        <w:rPr>
          <w:sz w:val="22"/>
          <w:szCs w:val="22"/>
        </w:rPr>
      </w:pPr>
    </w:p>
    <w:sectPr w:rsidR="0096284B" w:rsidRPr="0096284B" w:rsidSect="00924352">
      <w:headerReference w:type="even" r:id="rId13"/>
      <w:headerReference w:type="default" r:id="rId14"/>
      <w:type w:val="oddPage"/>
      <w:pgSz w:w="11907" w:h="16840" w:code="9"/>
      <w:pgMar w:top="1089" w:right="1089" w:bottom="1089" w:left="1089" w:header="482" w:footer="482" w:gutter="0"/>
      <w:paperSrc w:first="7" w:other="7"/>
      <w:pgNumType w:start="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109" w:rsidRDefault="00F82109">
      <w:r>
        <w:separator/>
      </w:r>
    </w:p>
  </w:endnote>
  <w:endnote w:type="continuationSeparator" w:id="0">
    <w:p w:rsidR="00F82109" w:rsidRDefault="00F82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109" w:rsidRDefault="00F82109">
      <w:r>
        <w:t>____________________</w:t>
      </w:r>
    </w:p>
  </w:footnote>
  <w:footnote w:type="continuationSeparator" w:id="0">
    <w:p w:rsidR="00F82109" w:rsidRDefault="00F82109">
      <w:r>
        <w:continuationSeparator/>
      </w:r>
    </w:p>
  </w:footnote>
  <w:footnote w:id="1">
    <w:p w:rsidR="00924352" w:rsidRPr="00924352" w:rsidRDefault="00924352" w:rsidP="00924352">
      <w:pPr>
        <w:pStyle w:val="FootnoteText"/>
        <w:ind w:left="313" w:hanging="313"/>
        <w:rPr>
          <w:lang w:val="en-US"/>
        </w:rPr>
      </w:pPr>
      <w:r>
        <w:rPr>
          <w:rStyle w:val="FootnoteReference"/>
        </w:rPr>
        <w:t>*</w:t>
      </w:r>
      <w:r>
        <w:tab/>
      </w:r>
      <w:r w:rsidRPr="00E06FE4">
        <w:rPr>
          <w:sz w:val="22"/>
          <w:szCs w:val="22"/>
        </w:rPr>
        <w:t>Radiocommunication Study Group 1 made editorial amendments to this Recommendation</w:t>
      </w:r>
      <w:r w:rsidRPr="00E06FE4">
        <w:rPr>
          <w:sz w:val="22"/>
          <w:szCs w:val="22"/>
          <w:lang w:eastAsia="ko-KR"/>
        </w:rPr>
        <w:t xml:space="preserve"> in </w:t>
      </w:r>
      <w:r w:rsidR="00181E6A">
        <w:rPr>
          <w:sz w:val="22"/>
          <w:szCs w:val="22"/>
          <w:lang w:eastAsia="ko-KR"/>
        </w:rPr>
        <w:t xml:space="preserve">the years </w:t>
      </w:r>
      <w:r w:rsidRPr="00E06FE4">
        <w:rPr>
          <w:sz w:val="22"/>
          <w:szCs w:val="22"/>
          <w:lang w:eastAsia="ko-KR"/>
        </w:rPr>
        <w:t xml:space="preserve">2010 </w:t>
      </w:r>
      <w:r w:rsidR="00181E6A">
        <w:rPr>
          <w:sz w:val="22"/>
          <w:szCs w:val="22"/>
          <w:lang w:eastAsia="ko-KR"/>
        </w:rPr>
        <w:t xml:space="preserve">and 2019 </w:t>
      </w:r>
      <w:r w:rsidRPr="00E06FE4">
        <w:rPr>
          <w:sz w:val="22"/>
          <w:szCs w:val="22"/>
        </w:rPr>
        <w:t>in accordance with Resolution ITU</w:t>
      </w:r>
      <w:r w:rsidRPr="00E06FE4">
        <w:rPr>
          <w:sz w:val="22"/>
          <w:szCs w:val="22"/>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352" w:rsidRDefault="0092435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352" w:rsidRDefault="00905A7A" w:rsidP="00905A7A">
    <w:pPr>
      <w:pStyle w:val="Header"/>
      <w:ind w:right="360" w:firstLine="360"/>
    </w:pPr>
    <w:r>
      <w:rPr>
        <w:b w:val="0"/>
        <w:bCs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49" type="#_x0000_t75" alt="rec_maquette-2009-2" style="position:absolute;left:0;text-align:left;margin-left:0;margin-top:0;width:596.75pt;height:844.45pt;z-index:-251658752;visibility:visible;mso-position-horizontal-relative:page;mso-position-vertical-relative:page">
          <v:imagedata r:id="rId1" o:title="rec_maquette-2009-2"/>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352" w:rsidRDefault="00924352" w:rsidP="00924352">
    <w:pPr>
      <w:pStyle w:val="Header"/>
      <w:jc w:val="left"/>
      <w:rPr>
        <w:lang w:val="en-US"/>
      </w:rPr>
    </w:pPr>
    <w:r w:rsidRPr="00924352">
      <w:rPr>
        <w:rStyle w:val="PageNumber"/>
        <w:rFonts w:eastAsia="SimSun"/>
      </w:rPr>
      <w:fldChar w:fldCharType="begin"/>
    </w:r>
    <w:r w:rsidRPr="00924352">
      <w:rPr>
        <w:rStyle w:val="PageNumber"/>
        <w:rFonts w:eastAsia="SimSun"/>
        <w:lang w:val="en-US"/>
      </w:rPr>
      <w:instrText xml:space="preserve"> PAGE </w:instrText>
    </w:r>
    <w:r w:rsidRPr="00924352">
      <w:rPr>
        <w:rStyle w:val="PageNumber"/>
        <w:rFonts w:eastAsia="SimSun"/>
      </w:rPr>
      <w:fldChar w:fldCharType="separate"/>
    </w:r>
    <w:r w:rsidR="002B5154">
      <w:rPr>
        <w:rStyle w:val="PageNumber"/>
        <w:rFonts w:eastAsia="SimSun"/>
        <w:noProof/>
        <w:lang w:val="en-US"/>
      </w:rPr>
      <w:t>ii</w:t>
    </w:r>
    <w:r w:rsidRPr="00924352">
      <w:rPr>
        <w:rStyle w:val="PageNumber"/>
        <w:rFonts w:eastAsia="SimSun"/>
      </w:rPr>
      <w:fldChar w:fldCharType="end"/>
    </w:r>
    <w:r>
      <w:rPr>
        <w:lang w:val="en-US"/>
      </w:rPr>
      <w:tab/>
    </w:r>
    <w:r>
      <w:fldChar w:fldCharType="begin"/>
    </w:r>
    <w:r>
      <w:instrText>styleref head_foot</w:instrText>
    </w:r>
    <w:r>
      <w:fldChar w:fldCharType="separate"/>
    </w:r>
    <w:r w:rsidR="002B5154">
      <w:rPr>
        <w:noProof/>
      </w:rPr>
      <w:t>Rec. ITU-R SM.1394</w:t>
    </w:r>
    <w:r>
      <w:fldChar w:fldCharType="end"/>
    </w:r>
    <w:r w:rsidR="0031099F">
      <w:t>-0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352" w:rsidRDefault="00924352">
    <w:pPr>
      <w:pStyle w:val="Header"/>
    </w:pPr>
    <w:r>
      <w:tab/>
    </w:r>
    <w:r>
      <w:fldChar w:fldCharType="begin"/>
    </w:r>
    <w:r>
      <w:instrText xml:space="preserve"> DOCPROPERTY "Header" \* MERGEFORMAT </w:instrText>
    </w:r>
    <w:r>
      <w:fldChar w:fldCharType="separate"/>
    </w:r>
    <w:r w:rsidR="002B5154">
      <w:rPr>
        <w:b w:val="0"/>
        <w:bCs w:val="0"/>
        <w:lang w:val="en-US"/>
      </w:rPr>
      <w:t>Error! Unknown document property name.</w:t>
    </w:r>
    <w:r>
      <w:fldChar w:fldCharType="end"/>
    </w:r>
    <w:r>
      <w:t xml:space="preserve"> </w:t>
    </w:r>
    <w:r>
      <w:rPr>
        <w:b w:val="0"/>
        <w:bCs w:val="0"/>
      </w:rPr>
      <w:fldChar w:fldCharType="begin"/>
    </w:r>
    <w:r>
      <w:instrText>styleref href</w:instrText>
    </w:r>
    <w:r>
      <w:rPr>
        <w:b w:val="0"/>
        <w:bCs w:val="0"/>
      </w:rPr>
      <w:fldChar w:fldCharType="separate"/>
    </w:r>
    <w:r w:rsidR="002B5154">
      <w:rPr>
        <w:noProof/>
        <w:lang w:val="en-US"/>
      </w:rPr>
      <w:t>Error! Use the Home tab to apply href to the text that you want to appear here.</w:t>
    </w:r>
    <w:r>
      <w:rPr>
        <w:b w:val="0"/>
        <w:bCs w:val="0"/>
      </w:rPr>
      <w:fldChar w:fldCharType="end"/>
    </w:r>
    <w:r>
      <w:tab/>
    </w:r>
    <w:r>
      <w:rPr>
        <w:rStyle w:val="PageNumber"/>
        <w:rFonts w:eastAsia="SimSun"/>
        <w:b w:val="0"/>
        <w:bCs w:val="0"/>
      </w:rPr>
      <w:fldChar w:fldCharType="begin"/>
    </w:r>
    <w:r>
      <w:rPr>
        <w:rStyle w:val="PageNumber"/>
        <w:rFonts w:eastAsia="SimSun"/>
        <w:b w:val="0"/>
        <w:bCs w:val="0"/>
      </w:rPr>
      <w:instrText xml:space="preserve"> PAGE </w:instrText>
    </w:r>
    <w:r>
      <w:rPr>
        <w:rStyle w:val="PageNumber"/>
        <w:rFonts w:eastAsia="SimSun"/>
        <w:b w:val="0"/>
        <w:bCs w:val="0"/>
      </w:rPr>
      <w:fldChar w:fldCharType="separate"/>
    </w:r>
    <w:r>
      <w:rPr>
        <w:rStyle w:val="PageNumber"/>
        <w:rFonts w:eastAsia="SimSun"/>
        <w:b w:val="0"/>
        <w:bCs w:val="0"/>
        <w:noProof/>
      </w:rPr>
      <w:t>1</w:t>
    </w:r>
    <w:r>
      <w:rPr>
        <w:rStyle w:val="PageNumber"/>
        <w:rFonts w:eastAsia="SimSun"/>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84B" w:rsidRDefault="00E06FE4">
    <w:pPr>
      <w:pStyle w:val="Header"/>
    </w:pPr>
    <w:r>
      <w:rPr>
        <w:rStyle w:val="PageNumber"/>
      </w:rPr>
      <w:fldChar w:fldCharType="begin"/>
    </w:r>
    <w:r w:rsidR="0096284B">
      <w:rPr>
        <w:rStyle w:val="PageNumber"/>
      </w:rPr>
      <w:instrText xml:space="preserve"> PAGE </w:instrText>
    </w:r>
    <w:r>
      <w:rPr>
        <w:rStyle w:val="PageNumber"/>
      </w:rPr>
      <w:fldChar w:fldCharType="separate"/>
    </w:r>
    <w:r w:rsidR="002B5154">
      <w:rPr>
        <w:rStyle w:val="PageNumber"/>
        <w:noProof/>
      </w:rPr>
      <w:t>2</w:t>
    </w:r>
    <w:r>
      <w:rPr>
        <w:rStyle w:val="PageNumber"/>
      </w:rPr>
      <w:fldChar w:fldCharType="end"/>
    </w:r>
    <w:r w:rsidR="0096284B">
      <w:tab/>
    </w:r>
    <w:r>
      <w:fldChar w:fldCharType="begin"/>
    </w:r>
    <w:r>
      <w:instrText>styleref head_foot</w:instrText>
    </w:r>
    <w:r>
      <w:fldChar w:fldCharType="separate"/>
    </w:r>
    <w:r w:rsidR="002B5154">
      <w:rPr>
        <w:noProof/>
      </w:rPr>
      <w:t>Rec. ITU-R SM.1394</w:t>
    </w:r>
    <w:r>
      <w:fldChar w:fldCharType="end"/>
    </w:r>
    <w:r w:rsidR="0031099F">
      <w:t>-0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84B" w:rsidRDefault="0096284B">
    <w:pPr>
      <w:pStyle w:val="Header"/>
    </w:pPr>
    <w:r>
      <w:tab/>
    </w:r>
    <w:r w:rsidR="00E06FE4">
      <w:fldChar w:fldCharType="begin"/>
    </w:r>
    <w:r w:rsidR="00E06FE4">
      <w:instrText>styleref head_foot</w:instrText>
    </w:r>
    <w:r w:rsidR="00E06FE4">
      <w:fldChar w:fldCharType="separate"/>
    </w:r>
    <w:r w:rsidR="002B5154">
      <w:rPr>
        <w:noProof/>
      </w:rPr>
      <w:t>Rec. ITU-R SM.1394</w:t>
    </w:r>
    <w:r w:rsidR="00E06FE4">
      <w:fldChar w:fldCharType="end"/>
    </w:r>
    <w:r w:rsidR="0031099F">
      <w:t>-0</w:t>
    </w:r>
    <w:r>
      <w:tab/>
    </w:r>
    <w:r w:rsidR="00E06FE4">
      <w:rPr>
        <w:rStyle w:val="PageNumber"/>
      </w:rPr>
      <w:fldChar w:fldCharType="begin"/>
    </w:r>
    <w:r>
      <w:rPr>
        <w:rStyle w:val="PageNumber"/>
      </w:rPr>
      <w:instrText xml:space="preserve"> PAGE </w:instrText>
    </w:r>
    <w:r w:rsidR="00E06FE4">
      <w:rPr>
        <w:rStyle w:val="PageNumber"/>
      </w:rPr>
      <w:fldChar w:fldCharType="separate"/>
    </w:r>
    <w:r w:rsidR="002B5154">
      <w:rPr>
        <w:rStyle w:val="PageNumber"/>
        <w:noProof/>
      </w:rPr>
      <w:t>1</w:t>
    </w:r>
    <w:r w:rsidR="00E06FE4">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printColBlack/>
    <w:showBreaksInFrames/>
    <w:suppressSpBfAfterPgBrk/>
    <w:swapBordersFacingPages/>
    <w:convMailMergeEsc/>
    <w:usePrinterMetrics/>
    <w:doNotSuppressParagraphBorders/>
    <w:footnoteLayoutLikeWW8/>
    <w:shapeLayoutLikeWW8/>
    <w:alignTablesRowByRow/>
    <w:forgetLastTabAlignment/>
    <w:autoSpaceLikeWord95/>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4F3A"/>
    <w:rsid w:val="00181E6A"/>
    <w:rsid w:val="001D5EF3"/>
    <w:rsid w:val="002B5154"/>
    <w:rsid w:val="0031099F"/>
    <w:rsid w:val="003B5783"/>
    <w:rsid w:val="005A6AEA"/>
    <w:rsid w:val="005F77A0"/>
    <w:rsid w:val="007555C8"/>
    <w:rsid w:val="007A31AF"/>
    <w:rsid w:val="00905A7A"/>
    <w:rsid w:val="00924352"/>
    <w:rsid w:val="009500C4"/>
    <w:rsid w:val="0096284B"/>
    <w:rsid w:val="00D34F3A"/>
    <w:rsid w:val="00E06FE4"/>
    <w:rsid w:val="00E52F3E"/>
    <w:rsid w:val="00EA7971"/>
    <w:rsid w:val="00F12698"/>
    <w:rsid w:val="00F82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hapeDefaults>
    <o:shapedefaults v:ext="edit" spidmax="3074"/>
    <o:shapelayout v:ext="edit">
      <o:idmap v:ext="edit" data="1"/>
    </o:shapelayout>
  </w:shapeDefaults>
  <w:decimalSymbol w:val="."/>
  <w:listSeparator w:val=","/>
  <w14:docId w14:val="0CD1C38E"/>
  <w15:chartTrackingRefBased/>
  <w15:docId w15:val="{4E9569FC-ED82-4CE8-8E34-B4D0EFF76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CG Times"/>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FE4"/>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cs="Times New Roman"/>
      <w:lang w:eastAsia="zh-CN"/>
    </w:rPr>
  </w:style>
  <w:style w:type="paragraph" w:styleId="Heading1">
    <w:name w:val="heading 1"/>
    <w:basedOn w:val="Normal"/>
    <w:next w:val="Normal"/>
    <w:link w:val="Heading1Char"/>
    <w:uiPriority w:val="9"/>
    <w:qFormat/>
    <w:rsid w:val="00E06FE4"/>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link w:val="Heading2Char"/>
    <w:uiPriority w:val="9"/>
    <w:qFormat/>
    <w:rsid w:val="00E06FE4"/>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link w:val="Heading3Char"/>
    <w:uiPriority w:val="9"/>
    <w:qFormat/>
    <w:rsid w:val="00E06FE4"/>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link w:val="Heading4Char"/>
    <w:uiPriority w:val="9"/>
    <w:qFormat/>
    <w:rsid w:val="00E06FE4"/>
    <w:pPr>
      <w:tabs>
        <w:tab w:val="clear" w:pos="794"/>
        <w:tab w:val="left" w:pos="851"/>
      </w:tabs>
      <w:ind w:left="851" w:hanging="851"/>
      <w:outlineLvl w:val="3"/>
    </w:pPr>
  </w:style>
  <w:style w:type="paragraph" w:styleId="Heading5">
    <w:name w:val="heading 5"/>
    <w:basedOn w:val="Heading3"/>
    <w:next w:val="Normal"/>
    <w:link w:val="Heading5Char"/>
    <w:uiPriority w:val="9"/>
    <w:qFormat/>
    <w:rsid w:val="00E06FE4"/>
    <w:pPr>
      <w:tabs>
        <w:tab w:val="clear" w:pos="794"/>
        <w:tab w:val="left" w:pos="1021"/>
      </w:tabs>
      <w:ind w:left="1021" w:hanging="1021"/>
      <w:outlineLvl w:val="4"/>
    </w:pPr>
  </w:style>
  <w:style w:type="paragraph" w:styleId="Heading6">
    <w:name w:val="heading 6"/>
    <w:basedOn w:val="Heading3"/>
    <w:next w:val="Normal"/>
    <w:link w:val="Heading6Char"/>
    <w:uiPriority w:val="9"/>
    <w:qFormat/>
    <w:rsid w:val="00E06FE4"/>
    <w:pPr>
      <w:tabs>
        <w:tab w:val="clear" w:pos="794"/>
        <w:tab w:val="left" w:pos="1191"/>
      </w:tabs>
      <w:ind w:left="1191" w:hanging="1191"/>
      <w:outlineLvl w:val="5"/>
    </w:pPr>
  </w:style>
  <w:style w:type="paragraph" w:styleId="Heading7">
    <w:name w:val="heading 7"/>
    <w:basedOn w:val="Heading3"/>
    <w:next w:val="Normal"/>
    <w:link w:val="Heading7Char"/>
    <w:uiPriority w:val="9"/>
    <w:qFormat/>
    <w:rsid w:val="00E06FE4"/>
    <w:pPr>
      <w:tabs>
        <w:tab w:val="clear" w:pos="794"/>
        <w:tab w:val="left" w:pos="1361"/>
      </w:tabs>
      <w:spacing w:before="200"/>
      <w:ind w:left="0" w:firstLine="0"/>
      <w:outlineLvl w:val="6"/>
    </w:pPr>
  </w:style>
  <w:style w:type="paragraph" w:styleId="Heading8">
    <w:name w:val="heading 8"/>
    <w:basedOn w:val="Heading3"/>
    <w:next w:val="Normal"/>
    <w:link w:val="Heading8Char"/>
    <w:uiPriority w:val="9"/>
    <w:qFormat/>
    <w:rsid w:val="00E06FE4"/>
    <w:pPr>
      <w:tabs>
        <w:tab w:val="clear" w:pos="794"/>
        <w:tab w:val="left" w:pos="1418"/>
      </w:tabs>
      <w:ind w:left="1418" w:hanging="1418"/>
      <w:outlineLvl w:val="7"/>
    </w:pPr>
  </w:style>
  <w:style w:type="paragraph" w:styleId="Heading9">
    <w:name w:val="heading 9"/>
    <w:basedOn w:val="Heading3"/>
    <w:next w:val="Normal"/>
    <w:link w:val="Heading9Char"/>
    <w:uiPriority w:val="9"/>
    <w:qFormat/>
    <w:rsid w:val="00E06FE4"/>
    <w:pPr>
      <w:tabs>
        <w:tab w:val="clear" w:pos="794"/>
        <w:tab w:val="left" w:pos="1531"/>
      </w:tabs>
      <w:ind w:left="1531" w:hanging="153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F85"/>
    <w:rPr>
      <w:rFonts w:ascii="Cambria" w:eastAsia="SimSun" w:hAnsi="Cambria" w:cs="Times New Roman"/>
      <w:b/>
      <w:bCs/>
      <w:kern w:val="32"/>
      <w:sz w:val="32"/>
      <w:szCs w:val="32"/>
      <w:lang w:val="en-GB"/>
    </w:rPr>
  </w:style>
  <w:style w:type="character" w:customStyle="1" w:styleId="Heading2Char">
    <w:name w:val="Heading 2 Char"/>
    <w:basedOn w:val="DefaultParagraphFont"/>
    <w:link w:val="Heading2"/>
    <w:uiPriority w:val="9"/>
    <w:semiHidden/>
    <w:rsid w:val="005A3F85"/>
    <w:rPr>
      <w:rFonts w:ascii="Cambria" w:eastAsia="SimSun" w:hAnsi="Cambria" w:cs="Times New Roman"/>
      <w:b/>
      <w:bCs/>
      <w:i/>
      <w:iCs/>
      <w:sz w:val="28"/>
      <w:szCs w:val="28"/>
      <w:lang w:val="en-GB"/>
    </w:rPr>
  </w:style>
  <w:style w:type="character" w:customStyle="1" w:styleId="Heading3Char">
    <w:name w:val="Heading 3 Char"/>
    <w:basedOn w:val="DefaultParagraphFont"/>
    <w:link w:val="Heading3"/>
    <w:uiPriority w:val="9"/>
    <w:semiHidden/>
    <w:rsid w:val="005A3F85"/>
    <w:rPr>
      <w:rFonts w:ascii="Cambria" w:eastAsia="SimSun" w:hAnsi="Cambria" w:cs="Times New Roman"/>
      <w:b/>
      <w:bCs/>
      <w:sz w:val="26"/>
      <w:szCs w:val="26"/>
      <w:lang w:val="en-GB"/>
    </w:rPr>
  </w:style>
  <w:style w:type="character" w:customStyle="1" w:styleId="Heading4Char">
    <w:name w:val="Heading 4 Char"/>
    <w:basedOn w:val="DefaultParagraphFont"/>
    <w:link w:val="Heading4"/>
    <w:uiPriority w:val="9"/>
    <w:semiHidden/>
    <w:rsid w:val="005A3F85"/>
    <w:rPr>
      <w:rFonts w:ascii="Calibri" w:eastAsia="SimSun" w:hAnsi="Calibri" w:cs="Arial"/>
      <w:b/>
      <w:bCs/>
      <w:sz w:val="28"/>
      <w:szCs w:val="28"/>
      <w:lang w:val="en-GB"/>
    </w:rPr>
  </w:style>
  <w:style w:type="character" w:customStyle="1" w:styleId="Heading5Char">
    <w:name w:val="Heading 5 Char"/>
    <w:basedOn w:val="DefaultParagraphFont"/>
    <w:link w:val="Heading5"/>
    <w:uiPriority w:val="9"/>
    <w:semiHidden/>
    <w:rsid w:val="005A3F85"/>
    <w:rPr>
      <w:rFonts w:ascii="Calibri" w:eastAsia="SimSun" w:hAnsi="Calibri" w:cs="Arial"/>
      <w:b/>
      <w:bCs/>
      <w:i/>
      <w:iCs/>
      <w:sz w:val="26"/>
      <w:szCs w:val="26"/>
      <w:lang w:val="en-GB"/>
    </w:rPr>
  </w:style>
  <w:style w:type="character" w:customStyle="1" w:styleId="Heading6Char">
    <w:name w:val="Heading 6 Char"/>
    <w:basedOn w:val="DefaultParagraphFont"/>
    <w:link w:val="Heading6"/>
    <w:uiPriority w:val="9"/>
    <w:semiHidden/>
    <w:rsid w:val="005A3F85"/>
    <w:rPr>
      <w:rFonts w:ascii="Calibri" w:eastAsia="SimSun" w:hAnsi="Calibri" w:cs="Arial"/>
      <w:b/>
      <w:bCs/>
      <w:sz w:val="22"/>
      <w:szCs w:val="22"/>
      <w:lang w:val="en-GB"/>
    </w:rPr>
  </w:style>
  <w:style w:type="character" w:customStyle="1" w:styleId="Heading7Char">
    <w:name w:val="Heading 7 Char"/>
    <w:basedOn w:val="DefaultParagraphFont"/>
    <w:link w:val="Heading7"/>
    <w:uiPriority w:val="9"/>
    <w:semiHidden/>
    <w:rsid w:val="005A3F85"/>
    <w:rPr>
      <w:rFonts w:ascii="Calibri" w:eastAsia="SimSun" w:hAnsi="Calibri" w:cs="Arial"/>
      <w:sz w:val="24"/>
      <w:szCs w:val="24"/>
      <w:lang w:val="en-GB"/>
    </w:rPr>
  </w:style>
  <w:style w:type="character" w:customStyle="1" w:styleId="Heading8Char">
    <w:name w:val="Heading 8 Char"/>
    <w:basedOn w:val="DefaultParagraphFont"/>
    <w:link w:val="Heading8"/>
    <w:uiPriority w:val="9"/>
    <w:semiHidden/>
    <w:rsid w:val="005A3F85"/>
    <w:rPr>
      <w:rFonts w:ascii="Calibri" w:eastAsia="SimSun" w:hAnsi="Calibri" w:cs="Arial"/>
      <w:i/>
      <w:iCs/>
      <w:sz w:val="24"/>
      <w:szCs w:val="24"/>
      <w:lang w:val="en-GB"/>
    </w:rPr>
  </w:style>
  <w:style w:type="character" w:customStyle="1" w:styleId="Heading9Char">
    <w:name w:val="Heading 9 Char"/>
    <w:basedOn w:val="DefaultParagraphFont"/>
    <w:link w:val="Heading9"/>
    <w:uiPriority w:val="9"/>
    <w:semiHidden/>
    <w:rsid w:val="005A3F85"/>
    <w:rPr>
      <w:rFonts w:ascii="Cambria" w:eastAsia="SimSun" w:hAnsi="Cambria" w:cs="Times New Roman"/>
      <w:sz w:val="22"/>
      <w:szCs w:val="22"/>
      <w:lang w:val="en-GB"/>
    </w:rPr>
  </w:style>
  <w:style w:type="paragraph" w:styleId="TOC8">
    <w:name w:val="toc 8"/>
    <w:basedOn w:val="Normal"/>
    <w:next w:val="Normal"/>
    <w:uiPriority w:val="39"/>
    <w:semiHidden/>
    <w:rsid w:val="00E06FE4"/>
    <w:pPr>
      <w:tabs>
        <w:tab w:val="left" w:pos="7711"/>
        <w:tab w:val="right" w:leader="dot" w:pos="9725"/>
      </w:tabs>
      <w:ind w:left="6350"/>
    </w:pPr>
  </w:style>
  <w:style w:type="paragraph" w:styleId="TOC7">
    <w:name w:val="toc 7"/>
    <w:basedOn w:val="TOC2"/>
    <w:next w:val="Normal"/>
    <w:uiPriority w:val="39"/>
    <w:semiHidden/>
    <w:rsid w:val="00E06FE4"/>
    <w:pPr>
      <w:spacing w:before="20"/>
      <w:ind w:right="652"/>
    </w:pPr>
  </w:style>
  <w:style w:type="paragraph" w:styleId="TOC6">
    <w:name w:val="toc 6"/>
    <w:basedOn w:val="Normal"/>
    <w:next w:val="Normal"/>
    <w:uiPriority w:val="39"/>
    <w:semiHidden/>
    <w:rsid w:val="00E06FE4"/>
    <w:pPr>
      <w:tabs>
        <w:tab w:val="left" w:pos="5104"/>
        <w:tab w:val="right" w:leader="dot" w:pos="9725"/>
      </w:tabs>
      <w:ind w:left="3969"/>
    </w:pPr>
  </w:style>
  <w:style w:type="paragraph" w:styleId="TOC5">
    <w:name w:val="toc 5"/>
    <w:basedOn w:val="Normal"/>
    <w:next w:val="Normal"/>
    <w:uiPriority w:val="39"/>
    <w:semiHidden/>
    <w:rsid w:val="00E06FE4"/>
    <w:pPr>
      <w:tabs>
        <w:tab w:val="left" w:pos="3969"/>
        <w:tab w:val="right" w:leader="dot" w:pos="9725"/>
      </w:tabs>
      <w:ind w:left="2948"/>
    </w:pPr>
  </w:style>
  <w:style w:type="paragraph" w:styleId="TOC4">
    <w:name w:val="toc 4"/>
    <w:basedOn w:val="TOC3"/>
    <w:next w:val="TOC5"/>
    <w:uiPriority w:val="39"/>
    <w:semiHidden/>
    <w:rsid w:val="00E06FE4"/>
    <w:pPr>
      <w:tabs>
        <w:tab w:val="left" w:pos="2948"/>
      </w:tabs>
      <w:ind w:left="2948" w:hanging="907"/>
    </w:pPr>
  </w:style>
  <w:style w:type="paragraph" w:styleId="TOC3">
    <w:name w:val="toc 3"/>
    <w:basedOn w:val="TOC2"/>
    <w:next w:val="TOC4"/>
    <w:uiPriority w:val="39"/>
    <w:semiHidden/>
    <w:rsid w:val="00E06FE4"/>
    <w:pPr>
      <w:tabs>
        <w:tab w:val="clear" w:pos="1247"/>
        <w:tab w:val="left" w:pos="2041"/>
      </w:tabs>
      <w:spacing w:before="20"/>
      <w:ind w:left="2041" w:hanging="794"/>
    </w:pPr>
  </w:style>
  <w:style w:type="paragraph" w:styleId="TOC2">
    <w:name w:val="toc 2"/>
    <w:basedOn w:val="TOC1"/>
    <w:next w:val="TOC3"/>
    <w:uiPriority w:val="39"/>
    <w:semiHidden/>
    <w:rsid w:val="00E06FE4"/>
    <w:pPr>
      <w:tabs>
        <w:tab w:val="clear" w:pos="567"/>
        <w:tab w:val="left" w:pos="1247"/>
      </w:tabs>
      <w:spacing w:before="40"/>
      <w:ind w:left="1247" w:hanging="680"/>
    </w:pPr>
  </w:style>
  <w:style w:type="paragraph" w:styleId="TOC1">
    <w:name w:val="toc 1"/>
    <w:basedOn w:val="Normal"/>
    <w:next w:val="TOC2"/>
    <w:uiPriority w:val="39"/>
    <w:semiHidden/>
    <w:rsid w:val="00E06FE4"/>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uiPriority w:val="99"/>
    <w:semiHidden/>
    <w:rsid w:val="00E06FE4"/>
    <w:pPr>
      <w:ind w:left="1698"/>
    </w:pPr>
  </w:style>
  <w:style w:type="paragraph" w:styleId="Index6">
    <w:name w:val="index 6"/>
    <w:basedOn w:val="Normal"/>
    <w:next w:val="Normal"/>
    <w:uiPriority w:val="99"/>
    <w:semiHidden/>
    <w:rsid w:val="00E06FE4"/>
    <w:pPr>
      <w:ind w:left="1415"/>
    </w:pPr>
  </w:style>
  <w:style w:type="paragraph" w:styleId="Index5">
    <w:name w:val="index 5"/>
    <w:basedOn w:val="Normal"/>
    <w:next w:val="Normal"/>
    <w:uiPriority w:val="99"/>
    <w:semiHidden/>
    <w:rsid w:val="00E06FE4"/>
    <w:pPr>
      <w:ind w:left="1132"/>
    </w:pPr>
  </w:style>
  <w:style w:type="paragraph" w:styleId="Index4">
    <w:name w:val="index 4"/>
    <w:basedOn w:val="Normal"/>
    <w:next w:val="Normal"/>
    <w:uiPriority w:val="99"/>
    <w:semiHidden/>
    <w:rsid w:val="00E06FE4"/>
    <w:pPr>
      <w:ind w:left="849"/>
    </w:pPr>
  </w:style>
  <w:style w:type="paragraph" w:styleId="Index3">
    <w:name w:val="index 3"/>
    <w:basedOn w:val="Normal"/>
    <w:next w:val="Normal"/>
    <w:uiPriority w:val="99"/>
    <w:semiHidden/>
    <w:rsid w:val="00E06FE4"/>
    <w:pPr>
      <w:ind w:left="566"/>
    </w:pPr>
  </w:style>
  <w:style w:type="paragraph" w:styleId="Index2">
    <w:name w:val="index 2"/>
    <w:basedOn w:val="Normal"/>
    <w:next w:val="Normal"/>
    <w:uiPriority w:val="99"/>
    <w:semiHidden/>
    <w:rsid w:val="00E06FE4"/>
    <w:pPr>
      <w:ind w:left="283"/>
    </w:pPr>
  </w:style>
  <w:style w:type="paragraph" w:styleId="Index1">
    <w:name w:val="index 1"/>
    <w:basedOn w:val="Normal"/>
    <w:next w:val="Normal"/>
    <w:uiPriority w:val="99"/>
    <w:semiHidden/>
    <w:rsid w:val="00E06FE4"/>
  </w:style>
  <w:style w:type="character" w:styleId="LineNumber">
    <w:name w:val="line number"/>
    <w:basedOn w:val="DefaultParagraphFont"/>
    <w:uiPriority w:val="99"/>
    <w:rsid w:val="00E06FE4"/>
    <w:rPr>
      <w:rFonts w:cs="Times New Roman"/>
    </w:rPr>
  </w:style>
  <w:style w:type="paragraph" w:styleId="IndexHeading">
    <w:name w:val="index heading"/>
    <w:basedOn w:val="Normal"/>
    <w:next w:val="Index1"/>
    <w:uiPriority w:val="99"/>
    <w:semiHidden/>
    <w:rsid w:val="00E06FE4"/>
  </w:style>
  <w:style w:type="paragraph" w:styleId="Footer">
    <w:name w:val="footer"/>
    <w:basedOn w:val="Normal"/>
    <w:link w:val="FooterChar"/>
    <w:uiPriority w:val="99"/>
    <w:rsid w:val="00E06FE4"/>
    <w:pPr>
      <w:tabs>
        <w:tab w:val="clear" w:pos="794"/>
        <w:tab w:val="clear" w:pos="1191"/>
        <w:tab w:val="clear" w:pos="1588"/>
        <w:tab w:val="clear" w:pos="1985"/>
        <w:tab w:val="center" w:pos="4849"/>
        <w:tab w:val="right" w:pos="9696"/>
      </w:tabs>
      <w:jc w:val="left"/>
    </w:pPr>
    <w:rPr>
      <w:b/>
      <w:bCs/>
    </w:rPr>
  </w:style>
  <w:style w:type="character" w:customStyle="1" w:styleId="FooterChar">
    <w:name w:val="Footer Char"/>
    <w:basedOn w:val="DefaultParagraphFont"/>
    <w:link w:val="Footer"/>
    <w:uiPriority w:val="99"/>
    <w:semiHidden/>
    <w:rsid w:val="005A3F85"/>
    <w:rPr>
      <w:rFonts w:ascii="Times New Roman" w:hAnsi="Times New Roman" w:cs="Times New Roman"/>
      <w:lang w:val="en-GB"/>
    </w:rPr>
  </w:style>
  <w:style w:type="paragraph" w:styleId="Header">
    <w:name w:val="header"/>
    <w:basedOn w:val="Normal"/>
    <w:link w:val="HeaderChar"/>
    <w:rsid w:val="00E06FE4"/>
    <w:pPr>
      <w:tabs>
        <w:tab w:val="clear" w:pos="794"/>
        <w:tab w:val="clear" w:pos="1191"/>
        <w:tab w:val="clear" w:pos="1588"/>
        <w:tab w:val="clear" w:pos="1985"/>
        <w:tab w:val="center" w:pos="4849"/>
        <w:tab w:val="right" w:pos="9696"/>
      </w:tabs>
    </w:pPr>
    <w:rPr>
      <w:b/>
      <w:bCs/>
    </w:rPr>
  </w:style>
  <w:style w:type="character" w:customStyle="1" w:styleId="HeaderChar">
    <w:name w:val="Header Char"/>
    <w:basedOn w:val="DefaultParagraphFont"/>
    <w:link w:val="Header"/>
    <w:uiPriority w:val="99"/>
    <w:semiHidden/>
    <w:rsid w:val="005A3F85"/>
    <w:rPr>
      <w:rFonts w:ascii="Times New Roman" w:hAnsi="Times New Roman" w:cs="Times New Roman"/>
      <w:lang w:val="en-GB"/>
    </w:rPr>
  </w:style>
  <w:style w:type="character" w:styleId="FootnoteReference">
    <w:name w:val="footnote reference"/>
    <w:aliases w:val="Appel note de bas de p,Footnote Reference/"/>
    <w:basedOn w:val="DefaultParagraphFont"/>
    <w:uiPriority w:val="99"/>
    <w:semiHidden/>
    <w:rsid w:val="00E06FE4"/>
    <w:rPr>
      <w:rFonts w:cs="Times New Roman"/>
      <w:position w:val="4"/>
      <w:sz w:val="16"/>
      <w:szCs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
    <w:basedOn w:val="Normal"/>
    <w:link w:val="FootnoteTextChar"/>
    <w:uiPriority w:val="99"/>
    <w:semiHidden/>
    <w:rsid w:val="00E06FE4"/>
    <w:pPr>
      <w:tabs>
        <w:tab w:val="clear" w:pos="794"/>
        <w:tab w:val="clear" w:pos="1191"/>
        <w:tab w:val="clear" w:pos="1588"/>
        <w:tab w:val="clear" w:pos="1985"/>
        <w:tab w:val="left" w:pos="313"/>
      </w:tabs>
    </w:pPr>
    <w:rPr>
      <w:sz w:val="18"/>
      <w:szCs w:val="18"/>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
    <w:basedOn w:val="DefaultParagraphFont"/>
    <w:link w:val="FootnoteText"/>
    <w:uiPriority w:val="99"/>
    <w:locked/>
    <w:rsid w:val="009500C4"/>
    <w:rPr>
      <w:rFonts w:cs="Times New Roman"/>
      <w:sz w:val="18"/>
      <w:szCs w:val="18"/>
      <w:lang w:val="en-GB" w:eastAsia="zh-CN" w:bidi="ar-SA"/>
    </w:rPr>
  </w:style>
  <w:style w:type="paragraph" w:styleId="NormalIndent">
    <w:name w:val="Normal Indent"/>
    <w:basedOn w:val="Normal"/>
    <w:uiPriority w:val="99"/>
    <w:rsid w:val="00E06FE4"/>
    <w:pPr>
      <w:ind w:left="600"/>
    </w:pPr>
  </w:style>
  <w:style w:type="paragraph" w:customStyle="1" w:styleId="TableLegend">
    <w:name w:val="Table_Legend"/>
    <w:basedOn w:val="Normal"/>
    <w:next w:val="Normal"/>
    <w:rsid w:val="00E06FE4"/>
    <w:pPr>
      <w:keepNext/>
      <w:spacing w:before="86" w:line="199" w:lineRule="exact"/>
      <w:ind w:left="-85" w:right="-85"/>
    </w:pPr>
    <w:rPr>
      <w:sz w:val="18"/>
      <w:szCs w:val="18"/>
    </w:rPr>
  </w:style>
  <w:style w:type="paragraph" w:customStyle="1" w:styleId="TableText">
    <w:name w:val="Table_Text"/>
    <w:basedOn w:val="TableLegend"/>
    <w:rsid w:val="00E06FE4"/>
    <w:pPr>
      <w:spacing w:before="100" w:after="100" w:line="190" w:lineRule="exact"/>
      <w:ind w:left="0" w:right="0"/>
    </w:pPr>
  </w:style>
  <w:style w:type="paragraph" w:customStyle="1" w:styleId="TableTitle">
    <w:name w:val="Table_Title"/>
    <w:basedOn w:val="Table"/>
    <w:next w:val="Blanc"/>
    <w:rsid w:val="00E06FE4"/>
    <w:pPr>
      <w:spacing w:before="0"/>
    </w:pPr>
    <w:rPr>
      <w:b/>
      <w:bCs/>
    </w:rPr>
  </w:style>
  <w:style w:type="paragraph" w:customStyle="1" w:styleId="Table">
    <w:name w:val="Table_#"/>
    <w:basedOn w:val="Normal"/>
    <w:next w:val="TableTitle"/>
    <w:rsid w:val="00E06FE4"/>
    <w:pPr>
      <w:keepNext/>
      <w:tabs>
        <w:tab w:val="clear" w:pos="794"/>
        <w:tab w:val="clear" w:pos="1191"/>
        <w:tab w:val="clear" w:pos="1588"/>
        <w:tab w:val="clear" w:pos="1985"/>
      </w:tabs>
      <w:spacing w:before="567" w:after="113"/>
      <w:jc w:val="center"/>
    </w:pPr>
    <w:rPr>
      <w:sz w:val="18"/>
      <w:szCs w:val="18"/>
    </w:rPr>
  </w:style>
  <w:style w:type="paragraph" w:customStyle="1" w:styleId="enumlev1">
    <w:name w:val="enumlev1"/>
    <w:basedOn w:val="Normal"/>
    <w:next w:val="Normal"/>
    <w:rsid w:val="00E06FE4"/>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rsid w:val="00E06FE4"/>
    <w:pPr>
      <w:tabs>
        <w:tab w:val="clear" w:pos="397"/>
        <w:tab w:val="left" w:pos="794"/>
      </w:tabs>
      <w:ind w:left="794"/>
    </w:pPr>
  </w:style>
  <w:style w:type="paragraph" w:customStyle="1" w:styleId="enumlev3">
    <w:name w:val="enumlev3"/>
    <w:basedOn w:val="enumlev2"/>
    <w:rsid w:val="00E06FE4"/>
    <w:pPr>
      <w:tabs>
        <w:tab w:val="clear" w:pos="794"/>
        <w:tab w:val="left" w:pos="1191"/>
      </w:tabs>
      <w:ind w:left="1191"/>
    </w:pPr>
  </w:style>
  <w:style w:type="paragraph" w:customStyle="1" w:styleId="TableHead">
    <w:name w:val="Table_Head"/>
    <w:basedOn w:val="TableText"/>
    <w:rsid w:val="00E06FE4"/>
    <w:pPr>
      <w:spacing w:before="80" w:after="80"/>
      <w:jc w:val="center"/>
    </w:pPr>
    <w:rPr>
      <w:b/>
      <w:bCs/>
    </w:rPr>
  </w:style>
  <w:style w:type="paragraph" w:customStyle="1" w:styleId="FigureLegend">
    <w:name w:val="Figure_Legend"/>
    <w:basedOn w:val="TableLegend"/>
    <w:next w:val="FigureRemark"/>
    <w:rsid w:val="00E06FE4"/>
    <w:pPr>
      <w:jc w:val="left"/>
    </w:pPr>
  </w:style>
  <w:style w:type="paragraph" w:customStyle="1" w:styleId="Figure">
    <w:name w:val="Figure_#"/>
    <w:basedOn w:val="Table"/>
    <w:next w:val="FigureTitle"/>
    <w:rsid w:val="00E06FE4"/>
  </w:style>
  <w:style w:type="paragraph" w:customStyle="1" w:styleId="FigureTitle">
    <w:name w:val="Figure_Title"/>
    <w:basedOn w:val="TableTitle"/>
    <w:next w:val="FigureLegend"/>
    <w:rsid w:val="00E06FE4"/>
    <w:pPr>
      <w:spacing w:after="240"/>
    </w:pPr>
  </w:style>
  <w:style w:type="paragraph" w:customStyle="1" w:styleId="Annex">
    <w:name w:val="Annex_#"/>
    <w:basedOn w:val="Normal"/>
    <w:next w:val="AnnexRef"/>
    <w:rsid w:val="00E06FE4"/>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rsid w:val="00E06FE4"/>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rsid w:val="00E06FE4"/>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Appendix">
    <w:name w:val="Appendix_#"/>
    <w:basedOn w:val="Annex"/>
    <w:next w:val="AppendixRef"/>
    <w:rsid w:val="00E06FE4"/>
  </w:style>
  <w:style w:type="paragraph" w:customStyle="1" w:styleId="AppendixRef">
    <w:name w:val="Appendix_Ref"/>
    <w:basedOn w:val="AnnexRef"/>
    <w:next w:val="AppendixTitle"/>
    <w:rsid w:val="00E06FE4"/>
  </w:style>
  <w:style w:type="paragraph" w:customStyle="1" w:styleId="AppendixTitle">
    <w:name w:val="Appendix_Title"/>
    <w:basedOn w:val="AnnexTitle"/>
    <w:next w:val="Normal"/>
    <w:rsid w:val="00E06FE4"/>
  </w:style>
  <w:style w:type="paragraph" w:customStyle="1" w:styleId="RefTitle">
    <w:name w:val="Ref_Title"/>
    <w:basedOn w:val="Normal"/>
    <w:next w:val="RefText"/>
    <w:rsid w:val="00E06FE4"/>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rsid w:val="00E06FE4"/>
    <w:pPr>
      <w:ind w:left="567" w:hanging="567"/>
    </w:pPr>
    <w:rPr>
      <w:sz w:val="18"/>
      <w:szCs w:val="18"/>
    </w:rPr>
  </w:style>
  <w:style w:type="paragraph" w:customStyle="1" w:styleId="Equation">
    <w:name w:val="Equation"/>
    <w:basedOn w:val="Normal"/>
    <w:rsid w:val="00E06FE4"/>
    <w:pPr>
      <w:tabs>
        <w:tab w:val="clear" w:pos="1191"/>
        <w:tab w:val="clear" w:pos="1588"/>
        <w:tab w:val="clear" w:pos="1985"/>
        <w:tab w:val="center" w:pos="4849"/>
        <w:tab w:val="right" w:pos="9696"/>
      </w:tabs>
      <w:spacing w:before="140" w:after="40"/>
      <w:jc w:val="left"/>
    </w:pPr>
    <w:rPr>
      <w:sz w:val="22"/>
      <w:szCs w:val="22"/>
    </w:rPr>
  </w:style>
  <w:style w:type="paragraph" w:customStyle="1" w:styleId="Head">
    <w:name w:val="Head"/>
    <w:basedOn w:val="Normal"/>
    <w:rsid w:val="00E06FE4"/>
    <w:pPr>
      <w:tabs>
        <w:tab w:val="clear" w:pos="794"/>
        <w:tab w:val="clear" w:pos="1191"/>
        <w:tab w:val="clear" w:pos="1588"/>
        <w:tab w:val="clear" w:pos="1985"/>
        <w:tab w:val="left" w:pos="6663"/>
      </w:tabs>
      <w:spacing w:before="0"/>
    </w:pPr>
  </w:style>
  <w:style w:type="paragraph" w:customStyle="1" w:styleId="RecTitle">
    <w:name w:val="Rec_Title"/>
    <w:basedOn w:val="Rec"/>
    <w:next w:val="RecTitleRef"/>
    <w:rsid w:val="00E06FE4"/>
    <w:pPr>
      <w:spacing w:before="180"/>
    </w:pPr>
    <w:rPr>
      <w:b/>
      <w:bCs/>
    </w:rPr>
  </w:style>
  <w:style w:type="paragraph" w:customStyle="1" w:styleId="Normalaftertitle">
    <w:name w:val="Normal after title"/>
    <w:basedOn w:val="Normal"/>
    <w:next w:val="Normal"/>
    <w:rsid w:val="00E06FE4"/>
    <w:pPr>
      <w:spacing w:before="480"/>
    </w:pPr>
  </w:style>
  <w:style w:type="paragraph" w:customStyle="1" w:styleId="call">
    <w:name w:val="call"/>
    <w:basedOn w:val="Normal"/>
    <w:next w:val="Normal"/>
    <w:rsid w:val="00E06FE4"/>
    <w:pPr>
      <w:keepNext/>
      <w:keepLines/>
      <w:tabs>
        <w:tab w:val="clear" w:pos="1191"/>
        <w:tab w:val="clear" w:pos="1588"/>
        <w:tab w:val="clear" w:pos="1985"/>
      </w:tabs>
      <w:spacing w:before="227"/>
      <w:ind w:left="794"/>
      <w:jc w:val="left"/>
    </w:pPr>
    <w:rPr>
      <w:i/>
      <w:iCs/>
    </w:rPr>
  </w:style>
  <w:style w:type="paragraph" w:customStyle="1" w:styleId="Rec">
    <w:name w:val="Rec_#"/>
    <w:basedOn w:val="Normal"/>
    <w:next w:val="RecTitle"/>
    <w:rsid w:val="00E06FE4"/>
    <w:pPr>
      <w:keepNext/>
      <w:keepLines/>
      <w:tabs>
        <w:tab w:val="clear" w:pos="794"/>
        <w:tab w:val="clear" w:pos="1191"/>
        <w:tab w:val="clear" w:pos="1588"/>
        <w:tab w:val="clear" w:pos="1985"/>
        <w:tab w:val="center" w:pos="4849"/>
        <w:tab w:val="right" w:pos="9696"/>
      </w:tabs>
      <w:spacing w:before="720"/>
      <w:jc w:val="center"/>
    </w:pPr>
  </w:style>
  <w:style w:type="paragraph" w:customStyle="1" w:styleId="toc0">
    <w:name w:val="toc 0"/>
    <w:basedOn w:val="Normal"/>
    <w:next w:val="TOC1"/>
    <w:rsid w:val="00E06FE4"/>
    <w:pPr>
      <w:tabs>
        <w:tab w:val="clear" w:pos="794"/>
        <w:tab w:val="clear" w:pos="1191"/>
        <w:tab w:val="clear" w:pos="1588"/>
        <w:tab w:val="clear" w:pos="1985"/>
        <w:tab w:val="right" w:pos="9781"/>
      </w:tabs>
    </w:pPr>
    <w:rPr>
      <w:b/>
      <w:bCs/>
    </w:rPr>
  </w:style>
  <w:style w:type="paragraph" w:styleId="List">
    <w:name w:val="List"/>
    <w:basedOn w:val="Normal"/>
    <w:uiPriority w:val="99"/>
    <w:rsid w:val="00E06FE4"/>
    <w:pPr>
      <w:tabs>
        <w:tab w:val="clear" w:pos="794"/>
        <w:tab w:val="clear" w:pos="1191"/>
        <w:tab w:val="clear" w:pos="1588"/>
        <w:tab w:val="clear" w:pos="1985"/>
        <w:tab w:val="left" w:pos="1701"/>
        <w:tab w:val="left" w:pos="2127"/>
      </w:tabs>
      <w:spacing w:before="120"/>
      <w:ind w:left="2127" w:hanging="2127"/>
    </w:pPr>
  </w:style>
  <w:style w:type="paragraph" w:customStyle="1" w:styleId="Infodoc">
    <w:name w:val="Infodoc"/>
    <w:basedOn w:val="Normal"/>
    <w:rsid w:val="00E06FE4"/>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E06FE4"/>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E06FE4"/>
    <w:pPr>
      <w:tabs>
        <w:tab w:val="clear" w:pos="794"/>
        <w:tab w:val="clear" w:pos="1191"/>
        <w:tab w:val="clear" w:pos="1588"/>
        <w:tab w:val="clear" w:pos="1985"/>
        <w:tab w:val="left" w:pos="4820"/>
        <w:tab w:val="left" w:pos="5529"/>
      </w:tabs>
      <w:spacing w:before="120"/>
      <w:ind w:left="794"/>
    </w:pPr>
  </w:style>
  <w:style w:type="paragraph" w:customStyle="1" w:styleId="Note">
    <w:name w:val="Note"/>
    <w:basedOn w:val="Normal"/>
    <w:next w:val="Normal"/>
    <w:rsid w:val="00E06FE4"/>
    <w:pPr>
      <w:tabs>
        <w:tab w:val="clear" w:pos="794"/>
        <w:tab w:val="clear" w:pos="1191"/>
        <w:tab w:val="clear" w:pos="1588"/>
        <w:tab w:val="clear" w:pos="1985"/>
      </w:tabs>
      <w:spacing w:before="80"/>
    </w:pPr>
  </w:style>
  <w:style w:type="paragraph" w:customStyle="1" w:styleId="Keywords">
    <w:name w:val="Keywords"/>
    <w:basedOn w:val="Normal"/>
    <w:rsid w:val="00E06FE4"/>
    <w:pPr>
      <w:tabs>
        <w:tab w:val="clear" w:pos="1191"/>
        <w:tab w:val="clear" w:pos="1588"/>
      </w:tabs>
      <w:spacing w:before="120"/>
      <w:ind w:left="794" w:hanging="794"/>
    </w:pPr>
  </w:style>
  <w:style w:type="paragraph" w:customStyle="1" w:styleId="ASN1">
    <w:name w:val="ASN.1"/>
    <w:basedOn w:val="Normal"/>
    <w:rsid w:val="00E06FE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EquationLegend">
    <w:name w:val="Equation_Legend"/>
    <w:basedOn w:val="Normal"/>
    <w:rsid w:val="00E06FE4"/>
    <w:pPr>
      <w:tabs>
        <w:tab w:val="clear" w:pos="794"/>
        <w:tab w:val="clear" w:pos="1191"/>
        <w:tab w:val="clear" w:pos="1588"/>
        <w:tab w:val="clear" w:pos="1985"/>
        <w:tab w:val="right" w:pos="1531"/>
        <w:tab w:val="left" w:pos="1701"/>
      </w:tabs>
      <w:spacing w:before="80"/>
      <w:ind w:left="1701" w:hanging="1701"/>
    </w:pPr>
  </w:style>
  <w:style w:type="character" w:styleId="PageNumber">
    <w:name w:val="page number"/>
    <w:basedOn w:val="DefaultParagraphFont"/>
    <w:rsid w:val="00E06FE4"/>
    <w:rPr>
      <w:rFonts w:cs="Times New Roman"/>
    </w:rPr>
  </w:style>
  <w:style w:type="paragraph" w:customStyle="1" w:styleId="meeting">
    <w:name w:val="meeting"/>
    <w:basedOn w:val="Head"/>
    <w:next w:val="Head"/>
    <w:rsid w:val="00E06FE4"/>
    <w:pPr>
      <w:tabs>
        <w:tab w:val="left" w:pos="7371"/>
      </w:tabs>
      <w:spacing w:after="560"/>
    </w:pPr>
  </w:style>
  <w:style w:type="paragraph" w:customStyle="1" w:styleId="listitem">
    <w:name w:val="listitem"/>
    <w:basedOn w:val="Normal"/>
    <w:rsid w:val="00E06FE4"/>
    <w:pPr>
      <w:keepLines/>
      <w:spacing w:before="0"/>
      <w:jc w:val="left"/>
    </w:pPr>
  </w:style>
  <w:style w:type="paragraph" w:customStyle="1" w:styleId="Qlist">
    <w:name w:val="Qlist"/>
    <w:basedOn w:val="Normal"/>
    <w:rsid w:val="00E06FE4"/>
    <w:pPr>
      <w:tabs>
        <w:tab w:val="clear" w:pos="794"/>
        <w:tab w:val="clear" w:pos="1191"/>
        <w:tab w:val="clear" w:pos="1588"/>
        <w:tab w:val="clear" w:pos="1985"/>
        <w:tab w:val="left" w:pos="1843"/>
        <w:tab w:val="left" w:pos="2268"/>
      </w:tabs>
      <w:ind w:left="2268" w:hanging="2268"/>
    </w:pPr>
    <w:rPr>
      <w:b/>
      <w:bCs/>
    </w:rPr>
  </w:style>
  <w:style w:type="paragraph" w:customStyle="1" w:styleId="Subject">
    <w:name w:val="Subject"/>
    <w:basedOn w:val="Normal"/>
    <w:next w:val="Source"/>
    <w:rsid w:val="00E06FE4"/>
    <w:pPr>
      <w:tabs>
        <w:tab w:val="clear" w:pos="794"/>
        <w:tab w:val="clear" w:pos="1191"/>
        <w:tab w:val="clear" w:pos="1588"/>
        <w:tab w:val="clear" w:pos="1985"/>
        <w:tab w:val="left" w:pos="1134"/>
      </w:tabs>
      <w:spacing w:before="0"/>
      <w:ind w:left="1134" w:hanging="1134"/>
    </w:pPr>
  </w:style>
  <w:style w:type="paragraph" w:customStyle="1" w:styleId="Source">
    <w:name w:val="Source"/>
    <w:basedOn w:val="Normal"/>
    <w:next w:val="Rec"/>
    <w:rsid w:val="00E06FE4"/>
    <w:pPr>
      <w:tabs>
        <w:tab w:val="clear" w:pos="794"/>
        <w:tab w:val="clear" w:pos="1191"/>
        <w:tab w:val="clear" w:pos="1588"/>
        <w:tab w:val="clear" w:pos="1985"/>
      </w:tabs>
      <w:spacing w:before="720"/>
      <w:jc w:val="center"/>
    </w:pPr>
    <w:rPr>
      <w:b/>
      <w:bCs/>
    </w:rPr>
  </w:style>
  <w:style w:type="paragraph" w:customStyle="1" w:styleId="Object">
    <w:name w:val="Object"/>
    <w:basedOn w:val="Subject"/>
    <w:next w:val="Subject"/>
    <w:rsid w:val="00E06FE4"/>
  </w:style>
  <w:style w:type="paragraph" w:customStyle="1" w:styleId="Data">
    <w:name w:val="Data"/>
    <w:basedOn w:val="Subject"/>
    <w:next w:val="Subject"/>
    <w:rsid w:val="00E06FE4"/>
  </w:style>
  <w:style w:type="paragraph" w:customStyle="1" w:styleId="Title2">
    <w:name w:val="Title 2"/>
    <w:basedOn w:val="Source"/>
    <w:next w:val="Title3"/>
    <w:rsid w:val="00E06FE4"/>
    <w:pPr>
      <w:spacing w:before="480"/>
    </w:pPr>
    <w:rPr>
      <w:b w:val="0"/>
      <w:bCs w:val="0"/>
    </w:rPr>
  </w:style>
  <w:style w:type="paragraph" w:customStyle="1" w:styleId="Title3">
    <w:name w:val="Title 3"/>
    <w:basedOn w:val="Title2"/>
    <w:next w:val="Title4"/>
    <w:rsid w:val="00E06FE4"/>
    <w:pPr>
      <w:spacing w:before="240"/>
    </w:pPr>
    <w:rPr>
      <w:b/>
      <w:bCs/>
    </w:rPr>
  </w:style>
  <w:style w:type="paragraph" w:customStyle="1" w:styleId="Title4">
    <w:name w:val="Title 4"/>
    <w:basedOn w:val="Title3"/>
    <w:next w:val="Heading1"/>
    <w:rsid w:val="00E06FE4"/>
    <w:pPr>
      <w:tabs>
        <w:tab w:val="left" w:pos="7513"/>
      </w:tabs>
    </w:pPr>
    <w:rPr>
      <w:b w:val="0"/>
      <w:bCs w:val="0"/>
    </w:rPr>
  </w:style>
  <w:style w:type="paragraph" w:styleId="TOC9">
    <w:name w:val="toc 9"/>
    <w:basedOn w:val="TOC3"/>
    <w:next w:val="Normal"/>
    <w:uiPriority w:val="39"/>
    <w:semiHidden/>
    <w:rsid w:val="00E06FE4"/>
  </w:style>
  <w:style w:type="paragraph" w:customStyle="1" w:styleId="SpecialFooter">
    <w:name w:val="Special Footer"/>
    <w:basedOn w:val="Footer"/>
    <w:rsid w:val="00E06FE4"/>
    <w:pPr>
      <w:jc w:val="both"/>
    </w:pPr>
    <w:rPr>
      <w:caps/>
    </w:rPr>
  </w:style>
  <w:style w:type="paragraph" w:customStyle="1" w:styleId="Statement">
    <w:name w:val="Statement"/>
    <w:basedOn w:val="SpecialFooter"/>
    <w:rsid w:val="00E06FE4"/>
    <w:rPr>
      <w:b w:val="0"/>
      <w:bCs w:val="0"/>
      <w:sz w:val="22"/>
      <w:szCs w:val="22"/>
      <w:u w:val="single"/>
    </w:rPr>
  </w:style>
  <w:style w:type="paragraph" w:customStyle="1" w:styleId="headingb">
    <w:name w:val="heading_b"/>
    <w:basedOn w:val="Heading3"/>
    <w:next w:val="Normal"/>
    <w:rsid w:val="00E06FE4"/>
    <w:pPr>
      <w:spacing w:before="160"/>
      <w:ind w:left="0" w:firstLine="0"/>
      <w:outlineLvl w:val="9"/>
    </w:pPr>
  </w:style>
  <w:style w:type="paragraph" w:customStyle="1" w:styleId="headingi">
    <w:name w:val="heading_i"/>
    <w:basedOn w:val="Heading3"/>
    <w:next w:val="Normal"/>
    <w:rsid w:val="00E06FE4"/>
    <w:pPr>
      <w:spacing w:before="160"/>
      <w:ind w:left="0" w:firstLine="0"/>
      <w:outlineLvl w:val="9"/>
    </w:pPr>
    <w:rPr>
      <w:b w:val="0"/>
      <w:bCs w:val="0"/>
      <w:i/>
      <w:iCs/>
    </w:rPr>
  </w:style>
  <w:style w:type="paragraph" w:customStyle="1" w:styleId="Blanc">
    <w:name w:val="Blanc"/>
    <w:basedOn w:val="Normal"/>
    <w:next w:val="TableText"/>
    <w:rsid w:val="00E06FE4"/>
    <w:pPr>
      <w:keepNext/>
      <w:keepLines/>
      <w:tabs>
        <w:tab w:val="clear" w:pos="794"/>
        <w:tab w:val="clear" w:pos="1191"/>
        <w:tab w:val="clear" w:pos="1588"/>
        <w:tab w:val="clear" w:pos="1985"/>
      </w:tabs>
      <w:spacing w:before="0"/>
    </w:pPr>
    <w:rPr>
      <w:sz w:val="16"/>
      <w:szCs w:val="16"/>
    </w:rPr>
  </w:style>
  <w:style w:type="paragraph" w:customStyle="1" w:styleId="Figure0">
    <w:name w:val="Figure"/>
    <w:basedOn w:val="Normal"/>
    <w:next w:val="Normal"/>
    <w:rsid w:val="00E06FE4"/>
    <w:pPr>
      <w:keepNext/>
      <w:keepLines/>
      <w:spacing w:before="240"/>
      <w:jc w:val="center"/>
    </w:pPr>
  </w:style>
  <w:style w:type="paragraph" w:customStyle="1" w:styleId="FigureRemark">
    <w:name w:val="Figure_Remark"/>
    <w:basedOn w:val="TableLegend"/>
    <w:rsid w:val="00E06FE4"/>
    <w:pPr>
      <w:tabs>
        <w:tab w:val="clear" w:pos="794"/>
        <w:tab w:val="clear" w:pos="1191"/>
        <w:tab w:val="clear" w:pos="1588"/>
        <w:tab w:val="clear" w:pos="1985"/>
        <w:tab w:val="center" w:pos="284"/>
      </w:tabs>
      <w:spacing w:before="142"/>
    </w:pPr>
  </w:style>
  <w:style w:type="paragraph" w:customStyle="1" w:styleId="RecTitleRef">
    <w:name w:val="Rec_Title/Ref"/>
    <w:basedOn w:val="RecTitle"/>
    <w:next w:val="RecTitleDate"/>
    <w:rsid w:val="00E06FE4"/>
    <w:pPr>
      <w:spacing w:before="136"/>
    </w:pPr>
    <w:rPr>
      <w:b w:val="0"/>
      <w:bCs w:val="0"/>
    </w:rPr>
  </w:style>
  <w:style w:type="paragraph" w:customStyle="1" w:styleId="RecTitleDate">
    <w:name w:val="Rec_Title/Date"/>
    <w:basedOn w:val="RecTitleRef"/>
    <w:next w:val="headfoot"/>
    <w:rsid w:val="00E06FE4"/>
    <w:pPr>
      <w:tabs>
        <w:tab w:val="clear" w:pos="4849"/>
      </w:tabs>
      <w:jc w:val="right"/>
    </w:pPr>
  </w:style>
  <w:style w:type="paragraph" w:customStyle="1" w:styleId="headfoot">
    <w:name w:val="head_foot"/>
    <w:basedOn w:val="Normal"/>
    <w:next w:val="Normalaftertitle"/>
    <w:rsid w:val="00E06FE4"/>
    <w:pPr>
      <w:tabs>
        <w:tab w:val="clear" w:pos="794"/>
        <w:tab w:val="clear" w:pos="1191"/>
        <w:tab w:val="clear" w:pos="1588"/>
        <w:tab w:val="clear" w:pos="1985"/>
      </w:tabs>
      <w:spacing w:before="0"/>
    </w:pPr>
    <w:rPr>
      <w:color w:val="FF0000"/>
      <w:sz w:val="8"/>
      <w:szCs w:val="8"/>
    </w:rPr>
  </w:style>
  <w:style w:type="paragraph" w:customStyle="1" w:styleId="deftitle">
    <w:name w:val="def title"/>
    <w:basedOn w:val="Heading2"/>
    <w:next w:val="deftexte"/>
    <w:rsid w:val="00E06FE4"/>
    <w:pPr>
      <w:outlineLvl w:val="9"/>
    </w:pPr>
  </w:style>
  <w:style w:type="paragraph" w:customStyle="1" w:styleId="deftexte">
    <w:name w:val="def texte"/>
    <w:basedOn w:val="Normal"/>
    <w:rsid w:val="00E06FE4"/>
  </w:style>
  <w:style w:type="paragraph" w:customStyle="1" w:styleId="Section">
    <w:name w:val="Section #"/>
    <w:basedOn w:val="Normal"/>
    <w:next w:val="Sectiontitle"/>
    <w:rsid w:val="00E06FE4"/>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rsid w:val="00E06FE4"/>
    <w:pPr>
      <w:pageBreakBefore w:val="0"/>
      <w:spacing w:before="240"/>
    </w:pPr>
    <w:rPr>
      <w:i/>
      <w:iCs/>
    </w:rPr>
  </w:style>
  <w:style w:type="paragraph" w:customStyle="1" w:styleId="heading">
    <w:name w:val="heading"/>
    <w:basedOn w:val="Heading2"/>
    <w:rsid w:val="00E06FE4"/>
    <w:pPr>
      <w:tabs>
        <w:tab w:val="left" w:pos="1191"/>
        <w:tab w:val="left" w:pos="1588"/>
      </w:tabs>
      <w:outlineLvl w:val="9"/>
    </w:pPr>
  </w:style>
  <w:style w:type="paragraph" w:customStyle="1" w:styleId="Line1">
    <w:name w:val="Line_1"/>
    <w:basedOn w:val="Normal"/>
    <w:next w:val="Normal"/>
    <w:rsid w:val="00E06FE4"/>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0">
    <w:name w:val="Part_#"/>
    <w:basedOn w:val="Annex"/>
    <w:next w:val="PartRef"/>
    <w:rsid w:val="00E06FE4"/>
  </w:style>
  <w:style w:type="paragraph" w:customStyle="1" w:styleId="PartRef">
    <w:name w:val="Part_Ref"/>
    <w:basedOn w:val="AnnexRef"/>
    <w:rsid w:val="00E06FE4"/>
  </w:style>
  <w:style w:type="paragraph" w:customStyle="1" w:styleId="PartTitle">
    <w:name w:val="Part_Title"/>
    <w:basedOn w:val="AnnexTitle"/>
    <w:next w:val="Normalaftertitle"/>
    <w:rsid w:val="00E06FE4"/>
  </w:style>
  <w:style w:type="paragraph" w:customStyle="1" w:styleId="Rep">
    <w:name w:val="Rep_#"/>
    <w:basedOn w:val="Rec"/>
    <w:next w:val="RepTitle"/>
    <w:rsid w:val="00E06FE4"/>
  </w:style>
  <w:style w:type="paragraph" w:customStyle="1" w:styleId="RepTitle">
    <w:name w:val="Rep_Title"/>
    <w:basedOn w:val="RecTitle"/>
    <w:next w:val="RepTitleRef"/>
    <w:rsid w:val="00E06FE4"/>
  </w:style>
  <w:style w:type="paragraph" w:customStyle="1" w:styleId="RepTitleRef">
    <w:name w:val="Rep_Title/Ref"/>
    <w:basedOn w:val="RecTitleRef"/>
    <w:next w:val="RepTitleDate"/>
    <w:rsid w:val="00E06FE4"/>
  </w:style>
  <w:style w:type="paragraph" w:customStyle="1" w:styleId="RepTitleDate">
    <w:name w:val="Rep_Title/Date"/>
    <w:basedOn w:val="RecTitleDate"/>
    <w:next w:val="headfoot"/>
    <w:rsid w:val="00E06FE4"/>
  </w:style>
  <w:style w:type="paragraph" w:customStyle="1" w:styleId="RefDoc">
    <w:name w:val="Ref_Doc"/>
    <w:basedOn w:val="RefText"/>
    <w:next w:val="RefText"/>
    <w:rsid w:val="00E06FE4"/>
    <w:pPr>
      <w:spacing w:before="227"/>
    </w:pPr>
    <w:rPr>
      <w:i/>
      <w:iCs/>
    </w:rPr>
  </w:style>
  <w:style w:type="paragraph" w:customStyle="1" w:styleId="Question">
    <w:name w:val="Question_#"/>
    <w:basedOn w:val="Rec"/>
    <w:next w:val="QuestionTitle"/>
    <w:rsid w:val="00E06FE4"/>
    <w:pPr>
      <w:spacing w:before="0"/>
    </w:pPr>
  </w:style>
  <w:style w:type="paragraph" w:customStyle="1" w:styleId="QuestionTitle">
    <w:name w:val="Question_Title"/>
    <w:basedOn w:val="RecTitle"/>
    <w:next w:val="QuestionTitleRef"/>
    <w:rsid w:val="00E06FE4"/>
  </w:style>
  <w:style w:type="paragraph" w:customStyle="1" w:styleId="QuestionTitleRef">
    <w:name w:val="Question_Title/Ref"/>
    <w:basedOn w:val="RecTitleRef"/>
    <w:next w:val="QuestionTitleDate"/>
    <w:rsid w:val="00E06FE4"/>
  </w:style>
  <w:style w:type="paragraph" w:customStyle="1" w:styleId="QuestionTitleDate">
    <w:name w:val="Question_Title/Date"/>
    <w:basedOn w:val="RecTitleDate"/>
    <w:next w:val="headfoot"/>
    <w:rsid w:val="00E06FE4"/>
  </w:style>
  <w:style w:type="paragraph" w:customStyle="1" w:styleId="Res">
    <w:name w:val="Res_#"/>
    <w:basedOn w:val="Rec"/>
    <w:next w:val="ResTitle"/>
    <w:rsid w:val="00E06FE4"/>
  </w:style>
  <w:style w:type="paragraph" w:customStyle="1" w:styleId="ResTitle">
    <w:name w:val="Res_Title"/>
    <w:basedOn w:val="RecTitle"/>
    <w:next w:val="ResTitleRef"/>
    <w:rsid w:val="00E06FE4"/>
  </w:style>
  <w:style w:type="paragraph" w:customStyle="1" w:styleId="ResTitleRef">
    <w:name w:val="Res_Title/Ref"/>
    <w:basedOn w:val="RecTitleRef"/>
    <w:next w:val="ResTitleDate"/>
    <w:rsid w:val="00E06FE4"/>
  </w:style>
  <w:style w:type="paragraph" w:customStyle="1" w:styleId="ResTitleDate">
    <w:name w:val="Res_Title/Date"/>
    <w:basedOn w:val="RecTitleDate"/>
    <w:next w:val="headfoot"/>
    <w:rsid w:val="00E06FE4"/>
  </w:style>
  <w:style w:type="paragraph" w:customStyle="1" w:styleId="Tablefin">
    <w:name w:val="Table_fin"/>
    <w:basedOn w:val="Normal"/>
    <w:next w:val="Normal"/>
    <w:rsid w:val="00E06FE4"/>
    <w:pPr>
      <w:spacing w:before="284"/>
    </w:pPr>
  </w:style>
  <w:style w:type="paragraph" w:customStyle="1" w:styleId="Style">
    <w:name w:val="Style"/>
    <w:basedOn w:val="Normal"/>
    <w:rsid w:val="00E06FE4"/>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rsid w:val="00E06FE4"/>
    <w:pPr>
      <w:pageBreakBefore w:val="0"/>
      <w:spacing w:before="240"/>
    </w:pPr>
  </w:style>
  <w:style w:type="paragraph" w:customStyle="1" w:styleId="CCI">
    <w:name w:val="CCI"/>
    <w:basedOn w:val="Normal"/>
    <w:next w:val="call"/>
    <w:rsid w:val="00E06FE4"/>
    <w:pPr>
      <w:keepNext/>
      <w:keepLines/>
      <w:tabs>
        <w:tab w:val="clear" w:pos="794"/>
        <w:tab w:val="clear" w:pos="1191"/>
        <w:tab w:val="clear" w:pos="1588"/>
        <w:tab w:val="clear" w:pos="1985"/>
      </w:tabs>
      <w:spacing w:before="199"/>
    </w:pPr>
  </w:style>
  <w:style w:type="paragraph" w:customStyle="1" w:styleId="Fig">
    <w:name w:val="Fig"/>
    <w:basedOn w:val="Figure0"/>
    <w:next w:val="Fig0"/>
    <w:rsid w:val="00E06FE4"/>
    <w:pPr>
      <w:keepNext w:val="0"/>
      <w:keepLines w:val="0"/>
      <w:spacing w:before="136"/>
    </w:pPr>
    <w:rPr>
      <w:lang w:val="en-US"/>
    </w:rPr>
  </w:style>
  <w:style w:type="paragraph" w:customStyle="1" w:styleId="Fig0">
    <w:name w:val="Fig_#"/>
    <w:basedOn w:val="Fig"/>
    <w:next w:val="Normal"/>
    <w:rsid w:val="00E06FE4"/>
    <w:pPr>
      <w:jc w:val="left"/>
    </w:pPr>
    <w:rPr>
      <w:color w:val="FF0000"/>
    </w:rPr>
  </w:style>
  <w:style w:type="paragraph" w:customStyle="1" w:styleId="Line">
    <w:name w:val="Line"/>
    <w:basedOn w:val="Normal"/>
    <w:next w:val="Normal"/>
    <w:rsid w:val="00E06FE4"/>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rsid w:val="00E06FE4"/>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rsid w:val="00E06FE4"/>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rsid w:val="00E06FE4"/>
    <w:pPr>
      <w:tabs>
        <w:tab w:val="clear" w:pos="794"/>
        <w:tab w:val="left" w:pos="1077"/>
        <w:tab w:val="right" w:pos="9696"/>
      </w:tabs>
      <w:spacing w:before="240"/>
      <w:ind w:left="1077" w:hanging="1077"/>
      <w:outlineLvl w:val="9"/>
    </w:pPr>
    <w:rPr>
      <w:b w:val="0"/>
      <w:bCs w:val="0"/>
      <w:i/>
      <w:iCs/>
    </w:rPr>
  </w:style>
  <w:style w:type="paragraph" w:customStyle="1" w:styleId="Tablehead0">
    <w:name w:val="Table_head"/>
    <w:basedOn w:val="Normal"/>
    <w:next w:val="Normal"/>
    <w:rsid w:val="0092435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9243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924352"/>
    <w:pPr>
      <w:keepNext/>
      <w:keepLines/>
      <w:spacing w:before="240"/>
      <w:jc w:val="center"/>
    </w:pPr>
    <w:rPr>
      <w:b/>
      <w:sz w:val="28"/>
      <w:lang w:val="fr-FR" w:eastAsia="en-US"/>
    </w:rPr>
  </w:style>
  <w:style w:type="character" w:styleId="Hyperlink">
    <w:name w:val="Hyperlink"/>
    <w:basedOn w:val="DefaultParagraphFont"/>
    <w:rsid w:val="009243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7F8E6-3693-4E19-9A97-185AD4B62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5</TotalTime>
  <Pages>4</Pages>
  <Words>996</Words>
  <Characters>5679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SM.1394 - Common format for memorandum of understanding between the agreeing countries regarding cooperation in spectrum monitoring matters</vt:lpstr>
    </vt:vector>
  </TitlesOfParts>
  <Manager>CP 1932</Manager>
  <Company>ITU</Company>
  <LinksUpToDate>false</LinksUpToDate>
  <CharactersWithSpaces>6662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SM.1394 - Common format for memorandum of understanding between the agreeing countries regarding cooperation in spectrum monitoring matters</dc:title>
  <dc:subject>SM Series = Spectrum management</dc:subject>
  <dc:creator>ITU Radiocommunication Bureau (BR)</dc:creator>
  <cp:keywords>SM, 1394</cp:keywords>
  <dc:description>Saisie + Formatage:  04.03.99/LS</dc:description>
  <cp:lastModifiedBy>Gachet, Christelle</cp:lastModifiedBy>
  <cp:revision>7</cp:revision>
  <cp:lastPrinted>2019-09-13T05:55:00Z</cp:lastPrinted>
  <dcterms:created xsi:type="dcterms:W3CDTF">2019-09-13T05:51:00Z</dcterms:created>
  <dcterms:modified xsi:type="dcterms:W3CDTF">2019-09-13T05:56:00Z</dcterms:modified>
  <cp:category>Folios: 1-2</cp:category>
</cp:coreProperties>
</file>