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9D2CB" w14:textId="77777777" w:rsidR="00C2054F" w:rsidRDefault="00C2054F" w:rsidP="00B8461A">
      <w:pPr>
        <w:rPr>
          <w:lang w:eastAsia="zh-CN"/>
        </w:rPr>
      </w:pPr>
    </w:p>
    <w:p w14:paraId="157887DF" w14:textId="77777777" w:rsidR="00C2054F" w:rsidRDefault="00C2054F" w:rsidP="00B8461A"/>
    <w:p w14:paraId="4C012C7C" w14:textId="77777777" w:rsidR="00C2054F" w:rsidRDefault="00C2054F" w:rsidP="00B8461A"/>
    <w:p w14:paraId="64146CE8" w14:textId="77777777" w:rsidR="00C2054F" w:rsidRDefault="00C2054F" w:rsidP="00B8461A"/>
    <w:p w14:paraId="7EA2F4A4" w14:textId="77777777" w:rsidR="00C2054F" w:rsidRDefault="00C2054F" w:rsidP="00B8461A"/>
    <w:p w14:paraId="4C903B27" w14:textId="77777777" w:rsidR="00C2054F" w:rsidRDefault="00C2054F" w:rsidP="00B8461A"/>
    <w:p w14:paraId="543A1F82" w14:textId="77777777" w:rsidR="00C2054F" w:rsidRDefault="00C2054F" w:rsidP="00B8461A"/>
    <w:p w14:paraId="54D79DFC" w14:textId="77777777" w:rsidR="00C2054F" w:rsidRDefault="00C2054F" w:rsidP="00B8461A"/>
    <w:p w14:paraId="6ED4ABA1" w14:textId="77777777" w:rsidR="00C2054F" w:rsidRDefault="00C2054F" w:rsidP="00B8461A"/>
    <w:p w14:paraId="6FC92C95" w14:textId="77777777" w:rsidR="00C2054F" w:rsidRDefault="00C2054F" w:rsidP="00B8461A"/>
    <w:p w14:paraId="13C03BF4" w14:textId="77777777" w:rsidR="00C2054F" w:rsidRDefault="00C2054F" w:rsidP="00B8461A"/>
    <w:p w14:paraId="50C8C1CD" w14:textId="77777777" w:rsidR="00C2054F" w:rsidRDefault="00C2054F" w:rsidP="00B8461A"/>
    <w:tbl>
      <w:tblPr>
        <w:tblW w:w="10089" w:type="dxa"/>
        <w:tblLook w:val="01E0" w:firstRow="1" w:lastRow="1" w:firstColumn="1" w:lastColumn="1" w:noHBand="0" w:noVBand="0"/>
      </w:tblPr>
      <w:tblGrid>
        <w:gridCol w:w="10089"/>
      </w:tblGrid>
      <w:tr w:rsidR="00C2054F" w:rsidRPr="000F6905" w14:paraId="2A248084" w14:textId="77777777" w:rsidTr="00D67F57">
        <w:tc>
          <w:tcPr>
            <w:tcW w:w="10089" w:type="dxa"/>
          </w:tcPr>
          <w:p w14:paraId="40BFBE39" w14:textId="77777777" w:rsidR="00C2054F" w:rsidRPr="007B31CB" w:rsidRDefault="00C2054F" w:rsidP="00B8461A">
            <w:pPr>
              <w:spacing w:before="380"/>
              <w:jc w:val="right"/>
              <w:rPr>
                <w:rFonts w:ascii="Tahoma" w:hAnsi="Tahoma" w:cs="Tahoma"/>
                <w:b/>
                <w:bCs/>
                <w:iCs/>
                <w:color w:val="243285"/>
                <w:sz w:val="32"/>
                <w:szCs w:val="32"/>
                <w:lang w:val="en-US"/>
              </w:rPr>
            </w:pPr>
          </w:p>
          <w:p w14:paraId="16F16800" w14:textId="19099CEB" w:rsidR="00C2054F" w:rsidRPr="006D690E" w:rsidRDefault="00C2054F" w:rsidP="00B8461A">
            <w:pPr>
              <w:spacing w:before="380"/>
              <w:jc w:val="right"/>
              <w:rPr>
                <w:rFonts w:ascii="Tahoma" w:hAnsi="Tahoma" w:cs="Tahoma"/>
                <w:b/>
                <w:bCs/>
                <w:iCs/>
                <w:color w:val="243285"/>
                <w:sz w:val="36"/>
                <w:szCs w:val="36"/>
                <w:lang w:eastAsia="zh-CN"/>
              </w:rPr>
            </w:pPr>
            <w:r w:rsidRPr="006D690E">
              <w:rPr>
                <w:rFonts w:ascii="Tahoma" w:hAnsi="Tahoma" w:cs="Tahoma"/>
                <w:b/>
                <w:bCs/>
                <w:iCs/>
                <w:color w:val="243285"/>
                <w:sz w:val="36"/>
                <w:szCs w:val="36"/>
              </w:rPr>
              <w:t xml:space="preserve">ITU-R  </w:t>
            </w:r>
            <w:r>
              <w:rPr>
                <w:rFonts w:ascii="Tahoma" w:hAnsi="Tahoma" w:cs="Tahoma" w:hint="eastAsia"/>
                <w:b/>
                <w:bCs/>
                <w:iCs/>
                <w:color w:val="243285"/>
                <w:sz w:val="36"/>
                <w:szCs w:val="36"/>
                <w:lang w:eastAsia="zh-CN"/>
              </w:rPr>
              <w:t>SM</w:t>
            </w:r>
            <w:r w:rsidRPr="006D690E">
              <w:rPr>
                <w:rFonts w:ascii="Tahoma" w:hAnsi="Tahoma" w:cs="Tahoma"/>
                <w:b/>
                <w:bCs/>
                <w:iCs/>
                <w:color w:val="243285"/>
                <w:sz w:val="36"/>
                <w:szCs w:val="36"/>
              </w:rPr>
              <w:t>.</w:t>
            </w:r>
            <w:r w:rsidR="00164967">
              <w:rPr>
                <w:rFonts w:ascii="Tahoma" w:hAnsi="Tahoma" w:cs="Tahoma" w:hint="eastAsia"/>
                <w:b/>
                <w:bCs/>
                <w:iCs/>
                <w:color w:val="243285"/>
                <w:sz w:val="36"/>
                <w:szCs w:val="36"/>
                <w:lang w:eastAsia="zh-CN"/>
              </w:rPr>
              <w:t>1392-</w:t>
            </w:r>
            <w:r w:rsidR="00A053EE">
              <w:rPr>
                <w:rFonts w:ascii="Tahoma" w:hAnsi="Tahoma" w:cs="Tahoma"/>
                <w:b/>
                <w:bCs/>
                <w:iCs/>
                <w:color w:val="243285"/>
                <w:sz w:val="36"/>
                <w:szCs w:val="36"/>
                <w:lang w:eastAsia="zh-CN"/>
              </w:rPr>
              <w:t>3</w:t>
            </w:r>
            <w:r>
              <w:rPr>
                <w:rFonts w:ascii="Tahoma" w:hAnsi="Tahoma" w:cs="Tahoma" w:hint="eastAsia"/>
                <w:b/>
                <w:bCs/>
                <w:iCs/>
                <w:color w:val="243285"/>
                <w:sz w:val="36"/>
                <w:szCs w:val="36"/>
                <w:lang w:eastAsia="zh-CN"/>
              </w:rPr>
              <w:t xml:space="preserve"> </w:t>
            </w:r>
            <w:r w:rsidRPr="009E6169">
              <w:rPr>
                <w:rFonts w:ascii="SimHei" w:eastAsia="SimHei" w:hAnsi="Tahoma" w:cs="Tahoma" w:hint="eastAsia"/>
                <w:b/>
                <w:bCs/>
                <w:iCs/>
                <w:color w:val="243285"/>
                <w:sz w:val="36"/>
                <w:szCs w:val="36"/>
                <w:lang w:eastAsia="zh-CN"/>
              </w:rPr>
              <w:t>建议书</w:t>
            </w:r>
          </w:p>
          <w:p w14:paraId="462F92EE" w14:textId="23A87AB0" w:rsidR="00C2054F" w:rsidRPr="000F6905" w:rsidRDefault="00C2054F" w:rsidP="00B8461A">
            <w:pPr>
              <w:spacing w:before="80"/>
              <w:jc w:val="right"/>
              <w:rPr>
                <w:rFonts w:ascii="Tahoma" w:hAnsi="Tahoma" w:cs="Tahoma"/>
                <w:b/>
                <w:bCs/>
                <w:iCs/>
                <w:color w:val="243285"/>
                <w:szCs w:val="24"/>
              </w:rPr>
            </w:pPr>
            <w:r w:rsidRPr="000F6905">
              <w:rPr>
                <w:rFonts w:ascii="Tahoma" w:hAnsi="Tahoma" w:cs="Tahoma"/>
                <w:b/>
                <w:bCs/>
                <w:iCs/>
                <w:color w:val="243285"/>
                <w:szCs w:val="24"/>
              </w:rPr>
              <w:t>(</w:t>
            </w:r>
            <w:r w:rsidR="00164967">
              <w:rPr>
                <w:rFonts w:ascii="Tahoma" w:hAnsi="Tahoma" w:cs="Tahoma" w:hint="eastAsia"/>
                <w:b/>
                <w:bCs/>
                <w:iCs/>
                <w:color w:val="243285"/>
                <w:szCs w:val="24"/>
                <w:lang w:eastAsia="zh-CN"/>
              </w:rPr>
              <w:t>0</w:t>
            </w:r>
            <w:r w:rsidR="00A053EE">
              <w:rPr>
                <w:rFonts w:ascii="Tahoma" w:hAnsi="Tahoma" w:cs="Tahoma"/>
                <w:b/>
                <w:bCs/>
                <w:iCs/>
                <w:color w:val="243285"/>
                <w:szCs w:val="24"/>
                <w:lang w:eastAsia="zh-CN"/>
              </w:rPr>
              <w:t>2</w:t>
            </w:r>
            <w:r w:rsidRPr="000F6905">
              <w:rPr>
                <w:rFonts w:ascii="Tahoma" w:hAnsi="Tahoma" w:cs="Tahoma"/>
                <w:b/>
                <w:bCs/>
                <w:iCs/>
                <w:color w:val="243285"/>
                <w:szCs w:val="24"/>
              </w:rPr>
              <w:t>/</w:t>
            </w:r>
            <w:r w:rsidR="00164967">
              <w:rPr>
                <w:rFonts w:ascii="Tahoma" w:hAnsi="Tahoma" w:cs="Tahoma" w:hint="eastAsia"/>
                <w:b/>
                <w:bCs/>
                <w:iCs/>
                <w:color w:val="243285"/>
                <w:szCs w:val="24"/>
                <w:lang w:eastAsia="zh-CN"/>
              </w:rPr>
              <w:t>20</w:t>
            </w:r>
            <w:r w:rsidR="00A053EE">
              <w:rPr>
                <w:rFonts w:ascii="Tahoma" w:hAnsi="Tahoma" w:cs="Tahoma"/>
                <w:b/>
                <w:bCs/>
                <w:iCs/>
                <w:color w:val="243285"/>
                <w:szCs w:val="24"/>
                <w:lang w:eastAsia="zh-CN"/>
              </w:rPr>
              <w:t>2</w:t>
            </w:r>
            <w:r w:rsidR="00164967">
              <w:rPr>
                <w:rFonts w:ascii="Tahoma" w:hAnsi="Tahoma" w:cs="Tahoma" w:hint="eastAsia"/>
                <w:b/>
                <w:bCs/>
                <w:iCs/>
                <w:color w:val="243285"/>
                <w:szCs w:val="24"/>
                <w:lang w:eastAsia="zh-CN"/>
              </w:rPr>
              <w:t>1</w:t>
            </w:r>
            <w:r w:rsidRPr="000F6905">
              <w:rPr>
                <w:rFonts w:ascii="Tahoma" w:hAnsi="Tahoma" w:cs="Tahoma"/>
                <w:b/>
                <w:bCs/>
                <w:iCs/>
                <w:color w:val="243285"/>
                <w:szCs w:val="24"/>
              </w:rPr>
              <w:t>)</w:t>
            </w:r>
          </w:p>
        </w:tc>
      </w:tr>
      <w:tr w:rsidR="00C2054F" w:rsidRPr="007B31CB" w14:paraId="21F2AAAB" w14:textId="77777777" w:rsidTr="00D67F57">
        <w:tc>
          <w:tcPr>
            <w:tcW w:w="10089" w:type="dxa"/>
          </w:tcPr>
          <w:p w14:paraId="55630971" w14:textId="77777777" w:rsidR="00C2054F" w:rsidRPr="000F6905" w:rsidRDefault="00C2054F" w:rsidP="00B8461A">
            <w:pPr>
              <w:spacing w:before="80"/>
              <w:jc w:val="right"/>
              <w:rPr>
                <w:rFonts w:ascii="Tahoma" w:hAnsi="Tahoma" w:cs="Tahoma"/>
                <w:b/>
                <w:bCs/>
                <w:iCs/>
                <w:color w:val="243285"/>
                <w:sz w:val="44"/>
                <w:szCs w:val="44"/>
                <w:lang w:eastAsia="zh-CN"/>
              </w:rPr>
            </w:pPr>
          </w:p>
          <w:p w14:paraId="536E0473" w14:textId="77777777" w:rsidR="00C2054F" w:rsidRPr="00AA31DB" w:rsidRDefault="00164967" w:rsidP="0070772D">
            <w:pPr>
              <w:spacing w:before="80"/>
              <w:jc w:val="right"/>
              <w:rPr>
                <w:rFonts w:ascii="SimHei" w:eastAsia="SimHei" w:hAnsi="Tahoma" w:cs="Tahoma"/>
                <w:b/>
                <w:bCs/>
                <w:iCs/>
                <w:color w:val="243285"/>
                <w:sz w:val="44"/>
                <w:szCs w:val="44"/>
                <w:lang w:val="en-US" w:eastAsia="zh-CN"/>
              </w:rPr>
            </w:pPr>
            <w:r w:rsidRPr="00164967">
              <w:rPr>
                <w:rFonts w:ascii="SimHei" w:eastAsia="SimHei" w:hAnsi="Tahoma" w:cs="Tahoma" w:hint="eastAsia"/>
                <w:b/>
                <w:bCs/>
                <w:iCs/>
                <w:color w:val="243285"/>
                <w:sz w:val="44"/>
                <w:szCs w:val="44"/>
                <w:lang w:val="en-US" w:eastAsia="zh-CN"/>
              </w:rPr>
              <w:t>发展中国家频谱监测系统</w:t>
            </w:r>
            <w:r>
              <w:rPr>
                <w:rFonts w:ascii="SimHei" w:eastAsia="SimHei" w:hAnsi="Tahoma" w:cs="Tahoma"/>
                <w:b/>
                <w:bCs/>
                <w:iCs/>
                <w:color w:val="243285"/>
                <w:sz w:val="44"/>
                <w:szCs w:val="44"/>
                <w:lang w:val="en-US" w:eastAsia="zh-CN"/>
              </w:rPr>
              <w:br/>
            </w:r>
            <w:r w:rsidRPr="00164967">
              <w:rPr>
                <w:rFonts w:ascii="SimHei" w:eastAsia="SimHei" w:hAnsi="Tahoma" w:cs="Tahoma" w:hint="eastAsia"/>
                <w:b/>
                <w:bCs/>
                <w:iCs/>
                <w:color w:val="243285"/>
                <w:sz w:val="44"/>
                <w:szCs w:val="44"/>
                <w:lang w:val="en-US" w:eastAsia="zh-CN"/>
              </w:rPr>
              <w:t>的基本要求</w:t>
            </w:r>
          </w:p>
          <w:p w14:paraId="3EAD85CC" w14:textId="77777777" w:rsidR="00C2054F" w:rsidRPr="007B31CB" w:rsidRDefault="00C2054F" w:rsidP="00B8461A">
            <w:pPr>
              <w:spacing w:before="80"/>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tr>
      <w:tr w:rsidR="00C2054F" w14:paraId="6B58B078" w14:textId="77777777" w:rsidTr="00D67F57">
        <w:tc>
          <w:tcPr>
            <w:tcW w:w="10089" w:type="dxa"/>
          </w:tcPr>
          <w:p w14:paraId="758A2780" w14:textId="77777777" w:rsidR="00C2054F" w:rsidRPr="008D3573" w:rsidRDefault="00C2054F" w:rsidP="00B8461A">
            <w:pPr>
              <w:spacing w:before="80"/>
              <w:ind w:right="640"/>
              <w:rPr>
                <w:rFonts w:ascii="Tahoma" w:hAnsi="Tahoma" w:cs="Tahoma"/>
                <w:b/>
                <w:bCs/>
                <w:iCs/>
                <w:color w:val="243285"/>
                <w:sz w:val="32"/>
                <w:szCs w:val="32"/>
                <w:lang w:val="en-US" w:eastAsia="zh-CN"/>
              </w:rPr>
            </w:pPr>
          </w:p>
          <w:p w14:paraId="501A6158" w14:textId="77777777" w:rsidR="00C2054F" w:rsidRPr="008D3573" w:rsidRDefault="00C2054F" w:rsidP="00B8461A">
            <w:pPr>
              <w:spacing w:before="80"/>
              <w:ind w:right="640"/>
              <w:rPr>
                <w:rFonts w:ascii="Tahoma" w:hAnsi="Tahoma" w:cs="Tahoma"/>
                <w:b/>
                <w:bCs/>
                <w:iCs/>
                <w:color w:val="243285"/>
                <w:sz w:val="32"/>
                <w:szCs w:val="32"/>
                <w:lang w:val="en-US" w:eastAsia="zh-CN"/>
              </w:rPr>
            </w:pPr>
          </w:p>
          <w:p w14:paraId="101BEFEC" w14:textId="77777777" w:rsidR="00C2054F" w:rsidRPr="007B31CB" w:rsidRDefault="00C2054F" w:rsidP="00B8461A">
            <w:pPr>
              <w:spacing w:before="80" w:after="180"/>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SM</w:t>
            </w:r>
            <w:r w:rsidRPr="007B31CB">
              <w:rPr>
                <w:rFonts w:ascii="Tahoma" w:hAnsi="Tahoma" w:cs="Tahoma"/>
                <w:b/>
                <w:bCs/>
                <w:iCs/>
                <w:color w:val="243285"/>
                <w:sz w:val="36"/>
                <w:szCs w:val="36"/>
                <w:lang w:val="en-US" w:eastAsia="zh-CN"/>
              </w:rPr>
              <w:t xml:space="preserve"> </w:t>
            </w:r>
            <w:r w:rsidRPr="009E6169">
              <w:rPr>
                <w:rFonts w:ascii="SimHei" w:eastAsia="SimHei" w:hAnsi="Tahoma" w:cs="Tahoma" w:hint="eastAsia"/>
                <w:b/>
                <w:bCs/>
                <w:iCs/>
                <w:color w:val="243285"/>
                <w:sz w:val="36"/>
                <w:szCs w:val="36"/>
                <w:lang w:val="en-US" w:eastAsia="zh-CN"/>
              </w:rPr>
              <w:t>系列</w:t>
            </w:r>
          </w:p>
          <w:p w14:paraId="1ACFFAB1" w14:textId="77777777" w:rsidR="00C2054F" w:rsidRPr="007B31CB" w:rsidRDefault="00C2054F" w:rsidP="00B8461A">
            <w:pPr>
              <w:spacing w:before="80"/>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频谱管理</w:t>
            </w:r>
          </w:p>
          <w:p w14:paraId="37D1167E" w14:textId="77777777" w:rsidR="00C2054F" w:rsidRPr="007B31CB" w:rsidRDefault="00C2054F" w:rsidP="00B8461A">
            <w:pPr>
              <w:spacing w:before="80"/>
              <w:jc w:val="right"/>
              <w:rPr>
                <w:rFonts w:ascii="Tahoma" w:hAnsi="Tahoma" w:cs="Tahoma"/>
                <w:b/>
                <w:bCs/>
                <w:iCs/>
                <w:color w:val="243285"/>
                <w:sz w:val="32"/>
                <w:szCs w:val="32"/>
                <w:lang w:val="en-US" w:eastAsia="zh-CN"/>
              </w:rPr>
            </w:pPr>
          </w:p>
        </w:tc>
      </w:tr>
    </w:tbl>
    <w:p w14:paraId="4476DD7C" w14:textId="77777777" w:rsidR="00C2054F" w:rsidRDefault="00C2054F" w:rsidP="00053AB5">
      <w:pPr>
        <w:spacing w:before="80" w:line="480" w:lineRule="auto"/>
        <w:rPr>
          <w:i/>
          <w:sz w:val="22"/>
          <w:lang w:val="en-US" w:eastAsia="zh-CN"/>
        </w:rPr>
      </w:pPr>
    </w:p>
    <w:p w14:paraId="1F1BBB7C" w14:textId="77777777" w:rsidR="00C2054F" w:rsidRDefault="00C2054F" w:rsidP="00053AB5">
      <w:pPr>
        <w:spacing w:before="80" w:line="480" w:lineRule="auto"/>
        <w:rPr>
          <w:i/>
          <w:sz w:val="22"/>
          <w:lang w:val="en-US" w:eastAsia="zh-CN"/>
        </w:rPr>
      </w:pPr>
    </w:p>
    <w:p w14:paraId="05F44AEF" w14:textId="77777777" w:rsidR="00C2054F" w:rsidRDefault="00C2054F" w:rsidP="00053AB5">
      <w:pPr>
        <w:spacing w:before="80" w:line="480" w:lineRule="auto"/>
        <w:rPr>
          <w:i/>
          <w:sz w:val="22"/>
          <w:lang w:val="en-US" w:eastAsia="zh-CN"/>
        </w:rPr>
      </w:pPr>
    </w:p>
    <w:p w14:paraId="07EB5FDC" w14:textId="77777777" w:rsidR="00C2054F" w:rsidRPr="008D3573" w:rsidRDefault="00C2054F" w:rsidP="00A13609">
      <w:pPr>
        <w:rPr>
          <w:lang w:val="en-US" w:eastAsia="zh-CN"/>
        </w:rPr>
      </w:pPr>
    </w:p>
    <w:p w14:paraId="6BC934C4" w14:textId="77777777" w:rsidR="00C2054F" w:rsidRPr="00D51444" w:rsidRDefault="00C2054F" w:rsidP="00A13609">
      <w:pPr>
        <w:pStyle w:val="RecNoBR"/>
        <w:spacing w:before="240"/>
        <w:rPr>
          <w:lang w:val="en-US" w:eastAsia="zh-CN"/>
        </w:rPr>
        <w:sectPr w:rsidR="00C2054F" w:rsidRPr="00D51444" w:rsidSect="00D67F57">
          <w:headerReference w:type="even" r:id="rId8"/>
          <w:headerReference w:type="default" r:id="rId9"/>
          <w:footerReference w:type="default" r:id="rId10"/>
          <w:pgSz w:w="11907" w:h="16834" w:code="9"/>
          <w:pgMar w:top="1089" w:right="1089" w:bottom="284" w:left="1089" w:header="567" w:footer="284" w:gutter="0"/>
          <w:paperSrc w:first="15" w:other="15"/>
          <w:cols w:space="720"/>
        </w:sectPr>
      </w:pPr>
    </w:p>
    <w:p w14:paraId="378671BE" w14:textId="77777777" w:rsidR="00C2054F" w:rsidRPr="00A36238" w:rsidRDefault="00C2054F" w:rsidP="00A36238">
      <w:pPr>
        <w:keepNext/>
        <w:spacing w:before="240"/>
        <w:jc w:val="center"/>
        <w:rPr>
          <w:b/>
          <w:bCs/>
          <w:lang w:val="en-US" w:eastAsia="zh-CN"/>
        </w:rPr>
      </w:pPr>
      <w:r w:rsidRPr="00A36238">
        <w:rPr>
          <w:rFonts w:hint="eastAsia"/>
          <w:b/>
          <w:bCs/>
          <w:lang w:val="fr-CH" w:eastAsia="zh-CN"/>
        </w:rPr>
        <w:lastRenderedPageBreak/>
        <w:t>前言</w:t>
      </w:r>
    </w:p>
    <w:p w14:paraId="3BC654B3" w14:textId="77777777" w:rsidR="00C2054F" w:rsidRPr="00355C93" w:rsidRDefault="00C2054F" w:rsidP="00A13609">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42AC263A" w14:textId="77777777" w:rsidR="00C2054F" w:rsidRPr="00355C93" w:rsidRDefault="00C2054F" w:rsidP="00A13609">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614358AF" w14:textId="77777777" w:rsidR="00C2054F" w:rsidRPr="00943821" w:rsidRDefault="00C2054F" w:rsidP="00CE6C12">
      <w:pPr>
        <w:pStyle w:val="Heading1"/>
        <w:jc w:val="center"/>
        <w:rPr>
          <w:b w:val="0"/>
          <w:bCs/>
          <w:lang w:val="en-US" w:eastAsia="zh-CN"/>
        </w:rPr>
      </w:pPr>
      <w:r w:rsidRPr="00943821">
        <w:rPr>
          <w:rFonts w:hint="eastAsia"/>
          <w:bCs/>
          <w:lang w:val="en-US" w:eastAsia="zh-CN"/>
        </w:rPr>
        <w:t>知识产权政策（</w:t>
      </w:r>
      <w:r w:rsidRPr="00943821">
        <w:rPr>
          <w:bCs/>
          <w:lang w:val="en-US" w:eastAsia="zh-CN"/>
        </w:rPr>
        <w:t>IPR</w:t>
      </w:r>
      <w:r w:rsidRPr="00943821">
        <w:rPr>
          <w:rFonts w:hint="eastAsia"/>
          <w:bCs/>
          <w:lang w:val="en-US" w:eastAsia="zh-CN"/>
        </w:rPr>
        <w:t>）</w:t>
      </w:r>
    </w:p>
    <w:p w14:paraId="6FAE14B4" w14:textId="4715C383" w:rsidR="00C2054F" w:rsidRPr="00355C93" w:rsidRDefault="00C2054F" w:rsidP="00A13609">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rsidR="008F53D5">
        <w:fldChar w:fldCharType="begin"/>
      </w:r>
      <w:r w:rsidR="009D4BF9" w:rsidRPr="00A36238">
        <w:rPr>
          <w:lang w:val="en-US" w:eastAsia="zh-CN"/>
        </w:rPr>
        <w:instrText>HYPERLINK "http://www.itu.int/ITU-R/go/patents/zh"</w:instrText>
      </w:r>
      <w:r w:rsidR="008F53D5">
        <w:fldChar w:fldCharType="separate"/>
      </w:r>
      <w:r w:rsidR="009D4BF9">
        <w:rPr>
          <w:rStyle w:val="Hyperlink"/>
          <w:sz w:val="20"/>
          <w:lang w:val="en-US" w:eastAsia="zh-CN"/>
        </w:rPr>
        <w:t>http://www.itu.int/ITU-R/go/patents/zh</w:t>
      </w:r>
      <w:r w:rsidR="008F53D5">
        <w:rPr>
          <w:rStyle w:val="Hyperlink"/>
          <w:sz w:val="20"/>
          <w:lang w:val="en-US"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045D2326" w14:textId="77777777" w:rsidR="00C2054F" w:rsidRDefault="00C2054F" w:rsidP="00A13609">
      <w:pPr>
        <w:jc w:val="center"/>
        <w:rPr>
          <w:sz w:val="22"/>
          <w:lang w:val="en-US" w:eastAsia="zh-CN"/>
        </w:rPr>
      </w:pPr>
    </w:p>
    <w:p w14:paraId="041A0FB2" w14:textId="77777777" w:rsidR="00C2054F" w:rsidRDefault="00C2054F" w:rsidP="00A13609">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57"/>
        <w:gridCol w:w="8572"/>
      </w:tblGrid>
      <w:tr w:rsidR="00C2054F" w14:paraId="560B6704" w14:textId="77777777" w:rsidTr="00D67F57">
        <w:tc>
          <w:tcPr>
            <w:tcW w:w="9748" w:type="dxa"/>
            <w:gridSpan w:val="2"/>
          </w:tcPr>
          <w:p w14:paraId="76D8DD8D" w14:textId="77777777" w:rsidR="00C2054F" w:rsidRPr="00C12100" w:rsidRDefault="00C2054F" w:rsidP="00A1360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14:paraId="78B86BC5" w14:textId="03B06EFC" w:rsidR="00C2054F" w:rsidRPr="00F128B0" w:rsidRDefault="00C2054F" w:rsidP="00A13609">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009D4BF9">
                <w:rPr>
                  <w:rStyle w:val="Hyperlink"/>
                  <w:bCs/>
                  <w:sz w:val="18"/>
                  <w:szCs w:val="18"/>
                  <w:lang w:val="en-US" w:eastAsia="zh-CN"/>
                </w:rPr>
                <w:t>http://www.itu.int/publ/R-REC/zh</w:t>
              </w:r>
            </w:hyperlink>
            <w:r w:rsidRPr="00F128B0">
              <w:rPr>
                <w:rFonts w:hint="eastAsia"/>
                <w:sz w:val="18"/>
                <w:szCs w:val="18"/>
                <w:lang w:val="en-US" w:eastAsia="zh-CN"/>
              </w:rPr>
              <w:t>）</w:t>
            </w:r>
          </w:p>
        </w:tc>
      </w:tr>
      <w:tr w:rsidR="00C2054F" w:rsidRPr="00355C93" w14:paraId="06B6EB6D" w14:textId="77777777" w:rsidTr="00D67F57">
        <w:tc>
          <w:tcPr>
            <w:tcW w:w="960" w:type="dxa"/>
          </w:tcPr>
          <w:p w14:paraId="0E7BE770" w14:textId="77777777" w:rsidR="00C2054F" w:rsidRPr="00355C93" w:rsidRDefault="00C2054F" w:rsidP="00A13609">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426A6524" w14:textId="77777777" w:rsidR="00C2054F" w:rsidRPr="00355C93" w:rsidRDefault="00C2054F" w:rsidP="00A1360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C2054F" w:rsidRPr="00355C93" w14:paraId="5FFDB706" w14:textId="77777777" w:rsidTr="00D67F57">
        <w:tc>
          <w:tcPr>
            <w:tcW w:w="960" w:type="dxa"/>
          </w:tcPr>
          <w:p w14:paraId="327263CE" w14:textId="77777777" w:rsidR="00C2054F" w:rsidRPr="00355C93" w:rsidRDefault="00C2054F" w:rsidP="00A13609">
            <w:pPr>
              <w:spacing w:before="30" w:after="30"/>
              <w:ind w:left="57"/>
              <w:jc w:val="left"/>
              <w:rPr>
                <w:b/>
                <w:bCs/>
                <w:sz w:val="20"/>
                <w:lang w:val="en-US"/>
              </w:rPr>
            </w:pPr>
            <w:r w:rsidRPr="00355C93">
              <w:rPr>
                <w:b/>
                <w:bCs/>
                <w:sz w:val="20"/>
                <w:lang w:val="en-US"/>
              </w:rPr>
              <w:t>BO</w:t>
            </w:r>
          </w:p>
        </w:tc>
        <w:tc>
          <w:tcPr>
            <w:tcW w:w="8788" w:type="dxa"/>
          </w:tcPr>
          <w:p w14:paraId="696B99F2" w14:textId="77777777" w:rsidR="00C2054F" w:rsidRPr="00355C93" w:rsidRDefault="00C2054F" w:rsidP="00A1360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C2054F" w:rsidRPr="00355C93" w14:paraId="06D95CEE" w14:textId="77777777" w:rsidTr="00D67F57">
        <w:tc>
          <w:tcPr>
            <w:tcW w:w="960" w:type="dxa"/>
          </w:tcPr>
          <w:p w14:paraId="2363406A" w14:textId="77777777" w:rsidR="00C2054F" w:rsidRPr="00355C93" w:rsidRDefault="00C2054F" w:rsidP="00A13609">
            <w:pPr>
              <w:spacing w:before="30" w:after="30"/>
              <w:ind w:left="57"/>
              <w:jc w:val="left"/>
              <w:rPr>
                <w:b/>
                <w:bCs/>
                <w:sz w:val="20"/>
                <w:lang w:val="en-US"/>
              </w:rPr>
            </w:pPr>
            <w:r w:rsidRPr="00355C93">
              <w:rPr>
                <w:b/>
                <w:bCs/>
                <w:sz w:val="20"/>
                <w:lang w:val="en-US"/>
              </w:rPr>
              <w:t>BR</w:t>
            </w:r>
          </w:p>
        </w:tc>
        <w:tc>
          <w:tcPr>
            <w:tcW w:w="8788" w:type="dxa"/>
          </w:tcPr>
          <w:p w14:paraId="31AAF72E" w14:textId="77777777" w:rsidR="00C2054F" w:rsidRPr="00355C93" w:rsidRDefault="00C2054F" w:rsidP="00A1360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C2054F" w:rsidRPr="00355C93" w14:paraId="3EBA15E6" w14:textId="77777777" w:rsidTr="00D67F57">
        <w:tc>
          <w:tcPr>
            <w:tcW w:w="960" w:type="dxa"/>
          </w:tcPr>
          <w:p w14:paraId="5BCED94C" w14:textId="77777777" w:rsidR="00C2054F" w:rsidRPr="00355C93" w:rsidRDefault="00C2054F" w:rsidP="00A13609">
            <w:pPr>
              <w:spacing w:before="30" w:after="30"/>
              <w:ind w:left="57"/>
              <w:jc w:val="left"/>
              <w:rPr>
                <w:b/>
                <w:bCs/>
                <w:sz w:val="20"/>
                <w:lang w:val="en-US"/>
              </w:rPr>
            </w:pPr>
            <w:r w:rsidRPr="00355C93">
              <w:rPr>
                <w:b/>
                <w:bCs/>
                <w:sz w:val="20"/>
                <w:lang w:val="en-US"/>
              </w:rPr>
              <w:t>BS</w:t>
            </w:r>
          </w:p>
        </w:tc>
        <w:tc>
          <w:tcPr>
            <w:tcW w:w="8788" w:type="dxa"/>
          </w:tcPr>
          <w:p w14:paraId="29731359" w14:textId="77777777" w:rsidR="00C2054F" w:rsidRPr="00355C93" w:rsidRDefault="00C2054F" w:rsidP="00A1360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C2054F" w:rsidRPr="00355C93" w14:paraId="631CBC03" w14:textId="77777777" w:rsidTr="00D67F57">
        <w:tc>
          <w:tcPr>
            <w:tcW w:w="960" w:type="dxa"/>
          </w:tcPr>
          <w:p w14:paraId="03E6E6DC" w14:textId="77777777" w:rsidR="00C2054F" w:rsidRPr="00355C93" w:rsidRDefault="00C2054F" w:rsidP="00A13609">
            <w:pPr>
              <w:spacing w:before="30" w:after="30"/>
              <w:ind w:left="57"/>
              <w:jc w:val="left"/>
              <w:rPr>
                <w:b/>
                <w:bCs/>
                <w:sz w:val="20"/>
                <w:lang w:val="en-US"/>
              </w:rPr>
            </w:pPr>
            <w:r w:rsidRPr="00355C93">
              <w:rPr>
                <w:b/>
                <w:bCs/>
                <w:sz w:val="20"/>
                <w:lang w:val="en-US"/>
              </w:rPr>
              <w:t>BT</w:t>
            </w:r>
          </w:p>
        </w:tc>
        <w:tc>
          <w:tcPr>
            <w:tcW w:w="8788" w:type="dxa"/>
          </w:tcPr>
          <w:p w14:paraId="4C333247" w14:textId="77777777" w:rsidR="00C2054F" w:rsidRPr="00355C93" w:rsidRDefault="00C2054F" w:rsidP="00A1360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C2054F" w:rsidRPr="00355C93" w14:paraId="6C4E48EA" w14:textId="77777777" w:rsidTr="00D67F57">
        <w:tc>
          <w:tcPr>
            <w:tcW w:w="960" w:type="dxa"/>
          </w:tcPr>
          <w:p w14:paraId="6065A058" w14:textId="77777777" w:rsidR="00C2054F" w:rsidRPr="00355C93" w:rsidRDefault="00C2054F" w:rsidP="00A13609">
            <w:pPr>
              <w:spacing w:before="30" w:after="30"/>
              <w:ind w:left="57"/>
              <w:jc w:val="left"/>
              <w:rPr>
                <w:b/>
                <w:bCs/>
                <w:sz w:val="20"/>
                <w:lang w:val="fr-CH"/>
              </w:rPr>
            </w:pPr>
            <w:r w:rsidRPr="00355C93">
              <w:rPr>
                <w:b/>
                <w:bCs/>
                <w:sz w:val="20"/>
                <w:lang w:val="fr-CH"/>
              </w:rPr>
              <w:t>F</w:t>
            </w:r>
          </w:p>
        </w:tc>
        <w:tc>
          <w:tcPr>
            <w:tcW w:w="8788" w:type="dxa"/>
          </w:tcPr>
          <w:p w14:paraId="35C54755" w14:textId="77777777" w:rsidR="00C2054F" w:rsidRPr="00355C93" w:rsidRDefault="00C2054F" w:rsidP="00A1360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C2054F" w:rsidRPr="00355C93" w14:paraId="170C10F4" w14:textId="77777777" w:rsidTr="00D67F57">
        <w:tc>
          <w:tcPr>
            <w:tcW w:w="960" w:type="dxa"/>
            <w:tcBorders>
              <w:bottom w:val="nil"/>
            </w:tcBorders>
          </w:tcPr>
          <w:p w14:paraId="12502C53" w14:textId="77777777" w:rsidR="00C2054F" w:rsidRPr="00F128B0" w:rsidRDefault="00C2054F" w:rsidP="00A13609">
            <w:pPr>
              <w:spacing w:before="30" w:after="30"/>
              <w:ind w:left="57"/>
              <w:jc w:val="left"/>
              <w:rPr>
                <w:b/>
                <w:bCs/>
                <w:sz w:val="20"/>
                <w:lang w:val="en-US"/>
              </w:rPr>
            </w:pPr>
            <w:r w:rsidRPr="00F128B0">
              <w:rPr>
                <w:b/>
                <w:bCs/>
                <w:sz w:val="20"/>
                <w:lang w:val="en-US"/>
              </w:rPr>
              <w:t>M</w:t>
            </w:r>
          </w:p>
        </w:tc>
        <w:tc>
          <w:tcPr>
            <w:tcW w:w="8788" w:type="dxa"/>
            <w:tcBorders>
              <w:bottom w:val="nil"/>
            </w:tcBorders>
          </w:tcPr>
          <w:p w14:paraId="28C1349C" w14:textId="77777777" w:rsidR="00C2054F" w:rsidRPr="00355C93" w:rsidRDefault="00C2054F" w:rsidP="00A1360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C2054F" w:rsidRPr="00AA31DB" w14:paraId="36447775" w14:textId="77777777" w:rsidTr="00C2054F">
        <w:tc>
          <w:tcPr>
            <w:tcW w:w="960" w:type="dxa"/>
            <w:tcBorders>
              <w:top w:val="nil"/>
              <w:bottom w:val="nil"/>
            </w:tcBorders>
            <w:shd w:val="clear" w:color="auto" w:fill="FFFFFF"/>
          </w:tcPr>
          <w:p w14:paraId="44F310AB" w14:textId="77777777" w:rsidR="00C2054F" w:rsidRPr="00AA31DB" w:rsidRDefault="00C2054F" w:rsidP="00A13609">
            <w:pPr>
              <w:spacing w:before="30" w:after="30"/>
              <w:ind w:left="57"/>
              <w:jc w:val="left"/>
              <w:rPr>
                <w:b/>
                <w:bCs/>
                <w:sz w:val="20"/>
                <w:lang w:val="en-US"/>
              </w:rPr>
            </w:pPr>
            <w:r w:rsidRPr="00AA31DB">
              <w:rPr>
                <w:b/>
                <w:bCs/>
                <w:sz w:val="20"/>
                <w:lang w:val="en-US"/>
              </w:rPr>
              <w:t>P</w:t>
            </w:r>
          </w:p>
        </w:tc>
        <w:tc>
          <w:tcPr>
            <w:tcW w:w="8788" w:type="dxa"/>
            <w:tcBorders>
              <w:top w:val="nil"/>
              <w:bottom w:val="nil"/>
            </w:tcBorders>
            <w:shd w:val="clear" w:color="auto" w:fill="FFFFFF"/>
          </w:tcPr>
          <w:p w14:paraId="3BD35A85" w14:textId="77777777" w:rsidR="00C2054F" w:rsidRPr="00AA31DB" w:rsidRDefault="00C2054F" w:rsidP="00A13609">
            <w:pPr>
              <w:spacing w:before="30" w:after="30"/>
              <w:ind w:left="57" w:hanging="61"/>
              <w:jc w:val="left"/>
              <w:rPr>
                <w:sz w:val="20"/>
                <w:lang w:val="en-US"/>
              </w:rPr>
            </w:pPr>
            <w:proofErr w:type="spellStart"/>
            <w:r w:rsidRPr="00AA31DB">
              <w:rPr>
                <w:rFonts w:hint="eastAsia"/>
                <w:sz w:val="20"/>
                <w:lang w:val="en-US"/>
              </w:rPr>
              <w:t>无线电波传播</w:t>
            </w:r>
            <w:proofErr w:type="spellEnd"/>
          </w:p>
        </w:tc>
      </w:tr>
      <w:tr w:rsidR="00C2054F" w:rsidRPr="00355C93" w14:paraId="7D2F9727" w14:textId="77777777" w:rsidTr="00D67F57">
        <w:tc>
          <w:tcPr>
            <w:tcW w:w="960" w:type="dxa"/>
            <w:tcBorders>
              <w:top w:val="nil"/>
            </w:tcBorders>
          </w:tcPr>
          <w:p w14:paraId="7BA7A6DB" w14:textId="77777777" w:rsidR="00C2054F" w:rsidRPr="00355C93" w:rsidRDefault="00C2054F" w:rsidP="00A13609">
            <w:pPr>
              <w:spacing w:before="30" w:after="30"/>
              <w:ind w:left="57"/>
              <w:jc w:val="left"/>
              <w:rPr>
                <w:b/>
                <w:bCs/>
                <w:sz w:val="20"/>
                <w:lang w:val="en-US"/>
              </w:rPr>
            </w:pPr>
            <w:r w:rsidRPr="00355C93">
              <w:rPr>
                <w:b/>
                <w:bCs/>
                <w:sz w:val="20"/>
                <w:lang w:val="en-US"/>
              </w:rPr>
              <w:t>RA</w:t>
            </w:r>
          </w:p>
        </w:tc>
        <w:tc>
          <w:tcPr>
            <w:tcW w:w="8788" w:type="dxa"/>
            <w:tcBorders>
              <w:top w:val="nil"/>
            </w:tcBorders>
          </w:tcPr>
          <w:p w14:paraId="69B91A37" w14:textId="77777777" w:rsidR="00C2054F" w:rsidRPr="00355C93" w:rsidRDefault="00C2054F" w:rsidP="00A1360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C2054F" w:rsidRPr="00355C93" w14:paraId="26ECC0CC" w14:textId="77777777" w:rsidTr="00D67F57">
        <w:tc>
          <w:tcPr>
            <w:tcW w:w="960" w:type="dxa"/>
            <w:tcBorders>
              <w:bottom w:val="nil"/>
            </w:tcBorders>
          </w:tcPr>
          <w:p w14:paraId="25C6B7F1" w14:textId="77777777" w:rsidR="00C2054F" w:rsidRPr="00355C93" w:rsidRDefault="00C2054F" w:rsidP="00A13609">
            <w:pPr>
              <w:spacing w:before="30" w:after="30"/>
              <w:ind w:left="57"/>
              <w:jc w:val="left"/>
              <w:rPr>
                <w:b/>
                <w:bCs/>
                <w:sz w:val="20"/>
                <w:lang w:val="en-US"/>
              </w:rPr>
            </w:pPr>
            <w:r w:rsidRPr="00355C93">
              <w:rPr>
                <w:b/>
                <w:bCs/>
                <w:sz w:val="20"/>
                <w:lang w:val="en-US"/>
              </w:rPr>
              <w:t>RS</w:t>
            </w:r>
          </w:p>
        </w:tc>
        <w:tc>
          <w:tcPr>
            <w:tcW w:w="8788" w:type="dxa"/>
            <w:tcBorders>
              <w:bottom w:val="nil"/>
            </w:tcBorders>
          </w:tcPr>
          <w:p w14:paraId="538B6D4B" w14:textId="77777777" w:rsidR="00C2054F" w:rsidRPr="00355C93" w:rsidRDefault="00C2054F" w:rsidP="00A1360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C2054F" w:rsidRPr="00355C93" w14:paraId="0BF9B940" w14:textId="77777777" w:rsidTr="00C2054F">
        <w:tc>
          <w:tcPr>
            <w:tcW w:w="960" w:type="dxa"/>
            <w:tcBorders>
              <w:top w:val="nil"/>
              <w:bottom w:val="nil"/>
            </w:tcBorders>
            <w:shd w:val="clear" w:color="auto" w:fill="FFFFFF"/>
          </w:tcPr>
          <w:p w14:paraId="63AD10D3" w14:textId="77777777" w:rsidR="00C2054F" w:rsidRPr="002C01E1" w:rsidRDefault="00C2054F" w:rsidP="00A13609">
            <w:pPr>
              <w:spacing w:before="30" w:after="30"/>
              <w:ind w:left="57"/>
              <w:jc w:val="left"/>
              <w:rPr>
                <w:b/>
                <w:bCs/>
                <w:sz w:val="20"/>
                <w:lang w:val="en-US"/>
              </w:rPr>
            </w:pPr>
            <w:r w:rsidRPr="002C01E1">
              <w:rPr>
                <w:b/>
                <w:bCs/>
                <w:sz w:val="20"/>
                <w:lang w:val="en-US"/>
              </w:rPr>
              <w:t>S</w:t>
            </w:r>
          </w:p>
        </w:tc>
        <w:tc>
          <w:tcPr>
            <w:tcW w:w="8788" w:type="dxa"/>
            <w:tcBorders>
              <w:top w:val="nil"/>
              <w:bottom w:val="nil"/>
            </w:tcBorders>
            <w:shd w:val="clear" w:color="auto" w:fill="FFFFFF"/>
          </w:tcPr>
          <w:p w14:paraId="016B49C5" w14:textId="77777777" w:rsidR="00C2054F" w:rsidRPr="002C01E1" w:rsidRDefault="00C2054F" w:rsidP="00A13609">
            <w:pPr>
              <w:spacing w:before="30" w:after="30"/>
              <w:jc w:val="left"/>
              <w:rPr>
                <w:sz w:val="20"/>
                <w:lang w:val="en-US"/>
              </w:rPr>
            </w:pPr>
            <w:proofErr w:type="spellStart"/>
            <w:r w:rsidRPr="002C01E1">
              <w:rPr>
                <w:rFonts w:hint="eastAsia"/>
                <w:sz w:val="20"/>
                <w:lang w:val="en-US"/>
              </w:rPr>
              <w:t>卫星固定业务</w:t>
            </w:r>
            <w:proofErr w:type="spellEnd"/>
          </w:p>
        </w:tc>
      </w:tr>
      <w:tr w:rsidR="00C2054F" w:rsidRPr="00355C93" w14:paraId="043CB8FE" w14:textId="77777777" w:rsidTr="00D67F57">
        <w:tc>
          <w:tcPr>
            <w:tcW w:w="960" w:type="dxa"/>
            <w:tcBorders>
              <w:top w:val="nil"/>
            </w:tcBorders>
          </w:tcPr>
          <w:p w14:paraId="064485F3" w14:textId="77777777" w:rsidR="00C2054F" w:rsidRPr="00355C93" w:rsidRDefault="00C2054F" w:rsidP="00A13609">
            <w:pPr>
              <w:spacing w:before="30" w:after="30"/>
              <w:ind w:left="57"/>
              <w:jc w:val="left"/>
              <w:rPr>
                <w:b/>
                <w:bCs/>
                <w:sz w:val="20"/>
                <w:lang w:val="en-US"/>
              </w:rPr>
            </w:pPr>
            <w:r w:rsidRPr="00355C93">
              <w:rPr>
                <w:b/>
                <w:bCs/>
                <w:sz w:val="20"/>
                <w:lang w:val="en-US"/>
              </w:rPr>
              <w:t>SA</w:t>
            </w:r>
          </w:p>
        </w:tc>
        <w:tc>
          <w:tcPr>
            <w:tcW w:w="8788" w:type="dxa"/>
            <w:tcBorders>
              <w:top w:val="nil"/>
            </w:tcBorders>
          </w:tcPr>
          <w:p w14:paraId="0DD37503" w14:textId="77777777" w:rsidR="00C2054F" w:rsidRPr="00355C93" w:rsidRDefault="00C2054F" w:rsidP="00A13609">
            <w:pPr>
              <w:spacing w:before="30" w:after="30"/>
              <w:jc w:val="left"/>
              <w:rPr>
                <w:sz w:val="20"/>
                <w:lang w:val="en-US"/>
              </w:rPr>
            </w:pPr>
            <w:r w:rsidRPr="00355C93">
              <w:rPr>
                <w:rFonts w:hint="eastAsia"/>
                <w:sz w:val="20"/>
                <w:lang w:val="en-US" w:eastAsia="zh-CN"/>
              </w:rPr>
              <w:t>空间应用和气象</w:t>
            </w:r>
          </w:p>
        </w:tc>
      </w:tr>
      <w:tr w:rsidR="00C2054F" w:rsidRPr="00355C93" w14:paraId="7597A093" w14:textId="77777777" w:rsidTr="00D67F57">
        <w:tc>
          <w:tcPr>
            <w:tcW w:w="960" w:type="dxa"/>
            <w:tcBorders>
              <w:bottom w:val="nil"/>
            </w:tcBorders>
          </w:tcPr>
          <w:p w14:paraId="28918948" w14:textId="77777777" w:rsidR="00C2054F" w:rsidRPr="00355C93" w:rsidRDefault="00C2054F" w:rsidP="00A13609">
            <w:pPr>
              <w:spacing w:before="30" w:after="30"/>
              <w:ind w:left="57"/>
              <w:jc w:val="left"/>
              <w:rPr>
                <w:b/>
                <w:bCs/>
                <w:sz w:val="20"/>
                <w:lang w:val="en-US"/>
              </w:rPr>
            </w:pPr>
            <w:r w:rsidRPr="00355C93">
              <w:rPr>
                <w:b/>
                <w:bCs/>
                <w:sz w:val="20"/>
                <w:lang w:val="en-US"/>
              </w:rPr>
              <w:t>SF</w:t>
            </w:r>
          </w:p>
        </w:tc>
        <w:tc>
          <w:tcPr>
            <w:tcW w:w="8788" w:type="dxa"/>
            <w:tcBorders>
              <w:bottom w:val="nil"/>
            </w:tcBorders>
          </w:tcPr>
          <w:p w14:paraId="724C564C" w14:textId="77777777" w:rsidR="00C2054F" w:rsidRPr="00355C93" w:rsidRDefault="00C2054F" w:rsidP="00A13609">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C2054F" w:rsidRPr="00AA31DB" w14:paraId="65FF3806" w14:textId="77777777" w:rsidTr="00D67F57">
        <w:tc>
          <w:tcPr>
            <w:tcW w:w="960" w:type="dxa"/>
            <w:tcBorders>
              <w:top w:val="nil"/>
              <w:bottom w:val="nil"/>
            </w:tcBorders>
            <w:shd w:val="pct5" w:color="auto" w:fill="auto"/>
          </w:tcPr>
          <w:p w14:paraId="54F80C7B" w14:textId="77777777" w:rsidR="00C2054F" w:rsidRPr="00AA31DB" w:rsidRDefault="00C2054F" w:rsidP="00A13609">
            <w:pPr>
              <w:spacing w:before="30" w:after="30"/>
              <w:ind w:left="57"/>
              <w:jc w:val="left"/>
              <w:rPr>
                <w:b/>
                <w:bCs/>
                <w:color w:val="000080"/>
                <w:sz w:val="20"/>
                <w:lang w:val="en-US"/>
              </w:rPr>
            </w:pPr>
            <w:r w:rsidRPr="00AA31DB">
              <w:rPr>
                <w:b/>
                <w:bCs/>
                <w:color w:val="000080"/>
                <w:sz w:val="20"/>
                <w:lang w:val="en-US"/>
              </w:rPr>
              <w:t>SM</w:t>
            </w:r>
          </w:p>
        </w:tc>
        <w:tc>
          <w:tcPr>
            <w:tcW w:w="8788" w:type="dxa"/>
            <w:tcBorders>
              <w:top w:val="nil"/>
              <w:bottom w:val="nil"/>
            </w:tcBorders>
            <w:shd w:val="pct5" w:color="auto" w:fill="auto"/>
          </w:tcPr>
          <w:p w14:paraId="4B03A5DF" w14:textId="77777777" w:rsidR="00C2054F" w:rsidRPr="00AA31DB" w:rsidRDefault="00C2054F" w:rsidP="00A13609">
            <w:pPr>
              <w:spacing w:before="30" w:after="30"/>
              <w:ind w:left="57" w:hanging="61"/>
              <w:jc w:val="left"/>
              <w:rPr>
                <w:b/>
                <w:bCs/>
                <w:color w:val="000080"/>
                <w:sz w:val="20"/>
                <w:lang w:val="en-US"/>
              </w:rPr>
            </w:pPr>
            <w:proofErr w:type="spellStart"/>
            <w:r w:rsidRPr="00AA31DB">
              <w:rPr>
                <w:rFonts w:hint="eastAsia"/>
                <w:b/>
                <w:bCs/>
                <w:color w:val="000080"/>
                <w:sz w:val="20"/>
                <w:lang w:val="en-US"/>
              </w:rPr>
              <w:t>频谱管理</w:t>
            </w:r>
            <w:proofErr w:type="spellEnd"/>
          </w:p>
        </w:tc>
      </w:tr>
      <w:tr w:rsidR="00C2054F" w:rsidRPr="00355C93" w14:paraId="308EAEBD" w14:textId="77777777" w:rsidTr="00D67F57">
        <w:tc>
          <w:tcPr>
            <w:tcW w:w="960" w:type="dxa"/>
            <w:tcBorders>
              <w:top w:val="nil"/>
            </w:tcBorders>
          </w:tcPr>
          <w:p w14:paraId="0B151A1F" w14:textId="77777777" w:rsidR="00C2054F" w:rsidRPr="00355C93" w:rsidRDefault="00C2054F" w:rsidP="00A13609">
            <w:pPr>
              <w:spacing w:before="30" w:after="30"/>
              <w:ind w:left="57"/>
              <w:jc w:val="left"/>
              <w:rPr>
                <w:b/>
                <w:bCs/>
                <w:sz w:val="20"/>
                <w:lang w:val="en-US"/>
              </w:rPr>
            </w:pPr>
            <w:r w:rsidRPr="00355C93">
              <w:rPr>
                <w:b/>
                <w:bCs/>
                <w:sz w:val="20"/>
                <w:lang w:val="en-US"/>
              </w:rPr>
              <w:t>SNG</w:t>
            </w:r>
          </w:p>
        </w:tc>
        <w:tc>
          <w:tcPr>
            <w:tcW w:w="8788" w:type="dxa"/>
            <w:tcBorders>
              <w:top w:val="nil"/>
            </w:tcBorders>
          </w:tcPr>
          <w:p w14:paraId="4397C5DE" w14:textId="77777777" w:rsidR="00C2054F" w:rsidRPr="00355C93" w:rsidRDefault="00C2054F" w:rsidP="00A13609">
            <w:pPr>
              <w:spacing w:before="30" w:after="30"/>
              <w:jc w:val="left"/>
              <w:rPr>
                <w:sz w:val="20"/>
                <w:lang w:val="en-US"/>
              </w:rPr>
            </w:pPr>
            <w:r w:rsidRPr="00355C93">
              <w:rPr>
                <w:rFonts w:hint="eastAsia"/>
                <w:sz w:val="20"/>
                <w:lang w:val="en-US" w:eastAsia="zh-CN"/>
              </w:rPr>
              <w:t>卫星新闻采集</w:t>
            </w:r>
          </w:p>
        </w:tc>
      </w:tr>
      <w:tr w:rsidR="00C2054F" w:rsidRPr="00355C93" w14:paraId="211C2F17" w14:textId="77777777" w:rsidTr="00D67F57">
        <w:tc>
          <w:tcPr>
            <w:tcW w:w="960" w:type="dxa"/>
          </w:tcPr>
          <w:p w14:paraId="6CD2615F" w14:textId="77777777" w:rsidR="00C2054F" w:rsidRPr="00355C93" w:rsidRDefault="00C2054F" w:rsidP="00A13609">
            <w:pPr>
              <w:spacing w:before="30" w:after="30"/>
              <w:ind w:left="57"/>
              <w:jc w:val="left"/>
              <w:rPr>
                <w:b/>
                <w:bCs/>
                <w:sz w:val="20"/>
                <w:lang w:val="en-US"/>
              </w:rPr>
            </w:pPr>
            <w:r w:rsidRPr="00355C93">
              <w:rPr>
                <w:b/>
                <w:bCs/>
                <w:sz w:val="20"/>
                <w:lang w:val="en-US"/>
              </w:rPr>
              <w:t>TF</w:t>
            </w:r>
          </w:p>
        </w:tc>
        <w:tc>
          <w:tcPr>
            <w:tcW w:w="8788" w:type="dxa"/>
          </w:tcPr>
          <w:p w14:paraId="5DEE7C1C" w14:textId="77777777" w:rsidR="00C2054F" w:rsidRPr="00355C93" w:rsidRDefault="00C2054F" w:rsidP="00A13609">
            <w:pPr>
              <w:spacing w:before="30" w:after="30"/>
              <w:jc w:val="left"/>
              <w:rPr>
                <w:sz w:val="20"/>
                <w:lang w:val="en-US" w:eastAsia="zh-CN"/>
              </w:rPr>
            </w:pPr>
            <w:r w:rsidRPr="00355C93">
              <w:rPr>
                <w:rFonts w:hint="eastAsia"/>
                <w:sz w:val="20"/>
                <w:lang w:val="en-US" w:eastAsia="zh-CN"/>
              </w:rPr>
              <w:t>时间信号和频率标准发射</w:t>
            </w:r>
          </w:p>
        </w:tc>
      </w:tr>
      <w:tr w:rsidR="00C2054F" w:rsidRPr="00355C93" w14:paraId="54C58A1C" w14:textId="77777777" w:rsidTr="00D67F57">
        <w:tc>
          <w:tcPr>
            <w:tcW w:w="960" w:type="dxa"/>
          </w:tcPr>
          <w:p w14:paraId="514754EE" w14:textId="77777777" w:rsidR="00C2054F" w:rsidRPr="00355C93" w:rsidRDefault="00C2054F" w:rsidP="00A13609">
            <w:pPr>
              <w:spacing w:before="30" w:after="30"/>
              <w:ind w:left="57"/>
              <w:jc w:val="left"/>
              <w:rPr>
                <w:b/>
                <w:bCs/>
                <w:sz w:val="20"/>
                <w:lang w:val="en-US"/>
              </w:rPr>
            </w:pPr>
            <w:r w:rsidRPr="00355C93">
              <w:rPr>
                <w:b/>
                <w:bCs/>
                <w:sz w:val="20"/>
                <w:lang w:val="en-US"/>
              </w:rPr>
              <w:t>V</w:t>
            </w:r>
          </w:p>
        </w:tc>
        <w:tc>
          <w:tcPr>
            <w:tcW w:w="8788" w:type="dxa"/>
          </w:tcPr>
          <w:p w14:paraId="3892048E" w14:textId="77777777" w:rsidR="00C2054F" w:rsidRPr="00355C93" w:rsidRDefault="00C2054F" w:rsidP="00A13609">
            <w:pPr>
              <w:spacing w:before="30" w:after="180"/>
              <w:jc w:val="left"/>
              <w:rPr>
                <w:sz w:val="20"/>
                <w:lang w:val="en-US"/>
              </w:rPr>
            </w:pPr>
            <w:r w:rsidRPr="00355C93">
              <w:rPr>
                <w:rFonts w:hint="eastAsia"/>
                <w:sz w:val="20"/>
                <w:lang w:val="en-US" w:eastAsia="zh-CN"/>
              </w:rPr>
              <w:t>词汇和相关问题</w:t>
            </w:r>
          </w:p>
        </w:tc>
      </w:tr>
    </w:tbl>
    <w:p w14:paraId="39503BCC" w14:textId="77777777" w:rsidR="00C2054F" w:rsidRDefault="00C2054F" w:rsidP="00A13609">
      <w:pPr>
        <w:spacing w:before="240"/>
        <w:rPr>
          <w:rFonts w:ascii="STKaiti" w:eastAsia="STKaiti" w:hAnsi="STKaiti"/>
          <w:b/>
          <w:sz w:val="20"/>
          <w:lang w:eastAsia="zh-CN"/>
        </w:rPr>
      </w:pPr>
    </w:p>
    <w:tbl>
      <w:tblPr>
        <w:tblStyle w:val="TableGrid"/>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29"/>
      </w:tblGrid>
      <w:tr w:rsidR="00C2054F" w14:paraId="2D9A001D" w14:textId="77777777" w:rsidTr="00D67F57">
        <w:tc>
          <w:tcPr>
            <w:tcW w:w="9775" w:type="dxa"/>
          </w:tcPr>
          <w:p w14:paraId="5612E2F7" w14:textId="77777777" w:rsidR="00C2054F" w:rsidRPr="00F128B0" w:rsidRDefault="00C2054F" w:rsidP="00A13609">
            <w:pPr>
              <w:spacing w:after="120"/>
              <w:rPr>
                <w:rFonts w:eastAsia="STKaiti"/>
                <w:sz w:val="20"/>
                <w:lang w:eastAsia="zh-CN"/>
              </w:rPr>
            </w:pPr>
            <w:r w:rsidRPr="00355C93">
              <w:rPr>
                <w:rFonts w:eastAsia="STKaiti" w:hint="eastAsia"/>
                <w:b/>
                <w:sz w:val="20"/>
                <w:lang w:eastAsia="zh-CN"/>
              </w:rPr>
              <w:t>说明：</w:t>
            </w:r>
            <w:r w:rsidRPr="00355C93">
              <w:rPr>
                <w:rFonts w:eastAsia="STKaiti" w:hint="eastAsia"/>
                <w:sz w:val="20"/>
                <w:lang w:eastAsia="zh-CN"/>
              </w:rPr>
              <w:t>该</w:t>
            </w:r>
            <w:r w:rsidRPr="00355C93">
              <w:rPr>
                <w:rFonts w:eastAsia="STKaiti" w:hint="eastAsia"/>
                <w:sz w:val="20"/>
                <w:lang w:eastAsia="zh-CN"/>
              </w:rPr>
              <w:t>ITU-R</w:t>
            </w:r>
            <w:r w:rsidRPr="00355C93">
              <w:rPr>
                <w:rFonts w:eastAsia="STKaiti" w:hint="eastAsia"/>
                <w:sz w:val="20"/>
                <w:lang w:eastAsia="zh-CN"/>
              </w:rPr>
              <w:t>建议书的英文版本根据</w:t>
            </w:r>
            <w:r w:rsidRPr="00355C93">
              <w:rPr>
                <w:rFonts w:eastAsia="STKaiti" w:hint="eastAsia"/>
                <w:sz w:val="20"/>
                <w:lang w:eastAsia="zh-CN"/>
              </w:rPr>
              <w:t>ITU-R</w:t>
            </w:r>
            <w:r w:rsidRPr="00355C93">
              <w:rPr>
                <w:rFonts w:eastAsia="STKaiti" w:hint="eastAsia"/>
                <w:sz w:val="20"/>
                <w:lang w:eastAsia="zh-CN"/>
              </w:rPr>
              <w:t>第</w:t>
            </w:r>
            <w:r w:rsidRPr="00355C93">
              <w:rPr>
                <w:rFonts w:eastAsia="STKaiti" w:hint="eastAsia"/>
                <w:sz w:val="20"/>
                <w:lang w:eastAsia="zh-CN"/>
              </w:rPr>
              <w:t>1</w:t>
            </w:r>
            <w:r w:rsidRPr="00355C93">
              <w:rPr>
                <w:rFonts w:eastAsia="STKaiti" w:hint="eastAsia"/>
                <w:sz w:val="20"/>
                <w:lang w:eastAsia="zh-CN"/>
              </w:rPr>
              <w:t>号决议详述的程序予以批准。</w:t>
            </w:r>
          </w:p>
        </w:tc>
      </w:tr>
    </w:tbl>
    <w:p w14:paraId="08031EF9" w14:textId="563E1C81" w:rsidR="00C2054F" w:rsidRPr="00355C93" w:rsidRDefault="00C2054F" w:rsidP="00A13609">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sidR="00A053EE">
        <w:rPr>
          <w:sz w:val="20"/>
          <w:lang w:eastAsia="zh-CN"/>
        </w:rPr>
        <w:t>2</w:t>
      </w:r>
      <w:r w:rsidR="00871E38">
        <w:rPr>
          <w:rFonts w:hint="eastAsia"/>
          <w:sz w:val="20"/>
          <w:lang w:eastAsia="zh-CN"/>
        </w:rPr>
        <w:t>1</w:t>
      </w:r>
      <w:r w:rsidRPr="00355C93">
        <w:rPr>
          <w:rFonts w:hint="eastAsia"/>
          <w:sz w:val="20"/>
          <w:lang w:eastAsia="zh-CN"/>
        </w:rPr>
        <w:t>年，日内瓦</w:t>
      </w:r>
    </w:p>
    <w:p w14:paraId="7AC7E00A" w14:textId="77777777" w:rsidR="00C2054F" w:rsidRDefault="00C2054F" w:rsidP="00A13609">
      <w:pPr>
        <w:rPr>
          <w:szCs w:val="24"/>
          <w:lang w:eastAsia="zh-CN"/>
        </w:rPr>
      </w:pPr>
    </w:p>
    <w:p w14:paraId="60EAD891" w14:textId="587471D9" w:rsidR="00C2054F" w:rsidRPr="00A613D0" w:rsidRDefault="00C2054F" w:rsidP="00A13609">
      <w:pPr>
        <w:jc w:val="center"/>
        <w:rPr>
          <w:sz w:val="20"/>
          <w:lang w:val="en-US" w:eastAsia="zh-CN"/>
        </w:rPr>
      </w:pPr>
      <w:r w:rsidRPr="00A613D0">
        <w:rPr>
          <w:sz w:val="20"/>
          <w:lang w:val="en-US"/>
        </w:rPr>
        <w:sym w:font="Symbol" w:char="F0E3"/>
      </w:r>
      <w:r w:rsidRPr="00A613D0">
        <w:rPr>
          <w:sz w:val="20"/>
          <w:lang w:val="en-US" w:eastAsia="zh-CN"/>
        </w:rPr>
        <w:t xml:space="preserve"> </w:t>
      </w:r>
      <w:r w:rsidR="000E5876" w:rsidRPr="000E5876">
        <w:rPr>
          <w:rFonts w:hint="eastAsia"/>
          <w:sz w:val="20"/>
          <w:lang w:eastAsia="zh-CN"/>
        </w:rPr>
        <w:t>国际电联</w:t>
      </w:r>
      <w:r w:rsidRPr="00A613D0">
        <w:rPr>
          <w:sz w:val="20"/>
          <w:lang w:val="en-US" w:eastAsia="zh-CN"/>
        </w:rPr>
        <w:t xml:space="preserve"> </w:t>
      </w:r>
      <w:bookmarkStart w:id="0" w:name="iiannee"/>
      <w:bookmarkEnd w:id="0"/>
      <w:r w:rsidRPr="00A613D0">
        <w:rPr>
          <w:sz w:val="20"/>
          <w:lang w:val="en-US" w:eastAsia="zh-CN"/>
        </w:rPr>
        <w:t>20</w:t>
      </w:r>
      <w:r w:rsidR="00A053EE">
        <w:rPr>
          <w:sz w:val="20"/>
          <w:lang w:val="en-US" w:eastAsia="zh-CN"/>
        </w:rPr>
        <w:t>2</w:t>
      </w:r>
      <w:r w:rsidR="00871E38">
        <w:rPr>
          <w:rFonts w:hint="eastAsia"/>
          <w:sz w:val="20"/>
          <w:lang w:val="en-US" w:eastAsia="zh-CN"/>
        </w:rPr>
        <w:t>1</w:t>
      </w:r>
    </w:p>
    <w:p w14:paraId="2C83131C" w14:textId="77777777" w:rsidR="00C2054F" w:rsidRDefault="00C2054F" w:rsidP="00A13609">
      <w:pPr>
        <w:ind w:firstLineChars="200" w:firstLine="360"/>
        <w:jc w:val="left"/>
        <w:rPr>
          <w:rFonts w:ascii="SimSun" w:hAnsi="SimSun"/>
          <w:sz w:val="18"/>
          <w:szCs w:val="18"/>
          <w:lang w:eastAsia="zh-CN"/>
        </w:rPr>
        <w:sectPr w:rsidR="00C2054F" w:rsidSect="00871E38">
          <w:headerReference w:type="even" r:id="rId12"/>
          <w:headerReference w:type="default" r:id="rId13"/>
          <w:pgSz w:w="11907" w:h="16834" w:code="9"/>
          <w:pgMar w:top="1418" w:right="1134" w:bottom="1134" w:left="1134" w:header="720" w:footer="482" w:gutter="0"/>
          <w:paperSrc w:first="15" w:other="15"/>
          <w:pgNumType w:fmt="lowerRoman" w:start="2"/>
          <w:cols w:space="720"/>
        </w:sect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3B80EA3F" w14:textId="608CE948" w:rsidR="00286303" w:rsidRPr="00C2054F" w:rsidRDefault="00286303" w:rsidP="00A13609">
      <w:pPr>
        <w:pStyle w:val="RecNoBR"/>
        <w:spacing w:before="240"/>
        <w:rPr>
          <w:lang w:eastAsia="zh-CN"/>
        </w:rPr>
      </w:pPr>
      <w:r w:rsidRPr="00C2054F">
        <w:rPr>
          <w:lang w:eastAsia="zh-CN"/>
        </w:rPr>
        <w:lastRenderedPageBreak/>
        <w:t>ITU-R  SM.</w:t>
      </w:r>
      <w:r w:rsidR="00164967">
        <w:rPr>
          <w:rFonts w:hint="eastAsia"/>
          <w:lang w:eastAsia="zh-CN"/>
        </w:rPr>
        <w:t>1392-</w:t>
      </w:r>
      <w:r w:rsidR="00F90BA6">
        <w:rPr>
          <w:lang w:eastAsia="zh-CN"/>
        </w:rPr>
        <w:t>3</w:t>
      </w:r>
      <w:r w:rsidR="000E5876">
        <w:rPr>
          <w:lang w:eastAsia="zh-CN"/>
        </w:rPr>
        <w:t xml:space="preserve"> </w:t>
      </w:r>
      <w:r w:rsidR="003C43FA" w:rsidRPr="00C2054F">
        <w:rPr>
          <w:rFonts w:hint="eastAsia"/>
          <w:lang w:eastAsia="zh-CN"/>
        </w:rPr>
        <w:t>建议书</w:t>
      </w:r>
    </w:p>
    <w:p w14:paraId="5BA73AE4" w14:textId="77777777" w:rsidR="00286303" w:rsidRDefault="00164967" w:rsidP="00A13609">
      <w:pPr>
        <w:pStyle w:val="RectitleBR"/>
        <w:rPr>
          <w:lang w:val="en-US" w:eastAsia="zh-CN"/>
        </w:rPr>
      </w:pPr>
      <w:r w:rsidRPr="00164967">
        <w:rPr>
          <w:rFonts w:hint="eastAsia"/>
          <w:lang w:val="en-US" w:eastAsia="zh-CN"/>
        </w:rPr>
        <w:t>发展中国家频谱监测系统的基本要求</w:t>
      </w:r>
    </w:p>
    <w:p w14:paraId="2B24AAF0" w14:textId="267CD60D" w:rsidR="00286303" w:rsidRPr="00286303" w:rsidRDefault="003C43FA" w:rsidP="00A13609">
      <w:pPr>
        <w:pStyle w:val="Recdate"/>
        <w:rPr>
          <w:lang w:val="en-US" w:eastAsia="zh-CN"/>
        </w:rPr>
      </w:pPr>
      <w:r>
        <w:rPr>
          <w:rFonts w:hint="eastAsia"/>
          <w:lang w:val="en-US" w:eastAsia="zh-CN"/>
        </w:rPr>
        <w:t>（</w:t>
      </w:r>
      <w:r w:rsidR="00164967">
        <w:rPr>
          <w:rFonts w:hint="eastAsia"/>
          <w:lang w:val="en-US" w:eastAsia="zh-CN"/>
        </w:rPr>
        <w:t>1999-2000-2010</w:t>
      </w:r>
      <w:r w:rsidR="00F90BA6">
        <w:rPr>
          <w:lang w:val="en-US" w:eastAsia="zh-CN"/>
        </w:rPr>
        <w:t>-2021</w:t>
      </w:r>
      <w:r>
        <w:rPr>
          <w:rFonts w:hint="eastAsia"/>
          <w:lang w:val="en-US" w:eastAsia="zh-CN"/>
        </w:rPr>
        <w:t>年）</w:t>
      </w:r>
    </w:p>
    <w:p w14:paraId="38BE7AFA" w14:textId="77777777" w:rsidR="00286303" w:rsidRPr="00F21529" w:rsidRDefault="003C43FA" w:rsidP="009D4BF9">
      <w:pPr>
        <w:pStyle w:val="HeadingSum"/>
        <w:spacing w:before="480"/>
        <w:rPr>
          <w:szCs w:val="22"/>
          <w:lang w:eastAsia="zh-CN"/>
        </w:rPr>
      </w:pPr>
      <w:r w:rsidRPr="00F21529">
        <w:rPr>
          <w:rFonts w:hint="eastAsia"/>
          <w:szCs w:val="22"/>
          <w:lang w:eastAsia="zh-CN"/>
        </w:rPr>
        <w:t>范围</w:t>
      </w:r>
    </w:p>
    <w:p w14:paraId="24F06178" w14:textId="18DE5D9A" w:rsidR="00C20C6A" w:rsidRPr="000E5876" w:rsidRDefault="00D67F57" w:rsidP="009D4BF9">
      <w:pPr>
        <w:pStyle w:val="Summary"/>
        <w:ind w:firstLineChars="200" w:firstLine="440"/>
        <w:jc w:val="left"/>
        <w:rPr>
          <w:szCs w:val="22"/>
          <w:lang w:eastAsia="zh-CN"/>
        </w:rPr>
      </w:pPr>
      <w:r>
        <w:rPr>
          <w:rFonts w:hint="eastAsia"/>
          <w:szCs w:val="22"/>
          <w:lang w:val="en-US" w:eastAsia="zh-CN"/>
        </w:rPr>
        <w:t>发展中国家的具体情况，特别是预算限制需要对国家频谱监测系统做出认真规划。本建议书在此方面提供了一些指导。</w:t>
      </w:r>
    </w:p>
    <w:p w14:paraId="1701B1AD" w14:textId="21D38EB7" w:rsidR="00372E9A" w:rsidRPr="00372E9A" w:rsidRDefault="00372E9A" w:rsidP="009D4BF9">
      <w:pPr>
        <w:pStyle w:val="Headingb"/>
        <w:rPr>
          <w:b w:val="0"/>
          <w:bCs/>
          <w:lang w:val="en-US" w:eastAsia="zh-CN"/>
        </w:rPr>
      </w:pPr>
      <w:r w:rsidRPr="00372E9A">
        <w:rPr>
          <w:rFonts w:hint="eastAsia"/>
          <w:bCs/>
          <w:lang w:val="en-US" w:eastAsia="zh-CN"/>
        </w:rPr>
        <w:t>关键</w:t>
      </w:r>
      <w:r>
        <w:rPr>
          <w:rFonts w:hint="eastAsia"/>
          <w:bCs/>
          <w:lang w:val="en-US" w:eastAsia="zh-CN"/>
        </w:rPr>
        <w:t>词</w:t>
      </w:r>
    </w:p>
    <w:p w14:paraId="34D801A6" w14:textId="4D550C48" w:rsidR="00871E38" w:rsidRDefault="00372E9A" w:rsidP="000E5876">
      <w:pPr>
        <w:ind w:firstLineChars="200" w:firstLine="480"/>
        <w:rPr>
          <w:lang w:val="en-US" w:eastAsia="zh-CN"/>
        </w:rPr>
      </w:pPr>
      <w:r w:rsidRPr="00372E9A">
        <w:rPr>
          <w:rFonts w:hint="eastAsia"/>
          <w:lang w:val="en-US" w:eastAsia="zh-CN"/>
        </w:rPr>
        <w:t>频谱监测系统和网络</w:t>
      </w:r>
      <w:r>
        <w:rPr>
          <w:rFonts w:hint="eastAsia"/>
          <w:lang w:val="en-US" w:eastAsia="zh-CN"/>
        </w:rPr>
        <w:t>、</w:t>
      </w:r>
      <w:r w:rsidRPr="00372E9A">
        <w:rPr>
          <w:rFonts w:hint="eastAsia"/>
          <w:lang w:val="en-US" w:eastAsia="zh-CN"/>
        </w:rPr>
        <w:t>基本要求</w:t>
      </w:r>
      <w:r>
        <w:rPr>
          <w:rFonts w:hint="eastAsia"/>
          <w:lang w:val="en-US" w:eastAsia="zh-CN"/>
        </w:rPr>
        <w:t>、</w:t>
      </w:r>
      <w:r w:rsidRPr="00372E9A">
        <w:rPr>
          <w:rFonts w:hint="eastAsia"/>
          <w:lang w:val="en-US" w:eastAsia="zh-CN"/>
        </w:rPr>
        <w:t>指南</w:t>
      </w:r>
      <w:r>
        <w:rPr>
          <w:rFonts w:hint="eastAsia"/>
          <w:lang w:val="en-US" w:eastAsia="zh-CN"/>
        </w:rPr>
        <w:t>、</w:t>
      </w:r>
      <w:r w:rsidRPr="00372E9A">
        <w:rPr>
          <w:rFonts w:hint="eastAsia"/>
          <w:lang w:val="en-US" w:eastAsia="zh-CN"/>
        </w:rPr>
        <w:t>发展中国家</w:t>
      </w:r>
    </w:p>
    <w:p w14:paraId="5DC41AF7" w14:textId="77777777" w:rsidR="00286303" w:rsidRPr="00286303" w:rsidRDefault="0046382B" w:rsidP="009D4BF9">
      <w:pPr>
        <w:pStyle w:val="Normalaftertitle"/>
        <w:spacing w:before="360"/>
        <w:rPr>
          <w:lang w:val="en-US" w:eastAsia="zh-CN"/>
        </w:rPr>
      </w:pPr>
      <w:r>
        <w:rPr>
          <w:rFonts w:hint="eastAsia"/>
          <w:lang w:val="en-US" w:eastAsia="zh-CN"/>
        </w:rPr>
        <w:t>国际电联无线电通信全会，</w:t>
      </w:r>
    </w:p>
    <w:p w14:paraId="474B5184" w14:textId="77777777" w:rsidR="00286303" w:rsidRPr="008B0C79" w:rsidRDefault="0046382B" w:rsidP="009D4BF9">
      <w:pPr>
        <w:pStyle w:val="Call"/>
        <w:spacing w:before="240"/>
        <w:rPr>
          <w:rFonts w:ascii="STKaiti" w:eastAsia="STKaiti" w:hAnsi="STKaiti"/>
          <w:i w:val="0"/>
          <w:lang w:val="en-US" w:eastAsia="zh-CN"/>
        </w:rPr>
      </w:pPr>
      <w:r w:rsidRPr="008B0C79">
        <w:rPr>
          <w:rFonts w:ascii="STKaiti" w:eastAsia="STKaiti" w:hAnsi="STKaiti" w:hint="eastAsia"/>
          <w:i w:val="0"/>
          <w:lang w:val="en-US" w:eastAsia="zh-CN"/>
        </w:rPr>
        <w:t>考虑到</w:t>
      </w:r>
    </w:p>
    <w:p w14:paraId="2F83225A" w14:textId="77777777" w:rsidR="00286303" w:rsidRPr="00306998" w:rsidRDefault="00286303" w:rsidP="00A13609">
      <w:pPr>
        <w:rPr>
          <w:lang w:val="en-US" w:eastAsia="zh-CN"/>
        </w:rPr>
      </w:pPr>
      <w:r w:rsidRPr="000E5876">
        <w:rPr>
          <w:i/>
          <w:iCs/>
          <w:lang w:val="en-US" w:eastAsia="zh-CN"/>
        </w:rPr>
        <w:t>a)</w:t>
      </w:r>
      <w:r w:rsidRPr="00306998">
        <w:rPr>
          <w:lang w:val="en-US" w:eastAsia="zh-CN"/>
        </w:rPr>
        <w:tab/>
      </w:r>
      <w:r w:rsidR="00D67F57">
        <w:rPr>
          <w:rFonts w:hint="eastAsia"/>
          <w:lang w:val="en-US" w:eastAsia="zh-CN"/>
        </w:rPr>
        <w:t>发展中国家无线电业务使用的增加需要更加有效地利用无线电频谱；</w:t>
      </w:r>
    </w:p>
    <w:p w14:paraId="54C991AA" w14:textId="77777777" w:rsidR="00286303" w:rsidRPr="0046382B" w:rsidRDefault="00286303" w:rsidP="00A13609">
      <w:pPr>
        <w:rPr>
          <w:lang w:val="en-GB" w:eastAsia="zh-CN"/>
        </w:rPr>
      </w:pPr>
      <w:r w:rsidRPr="000E5876">
        <w:rPr>
          <w:i/>
          <w:iCs/>
          <w:lang w:val="en-GB" w:eastAsia="zh-CN"/>
        </w:rPr>
        <w:t>b)</w:t>
      </w:r>
      <w:r w:rsidRPr="0046382B">
        <w:rPr>
          <w:lang w:val="en-GB" w:eastAsia="zh-CN"/>
        </w:rPr>
        <w:tab/>
      </w:r>
      <w:r w:rsidR="00D67F57">
        <w:rPr>
          <w:rFonts w:hint="eastAsia"/>
          <w:lang w:val="en-GB" w:eastAsia="zh-CN"/>
        </w:rPr>
        <w:t>频谱监测是频率管理，尤其是确保无线电频率有效使用的重要手段；</w:t>
      </w:r>
    </w:p>
    <w:p w14:paraId="53E5FEB9" w14:textId="2EA673D5" w:rsidR="00286303" w:rsidRPr="008F08D2" w:rsidRDefault="00286303" w:rsidP="00A13609">
      <w:pPr>
        <w:rPr>
          <w:lang w:val="en-GB" w:eastAsia="zh-CN"/>
        </w:rPr>
      </w:pPr>
      <w:r w:rsidRPr="000E5876">
        <w:rPr>
          <w:i/>
          <w:iCs/>
          <w:lang w:val="en-GB" w:eastAsia="zh-CN"/>
        </w:rPr>
        <w:t>c)</w:t>
      </w:r>
      <w:r w:rsidRPr="008F08D2">
        <w:rPr>
          <w:lang w:val="en-GB" w:eastAsia="zh-CN"/>
        </w:rPr>
        <w:tab/>
      </w:r>
      <w:r w:rsidR="00D67F57">
        <w:rPr>
          <w:rFonts w:hint="eastAsia"/>
          <w:lang w:val="en-GB" w:eastAsia="zh-CN"/>
        </w:rPr>
        <w:t>频率监测系统通常是国家频谱管理系统中最昂贵的部分，良好地落实包括</w:t>
      </w:r>
      <w:r w:rsidR="0037309A">
        <w:rPr>
          <w:rFonts w:hint="eastAsia"/>
          <w:lang w:val="en-GB" w:eastAsia="zh-CN"/>
        </w:rPr>
        <w:t>监测网</w:t>
      </w:r>
      <w:r w:rsidR="00D67F57">
        <w:rPr>
          <w:rFonts w:hint="eastAsia"/>
          <w:lang w:val="en-GB" w:eastAsia="zh-CN"/>
        </w:rPr>
        <w:t>在内的该系统具有重大经济影响；</w:t>
      </w:r>
    </w:p>
    <w:p w14:paraId="3969E27D" w14:textId="77777777" w:rsidR="00286303" w:rsidRPr="007F5EF5" w:rsidRDefault="00286303" w:rsidP="00A13609">
      <w:pPr>
        <w:rPr>
          <w:lang w:val="en-GB" w:eastAsia="zh-CN"/>
        </w:rPr>
      </w:pPr>
      <w:r w:rsidRPr="000E5876">
        <w:rPr>
          <w:i/>
          <w:iCs/>
          <w:lang w:val="en-GB" w:eastAsia="zh-CN"/>
        </w:rPr>
        <w:t>d)</w:t>
      </w:r>
      <w:r w:rsidRPr="007F5EF5">
        <w:rPr>
          <w:lang w:val="en-GB" w:eastAsia="zh-CN"/>
        </w:rPr>
        <w:tab/>
      </w:r>
      <w:r w:rsidR="00D67F57">
        <w:rPr>
          <w:rFonts w:hint="eastAsia"/>
          <w:lang w:val="en-GB" w:eastAsia="zh-CN"/>
        </w:rPr>
        <w:t>频谱监测设备日趋先进，提供越来越多新的功能。妥善运行该系统需要高度专业化和训练有素的人才以及测试、校准和维护设备（包括天线）不可或缺的基础设施；</w:t>
      </w:r>
    </w:p>
    <w:p w14:paraId="2E22A2BD" w14:textId="77777777" w:rsidR="00286303" w:rsidRPr="007F5EF5" w:rsidRDefault="00286303" w:rsidP="00A13609">
      <w:pPr>
        <w:rPr>
          <w:lang w:val="en-GB" w:eastAsia="zh-CN"/>
        </w:rPr>
      </w:pPr>
      <w:r w:rsidRPr="000E5876">
        <w:rPr>
          <w:i/>
          <w:iCs/>
          <w:lang w:val="en-GB" w:eastAsia="zh-CN"/>
        </w:rPr>
        <w:t>e)</w:t>
      </w:r>
      <w:r w:rsidRPr="007F5EF5">
        <w:rPr>
          <w:lang w:val="en-GB" w:eastAsia="zh-CN"/>
        </w:rPr>
        <w:tab/>
      </w:r>
      <w:r w:rsidR="00D67F57">
        <w:rPr>
          <w:rFonts w:hint="eastAsia"/>
          <w:lang w:eastAsia="zh-CN"/>
        </w:rPr>
        <w:t>ITU-R SM.1050</w:t>
      </w:r>
      <w:r w:rsidR="00D67F57">
        <w:rPr>
          <w:rFonts w:hint="eastAsia"/>
          <w:lang w:eastAsia="zh-CN"/>
        </w:rPr>
        <w:t>建议书确定了监测业务的任务；</w:t>
      </w:r>
    </w:p>
    <w:p w14:paraId="01C9F186" w14:textId="77777777" w:rsidR="00286303" w:rsidRDefault="00286303" w:rsidP="00A13609">
      <w:pPr>
        <w:rPr>
          <w:lang w:val="en-GB" w:eastAsia="zh-CN"/>
        </w:rPr>
      </w:pPr>
      <w:r w:rsidRPr="000E5876">
        <w:rPr>
          <w:i/>
          <w:iCs/>
          <w:lang w:val="en-GB" w:eastAsia="zh-CN"/>
        </w:rPr>
        <w:t>f)</w:t>
      </w:r>
      <w:r w:rsidRPr="007F5EF5">
        <w:rPr>
          <w:lang w:val="en-GB" w:eastAsia="zh-CN"/>
        </w:rPr>
        <w:tab/>
      </w:r>
      <w:r w:rsidR="00D67F57">
        <w:rPr>
          <w:rFonts w:hint="eastAsia"/>
          <w:lang w:val="en-GB" w:eastAsia="zh-CN"/>
        </w:rPr>
        <w:t>有必要确定发展中国家监测系统的最低要求，使这些系统得以完成国家频谱管理任务并成为国际监测系统的组成部分，</w:t>
      </w:r>
    </w:p>
    <w:p w14:paraId="3B435262" w14:textId="77777777" w:rsidR="00023582" w:rsidRPr="008B0C79" w:rsidRDefault="00023582" w:rsidP="009D4BF9">
      <w:pPr>
        <w:pStyle w:val="Call"/>
        <w:spacing w:before="240"/>
        <w:rPr>
          <w:rFonts w:ascii="STKaiti" w:eastAsia="STKaiti" w:hAnsi="STKaiti"/>
          <w:i w:val="0"/>
          <w:lang w:val="en-US" w:eastAsia="zh-CN"/>
        </w:rPr>
      </w:pPr>
      <w:r>
        <w:rPr>
          <w:rFonts w:ascii="STKaiti" w:eastAsia="STKaiti" w:hAnsi="STKaiti" w:hint="eastAsia"/>
          <w:i w:val="0"/>
          <w:lang w:val="en-US" w:eastAsia="zh-CN"/>
        </w:rPr>
        <w:t>注意到</w:t>
      </w:r>
    </w:p>
    <w:p w14:paraId="20BC55FE" w14:textId="3761B0DE" w:rsidR="00023582" w:rsidRPr="007F5EF5" w:rsidRDefault="0037309A" w:rsidP="00A13609">
      <w:pPr>
        <w:ind w:firstLineChars="200" w:firstLine="480"/>
        <w:rPr>
          <w:lang w:val="en-GB" w:eastAsia="zh-CN"/>
        </w:rPr>
      </w:pPr>
      <w:r>
        <w:rPr>
          <w:rFonts w:hint="eastAsia"/>
          <w:lang w:val="en-GB" w:eastAsia="zh-CN"/>
        </w:rPr>
        <w:t>本</w:t>
      </w:r>
      <w:r w:rsidRPr="0037309A">
        <w:rPr>
          <w:rFonts w:hint="eastAsia"/>
          <w:lang w:val="en-GB" w:eastAsia="zh-CN"/>
        </w:rPr>
        <w:t>《国际电联频谱监测手册》</w:t>
      </w:r>
      <w:r>
        <w:rPr>
          <w:rFonts w:hint="eastAsia"/>
          <w:lang w:val="en-GB" w:eastAsia="zh-CN"/>
        </w:rPr>
        <w:t>为最新版本，且</w:t>
      </w:r>
      <w:r w:rsidRPr="0037309A">
        <w:rPr>
          <w:rFonts w:hint="eastAsia"/>
          <w:lang w:val="en-GB" w:eastAsia="zh-CN"/>
        </w:rPr>
        <w:t>本建议</w:t>
      </w:r>
      <w:r>
        <w:rPr>
          <w:rFonts w:hint="eastAsia"/>
          <w:lang w:val="en-GB" w:eastAsia="zh-CN"/>
        </w:rPr>
        <w:t>书</w:t>
      </w:r>
      <w:r w:rsidRPr="0037309A">
        <w:rPr>
          <w:rFonts w:hint="eastAsia"/>
          <w:lang w:val="en-GB" w:eastAsia="zh-CN"/>
        </w:rPr>
        <w:t>中使用的参考资料</w:t>
      </w:r>
      <w:r w:rsidRPr="0037309A">
        <w:rPr>
          <w:rFonts w:hint="eastAsia"/>
          <w:lang w:val="en-GB" w:eastAsia="zh-CN"/>
        </w:rPr>
        <w:t>2011</w:t>
      </w:r>
      <w:r w:rsidRPr="0037309A">
        <w:rPr>
          <w:rFonts w:hint="eastAsia"/>
          <w:lang w:val="en-GB" w:eastAsia="zh-CN"/>
        </w:rPr>
        <w:t>年版</w:t>
      </w:r>
      <w:r>
        <w:rPr>
          <w:rFonts w:hint="eastAsia"/>
          <w:lang w:val="en-GB" w:eastAsia="zh-CN"/>
        </w:rPr>
        <w:t>本以及</w:t>
      </w:r>
      <w:r w:rsidRPr="0037309A">
        <w:rPr>
          <w:lang w:val="en-GB" w:eastAsia="zh-CN"/>
        </w:rPr>
        <w:t>ITU</w:t>
      </w:r>
      <w:r>
        <w:rPr>
          <w:lang w:val="en-GB" w:eastAsia="zh-CN"/>
        </w:rPr>
        <w:t>-</w:t>
      </w:r>
      <w:r w:rsidRPr="0037309A">
        <w:rPr>
          <w:lang w:val="en-GB" w:eastAsia="zh-CN"/>
        </w:rPr>
        <w:t>D</w:t>
      </w:r>
      <w:r w:rsidRPr="0037309A">
        <w:rPr>
          <w:rFonts w:hint="eastAsia"/>
          <w:lang w:val="en-GB" w:eastAsia="zh-CN"/>
        </w:rPr>
        <w:t>关于“建立或更新频谱监测网络的投标准备指南”的</w:t>
      </w:r>
      <w:hyperlink r:id="rId14" w:history="1">
        <w:r w:rsidR="00DE1078">
          <w:rPr>
            <w:rStyle w:val="Hyperlink"/>
            <w:rFonts w:hint="eastAsia"/>
            <w:lang w:val="en-GB" w:eastAsia="zh-CN"/>
          </w:rPr>
          <w:t>报告</w:t>
        </w:r>
      </w:hyperlink>
      <w:r w:rsidRPr="0037309A">
        <w:rPr>
          <w:rFonts w:hint="eastAsia"/>
          <w:lang w:val="en-GB" w:eastAsia="zh-CN"/>
        </w:rPr>
        <w:t>，</w:t>
      </w:r>
    </w:p>
    <w:p w14:paraId="743BBA53" w14:textId="77777777" w:rsidR="00286303" w:rsidRPr="008B0C79" w:rsidRDefault="00572B9D" w:rsidP="009D4BF9">
      <w:pPr>
        <w:pStyle w:val="Call"/>
        <w:spacing w:before="240"/>
        <w:rPr>
          <w:rFonts w:ascii="STKaiti" w:eastAsia="STKaiti" w:hAnsi="STKaiti"/>
          <w:i w:val="0"/>
          <w:lang w:val="en-US" w:eastAsia="zh-CN"/>
        </w:rPr>
      </w:pPr>
      <w:r w:rsidRPr="008B0C79">
        <w:rPr>
          <w:rFonts w:ascii="STKaiti" w:eastAsia="STKaiti" w:hAnsi="STKaiti" w:hint="eastAsia"/>
          <w:i w:val="0"/>
          <w:lang w:val="en-US" w:eastAsia="zh-CN"/>
        </w:rPr>
        <w:t>建议</w:t>
      </w:r>
    </w:p>
    <w:p w14:paraId="3268062D" w14:textId="5FF1552C" w:rsidR="00286303" w:rsidRDefault="00023582" w:rsidP="00A13609">
      <w:pPr>
        <w:ind w:firstLineChars="200" w:firstLine="480"/>
        <w:rPr>
          <w:bCs/>
          <w:lang w:val="en-GB" w:eastAsia="zh-CN"/>
        </w:rPr>
      </w:pPr>
      <w:r w:rsidRPr="00023582">
        <w:rPr>
          <w:rFonts w:hint="eastAsia"/>
          <w:bCs/>
          <w:lang w:val="en-GB" w:eastAsia="zh-CN"/>
        </w:rPr>
        <w:t>发展中国家</w:t>
      </w:r>
      <w:r w:rsidR="00E258DD">
        <w:rPr>
          <w:rFonts w:hint="eastAsia"/>
          <w:bCs/>
          <w:lang w:val="en-GB" w:eastAsia="zh-CN"/>
        </w:rPr>
        <w:t>的监测系统</w:t>
      </w:r>
      <w:r w:rsidR="0037309A">
        <w:rPr>
          <w:rFonts w:hint="eastAsia"/>
          <w:bCs/>
          <w:lang w:val="en-GB" w:eastAsia="zh-CN"/>
        </w:rPr>
        <w:t>和网络</w:t>
      </w:r>
      <w:r w:rsidR="00E258DD">
        <w:rPr>
          <w:rFonts w:hint="eastAsia"/>
          <w:bCs/>
          <w:lang w:val="en-GB" w:eastAsia="zh-CN"/>
        </w:rPr>
        <w:t>在设计上</w:t>
      </w:r>
      <w:r>
        <w:rPr>
          <w:rFonts w:hint="eastAsia"/>
          <w:bCs/>
          <w:lang w:val="en-GB" w:eastAsia="zh-CN"/>
        </w:rPr>
        <w:t>满足附件</w:t>
      </w:r>
      <w:r>
        <w:rPr>
          <w:rFonts w:hint="eastAsia"/>
          <w:bCs/>
          <w:lang w:val="en-GB" w:eastAsia="zh-CN"/>
        </w:rPr>
        <w:t>1</w:t>
      </w:r>
      <w:r>
        <w:rPr>
          <w:rFonts w:hint="eastAsia"/>
          <w:bCs/>
          <w:lang w:val="en-GB" w:eastAsia="zh-CN"/>
        </w:rPr>
        <w:t>的要求，从而完成</w:t>
      </w:r>
      <w:r>
        <w:rPr>
          <w:rFonts w:hint="eastAsia"/>
          <w:bCs/>
          <w:lang w:val="en-GB" w:eastAsia="zh-CN"/>
        </w:rPr>
        <w:t>ITU-R SM.1050</w:t>
      </w:r>
      <w:r>
        <w:rPr>
          <w:rFonts w:hint="eastAsia"/>
          <w:bCs/>
          <w:lang w:val="en-GB" w:eastAsia="zh-CN"/>
        </w:rPr>
        <w:t>建议书规定的任务，同时</w:t>
      </w:r>
      <w:r w:rsidR="00E258DD">
        <w:rPr>
          <w:rFonts w:hint="eastAsia"/>
          <w:bCs/>
          <w:lang w:val="en-GB" w:eastAsia="zh-CN"/>
        </w:rPr>
        <w:t>满足各国的具体</w:t>
      </w:r>
      <w:r>
        <w:rPr>
          <w:rFonts w:hint="eastAsia"/>
          <w:bCs/>
          <w:lang w:val="en-GB" w:eastAsia="zh-CN"/>
        </w:rPr>
        <w:t>要求。</w:t>
      </w:r>
    </w:p>
    <w:p w14:paraId="5BC1C849" w14:textId="77777777" w:rsidR="00D92C79" w:rsidRPr="00023582" w:rsidRDefault="00D92C79" w:rsidP="00A13609">
      <w:pPr>
        <w:ind w:firstLineChars="200" w:firstLine="480"/>
        <w:rPr>
          <w:bCs/>
          <w:lang w:val="en-GB" w:eastAsia="zh-CN"/>
        </w:rPr>
      </w:pPr>
    </w:p>
    <w:p w14:paraId="342D6D7D" w14:textId="77777777" w:rsidR="00D92C79" w:rsidRDefault="00D92C79" w:rsidP="00A13609">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14:paraId="4DCE2D80" w14:textId="77777777" w:rsidR="00D92C79" w:rsidRDefault="00937BFD" w:rsidP="009D4BF9">
      <w:pPr>
        <w:pStyle w:val="AnnexNoTitle"/>
        <w:outlineLvl w:val="0"/>
        <w:rPr>
          <w:lang w:val="en-US" w:eastAsia="zh-CN"/>
        </w:rPr>
      </w:pPr>
      <w:r>
        <w:rPr>
          <w:rFonts w:hint="eastAsia"/>
          <w:lang w:val="en-US" w:eastAsia="zh-CN"/>
        </w:rPr>
        <w:lastRenderedPageBreak/>
        <w:t>附件</w:t>
      </w:r>
      <w:r>
        <w:rPr>
          <w:lang w:val="en-US" w:eastAsia="zh-CN"/>
        </w:rPr>
        <w:t>1</w:t>
      </w:r>
    </w:p>
    <w:p w14:paraId="79B46036" w14:textId="77777777" w:rsidR="00023582" w:rsidRPr="00023582" w:rsidRDefault="00023582" w:rsidP="00A13609">
      <w:pPr>
        <w:pStyle w:val="Heading1"/>
        <w:rPr>
          <w:lang w:val="en-US" w:eastAsia="zh-CN"/>
        </w:rPr>
      </w:pPr>
      <w:r w:rsidRPr="00023582">
        <w:rPr>
          <w:lang w:val="en-US" w:eastAsia="zh-CN"/>
        </w:rPr>
        <w:t>1</w:t>
      </w:r>
      <w:r w:rsidRPr="00023582">
        <w:rPr>
          <w:lang w:val="en-US" w:eastAsia="zh-CN"/>
        </w:rPr>
        <w:tab/>
      </w:r>
      <w:r w:rsidR="00C4328D">
        <w:rPr>
          <w:rFonts w:hint="eastAsia"/>
          <w:lang w:val="en-US" w:eastAsia="zh-CN"/>
        </w:rPr>
        <w:t>引言</w:t>
      </w:r>
    </w:p>
    <w:p w14:paraId="17DBFA38" w14:textId="7C5B72FA" w:rsidR="00C4328D" w:rsidRDefault="00C4328D" w:rsidP="00A13609">
      <w:pPr>
        <w:ind w:firstLineChars="200" w:firstLine="480"/>
        <w:rPr>
          <w:lang w:val="en-US" w:eastAsia="zh-CN"/>
        </w:rPr>
      </w:pPr>
      <w:r>
        <w:rPr>
          <w:rFonts w:hint="eastAsia"/>
          <w:lang w:val="en-US" w:eastAsia="zh-CN"/>
        </w:rPr>
        <w:t>从原则上说，发展中国家和发达国家的无线电监测电台</w:t>
      </w:r>
      <w:r w:rsidR="0037309A">
        <w:rPr>
          <w:rFonts w:hint="eastAsia"/>
          <w:lang w:val="en-US" w:eastAsia="zh-CN"/>
        </w:rPr>
        <w:t>和网络</w:t>
      </w:r>
      <w:r>
        <w:rPr>
          <w:rFonts w:hint="eastAsia"/>
          <w:lang w:val="en-US" w:eastAsia="zh-CN"/>
        </w:rPr>
        <w:t>具有同样的任务，因此要求相同。但是，二者之间在可用预算</w:t>
      </w:r>
      <w:r w:rsidR="0037309A">
        <w:rPr>
          <w:rFonts w:hint="eastAsia"/>
          <w:lang w:val="en-US" w:eastAsia="zh-CN"/>
        </w:rPr>
        <w:t>、</w:t>
      </w:r>
      <w:r>
        <w:rPr>
          <w:rFonts w:hint="eastAsia"/>
          <w:lang w:val="en-US" w:eastAsia="zh-CN"/>
        </w:rPr>
        <w:t>人力</w:t>
      </w:r>
      <w:r w:rsidR="0037309A">
        <w:rPr>
          <w:rFonts w:hint="eastAsia"/>
          <w:lang w:val="en-US" w:eastAsia="zh-CN"/>
        </w:rPr>
        <w:t>和现有基础设施</w:t>
      </w:r>
      <w:r>
        <w:rPr>
          <w:rFonts w:hint="eastAsia"/>
          <w:lang w:val="en-US" w:eastAsia="zh-CN"/>
        </w:rPr>
        <w:t>方面的差异却</w:t>
      </w:r>
      <w:r w:rsidR="00E258DD">
        <w:rPr>
          <w:rFonts w:hint="eastAsia"/>
          <w:lang w:val="en-US" w:eastAsia="zh-CN"/>
        </w:rPr>
        <w:t>不可同日而语</w:t>
      </w:r>
      <w:r>
        <w:rPr>
          <w:rFonts w:hint="eastAsia"/>
          <w:lang w:val="en-US" w:eastAsia="zh-CN"/>
        </w:rPr>
        <w:t>。因此，为减少差异，必须进行全面的规划和认真的</w:t>
      </w:r>
      <w:r w:rsidR="0037309A">
        <w:rPr>
          <w:rFonts w:hint="eastAsia"/>
          <w:lang w:val="en-US" w:eastAsia="zh-CN"/>
        </w:rPr>
        <w:t>系统和网络</w:t>
      </w:r>
      <w:r>
        <w:rPr>
          <w:rFonts w:hint="eastAsia"/>
          <w:lang w:val="en-US" w:eastAsia="zh-CN"/>
        </w:rPr>
        <w:t>设计。</w:t>
      </w:r>
    </w:p>
    <w:p w14:paraId="6D1B00E5" w14:textId="2FD26B9E" w:rsidR="00C4328D" w:rsidRPr="00C4328D" w:rsidRDefault="00C4328D" w:rsidP="00A13609">
      <w:pPr>
        <w:ind w:firstLineChars="200" w:firstLine="480"/>
        <w:rPr>
          <w:lang w:val="en-US" w:eastAsia="zh-CN"/>
        </w:rPr>
      </w:pPr>
      <w:r>
        <w:rPr>
          <w:rFonts w:hint="eastAsia"/>
          <w:lang w:val="en-US" w:eastAsia="zh-CN"/>
        </w:rPr>
        <w:t>本建议书的宗旨是为如何利用有限资源建立频谱监测系统</w:t>
      </w:r>
      <w:r w:rsidR="0037309A">
        <w:rPr>
          <w:rFonts w:hint="eastAsia"/>
          <w:lang w:val="en-US" w:eastAsia="zh-CN"/>
        </w:rPr>
        <w:t>和网络</w:t>
      </w:r>
      <w:r>
        <w:rPr>
          <w:rFonts w:hint="eastAsia"/>
          <w:lang w:val="en-US" w:eastAsia="zh-CN"/>
        </w:rPr>
        <w:t>提供一些指导。</w:t>
      </w:r>
    </w:p>
    <w:p w14:paraId="3FFE4721" w14:textId="77777777" w:rsidR="00023582" w:rsidRPr="00023582" w:rsidRDefault="00023582" w:rsidP="00A13609">
      <w:pPr>
        <w:pStyle w:val="Heading1"/>
        <w:rPr>
          <w:lang w:val="en-US" w:eastAsia="zh-CN"/>
        </w:rPr>
      </w:pPr>
      <w:r w:rsidRPr="00023582">
        <w:rPr>
          <w:lang w:val="en-US" w:eastAsia="zh-CN"/>
        </w:rPr>
        <w:t>2</w:t>
      </w:r>
      <w:r w:rsidRPr="00023582">
        <w:rPr>
          <w:lang w:val="en-US" w:eastAsia="zh-CN"/>
        </w:rPr>
        <w:tab/>
      </w:r>
      <w:r w:rsidR="00C4328D">
        <w:rPr>
          <w:rFonts w:hint="eastAsia"/>
          <w:lang w:val="en-US" w:eastAsia="zh-CN"/>
        </w:rPr>
        <w:t>任务</w:t>
      </w:r>
    </w:p>
    <w:p w14:paraId="18FB933C" w14:textId="77777777" w:rsidR="00023582" w:rsidRPr="00023582" w:rsidRDefault="00023582" w:rsidP="00A13609">
      <w:pPr>
        <w:pStyle w:val="Heading2"/>
        <w:rPr>
          <w:lang w:val="en-US" w:eastAsia="zh-CN"/>
        </w:rPr>
      </w:pPr>
      <w:r w:rsidRPr="00023582">
        <w:rPr>
          <w:lang w:val="en-US" w:eastAsia="zh-CN"/>
        </w:rPr>
        <w:t>2.1</w:t>
      </w:r>
      <w:r w:rsidRPr="00023582">
        <w:rPr>
          <w:lang w:val="en-US" w:eastAsia="zh-CN"/>
        </w:rPr>
        <w:tab/>
      </w:r>
      <w:r w:rsidR="00E258DD">
        <w:rPr>
          <w:rFonts w:hint="eastAsia"/>
          <w:lang w:val="en-US" w:eastAsia="zh-CN"/>
        </w:rPr>
        <w:t>总体</w:t>
      </w:r>
      <w:r w:rsidR="00C4328D">
        <w:rPr>
          <w:rFonts w:hint="eastAsia"/>
          <w:lang w:val="en-US" w:eastAsia="zh-CN"/>
        </w:rPr>
        <w:t>任务</w:t>
      </w:r>
    </w:p>
    <w:p w14:paraId="064C1AE6" w14:textId="77777777" w:rsidR="00C4328D" w:rsidRDefault="00E258DD" w:rsidP="00A13609">
      <w:pPr>
        <w:ind w:firstLineChars="200" w:firstLine="480"/>
        <w:rPr>
          <w:lang w:val="en-US" w:eastAsia="zh-CN"/>
        </w:rPr>
      </w:pPr>
      <w:r>
        <w:rPr>
          <w:rFonts w:hint="eastAsia"/>
          <w:lang w:val="en-US" w:eastAsia="zh-CN"/>
        </w:rPr>
        <w:t>根据《无线电规则》（</w:t>
      </w:r>
      <w:r>
        <w:rPr>
          <w:rFonts w:hint="eastAsia"/>
          <w:lang w:val="en-US" w:eastAsia="zh-CN"/>
        </w:rPr>
        <w:t>RR</w:t>
      </w:r>
      <w:r>
        <w:rPr>
          <w:rFonts w:hint="eastAsia"/>
          <w:lang w:val="en-US" w:eastAsia="zh-CN"/>
        </w:rPr>
        <w:t>），无线电监测业务具有四项主要任务</w:t>
      </w:r>
      <w:r w:rsidR="00C4328D">
        <w:rPr>
          <w:rFonts w:hint="eastAsia"/>
          <w:lang w:val="en-US" w:eastAsia="zh-CN"/>
        </w:rPr>
        <w:t>：</w:t>
      </w:r>
    </w:p>
    <w:p w14:paraId="30B0A294"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C4328D">
        <w:rPr>
          <w:rFonts w:hint="eastAsia"/>
          <w:lang w:val="en-US" w:eastAsia="zh-CN"/>
        </w:rPr>
        <w:t>监测发射是否符合频率指配规定；</w:t>
      </w:r>
    </w:p>
    <w:p w14:paraId="0359C403" w14:textId="7312EB22"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C4328D">
        <w:rPr>
          <w:rFonts w:hint="eastAsia"/>
          <w:lang w:val="en-US" w:eastAsia="zh-CN"/>
        </w:rPr>
        <w:t>进行频段观测和信道占用测量</w:t>
      </w:r>
      <w:r w:rsidR="00827F5D">
        <w:rPr>
          <w:rFonts w:hint="eastAsia"/>
          <w:lang w:val="en-US" w:eastAsia="zh-CN"/>
        </w:rPr>
        <w:t>；</w:t>
      </w:r>
    </w:p>
    <w:p w14:paraId="25C15C11"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C4328D">
        <w:rPr>
          <w:rFonts w:hint="eastAsia"/>
          <w:lang w:val="en-US" w:eastAsia="zh-CN"/>
        </w:rPr>
        <w:t>调查有害干扰情况；</w:t>
      </w:r>
    </w:p>
    <w:p w14:paraId="05F5BBC4"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C4328D">
        <w:rPr>
          <w:rFonts w:hint="eastAsia"/>
          <w:lang w:val="en-US" w:eastAsia="zh-CN"/>
        </w:rPr>
        <w:t>识别并消除非法发射。</w:t>
      </w:r>
    </w:p>
    <w:p w14:paraId="3F30FB89" w14:textId="77777777" w:rsidR="00927CCD" w:rsidRDefault="00927CCD" w:rsidP="00A13609">
      <w:pPr>
        <w:ind w:firstLineChars="200" w:firstLine="480"/>
        <w:rPr>
          <w:lang w:val="en-US" w:eastAsia="zh-CN"/>
        </w:rPr>
      </w:pPr>
      <w:r w:rsidRPr="00023582">
        <w:rPr>
          <w:lang w:val="en-US" w:eastAsia="zh-CN"/>
        </w:rPr>
        <w:t>ITU-R SM.1050</w:t>
      </w:r>
      <w:r>
        <w:rPr>
          <w:rFonts w:hint="eastAsia"/>
          <w:lang w:val="en-US" w:eastAsia="zh-CN"/>
        </w:rPr>
        <w:t>建议书做出进一步规定。</w:t>
      </w:r>
    </w:p>
    <w:p w14:paraId="552E8C7D" w14:textId="77777777" w:rsidR="00927CCD" w:rsidRPr="00927CCD" w:rsidRDefault="00C1600C" w:rsidP="00A13609">
      <w:pPr>
        <w:ind w:firstLineChars="200" w:firstLine="480"/>
        <w:rPr>
          <w:lang w:val="en-US" w:eastAsia="zh-CN"/>
        </w:rPr>
      </w:pPr>
      <w:r>
        <w:rPr>
          <w:rFonts w:hint="eastAsia"/>
          <w:lang w:val="en-US" w:eastAsia="zh-CN"/>
        </w:rPr>
        <w:t>2010</w:t>
      </w:r>
      <w:r>
        <w:rPr>
          <w:rFonts w:hint="eastAsia"/>
          <w:lang w:val="en-US" w:eastAsia="zh-CN"/>
        </w:rPr>
        <w:t>年批准的国际电联《频谱监测手册》（以下简称“手册”）的第</w:t>
      </w:r>
      <w:r>
        <w:rPr>
          <w:rFonts w:hint="eastAsia"/>
          <w:lang w:val="en-US" w:eastAsia="zh-CN"/>
        </w:rPr>
        <w:t>1</w:t>
      </w:r>
      <w:r>
        <w:rPr>
          <w:rFonts w:hint="eastAsia"/>
          <w:lang w:val="en-US" w:eastAsia="zh-CN"/>
        </w:rPr>
        <w:t>章和第</w:t>
      </w:r>
      <w:r>
        <w:rPr>
          <w:rFonts w:hint="eastAsia"/>
          <w:lang w:val="en-US" w:eastAsia="zh-CN"/>
        </w:rPr>
        <w:t>2</w:t>
      </w:r>
      <w:r>
        <w:rPr>
          <w:rFonts w:hint="eastAsia"/>
          <w:lang w:val="en-US" w:eastAsia="zh-CN"/>
        </w:rPr>
        <w:t>章列出了其它任务，如现场无线电电台检查。这些任务亦可分配给无线电监测业务。</w:t>
      </w:r>
    </w:p>
    <w:p w14:paraId="75D06974" w14:textId="77777777" w:rsidR="00023582" w:rsidRPr="00023582" w:rsidRDefault="00023582" w:rsidP="00A13609">
      <w:pPr>
        <w:pStyle w:val="Heading2"/>
        <w:rPr>
          <w:lang w:val="en-US" w:eastAsia="zh-CN"/>
        </w:rPr>
      </w:pPr>
      <w:r w:rsidRPr="00023582">
        <w:rPr>
          <w:lang w:val="en-US" w:eastAsia="zh-CN"/>
        </w:rPr>
        <w:t>2.2</w:t>
      </w:r>
      <w:r w:rsidRPr="00023582">
        <w:rPr>
          <w:lang w:val="en-US" w:eastAsia="zh-CN"/>
        </w:rPr>
        <w:tab/>
      </w:r>
      <w:r w:rsidR="00C1600C">
        <w:rPr>
          <w:rFonts w:hint="eastAsia"/>
          <w:lang w:val="en-US" w:eastAsia="zh-CN"/>
        </w:rPr>
        <w:t>测量任务</w:t>
      </w:r>
    </w:p>
    <w:p w14:paraId="576A835F" w14:textId="77777777" w:rsidR="00023582" w:rsidRPr="00023582" w:rsidRDefault="00E258DD" w:rsidP="00A13609">
      <w:pPr>
        <w:ind w:firstLineChars="200" w:firstLine="480"/>
        <w:rPr>
          <w:lang w:val="en-US" w:eastAsia="zh-CN"/>
        </w:rPr>
      </w:pPr>
      <w:r>
        <w:rPr>
          <w:rFonts w:hint="eastAsia"/>
          <w:lang w:val="en-US" w:eastAsia="zh-CN"/>
        </w:rPr>
        <w:t>在仔细</w:t>
      </w:r>
      <w:r w:rsidR="00D61BDA">
        <w:rPr>
          <w:rFonts w:hint="eastAsia"/>
          <w:lang w:val="en-US" w:eastAsia="zh-CN"/>
        </w:rPr>
        <w:t>研究</w:t>
      </w:r>
      <w:r>
        <w:rPr>
          <w:rFonts w:hint="eastAsia"/>
          <w:lang w:val="en-US" w:eastAsia="zh-CN"/>
        </w:rPr>
        <w:t>了这些总体</w:t>
      </w:r>
      <w:r w:rsidR="00D61BDA">
        <w:rPr>
          <w:rFonts w:hint="eastAsia"/>
          <w:lang w:val="en-US" w:eastAsia="zh-CN"/>
        </w:rPr>
        <w:t>任务</w:t>
      </w:r>
      <w:r>
        <w:rPr>
          <w:rFonts w:hint="eastAsia"/>
          <w:lang w:val="en-US" w:eastAsia="zh-CN"/>
        </w:rPr>
        <w:t>后便可得知具体的测量任务。这些内容</w:t>
      </w:r>
      <w:r w:rsidR="00D61BDA">
        <w:rPr>
          <w:rFonts w:hint="eastAsia"/>
          <w:lang w:val="en-US" w:eastAsia="zh-CN"/>
        </w:rPr>
        <w:t>见</w:t>
      </w:r>
      <w:r w:rsidR="00023582" w:rsidRPr="00023582">
        <w:rPr>
          <w:lang w:val="en-US" w:eastAsia="zh-CN"/>
        </w:rPr>
        <w:t>ITU-R SM.1050</w:t>
      </w:r>
      <w:r w:rsidR="00D61BDA">
        <w:rPr>
          <w:rFonts w:hint="eastAsia"/>
          <w:lang w:val="en-US" w:eastAsia="zh-CN"/>
        </w:rPr>
        <w:t>建议书和《手册》第</w:t>
      </w:r>
      <w:r w:rsidR="00D61BDA">
        <w:rPr>
          <w:rFonts w:hint="eastAsia"/>
          <w:lang w:val="en-US" w:eastAsia="zh-CN"/>
        </w:rPr>
        <w:t>2</w:t>
      </w:r>
      <w:r w:rsidR="00D61BDA">
        <w:rPr>
          <w:rFonts w:hint="eastAsia"/>
          <w:lang w:val="en-US" w:eastAsia="zh-CN"/>
        </w:rPr>
        <w:t>章，如：</w:t>
      </w:r>
    </w:p>
    <w:p w14:paraId="2C3EB3A5"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D61BDA">
        <w:rPr>
          <w:rFonts w:hint="eastAsia"/>
          <w:lang w:val="en-US" w:eastAsia="zh-CN"/>
        </w:rPr>
        <w:t>频率测量；</w:t>
      </w:r>
    </w:p>
    <w:p w14:paraId="7C7E9C80"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D61BDA">
        <w:rPr>
          <w:rFonts w:hint="eastAsia"/>
          <w:lang w:val="en-US" w:eastAsia="zh-CN"/>
        </w:rPr>
        <w:t>场强和功率通量密度测量；</w:t>
      </w:r>
    </w:p>
    <w:p w14:paraId="2046D95B"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D61BDA">
        <w:rPr>
          <w:rFonts w:hint="eastAsia"/>
          <w:lang w:val="en-US" w:eastAsia="zh-CN"/>
        </w:rPr>
        <w:t>带宽测量；</w:t>
      </w:r>
    </w:p>
    <w:p w14:paraId="590D3F77"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D61BDA">
        <w:rPr>
          <w:rFonts w:hint="eastAsia"/>
          <w:lang w:val="en-US" w:eastAsia="zh-CN"/>
        </w:rPr>
        <w:t>调制测量；</w:t>
      </w:r>
    </w:p>
    <w:p w14:paraId="6C48960A"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D61BDA">
        <w:rPr>
          <w:rFonts w:hint="eastAsia"/>
          <w:lang w:val="en-US" w:eastAsia="zh-CN"/>
        </w:rPr>
        <w:t>频谱占用测量；</w:t>
      </w:r>
    </w:p>
    <w:p w14:paraId="37B0E75C"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D61BDA">
        <w:rPr>
          <w:rFonts w:hint="eastAsia"/>
          <w:lang w:val="en-US" w:eastAsia="zh-CN"/>
        </w:rPr>
        <w:t>信号分析和发射机识别；</w:t>
      </w:r>
    </w:p>
    <w:p w14:paraId="18A8734A"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E258DD">
        <w:rPr>
          <w:rFonts w:hint="eastAsia"/>
          <w:lang w:val="en-US" w:eastAsia="zh-CN"/>
        </w:rPr>
        <w:t>测</w:t>
      </w:r>
      <w:r w:rsidR="00D61BDA">
        <w:rPr>
          <w:rFonts w:hint="eastAsia"/>
          <w:lang w:val="en-US" w:eastAsia="zh-CN"/>
        </w:rPr>
        <w:t>向和定位。</w:t>
      </w:r>
    </w:p>
    <w:p w14:paraId="115BA092" w14:textId="46721465" w:rsidR="00023582" w:rsidRPr="00023582" w:rsidRDefault="00D61BDA" w:rsidP="00A13609">
      <w:pPr>
        <w:ind w:firstLineChars="200" w:firstLine="480"/>
        <w:rPr>
          <w:lang w:val="en-US" w:eastAsia="zh-CN"/>
        </w:rPr>
      </w:pPr>
      <w:r>
        <w:rPr>
          <w:rFonts w:hint="eastAsia"/>
          <w:lang w:val="en-US" w:eastAsia="zh-CN"/>
        </w:rPr>
        <w:t>《手册》第</w:t>
      </w:r>
      <w:r>
        <w:rPr>
          <w:rFonts w:hint="eastAsia"/>
          <w:lang w:val="en-US" w:eastAsia="zh-CN"/>
        </w:rPr>
        <w:t>4</w:t>
      </w:r>
      <w:r>
        <w:rPr>
          <w:rFonts w:hint="eastAsia"/>
          <w:lang w:val="en-US" w:eastAsia="zh-CN"/>
        </w:rPr>
        <w:t>章详细介绍了这些基本参数的测量。《手册》第</w:t>
      </w:r>
      <w:r>
        <w:rPr>
          <w:rFonts w:hint="eastAsia"/>
          <w:lang w:val="en-US" w:eastAsia="zh-CN"/>
        </w:rPr>
        <w:t>5</w:t>
      </w:r>
      <w:proofErr w:type="gramStart"/>
      <w:r>
        <w:rPr>
          <w:rFonts w:hint="eastAsia"/>
          <w:lang w:val="en-US" w:eastAsia="zh-CN"/>
        </w:rPr>
        <w:t>章更加</w:t>
      </w:r>
      <w:proofErr w:type="gramEnd"/>
      <w:r>
        <w:rPr>
          <w:rFonts w:hint="eastAsia"/>
          <w:lang w:val="en-US" w:eastAsia="zh-CN"/>
        </w:rPr>
        <w:t>具体地描述了监测系统和</w:t>
      </w:r>
      <w:r w:rsidR="00BD0528">
        <w:rPr>
          <w:rFonts w:hint="eastAsia"/>
          <w:lang w:val="en-US" w:eastAsia="zh-CN"/>
        </w:rPr>
        <w:t>有关各类无线电业务及其应用的</w:t>
      </w:r>
      <w:r>
        <w:rPr>
          <w:rFonts w:hint="eastAsia"/>
          <w:lang w:val="en-US" w:eastAsia="zh-CN"/>
        </w:rPr>
        <w:t>监测程序。</w:t>
      </w:r>
      <w:r w:rsidR="00BD0528" w:rsidRPr="00BD0528">
        <w:rPr>
          <w:rFonts w:hint="eastAsia"/>
          <w:lang w:val="en-GB" w:eastAsia="zh-CN"/>
        </w:rPr>
        <w:t>第</w:t>
      </w:r>
      <w:r w:rsidR="00BD0528" w:rsidRPr="00BD0528">
        <w:rPr>
          <w:rFonts w:hint="eastAsia"/>
          <w:lang w:val="en-GB" w:eastAsia="zh-CN"/>
        </w:rPr>
        <w:t>6</w:t>
      </w:r>
      <w:r w:rsidR="00BD0528" w:rsidRPr="00BD0528">
        <w:rPr>
          <w:rFonts w:hint="eastAsia"/>
          <w:lang w:val="en-GB" w:eastAsia="zh-CN"/>
        </w:rPr>
        <w:t>章阐述了监测系统的基本原则，包括监测网络的</w:t>
      </w:r>
      <w:r w:rsidR="00BD0528">
        <w:rPr>
          <w:rFonts w:hint="eastAsia"/>
          <w:lang w:val="en-GB" w:eastAsia="zh-CN"/>
        </w:rPr>
        <w:t>最佳</w:t>
      </w:r>
      <w:r w:rsidR="00BD0528" w:rsidRPr="00BD0528">
        <w:rPr>
          <w:rFonts w:hint="eastAsia"/>
          <w:lang w:val="en-GB" w:eastAsia="zh-CN"/>
        </w:rPr>
        <w:t>规划和优化、地图等基本</w:t>
      </w:r>
      <w:r w:rsidR="00BD0528">
        <w:rPr>
          <w:rFonts w:hint="eastAsia"/>
          <w:lang w:val="en-GB" w:eastAsia="zh-CN"/>
        </w:rPr>
        <w:t>辅助</w:t>
      </w:r>
      <w:r w:rsidR="00BD0528" w:rsidRPr="00BD0528">
        <w:rPr>
          <w:rFonts w:hint="eastAsia"/>
          <w:lang w:val="en-GB" w:eastAsia="zh-CN"/>
        </w:rPr>
        <w:t>工具、全球卫星导航系统、快速傅立叶变换技术等。</w:t>
      </w:r>
    </w:p>
    <w:p w14:paraId="032BCDD8" w14:textId="77777777" w:rsidR="00023582" w:rsidRPr="00023582" w:rsidRDefault="00023582" w:rsidP="000E5876">
      <w:pPr>
        <w:pStyle w:val="Heading1"/>
        <w:pageBreakBefore/>
        <w:rPr>
          <w:lang w:val="en-US" w:eastAsia="zh-CN"/>
        </w:rPr>
      </w:pPr>
      <w:r w:rsidRPr="00023582">
        <w:rPr>
          <w:lang w:val="en-US" w:eastAsia="zh-CN"/>
        </w:rPr>
        <w:lastRenderedPageBreak/>
        <w:t>3</w:t>
      </w:r>
      <w:r w:rsidRPr="00023582">
        <w:rPr>
          <w:lang w:val="en-US" w:eastAsia="zh-CN"/>
        </w:rPr>
        <w:tab/>
      </w:r>
      <w:r w:rsidR="00D61BDA">
        <w:rPr>
          <w:rFonts w:hint="eastAsia"/>
          <w:lang w:val="en-US" w:eastAsia="zh-CN"/>
        </w:rPr>
        <w:t>无线电监测系统的范围</w:t>
      </w:r>
    </w:p>
    <w:p w14:paraId="428491EA" w14:textId="59D43FF9" w:rsidR="00023582" w:rsidRPr="00023582" w:rsidRDefault="00D61BDA" w:rsidP="00A13609">
      <w:pPr>
        <w:ind w:firstLineChars="200" w:firstLine="480"/>
        <w:rPr>
          <w:lang w:val="en-US" w:eastAsia="zh-CN"/>
        </w:rPr>
      </w:pPr>
      <w:r>
        <w:rPr>
          <w:rFonts w:hint="eastAsia"/>
          <w:lang w:val="en-US" w:eastAsia="zh-CN"/>
        </w:rPr>
        <w:t>鉴于预算有限</w:t>
      </w:r>
      <w:r w:rsidR="00E258DD">
        <w:rPr>
          <w:rFonts w:hint="eastAsia"/>
          <w:lang w:val="en-US" w:eastAsia="zh-CN"/>
        </w:rPr>
        <w:t>又必须满足某些要求，无线电监测系统</w:t>
      </w:r>
      <w:r w:rsidR="00FC427B">
        <w:rPr>
          <w:rFonts w:hint="eastAsia"/>
          <w:lang w:val="en-US" w:eastAsia="zh-CN"/>
        </w:rPr>
        <w:t>和网络</w:t>
      </w:r>
      <w:r w:rsidR="00E258DD">
        <w:rPr>
          <w:rFonts w:hint="eastAsia"/>
          <w:lang w:val="en-US" w:eastAsia="zh-CN"/>
        </w:rPr>
        <w:t>的范围必须受到限值。为此，</w:t>
      </w:r>
      <w:r>
        <w:rPr>
          <w:rFonts w:hint="eastAsia"/>
          <w:lang w:val="en-US" w:eastAsia="zh-CN"/>
        </w:rPr>
        <w:t>首先</w:t>
      </w:r>
      <w:r w:rsidR="00E258DD">
        <w:rPr>
          <w:rFonts w:hint="eastAsia"/>
          <w:lang w:val="en-US" w:eastAsia="zh-CN"/>
        </w:rPr>
        <w:t>应</w:t>
      </w:r>
      <w:r>
        <w:rPr>
          <w:rFonts w:hint="eastAsia"/>
          <w:lang w:val="en-US" w:eastAsia="zh-CN"/>
        </w:rPr>
        <w:t>回答以下一些问题：</w:t>
      </w:r>
    </w:p>
    <w:p w14:paraId="72DE8B8F"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D61BDA">
        <w:rPr>
          <w:rFonts w:hint="eastAsia"/>
          <w:lang w:val="en-US" w:eastAsia="zh-CN"/>
        </w:rPr>
        <w:t>具体希望从无线电监测业务中获得什么？</w:t>
      </w:r>
    </w:p>
    <w:p w14:paraId="5E9CDDB7"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D61BDA">
        <w:rPr>
          <w:rFonts w:hint="eastAsia"/>
          <w:lang w:val="en-US" w:eastAsia="zh-CN"/>
        </w:rPr>
        <w:t>公众、政界或商业界对哪些活动感兴趣？</w:t>
      </w:r>
    </w:p>
    <w:p w14:paraId="42F29D8E"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D61BDA">
        <w:rPr>
          <w:rFonts w:hint="eastAsia"/>
          <w:lang w:val="en-US" w:eastAsia="zh-CN"/>
        </w:rPr>
        <w:t>备受关注的频段有哪些？</w:t>
      </w:r>
    </w:p>
    <w:p w14:paraId="709335E3" w14:textId="2296E691"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D61BDA">
        <w:rPr>
          <w:rFonts w:hint="eastAsia"/>
          <w:lang w:val="en-US" w:eastAsia="zh-CN"/>
        </w:rPr>
        <w:t>哪些无线电业务</w:t>
      </w:r>
      <w:r w:rsidR="00A92C28">
        <w:rPr>
          <w:rFonts w:hint="eastAsia"/>
          <w:lang w:val="en-US" w:eastAsia="zh-CN"/>
        </w:rPr>
        <w:t>及其具体应用</w:t>
      </w:r>
      <w:r w:rsidR="00D61BDA">
        <w:rPr>
          <w:rFonts w:hint="eastAsia"/>
          <w:lang w:val="en-US" w:eastAsia="zh-CN"/>
        </w:rPr>
        <w:t>必须受到监测？</w:t>
      </w:r>
    </w:p>
    <w:p w14:paraId="5A87357B" w14:textId="77777777" w:rsidR="00023582" w:rsidRPr="00023582" w:rsidRDefault="00023582" w:rsidP="00A13609">
      <w:pPr>
        <w:pStyle w:val="enumlev1"/>
        <w:rPr>
          <w:szCs w:val="24"/>
          <w:lang w:val="en-US" w:eastAsia="zh-CN"/>
        </w:rPr>
      </w:pPr>
      <w:r w:rsidRPr="00023582">
        <w:rPr>
          <w:szCs w:val="24"/>
          <w:lang w:val="en-US" w:eastAsia="zh-CN"/>
        </w:rPr>
        <w:t>–</w:t>
      </w:r>
      <w:r w:rsidRPr="00023582">
        <w:rPr>
          <w:szCs w:val="24"/>
          <w:lang w:val="en-US" w:eastAsia="zh-CN"/>
        </w:rPr>
        <w:tab/>
      </w:r>
      <w:r w:rsidR="00E258DD">
        <w:rPr>
          <w:rFonts w:hint="eastAsia"/>
          <w:szCs w:val="24"/>
          <w:lang w:val="en-US" w:eastAsia="zh-CN"/>
        </w:rPr>
        <w:t>基于</w:t>
      </w:r>
      <w:r w:rsidR="00D61BDA">
        <w:rPr>
          <w:rFonts w:hint="eastAsia"/>
          <w:szCs w:val="24"/>
          <w:lang w:val="en-US" w:eastAsia="zh-CN"/>
        </w:rPr>
        <w:t>目前的国家经济发展水平</w:t>
      </w:r>
      <w:r w:rsidR="00E258DD">
        <w:rPr>
          <w:rFonts w:hint="eastAsia"/>
          <w:szCs w:val="24"/>
          <w:lang w:val="en-US" w:eastAsia="zh-CN"/>
        </w:rPr>
        <w:t>，哪些区域</w:t>
      </w:r>
      <w:r w:rsidR="00D61BDA">
        <w:rPr>
          <w:rFonts w:hint="eastAsia"/>
          <w:szCs w:val="24"/>
          <w:lang w:val="en-US" w:eastAsia="zh-CN"/>
        </w:rPr>
        <w:t>需要监测，这些区域须监测的程度如何？</w:t>
      </w:r>
    </w:p>
    <w:p w14:paraId="101B9ECE"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D61BDA">
        <w:rPr>
          <w:rFonts w:hint="eastAsia"/>
          <w:lang w:val="en-US" w:eastAsia="zh-CN"/>
        </w:rPr>
        <w:t>不能覆盖一个频率范围、无线电业务或任务或区域的影响如何？</w:t>
      </w:r>
    </w:p>
    <w:p w14:paraId="0EA806A0" w14:textId="77777777" w:rsidR="00023582" w:rsidRPr="00023582" w:rsidRDefault="00023582" w:rsidP="00A13609">
      <w:pPr>
        <w:pStyle w:val="enumlev1"/>
        <w:rPr>
          <w:szCs w:val="24"/>
          <w:lang w:val="en-US" w:eastAsia="zh-CN"/>
        </w:rPr>
      </w:pPr>
      <w:r w:rsidRPr="00023582">
        <w:rPr>
          <w:szCs w:val="24"/>
          <w:lang w:val="en-US" w:eastAsia="zh-CN"/>
        </w:rPr>
        <w:t>–</w:t>
      </w:r>
      <w:r w:rsidRPr="00023582">
        <w:rPr>
          <w:szCs w:val="24"/>
          <w:lang w:val="en-US" w:eastAsia="zh-CN"/>
        </w:rPr>
        <w:tab/>
      </w:r>
      <w:r w:rsidR="00D61BDA">
        <w:rPr>
          <w:rFonts w:hint="eastAsia"/>
          <w:szCs w:val="24"/>
          <w:lang w:val="en-US" w:eastAsia="zh-CN"/>
        </w:rPr>
        <w:t>能否提供充足的、高度专业化和训练有素的工作人员？</w:t>
      </w:r>
    </w:p>
    <w:p w14:paraId="5F12EE08" w14:textId="77777777" w:rsidR="00023582" w:rsidRPr="00023582" w:rsidRDefault="00023582" w:rsidP="00A13609">
      <w:pPr>
        <w:pStyle w:val="enumlev1"/>
        <w:rPr>
          <w:szCs w:val="24"/>
          <w:lang w:val="en-US" w:eastAsia="zh-CN"/>
        </w:rPr>
      </w:pPr>
      <w:r w:rsidRPr="00023582">
        <w:rPr>
          <w:szCs w:val="24"/>
          <w:lang w:val="en-US" w:eastAsia="zh-CN"/>
        </w:rPr>
        <w:t>–</w:t>
      </w:r>
      <w:r w:rsidRPr="00023582">
        <w:rPr>
          <w:szCs w:val="24"/>
          <w:lang w:val="en-US" w:eastAsia="zh-CN"/>
        </w:rPr>
        <w:tab/>
      </w:r>
      <w:r w:rsidR="00D61BDA">
        <w:rPr>
          <w:rFonts w:hint="eastAsia"/>
          <w:szCs w:val="24"/>
          <w:lang w:val="en-US" w:eastAsia="zh-CN"/>
        </w:rPr>
        <w:t>能否提供测试、校准和维护设备（包括天线）所必须的基础设施？</w:t>
      </w:r>
    </w:p>
    <w:p w14:paraId="744294CD" w14:textId="77777777" w:rsidR="00023582" w:rsidRPr="00023582" w:rsidRDefault="00023582" w:rsidP="00A13609">
      <w:pPr>
        <w:pStyle w:val="enumlev1"/>
        <w:rPr>
          <w:szCs w:val="24"/>
          <w:lang w:val="en-US" w:eastAsia="zh-CN"/>
        </w:rPr>
      </w:pPr>
      <w:r w:rsidRPr="00023582">
        <w:rPr>
          <w:szCs w:val="24"/>
          <w:lang w:val="en-US" w:eastAsia="zh-CN"/>
        </w:rPr>
        <w:t>–</w:t>
      </w:r>
      <w:r w:rsidRPr="00023582">
        <w:rPr>
          <w:szCs w:val="24"/>
          <w:lang w:val="en-US" w:eastAsia="zh-CN"/>
        </w:rPr>
        <w:tab/>
      </w:r>
      <w:r w:rsidR="00D61BDA">
        <w:rPr>
          <w:rFonts w:hint="eastAsia"/>
          <w:szCs w:val="24"/>
          <w:lang w:val="en-US" w:eastAsia="zh-CN"/>
        </w:rPr>
        <w:t>监测电台和监测中心之间是否有必要交换数据？如有必要</w:t>
      </w:r>
      <w:r w:rsidR="00E258DD">
        <w:rPr>
          <w:rFonts w:hint="eastAsia"/>
          <w:szCs w:val="24"/>
          <w:lang w:val="en-US" w:eastAsia="zh-CN"/>
        </w:rPr>
        <w:t>，</w:t>
      </w:r>
      <w:r w:rsidR="00D61BDA">
        <w:rPr>
          <w:rFonts w:hint="eastAsia"/>
          <w:szCs w:val="24"/>
          <w:lang w:val="en-US" w:eastAsia="zh-CN"/>
        </w:rPr>
        <w:t>是否具有必要的基础设施？</w:t>
      </w:r>
    </w:p>
    <w:p w14:paraId="39536BE4" w14:textId="425B7A5A" w:rsidR="00023582" w:rsidRDefault="00023582" w:rsidP="00A13609">
      <w:pPr>
        <w:pStyle w:val="enumlev1"/>
        <w:rPr>
          <w:lang w:val="en-US" w:eastAsia="zh-CN"/>
        </w:rPr>
      </w:pPr>
      <w:r w:rsidRPr="00023582">
        <w:rPr>
          <w:lang w:val="en-US" w:eastAsia="zh-CN"/>
        </w:rPr>
        <w:t>–</w:t>
      </w:r>
      <w:r w:rsidRPr="00023582">
        <w:rPr>
          <w:lang w:val="en-US" w:eastAsia="zh-CN"/>
        </w:rPr>
        <w:tab/>
      </w:r>
      <w:r w:rsidR="00D61BDA">
        <w:rPr>
          <w:rFonts w:hint="eastAsia"/>
          <w:lang w:val="en-US" w:eastAsia="zh-CN"/>
        </w:rPr>
        <w:t>有无其它可完成这些任务的机构？</w:t>
      </w:r>
    </w:p>
    <w:p w14:paraId="02E8BDA3" w14:textId="37D37CA6" w:rsidR="00A92C28" w:rsidRPr="009C7226" w:rsidRDefault="00A92C28" w:rsidP="00A92C28">
      <w:pPr>
        <w:pStyle w:val="enumlev1"/>
        <w:ind w:left="0" w:firstLine="0"/>
        <w:rPr>
          <w:lang w:val="en-GB" w:eastAsia="zh-CN"/>
        </w:rPr>
      </w:pPr>
      <w:r w:rsidRPr="009C7226">
        <w:rPr>
          <w:lang w:val="en-GB" w:eastAsia="zh-CN"/>
        </w:rPr>
        <w:t>–</w:t>
      </w:r>
      <w:r w:rsidRPr="009C7226">
        <w:rPr>
          <w:lang w:val="en-GB" w:eastAsia="zh-CN"/>
        </w:rPr>
        <w:tab/>
      </w:r>
      <w:r>
        <w:rPr>
          <w:rFonts w:hint="eastAsia"/>
          <w:lang w:val="en-GB" w:eastAsia="zh-CN"/>
        </w:rPr>
        <w:t>是否存在适合建设固定监测站的位置？</w:t>
      </w:r>
    </w:p>
    <w:p w14:paraId="505EE790" w14:textId="77777777" w:rsidR="00023582" w:rsidRPr="00023582" w:rsidRDefault="00403F7B" w:rsidP="00A13609">
      <w:pPr>
        <w:ind w:firstLineChars="200" w:firstLine="480"/>
        <w:rPr>
          <w:lang w:val="en-US" w:eastAsia="zh-CN"/>
        </w:rPr>
      </w:pPr>
      <w:r>
        <w:rPr>
          <w:rFonts w:hint="eastAsia"/>
          <w:lang w:val="en-US" w:eastAsia="zh-CN"/>
        </w:rPr>
        <w:t>由于这些问题相互关联</w:t>
      </w:r>
      <w:r w:rsidR="00E258DD">
        <w:rPr>
          <w:rFonts w:hint="eastAsia"/>
          <w:lang w:val="en-US" w:eastAsia="zh-CN"/>
        </w:rPr>
        <w:t>，</w:t>
      </w:r>
      <w:r>
        <w:rPr>
          <w:rFonts w:hint="eastAsia"/>
          <w:lang w:val="en-US" w:eastAsia="zh-CN"/>
        </w:rPr>
        <w:t>无法单独做出回答，因此</w:t>
      </w:r>
      <w:r w:rsidR="00E258DD">
        <w:rPr>
          <w:rFonts w:hint="eastAsia"/>
          <w:lang w:val="en-US" w:eastAsia="zh-CN"/>
        </w:rPr>
        <w:t>，</w:t>
      </w:r>
      <w:r>
        <w:rPr>
          <w:rFonts w:hint="eastAsia"/>
          <w:lang w:val="en-US" w:eastAsia="zh-CN"/>
        </w:rPr>
        <w:t>在考虑这些问题时</w:t>
      </w:r>
      <w:r w:rsidR="00E258DD">
        <w:rPr>
          <w:rFonts w:hint="eastAsia"/>
          <w:lang w:val="en-US" w:eastAsia="zh-CN"/>
        </w:rPr>
        <w:t>，</w:t>
      </w:r>
      <w:r>
        <w:rPr>
          <w:rFonts w:hint="eastAsia"/>
          <w:lang w:val="en-US" w:eastAsia="zh-CN"/>
        </w:rPr>
        <w:t>必须联系到操作问题。由此导致的问题如下：</w:t>
      </w:r>
    </w:p>
    <w:p w14:paraId="63E66211"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F40DE2">
        <w:rPr>
          <w:rFonts w:hint="eastAsia"/>
          <w:lang w:val="en-US" w:eastAsia="zh-CN"/>
        </w:rPr>
        <w:t>是否有必要监测公众移动电话网，</w:t>
      </w:r>
      <w:r w:rsidR="00403F7B">
        <w:rPr>
          <w:rFonts w:hint="eastAsia"/>
          <w:lang w:val="en-US" w:eastAsia="zh-CN"/>
        </w:rPr>
        <w:t>测量其无线电覆盖情况，</w:t>
      </w:r>
      <w:r w:rsidR="00F40DE2">
        <w:rPr>
          <w:rFonts w:hint="eastAsia"/>
          <w:lang w:val="en-US" w:eastAsia="zh-CN"/>
        </w:rPr>
        <w:t>或是否可以将此任务交给网络运营商？</w:t>
      </w:r>
    </w:p>
    <w:p w14:paraId="184D0F74" w14:textId="77777777" w:rsidR="00023582" w:rsidRPr="00023582" w:rsidRDefault="00023582" w:rsidP="00A13609">
      <w:pPr>
        <w:pStyle w:val="enumlev1"/>
        <w:rPr>
          <w:lang w:val="en-US" w:eastAsia="zh-CN"/>
        </w:rPr>
      </w:pPr>
      <w:r w:rsidRPr="00023582">
        <w:rPr>
          <w:lang w:val="en-US" w:eastAsia="zh-CN"/>
        </w:rPr>
        <w:t>–</w:t>
      </w:r>
      <w:r w:rsidRPr="00023582">
        <w:rPr>
          <w:lang w:val="en-US" w:eastAsia="zh-CN"/>
        </w:rPr>
        <w:tab/>
      </w:r>
      <w:r w:rsidR="00F40DE2">
        <w:rPr>
          <w:rFonts w:hint="eastAsia"/>
          <w:lang w:val="en-US" w:eastAsia="zh-CN"/>
        </w:rPr>
        <w:t>固定链路许可证</w:t>
      </w:r>
      <w:r w:rsidR="00E258DD">
        <w:rPr>
          <w:rFonts w:hint="eastAsia"/>
          <w:lang w:val="en-US" w:eastAsia="zh-CN"/>
        </w:rPr>
        <w:t>的颁发</w:t>
      </w:r>
      <w:r w:rsidR="00F40DE2">
        <w:rPr>
          <w:rFonts w:hint="eastAsia"/>
          <w:lang w:val="en-US" w:eastAsia="zh-CN"/>
        </w:rPr>
        <w:t>数量能否</w:t>
      </w:r>
      <w:r w:rsidR="00E258DD">
        <w:rPr>
          <w:rFonts w:hint="eastAsia"/>
          <w:lang w:val="en-US" w:eastAsia="zh-CN"/>
        </w:rPr>
        <w:t>证明为</w:t>
      </w:r>
      <w:r w:rsidR="00F40DE2">
        <w:rPr>
          <w:rFonts w:hint="eastAsia"/>
          <w:lang w:val="en-US" w:eastAsia="zh-CN"/>
        </w:rPr>
        <w:t>衡量</w:t>
      </w:r>
      <w:r w:rsidR="00F40DE2">
        <w:rPr>
          <w:rFonts w:hint="eastAsia"/>
          <w:lang w:val="en-US" w:eastAsia="zh-CN"/>
        </w:rPr>
        <w:t>40 GHz</w:t>
      </w:r>
      <w:r w:rsidR="00F40DE2">
        <w:rPr>
          <w:rFonts w:hint="eastAsia"/>
          <w:lang w:val="en-US" w:eastAsia="zh-CN"/>
        </w:rPr>
        <w:t>或更</w:t>
      </w:r>
      <w:r w:rsidR="00E258DD">
        <w:rPr>
          <w:rFonts w:hint="eastAsia"/>
          <w:lang w:val="en-US" w:eastAsia="zh-CN"/>
        </w:rPr>
        <w:t>频率而购买</w:t>
      </w:r>
      <w:r w:rsidR="00F40DE2">
        <w:rPr>
          <w:rFonts w:hint="eastAsia"/>
          <w:lang w:val="en-US" w:eastAsia="zh-CN"/>
        </w:rPr>
        <w:t>特别设备</w:t>
      </w:r>
      <w:r w:rsidR="00E258DD">
        <w:rPr>
          <w:rFonts w:hint="eastAsia"/>
          <w:lang w:val="en-US" w:eastAsia="zh-CN"/>
        </w:rPr>
        <w:t>的合理性</w:t>
      </w:r>
      <w:r w:rsidR="00F40DE2">
        <w:rPr>
          <w:rFonts w:hint="eastAsia"/>
          <w:lang w:val="en-US" w:eastAsia="zh-CN"/>
        </w:rPr>
        <w:t>？</w:t>
      </w:r>
    </w:p>
    <w:p w14:paraId="5F56907B" w14:textId="3BD3C0B8" w:rsidR="00023582" w:rsidRDefault="00023582" w:rsidP="00A13609">
      <w:pPr>
        <w:pStyle w:val="enumlev1"/>
        <w:rPr>
          <w:lang w:val="en-US" w:eastAsia="zh-CN"/>
        </w:rPr>
      </w:pPr>
      <w:r w:rsidRPr="00023582">
        <w:rPr>
          <w:lang w:val="en-US" w:eastAsia="zh-CN"/>
        </w:rPr>
        <w:t>–</w:t>
      </w:r>
      <w:r w:rsidRPr="00023582">
        <w:rPr>
          <w:lang w:val="en-US" w:eastAsia="zh-CN"/>
        </w:rPr>
        <w:tab/>
      </w:r>
      <w:r w:rsidR="00E258DD">
        <w:rPr>
          <w:rFonts w:hint="eastAsia"/>
          <w:lang w:val="en-US" w:eastAsia="zh-CN"/>
        </w:rPr>
        <w:t>受</w:t>
      </w:r>
      <w:r w:rsidR="00F40DE2">
        <w:rPr>
          <w:rFonts w:hint="eastAsia"/>
          <w:lang w:val="en-US" w:eastAsia="zh-CN"/>
        </w:rPr>
        <w:t>干扰或非法运行影响最重的无线电通信业务</w:t>
      </w:r>
      <w:r w:rsidR="00A92C28">
        <w:rPr>
          <w:rFonts w:hint="eastAsia"/>
          <w:lang w:val="en-US" w:eastAsia="zh-CN"/>
        </w:rPr>
        <w:t>及应用</w:t>
      </w:r>
      <w:r w:rsidR="00F40DE2">
        <w:rPr>
          <w:rFonts w:hint="eastAsia"/>
          <w:lang w:val="en-US" w:eastAsia="zh-CN"/>
        </w:rPr>
        <w:t>有哪些，这些业务通常安排在国家哪些区域？</w:t>
      </w:r>
    </w:p>
    <w:p w14:paraId="45952DF5" w14:textId="5613B003" w:rsidR="00A92C28" w:rsidRPr="00023582" w:rsidRDefault="00A92C28" w:rsidP="00A13609">
      <w:pPr>
        <w:pStyle w:val="enumlev1"/>
        <w:rPr>
          <w:lang w:val="en-US" w:eastAsia="zh-CN"/>
        </w:rPr>
      </w:pPr>
      <w:r w:rsidRPr="00A92C28">
        <w:rPr>
          <w:lang w:val="en-GB" w:eastAsia="zh-CN"/>
        </w:rPr>
        <w:t>–</w:t>
      </w:r>
      <w:r w:rsidRPr="00A92C28">
        <w:rPr>
          <w:lang w:val="en-GB" w:eastAsia="zh-CN"/>
        </w:rPr>
        <w:tab/>
      </w:r>
      <w:r>
        <w:rPr>
          <w:rFonts w:hint="eastAsia"/>
          <w:lang w:val="en-GB" w:eastAsia="zh-CN"/>
        </w:rPr>
        <w:t>鉴于相关国家基础设施的现状，是否存在应通过固定或移动台站实现快速采取行动的区域？</w:t>
      </w:r>
    </w:p>
    <w:p w14:paraId="16F1B97E" w14:textId="77777777" w:rsidR="00023582" w:rsidRPr="00023582" w:rsidRDefault="00023582" w:rsidP="00A13609">
      <w:pPr>
        <w:pStyle w:val="Heading1"/>
        <w:rPr>
          <w:lang w:val="en-US" w:eastAsia="zh-CN"/>
        </w:rPr>
      </w:pPr>
      <w:r w:rsidRPr="00023582">
        <w:rPr>
          <w:lang w:val="en-US" w:eastAsia="zh-CN"/>
        </w:rPr>
        <w:t>4</w:t>
      </w:r>
      <w:r w:rsidRPr="00023582">
        <w:rPr>
          <w:lang w:val="en-US" w:eastAsia="zh-CN"/>
        </w:rPr>
        <w:tab/>
      </w:r>
      <w:r w:rsidR="00F40DE2">
        <w:rPr>
          <w:rFonts w:hint="eastAsia"/>
          <w:lang w:val="en-US" w:eastAsia="zh-CN"/>
        </w:rPr>
        <w:t>无线电监测系统的规划</w:t>
      </w:r>
    </w:p>
    <w:p w14:paraId="5265E573" w14:textId="1E726F97" w:rsidR="00F40DE2" w:rsidRDefault="00F40DE2" w:rsidP="00B719E5">
      <w:pPr>
        <w:snapToGrid w:val="0"/>
        <w:spacing w:line="340" w:lineRule="exact"/>
        <w:ind w:firstLineChars="200" w:firstLine="480"/>
        <w:rPr>
          <w:lang w:val="en-US" w:eastAsia="zh-CN"/>
        </w:rPr>
      </w:pPr>
      <w:r>
        <w:rPr>
          <w:rFonts w:hint="eastAsia"/>
          <w:lang w:val="en-US" w:eastAsia="zh-CN"/>
        </w:rPr>
        <w:t>在回答上述问题后，根据可用财务资源情况就可以确定所必要的监测系统</w:t>
      </w:r>
      <w:r w:rsidR="00A92C28">
        <w:rPr>
          <w:rFonts w:hint="eastAsia"/>
          <w:lang w:val="en-US" w:eastAsia="zh-CN"/>
        </w:rPr>
        <w:t>（特别是定向领域）</w:t>
      </w:r>
      <w:r>
        <w:rPr>
          <w:rFonts w:hint="eastAsia"/>
          <w:lang w:val="en-US" w:eastAsia="zh-CN"/>
        </w:rPr>
        <w:t>以及必要的基础设施。在此方面，应特别关注所需要的监测电台数量和选址以及监测电台的远程控制问题。</w:t>
      </w:r>
    </w:p>
    <w:p w14:paraId="31A9BF70" w14:textId="1A07A9D3" w:rsidR="00F40DE2" w:rsidRDefault="00F40DE2" w:rsidP="00B719E5">
      <w:pPr>
        <w:snapToGrid w:val="0"/>
        <w:spacing w:line="340" w:lineRule="exact"/>
        <w:ind w:firstLineChars="200" w:firstLine="480"/>
        <w:rPr>
          <w:lang w:val="en-US" w:eastAsia="zh-CN"/>
        </w:rPr>
      </w:pPr>
      <w:r>
        <w:rPr>
          <w:rFonts w:hint="eastAsia"/>
          <w:lang w:val="en-US" w:eastAsia="zh-CN"/>
        </w:rPr>
        <w:t>有关监测电台的选址和环境保护要求见</w:t>
      </w:r>
      <w:r w:rsidR="00A92C28" w:rsidRPr="00A92C28">
        <w:rPr>
          <w:lang w:val="en-GB" w:eastAsia="zh-CN"/>
        </w:rPr>
        <w:t>ITU-R SM.575</w:t>
      </w:r>
      <w:r w:rsidR="00A92C28">
        <w:rPr>
          <w:rFonts w:hint="eastAsia"/>
          <w:lang w:val="en-GB" w:eastAsia="zh-CN"/>
        </w:rPr>
        <w:t>建议书和</w:t>
      </w:r>
      <w:r>
        <w:rPr>
          <w:rFonts w:hint="eastAsia"/>
          <w:lang w:val="en-US" w:eastAsia="zh-CN"/>
        </w:rPr>
        <w:t>《手册》的第</w:t>
      </w:r>
      <w:r>
        <w:rPr>
          <w:rFonts w:hint="eastAsia"/>
          <w:lang w:val="en-US" w:eastAsia="zh-CN"/>
        </w:rPr>
        <w:t>2.6</w:t>
      </w:r>
      <w:r w:rsidR="00A92C28">
        <w:rPr>
          <w:rFonts w:hint="eastAsia"/>
          <w:lang w:val="en-US" w:eastAsia="zh-CN"/>
        </w:rPr>
        <w:t>节</w:t>
      </w:r>
      <w:r>
        <w:rPr>
          <w:rFonts w:hint="eastAsia"/>
          <w:lang w:val="en-US" w:eastAsia="zh-CN"/>
        </w:rPr>
        <w:t>。必须了解的是，监测电</w:t>
      </w:r>
      <w:r w:rsidR="00E258DD">
        <w:rPr>
          <w:rFonts w:hint="eastAsia"/>
          <w:lang w:val="en-US" w:eastAsia="zh-CN"/>
        </w:rPr>
        <w:t>台</w:t>
      </w:r>
      <w:r>
        <w:rPr>
          <w:rFonts w:hint="eastAsia"/>
          <w:lang w:val="en-US" w:eastAsia="zh-CN"/>
        </w:rPr>
        <w:t>的选址非常重要，因为免费和适当的监测电台站址</w:t>
      </w:r>
      <w:r w:rsidR="00E258DD">
        <w:rPr>
          <w:rFonts w:hint="eastAsia"/>
          <w:lang w:val="en-US" w:eastAsia="zh-CN"/>
        </w:rPr>
        <w:t>并非唾手可得</w:t>
      </w:r>
      <w:r>
        <w:rPr>
          <w:rFonts w:hint="eastAsia"/>
          <w:lang w:val="en-US" w:eastAsia="zh-CN"/>
        </w:rPr>
        <w:t>。</w:t>
      </w:r>
      <w:r w:rsidR="00A92C28">
        <w:rPr>
          <w:rFonts w:hint="eastAsia"/>
          <w:lang w:val="en-US" w:eastAsia="zh-CN"/>
        </w:rPr>
        <w:t>有关此主题的详细指导请参见</w:t>
      </w:r>
      <w:r w:rsidR="00A92C28" w:rsidRPr="00A92C28">
        <w:rPr>
          <w:lang w:val="en-GB" w:eastAsia="zh-CN"/>
        </w:rPr>
        <w:t>ITU-R SM.2356</w:t>
      </w:r>
      <w:r w:rsidR="00A92C28">
        <w:rPr>
          <w:rFonts w:hint="eastAsia"/>
          <w:lang w:val="en-GB" w:eastAsia="zh-CN"/>
        </w:rPr>
        <w:t>号报告。</w:t>
      </w:r>
    </w:p>
    <w:p w14:paraId="5821E874" w14:textId="77777777" w:rsidR="00F40DE2" w:rsidRDefault="00F40DE2" w:rsidP="00B719E5">
      <w:pPr>
        <w:snapToGrid w:val="0"/>
        <w:spacing w:line="340" w:lineRule="exact"/>
        <w:ind w:firstLineChars="200" w:firstLine="480"/>
        <w:rPr>
          <w:lang w:val="en-US" w:eastAsia="zh-CN"/>
        </w:rPr>
      </w:pPr>
      <w:r>
        <w:rPr>
          <w:rFonts w:hint="eastAsia"/>
          <w:lang w:val="en-US" w:eastAsia="zh-CN"/>
        </w:rPr>
        <w:t>《手册》第</w:t>
      </w:r>
      <w:r>
        <w:rPr>
          <w:rFonts w:hint="eastAsia"/>
          <w:lang w:val="en-US" w:eastAsia="zh-CN"/>
        </w:rPr>
        <w:t>2.5</w:t>
      </w:r>
      <w:r>
        <w:rPr>
          <w:rFonts w:hint="eastAsia"/>
          <w:lang w:val="en-US" w:eastAsia="zh-CN"/>
        </w:rPr>
        <w:t>节详细介绍了监测电台的远程控</w:t>
      </w:r>
      <w:r w:rsidR="00E258DD">
        <w:rPr>
          <w:rFonts w:hint="eastAsia"/>
          <w:lang w:val="en-US" w:eastAsia="zh-CN"/>
        </w:rPr>
        <w:t>制情况。不同监测电台站址，以及这些站址和主要控制中心之间的</w:t>
      </w:r>
      <w:r>
        <w:rPr>
          <w:rFonts w:hint="eastAsia"/>
          <w:lang w:val="en-US" w:eastAsia="zh-CN"/>
        </w:rPr>
        <w:t>连接手段必须得到认真考虑。</w:t>
      </w:r>
    </w:p>
    <w:p w14:paraId="0EDF1B19" w14:textId="77777777" w:rsidR="00A36238" w:rsidRDefault="00A36238">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6BBE4BC2" w14:textId="1796CA64" w:rsidR="00A92C28" w:rsidRDefault="00F40DE2" w:rsidP="00A36238">
      <w:pPr>
        <w:snapToGrid w:val="0"/>
        <w:spacing w:line="340" w:lineRule="exact"/>
        <w:ind w:firstLineChars="200" w:firstLine="480"/>
        <w:rPr>
          <w:lang w:val="en-US" w:eastAsia="zh-CN"/>
        </w:rPr>
      </w:pPr>
      <w:r>
        <w:rPr>
          <w:rFonts w:hint="eastAsia"/>
          <w:lang w:val="en-US" w:eastAsia="zh-CN"/>
        </w:rPr>
        <w:lastRenderedPageBreak/>
        <w:t>《手册》附件</w:t>
      </w:r>
      <w:r>
        <w:rPr>
          <w:rFonts w:hint="eastAsia"/>
          <w:lang w:val="en-US" w:eastAsia="zh-CN"/>
        </w:rPr>
        <w:t>1</w:t>
      </w:r>
      <w:r>
        <w:rPr>
          <w:rFonts w:hint="eastAsia"/>
          <w:lang w:val="en-US" w:eastAsia="zh-CN"/>
        </w:rPr>
        <w:t>根据</w:t>
      </w:r>
      <w:r w:rsidRPr="00A36238">
        <w:rPr>
          <w:rFonts w:hint="eastAsia"/>
          <w:bCs/>
          <w:lang w:val="en-US" w:eastAsia="zh-CN"/>
        </w:rPr>
        <w:t>设备</w:t>
      </w:r>
      <w:r>
        <w:rPr>
          <w:rFonts w:hint="eastAsia"/>
          <w:lang w:val="en-US" w:eastAsia="zh-CN"/>
        </w:rPr>
        <w:t>和相关投标程序为监测系统规划提供了指导。</w:t>
      </w:r>
    </w:p>
    <w:p w14:paraId="4328CF1C" w14:textId="0C867E2E" w:rsidR="00BD0528" w:rsidRPr="00BD0528" w:rsidRDefault="00BD0528" w:rsidP="00B719E5">
      <w:pPr>
        <w:snapToGrid w:val="0"/>
        <w:spacing w:line="340" w:lineRule="exact"/>
        <w:ind w:firstLineChars="200" w:firstLine="480"/>
        <w:rPr>
          <w:lang w:val="en-US" w:eastAsia="zh-CN"/>
        </w:rPr>
      </w:pPr>
      <w:r w:rsidRPr="00BD0528">
        <w:rPr>
          <w:rFonts w:hint="eastAsia"/>
          <w:lang w:val="en-US" w:eastAsia="zh-CN"/>
        </w:rPr>
        <w:t>ITU-R SM.2257</w:t>
      </w:r>
      <w:r>
        <w:rPr>
          <w:rFonts w:hint="eastAsia"/>
          <w:lang w:val="en-US" w:eastAsia="zh-CN"/>
        </w:rPr>
        <w:t>号</w:t>
      </w:r>
      <w:r w:rsidRPr="00BD0528">
        <w:rPr>
          <w:rFonts w:hint="eastAsia"/>
          <w:lang w:val="en-US" w:eastAsia="zh-CN"/>
        </w:rPr>
        <w:t>报告提供了重大活动期间监测</w:t>
      </w:r>
      <w:r>
        <w:rPr>
          <w:rFonts w:hint="eastAsia"/>
          <w:lang w:val="en-US" w:eastAsia="zh-CN"/>
        </w:rPr>
        <w:t>工作</w:t>
      </w:r>
      <w:r w:rsidRPr="00BD0528">
        <w:rPr>
          <w:rFonts w:hint="eastAsia"/>
          <w:lang w:val="en-US" w:eastAsia="zh-CN"/>
        </w:rPr>
        <w:t>的组织和技术</w:t>
      </w:r>
      <w:r w:rsidRPr="00BD0528">
        <w:rPr>
          <w:rFonts w:hint="eastAsia"/>
          <w:lang w:val="en-US" w:eastAsia="zh-CN"/>
        </w:rPr>
        <w:t>/</w:t>
      </w:r>
      <w:r w:rsidRPr="00BD0528">
        <w:rPr>
          <w:rFonts w:hint="eastAsia"/>
          <w:lang w:val="en-US" w:eastAsia="zh-CN"/>
        </w:rPr>
        <w:t>后勤指导。</w:t>
      </w:r>
    </w:p>
    <w:p w14:paraId="46A0114B" w14:textId="73F48AEE" w:rsidR="00871E38" w:rsidRDefault="00BD0528" w:rsidP="00B719E5">
      <w:pPr>
        <w:snapToGrid w:val="0"/>
        <w:spacing w:line="340" w:lineRule="exact"/>
        <w:ind w:firstLineChars="200" w:firstLine="480"/>
        <w:rPr>
          <w:b/>
          <w:lang w:val="en-US" w:eastAsia="zh-CN"/>
        </w:rPr>
      </w:pPr>
      <w:r w:rsidRPr="00BD0528">
        <w:rPr>
          <w:rFonts w:hint="eastAsia"/>
          <w:lang w:val="en-US" w:eastAsia="zh-CN"/>
        </w:rPr>
        <w:t>无线电监测在支持无线电设施检查中的作用</w:t>
      </w:r>
      <w:r>
        <w:rPr>
          <w:rFonts w:hint="eastAsia"/>
          <w:lang w:val="en-US" w:eastAsia="zh-CN"/>
        </w:rPr>
        <w:t>请参见</w:t>
      </w:r>
      <w:r w:rsidRPr="00BD0528">
        <w:rPr>
          <w:rFonts w:hint="eastAsia"/>
          <w:lang w:val="en-US" w:eastAsia="zh-CN"/>
        </w:rPr>
        <w:t>ITU-R SM.2156</w:t>
      </w:r>
      <w:r w:rsidRPr="00BD0528">
        <w:rPr>
          <w:rFonts w:hint="eastAsia"/>
          <w:lang w:val="en-US" w:eastAsia="zh-CN"/>
        </w:rPr>
        <w:t>号报告。</w:t>
      </w:r>
      <w:r w:rsidRPr="00BD0528">
        <w:rPr>
          <w:rFonts w:hint="eastAsia"/>
          <w:lang w:val="en-US" w:eastAsia="zh-CN"/>
        </w:rPr>
        <w:t>ITU-R SM.2130</w:t>
      </w:r>
      <w:r w:rsidRPr="00BD0528">
        <w:rPr>
          <w:rFonts w:hint="eastAsia"/>
          <w:lang w:val="en-US" w:eastAsia="zh-CN"/>
        </w:rPr>
        <w:t>号报告提供了</w:t>
      </w:r>
      <w:r>
        <w:rPr>
          <w:rFonts w:hint="eastAsia"/>
          <w:lang w:val="en-US" w:eastAsia="zh-CN"/>
        </w:rPr>
        <w:t>有关</w:t>
      </w:r>
      <w:r w:rsidRPr="00BD0528">
        <w:rPr>
          <w:rFonts w:hint="eastAsia"/>
          <w:lang w:val="en-US" w:eastAsia="zh-CN"/>
        </w:rPr>
        <w:t>检查无线电台的指导。</w:t>
      </w:r>
    </w:p>
    <w:p w14:paraId="05C44091" w14:textId="77777777" w:rsidR="00023582" w:rsidRPr="00023582" w:rsidRDefault="00023582" w:rsidP="00B719E5">
      <w:pPr>
        <w:pStyle w:val="Heading1"/>
        <w:snapToGrid w:val="0"/>
        <w:spacing w:line="340" w:lineRule="exact"/>
        <w:rPr>
          <w:lang w:val="en-US" w:eastAsia="zh-CN"/>
        </w:rPr>
      </w:pPr>
      <w:r w:rsidRPr="00023582">
        <w:rPr>
          <w:lang w:val="en-US" w:eastAsia="zh-CN"/>
        </w:rPr>
        <w:t>5</w:t>
      </w:r>
      <w:r w:rsidRPr="00023582">
        <w:rPr>
          <w:lang w:val="en-US" w:eastAsia="zh-CN"/>
        </w:rPr>
        <w:tab/>
      </w:r>
      <w:r w:rsidR="00F40DE2">
        <w:rPr>
          <w:rFonts w:hint="eastAsia"/>
          <w:lang w:val="en-US" w:eastAsia="zh-CN"/>
        </w:rPr>
        <w:t>设备</w:t>
      </w:r>
    </w:p>
    <w:p w14:paraId="54EDB7BE" w14:textId="77777777" w:rsidR="00F40DE2" w:rsidRDefault="00E258DD" w:rsidP="00B719E5">
      <w:pPr>
        <w:snapToGrid w:val="0"/>
        <w:spacing w:line="340" w:lineRule="exact"/>
        <w:ind w:firstLineChars="200" w:firstLine="480"/>
        <w:rPr>
          <w:lang w:val="en-US" w:eastAsia="zh-CN"/>
        </w:rPr>
      </w:pPr>
      <w:r>
        <w:rPr>
          <w:rFonts w:hint="eastAsia"/>
          <w:lang w:val="en-US" w:eastAsia="zh-CN"/>
        </w:rPr>
        <w:t>一般情况下，所有无线电监测电台由天线、接收机或分析仪、测</w:t>
      </w:r>
      <w:r w:rsidR="00F40DE2">
        <w:rPr>
          <w:rFonts w:hint="eastAsia"/>
          <w:lang w:val="en-US" w:eastAsia="zh-CN"/>
        </w:rPr>
        <w:t>向</w:t>
      </w:r>
      <w:r>
        <w:rPr>
          <w:rFonts w:hint="eastAsia"/>
          <w:lang w:val="en-US" w:eastAsia="zh-CN"/>
        </w:rPr>
        <w:t>机</w:t>
      </w:r>
      <w:r w:rsidR="00F40DE2">
        <w:rPr>
          <w:rFonts w:hint="eastAsia"/>
          <w:lang w:val="en-US" w:eastAsia="zh-CN"/>
        </w:rPr>
        <w:t>和信号分析以</w:t>
      </w:r>
      <w:r w:rsidR="00F40DE2">
        <w:rPr>
          <w:lang w:val="en-US" w:eastAsia="zh-CN"/>
        </w:rPr>
        <w:br/>
      </w:r>
      <w:r w:rsidR="00F40DE2">
        <w:rPr>
          <w:rFonts w:hint="eastAsia"/>
          <w:lang w:val="en-US" w:eastAsia="zh-CN"/>
        </w:rPr>
        <w:t>及</w:t>
      </w:r>
      <w:r w:rsidR="00F40DE2">
        <w:rPr>
          <w:rFonts w:hint="eastAsia"/>
          <w:lang w:val="en-US" w:eastAsia="zh-CN"/>
        </w:rPr>
        <w:t>/</w:t>
      </w:r>
      <w:r w:rsidR="00F40DE2">
        <w:rPr>
          <w:rFonts w:hint="eastAsia"/>
          <w:lang w:val="en-US" w:eastAsia="zh-CN"/>
        </w:rPr>
        <w:t>或</w:t>
      </w:r>
      <w:r>
        <w:rPr>
          <w:rFonts w:hint="eastAsia"/>
          <w:lang w:val="en-US" w:eastAsia="zh-CN"/>
        </w:rPr>
        <w:t>记</w:t>
      </w:r>
      <w:r w:rsidR="00F40DE2">
        <w:rPr>
          <w:rFonts w:hint="eastAsia"/>
          <w:lang w:val="en-US" w:eastAsia="zh-CN"/>
        </w:rPr>
        <w:t>录</w:t>
      </w:r>
      <w:r>
        <w:rPr>
          <w:rFonts w:hint="eastAsia"/>
          <w:lang w:val="en-US" w:eastAsia="zh-CN"/>
        </w:rPr>
        <w:t>设备组成。现代设备提供了高水平自动化，因此</w:t>
      </w:r>
      <w:r w:rsidR="00F40DE2">
        <w:rPr>
          <w:rFonts w:hint="eastAsia"/>
          <w:lang w:val="en-US" w:eastAsia="zh-CN"/>
        </w:rPr>
        <w:t>一台机器</w:t>
      </w:r>
      <w:r>
        <w:rPr>
          <w:rFonts w:hint="eastAsia"/>
          <w:lang w:val="en-US" w:eastAsia="zh-CN"/>
        </w:rPr>
        <w:t>可</w:t>
      </w:r>
      <w:r w:rsidR="00F40DE2">
        <w:rPr>
          <w:rFonts w:hint="eastAsia"/>
          <w:lang w:val="en-US" w:eastAsia="zh-CN"/>
        </w:rPr>
        <w:t>包含多项功能。举例而言，接收机可以包括</w:t>
      </w:r>
      <w:r w:rsidR="00F40DE2">
        <w:rPr>
          <w:rFonts w:hint="eastAsia"/>
          <w:lang w:val="en-US" w:eastAsia="zh-CN"/>
        </w:rPr>
        <w:t>DF</w:t>
      </w:r>
      <w:r w:rsidR="00F40DE2">
        <w:rPr>
          <w:rFonts w:hint="eastAsia"/>
          <w:lang w:val="en-US" w:eastAsia="zh-CN"/>
        </w:rPr>
        <w:t>功能。有时可以在晚些时候对这些功能予以升级。</w:t>
      </w:r>
    </w:p>
    <w:p w14:paraId="3EAECF49" w14:textId="77777777" w:rsidR="00F40DE2" w:rsidRPr="00F40DE2" w:rsidRDefault="00F40DE2" w:rsidP="00B719E5">
      <w:pPr>
        <w:snapToGrid w:val="0"/>
        <w:spacing w:line="340" w:lineRule="exact"/>
        <w:ind w:firstLineChars="200" w:firstLine="480"/>
        <w:rPr>
          <w:lang w:val="en-US" w:eastAsia="zh-CN"/>
        </w:rPr>
      </w:pPr>
      <w:r>
        <w:rPr>
          <w:rFonts w:hint="eastAsia"/>
          <w:lang w:val="en-US" w:eastAsia="zh-CN"/>
        </w:rPr>
        <w:t>尽管如此，仍有必要外接电脑或笔记本</w:t>
      </w:r>
      <w:r w:rsidR="00E258DD">
        <w:rPr>
          <w:rFonts w:hint="eastAsia"/>
          <w:lang w:val="en-US" w:eastAsia="zh-CN"/>
        </w:rPr>
        <w:t>完成设备的</w:t>
      </w:r>
      <w:r>
        <w:rPr>
          <w:rFonts w:hint="eastAsia"/>
          <w:lang w:val="en-US" w:eastAsia="zh-CN"/>
        </w:rPr>
        <w:t>自动或远程控制以及结果的登录。</w:t>
      </w:r>
    </w:p>
    <w:p w14:paraId="53530680" w14:textId="77777777" w:rsidR="00023582" w:rsidRPr="00023582" w:rsidRDefault="00023582" w:rsidP="00B719E5">
      <w:pPr>
        <w:pStyle w:val="Heading2"/>
        <w:snapToGrid w:val="0"/>
        <w:spacing w:line="340" w:lineRule="exact"/>
        <w:rPr>
          <w:lang w:val="en-US" w:eastAsia="zh-CN"/>
        </w:rPr>
      </w:pPr>
      <w:r w:rsidRPr="00023582">
        <w:rPr>
          <w:lang w:val="en-US" w:eastAsia="zh-CN"/>
        </w:rPr>
        <w:t>5.1</w:t>
      </w:r>
      <w:r w:rsidRPr="00023582">
        <w:rPr>
          <w:lang w:val="en-US" w:eastAsia="zh-CN"/>
        </w:rPr>
        <w:tab/>
      </w:r>
      <w:r w:rsidR="00F40DE2">
        <w:rPr>
          <w:rFonts w:hint="eastAsia"/>
          <w:lang w:val="en-US" w:eastAsia="zh-CN"/>
        </w:rPr>
        <w:t>天线</w:t>
      </w:r>
    </w:p>
    <w:p w14:paraId="332D3451" w14:textId="77777777" w:rsidR="00023582" w:rsidRPr="00023582" w:rsidRDefault="00F40DE2" w:rsidP="00B719E5">
      <w:pPr>
        <w:snapToGrid w:val="0"/>
        <w:spacing w:line="340" w:lineRule="exact"/>
        <w:ind w:firstLineChars="200" w:firstLine="480"/>
        <w:rPr>
          <w:lang w:val="en-US" w:eastAsia="zh-CN"/>
        </w:rPr>
      </w:pPr>
      <w:r>
        <w:rPr>
          <w:rFonts w:hint="eastAsia"/>
          <w:lang w:val="en-US" w:eastAsia="zh-CN"/>
        </w:rPr>
        <w:t>所监测的各个频率范围均需要适当的天线。天线可以以不同方式分类，如：</w:t>
      </w:r>
    </w:p>
    <w:p w14:paraId="683CDCC4" w14:textId="77777777" w:rsidR="00023582" w:rsidRPr="00023582" w:rsidRDefault="00023582" w:rsidP="00B719E5">
      <w:pPr>
        <w:pStyle w:val="enumlev1"/>
        <w:snapToGrid w:val="0"/>
        <w:spacing w:line="340" w:lineRule="exact"/>
        <w:rPr>
          <w:lang w:val="en-US" w:eastAsia="zh-CN"/>
        </w:rPr>
      </w:pPr>
      <w:r w:rsidRPr="00023582">
        <w:rPr>
          <w:lang w:val="en-US" w:eastAsia="zh-CN"/>
        </w:rPr>
        <w:t>–</w:t>
      </w:r>
      <w:r w:rsidRPr="00023582">
        <w:rPr>
          <w:lang w:val="en-US" w:eastAsia="zh-CN"/>
        </w:rPr>
        <w:tab/>
      </w:r>
      <w:r w:rsidR="00F40DE2">
        <w:rPr>
          <w:rFonts w:hint="eastAsia"/>
          <w:lang w:val="en-US" w:eastAsia="zh-CN"/>
        </w:rPr>
        <w:t>无源</w:t>
      </w:r>
      <w:r w:rsidR="00F40DE2">
        <w:rPr>
          <w:rFonts w:hint="eastAsia"/>
          <w:lang w:val="en-US" w:eastAsia="zh-CN"/>
        </w:rPr>
        <w:t>/</w:t>
      </w:r>
      <w:r w:rsidR="00F40DE2">
        <w:rPr>
          <w:rFonts w:hint="eastAsia"/>
          <w:lang w:val="en-US" w:eastAsia="zh-CN"/>
        </w:rPr>
        <w:t>有源天线；</w:t>
      </w:r>
    </w:p>
    <w:p w14:paraId="01EE4723" w14:textId="77777777" w:rsidR="00023582" w:rsidRPr="00023582" w:rsidRDefault="00023582" w:rsidP="00B719E5">
      <w:pPr>
        <w:pStyle w:val="enumlev1"/>
        <w:snapToGrid w:val="0"/>
        <w:spacing w:line="340" w:lineRule="exact"/>
        <w:rPr>
          <w:lang w:val="en-US" w:eastAsia="zh-CN"/>
        </w:rPr>
      </w:pPr>
      <w:r w:rsidRPr="00023582">
        <w:rPr>
          <w:lang w:val="en-US" w:eastAsia="zh-CN"/>
        </w:rPr>
        <w:t>–</w:t>
      </w:r>
      <w:r w:rsidRPr="00023582">
        <w:rPr>
          <w:lang w:val="en-US" w:eastAsia="zh-CN"/>
        </w:rPr>
        <w:tab/>
      </w:r>
      <w:r w:rsidR="00F40DE2">
        <w:rPr>
          <w:rFonts w:hint="eastAsia"/>
          <w:lang w:val="en-US" w:eastAsia="zh-CN"/>
        </w:rPr>
        <w:t>低</w:t>
      </w:r>
      <w:r w:rsidR="00F40DE2">
        <w:rPr>
          <w:rFonts w:hint="eastAsia"/>
          <w:lang w:val="en-US" w:eastAsia="zh-CN"/>
        </w:rPr>
        <w:t>/</w:t>
      </w:r>
      <w:r w:rsidR="00F40DE2">
        <w:rPr>
          <w:rFonts w:hint="eastAsia"/>
          <w:lang w:val="en-US" w:eastAsia="zh-CN"/>
        </w:rPr>
        <w:t>高增益天线；</w:t>
      </w:r>
    </w:p>
    <w:p w14:paraId="2D2BCDD3" w14:textId="77777777" w:rsidR="00023582" w:rsidRPr="00023582" w:rsidRDefault="00023582" w:rsidP="00B719E5">
      <w:pPr>
        <w:pStyle w:val="enumlev1"/>
        <w:snapToGrid w:val="0"/>
        <w:spacing w:line="340" w:lineRule="exact"/>
        <w:rPr>
          <w:lang w:val="en-US" w:eastAsia="zh-CN"/>
        </w:rPr>
      </w:pPr>
      <w:r w:rsidRPr="00023582">
        <w:rPr>
          <w:lang w:val="en-US" w:eastAsia="zh-CN"/>
        </w:rPr>
        <w:t>–</w:t>
      </w:r>
      <w:r w:rsidRPr="00023582">
        <w:rPr>
          <w:lang w:val="en-US" w:eastAsia="zh-CN"/>
        </w:rPr>
        <w:tab/>
      </w:r>
      <w:r w:rsidR="00F40DE2">
        <w:rPr>
          <w:rFonts w:hint="eastAsia"/>
          <w:lang w:val="en-US" w:eastAsia="zh-CN"/>
        </w:rPr>
        <w:t>适用于固定</w:t>
      </w:r>
      <w:r w:rsidR="00F40DE2">
        <w:rPr>
          <w:rFonts w:hint="eastAsia"/>
          <w:lang w:val="en-US" w:eastAsia="zh-CN"/>
        </w:rPr>
        <w:t>/</w:t>
      </w:r>
      <w:r w:rsidR="00F40DE2">
        <w:rPr>
          <w:rFonts w:hint="eastAsia"/>
          <w:lang w:val="en-US" w:eastAsia="zh-CN"/>
        </w:rPr>
        <w:t>移动</w:t>
      </w:r>
      <w:r w:rsidR="00F40DE2">
        <w:rPr>
          <w:rFonts w:hint="eastAsia"/>
          <w:lang w:val="en-US" w:eastAsia="zh-CN"/>
        </w:rPr>
        <w:t>/</w:t>
      </w:r>
      <w:r w:rsidR="00F40DE2">
        <w:rPr>
          <w:rFonts w:hint="eastAsia"/>
          <w:lang w:val="en-US" w:eastAsia="zh-CN"/>
        </w:rPr>
        <w:t>便携使用的天线；</w:t>
      </w:r>
    </w:p>
    <w:p w14:paraId="0483F5C5" w14:textId="77777777" w:rsidR="00023582" w:rsidRPr="00023582" w:rsidRDefault="00023582" w:rsidP="00B719E5">
      <w:pPr>
        <w:pStyle w:val="enumlev1"/>
        <w:snapToGrid w:val="0"/>
        <w:spacing w:line="340" w:lineRule="exact"/>
        <w:rPr>
          <w:lang w:val="en-US" w:eastAsia="zh-CN"/>
        </w:rPr>
      </w:pPr>
      <w:r w:rsidRPr="00023582">
        <w:rPr>
          <w:lang w:val="en-US" w:eastAsia="zh-CN"/>
        </w:rPr>
        <w:t>–</w:t>
      </w:r>
      <w:r w:rsidRPr="00023582">
        <w:rPr>
          <w:lang w:val="en-US" w:eastAsia="zh-CN"/>
        </w:rPr>
        <w:tab/>
      </w:r>
      <w:r w:rsidR="00F40DE2">
        <w:rPr>
          <w:rFonts w:hint="eastAsia"/>
          <w:lang w:val="en-US" w:eastAsia="zh-CN"/>
        </w:rPr>
        <w:t>定向</w:t>
      </w:r>
      <w:r w:rsidR="00F40DE2">
        <w:rPr>
          <w:rFonts w:hint="eastAsia"/>
          <w:lang w:val="en-US" w:eastAsia="zh-CN"/>
        </w:rPr>
        <w:t>/</w:t>
      </w:r>
      <w:r w:rsidR="00F40DE2">
        <w:rPr>
          <w:rFonts w:hint="eastAsia"/>
          <w:lang w:val="en-US" w:eastAsia="zh-CN"/>
        </w:rPr>
        <w:t>全向</w:t>
      </w:r>
      <w:r w:rsidR="00F40DE2">
        <w:rPr>
          <w:rFonts w:hint="eastAsia"/>
          <w:lang w:val="en-US" w:eastAsia="zh-CN"/>
        </w:rPr>
        <w:t>/</w:t>
      </w:r>
      <w:r w:rsidR="00E258DD">
        <w:rPr>
          <w:rFonts w:hint="eastAsia"/>
          <w:lang w:val="en-US" w:eastAsia="zh-CN"/>
        </w:rPr>
        <w:t>测</w:t>
      </w:r>
      <w:r w:rsidR="00F40DE2">
        <w:rPr>
          <w:rFonts w:hint="eastAsia"/>
          <w:lang w:val="en-US" w:eastAsia="zh-CN"/>
        </w:rPr>
        <w:t>向天线。</w:t>
      </w:r>
    </w:p>
    <w:p w14:paraId="55783013" w14:textId="77777777" w:rsidR="00023582" w:rsidRDefault="00E258DD" w:rsidP="00B719E5">
      <w:pPr>
        <w:snapToGrid w:val="0"/>
        <w:spacing w:line="340" w:lineRule="exact"/>
        <w:ind w:firstLineChars="200" w:firstLine="480"/>
        <w:rPr>
          <w:lang w:val="en-US" w:eastAsia="zh-CN"/>
        </w:rPr>
      </w:pPr>
      <w:r>
        <w:rPr>
          <w:rFonts w:hint="eastAsia"/>
          <w:lang w:val="en-US" w:eastAsia="zh-CN"/>
        </w:rPr>
        <w:t>根据不同应用情况，不同天线类型具有不同的优缺点</w:t>
      </w:r>
      <w:r w:rsidR="00F40DE2">
        <w:rPr>
          <w:rFonts w:hint="eastAsia"/>
          <w:lang w:val="en-US" w:eastAsia="zh-CN"/>
        </w:rPr>
        <w:t>。在场强测量中，</w:t>
      </w:r>
      <w:r>
        <w:rPr>
          <w:rFonts w:hint="eastAsia"/>
          <w:lang w:val="en-US" w:eastAsia="zh-CN"/>
        </w:rPr>
        <w:t>必须</w:t>
      </w:r>
      <w:proofErr w:type="gramStart"/>
      <w:r>
        <w:rPr>
          <w:rFonts w:hint="eastAsia"/>
          <w:lang w:val="en-US" w:eastAsia="zh-CN"/>
        </w:rPr>
        <w:t>了解因</w:t>
      </w:r>
      <w:proofErr w:type="gramEnd"/>
      <w:r>
        <w:rPr>
          <w:rFonts w:hint="eastAsia"/>
          <w:lang w:val="en-US" w:eastAsia="zh-CN"/>
        </w:rPr>
        <w:t>频率而不同的</w:t>
      </w:r>
      <w:r w:rsidR="00F40DE2">
        <w:rPr>
          <w:rFonts w:hint="eastAsia"/>
          <w:lang w:val="en-US" w:eastAsia="zh-CN"/>
        </w:rPr>
        <w:t>天线因数（</w:t>
      </w:r>
      <w:r w:rsidR="00023582" w:rsidRPr="00023582">
        <w:rPr>
          <w:i/>
          <w:iCs/>
          <w:lang w:val="en-US" w:eastAsia="zh-CN"/>
        </w:rPr>
        <w:t>k</w:t>
      </w:r>
      <w:r w:rsidR="00F40DE2">
        <w:rPr>
          <w:rFonts w:hint="eastAsia"/>
          <w:lang w:val="en-US" w:eastAsia="zh-CN"/>
        </w:rPr>
        <w:t>因数）。</w:t>
      </w:r>
    </w:p>
    <w:p w14:paraId="7ED93ADD" w14:textId="77777777" w:rsidR="00F40DE2" w:rsidRPr="00F40DE2" w:rsidRDefault="00F40DE2" w:rsidP="00B719E5">
      <w:pPr>
        <w:snapToGrid w:val="0"/>
        <w:spacing w:line="340" w:lineRule="exact"/>
        <w:ind w:firstLineChars="200" w:firstLine="480"/>
        <w:rPr>
          <w:lang w:val="en-US" w:eastAsia="zh-CN"/>
        </w:rPr>
      </w:pPr>
      <w:r>
        <w:rPr>
          <w:rFonts w:hint="eastAsia"/>
          <w:lang w:val="en-US" w:eastAsia="zh-CN"/>
        </w:rPr>
        <w:t>有关天线的详细情况见《手册》第</w:t>
      </w:r>
      <w:r>
        <w:rPr>
          <w:rFonts w:hint="eastAsia"/>
          <w:lang w:val="en-US" w:eastAsia="zh-CN"/>
        </w:rPr>
        <w:t>3</w:t>
      </w:r>
      <w:r>
        <w:rPr>
          <w:rFonts w:hint="eastAsia"/>
          <w:lang w:val="en-US" w:eastAsia="zh-CN"/>
        </w:rPr>
        <w:t>章。《手册》第</w:t>
      </w:r>
      <w:r>
        <w:rPr>
          <w:rFonts w:hint="eastAsia"/>
          <w:lang w:val="en-US" w:eastAsia="zh-CN"/>
        </w:rPr>
        <w:t>2.6</w:t>
      </w:r>
      <w:r>
        <w:rPr>
          <w:rFonts w:hint="eastAsia"/>
          <w:lang w:val="en-US" w:eastAsia="zh-CN"/>
        </w:rPr>
        <w:t>节探讨了站</w:t>
      </w:r>
      <w:proofErr w:type="gramStart"/>
      <w:r>
        <w:rPr>
          <w:rFonts w:hint="eastAsia"/>
          <w:lang w:val="en-US" w:eastAsia="zh-CN"/>
        </w:rPr>
        <w:t>址标准</w:t>
      </w:r>
      <w:proofErr w:type="gramEnd"/>
      <w:r>
        <w:rPr>
          <w:rFonts w:hint="eastAsia"/>
          <w:lang w:val="en-US" w:eastAsia="zh-CN"/>
        </w:rPr>
        <w:t>和天线保护测量。</w:t>
      </w:r>
    </w:p>
    <w:p w14:paraId="6EB43B0D" w14:textId="77777777" w:rsidR="00023582" w:rsidRPr="00023582" w:rsidRDefault="00023582" w:rsidP="00B719E5">
      <w:pPr>
        <w:pStyle w:val="Heading2"/>
        <w:snapToGrid w:val="0"/>
        <w:spacing w:line="340" w:lineRule="exact"/>
        <w:rPr>
          <w:lang w:val="en-US" w:eastAsia="zh-CN"/>
        </w:rPr>
      </w:pPr>
      <w:r w:rsidRPr="00023582">
        <w:rPr>
          <w:lang w:val="en-US" w:eastAsia="zh-CN"/>
        </w:rPr>
        <w:t>5.2</w:t>
      </w:r>
      <w:r w:rsidRPr="00023582">
        <w:rPr>
          <w:lang w:val="en-US" w:eastAsia="zh-CN"/>
        </w:rPr>
        <w:tab/>
      </w:r>
      <w:r w:rsidR="008B7CCF">
        <w:rPr>
          <w:rFonts w:hint="eastAsia"/>
          <w:lang w:val="en-US" w:eastAsia="zh-CN"/>
        </w:rPr>
        <w:t>接收机和分析仪</w:t>
      </w:r>
    </w:p>
    <w:p w14:paraId="134A4ADA" w14:textId="77777777" w:rsidR="008B7CCF" w:rsidRDefault="008B7CCF" w:rsidP="00B719E5">
      <w:pPr>
        <w:snapToGrid w:val="0"/>
        <w:spacing w:line="340" w:lineRule="exact"/>
        <w:ind w:firstLineChars="200" w:firstLine="480"/>
        <w:rPr>
          <w:lang w:val="en-US" w:eastAsia="zh-CN"/>
        </w:rPr>
      </w:pPr>
      <w:r>
        <w:rPr>
          <w:rFonts w:hint="eastAsia"/>
          <w:lang w:val="en-US" w:eastAsia="zh-CN"/>
        </w:rPr>
        <w:t>接收机和频谱分析仪是所有无线电监测业务必不可少的工具。二者的基本差异是，接收机通常在射频前端提供预选择，在设计上用于解调，而频谱分析仪是为显示射频频谱特性而设计的。</w:t>
      </w:r>
    </w:p>
    <w:p w14:paraId="24263AAE" w14:textId="77777777" w:rsidR="008B7CCF" w:rsidRDefault="008B7CCF" w:rsidP="00B719E5">
      <w:pPr>
        <w:snapToGrid w:val="0"/>
        <w:spacing w:line="340" w:lineRule="exact"/>
        <w:ind w:firstLineChars="200" w:firstLine="480"/>
        <w:rPr>
          <w:lang w:val="en-US" w:eastAsia="zh-CN"/>
        </w:rPr>
      </w:pPr>
      <w:r>
        <w:rPr>
          <w:rFonts w:hint="eastAsia"/>
          <w:lang w:val="en-US" w:eastAsia="zh-CN"/>
        </w:rPr>
        <w:t>模拟无线电业务的测量，包括频率偏差和</w:t>
      </w:r>
      <w:r>
        <w:rPr>
          <w:rFonts w:hint="eastAsia"/>
          <w:lang w:val="en-US" w:eastAsia="zh-CN"/>
        </w:rPr>
        <w:t>FM</w:t>
      </w:r>
      <w:r>
        <w:rPr>
          <w:rFonts w:hint="eastAsia"/>
          <w:lang w:val="en-US" w:eastAsia="zh-CN"/>
        </w:rPr>
        <w:t>广播信号复用功率的测量，必须由接收机完成。场强的测量也是使用接收机进行的。频率和带宽等参数的测量亦可以使用频谱分析仪进行。频谱分析仪还可用来测量数字调制信号，或检测未知干扰源。</w:t>
      </w:r>
    </w:p>
    <w:p w14:paraId="69A5E280" w14:textId="77777777" w:rsidR="008B7CCF" w:rsidRDefault="008B7CCF" w:rsidP="00B719E5">
      <w:pPr>
        <w:snapToGrid w:val="0"/>
        <w:spacing w:line="340" w:lineRule="exact"/>
        <w:ind w:firstLineChars="200" w:firstLine="480"/>
        <w:rPr>
          <w:lang w:val="en-US" w:eastAsia="zh-CN"/>
        </w:rPr>
      </w:pPr>
      <w:r>
        <w:rPr>
          <w:rFonts w:hint="eastAsia"/>
          <w:lang w:val="en-US" w:eastAsia="zh-CN"/>
        </w:rPr>
        <w:t>现代接收机可能包含一些频谱分析仪通常具有的特性。相反，工作在零扩展模式的频谱分析仪可以提供一些接收机功能。</w:t>
      </w:r>
    </w:p>
    <w:p w14:paraId="1BEF38AC" w14:textId="7DAFED53" w:rsidR="008B7CCF" w:rsidRDefault="008B7CCF" w:rsidP="00B719E5">
      <w:pPr>
        <w:snapToGrid w:val="0"/>
        <w:spacing w:line="340" w:lineRule="exact"/>
        <w:ind w:firstLineChars="200" w:firstLine="480"/>
        <w:rPr>
          <w:lang w:val="en-US" w:eastAsia="zh-CN"/>
        </w:rPr>
      </w:pPr>
      <w:r>
        <w:rPr>
          <w:rFonts w:hint="eastAsia"/>
          <w:lang w:val="en-US" w:eastAsia="zh-CN"/>
        </w:rPr>
        <w:t>与此同时，</w:t>
      </w:r>
      <w:r w:rsidR="004D50EB">
        <w:rPr>
          <w:rFonts w:hint="eastAsia"/>
          <w:lang w:val="en-US" w:eastAsia="zh-CN"/>
        </w:rPr>
        <w:t>使用接收机和频谱分析进行</w:t>
      </w:r>
      <w:r>
        <w:rPr>
          <w:rFonts w:hint="eastAsia"/>
          <w:lang w:val="en-US" w:eastAsia="zh-CN"/>
        </w:rPr>
        <w:t>FFT</w:t>
      </w:r>
      <w:r w:rsidR="004D50EB">
        <w:rPr>
          <w:rFonts w:hint="eastAsia"/>
          <w:lang w:val="en-US" w:eastAsia="zh-CN"/>
        </w:rPr>
        <w:t>分析</w:t>
      </w:r>
      <w:r>
        <w:rPr>
          <w:rFonts w:hint="eastAsia"/>
          <w:lang w:val="en-US" w:eastAsia="zh-CN"/>
        </w:rPr>
        <w:t>在价格上</w:t>
      </w:r>
      <w:r w:rsidR="004D50EB">
        <w:rPr>
          <w:rFonts w:hint="eastAsia"/>
          <w:lang w:val="en-US" w:eastAsia="zh-CN"/>
        </w:rPr>
        <w:t>都具有可承受性，应受到青睐。与常规的扫描分析相比，这些手段不</w:t>
      </w:r>
      <w:r>
        <w:rPr>
          <w:rFonts w:hint="eastAsia"/>
          <w:lang w:val="en-US" w:eastAsia="zh-CN"/>
        </w:rPr>
        <w:t>一定更加昂贵。有关接收机的规范，《手册》第</w:t>
      </w:r>
      <w:r>
        <w:rPr>
          <w:rFonts w:hint="eastAsia"/>
          <w:lang w:val="en-US" w:eastAsia="zh-CN"/>
        </w:rPr>
        <w:t>3</w:t>
      </w:r>
      <w:r>
        <w:rPr>
          <w:rFonts w:hint="eastAsia"/>
          <w:lang w:val="en-US" w:eastAsia="zh-CN"/>
        </w:rPr>
        <w:t>章和</w:t>
      </w:r>
      <w:r>
        <w:rPr>
          <w:lang w:val="en-US" w:eastAsia="zh-CN"/>
        </w:rPr>
        <w:t>ITU</w:t>
      </w:r>
      <w:r w:rsidR="00DE1078">
        <w:rPr>
          <w:rFonts w:hint="eastAsia"/>
          <w:lang w:val="en-US" w:eastAsia="zh-CN"/>
        </w:rPr>
        <w:t>-</w:t>
      </w:r>
      <w:r>
        <w:rPr>
          <w:lang w:val="en-US" w:eastAsia="zh-CN"/>
        </w:rPr>
        <w:t>R SM.1836</w:t>
      </w:r>
      <w:r>
        <w:rPr>
          <w:rFonts w:hint="eastAsia"/>
          <w:lang w:val="en-US" w:eastAsia="zh-CN"/>
        </w:rPr>
        <w:t>、</w:t>
      </w:r>
      <w:r>
        <w:rPr>
          <w:lang w:val="en-US" w:eastAsia="zh-CN"/>
        </w:rPr>
        <w:t>ITU-R SM.1837</w:t>
      </w:r>
      <w:r>
        <w:rPr>
          <w:rFonts w:hint="eastAsia"/>
          <w:lang w:val="en-US" w:eastAsia="zh-CN"/>
        </w:rPr>
        <w:t>、</w:t>
      </w:r>
      <w:r>
        <w:rPr>
          <w:lang w:val="en-US" w:eastAsia="zh-CN"/>
        </w:rPr>
        <w:t>ITU-R SM.1838</w:t>
      </w:r>
      <w:r>
        <w:rPr>
          <w:rFonts w:hint="eastAsia"/>
          <w:lang w:val="en-US" w:eastAsia="zh-CN"/>
        </w:rPr>
        <w:t>、</w:t>
      </w:r>
      <w:r>
        <w:rPr>
          <w:lang w:val="en-US" w:eastAsia="zh-CN"/>
        </w:rPr>
        <w:t>ITU-R SM.1839</w:t>
      </w:r>
      <w:r w:rsidR="001E5B2C">
        <w:rPr>
          <w:rFonts w:hint="eastAsia"/>
          <w:lang w:val="en-US" w:eastAsia="zh-CN"/>
        </w:rPr>
        <w:t>、</w:t>
      </w:r>
      <w:r w:rsidR="001E5B2C" w:rsidRPr="001E5B2C">
        <w:rPr>
          <w:lang w:val="en-GB" w:eastAsia="zh-CN"/>
        </w:rPr>
        <w:t>ITU-R SM.1840</w:t>
      </w:r>
      <w:r>
        <w:rPr>
          <w:rFonts w:hint="eastAsia"/>
          <w:lang w:val="en-US" w:eastAsia="zh-CN"/>
        </w:rPr>
        <w:t>和</w:t>
      </w:r>
      <w:r w:rsidRPr="00023582">
        <w:rPr>
          <w:lang w:val="en-US" w:eastAsia="zh-CN"/>
        </w:rPr>
        <w:t>ITU-R SM.1840</w:t>
      </w:r>
      <w:r>
        <w:rPr>
          <w:rFonts w:hint="eastAsia"/>
          <w:lang w:val="en-US" w:eastAsia="zh-CN"/>
        </w:rPr>
        <w:t>建议书以及</w:t>
      </w:r>
      <w:r w:rsidRPr="00023582">
        <w:rPr>
          <w:lang w:val="en-US" w:eastAsia="zh-CN"/>
        </w:rPr>
        <w:t>ITU-R SM.2125</w:t>
      </w:r>
      <w:r>
        <w:rPr>
          <w:rFonts w:hint="eastAsia"/>
          <w:lang w:val="en-US" w:eastAsia="zh-CN"/>
        </w:rPr>
        <w:t>号报告均有所阐述。</w:t>
      </w:r>
    </w:p>
    <w:p w14:paraId="435DCEBD" w14:textId="26AFA1B1" w:rsidR="008B7CCF" w:rsidRDefault="008B7CCF" w:rsidP="00B719E5">
      <w:pPr>
        <w:snapToGrid w:val="0"/>
        <w:spacing w:line="340" w:lineRule="exact"/>
        <w:ind w:firstLineChars="200" w:firstLine="480"/>
        <w:rPr>
          <w:lang w:val="en-US" w:eastAsia="zh-CN"/>
        </w:rPr>
      </w:pPr>
      <w:r>
        <w:rPr>
          <w:lang w:val="en-US" w:eastAsia="zh-CN"/>
        </w:rPr>
        <w:lastRenderedPageBreak/>
        <w:t>ITU-R SM.377</w:t>
      </w:r>
      <w:r>
        <w:rPr>
          <w:rFonts w:hint="eastAsia"/>
          <w:lang w:val="en-US" w:eastAsia="zh-CN"/>
        </w:rPr>
        <w:t>和《手册》第</w:t>
      </w:r>
      <w:r>
        <w:rPr>
          <w:rFonts w:hint="eastAsia"/>
          <w:lang w:val="en-US" w:eastAsia="zh-CN"/>
        </w:rPr>
        <w:t>4.2</w:t>
      </w:r>
      <w:r>
        <w:rPr>
          <w:rFonts w:hint="eastAsia"/>
          <w:lang w:val="en-US" w:eastAsia="zh-CN"/>
        </w:rPr>
        <w:t>和</w:t>
      </w:r>
      <w:r>
        <w:rPr>
          <w:rFonts w:hint="eastAsia"/>
          <w:lang w:val="en-US" w:eastAsia="zh-CN"/>
        </w:rPr>
        <w:t>4.5</w:t>
      </w:r>
      <w:r w:rsidR="001E5B2C">
        <w:rPr>
          <w:rFonts w:hint="eastAsia"/>
          <w:lang w:val="en-US" w:eastAsia="zh-CN"/>
        </w:rPr>
        <w:t>节</w:t>
      </w:r>
      <w:r>
        <w:rPr>
          <w:rFonts w:hint="eastAsia"/>
          <w:lang w:val="en-US" w:eastAsia="zh-CN"/>
        </w:rPr>
        <w:t>详细描述了频率和带宽的测量。</w:t>
      </w:r>
      <w:r w:rsidR="00BD0528" w:rsidRPr="00BD0528">
        <w:rPr>
          <w:rFonts w:hint="eastAsia"/>
          <w:lang w:val="en-GB" w:eastAsia="zh-CN"/>
        </w:rPr>
        <w:t>由于调频广播发射机的发射带宽与频率偏差密切相关，因此在测量此类发射机的发射带宽时，务必</w:t>
      </w:r>
      <w:r w:rsidR="00BD0528">
        <w:rPr>
          <w:rFonts w:hint="eastAsia"/>
          <w:lang w:val="en-GB" w:eastAsia="zh-CN"/>
        </w:rPr>
        <w:t>要</w:t>
      </w:r>
      <w:r w:rsidR="00BD0528" w:rsidRPr="00BD0528">
        <w:rPr>
          <w:rFonts w:hint="eastAsia"/>
          <w:lang w:val="en-GB" w:eastAsia="zh-CN"/>
        </w:rPr>
        <w:t>牢记</w:t>
      </w:r>
      <w:r w:rsidR="00BD0528" w:rsidRPr="00BD0528">
        <w:rPr>
          <w:rFonts w:hint="eastAsia"/>
          <w:lang w:val="en-GB" w:eastAsia="zh-CN"/>
        </w:rPr>
        <w:t>ITU-R SM.1268</w:t>
      </w:r>
      <w:r w:rsidR="00BD0528" w:rsidRPr="00BD0528">
        <w:rPr>
          <w:rFonts w:hint="eastAsia"/>
          <w:lang w:val="en-GB" w:eastAsia="zh-CN"/>
        </w:rPr>
        <w:t>建议</w:t>
      </w:r>
      <w:r w:rsidR="00BD0528">
        <w:rPr>
          <w:rFonts w:hint="eastAsia"/>
          <w:lang w:val="en-GB" w:eastAsia="zh-CN"/>
        </w:rPr>
        <w:t>书</w:t>
      </w:r>
      <w:r w:rsidR="00BD0528" w:rsidRPr="00BD0528">
        <w:rPr>
          <w:rFonts w:hint="eastAsia"/>
          <w:lang w:val="en-GB" w:eastAsia="zh-CN"/>
        </w:rPr>
        <w:t>的规定。</w:t>
      </w:r>
      <w:r w:rsidR="00BD0528" w:rsidRPr="00BD0528">
        <w:rPr>
          <w:rFonts w:hint="eastAsia"/>
          <w:lang w:val="en-GB" w:eastAsia="zh-CN"/>
        </w:rPr>
        <w:t>ITU-R SM.2048</w:t>
      </w:r>
      <w:r w:rsidR="00BD0528">
        <w:rPr>
          <w:rFonts w:hint="eastAsia"/>
          <w:lang w:val="en-GB" w:eastAsia="zh-CN"/>
        </w:rPr>
        <w:t>号</w:t>
      </w:r>
      <w:r w:rsidR="00BD0528" w:rsidRPr="00BD0528">
        <w:rPr>
          <w:rFonts w:hint="eastAsia"/>
          <w:lang w:val="en-GB" w:eastAsia="zh-CN"/>
        </w:rPr>
        <w:t>报告规定了不同类别发射的带宽限制。</w:t>
      </w:r>
    </w:p>
    <w:p w14:paraId="00D1019B" w14:textId="05021C43" w:rsidR="008B7CCF" w:rsidRDefault="008B7CCF" w:rsidP="00B719E5">
      <w:pPr>
        <w:snapToGrid w:val="0"/>
        <w:spacing w:line="340" w:lineRule="exact"/>
        <w:ind w:firstLineChars="200" w:firstLine="480"/>
        <w:rPr>
          <w:szCs w:val="24"/>
          <w:lang w:val="en-US" w:eastAsia="zh-CN"/>
        </w:rPr>
      </w:pPr>
      <w:r>
        <w:rPr>
          <w:rFonts w:hint="eastAsia"/>
          <w:lang w:val="en-US" w:eastAsia="zh-CN"/>
        </w:rPr>
        <w:t>场强和功率通量密度测量的详细情况见</w:t>
      </w:r>
      <w:r w:rsidRPr="00023582">
        <w:rPr>
          <w:lang w:val="en-US" w:eastAsia="zh-CN"/>
        </w:rPr>
        <w:t>ITU-R SM.378</w:t>
      </w:r>
      <w:r>
        <w:rPr>
          <w:rFonts w:hint="eastAsia"/>
          <w:lang w:val="en-US" w:eastAsia="zh-CN"/>
        </w:rPr>
        <w:t>建议书和《手册》第</w:t>
      </w:r>
      <w:r>
        <w:rPr>
          <w:rFonts w:hint="eastAsia"/>
          <w:lang w:val="en-US" w:eastAsia="zh-CN"/>
        </w:rPr>
        <w:t>4.4</w:t>
      </w:r>
      <w:r w:rsidR="001E5B2C">
        <w:rPr>
          <w:rFonts w:hint="eastAsia"/>
          <w:lang w:val="en-US" w:eastAsia="zh-CN"/>
        </w:rPr>
        <w:t>节</w:t>
      </w:r>
      <w:r>
        <w:rPr>
          <w:rFonts w:hint="eastAsia"/>
          <w:lang w:val="en-US" w:eastAsia="zh-CN"/>
        </w:rPr>
        <w:t>。路由中</w:t>
      </w:r>
      <w:r w:rsidR="004D50EB">
        <w:rPr>
          <w:rFonts w:hint="eastAsia"/>
          <w:lang w:val="en-US" w:eastAsia="zh-CN"/>
        </w:rPr>
        <w:t>登记</w:t>
      </w:r>
      <w:r>
        <w:rPr>
          <w:rFonts w:hint="eastAsia"/>
          <w:lang w:val="en-US" w:eastAsia="zh-CN"/>
        </w:rPr>
        <w:t>了地理坐标的场强测量对于确定无线电通信</w:t>
      </w:r>
      <w:r w:rsidR="00E9673B">
        <w:rPr>
          <w:rFonts w:hint="eastAsia"/>
          <w:lang w:val="en-US" w:eastAsia="zh-CN"/>
        </w:rPr>
        <w:t>覆盖区至关重要</w:t>
      </w:r>
      <w:r w:rsidR="004D50EB">
        <w:rPr>
          <w:rFonts w:hint="eastAsia"/>
          <w:lang w:val="en-US" w:eastAsia="zh-CN"/>
        </w:rPr>
        <w:t>。对此，</w:t>
      </w:r>
      <w:r w:rsidR="00E9673B">
        <w:rPr>
          <w:rFonts w:hint="eastAsia"/>
          <w:lang w:val="en-US" w:eastAsia="zh-CN"/>
        </w:rPr>
        <w:t>可查阅</w:t>
      </w:r>
      <w:r w:rsidR="001E5B2C" w:rsidRPr="001E5B2C">
        <w:rPr>
          <w:lang w:val="en-GB" w:eastAsia="zh-CN"/>
        </w:rPr>
        <w:t>ITU-R SM.1447</w:t>
      </w:r>
      <w:r w:rsidR="001E5B2C">
        <w:rPr>
          <w:rFonts w:hint="eastAsia"/>
          <w:lang w:val="en-GB" w:eastAsia="zh-CN"/>
        </w:rPr>
        <w:t>和</w:t>
      </w:r>
      <w:r w:rsidR="00E9673B" w:rsidRPr="00023582">
        <w:rPr>
          <w:szCs w:val="24"/>
          <w:lang w:val="en-US" w:eastAsia="zh-CN"/>
        </w:rPr>
        <w:t>ITU-R SM.1875</w:t>
      </w:r>
      <w:r w:rsidR="00E9673B">
        <w:rPr>
          <w:rFonts w:hint="eastAsia"/>
          <w:szCs w:val="24"/>
          <w:lang w:val="en-US" w:eastAsia="zh-CN"/>
        </w:rPr>
        <w:t>建议书，有关覆盖测量的其它考虑见《手册》第</w:t>
      </w:r>
      <w:r w:rsidR="00E9673B">
        <w:rPr>
          <w:rFonts w:hint="eastAsia"/>
          <w:szCs w:val="24"/>
          <w:lang w:val="en-US" w:eastAsia="zh-CN"/>
        </w:rPr>
        <w:t>4.11</w:t>
      </w:r>
      <w:r w:rsidR="001E5B2C">
        <w:rPr>
          <w:rFonts w:hint="eastAsia"/>
          <w:szCs w:val="24"/>
          <w:lang w:val="en-US" w:eastAsia="zh-CN"/>
        </w:rPr>
        <w:t>节</w:t>
      </w:r>
      <w:r w:rsidR="00E9673B">
        <w:rPr>
          <w:rFonts w:hint="eastAsia"/>
          <w:szCs w:val="24"/>
          <w:lang w:val="en-US" w:eastAsia="zh-CN"/>
        </w:rPr>
        <w:t>。</w:t>
      </w:r>
      <w:r w:rsidR="00E9673B" w:rsidRPr="00023582">
        <w:rPr>
          <w:szCs w:val="24"/>
          <w:lang w:val="en-US" w:eastAsia="zh-CN"/>
        </w:rPr>
        <w:t>ITU-R SM.1708</w:t>
      </w:r>
      <w:r w:rsidR="00E9673B">
        <w:rPr>
          <w:rFonts w:hint="eastAsia"/>
          <w:szCs w:val="24"/>
          <w:lang w:val="en-US" w:eastAsia="zh-CN"/>
        </w:rPr>
        <w:t>建议书</w:t>
      </w:r>
      <w:r w:rsidR="001E5B2C">
        <w:rPr>
          <w:rFonts w:hint="eastAsia"/>
          <w:szCs w:val="24"/>
          <w:lang w:val="en-US" w:eastAsia="zh-CN"/>
        </w:rPr>
        <w:t>处理有地理坐标登记路线的场强</w:t>
      </w:r>
      <w:r w:rsidR="00E9673B">
        <w:rPr>
          <w:rFonts w:hint="eastAsia"/>
          <w:szCs w:val="24"/>
          <w:lang w:val="en-US" w:eastAsia="zh-CN"/>
        </w:rPr>
        <w:t>测量。</w:t>
      </w:r>
    </w:p>
    <w:p w14:paraId="6D373BB9" w14:textId="04DE9B99" w:rsidR="00871E38" w:rsidRDefault="00BD0528" w:rsidP="00B719E5">
      <w:pPr>
        <w:snapToGrid w:val="0"/>
        <w:spacing w:line="340" w:lineRule="exact"/>
        <w:ind w:firstLineChars="200" w:firstLine="476"/>
        <w:rPr>
          <w:b/>
          <w:lang w:val="en-US" w:eastAsia="zh-CN"/>
        </w:rPr>
      </w:pPr>
      <w:r w:rsidRPr="00BD0528">
        <w:rPr>
          <w:rFonts w:hint="eastAsia"/>
          <w:spacing w:val="-2"/>
          <w:szCs w:val="24"/>
          <w:lang w:val="en-GB" w:eastAsia="zh-CN"/>
        </w:rPr>
        <w:t>关于</w:t>
      </w:r>
      <w:r w:rsidRPr="00BD0528">
        <w:rPr>
          <w:rFonts w:hint="eastAsia"/>
          <w:lang w:val="en-US" w:eastAsia="zh-CN"/>
        </w:rPr>
        <w:t>无线电噪声</w:t>
      </w:r>
      <w:r w:rsidRPr="00BD0528">
        <w:rPr>
          <w:rFonts w:hint="eastAsia"/>
          <w:spacing w:val="-2"/>
          <w:szCs w:val="24"/>
          <w:lang w:val="en-GB" w:eastAsia="zh-CN"/>
        </w:rPr>
        <w:t>的测量，必须考虑</w:t>
      </w:r>
      <w:r w:rsidRPr="00BD0528">
        <w:rPr>
          <w:rFonts w:hint="eastAsia"/>
          <w:spacing w:val="-2"/>
          <w:szCs w:val="24"/>
          <w:lang w:val="en-GB" w:eastAsia="zh-CN"/>
        </w:rPr>
        <w:t>ITU-R SM.1753</w:t>
      </w:r>
      <w:r w:rsidRPr="00BD0528">
        <w:rPr>
          <w:rFonts w:hint="eastAsia"/>
          <w:spacing w:val="-2"/>
          <w:szCs w:val="24"/>
          <w:lang w:val="en-GB" w:eastAsia="zh-CN"/>
        </w:rPr>
        <w:t>建议</w:t>
      </w:r>
      <w:r>
        <w:rPr>
          <w:rFonts w:hint="eastAsia"/>
          <w:spacing w:val="-2"/>
          <w:szCs w:val="24"/>
          <w:lang w:val="en-GB" w:eastAsia="zh-CN"/>
        </w:rPr>
        <w:t>书</w:t>
      </w:r>
      <w:r w:rsidRPr="00BD0528">
        <w:rPr>
          <w:rFonts w:hint="eastAsia"/>
          <w:spacing w:val="-2"/>
          <w:szCs w:val="24"/>
          <w:lang w:val="en-GB" w:eastAsia="zh-CN"/>
        </w:rPr>
        <w:t>、</w:t>
      </w:r>
      <w:r w:rsidRPr="00BD0528">
        <w:rPr>
          <w:rFonts w:hint="eastAsia"/>
          <w:spacing w:val="-2"/>
          <w:szCs w:val="24"/>
          <w:lang w:val="en-GB" w:eastAsia="zh-CN"/>
        </w:rPr>
        <w:t>ITU-R P.372</w:t>
      </w:r>
      <w:r w:rsidRPr="00BD0528">
        <w:rPr>
          <w:rFonts w:hint="eastAsia"/>
          <w:spacing w:val="-2"/>
          <w:szCs w:val="24"/>
          <w:lang w:val="en-GB" w:eastAsia="zh-CN"/>
        </w:rPr>
        <w:t>建议</w:t>
      </w:r>
      <w:r>
        <w:rPr>
          <w:rFonts w:hint="eastAsia"/>
          <w:spacing w:val="-2"/>
          <w:szCs w:val="24"/>
          <w:lang w:val="en-GB" w:eastAsia="zh-CN"/>
        </w:rPr>
        <w:t>书</w:t>
      </w:r>
      <w:r w:rsidRPr="00BD0528">
        <w:rPr>
          <w:rFonts w:hint="eastAsia"/>
          <w:spacing w:val="-2"/>
          <w:szCs w:val="24"/>
          <w:lang w:val="en-GB" w:eastAsia="zh-CN"/>
        </w:rPr>
        <w:t>和</w:t>
      </w:r>
      <w:r w:rsidRPr="00BD0528">
        <w:rPr>
          <w:rFonts w:hint="eastAsia"/>
          <w:spacing w:val="-2"/>
          <w:szCs w:val="24"/>
          <w:lang w:val="en-GB" w:eastAsia="zh-CN"/>
        </w:rPr>
        <w:t>ITU-R SM.2055</w:t>
      </w:r>
      <w:r>
        <w:rPr>
          <w:rFonts w:hint="eastAsia"/>
          <w:spacing w:val="-2"/>
          <w:szCs w:val="24"/>
          <w:lang w:val="en-GB" w:eastAsia="zh-CN"/>
        </w:rPr>
        <w:t>号</w:t>
      </w:r>
      <w:r w:rsidRPr="00BD0528">
        <w:rPr>
          <w:rFonts w:hint="eastAsia"/>
          <w:spacing w:val="-2"/>
          <w:szCs w:val="24"/>
          <w:lang w:val="en-GB" w:eastAsia="zh-CN"/>
        </w:rPr>
        <w:t>报告</w:t>
      </w:r>
      <w:r>
        <w:rPr>
          <w:rFonts w:hint="eastAsia"/>
          <w:spacing w:val="-2"/>
          <w:szCs w:val="24"/>
          <w:lang w:val="en-GB" w:eastAsia="zh-CN"/>
        </w:rPr>
        <w:t>中的建议</w:t>
      </w:r>
      <w:r w:rsidRPr="00BD0528">
        <w:rPr>
          <w:rFonts w:hint="eastAsia"/>
          <w:spacing w:val="-2"/>
          <w:szCs w:val="24"/>
          <w:lang w:val="en-GB" w:eastAsia="zh-CN"/>
        </w:rPr>
        <w:t>。对于高频范围内的人为噪声，必须考虑</w:t>
      </w:r>
      <w:r w:rsidRPr="00BD0528">
        <w:rPr>
          <w:rFonts w:hint="eastAsia"/>
          <w:spacing w:val="-2"/>
          <w:szCs w:val="24"/>
          <w:lang w:val="en-GB" w:eastAsia="zh-CN"/>
        </w:rPr>
        <w:t>ITU-R SM.2155</w:t>
      </w:r>
      <w:r>
        <w:rPr>
          <w:rFonts w:hint="eastAsia"/>
          <w:spacing w:val="-2"/>
          <w:szCs w:val="24"/>
          <w:lang w:val="en-GB" w:eastAsia="zh-CN"/>
        </w:rPr>
        <w:t>号</w:t>
      </w:r>
      <w:r w:rsidRPr="00BD0528">
        <w:rPr>
          <w:rFonts w:hint="eastAsia"/>
          <w:spacing w:val="-2"/>
          <w:szCs w:val="24"/>
          <w:lang w:val="en-GB" w:eastAsia="zh-CN"/>
        </w:rPr>
        <w:t>报告</w:t>
      </w:r>
      <w:r>
        <w:rPr>
          <w:rFonts w:hint="eastAsia"/>
          <w:spacing w:val="-2"/>
          <w:szCs w:val="24"/>
          <w:lang w:val="en-GB" w:eastAsia="zh-CN"/>
        </w:rPr>
        <w:t>的建议</w:t>
      </w:r>
      <w:r w:rsidRPr="00BD0528">
        <w:rPr>
          <w:rFonts w:hint="eastAsia"/>
          <w:spacing w:val="-2"/>
          <w:szCs w:val="24"/>
          <w:lang w:val="en-GB" w:eastAsia="zh-CN"/>
        </w:rPr>
        <w:t>。</w:t>
      </w:r>
    </w:p>
    <w:p w14:paraId="7AFB0CAF" w14:textId="77777777" w:rsidR="00023582" w:rsidRPr="00023582" w:rsidRDefault="00023582" w:rsidP="00B719E5">
      <w:pPr>
        <w:pStyle w:val="Heading2"/>
        <w:snapToGrid w:val="0"/>
        <w:spacing w:line="340" w:lineRule="exact"/>
        <w:rPr>
          <w:lang w:val="en-US" w:eastAsia="zh-CN"/>
        </w:rPr>
      </w:pPr>
      <w:r w:rsidRPr="00023582">
        <w:rPr>
          <w:lang w:val="en-US" w:eastAsia="zh-CN"/>
        </w:rPr>
        <w:t>5.3</w:t>
      </w:r>
      <w:r w:rsidRPr="00023582">
        <w:rPr>
          <w:lang w:val="en-US" w:eastAsia="zh-CN"/>
        </w:rPr>
        <w:tab/>
      </w:r>
      <w:r w:rsidR="004D50EB">
        <w:rPr>
          <w:rFonts w:hint="eastAsia"/>
          <w:lang w:val="en-US" w:eastAsia="zh-CN"/>
        </w:rPr>
        <w:t>测</w:t>
      </w:r>
      <w:r w:rsidR="00E9673B">
        <w:rPr>
          <w:rFonts w:hint="eastAsia"/>
          <w:lang w:val="en-US" w:eastAsia="zh-CN"/>
        </w:rPr>
        <w:t>向和定位</w:t>
      </w:r>
    </w:p>
    <w:p w14:paraId="0C229149" w14:textId="77777777" w:rsidR="00E9673B" w:rsidRDefault="004D50EB" w:rsidP="00B719E5">
      <w:pPr>
        <w:snapToGrid w:val="0"/>
        <w:spacing w:line="340" w:lineRule="exact"/>
        <w:ind w:firstLineChars="200" w:firstLine="480"/>
        <w:rPr>
          <w:lang w:val="en-US" w:eastAsia="zh-CN"/>
        </w:rPr>
      </w:pPr>
      <w:r>
        <w:rPr>
          <w:rFonts w:hint="eastAsia"/>
          <w:lang w:val="en-US" w:eastAsia="zh-CN"/>
        </w:rPr>
        <w:t>测向机</w:t>
      </w:r>
      <w:r w:rsidR="00E9673B">
        <w:rPr>
          <w:rFonts w:hint="eastAsia"/>
          <w:lang w:val="en-US" w:eastAsia="zh-CN"/>
        </w:rPr>
        <w:t>（</w:t>
      </w:r>
      <w:r w:rsidR="00E9673B">
        <w:rPr>
          <w:rFonts w:hint="eastAsia"/>
          <w:lang w:val="en-US" w:eastAsia="zh-CN"/>
        </w:rPr>
        <w:t>DF</w:t>
      </w:r>
      <w:r w:rsidR="00E9673B">
        <w:rPr>
          <w:rFonts w:hint="eastAsia"/>
          <w:lang w:val="en-US" w:eastAsia="zh-CN"/>
        </w:rPr>
        <w:t>）可能是确定有害干扰源以及寻找非授权发射机的最有效工具。与此同时，它们也是无线电监测业务中最昂贵的工具之一。</w:t>
      </w:r>
    </w:p>
    <w:p w14:paraId="252C4CCD" w14:textId="25D34A6E" w:rsidR="00E9673B" w:rsidRDefault="00E9673B" w:rsidP="00B719E5">
      <w:pPr>
        <w:snapToGrid w:val="0"/>
        <w:spacing w:line="340" w:lineRule="exact"/>
        <w:ind w:firstLineChars="200" w:firstLine="480"/>
        <w:rPr>
          <w:lang w:val="en-US" w:eastAsia="zh-CN"/>
        </w:rPr>
      </w:pPr>
      <w:r>
        <w:rPr>
          <w:rFonts w:hint="eastAsia"/>
          <w:lang w:val="en-US" w:eastAsia="zh-CN"/>
        </w:rPr>
        <w:t>履行预算必须认真规划固定</w:t>
      </w:r>
      <w:r>
        <w:rPr>
          <w:rFonts w:hint="eastAsia"/>
          <w:lang w:val="en-US" w:eastAsia="zh-CN"/>
        </w:rPr>
        <w:t>DF</w:t>
      </w:r>
      <w:r>
        <w:rPr>
          <w:rFonts w:hint="eastAsia"/>
          <w:lang w:val="en-US" w:eastAsia="zh-CN"/>
        </w:rPr>
        <w:t>站址，从而在提供必要的定位覆盖和准确性的同时减少站址数量。《手册》第</w:t>
      </w:r>
      <w:r>
        <w:rPr>
          <w:rFonts w:hint="eastAsia"/>
          <w:lang w:val="en-US" w:eastAsia="zh-CN"/>
        </w:rPr>
        <w:t>6.8</w:t>
      </w:r>
      <w:r>
        <w:rPr>
          <w:rFonts w:hint="eastAsia"/>
          <w:lang w:val="en-US" w:eastAsia="zh-CN"/>
        </w:rPr>
        <w:t>节就此议题提供了有益指导。临时部署便携</w:t>
      </w:r>
      <w:r w:rsidR="001E5B2C">
        <w:rPr>
          <w:rFonts w:hint="eastAsia"/>
          <w:lang w:val="en-US" w:eastAsia="zh-CN"/>
        </w:rPr>
        <w:t>或移动</w:t>
      </w:r>
      <w:r>
        <w:rPr>
          <w:rFonts w:hint="eastAsia"/>
          <w:lang w:val="en-US" w:eastAsia="zh-CN"/>
        </w:rPr>
        <w:t>式</w:t>
      </w:r>
      <w:r>
        <w:rPr>
          <w:rFonts w:hint="eastAsia"/>
          <w:lang w:val="en-US" w:eastAsia="zh-CN"/>
        </w:rPr>
        <w:t>DF</w:t>
      </w:r>
      <w:r>
        <w:rPr>
          <w:rFonts w:hint="eastAsia"/>
          <w:lang w:val="en-US" w:eastAsia="zh-CN"/>
        </w:rPr>
        <w:t>电台也是</w:t>
      </w:r>
      <w:r w:rsidR="004D50EB">
        <w:rPr>
          <w:rFonts w:hint="eastAsia"/>
          <w:lang w:val="en-US" w:eastAsia="zh-CN"/>
        </w:rPr>
        <w:t>扩展覆盖</w:t>
      </w:r>
      <w:r>
        <w:rPr>
          <w:rFonts w:hint="eastAsia"/>
          <w:lang w:val="en-US" w:eastAsia="zh-CN"/>
        </w:rPr>
        <w:t>可以考虑的一种方法。</w:t>
      </w:r>
    </w:p>
    <w:p w14:paraId="2F8B1F8D" w14:textId="3D56BD7C" w:rsidR="00E9673B" w:rsidRDefault="00E9673B" w:rsidP="00B719E5">
      <w:pPr>
        <w:snapToGrid w:val="0"/>
        <w:spacing w:line="340" w:lineRule="exact"/>
        <w:ind w:firstLineChars="200" w:firstLine="480"/>
        <w:rPr>
          <w:lang w:val="en-US" w:eastAsia="zh-CN"/>
        </w:rPr>
      </w:pPr>
      <w:r>
        <w:rPr>
          <w:rFonts w:hint="eastAsia"/>
          <w:lang w:val="en-US" w:eastAsia="zh-CN"/>
        </w:rPr>
        <w:t>规划固定、移动和便携式</w:t>
      </w:r>
      <w:r>
        <w:rPr>
          <w:rFonts w:hint="eastAsia"/>
          <w:lang w:val="en-US" w:eastAsia="zh-CN"/>
        </w:rPr>
        <w:t>DF</w:t>
      </w:r>
      <w:r>
        <w:rPr>
          <w:rFonts w:hint="eastAsia"/>
          <w:lang w:val="en-US" w:eastAsia="zh-CN"/>
        </w:rPr>
        <w:t>设备需要事先考虑好宗旨。这对规范具有重大影响，如，所需要的频率范围和最短信号延续时间。还应注意到，移动</w:t>
      </w:r>
      <w:r>
        <w:rPr>
          <w:rFonts w:hint="eastAsia"/>
          <w:lang w:val="en-US" w:eastAsia="zh-CN"/>
        </w:rPr>
        <w:t>DF</w:t>
      </w:r>
      <w:r>
        <w:rPr>
          <w:rFonts w:hint="eastAsia"/>
          <w:lang w:val="en-US" w:eastAsia="zh-CN"/>
        </w:rPr>
        <w:t>对于导航具有重要意义，确定发射机位置是固定或便携</w:t>
      </w:r>
      <w:r w:rsidR="00D37A5A">
        <w:rPr>
          <w:rFonts w:hint="eastAsia"/>
          <w:lang w:val="en-US" w:eastAsia="zh-CN"/>
        </w:rPr>
        <w:t>DF</w:t>
      </w:r>
      <w:r w:rsidR="00D37A5A">
        <w:rPr>
          <w:rFonts w:hint="eastAsia"/>
          <w:lang w:val="en-US" w:eastAsia="zh-CN"/>
        </w:rPr>
        <w:t>电台的能力。为确定造成干扰或非法发射机</w:t>
      </w:r>
      <w:r w:rsidR="004D50EB">
        <w:rPr>
          <w:rFonts w:hint="eastAsia"/>
          <w:lang w:val="en-US" w:eastAsia="zh-CN"/>
        </w:rPr>
        <w:t>的位置</w:t>
      </w:r>
      <w:r w:rsidR="00D37A5A">
        <w:rPr>
          <w:rFonts w:hint="eastAsia"/>
          <w:lang w:val="en-US" w:eastAsia="zh-CN"/>
        </w:rPr>
        <w:t>，移动监测电台必不可少。我们还可以考虑在一些应用中使用导航接收机。在</w:t>
      </w:r>
      <w:r w:rsidR="00D37A5A">
        <w:rPr>
          <w:rFonts w:hint="eastAsia"/>
          <w:lang w:val="en-US" w:eastAsia="zh-CN"/>
        </w:rPr>
        <w:t>30 MHz</w:t>
      </w:r>
      <w:r w:rsidR="00D37A5A">
        <w:rPr>
          <w:rFonts w:hint="eastAsia"/>
          <w:lang w:val="en-US" w:eastAsia="zh-CN"/>
        </w:rPr>
        <w:t>频率以上加强定位可靠性通常需要若干</w:t>
      </w:r>
      <w:r w:rsidR="00D37A5A">
        <w:rPr>
          <w:rFonts w:hint="eastAsia"/>
          <w:lang w:val="en-US" w:eastAsia="zh-CN"/>
        </w:rPr>
        <w:t>DF</w:t>
      </w:r>
      <w:r w:rsidR="00D37A5A">
        <w:rPr>
          <w:rFonts w:hint="eastAsia"/>
          <w:lang w:val="en-US" w:eastAsia="zh-CN"/>
        </w:rPr>
        <w:t>电台进行三角测量。对于</w:t>
      </w:r>
      <w:r w:rsidR="00D37A5A">
        <w:rPr>
          <w:rFonts w:hint="eastAsia"/>
          <w:lang w:val="en-US" w:eastAsia="zh-CN"/>
        </w:rPr>
        <w:t>30 MHz</w:t>
      </w:r>
      <w:r w:rsidR="00D37A5A">
        <w:rPr>
          <w:rFonts w:hint="eastAsia"/>
          <w:lang w:val="en-US" w:eastAsia="zh-CN"/>
        </w:rPr>
        <w:t>以下的频率，</w:t>
      </w:r>
      <w:r w:rsidR="001E5B2C">
        <w:rPr>
          <w:rFonts w:hint="eastAsia"/>
          <w:lang w:val="en-US" w:eastAsia="zh-CN"/>
        </w:rPr>
        <w:t>可以考虑</w:t>
      </w:r>
      <w:r w:rsidR="00D37A5A">
        <w:rPr>
          <w:rFonts w:hint="eastAsia"/>
          <w:lang w:val="en-US" w:eastAsia="zh-CN"/>
        </w:rPr>
        <w:t>一个</w:t>
      </w:r>
      <w:r w:rsidR="004D50EB">
        <w:rPr>
          <w:rFonts w:hint="eastAsia"/>
          <w:lang w:val="en-US" w:eastAsia="zh-CN"/>
        </w:rPr>
        <w:t>单</w:t>
      </w:r>
      <w:r w:rsidR="00D37A5A">
        <w:rPr>
          <w:rFonts w:hint="eastAsia"/>
          <w:lang w:val="en-US" w:eastAsia="zh-CN"/>
        </w:rPr>
        <w:t>站</w:t>
      </w:r>
      <w:proofErr w:type="gramStart"/>
      <w:r w:rsidR="00D37A5A">
        <w:rPr>
          <w:rFonts w:hint="eastAsia"/>
          <w:lang w:val="en-US" w:eastAsia="zh-CN"/>
        </w:rPr>
        <w:t>址</w:t>
      </w:r>
      <w:proofErr w:type="gramEnd"/>
      <w:r w:rsidR="00D37A5A">
        <w:rPr>
          <w:rFonts w:hint="eastAsia"/>
          <w:lang w:val="en-US" w:eastAsia="zh-CN"/>
        </w:rPr>
        <w:t>位置（</w:t>
      </w:r>
      <w:r w:rsidR="00D37A5A">
        <w:rPr>
          <w:rFonts w:hint="eastAsia"/>
          <w:lang w:val="en-US" w:eastAsia="zh-CN"/>
        </w:rPr>
        <w:t>SSL</w:t>
      </w:r>
      <w:r w:rsidR="00D37A5A">
        <w:rPr>
          <w:rFonts w:hint="eastAsia"/>
          <w:lang w:val="en-US" w:eastAsia="zh-CN"/>
        </w:rPr>
        <w:t>）电台。</w:t>
      </w:r>
    </w:p>
    <w:p w14:paraId="07463E37" w14:textId="3108773E" w:rsidR="00D37A5A" w:rsidRDefault="00D37A5A" w:rsidP="00B719E5">
      <w:pPr>
        <w:snapToGrid w:val="0"/>
        <w:spacing w:line="340" w:lineRule="exact"/>
        <w:ind w:firstLineChars="200" w:firstLine="480"/>
        <w:rPr>
          <w:lang w:val="en-US" w:eastAsia="zh-CN"/>
        </w:rPr>
      </w:pPr>
      <w:r>
        <w:rPr>
          <w:rFonts w:hint="eastAsia"/>
          <w:lang w:val="en-US" w:eastAsia="zh-CN"/>
        </w:rPr>
        <w:t>DF</w:t>
      </w:r>
      <w:r w:rsidR="004D50EB">
        <w:rPr>
          <w:rFonts w:hint="eastAsia"/>
          <w:lang w:val="en-US" w:eastAsia="zh-CN"/>
        </w:rPr>
        <w:t>局限性的考虑包括</w:t>
      </w:r>
      <w:r>
        <w:rPr>
          <w:rFonts w:hint="eastAsia"/>
          <w:lang w:val="en-US" w:eastAsia="zh-CN"/>
        </w:rPr>
        <w:t>：在固定链路出现在</w:t>
      </w:r>
      <w:r>
        <w:rPr>
          <w:rFonts w:hint="eastAsia"/>
          <w:lang w:val="en-US" w:eastAsia="zh-CN"/>
        </w:rPr>
        <w:t>26 GHz</w:t>
      </w:r>
      <w:r w:rsidR="001E5B2C">
        <w:rPr>
          <w:rFonts w:hint="eastAsia"/>
          <w:lang w:val="en-US" w:eastAsia="zh-CN"/>
        </w:rPr>
        <w:t>或者甚至更高</w:t>
      </w:r>
      <w:r w:rsidR="004D50EB">
        <w:rPr>
          <w:rFonts w:hint="eastAsia"/>
          <w:lang w:val="en-US" w:eastAsia="zh-CN"/>
        </w:rPr>
        <w:t>并出现高速数据应用的情况下，</w:t>
      </w:r>
      <w:r w:rsidR="001E5B2C">
        <w:rPr>
          <w:rFonts w:hint="eastAsia"/>
          <w:lang w:val="en-US" w:eastAsia="zh-CN"/>
        </w:rPr>
        <w:t>没必要</w:t>
      </w:r>
      <w:r w:rsidR="004D50EB">
        <w:rPr>
          <w:rFonts w:hint="eastAsia"/>
          <w:lang w:val="en-US" w:eastAsia="zh-CN"/>
        </w:rPr>
        <w:t>为此频段购买</w:t>
      </w:r>
      <w:r w:rsidR="001E5B2C">
        <w:rPr>
          <w:rFonts w:hint="eastAsia"/>
          <w:lang w:val="en-US" w:eastAsia="zh-CN"/>
        </w:rPr>
        <w:t>移动</w:t>
      </w:r>
      <w:r w:rsidR="004D50EB">
        <w:rPr>
          <w:rFonts w:hint="eastAsia"/>
          <w:lang w:val="en-US" w:eastAsia="zh-CN"/>
        </w:rPr>
        <w:t>测向机</w:t>
      </w:r>
      <w:r>
        <w:rPr>
          <w:rFonts w:hint="eastAsia"/>
          <w:lang w:val="en-US" w:eastAsia="zh-CN"/>
        </w:rPr>
        <w:t>，或规定较低的信号延续时间。</w:t>
      </w:r>
    </w:p>
    <w:p w14:paraId="2CCD7D3A" w14:textId="630521EE" w:rsidR="00D37A5A" w:rsidRPr="00D37A5A" w:rsidRDefault="00D37A5A" w:rsidP="00B719E5">
      <w:pPr>
        <w:snapToGrid w:val="0"/>
        <w:spacing w:line="340" w:lineRule="exact"/>
        <w:ind w:firstLineChars="200" w:firstLine="480"/>
        <w:rPr>
          <w:lang w:val="en-US" w:eastAsia="zh-CN"/>
        </w:rPr>
      </w:pPr>
      <w:r>
        <w:rPr>
          <w:rFonts w:hint="eastAsia"/>
          <w:lang w:val="en-US" w:eastAsia="zh-CN"/>
        </w:rPr>
        <w:t>在做出任何决定之前需认真研究《手册》第</w:t>
      </w:r>
      <w:r>
        <w:rPr>
          <w:rFonts w:hint="eastAsia"/>
          <w:lang w:val="en-US" w:eastAsia="zh-CN"/>
        </w:rPr>
        <w:t>4.7</w:t>
      </w:r>
      <w:r>
        <w:rPr>
          <w:rFonts w:hint="eastAsia"/>
          <w:lang w:val="en-US" w:eastAsia="zh-CN"/>
        </w:rPr>
        <w:t>节</w:t>
      </w:r>
      <w:r w:rsidR="00791F4A">
        <w:rPr>
          <w:rFonts w:hint="eastAsia"/>
          <w:lang w:val="en-US" w:eastAsia="zh-CN"/>
        </w:rPr>
        <w:t>、</w:t>
      </w:r>
      <w:r w:rsidR="00791F4A" w:rsidRPr="00791F4A">
        <w:rPr>
          <w:lang w:val="en-GB" w:eastAsia="zh-CN"/>
        </w:rPr>
        <w:t>ITU-R SM.854</w:t>
      </w:r>
      <w:r w:rsidR="00791F4A">
        <w:rPr>
          <w:rFonts w:hint="eastAsia"/>
          <w:lang w:val="en-GB" w:eastAsia="zh-CN"/>
        </w:rPr>
        <w:t>建议书和</w:t>
      </w:r>
      <w:r w:rsidR="00791F4A" w:rsidRPr="00791F4A">
        <w:rPr>
          <w:lang w:val="en-GB" w:eastAsia="zh-CN"/>
        </w:rPr>
        <w:t>ITU-R SM.2211</w:t>
      </w:r>
      <w:r w:rsidR="00791F4A">
        <w:rPr>
          <w:rFonts w:hint="eastAsia"/>
          <w:lang w:val="en-GB" w:eastAsia="zh-CN"/>
        </w:rPr>
        <w:t>号报告</w:t>
      </w:r>
      <w:r>
        <w:rPr>
          <w:rFonts w:hint="eastAsia"/>
          <w:lang w:val="en-US" w:eastAsia="zh-CN"/>
        </w:rPr>
        <w:t>。</w:t>
      </w:r>
      <w:r w:rsidR="00BD0528" w:rsidRPr="00BD0528">
        <w:rPr>
          <w:rFonts w:hint="eastAsia"/>
          <w:lang w:val="en-GB" w:eastAsia="zh-CN"/>
        </w:rPr>
        <w:t>ITU-R SM.2211</w:t>
      </w:r>
      <w:r w:rsidR="00BD0528" w:rsidRPr="00BD0528">
        <w:rPr>
          <w:rFonts w:hint="eastAsia"/>
          <w:lang w:val="en-GB" w:eastAsia="zh-CN"/>
        </w:rPr>
        <w:t>号报告讨论了到达时差</w:t>
      </w:r>
      <w:r w:rsidR="00684356">
        <w:rPr>
          <w:rFonts w:hint="eastAsia"/>
          <w:lang w:val="en-GB" w:eastAsia="zh-CN"/>
        </w:rPr>
        <w:t>（</w:t>
      </w:r>
      <w:r w:rsidR="00BD0528" w:rsidRPr="00BD0528">
        <w:rPr>
          <w:rFonts w:hint="eastAsia"/>
          <w:lang w:val="en-GB" w:eastAsia="zh-CN"/>
        </w:rPr>
        <w:t>TDOA</w:t>
      </w:r>
      <w:r w:rsidR="00684356">
        <w:rPr>
          <w:rFonts w:hint="eastAsia"/>
          <w:lang w:val="en-GB" w:eastAsia="zh-CN"/>
        </w:rPr>
        <w:t>）</w:t>
      </w:r>
      <w:r w:rsidR="00BD0528" w:rsidRPr="00BD0528">
        <w:rPr>
          <w:rFonts w:hint="eastAsia"/>
          <w:lang w:val="en-GB" w:eastAsia="zh-CN"/>
        </w:rPr>
        <w:t>地理定位技术和使用</w:t>
      </w:r>
      <w:r w:rsidR="00BD0528">
        <w:rPr>
          <w:rFonts w:hint="eastAsia"/>
          <w:lang w:val="en-GB" w:eastAsia="zh-CN"/>
        </w:rPr>
        <w:t>DF</w:t>
      </w:r>
      <w:r w:rsidR="00BD0528" w:rsidRPr="00BD0528">
        <w:rPr>
          <w:rFonts w:hint="eastAsia"/>
          <w:lang w:val="en-GB" w:eastAsia="zh-CN"/>
        </w:rPr>
        <w:t>和</w:t>
      </w:r>
      <w:r w:rsidR="00BD0528" w:rsidRPr="00BD0528">
        <w:rPr>
          <w:rFonts w:hint="eastAsia"/>
          <w:lang w:val="en-GB" w:eastAsia="zh-CN"/>
        </w:rPr>
        <w:t>TDOA</w:t>
      </w:r>
      <w:r w:rsidR="00BD0528" w:rsidRPr="00BD0528">
        <w:rPr>
          <w:rFonts w:hint="eastAsia"/>
          <w:lang w:val="en-GB" w:eastAsia="zh-CN"/>
        </w:rPr>
        <w:t>进行地理定位的混合技术，并将这些技术与仅使用</w:t>
      </w:r>
      <w:r w:rsidR="00BD0528">
        <w:rPr>
          <w:rFonts w:hint="eastAsia"/>
          <w:lang w:val="en-GB" w:eastAsia="zh-CN"/>
        </w:rPr>
        <w:t>D</w:t>
      </w:r>
      <w:r w:rsidR="00BD0528">
        <w:rPr>
          <w:lang w:val="en-GB" w:eastAsia="zh-CN"/>
        </w:rPr>
        <w:t>F</w:t>
      </w:r>
      <w:r w:rsidR="00BD0528" w:rsidRPr="00BD0528">
        <w:rPr>
          <w:rFonts w:hint="eastAsia"/>
          <w:lang w:val="en-GB" w:eastAsia="zh-CN"/>
        </w:rPr>
        <w:t>的地理定位技术进行了比较。</w:t>
      </w:r>
    </w:p>
    <w:p w14:paraId="6249EB37" w14:textId="77777777" w:rsidR="00023582" w:rsidRPr="00023582" w:rsidRDefault="00023582" w:rsidP="00B719E5">
      <w:pPr>
        <w:pStyle w:val="Heading2"/>
        <w:snapToGrid w:val="0"/>
        <w:spacing w:line="340" w:lineRule="exact"/>
        <w:rPr>
          <w:lang w:val="en-US" w:eastAsia="zh-CN"/>
        </w:rPr>
      </w:pPr>
      <w:r w:rsidRPr="00023582">
        <w:rPr>
          <w:lang w:val="en-US" w:eastAsia="zh-CN"/>
        </w:rPr>
        <w:t>5.4</w:t>
      </w:r>
      <w:r w:rsidRPr="00023582">
        <w:rPr>
          <w:lang w:val="en-US" w:eastAsia="zh-CN"/>
        </w:rPr>
        <w:tab/>
      </w:r>
      <w:r w:rsidR="00D37A5A">
        <w:rPr>
          <w:rFonts w:hint="eastAsia"/>
          <w:lang w:val="en-US" w:eastAsia="zh-CN"/>
        </w:rPr>
        <w:t>设备占用测量和录制设备</w:t>
      </w:r>
    </w:p>
    <w:p w14:paraId="48D19251" w14:textId="3B875943" w:rsidR="00D37A5A" w:rsidRPr="00684356" w:rsidRDefault="00D37A5A" w:rsidP="00B719E5">
      <w:pPr>
        <w:snapToGrid w:val="0"/>
        <w:spacing w:line="340" w:lineRule="exact"/>
        <w:ind w:firstLineChars="200" w:firstLine="480"/>
        <w:rPr>
          <w:lang w:eastAsia="zh-CN"/>
        </w:rPr>
      </w:pPr>
      <w:r>
        <w:rPr>
          <w:rFonts w:hint="eastAsia"/>
          <w:lang w:val="en-US" w:eastAsia="zh-CN"/>
        </w:rPr>
        <w:t>信道占用和频率的使用是频谱管理中的有用信息。专业化频谱记录仪方便同步测量若干频段，但需要大量存储容量。有时，可以降低设备要求，如缩短登记时间，限制观测范围或在测量期间增加必要的频谱重访时间。在这些情况下，使用现代</w:t>
      </w:r>
      <w:r>
        <w:rPr>
          <w:rFonts w:hint="eastAsia"/>
          <w:lang w:val="en-US" w:eastAsia="zh-CN"/>
        </w:rPr>
        <w:t>FFT</w:t>
      </w:r>
      <w:r>
        <w:rPr>
          <w:rFonts w:hint="eastAsia"/>
          <w:lang w:val="en-US" w:eastAsia="zh-CN"/>
        </w:rPr>
        <w:t>接收机可促进频谱和占用测量，无需增加设备。在很多情况</w:t>
      </w:r>
      <w:r w:rsidR="004D50EB">
        <w:rPr>
          <w:rFonts w:hint="eastAsia"/>
          <w:lang w:val="en-US" w:eastAsia="zh-CN"/>
        </w:rPr>
        <w:t>下，标准检测接收机或频谱分析仪亦可与运行设备和存储数据软件的</w:t>
      </w:r>
      <w:r>
        <w:rPr>
          <w:rFonts w:hint="eastAsia"/>
          <w:lang w:val="en-US" w:eastAsia="zh-CN"/>
        </w:rPr>
        <w:t>计算机共同使用。</w:t>
      </w:r>
      <w:r w:rsidR="00684356" w:rsidRPr="00684356">
        <w:rPr>
          <w:rFonts w:hint="eastAsia"/>
          <w:lang w:eastAsia="zh-CN"/>
        </w:rPr>
        <w:t>ITU-R SM.1880</w:t>
      </w:r>
      <w:r w:rsidR="00684356" w:rsidRPr="00684356">
        <w:rPr>
          <w:rFonts w:hint="eastAsia"/>
          <w:lang w:val="en-GB" w:eastAsia="zh-CN"/>
        </w:rPr>
        <w:t>建议</w:t>
      </w:r>
      <w:r w:rsidR="00684356">
        <w:rPr>
          <w:rFonts w:hint="eastAsia"/>
          <w:lang w:eastAsia="zh-CN"/>
        </w:rPr>
        <w:t>书</w:t>
      </w:r>
      <w:r w:rsidR="00684356" w:rsidRPr="00684356">
        <w:rPr>
          <w:rFonts w:hint="eastAsia"/>
          <w:lang w:eastAsia="zh-CN"/>
        </w:rPr>
        <w:t>，</w:t>
      </w:r>
      <w:r w:rsidR="00684356" w:rsidRPr="00684356">
        <w:rPr>
          <w:rFonts w:hint="eastAsia"/>
          <w:lang w:val="en-GB" w:eastAsia="zh-CN"/>
        </w:rPr>
        <w:t>报告</w:t>
      </w:r>
      <w:r w:rsidR="00684356" w:rsidRPr="00684356">
        <w:rPr>
          <w:rFonts w:hint="eastAsia"/>
          <w:lang w:eastAsia="zh-CN"/>
        </w:rPr>
        <w:t>ITU-R SM.2154</w:t>
      </w:r>
      <w:r w:rsidR="00684356">
        <w:rPr>
          <w:rFonts w:hint="eastAsia"/>
          <w:lang w:eastAsia="zh-CN"/>
        </w:rPr>
        <w:t>、</w:t>
      </w:r>
      <w:r w:rsidR="00684356" w:rsidRPr="00684356">
        <w:rPr>
          <w:rFonts w:hint="eastAsia"/>
          <w:lang w:eastAsia="zh-CN"/>
        </w:rPr>
        <w:t>ITU-R SM.2256</w:t>
      </w:r>
      <w:r w:rsidR="00684356" w:rsidRPr="00684356">
        <w:rPr>
          <w:rFonts w:hint="eastAsia"/>
          <w:lang w:val="en-GB" w:eastAsia="zh-CN"/>
        </w:rPr>
        <w:t>和</w:t>
      </w:r>
      <w:r w:rsidR="00684356" w:rsidRPr="00684356">
        <w:rPr>
          <w:rFonts w:hint="eastAsia"/>
          <w:lang w:eastAsia="zh-CN"/>
        </w:rPr>
        <w:t>ITU-R SM.2270</w:t>
      </w:r>
      <w:r w:rsidR="00684356">
        <w:rPr>
          <w:rFonts w:hint="eastAsia"/>
          <w:lang w:eastAsia="zh-CN"/>
        </w:rPr>
        <w:t>号</w:t>
      </w:r>
      <w:r w:rsidR="00684356" w:rsidRPr="00684356">
        <w:rPr>
          <w:rFonts w:hint="eastAsia"/>
          <w:lang w:val="en-GB" w:eastAsia="zh-CN"/>
        </w:rPr>
        <w:t>报告</w:t>
      </w:r>
      <w:r w:rsidR="00684356" w:rsidRPr="00684356">
        <w:rPr>
          <w:rFonts w:hint="eastAsia"/>
          <w:lang w:eastAsia="zh-CN"/>
        </w:rPr>
        <w:t>，</w:t>
      </w:r>
      <w:r w:rsidR="00684356" w:rsidRPr="00684356">
        <w:rPr>
          <w:rFonts w:hint="eastAsia"/>
          <w:lang w:val="en-GB" w:eastAsia="zh-CN"/>
        </w:rPr>
        <w:t>以及</w:t>
      </w:r>
      <w:r w:rsidR="00684356">
        <w:rPr>
          <w:rFonts w:hint="eastAsia"/>
          <w:lang w:val="en-GB" w:eastAsia="zh-CN"/>
        </w:rPr>
        <w:t>《</w:t>
      </w:r>
      <w:r w:rsidR="00684356" w:rsidRPr="00684356">
        <w:rPr>
          <w:rFonts w:hint="eastAsia"/>
          <w:lang w:val="en-GB" w:eastAsia="zh-CN"/>
        </w:rPr>
        <w:t>手册</w:t>
      </w:r>
      <w:r w:rsidR="00684356">
        <w:rPr>
          <w:rFonts w:hint="eastAsia"/>
          <w:lang w:val="en-GB" w:eastAsia="zh-CN"/>
        </w:rPr>
        <w:t>》</w:t>
      </w:r>
      <w:r w:rsidR="00684356" w:rsidRPr="00684356">
        <w:rPr>
          <w:rFonts w:hint="eastAsia"/>
          <w:lang w:val="en-GB" w:eastAsia="zh-CN"/>
        </w:rPr>
        <w:t>第</w:t>
      </w:r>
      <w:r w:rsidR="00684356" w:rsidRPr="00684356">
        <w:rPr>
          <w:rFonts w:hint="eastAsia"/>
          <w:lang w:eastAsia="zh-CN"/>
        </w:rPr>
        <w:t>4.10</w:t>
      </w:r>
      <w:r w:rsidR="00684356" w:rsidRPr="00684356">
        <w:rPr>
          <w:rFonts w:hint="eastAsia"/>
          <w:lang w:val="en-GB" w:eastAsia="zh-CN"/>
        </w:rPr>
        <w:t>节</w:t>
      </w:r>
      <w:r w:rsidR="00684356" w:rsidRPr="00684356">
        <w:rPr>
          <w:rFonts w:hint="eastAsia"/>
          <w:lang w:eastAsia="zh-CN"/>
        </w:rPr>
        <w:t>，</w:t>
      </w:r>
      <w:r w:rsidR="00684356" w:rsidRPr="00684356">
        <w:rPr>
          <w:rFonts w:hint="eastAsia"/>
          <w:lang w:val="en-GB" w:eastAsia="zh-CN"/>
        </w:rPr>
        <w:t>提供了相关测量和所获结果可视化的详细信息。</w:t>
      </w:r>
    </w:p>
    <w:p w14:paraId="2AE71880" w14:textId="77777777" w:rsidR="00023582" w:rsidRDefault="00023582" w:rsidP="00B719E5">
      <w:pPr>
        <w:pStyle w:val="Heading2"/>
        <w:snapToGrid w:val="0"/>
        <w:spacing w:line="340" w:lineRule="exact"/>
        <w:rPr>
          <w:lang w:val="en-US" w:eastAsia="zh-CN"/>
        </w:rPr>
      </w:pPr>
      <w:r w:rsidRPr="00023582">
        <w:rPr>
          <w:lang w:val="en-US" w:eastAsia="zh-CN"/>
        </w:rPr>
        <w:lastRenderedPageBreak/>
        <w:t>5.5</w:t>
      </w:r>
      <w:r w:rsidRPr="00023582">
        <w:rPr>
          <w:lang w:val="en-US" w:eastAsia="zh-CN"/>
        </w:rPr>
        <w:tab/>
      </w:r>
      <w:r w:rsidR="00D37A5A">
        <w:rPr>
          <w:rFonts w:hint="eastAsia"/>
          <w:lang w:val="en-US" w:eastAsia="zh-CN"/>
        </w:rPr>
        <w:t>用于调制测量的设备</w:t>
      </w:r>
    </w:p>
    <w:p w14:paraId="7EA3AFA0" w14:textId="0D3145E8" w:rsidR="00D37A5A" w:rsidRPr="00D37A5A" w:rsidRDefault="00D37A5A" w:rsidP="00B719E5">
      <w:pPr>
        <w:snapToGrid w:val="0"/>
        <w:spacing w:line="340" w:lineRule="exact"/>
        <w:ind w:firstLineChars="200" w:firstLine="480"/>
        <w:rPr>
          <w:lang w:val="en-US" w:eastAsia="zh-CN"/>
        </w:rPr>
      </w:pPr>
      <w:r>
        <w:rPr>
          <w:rFonts w:hint="eastAsia"/>
          <w:lang w:val="en-US" w:eastAsia="zh-CN"/>
        </w:rPr>
        <w:t>标准测量接收机已经提供了一些模拟和</w:t>
      </w:r>
      <w:r>
        <w:rPr>
          <w:rFonts w:hint="eastAsia"/>
          <w:lang w:val="en-US" w:eastAsia="zh-CN"/>
        </w:rPr>
        <w:t>/</w:t>
      </w:r>
      <w:r>
        <w:rPr>
          <w:rFonts w:hint="eastAsia"/>
          <w:lang w:val="en-US" w:eastAsia="zh-CN"/>
        </w:rPr>
        <w:t>或数字解调功能以及用来进一步分析的</w:t>
      </w:r>
      <w:r>
        <w:rPr>
          <w:rFonts w:hint="eastAsia"/>
          <w:lang w:val="en-US" w:eastAsia="zh-CN"/>
        </w:rPr>
        <w:t>IF</w:t>
      </w:r>
      <w:r>
        <w:rPr>
          <w:rFonts w:hint="eastAsia"/>
          <w:lang w:val="en-US" w:eastAsia="zh-CN"/>
        </w:rPr>
        <w:t>输出。</w:t>
      </w:r>
      <w:r w:rsidR="004D50EB">
        <w:rPr>
          <w:rFonts w:hint="eastAsia"/>
          <w:lang w:val="en-US" w:eastAsia="zh-CN"/>
        </w:rPr>
        <w:t>是否需要具体的调制分析仪</w:t>
      </w:r>
      <w:r>
        <w:rPr>
          <w:rFonts w:hint="eastAsia"/>
          <w:lang w:val="en-US" w:eastAsia="zh-CN"/>
        </w:rPr>
        <w:t>在很大程度上依赖于按照上述第</w:t>
      </w:r>
      <w:r>
        <w:rPr>
          <w:rFonts w:hint="eastAsia"/>
          <w:lang w:val="en-US" w:eastAsia="zh-CN"/>
        </w:rPr>
        <w:t>2</w:t>
      </w:r>
      <w:r w:rsidR="004D50EB">
        <w:rPr>
          <w:rFonts w:hint="eastAsia"/>
          <w:lang w:val="en-US" w:eastAsia="zh-CN"/>
        </w:rPr>
        <w:t>段所进行的分析</w:t>
      </w:r>
      <w:r>
        <w:rPr>
          <w:rFonts w:hint="eastAsia"/>
          <w:lang w:val="en-US" w:eastAsia="zh-CN"/>
        </w:rPr>
        <w:t>。有关调制测量的详细情况见《手册》第</w:t>
      </w:r>
      <w:r>
        <w:rPr>
          <w:rFonts w:hint="eastAsia"/>
          <w:lang w:val="en-US" w:eastAsia="zh-CN"/>
        </w:rPr>
        <w:t>4.6</w:t>
      </w:r>
      <w:r w:rsidR="00532FE8">
        <w:rPr>
          <w:rFonts w:hint="eastAsia"/>
          <w:lang w:val="en-US" w:eastAsia="zh-CN"/>
        </w:rPr>
        <w:t>节</w:t>
      </w:r>
      <w:r>
        <w:rPr>
          <w:rFonts w:hint="eastAsia"/>
          <w:lang w:val="en-US" w:eastAsia="zh-CN"/>
        </w:rPr>
        <w:t>。</w:t>
      </w:r>
    </w:p>
    <w:p w14:paraId="6895981D" w14:textId="77777777" w:rsidR="00023582" w:rsidRDefault="00023582" w:rsidP="00B719E5">
      <w:pPr>
        <w:pStyle w:val="Heading2"/>
        <w:snapToGrid w:val="0"/>
        <w:spacing w:line="340" w:lineRule="exact"/>
        <w:rPr>
          <w:lang w:val="en-US" w:eastAsia="zh-CN"/>
        </w:rPr>
      </w:pPr>
      <w:r w:rsidRPr="00023582">
        <w:rPr>
          <w:lang w:val="en-US" w:eastAsia="zh-CN"/>
        </w:rPr>
        <w:t>5.6</w:t>
      </w:r>
      <w:r w:rsidRPr="00023582">
        <w:rPr>
          <w:lang w:val="en-US" w:eastAsia="zh-CN"/>
        </w:rPr>
        <w:tab/>
      </w:r>
      <w:r w:rsidR="00D37A5A">
        <w:rPr>
          <w:rFonts w:hint="eastAsia"/>
          <w:lang w:val="en-US" w:eastAsia="zh-CN"/>
        </w:rPr>
        <w:t>识别和解码设备</w:t>
      </w:r>
    </w:p>
    <w:p w14:paraId="4DF98EA4" w14:textId="4A8AF9A5" w:rsidR="00023582" w:rsidRPr="00023582" w:rsidRDefault="00D37A5A" w:rsidP="00B719E5">
      <w:pPr>
        <w:snapToGrid w:val="0"/>
        <w:spacing w:line="340" w:lineRule="exact"/>
        <w:ind w:firstLineChars="200" w:firstLine="480"/>
        <w:rPr>
          <w:lang w:val="en-US" w:eastAsia="zh-CN"/>
        </w:rPr>
      </w:pPr>
      <w:r>
        <w:rPr>
          <w:rFonts w:hint="eastAsia"/>
          <w:lang w:val="en-US" w:eastAsia="zh-CN"/>
        </w:rPr>
        <w:t>无线电信号的识别是无线电测量业务中最难完成的工作之一。有关信号分析和发射机识别的更多细节见</w:t>
      </w:r>
      <w:r w:rsidR="00532FE8" w:rsidRPr="00532FE8">
        <w:rPr>
          <w:lang w:val="en-GB" w:eastAsia="zh-CN"/>
        </w:rPr>
        <w:t>ITU-R SM.1600</w:t>
      </w:r>
      <w:r w:rsidR="00532FE8">
        <w:rPr>
          <w:rFonts w:hint="eastAsia"/>
          <w:lang w:val="en-GB" w:eastAsia="zh-CN"/>
        </w:rPr>
        <w:t>建议书、</w:t>
      </w:r>
      <w:r w:rsidR="00532FE8" w:rsidRPr="00532FE8">
        <w:rPr>
          <w:lang w:val="en-GB" w:eastAsia="zh-CN"/>
        </w:rPr>
        <w:t>ITU-R SM.2258</w:t>
      </w:r>
      <w:r w:rsidR="00532FE8">
        <w:rPr>
          <w:rFonts w:hint="eastAsia"/>
          <w:lang w:val="en-GB" w:eastAsia="zh-CN"/>
        </w:rPr>
        <w:t>和</w:t>
      </w:r>
      <w:r w:rsidR="00532FE8" w:rsidRPr="00532FE8">
        <w:rPr>
          <w:lang w:val="en-GB" w:eastAsia="zh-CN"/>
        </w:rPr>
        <w:t>ITU-R SM.2304</w:t>
      </w:r>
      <w:r w:rsidR="00532FE8">
        <w:rPr>
          <w:rFonts w:hint="eastAsia"/>
          <w:lang w:val="en-GB" w:eastAsia="zh-CN"/>
        </w:rPr>
        <w:t>号报告以及</w:t>
      </w:r>
      <w:r>
        <w:rPr>
          <w:rFonts w:hint="eastAsia"/>
          <w:lang w:val="en-US" w:eastAsia="zh-CN"/>
        </w:rPr>
        <w:t>《手册》第</w:t>
      </w:r>
      <w:r>
        <w:rPr>
          <w:rFonts w:hint="eastAsia"/>
          <w:lang w:val="en-US" w:eastAsia="zh-CN"/>
        </w:rPr>
        <w:t>4.8</w:t>
      </w:r>
      <w:r w:rsidR="00532FE8">
        <w:rPr>
          <w:rFonts w:hint="eastAsia"/>
          <w:lang w:val="en-US" w:eastAsia="zh-CN"/>
        </w:rPr>
        <w:t>节</w:t>
      </w:r>
      <w:r>
        <w:rPr>
          <w:rFonts w:hint="eastAsia"/>
          <w:lang w:val="en-US" w:eastAsia="zh-CN"/>
        </w:rPr>
        <w:t>。</w:t>
      </w:r>
    </w:p>
    <w:p w14:paraId="6CF22554" w14:textId="77777777" w:rsidR="00023582" w:rsidRDefault="00023582" w:rsidP="00B719E5">
      <w:pPr>
        <w:pStyle w:val="Heading1"/>
        <w:snapToGrid w:val="0"/>
        <w:spacing w:line="340" w:lineRule="exact"/>
        <w:rPr>
          <w:lang w:val="en-US" w:eastAsia="zh-CN"/>
        </w:rPr>
      </w:pPr>
      <w:r w:rsidRPr="00023582">
        <w:rPr>
          <w:lang w:val="en-US" w:eastAsia="zh-CN"/>
        </w:rPr>
        <w:t>6</w:t>
      </w:r>
      <w:r w:rsidRPr="00023582">
        <w:rPr>
          <w:lang w:val="en-US" w:eastAsia="zh-CN"/>
        </w:rPr>
        <w:tab/>
      </w:r>
      <w:r w:rsidR="00D37A5A">
        <w:rPr>
          <w:rFonts w:hint="eastAsia"/>
          <w:lang w:val="en-US" w:eastAsia="zh-CN"/>
        </w:rPr>
        <w:t>固定与移动和便携式监测电台</w:t>
      </w:r>
    </w:p>
    <w:p w14:paraId="26DAD59D" w14:textId="01182705" w:rsidR="00F41F05" w:rsidRDefault="00F41F05" w:rsidP="00B719E5">
      <w:pPr>
        <w:snapToGrid w:val="0"/>
        <w:spacing w:line="340" w:lineRule="exact"/>
        <w:ind w:firstLineChars="200" w:firstLine="480"/>
        <w:rPr>
          <w:lang w:val="en-US" w:eastAsia="zh-CN"/>
        </w:rPr>
      </w:pPr>
      <w:r>
        <w:rPr>
          <w:rFonts w:hint="eastAsia"/>
          <w:lang w:val="en-US" w:eastAsia="zh-CN"/>
        </w:rPr>
        <w:t>无线电监测业务需要</w:t>
      </w:r>
      <w:r w:rsidR="00495A67">
        <w:rPr>
          <w:rFonts w:hint="eastAsia"/>
          <w:lang w:val="en-US" w:eastAsia="zh-CN"/>
        </w:rPr>
        <w:t>至少一座</w:t>
      </w:r>
      <w:r>
        <w:rPr>
          <w:rFonts w:hint="eastAsia"/>
          <w:lang w:val="en-US" w:eastAsia="zh-CN"/>
        </w:rPr>
        <w:t>办公楼、储藏室和修复车间。有时可以在房顶上安装若干天线。在大多数情况下，可能需要使用单独的天线塔。</w:t>
      </w:r>
    </w:p>
    <w:p w14:paraId="63265448" w14:textId="2C8BE342" w:rsidR="001B5AA2" w:rsidRPr="001B5AA2" w:rsidRDefault="001B5AA2" w:rsidP="00B719E5">
      <w:pPr>
        <w:snapToGrid w:val="0"/>
        <w:spacing w:line="340" w:lineRule="exact"/>
        <w:ind w:firstLineChars="200" w:firstLine="480"/>
        <w:rPr>
          <w:lang w:val="en-GB" w:eastAsia="zh-CN"/>
        </w:rPr>
      </w:pPr>
      <w:r w:rsidRPr="001B5AA2">
        <w:rPr>
          <w:rFonts w:hint="eastAsia"/>
          <w:lang w:val="en-GB" w:eastAsia="zh-CN"/>
        </w:rPr>
        <w:t>此外，移动和</w:t>
      </w:r>
      <w:r>
        <w:rPr>
          <w:rFonts w:hint="eastAsia"/>
          <w:lang w:val="en-GB" w:eastAsia="zh-CN"/>
        </w:rPr>
        <w:t>便携</w:t>
      </w:r>
      <w:r w:rsidRPr="001B5AA2">
        <w:rPr>
          <w:rFonts w:hint="eastAsia"/>
          <w:lang w:val="en-GB" w:eastAsia="zh-CN"/>
        </w:rPr>
        <w:t>式监测站对于现场监测任务必不可少，特别是</w:t>
      </w:r>
      <w:r>
        <w:rPr>
          <w:rFonts w:hint="eastAsia"/>
          <w:lang w:val="en-GB" w:eastAsia="zh-CN"/>
        </w:rPr>
        <w:t>在</w:t>
      </w:r>
      <w:r w:rsidRPr="001B5AA2">
        <w:rPr>
          <w:rFonts w:hint="eastAsia"/>
          <w:lang w:val="en-GB" w:eastAsia="zh-CN"/>
        </w:rPr>
        <w:t>识别有害干扰源和未经授权的</w:t>
      </w:r>
      <w:r w:rsidRPr="005571CB">
        <w:rPr>
          <w:rFonts w:hint="eastAsia"/>
          <w:lang w:val="en-US" w:eastAsia="zh-CN"/>
        </w:rPr>
        <w:t>发射机</w:t>
      </w:r>
      <w:r>
        <w:rPr>
          <w:rFonts w:hint="eastAsia"/>
          <w:lang w:val="en-GB" w:eastAsia="zh-CN"/>
        </w:rPr>
        <w:t>方面</w:t>
      </w:r>
      <w:r w:rsidRPr="001B5AA2">
        <w:rPr>
          <w:rFonts w:hint="eastAsia"/>
          <w:lang w:val="en-GB" w:eastAsia="zh-CN"/>
        </w:rPr>
        <w:t>。移动监测站用于搜寻和定位干扰源。</w:t>
      </w:r>
      <w:r>
        <w:rPr>
          <w:rFonts w:hint="eastAsia"/>
          <w:lang w:val="en-GB" w:eastAsia="zh-CN"/>
        </w:rPr>
        <w:t>亦</w:t>
      </w:r>
      <w:r w:rsidRPr="001B5AA2">
        <w:rPr>
          <w:rFonts w:hint="eastAsia"/>
          <w:lang w:val="en-GB" w:eastAsia="zh-CN"/>
        </w:rPr>
        <w:t>可</w:t>
      </w:r>
      <w:r>
        <w:rPr>
          <w:rFonts w:hint="eastAsia"/>
          <w:lang w:val="en-GB" w:eastAsia="zh-CN"/>
        </w:rPr>
        <w:t>将共</w:t>
      </w:r>
      <w:r w:rsidRPr="001B5AA2">
        <w:rPr>
          <w:rFonts w:hint="eastAsia"/>
          <w:lang w:val="en-GB" w:eastAsia="zh-CN"/>
        </w:rPr>
        <w:t>送到没有固定监测站覆盖的</w:t>
      </w:r>
      <w:r>
        <w:rPr>
          <w:rFonts w:hint="eastAsia"/>
          <w:lang w:val="en-GB" w:eastAsia="zh-CN"/>
        </w:rPr>
        <w:t>场所</w:t>
      </w:r>
      <w:r w:rsidRPr="001B5AA2">
        <w:rPr>
          <w:rFonts w:hint="eastAsia"/>
          <w:lang w:val="en-GB" w:eastAsia="zh-CN"/>
        </w:rPr>
        <w:t>，作为临时固定监测站</w:t>
      </w:r>
      <w:r>
        <w:rPr>
          <w:rFonts w:hint="eastAsia"/>
          <w:lang w:val="en-GB" w:eastAsia="zh-CN"/>
        </w:rPr>
        <w:t>使用</w:t>
      </w:r>
      <w:r w:rsidRPr="001B5AA2">
        <w:rPr>
          <w:rFonts w:hint="eastAsia"/>
          <w:lang w:val="en-GB" w:eastAsia="zh-CN"/>
        </w:rPr>
        <w:t>。移动式监控系统通常用于</w:t>
      </w:r>
      <w:r>
        <w:rPr>
          <w:rFonts w:hint="eastAsia"/>
          <w:lang w:val="en-GB" w:eastAsia="zh-CN"/>
        </w:rPr>
        <w:t>在</w:t>
      </w:r>
      <w:r w:rsidRPr="001B5AA2">
        <w:rPr>
          <w:rFonts w:hint="eastAsia"/>
          <w:lang w:val="en-GB" w:eastAsia="zh-CN"/>
        </w:rPr>
        <w:t>最后几百米</w:t>
      </w:r>
      <w:r>
        <w:rPr>
          <w:rFonts w:hint="eastAsia"/>
          <w:lang w:val="en-GB" w:eastAsia="zh-CN"/>
        </w:rPr>
        <w:t>范围内</w:t>
      </w:r>
      <w:r w:rsidRPr="001B5AA2">
        <w:rPr>
          <w:rFonts w:hint="eastAsia"/>
          <w:lang w:val="en-GB" w:eastAsia="zh-CN"/>
        </w:rPr>
        <w:t>寻找干扰源或未经授权的发射</w:t>
      </w:r>
      <w:r>
        <w:rPr>
          <w:rFonts w:hint="eastAsia"/>
          <w:lang w:val="en-GB" w:eastAsia="zh-CN"/>
        </w:rPr>
        <w:t>机</w:t>
      </w:r>
      <w:r w:rsidRPr="001B5AA2">
        <w:rPr>
          <w:rFonts w:hint="eastAsia"/>
          <w:lang w:val="en-GB" w:eastAsia="zh-CN"/>
        </w:rPr>
        <w:t>。</w:t>
      </w:r>
    </w:p>
    <w:p w14:paraId="169DAACF" w14:textId="6884672B" w:rsidR="00495A67" w:rsidRPr="00495A67" w:rsidRDefault="001B5AA2" w:rsidP="00B719E5">
      <w:pPr>
        <w:snapToGrid w:val="0"/>
        <w:spacing w:line="340" w:lineRule="exact"/>
        <w:ind w:firstLineChars="200" w:firstLine="480"/>
        <w:rPr>
          <w:lang w:val="en-GB" w:eastAsia="zh-CN"/>
        </w:rPr>
      </w:pPr>
      <w:r>
        <w:rPr>
          <w:rFonts w:hint="eastAsia"/>
          <w:lang w:val="en-GB" w:eastAsia="zh-CN"/>
        </w:rPr>
        <w:t>便携</w:t>
      </w:r>
      <w:r w:rsidRPr="005571CB">
        <w:rPr>
          <w:rFonts w:hint="eastAsia"/>
          <w:lang w:val="en-US" w:eastAsia="zh-CN"/>
        </w:rPr>
        <w:t>监测站</w:t>
      </w:r>
      <w:r w:rsidRPr="001B5AA2">
        <w:rPr>
          <w:rFonts w:hint="eastAsia"/>
          <w:lang w:val="en-GB" w:eastAsia="zh-CN"/>
        </w:rPr>
        <w:t>可在</w:t>
      </w:r>
      <w:r>
        <w:rPr>
          <w:rFonts w:hint="eastAsia"/>
          <w:lang w:val="en-GB" w:eastAsia="zh-CN"/>
        </w:rPr>
        <w:t>由于</w:t>
      </w:r>
      <w:r w:rsidRPr="001B5AA2">
        <w:rPr>
          <w:rFonts w:hint="eastAsia"/>
          <w:lang w:val="en-GB" w:eastAsia="zh-CN"/>
        </w:rPr>
        <w:t>任何原因</w:t>
      </w:r>
      <w:r>
        <w:rPr>
          <w:rFonts w:hint="eastAsia"/>
          <w:lang w:val="en-GB" w:eastAsia="zh-CN"/>
        </w:rPr>
        <w:t>而造成</w:t>
      </w:r>
      <w:r w:rsidRPr="001B5AA2">
        <w:rPr>
          <w:rFonts w:hint="eastAsia"/>
          <w:lang w:val="en-GB" w:eastAsia="zh-CN"/>
        </w:rPr>
        <w:t>移动监测站</w:t>
      </w:r>
      <w:proofErr w:type="gramStart"/>
      <w:r w:rsidRPr="001B5AA2">
        <w:rPr>
          <w:rFonts w:hint="eastAsia"/>
          <w:lang w:val="en-GB" w:eastAsia="zh-CN"/>
        </w:rPr>
        <w:t>不</w:t>
      </w:r>
      <w:proofErr w:type="gramEnd"/>
      <w:r w:rsidRPr="001B5AA2">
        <w:rPr>
          <w:rFonts w:hint="eastAsia"/>
          <w:lang w:val="en-GB" w:eastAsia="zh-CN"/>
        </w:rPr>
        <w:t>可用</w:t>
      </w:r>
      <w:r>
        <w:rPr>
          <w:rFonts w:hint="eastAsia"/>
          <w:lang w:val="en-GB" w:eastAsia="zh-CN"/>
        </w:rPr>
        <w:t>时，通过</w:t>
      </w:r>
      <w:r w:rsidRPr="001B5AA2">
        <w:rPr>
          <w:rFonts w:hint="eastAsia"/>
          <w:lang w:val="en-GB" w:eastAsia="zh-CN"/>
        </w:rPr>
        <w:t>车辆携带使用，并且移动监测站</w:t>
      </w:r>
      <w:r>
        <w:rPr>
          <w:rFonts w:hint="eastAsia"/>
          <w:lang w:val="en-GB" w:eastAsia="zh-CN"/>
        </w:rPr>
        <w:t>可在上文所述</w:t>
      </w:r>
      <w:r w:rsidRPr="001B5AA2">
        <w:rPr>
          <w:rFonts w:hint="eastAsia"/>
          <w:lang w:val="en-GB" w:eastAsia="zh-CN"/>
        </w:rPr>
        <w:t>固定监测站</w:t>
      </w:r>
      <w:r w:rsidR="005571CB">
        <w:rPr>
          <w:rFonts w:hint="eastAsia"/>
          <w:lang w:val="en-GB" w:eastAsia="zh-CN"/>
        </w:rPr>
        <w:t>未</w:t>
      </w:r>
      <w:r w:rsidRPr="001B5AA2">
        <w:rPr>
          <w:rFonts w:hint="eastAsia"/>
          <w:lang w:val="en-GB" w:eastAsia="zh-CN"/>
        </w:rPr>
        <w:t>覆盖的区域</w:t>
      </w:r>
      <w:r>
        <w:rPr>
          <w:rFonts w:hint="eastAsia"/>
          <w:lang w:val="en-GB" w:eastAsia="zh-CN"/>
        </w:rPr>
        <w:t>使用</w:t>
      </w:r>
      <w:r w:rsidRPr="001B5AA2">
        <w:rPr>
          <w:rFonts w:hint="eastAsia"/>
          <w:lang w:val="en-GB" w:eastAsia="zh-CN"/>
        </w:rPr>
        <w:t>。</w:t>
      </w:r>
    </w:p>
    <w:p w14:paraId="5C6A26B1" w14:textId="3A1FEAB5" w:rsidR="00495A67" w:rsidRPr="00A36238" w:rsidRDefault="00F41F05" w:rsidP="00B719E5">
      <w:pPr>
        <w:snapToGrid w:val="0"/>
        <w:spacing w:line="340" w:lineRule="exact"/>
        <w:ind w:firstLineChars="200" w:firstLine="480"/>
        <w:rPr>
          <w:lang w:val="en-US" w:eastAsia="zh-CN"/>
        </w:rPr>
      </w:pPr>
      <w:r>
        <w:rPr>
          <w:rFonts w:hint="eastAsia"/>
          <w:lang w:val="en-US" w:eastAsia="zh-CN"/>
        </w:rPr>
        <w:t>《手册》第</w:t>
      </w:r>
      <w:r>
        <w:rPr>
          <w:rFonts w:hint="eastAsia"/>
          <w:lang w:val="en-US" w:eastAsia="zh-CN"/>
        </w:rPr>
        <w:t>2</w:t>
      </w:r>
      <w:r>
        <w:rPr>
          <w:rFonts w:hint="eastAsia"/>
          <w:lang w:val="en-US" w:eastAsia="zh-CN"/>
        </w:rPr>
        <w:t>章探讨了各种监测电台类型，其中包括移动电台。</w:t>
      </w:r>
      <w:r w:rsidR="005571CB" w:rsidRPr="005571CB">
        <w:rPr>
          <w:rFonts w:hint="eastAsia"/>
          <w:lang w:val="en-GB" w:eastAsia="zh-CN"/>
        </w:rPr>
        <w:t>ITU-R SM.1723</w:t>
      </w:r>
      <w:r w:rsidR="005571CB" w:rsidRPr="005571CB">
        <w:rPr>
          <w:rFonts w:hint="eastAsia"/>
          <w:lang w:val="en-GB" w:eastAsia="zh-CN"/>
        </w:rPr>
        <w:t>建议</w:t>
      </w:r>
      <w:r w:rsidR="005571CB">
        <w:rPr>
          <w:rFonts w:hint="eastAsia"/>
          <w:lang w:val="en-GB" w:eastAsia="zh-CN"/>
        </w:rPr>
        <w:t>书</w:t>
      </w:r>
      <w:r w:rsidR="005571CB" w:rsidRPr="005571CB">
        <w:rPr>
          <w:rFonts w:hint="eastAsia"/>
          <w:lang w:val="en-GB" w:eastAsia="zh-CN"/>
        </w:rPr>
        <w:t>具体</w:t>
      </w:r>
      <w:r w:rsidR="005571CB">
        <w:rPr>
          <w:rFonts w:hint="eastAsia"/>
          <w:lang w:val="en-GB" w:eastAsia="zh-CN"/>
        </w:rPr>
        <w:t>谈</w:t>
      </w:r>
      <w:r w:rsidR="005571CB" w:rsidRPr="005571CB">
        <w:rPr>
          <w:rFonts w:hint="eastAsia"/>
          <w:lang w:val="en-GB" w:eastAsia="zh-CN"/>
        </w:rPr>
        <w:t>及移动台</w:t>
      </w:r>
      <w:r w:rsidR="005571CB">
        <w:rPr>
          <w:rFonts w:hint="eastAsia"/>
          <w:lang w:val="en-GB" w:eastAsia="zh-CN"/>
        </w:rPr>
        <w:t>站</w:t>
      </w:r>
      <w:r w:rsidR="005571CB" w:rsidRPr="005571CB">
        <w:rPr>
          <w:rFonts w:hint="eastAsia"/>
          <w:lang w:val="en-GB" w:eastAsia="zh-CN"/>
        </w:rPr>
        <w:t>。</w:t>
      </w:r>
      <w:r w:rsidR="005571CB" w:rsidRPr="005571CB">
        <w:rPr>
          <w:rFonts w:hint="eastAsia"/>
          <w:lang w:val="en-GB" w:eastAsia="zh-CN"/>
        </w:rPr>
        <w:t>ITU-R SM.2356</w:t>
      </w:r>
      <w:r w:rsidR="005571CB">
        <w:rPr>
          <w:rFonts w:hint="eastAsia"/>
          <w:lang w:val="en-GB" w:eastAsia="zh-CN"/>
        </w:rPr>
        <w:t>号</w:t>
      </w:r>
      <w:r w:rsidR="005571CB" w:rsidRPr="005571CB">
        <w:rPr>
          <w:rFonts w:hint="eastAsia"/>
          <w:lang w:val="en-GB" w:eastAsia="zh-CN"/>
        </w:rPr>
        <w:t>报告考虑了固定、</w:t>
      </w:r>
      <w:r w:rsidR="005571CB">
        <w:rPr>
          <w:rFonts w:hint="eastAsia"/>
          <w:lang w:val="en-GB" w:eastAsia="zh-CN"/>
        </w:rPr>
        <w:t>便携</w:t>
      </w:r>
      <w:r w:rsidR="005571CB" w:rsidRPr="005571CB">
        <w:rPr>
          <w:rFonts w:hint="eastAsia"/>
          <w:lang w:val="en-GB" w:eastAsia="zh-CN"/>
        </w:rPr>
        <w:t>和移动监控站的最佳比</w:t>
      </w:r>
      <w:r w:rsidR="005571CB">
        <w:rPr>
          <w:rFonts w:hint="eastAsia"/>
          <w:lang w:val="en-GB" w:eastAsia="zh-CN"/>
        </w:rPr>
        <w:t>例</w:t>
      </w:r>
      <w:r w:rsidR="005571CB" w:rsidRPr="005571CB">
        <w:rPr>
          <w:rFonts w:hint="eastAsia"/>
          <w:lang w:val="en-GB" w:eastAsia="zh-CN"/>
        </w:rPr>
        <w:t>。</w:t>
      </w:r>
    </w:p>
    <w:p w14:paraId="584A7078" w14:textId="77777777" w:rsidR="00023582" w:rsidRDefault="00023582" w:rsidP="00B719E5">
      <w:pPr>
        <w:pStyle w:val="Heading1"/>
        <w:snapToGrid w:val="0"/>
        <w:spacing w:line="340" w:lineRule="exact"/>
        <w:rPr>
          <w:lang w:val="en-US" w:eastAsia="zh-CN"/>
        </w:rPr>
      </w:pPr>
      <w:r w:rsidRPr="00023582">
        <w:rPr>
          <w:lang w:val="en-US" w:eastAsia="zh-CN"/>
        </w:rPr>
        <w:t>7</w:t>
      </w:r>
      <w:r w:rsidRPr="00023582">
        <w:rPr>
          <w:lang w:val="en-US" w:eastAsia="zh-CN"/>
        </w:rPr>
        <w:tab/>
      </w:r>
      <w:r w:rsidR="00F41F05">
        <w:rPr>
          <w:rFonts w:hint="eastAsia"/>
          <w:lang w:val="en-US" w:eastAsia="zh-CN"/>
        </w:rPr>
        <w:t>软件、接口</w:t>
      </w:r>
    </w:p>
    <w:p w14:paraId="3AC99DA3" w14:textId="61F7B487" w:rsidR="00F41F05" w:rsidRDefault="004D50EB" w:rsidP="00B719E5">
      <w:pPr>
        <w:snapToGrid w:val="0"/>
        <w:spacing w:line="340" w:lineRule="exact"/>
        <w:ind w:firstLineChars="200" w:firstLine="480"/>
        <w:rPr>
          <w:lang w:val="en-US" w:eastAsia="zh-CN"/>
        </w:rPr>
      </w:pPr>
      <w:r>
        <w:rPr>
          <w:rFonts w:hint="eastAsia"/>
          <w:lang w:val="en-US" w:eastAsia="zh-CN"/>
        </w:rPr>
        <w:t>除用于文字处理和电子表格项目的标准办公软件外，无线电监</w:t>
      </w:r>
      <w:r w:rsidR="00F41F05">
        <w:rPr>
          <w:rFonts w:hint="eastAsia"/>
          <w:lang w:val="en-US" w:eastAsia="zh-CN"/>
        </w:rPr>
        <w:t>测业务需要其它</w:t>
      </w:r>
      <w:r>
        <w:rPr>
          <w:rFonts w:hint="eastAsia"/>
          <w:lang w:val="en-US" w:eastAsia="zh-CN"/>
        </w:rPr>
        <w:t>测量设备</w:t>
      </w:r>
      <w:r w:rsidR="00F41F05">
        <w:rPr>
          <w:rFonts w:hint="eastAsia"/>
          <w:lang w:val="en-US" w:eastAsia="zh-CN"/>
        </w:rPr>
        <w:t>专用软件。该软件可以自动完成程序并重复测量程序，可通报或警告操作员是否满足具体标准并提供其它特性</w:t>
      </w:r>
      <w:r>
        <w:rPr>
          <w:rFonts w:hint="eastAsia"/>
          <w:lang w:val="en-US" w:eastAsia="zh-CN"/>
        </w:rPr>
        <w:t>，</w:t>
      </w:r>
      <w:r w:rsidR="00F41F05">
        <w:rPr>
          <w:rFonts w:hint="eastAsia"/>
          <w:lang w:val="en-US" w:eastAsia="zh-CN"/>
        </w:rPr>
        <w:t>以帮助操作员了解信号类型和所监测到的干扰类型（示例见《手册》第</w:t>
      </w:r>
      <w:r w:rsidR="00F41F05">
        <w:rPr>
          <w:rFonts w:hint="eastAsia"/>
          <w:lang w:val="en-US" w:eastAsia="zh-CN"/>
        </w:rPr>
        <w:t>3.6.2</w:t>
      </w:r>
      <w:r w:rsidR="00495A67">
        <w:rPr>
          <w:rFonts w:hint="eastAsia"/>
          <w:lang w:val="en-US" w:eastAsia="zh-CN"/>
        </w:rPr>
        <w:t>节</w:t>
      </w:r>
      <w:r w:rsidR="00F41F05">
        <w:rPr>
          <w:rFonts w:hint="eastAsia"/>
          <w:lang w:val="en-US" w:eastAsia="zh-CN"/>
        </w:rPr>
        <w:t>），此外，重要的是</w:t>
      </w:r>
      <w:r>
        <w:rPr>
          <w:rFonts w:hint="eastAsia"/>
          <w:lang w:val="en-US" w:eastAsia="zh-CN"/>
        </w:rPr>
        <w:t>，</w:t>
      </w:r>
      <w:r w:rsidR="00F41F05">
        <w:rPr>
          <w:rFonts w:hint="eastAsia"/>
          <w:lang w:val="en-US" w:eastAsia="zh-CN"/>
        </w:rPr>
        <w:t>无线电监测业务可以</w:t>
      </w:r>
      <w:r w:rsidR="00495A67">
        <w:rPr>
          <w:rFonts w:hint="eastAsia"/>
          <w:lang w:val="en-US" w:eastAsia="zh-CN"/>
        </w:rPr>
        <w:t>通过适当接口</w:t>
      </w:r>
      <w:r>
        <w:rPr>
          <w:rFonts w:hint="eastAsia"/>
          <w:lang w:val="en-US" w:eastAsia="zh-CN"/>
        </w:rPr>
        <w:t>连接整个</w:t>
      </w:r>
      <w:r w:rsidR="00F41F05">
        <w:rPr>
          <w:rFonts w:hint="eastAsia"/>
          <w:lang w:val="en-US" w:eastAsia="zh-CN"/>
        </w:rPr>
        <w:t>许可数据库，以便与监测结果进行比较并确定可能的许可违规和非许可发射机。</w:t>
      </w:r>
    </w:p>
    <w:p w14:paraId="63B13B39" w14:textId="77777777" w:rsidR="00F41F05" w:rsidRPr="00F41F05" w:rsidRDefault="00F41F05" w:rsidP="00B719E5">
      <w:pPr>
        <w:snapToGrid w:val="0"/>
        <w:spacing w:line="340" w:lineRule="exact"/>
        <w:ind w:firstLineChars="200" w:firstLine="480"/>
        <w:rPr>
          <w:lang w:val="en-US" w:eastAsia="zh-CN"/>
        </w:rPr>
      </w:pPr>
      <w:r>
        <w:rPr>
          <w:rFonts w:hint="eastAsia"/>
          <w:lang w:val="en-US" w:eastAsia="zh-CN"/>
        </w:rPr>
        <w:t>这种接入可实现频谱监测系统的自动化以及与自动化频谱管理的结合（</w:t>
      </w:r>
      <w:r w:rsidRPr="00023582">
        <w:rPr>
          <w:lang w:val="en-US" w:eastAsia="zh-CN"/>
        </w:rPr>
        <w:t>ITU-R SM.1537</w:t>
      </w:r>
      <w:r>
        <w:rPr>
          <w:rFonts w:hint="eastAsia"/>
          <w:lang w:val="en-US" w:eastAsia="zh-CN"/>
        </w:rPr>
        <w:t>建议书）。</w:t>
      </w:r>
    </w:p>
    <w:p w14:paraId="2139DEB6" w14:textId="2CDDDE87" w:rsidR="00023582" w:rsidRDefault="00023582" w:rsidP="00B719E5">
      <w:pPr>
        <w:pStyle w:val="Heading1"/>
        <w:pageBreakBefore/>
        <w:snapToGrid w:val="0"/>
        <w:spacing w:line="340" w:lineRule="exact"/>
        <w:rPr>
          <w:lang w:val="en-US" w:eastAsia="zh-CN"/>
        </w:rPr>
      </w:pPr>
      <w:r w:rsidRPr="00023582">
        <w:rPr>
          <w:lang w:val="en-US" w:eastAsia="zh-CN"/>
        </w:rPr>
        <w:lastRenderedPageBreak/>
        <w:t>8</w:t>
      </w:r>
      <w:r w:rsidRPr="00023582">
        <w:rPr>
          <w:lang w:val="en-US" w:eastAsia="zh-CN"/>
        </w:rPr>
        <w:tab/>
      </w:r>
      <w:r w:rsidR="00F41F05">
        <w:rPr>
          <w:rFonts w:hint="eastAsia"/>
          <w:lang w:val="en-US" w:eastAsia="zh-CN"/>
        </w:rPr>
        <w:t>组织</w:t>
      </w:r>
      <w:r w:rsidR="00D77B6B">
        <w:rPr>
          <w:rFonts w:hint="eastAsia"/>
          <w:lang w:val="en-US" w:eastAsia="zh-CN"/>
        </w:rPr>
        <w:t>、职工培训和参加国际监测系统</w:t>
      </w:r>
    </w:p>
    <w:p w14:paraId="61D7802F" w14:textId="3A08C686" w:rsidR="005571CB" w:rsidRPr="003D4FC7" w:rsidRDefault="00F41F05" w:rsidP="00BF1E01">
      <w:pPr>
        <w:snapToGrid w:val="0"/>
        <w:spacing w:line="340" w:lineRule="exact"/>
        <w:ind w:firstLineChars="200" w:firstLine="480"/>
        <w:rPr>
          <w:lang w:val="en-US" w:eastAsia="zh-CN"/>
        </w:rPr>
      </w:pPr>
      <w:r>
        <w:rPr>
          <w:rFonts w:hint="eastAsia"/>
          <w:lang w:val="en-US" w:eastAsia="zh-CN"/>
        </w:rPr>
        <w:t>预算不足和人才匮乏总是并存的。这需要广泛培训人才以及一个</w:t>
      </w:r>
      <w:r w:rsidR="004D50EB">
        <w:rPr>
          <w:rFonts w:hint="eastAsia"/>
          <w:lang w:val="en-US" w:eastAsia="zh-CN"/>
        </w:rPr>
        <w:t>平面化组织结构</w:t>
      </w:r>
      <w:r>
        <w:rPr>
          <w:rFonts w:hint="eastAsia"/>
          <w:lang w:val="en-US" w:eastAsia="zh-CN"/>
        </w:rPr>
        <w:t>。在一些主管部门，频谱监测人员必须完成频谱管理和检查工作。《手册》第</w:t>
      </w:r>
      <w:r>
        <w:rPr>
          <w:rFonts w:hint="eastAsia"/>
          <w:lang w:val="en-US" w:eastAsia="zh-CN"/>
        </w:rPr>
        <w:t>2</w:t>
      </w:r>
      <w:r>
        <w:rPr>
          <w:rFonts w:hint="eastAsia"/>
          <w:lang w:val="en-US" w:eastAsia="zh-CN"/>
        </w:rPr>
        <w:t>章若干节</w:t>
      </w:r>
      <w:r w:rsidR="004D50EB">
        <w:rPr>
          <w:rFonts w:hint="eastAsia"/>
          <w:lang w:val="en-US" w:eastAsia="zh-CN"/>
        </w:rPr>
        <w:t>均涉及无线电监</w:t>
      </w:r>
      <w:r>
        <w:rPr>
          <w:rFonts w:hint="eastAsia"/>
          <w:lang w:val="en-US" w:eastAsia="zh-CN"/>
        </w:rPr>
        <w:t>测业务的结构和组织以及人才培训问题，因为这些是影响整个系统有效性的基本元素。用来修理、调试、校准、测试和维护包括天线在内的设备的基础设施面临同样的问题。</w:t>
      </w:r>
      <w:r w:rsidR="005571CB" w:rsidRPr="003D4FC7">
        <w:rPr>
          <w:rFonts w:hint="eastAsia"/>
          <w:lang w:val="en-US" w:eastAsia="zh-CN"/>
        </w:rPr>
        <w:t>关于</w:t>
      </w:r>
      <w:r w:rsidR="00826B94" w:rsidRPr="003D4FC7">
        <w:rPr>
          <w:rFonts w:hint="eastAsia"/>
          <w:lang w:val="en-US" w:eastAsia="zh-CN"/>
        </w:rPr>
        <w:t>员工</w:t>
      </w:r>
      <w:r w:rsidR="005571CB" w:rsidRPr="003D4FC7">
        <w:rPr>
          <w:rFonts w:hint="eastAsia"/>
          <w:lang w:val="en-US" w:eastAsia="zh-CN"/>
        </w:rPr>
        <w:t>培训，发展中国家的</w:t>
      </w:r>
      <w:r w:rsidR="00826B94" w:rsidRPr="003D4FC7">
        <w:rPr>
          <w:rFonts w:hint="eastAsia"/>
          <w:lang w:val="en-US" w:eastAsia="zh-CN"/>
        </w:rPr>
        <w:t>主管</w:t>
      </w:r>
      <w:r w:rsidR="005571CB" w:rsidRPr="003D4FC7">
        <w:rPr>
          <w:rFonts w:hint="eastAsia"/>
          <w:lang w:val="en-US" w:eastAsia="zh-CN"/>
        </w:rPr>
        <w:t>部门可以考虑国际电信联盟</w:t>
      </w:r>
      <w:r w:rsidR="00826B94" w:rsidRPr="003D4FC7">
        <w:rPr>
          <w:rFonts w:hint="eastAsia"/>
          <w:lang w:val="en-US" w:eastAsia="zh-CN"/>
        </w:rPr>
        <w:t>（</w:t>
      </w:r>
      <w:r w:rsidR="00826B94" w:rsidRPr="003D4FC7">
        <w:rPr>
          <w:lang w:val="en-US" w:eastAsia="zh-CN"/>
        </w:rPr>
        <w:t>ITU-D</w:t>
      </w:r>
      <w:r w:rsidR="00826B94" w:rsidRPr="003D4FC7">
        <w:rPr>
          <w:rFonts w:hint="eastAsia"/>
          <w:lang w:val="en-US" w:eastAsia="zh-CN"/>
        </w:rPr>
        <w:t>）</w:t>
      </w:r>
      <w:r w:rsidR="005571CB" w:rsidRPr="003D4FC7">
        <w:rPr>
          <w:rFonts w:hint="eastAsia"/>
          <w:lang w:val="en-US" w:eastAsia="zh-CN"/>
        </w:rPr>
        <w:t>人力资源开发</w:t>
      </w:r>
      <w:r w:rsidR="00826B94" w:rsidRPr="003D4FC7">
        <w:rPr>
          <w:rFonts w:hint="eastAsia"/>
          <w:lang w:val="en-US" w:eastAsia="zh-CN"/>
        </w:rPr>
        <w:t>部门</w:t>
      </w:r>
      <w:r w:rsidR="005571CB" w:rsidRPr="003D4FC7">
        <w:rPr>
          <w:rFonts w:hint="eastAsia"/>
          <w:lang w:val="en-US" w:eastAsia="zh-CN"/>
        </w:rPr>
        <w:t>开展的培训</w:t>
      </w:r>
      <w:r w:rsidR="00826B94" w:rsidRPr="003D4FC7">
        <w:rPr>
          <w:rFonts w:hint="eastAsia"/>
          <w:lang w:val="en-US" w:eastAsia="zh-CN"/>
        </w:rPr>
        <w:t>（</w:t>
      </w:r>
      <w:r w:rsidR="005571CB" w:rsidRPr="003D4FC7">
        <w:rPr>
          <w:rFonts w:hint="eastAsia"/>
          <w:lang w:val="en-US" w:eastAsia="zh-CN"/>
        </w:rPr>
        <w:t>如国际电联学院</w:t>
      </w:r>
      <w:r w:rsidR="00826B94" w:rsidRPr="003D4FC7">
        <w:rPr>
          <w:rFonts w:hint="eastAsia"/>
          <w:lang w:val="en-US" w:eastAsia="zh-CN"/>
        </w:rPr>
        <w:t>）</w:t>
      </w:r>
      <w:r w:rsidR="005571CB" w:rsidRPr="003D4FC7">
        <w:rPr>
          <w:rFonts w:hint="eastAsia"/>
          <w:lang w:val="en-US" w:eastAsia="zh-CN"/>
        </w:rPr>
        <w:t>，以及《手册》第</w:t>
      </w:r>
      <w:r w:rsidR="00826B94" w:rsidRPr="003D4FC7">
        <w:rPr>
          <w:rFonts w:hint="eastAsia"/>
          <w:lang w:val="en-US" w:eastAsia="zh-CN"/>
        </w:rPr>
        <w:t>2</w:t>
      </w:r>
      <w:r w:rsidR="005571CB" w:rsidRPr="003D4FC7">
        <w:rPr>
          <w:rFonts w:hint="eastAsia"/>
          <w:lang w:val="en-US" w:eastAsia="zh-CN"/>
        </w:rPr>
        <w:t>章所列全球免费培训</w:t>
      </w:r>
      <w:r w:rsidR="00826B94" w:rsidRPr="003D4FC7">
        <w:rPr>
          <w:rFonts w:hint="eastAsia"/>
          <w:lang w:val="en-US" w:eastAsia="zh-CN"/>
        </w:rPr>
        <w:t>机构</w:t>
      </w:r>
      <w:r w:rsidR="005571CB" w:rsidRPr="003D4FC7">
        <w:rPr>
          <w:rFonts w:hint="eastAsia"/>
          <w:lang w:val="en-US" w:eastAsia="zh-CN"/>
        </w:rPr>
        <w:t>。</w:t>
      </w:r>
    </w:p>
    <w:p w14:paraId="235D710E" w14:textId="18047E7E" w:rsidR="005571CB" w:rsidRPr="003D4FC7" w:rsidRDefault="005571CB" w:rsidP="00B719E5">
      <w:pPr>
        <w:snapToGrid w:val="0"/>
        <w:spacing w:line="340" w:lineRule="exact"/>
        <w:ind w:firstLineChars="200" w:firstLine="480"/>
        <w:rPr>
          <w:lang w:val="en-US" w:eastAsia="zh-CN"/>
        </w:rPr>
      </w:pPr>
      <w:r w:rsidRPr="003D4FC7">
        <w:rPr>
          <w:rFonts w:hint="eastAsia"/>
          <w:lang w:val="en-US" w:eastAsia="zh-CN"/>
        </w:rPr>
        <w:t>参与国际监测系统</w:t>
      </w:r>
      <w:r w:rsidR="00826B94" w:rsidRPr="003D4FC7">
        <w:rPr>
          <w:rFonts w:hint="eastAsia"/>
          <w:lang w:val="en-US" w:eastAsia="zh-CN"/>
        </w:rPr>
        <w:t>方面</w:t>
      </w:r>
      <w:r w:rsidRPr="003D4FC7">
        <w:rPr>
          <w:rFonts w:hint="eastAsia"/>
          <w:lang w:val="en-US" w:eastAsia="zh-CN"/>
        </w:rPr>
        <w:t>，应考虑</w:t>
      </w:r>
      <w:r w:rsidRPr="003D4FC7">
        <w:rPr>
          <w:rFonts w:hint="eastAsia"/>
          <w:lang w:val="en-US" w:eastAsia="zh-CN"/>
        </w:rPr>
        <w:t>ITU-R SM.1139</w:t>
      </w:r>
      <w:r w:rsidRPr="003D4FC7">
        <w:rPr>
          <w:rFonts w:hint="eastAsia"/>
          <w:lang w:val="en-US" w:eastAsia="zh-CN"/>
        </w:rPr>
        <w:t>、</w:t>
      </w:r>
      <w:r w:rsidRPr="003D4FC7">
        <w:rPr>
          <w:rFonts w:hint="eastAsia"/>
          <w:lang w:val="en-US" w:eastAsia="zh-CN"/>
        </w:rPr>
        <w:t>ITU-R SM.1393</w:t>
      </w:r>
      <w:r w:rsidRPr="003D4FC7">
        <w:rPr>
          <w:rFonts w:hint="eastAsia"/>
          <w:lang w:val="en-US" w:eastAsia="zh-CN"/>
        </w:rPr>
        <w:t>、</w:t>
      </w:r>
      <w:r w:rsidRPr="003D4FC7">
        <w:rPr>
          <w:rFonts w:hint="eastAsia"/>
          <w:lang w:val="en-US" w:eastAsia="zh-CN"/>
        </w:rPr>
        <w:t>ITU-R SM.1394</w:t>
      </w:r>
      <w:r w:rsidRPr="003D4FC7">
        <w:rPr>
          <w:rFonts w:hint="eastAsia"/>
          <w:lang w:val="en-US" w:eastAsia="zh-CN"/>
        </w:rPr>
        <w:t>和</w:t>
      </w:r>
      <w:r w:rsidRPr="003D4FC7">
        <w:rPr>
          <w:rFonts w:hint="eastAsia"/>
          <w:lang w:val="en-US" w:eastAsia="zh-CN"/>
        </w:rPr>
        <w:t>ITU-R SM.1809</w:t>
      </w:r>
      <w:r w:rsidR="00826B94" w:rsidRPr="003D4FC7">
        <w:rPr>
          <w:rFonts w:hint="eastAsia"/>
          <w:lang w:val="en-US" w:eastAsia="zh-CN"/>
        </w:rPr>
        <w:t>建议书、《手册》第</w:t>
      </w:r>
      <w:r w:rsidR="00826B94" w:rsidRPr="003D4FC7">
        <w:rPr>
          <w:rFonts w:hint="eastAsia"/>
          <w:lang w:val="en-US" w:eastAsia="zh-CN"/>
        </w:rPr>
        <w:t>1.4</w:t>
      </w:r>
      <w:r w:rsidR="00826B94" w:rsidRPr="003D4FC7">
        <w:rPr>
          <w:rFonts w:hint="eastAsia"/>
          <w:lang w:val="en-US" w:eastAsia="zh-CN"/>
        </w:rPr>
        <w:t>和</w:t>
      </w:r>
      <w:r w:rsidR="00826B94" w:rsidRPr="003D4FC7">
        <w:rPr>
          <w:rFonts w:hint="eastAsia"/>
          <w:lang w:val="en-US" w:eastAsia="zh-CN"/>
        </w:rPr>
        <w:t>1.5</w:t>
      </w:r>
      <w:r w:rsidR="00826B94" w:rsidRPr="003D4FC7">
        <w:rPr>
          <w:rFonts w:hint="eastAsia"/>
          <w:lang w:val="en-US" w:eastAsia="zh-CN"/>
        </w:rPr>
        <w:t>节</w:t>
      </w:r>
      <w:r w:rsidRPr="003D4FC7">
        <w:rPr>
          <w:rFonts w:hint="eastAsia"/>
          <w:lang w:val="en-US" w:eastAsia="zh-CN"/>
        </w:rPr>
        <w:t>以及《手册》第</w:t>
      </w:r>
      <w:r w:rsidRPr="003D4FC7">
        <w:rPr>
          <w:rFonts w:hint="eastAsia"/>
          <w:lang w:val="en-US" w:eastAsia="zh-CN"/>
        </w:rPr>
        <w:t>1</w:t>
      </w:r>
      <w:r w:rsidRPr="003D4FC7">
        <w:rPr>
          <w:rFonts w:hint="eastAsia"/>
          <w:lang w:val="en-US" w:eastAsia="zh-CN"/>
        </w:rPr>
        <w:t>章附件</w:t>
      </w:r>
      <w:r w:rsidRPr="003D4FC7">
        <w:rPr>
          <w:rFonts w:hint="eastAsia"/>
          <w:lang w:val="en-US" w:eastAsia="zh-CN"/>
        </w:rPr>
        <w:t>1</w:t>
      </w:r>
      <w:r w:rsidRPr="003D4FC7">
        <w:rPr>
          <w:rFonts w:hint="eastAsia"/>
          <w:lang w:val="en-US" w:eastAsia="zh-CN"/>
        </w:rPr>
        <w:t>。</w:t>
      </w:r>
      <w:r w:rsidR="00826B94" w:rsidRPr="003D4FC7">
        <w:rPr>
          <w:rFonts w:hint="eastAsia"/>
          <w:lang w:val="en-US" w:eastAsia="zh-CN"/>
        </w:rPr>
        <w:t>此外，亦</w:t>
      </w:r>
      <w:r w:rsidRPr="003D4FC7">
        <w:rPr>
          <w:rFonts w:hint="eastAsia"/>
          <w:lang w:val="en-US" w:eastAsia="zh-CN"/>
        </w:rPr>
        <w:t>应考虑</w:t>
      </w:r>
      <w:r w:rsidRPr="003D4FC7">
        <w:rPr>
          <w:rFonts w:hint="eastAsia"/>
          <w:lang w:val="en-US" w:eastAsia="zh-CN"/>
        </w:rPr>
        <w:t>ITU-R SM.1270</w:t>
      </w:r>
      <w:r w:rsidR="00826B94" w:rsidRPr="003D4FC7">
        <w:rPr>
          <w:rFonts w:hint="eastAsia"/>
          <w:lang w:val="en-US" w:eastAsia="zh-CN"/>
        </w:rPr>
        <w:t>建议书</w:t>
      </w:r>
      <w:r w:rsidRPr="003D4FC7">
        <w:rPr>
          <w:rFonts w:hint="eastAsia"/>
          <w:lang w:val="en-US" w:eastAsia="zh-CN"/>
        </w:rPr>
        <w:t>提出的关于</w:t>
      </w:r>
      <w:r w:rsidR="00826B94" w:rsidRPr="003D4FC7">
        <w:rPr>
          <w:rFonts w:hint="eastAsia"/>
          <w:lang w:val="en-US" w:eastAsia="zh-CN"/>
        </w:rPr>
        <w:t>发射</w:t>
      </w:r>
      <w:r w:rsidRPr="003D4FC7">
        <w:rPr>
          <w:rFonts w:hint="eastAsia"/>
          <w:lang w:val="en-US" w:eastAsia="zh-CN"/>
        </w:rPr>
        <w:t>类别的</w:t>
      </w:r>
      <w:r w:rsidR="00826B94" w:rsidRPr="003D4FC7">
        <w:rPr>
          <w:rFonts w:hint="eastAsia"/>
          <w:lang w:val="en-US" w:eastAsia="zh-CN"/>
        </w:rPr>
        <w:t>补充</w:t>
      </w:r>
      <w:r w:rsidRPr="003D4FC7">
        <w:rPr>
          <w:rFonts w:hint="eastAsia"/>
          <w:lang w:val="en-US" w:eastAsia="zh-CN"/>
        </w:rPr>
        <w:t>信息。</w:t>
      </w:r>
    </w:p>
    <w:p w14:paraId="4539A878" w14:textId="256AD033" w:rsidR="00D77B6B" w:rsidRPr="003D4FC7" w:rsidRDefault="005571CB" w:rsidP="00B719E5">
      <w:pPr>
        <w:snapToGrid w:val="0"/>
        <w:spacing w:line="340" w:lineRule="exact"/>
        <w:ind w:firstLineChars="200" w:firstLine="480"/>
        <w:rPr>
          <w:lang w:val="en-GB" w:eastAsia="zh-CN"/>
        </w:rPr>
      </w:pPr>
      <w:r w:rsidRPr="003D4FC7">
        <w:rPr>
          <w:rFonts w:hint="eastAsia"/>
          <w:lang w:val="en-US" w:eastAsia="zh-CN"/>
        </w:rPr>
        <w:t>希望根据《无线电</w:t>
      </w:r>
      <w:r w:rsidR="003A5F3B" w:rsidRPr="003D4FC7">
        <w:rPr>
          <w:rFonts w:hint="eastAsia"/>
          <w:lang w:val="en-US" w:eastAsia="zh-CN"/>
        </w:rPr>
        <w:t>规则</w:t>
      </w:r>
      <w:r w:rsidRPr="003D4FC7">
        <w:rPr>
          <w:rFonts w:hint="eastAsia"/>
          <w:lang w:val="en-US" w:eastAsia="zh-CN"/>
        </w:rPr>
        <w:t>》</w:t>
      </w:r>
      <w:r w:rsidR="003A5F3B" w:rsidRPr="003D4FC7">
        <w:rPr>
          <w:rFonts w:hint="eastAsia"/>
          <w:lang w:val="en-US" w:eastAsia="zh-CN"/>
        </w:rPr>
        <w:t>（</w:t>
      </w:r>
      <w:r w:rsidR="003A5F3B" w:rsidRPr="003D4FC7">
        <w:rPr>
          <w:rFonts w:hint="eastAsia"/>
          <w:lang w:val="en-US" w:eastAsia="zh-CN"/>
        </w:rPr>
        <w:t>R</w:t>
      </w:r>
      <w:r w:rsidR="003A5F3B" w:rsidRPr="003D4FC7">
        <w:rPr>
          <w:lang w:val="en-US" w:eastAsia="zh-CN"/>
        </w:rPr>
        <w:t>R</w:t>
      </w:r>
      <w:r w:rsidR="003A5F3B" w:rsidRPr="003D4FC7">
        <w:rPr>
          <w:rFonts w:hint="eastAsia"/>
          <w:lang w:val="en-US" w:eastAsia="zh-CN"/>
        </w:rPr>
        <w:t>）</w:t>
      </w:r>
      <w:r w:rsidRPr="003D4FC7">
        <w:rPr>
          <w:rFonts w:hint="eastAsia"/>
          <w:lang w:val="en-US" w:eastAsia="zh-CN"/>
        </w:rPr>
        <w:t>第</w:t>
      </w:r>
      <w:r w:rsidRPr="003D4FC7">
        <w:rPr>
          <w:rFonts w:hint="eastAsia"/>
          <w:lang w:val="en-US" w:eastAsia="zh-CN"/>
        </w:rPr>
        <w:t>16</w:t>
      </w:r>
      <w:r w:rsidRPr="003D4FC7">
        <w:rPr>
          <w:rFonts w:hint="eastAsia"/>
          <w:lang w:val="en-US" w:eastAsia="zh-CN"/>
        </w:rPr>
        <w:t>条参加国际监测系统的</w:t>
      </w:r>
      <w:r w:rsidR="003A5F3B" w:rsidRPr="003D4FC7">
        <w:rPr>
          <w:rFonts w:hint="eastAsia"/>
          <w:lang w:val="en-US" w:eastAsia="zh-CN"/>
        </w:rPr>
        <w:t>主管部门，</w:t>
      </w:r>
      <w:r w:rsidRPr="003D4FC7">
        <w:rPr>
          <w:rFonts w:hint="eastAsia"/>
          <w:lang w:val="en-US" w:eastAsia="zh-CN"/>
        </w:rPr>
        <w:t>可将其台站列入国际监测台站</w:t>
      </w:r>
      <w:r w:rsidR="003A5F3B" w:rsidRPr="003D4FC7">
        <w:rPr>
          <w:rFonts w:hint="eastAsia"/>
          <w:lang w:val="en-US" w:eastAsia="zh-CN"/>
        </w:rPr>
        <w:t>列表（列表</w:t>
      </w:r>
      <w:r w:rsidR="003A5F3B" w:rsidRPr="003D4FC7">
        <w:rPr>
          <w:rFonts w:hint="eastAsia"/>
          <w:lang w:val="en-US" w:eastAsia="zh-CN"/>
        </w:rPr>
        <w:t>V</w:t>
      </w:r>
      <w:r w:rsidR="003A5F3B" w:rsidRPr="003D4FC7">
        <w:rPr>
          <w:lang w:val="en-US" w:eastAsia="zh-CN"/>
        </w:rPr>
        <w:t>III</w:t>
      </w:r>
      <w:r w:rsidR="003A5F3B" w:rsidRPr="003D4FC7">
        <w:rPr>
          <w:rFonts w:hint="eastAsia"/>
          <w:lang w:val="en-US" w:eastAsia="zh-CN"/>
        </w:rPr>
        <w:t>），该表中</w:t>
      </w:r>
      <w:r w:rsidRPr="003D4FC7">
        <w:rPr>
          <w:rFonts w:hint="eastAsia"/>
          <w:lang w:val="en-US" w:eastAsia="zh-CN"/>
        </w:rPr>
        <w:t>载有参加国际监测</w:t>
      </w:r>
      <w:r w:rsidR="003A5F3B" w:rsidRPr="003D4FC7">
        <w:rPr>
          <w:rFonts w:hint="eastAsia"/>
          <w:lang w:val="en-US" w:eastAsia="zh-CN"/>
        </w:rPr>
        <w:t>的</w:t>
      </w:r>
      <w:r w:rsidRPr="003D4FC7">
        <w:rPr>
          <w:rFonts w:hint="eastAsia"/>
          <w:lang w:val="en-US" w:eastAsia="zh-CN"/>
        </w:rPr>
        <w:t>监测台站详细情况以及中</w:t>
      </w:r>
      <w:r w:rsidR="003A5F3B" w:rsidRPr="003D4FC7">
        <w:rPr>
          <w:rFonts w:hint="eastAsia"/>
          <w:lang w:val="en-US" w:eastAsia="zh-CN"/>
        </w:rPr>
        <w:t>心局的</w:t>
      </w:r>
      <w:r w:rsidRPr="003D4FC7">
        <w:rPr>
          <w:rFonts w:hint="eastAsia"/>
          <w:lang w:val="en-US" w:eastAsia="zh-CN"/>
        </w:rPr>
        <w:t>地址。</w:t>
      </w:r>
      <w:r w:rsidR="003A5F3B" w:rsidRPr="003D4FC7">
        <w:rPr>
          <w:rFonts w:hint="eastAsia"/>
          <w:lang w:val="en-US" w:eastAsia="zh-CN"/>
        </w:rPr>
        <w:t>此列表中包含有关各</w:t>
      </w:r>
      <w:r w:rsidRPr="003D4FC7">
        <w:rPr>
          <w:rFonts w:hint="eastAsia"/>
          <w:lang w:val="en-US" w:eastAsia="zh-CN"/>
        </w:rPr>
        <w:t>监测站</w:t>
      </w:r>
      <w:r w:rsidR="003A5F3B" w:rsidRPr="003D4FC7">
        <w:rPr>
          <w:rFonts w:hint="eastAsia"/>
          <w:lang w:val="en-US" w:eastAsia="zh-CN"/>
        </w:rPr>
        <w:t>所</w:t>
      </w:r>
      <w:r w:rsidRPr="003D4FC7">
        <w:rPr>
          <w:rFonts w:hint="eastAsia"/>
          <w:lang w:val="en-US" w:eastAsia="zh-CN"/>
        </w:rPr>
        <w:t>能执行测量的信息。</w:t>
      </w:r>
    </w:p>
    <w:p w14:paraId="01626B8D" w14:textId="77777777" w:rsidR="00023582" w:rsidRDefault="00023582" w:rsidP="00A13609">
      <w:pPr>
        <w:rPr>
          <w:lang w:val="en-US" w:eastAsia="zh-CN"/>
        </w:rPr>
      </w:pPr>
    </w:p>
    <w:p w14:paraId="3EBCF047" w14:textId="77777777" w:rsidR="00A36238" w:rsidRDefault="00A36238" w:rsidP="00411C49">
      <w:pPr>
        <w:pStyle w:val="Reasons"/>
      </w:pPr>
    </w:p>
    <w:p w14:paraId="0FEC8EAE" w14:textId="19FA0DEF" w:rsidR="00023582" w:rsidRPr="00E752E5" w:rsidRDefault="00A36238" w:rsidP="00E752E5">
      <w:pPr>
        <w:jc w:val="center"/>
      </w:pPr>
      <w:r>
        <w:t>______________</w:t>
      </w:r>
    </w:p>
    <w:sectPr w:rsidR="00023582" w:rsidRPr="00E752E5" w:rsidSect="00F21529">
      <w:headerReference w:type="even" r:id="rId15"/>
      <w:headerReference w:type="default" r:id="rId16"/>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061F3" w14:textId="77777777" w:rsidR="00855FE1" w:rsidRDefault="00855FE1">
      <w:r>
        <w:separator/>
      </w:r>
    </w:p>
  </w:endnote>
  <w:endnote w:type="continuationSeparator" w:id="0">
    <w:p w14:paraId="3C4237EB" w14:textId="77777777" w:rsidR="00855FE1" w:rsidRDefault="0085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DEAF2" w14:textId="77777777" w:rsidR="00E258DD" w:rsidRPr="00053AB5" w:rsidRDefault="00E258DD" w:rsidP="00053AB5">
    <w:pPr>
      <w:pStyle w:val="Footer"/>
      <w:tabs>
        <w:tab w:val="right" w:pos="6237"/>
        <w:tab w:val="right" w:pos="9639"/>
      </w:tabs>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B1A16" w14:textId="77777777" w:rsidR="00855FE1" w:rsidRDefault="00855FE1">
      <w:r>
        <w:separator/>
      </w:r>
    </w:p>
  </w:footnote>
  <w:footnote w:type="continuationSeparator" w:id="0">
    <w:p w14:paraId="17A690B3" w14:textId="77777777" w:rsidR="00855FE1" w:rsidRDefault="0085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78649" w14:textId="77777777" w:rsidR="00E258DD" w:rsidRDefault="00E258DD" w:rsidP="00B8461A">
    <w:pPr>
      <w:pStyle w:val="Header"/>
      <w:jc w:val="left"/>
      <w:rPr>
        <w:lang w:val="en-US"/>
      </w:rPr>
    </w:pP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B26BD" w14:textId="77066F40" w:rsidR="00E258DD" w:rsidRDefault="000E5876" w:rsidP="00D67F57">
    <w:pPr>
      <w:pStyle w:val="Header"/>
      <w:jc w:val="left"/>
      <w:rPr>
        <w:lang w:val="en-US" w:eastAsia="zh-CN"/>
      </w:rPr>
    </w:pPr>
    <w:r w:rsidRPr="00485E6C">
      <w:rPr>
        <w:b/>
        <w:bCs/>
        <w:noProof/>
        <w:lang w:val="en-US" w:eastAsia="zh-CN"/>
      </w:rPr>
      <w:drawing>
        <wp:anchor distT="0" distB="0" distL="114300" distR="114300" simplePos="0" relativeHeight="251659264" behindDoc="1" locked="0" layoutInCell="1" allowOverlap="1" wp14:anchorId="17107748" wp14:editId="6B8A89DA">
          <wp:simplePos x="0" y="0"/>
          <wp:positionH relativeFrom="column">
            <wp:posOffset>-683260</wp:posOffset>
          </wp:positionH>
          <wp:positionV relativeFrom="paragraph">
            <wp:posOffset>-341630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8DD">
      <w:rPr>
        <w:rFonts w:hint="eastAsia"/>
        <w:b/>
        <w:bCs/>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9715" w14:textId="15B4FBCE" w:rsidR="00E258DD" w:rsidRDefault="00E258DD" w:rsidP="00C2054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1F4E77">
      <w:rPr>
        <w:rStyle w:val="PageNumber"/>
        <w:b/>
        <w:bCs/>
        <w:noProof/>
        <w:lang w:val="en-US"/>
      </w:rPr>
      <w:t>ii</w:t>
    </w:r>
    <w:r>
      <w:rPr>
        <w:rStyle w:val="PageNumber"/>
        <w:b/>
        <w:bCs/>
      </w:rPr>
      <w:fldChar w:fldCharType="end"/>
    </w:r>
    <w:r>
      <w:rPr>
        <w:lang w:val="en-US"/>
      </w:rPr>
      <w:tab/>
    </w:r>
    <w:r w:rsidRPr="008429A7">
      <w:rPr>
        <w:b/>
        <w:bCs/>
      </w:rPr>
      <w:t xml:space="preserve">ITU-R  </w:t>
    </w:r>
    <w:r w:rsidR="0027231F">
      <w:rPr>
        <w:rFonts w:hint="eastAsia"/>
        <w:b/>
        <w:bCs/>
        <w:lang w:eastAsia="zh-CN"/>
      </w:rPr>
      <w:t>SM.1392-</w:t>
    </w:r>
    <w:r w:rsidR="00B719E5">
      <w:rPr>
        <w:rFonts w:hint="eastAsia"/>
        <w:b/>
        <w:bCs/>
        <w:lang w:eastAsia="zh-CN"/>
      </w:rPr>
      <w:t>3</w:t>
    </w:r>
    <w:r>
      <w:rPr>
        <w:rFonts w:hint="eastAsia"/>
        <w:b/>
        <w:bCs/>
        <w:lang w:eastAsia="zh-CN"/>
      </w:rPr>
      <w:t xml:space="preserve"> </w:t>
    </w:r>
    <w:proofErr w:type="spellStart"/>
    <w:r w:rsidRPr="008429A7">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22193" w14:textId="77777777" w:rsidR="00E258DD" w:rsidRDefault="00E258DD" w:rsidP="00D67F57">
    <w:pPr>
      <w:pStyle w:val="Header"/>
      <w:jc w:val="left"/>
      <w:rPr>
        <w:lang w:val="en-US" w:eastAsia="zh-CN"/>
      </w:rPr>
    </w:pPr>
    <w:r>
      <w:rPr>
        <w:rFonts w:hint="eastAsia"/>
        <w:b/>
        <w:bCs/>
        <w:lang w:eastAsia="zh-CN"/>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B0D0" w14:textId="19DB6234" w:rsidR="00E258DD" w:rsidRDefault="00E258DD" w:rsidP="0016496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1F4E77">
      <w:rPr>
        <w:rStyle w:val="PageNumber"/>
        <w:b/>
        <w:bCs/>
        <w:noProof/>
        <w:lang w:val="en-US"/>
      </w:rPr>
      <w:t>6</w:t>
    </w:r>
    <w:r>
      <w:rPr>
        <w:rStyle w:val="PageNumber"/>
        <w:b/>
        <w:bCs/>
      </w:rPr>
      <w:fldChar w:fldCharType="end"/>
    </w:r>
    <w:r>
      <w:rPr>
        <w:lang w:val="en-US"/>
      </w:rPr>
      <w:tab/>
    </w:r>
    <w:r w:rsidRPr="008429A7">
      <w:rPr>
        <w:b/>
        <w:bCs/>
      </w:rPr>
      <w:t xml:space="preserve">ITU-R  </w:t>
    </w:r>
    <w:r>
      <w:rPr>
        <w:rFonts w:hint="eastAsia"/>
        <w:b/>
        <w:bCs/>
        <w:lang w:eastAsia="zh-CN"/>
      </w:rPr>
      <w:t>SM.1392-</w:t>
    </w:r>
    <w:r w:rsidR="00B719E5">
      <w:rPr>
        <w:rFonts w:hint="eastAsia"/>
        <w:b/>
        <w:bCs/>
        <w:lang w:eastAsia="zh-CN"/>
      </w:rPr>
      <w:t>3</w:t>
    </w:r>
    <w:r>
      <w:rPr>
        <w:rFonts w:hint="eastAsia"/>
        <w:b/>
        <w:bCs/>
        <w:lang w:eastAsia="zh-CN"/>
      </w:rPr>
      <w:t xml:space="preserve"> </w:t>
    </w:r>
    <w:proofErr w:type="spellStart"/>
    <w:r w:rsidRPr="008429A7">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AD440" w14:textId="215F015F" w:rsidR="00E258DD" w:rsidRDefault="00E258DD" w:rsidP="00164967">
    <w:pPr>
      <w:pStyle w:val="Header"/>
      <w:rPr>
        <w:lang w:eastAsia="zh-CN"/>
      </w:rPr>
    </w:pPr>
    <w:r>
      <w:tab/>
    </w:r>
    <w:r w:rsidRPr="008429A7">
      <w:rPr>
        <w:b/>
        <w:bCs/>
      </w:rPr>
      <w:t xml:space="preserve">ITU-R  </w:t>
    </w:r>
    <w:r>
      <w:rPr>
        <w:rFonts w:hint="eastAsia"/>
        <w:b/>
        <w:bCs/>
        <w:lang w:eastAsia="zh-CN"/>
      </w:rPr>
      <w:t>SM.1392-</w:t>
    </w:r>
    <w:r w:rsidR="00B719E5">
      <w:rPr>
        <w:rFonts w:hint="eastAsia"/>
        <w:b/>
        <w:bCs/>
        <w:lang w:eastAsia="zh-CN"/>
      </w:rPr>
      <w:t>3</w:t>
    </w:r>
    <w:r>
      <w:rPr>
        <w:rFonts w:hint="eastAsia"/>
        <w:b/>
        <w:bCs/>
        <w:lang w:eastAsia="zh-CN"/>
      </w:rPr>
      <w:t xml:space="preserve"> </w:t>
    </w:r>
    <w:proofErr w:type="spellStart"/>
    <w:r w:rsidRPr="008429A7">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sidR="001F4E77">
      <w:rPr>
        <w:rStyle w:val="PageNumber"/>
        <w:b/>
        <w:bCs/>
        <w:noProof/>
      </w:rPr>
      <w:t>5</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5DE38A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0"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03"/>
    <w:rsid w:val="00016EB8"/>
    <w:rsid w:val="00021E1B"/>
    <w:rsid w:val="00023582"/>
    <w:rsid w:val="00032B0B"/>
    <w:rsid w:val="00053AB5"/>
    <w:rsid w:val="000E5876"/>
    <w:rsid w:val="000F7F18"/>
    <w:rsid w:val="001342F3"/>
    <w:rsid w:val="00164967"/>
    <w:rsid w:val="001657F6"/>
    <w:rsid w:val="001771AF"/>
    <w:rsid w:val="001B5AA2"/>
    <w:rsid w:val="001E5B2C"/>
    <w:rsid w:val="001F4E77"/>
    <w:rsid w:val="00212CC9"/>
    <w:rsid w:val="0027231F"/>
    <w:rsid w:val="00286303"/>
    <w:rsid w:val="002C1A9B"/>
    <w:rsid w:val="002D76C4"/>
    <w:rsid w:val="002E30E7"/>
    <w:rsid w:val="00306998"/>
    <w:rsid w:val="0031042A"/>
    <w:rsid w:val="00311F13"/>
    <w:rsid w:val="00363642"/>
    <w:rsid w:val="00372E9A"/>
    <w:rsid w:val="0037309A"/>
    <w:rsid w:val="00373DEE"/>
    <w:rsid w:val="003A2782"/>
    <w:rsid w:val="003A5F3B"/>
    <w:rsid w:val="003C43FA"/>
    <w:rsid w:val="003D193B"/>
    <w:rsid w:val="003D4FC7"/>
    <w:rsid w:val="00403F7B"/>
    <w:rsid w:val="0046382B"/>
    <w:rsid w:val="0048518B"/>
    <w:rsid w:val="00495A67"/>
    <w:rsid w:val="00495D4B"/>
    <w:rsid w:val="004A6CEB"/>
    <w:rsid w:val="004D50EB"/>
    <w:rsid w:val="00532FE8"/>
    <w:rsid w:val="005427B9"/>
    <w:rsid w:val="005571CB"/>
    <w:rsid w:val="00565B91"/>
    <w:rsid w:val="00572B9D"/>
    <w:rsid w:val="00577F49"/>
    <w:rsid w:val="00593D4B"/>
    <w:rsid w:val="005C1FA8"/>
    <w:rsid w:val="005F640F"/>
    <w:rsid w:val="005F7020"/>
    <w:rsid w:val="00607D68"/>
    <w:rsid w:val="0067748A"/>
    <w:rsid w:val="00684356"/>
    <w:rsid w:val="0070772D"/>
    <w:rsid w:val="007170E2"/>
    <w:rsid w:val="00791F4A"/>
    <w:rsid w:val="007A3772"/>
    <w:rsid w:val="007F5EF5"/>
    <w:rsid w:val="00826B94"/>
    <w:rsid w:val="00827F5D"/>
    <w:rsid w:val="00855FE1"/>
    <w:rsid w:val="00871E38"/>
    <w:rsid w:val="00880654"/>
    <w:rsid w:val="008B0C79"/>
    <w:rsid w:val="008B7CCF"/>
    <w:rsid w:val="008F08D2"/>
    <w:rsid w:val="008F53D5"/>
    <w:rsid w:val="00900512"/>
    <w:rsid w:val="00927CCD"/>
    <w:rsid w:val="00937BFD"/>
    <w:rsid w:val="0098201A"/>
    <w:rsid w:val="009D0286"/>
    <w:rsid w:val="009D4BF9"/>
    <w:rsid w:val="009F2809"/>
    <w:rsid w:val="00A053EE"/>
    <w:rsid w:val="00A13609"/>
    <w:rsid w:val="00A36238"/>
    <w:rsid w:val="00A6617B"/>
    <w:rsid w:val="00A67DA1"/>
    <w:rsid w:val="00A7160D"/>
    <w:rsid w:val="00A903C5"/>
    <w:rsid w:val="00A92C28"/>
    <w:rsid w:val="00AB0DC8"/>
    <w:rsid w:val="00AC672B"/>
    <w:rsid w:val="00AD5649"/>
    <w:rsid w:val="00B276AC"/>
    <w:rsid w:val="00B44E24"/>
    <w:rsid w:val="00B719E5"/>
    <w:rsid w:val="00B8461A"/>
    <w:rsid w:val="00BD0528"/>
    <w:rsid w:val="00BF1E01"/>
    <w:rsid w:val="00C1600C"/>
    <w:rsid w:val="00C2054F"/>
    <w:rsid w:val="00C20C6A"/>
    <w:rsid w:val="00C36C67"/>
    <w:rsid w:val="00C4328D"/>
    <w:rsid w:val="00C546D9"/>
    <w:rsid w:val="00C67E2C"/>
    <w:rsid w:val="00CC29CD"/>
    <w:rsid w:val="00CE6C12"/>
    <w:rsid w:val="00CF3CF3"/>
    <w:rsid w:val="00D37A5A"/>
    <w:rsid w:val="00D61BDA"/>
    <w:rsid w:val="00D67F57"/>
    <w:rsid w:val="00D77B6B"/>
    <w:rsid w:val="00D92C79"/>
    <w:rsid w:val="00DD3C78"/>
    <w:rsid w:val="00DE1078"/>
    <w:rsid w:val="00DF4176"/>
    <w:rsid w:val="00DF6BCB"/>
    <w:rsid w:val="00E17B4C"/>
    <w:rsid w:val="00E258DD"/>
    <w:rsid w:val="00E752E5"/>
    <w:rsid w:val="00E9673B"/>
    <w:rsid w:val="00EB3833"/>
    <w:rsid w:val="00F21529"/>
    <w:rsid w:val="00F408CF"/>
    <w:rsid w:val="00F40DE2"/>
    <w:rsid w:val="00F41F05"/>
    <w:rsid w:val="00F42BD9"/>
    <w:rsid w:val="00F80240"/>
    <w:rsid w:val="00F90BA6"/>
    <w:rsid w:val="00FC427B"/>
    <w:rsid w:val="00FD6E73"/>
    <w:rsid w:val="00FF2B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BD328F"/>
  <w15:docId w15:val="{0936227F-2AED-4D8A-A31C-D873DB0C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0E2"/>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170E2"/>
    <w:pPr>
      <w:keepNext/>
      <w:keepLines/>
      <w:spacing w:before="480"/>
      <w:ind w:left="794" w:hanging="794"/>
      <w:outlineLvl w:val="0"/>
    </w:pPr>
    <w:rPr>
      <w:b/>
    </w:rPr>
  </w:style>
  <w:style w:type="paragraph" w:styleId="Heading2">
    <w:name w:val="heading 2"/>
    <w:basedOn w:val="Heading1"/>
    <w:next w:val="Normal"/>
    <w:qFormat/>
    <w:rsid w:val="007170E2"/>
    <w:pPr>
      <w:spacing w:before="320"/>
      <w:outlineLvl w:val="1"/>
    </w:pPr>
  </w:style>
  <w:style w:type="paragraph" w:styleId="Heading3">
    <w:name w:val="heading 3"/>
    <w:basedOn w:val="Heading1"/>
    <w:next w:val="Normal"/>
    <w:qFormat/>
    <w:rsid w:val="007170E2"/>
    <w:pPr>
      <w:spacing w:before="200"/>
      <w:outlineLvl w:val="2"/>
    </w:pPr>
  </w:style>
  <w:style w:type="paragraph" w:styleId="Heading4">
    <w:name w:val="heading 4"/>
    <w:basedOn w:val="Heading3"/>
    <w:next w:val="Normal"/>
    <w:qFormat/>
    <w:rsid w:val="007170E2"/>
    <w:pPr>
      <w:tabs>
        <w:tab w:val="clear" w:pos="794"/>
        <w:tab w:val="left" w:pos="992"/>
      </w:tabs>
      <w:ind w:left="992" w:hanging="992"/>
      <w:outlineLvl w:val="3"/>
    </w:pPr>
  </w:style>
  <w:style w:type="paragraph" w:styleId="Heading5">
    <w:name w:val="heading 5"/>
    <w:basedOn w:val="Heading4"/>
    <w:next w:val="Normal"/>
    <w:qFormat/>
    <w:rsid w:val="007170E2"/>
    <w:pPr>
      <w:outlineLvl w:val="4"/>
    </w:pPr>
  </w:style>
  <w:style w:type="paragraph" w:styleId="Heading6">
    <w:name w:val="heading 6"/>
    <w:basedOn w:val="Heading4"/>
    <w:next w:val="Normal"/>
    <w:qFormat/>
    <w:rsid w:val="007170E2"/>
    <w:pPr>
      <w:tabs>
        <w:tab w:val="clear" w:pos="992"/>
        <w:tab w:val="clear" w:pos="1191"/>
      </w:tabs>
      <w:ind w:left="1588" w:hanging="1588"/>
      <w:outlineLvl w:val="5"/>
    </w:pPr>
  </w:style>
  <w:style w:type="paragraph" w:styleId="Heading7">
    <w:name w:val="heading 7"/>
    <w:basedOn w:val="Heading6"/>
    <w:next w:val="Normal"/>
    <w:qFormat/>
    <w:rsid w:val="007170E2"/>
    <w:pPr>
      <w:outlineLvl w:val="6"/>
    </w:pPr>
  </w:style>
  <w:style w:type="paragraph" w:styleId="Heading8">
    <w:name w:val="heading 8"/>
    <w:basedOn w:val="Heading6"/>
    <w:next w:val="Normal"/>
    <w:qFormat/>
    <w:rsid w:val="007170E2"/>
    <w:pPr>
      <w:outlineLvl w:val="7"/>
    </w:pPr>
  </w:style>
  <w:style w:type="paragraph" w:styleId="Heading9">
    <w:name w:val="heading 9"/>
    <w:basedOn w:val="Heading6"/>
    <w:next w:val="Normal"/>
    <w:qFormat/>
    <w:rsid w:val="007170E2"/>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0E2"/>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7170E2"/>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7170E2"/>
  </w:style>
  <w:style w:type="paragraph" w:customStyle="1" w:styleId="Headingb">
    <w:name w:val="Heading_b"/>
    <w:basedOn w:val="Heading3"/>
    <w:next w:val="Normal"/>
    <w:rsid w:val="007170E2"/>
    <w:pPr>
      <w:spacing w:before="160"/>
      <w:ind w:left="0" w:firstLine="0"/>
      <w:outlineLvl w:val="9"/>
    </w:pPr>
  </w:style>
  <w:style w:type="paragraph" w:customStyle="1" w:styleId="Headingi">
    <w:name w:val="Heading_i"/>
    <w:basedOn w:val="Heading3"/>
    <w:next w:val="Normal"/>
    <w:rsid w:val="007170E2"/>
    <w:pPr>
      <w:spacing w:before="160"/>
      <w:ind w:left="0" w:firstLine="0"/>
    </w:pPr>
    <w:rPr>
      <w:b w:val="0"/>
      <w:i/>
    </w:rPr>
  </w:style>
  <w:style w:type="character" w:customStyle="1" w:styleId="href">
    <w:name w:val="href"/>
    <w:basedOn w:val="DefaultParagraphFont"/>
    <w:rsid w:val="007170E2"/>
  </w:style>
  <w:style w:type="paragraph" w:customStyle="1" w:styleId="enumlev1">
    <w:name w:val="enumlev1"/>
    <w:basedOn w:val="Normal"/>
    <w:uiPriority w:val="99"/>
    <w:rsid w:val="007170E2"/>
    <w:pPr>
      <w:spacing w:before="80"/>
      <w:ind w:left="794" w:hanging="794"/>
    </w:pPr>
  </w:style>
  <w:style w:type="paragraph" w:customStyle="1" w:styleId="enumlev2">
    <w:name w:val="enumlev2"/>
    <w:basedOn w:val="enumlev1"/>
    <w:rsid w:val="007170E2"/>
    <w:pPr>
      <w:ind w:left="1191" w:hanging="397"/>
    </w:pPr>
  </w:style>
  <w:style w:type="paragraph" w:customStyle="1" w:styleId="enumlev3">
    <w:name w:val="enumlev3"/>
    <w:basedOn w:val="enumlev2"/>
    <w:rsid w:val="007170E2"/>
    <w:pPr>
      <w:ind w:left="1588"/>
    </w:pPr>
  </w:style>
  <w:style w:type="paragraph" w:customStyle="1" w:styleId="Normalaftertitle">
    <w:name w:val="Normal_after_title"/>
    <w:basedOn w:val="Normal"/>
    <w:next w:val="Normal"/>
    <w:rsid w:val="007170E2"/>
    <w:pPr>
      <w:spacing w:before="320"/>
    </w:pPr>
  </w:style>
  <w:style w:type="paragraph" w:customStyle="1" w:styleId="Note">
    <w:name w:val="Note"/>
    <w:basedOn w:val="Normal"/>
    <w:rsid w:val="007170E2"/>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7170E2"/>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uiPriority w:val="99"/>
    <w:rsid w:val="007170E2"/>
    <w:pPr>
      <w:spacing w:before="240"/>
    </w:pPr>
    <w:rPr>
      <w:sz w:val="22"/>
      <w:lang w:val="es-ES_tradnl"/>
    </w:rPr>
  </w:style>
  <w:style w:type="paragraph" w:customStyle="1" w:styleId="Recref">
    <w:name w:val="Rec_ref"/>
    <w:basedOn w:val="Normal"/>
    <w:next w:val="Recdate"/>
    <w:rsid w:val="007170E2"/>
    <w:pPr>
      <w:jc w:val="center"/>
    </w:pPr>
  </w:style>
  <w:style w:type="paragraph" w:customStyle="1" w:styleId="Recdate">
    <w:name w:val="Rec_date"/>
    <w:basedOn w:val="Recref"/>
    <w:next w:val="Normalaftertitle"/>
    <w:rsid w:val="007170E2"/>
    <w:pPr>
      <w:jc w:val="right"/>
    </w:pPr>
  </w:style>
  <w:style w:type="paragraph" w:customStyle="1" w:styleId="AnnexNoTitle">
    <w:name w:val="Annex_NoTitle"/>
    <w:basedOn w:val="Normal"/>
    <w:next w:val="Normalaftertitle"/>
    <w:rsid w:val="007170E2"/>
    <w:pPr>
      <w:keepNext/>
      <w:keepLines/>
      <w:spacing w:before="480" w:after="80"/>
      <w:jc w:val="center"/>
    </w:pPr>
    <w:rPr>
      <w:b/>
      <w:sz w:val="28"/>
    </w:rPr>
  </w:style>
  <w:style w:type="paragraph" w:customStyle="1" w:styleId="AppendixNoTitle">
    <w:name w:val="Appendix_NoTitle"/>
    <w:basedOn w:val="AnnexNoTitle"/>
    <w:next w:val="Normal"/>
    <w:rsid w:val="007170E2"/>
  </w:style>
  <w:style w:type="paragraph" w:customStyle="1" w:styleId="Tablefin">
    <w:name w:val="Table_fin"/>
    <w:basedOn w:val="Normal"/>
    <w:next w:val="Normal"/>
    <w:rsid w:val="007170E2"/>
    <w:pPr>
      <w:spacing w:before="0"/>
    </w:pPr>
    <w:rPr>
      <w:sz w:val="20"/>
      <w:lang w:val="en-GB"/>
    </w:rPr>
  </w:style>
  <w:style w:type="paragraph" w:customStyle="1" w:styleId="Tablehead">
    <w:name w:val="Table_head"/>
    <w:basedOn w:val="Normal"/>
    <w:next w:val="Normal"/>
    <w:rsid w:val="007170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170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7170E2"/>
    <w:pPr>
      <w:keepNext/>
      <w:spacing w:before="360" w:after="120"/>
      <w:jc w:val="center"/>
    </w:pPr>
  </w:style>
  <w:style w:type="paragraph" w:customStyle="1" w:styleId="Tabletext">
    <w:name w:val="Table_text"/>
    <w:basedOn w:val="Normal"/>
    <w:rsid w:val="007170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7170E2"/>
    <w:pPr>
      <w:tabs>
        <w:tab w:val="clear" w:pos="1191"/>
        <w:tab w:val="clear" w:pos="1588"/>
        <w:tab w:val="clear" w:pos="1985"/>
        <w:tab w:val="center" w:pos="4820"/>
        <w:tab w:val="right" w:pos="9639"/>
      </w:tabs>
    </w:pPr>
  </w:style>
  <w:style w:type="paragraph" w:customStyle="1" w:styleId="Equationlegend">
    <w:name w:val="Equation_legend"/>
    <w:basedOn w:val="NormalIndent"/>
    <w:rsid w:val="007170E2"/>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7170E2"/>
    <w:pPr>
      <w:ind w:left="794"/>
    </w:pPr>
  </w:style>
  <w:style w:type="paragraph" w:customStyle="1" w:styleId="Figurelegend">
    <w:name w:val="Figure_legend"/>
    <w:basedOn w:val="Normal"/>
    <w:rsid w:val="007170E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7170E2"/>
    <w:pPr>
      <w:keepNext/>
      <w:keepLines/>
      <w:spacing w:before="480" w:after="80"/>
      <w:jc w:val="center"/>
    </w:pPr>
    <w:rPr>
      <w:caps/>
      <w:sz w:val="18"/>
    </w:rPr>
  </w:style>
  <w:style w:type="paragraph" w:customStyle="1" w:styleId="tocpart">
    <w:name w:val="tocpart"/>
    <w:basedOn w:val="Normal"/>
    <w:rsid w:val="007170E2"/>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7170E2"/>
    <w:pPr>
      <w:keepNext/>
      <w:keepLines/>
      <w:spacing w:before="480"/>
      <w:jc w:val="center"/>
    </w:pPr>
    <w:rPr>
      <w:sz w:val="28"/>
    </w:rPr>
  </w:style>
  <w:style w:type="paragraph" w:customStyle="1" w:styleId="Arttitle">
    <w:name w:val="Art_title"/>
    <w:basedOn w:val="Normal"/>
    <w:next w:val="Normalaftertitle"/>
    <w:rsid w:val="007170E2"/>
    <w:pPr>
      <w:keepNext/>
      <w:keepLines/>
      <w:spacing w:before="240"/>
      <w:jc w:val="center"/>
    </w:pPr>
    <w:rPr>
      <w:b/>
      <w:sz w:val="28"/>
    </w:rPr>
  </w:style>
  <w:style w:type="paragraph" w:customStyle="1" w:styleId="Blanc">
    <w:name w:val="Blanc"/>
    <w:basedOn w:val="Normal"/>
    <w:next w:val="Tabletext"/>
    <w:rsid w:val="007170E2"/>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7170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7170E2"/>
    <w:pPr>
      <w:keepNext/>
      <w:keepLines/>
      <w:spacing w:before="160"/>
      <w:ind w:left="794"/>
    </w:pPr>
    <w:rPr>
      <w:i/>
    </w:rPr>
  </w:style>
  <w:style w:type="paragraph" w:customStyle="1" w:styleId="ChapNo">
    <w:name w:val="Chap_No"/>
    <w:basedOn w:val="ArtNo"/>
    <w:next w:val="Chaptitle"/>
    <w:rsid w:val="007170E2"/>
    <w:rPr>
      <w:b/>
    </w:rPr>
  </w:style>
  <w:style w:type="paragraph" w:customStyle="1" w:styleId="Chaptitle">
    <w:name w:val="Chap_title"/>
    <w:basedOn w:val="Arttitle"/>
    <w:next w:val="Normalaftertitle"/>
    <w:rsid w:val="007170E2"/>
  </w:style>
  <w:style w:type="character" w:styleId="FootnoteReference">
    <w:name w:val="footnote reference"/>
    <w:basedOn w:val="DefaultParagraphFont"/>
    <w:semiHidden/>
    <w:rsid w:val="007170E2"/>
    <w:rPr>
      <w:position w:val="6"/>
      <w:sz w:val="18"/>
    </w:rPr>
  </w:style>
  <w:style w:type="paragraph" w:styleId="FootnoteText">
    <w:name w:val="footnote text"/>
    <w:basedOn w:val="Normal"/>
    <w:link w:val="FootnoteTextChar"/>
    <w:semiHidden/>
    <w:rsid w:val="007170E2"/>
    <w:pPr>
      <w:keepLines/>
      <w:tabs>
        <w:tab w:val="left" w:pos="255"/>
      </w:tabs>
      <w:ind w:left="255" w:hanging="255"/>
    </w:pPr>
    <w:rPr>
      <w:sz w:val="22"/>
    </w:rPr>
  </w:style>
  <w:style w:type="paragraph" w:styleId="Index1">
    <w:name w:val="index 1"/>
    <w:basedOn w:val="Normal"/>
    <w:next w:val="Normal"/>
    <w:semiHidden/>
    <w:rsid w:val="007170E2"/>
  </w:style>
  <w:style w:type="paragraph" w:styleId="Index2">
    <w:name w:val="index 2"/>
    <w:basedOn w:val="Normal"/>
    <w:next w:val="Normal"/>
    <w:semiHidden/>
    <w:rsid w:val="007170E2"/>
    <w:pPr>
      <w:ind w:left="283"/>
    </w:pPr>
  </w:style>
  <w:style w:type="paragraph" w:styleId="Index3">
    <w:name w:val="index 3"/>
    <w:basedOn w:val="Normal"/>
    <w:next w:val="Normal"/>
    <w:semiHidden/>
    <w:rsid w:val="007170E2"/>
    <w:pPr>
      <w:ind w:left="566"/>
    </w:pPr>
  </w:style>
  <w:style w:type="paragraph" w:styleId="IndexHeading">
    <w:name w:val="index heading"/>
    <w:basedOn w:val="Normal"/>
    <w:next w:val="Index1"/>
    <w:semiHidden/>
    <w:rsid w:val="007170E2"/>
  </w:style>
  <w:style w:type="paragraph" w:customStyle="1" w:styleId="Line">
    <w:name w:val="Line"/>
    <w:basedOn w:val="Normal"/>
    <w:next w:val="Normal"/>
    <w:rsid w:val="007170E2"/>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7170E2"/>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7170E2"/>
  </w:style>
  <w:style w:type="paragraph" w:customStyle="1" w:styleId="Partref">
    <w:name w:val="Part_ref"/>
    <w:basedOn w:val="Normal"/>
    <w:next w:val="Normal"/>
    <w:rsid w:val="007170E2"/>
    <w:pPr>
      <w:keepNext/>
      <w:keepLines/>
      <w:spacing w:after="280"/>
      <w:jc w:val="center"/>
    </w:pPr>
  </w:style>
  <w:style w:type="paragraph" w:customStyle="1" w:styleId="Parttitle">
    <w:name w:val="Part_title"/>
    <w:basedOn w:val="Normal"/>
    <w:next w:val="Normalaftertitle"/>
    <w:rsid w:val="007170E2"/>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170E2"/>
  </w:style>
  <w:style w:type="paragraph" w:customStyle="1" w:styleId="QuestionNo">
    <w:name w:val="Question_No"/>
    <w:basedOn w:val="RecNo"/>
    <w:next w:val="Normal"/>
    <w:rsid w:val="007170E2"/>
  </w:style>
  <w:style w:type="paragraph" w:customStyle="1" w:styleId="Questionref">
    <w:name w:val="Question_ref"/>
    <w:basedOn w:val="Recref"/>
    <w:next w:val="Questiondate"/>
    <w:rsid w:val="007170E2"/>
  </w:style>
  <w:style w:type="paragraph" w:customStyle="1" w:styleId="Questiontitle">
    <w:name w:val="Question_title"/>
    <w:basedOn w:val="Normal"/>
    <w:next w:val="Questionref"/>
    <w:rsid w:val="007170E2"/>
  </w:style>
  <w:style w:type="paragraph" w:customStyle="1" w:styleId="Reftext">
    <w:name w:val="Ref_text"/>
    <w:basedOn w:val="Normal"/>
    <w:rsid w:val="007170E2"/>
    <w:pPr>
      <w:ind w:left="794" w:hanging="794"/>
    </w:pPr>
    <w:rPr>
      <w:sz w:val="22"/>
    </w:rPr>
  </w:style>
  <w:style w:type="paragraph" w:customStyle="1" w:styleId="Reftitle">
    <w:name w:val="Ref_title"/>
    <w:basedOn w:val="Normal"/>
    <w:next w:val="Reftext"/>
    <w:rsid w:val="007170E2"/>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170E2"/>
  </w:style>
  <w:style w:type="paragraph" w:customStyle="1" w:styleId="RepNo">
    <w:name w:val="Rep_No"/>
    <w:basedOn w:val="RecNo"/>
    <w:next w:val="Reptitle"/>
    <w:rsid w:val="007170E2"/>
  </w:style>
  <w:style w:type="paragraph" w:customStyle="1" w:styleId="Repref">
    <w:name w:val="Rep_ref"/>
    <w:basedOn w:val="Recref"/>
    <w:next w:val="Repdate"/>
    <w:rsid w:val="007170E2"/>
  </w:style>
  <w:style w:type="paragraph" w:customStyle="1" w:styleId="Reptitle">
    <w:name w:val="Rep_title"/>
    <w:basedOn w:val="RectitleBR"/>
    <w:next w:val="Repref"/>
    <w:rsid w:val="007170E2"/>
  </w:style>
  <w:style w:type="paragraph" w:customStyle="1" w:styleId="Resdate">
    <w:name w:val="Res_date"/>
    <w:basedOn w:val="Recdate"/>
    <w:next w:val="Normalaftertitle"/>
    <w:rsid w:val="007170E2"/>
  </w:style>
  <w:style w:type="paragraph" w:customStyle="1" w:styleId="ResNo">
    <w:name w:val="Res_No"/>
    <w:basedOn w:val="RecNo"/>
    <w:next w:val="Restitle"/>
    <w:rsid w:val="007170E2"/>
  </w:style>
  <w:style w:type="paragraph" w:customStyle="1" w:styleId="Resref">
    <w:name w:val="Res_ref"/>
    <w:basedOn w:val="Recref"/>
    <w:next w:val="Resdate"/>
    <w:rsid w:val="007170E2"/>
  </w:style>
  <w:style w:type="paragraph" w:customStyle="1" w:styleId="Restitle">
    <w:name w:val="Res_title"/>
    <w:basedOn w:val="Normal"/>
    <w:next w:val="Resref"/>
    <w:rsid w:val="007170E2"/>
    <w:pPr>
      <w:spacing w:before="240"/>
      <w:jc w:val="center"/>
    </w:pPr>
    <w:rPr>
      <w:b/>
      <w:sz w:val="28"/>
    </w:rPr>
  </w:style>
  <w:style w:type="paragraph" w:customStyle="1" w:styleId="SectionNo">
    <w:name w:val="Section_No"/>
    <w:basedOn w:val="Normal"/>
    <w:next w:val="Normal"/>
    <w:rsid w:val="007170E2"/>
  </w:style>
  <w:style w:type="paragraph" w:customStyle="1" w:styleId="Sectiontitle">
    <w:name w:val="Section_title"/>
    <w:basedOn w:val="Normal"/>
    <w:next w:val="Normalaftertitle"/>
    <w:rsid w:val="007170E2"/>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170E2"/>
    <w:pPr>
      <w:tabs>
        <w:tab w:val="clear" w:pos="794"/>
        <w:tab w:val="clear" w:pos="1191"/>
        <w:tab w:val="clear" w:pos="1588"/>
        <w:tab w:val="clear" w:pos="1985"/>
        <w:tab w:val="right" w:pos="9611"/>
      </w:tabs>
    </w:pPr>
    <w:rPr>
      <w:i/>
    </w:rPr>
  </w:style>
  <w:style w:type="paragraph" w:styleId="TOC1">
    <w:name w:val="toc 1"/>
    <w:basedOn w:val="Normal"/>
    <w:semiHidden/>
    <w:rsid w:val="007170E2"/>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7170E2"/>
    <w:pPr>
      <w:tabs>
        <w:tab w:val="clear" w:pos="567"/>
        <w:tab w:val="left" w:pos="1276"/>
      </w:tabs>
      <w:spacing w:before="160"/>
      <w:ind w:left="1276" w:hanging="709"/>
    </w:pPr>
  </w:style>
  <w:style w:type="paragraph" w:styleId="TOC3">
    <w:name w:val="toc 3"/>
    <w:basedOn w:val="TOC2"/>
    <w:semiHidden/>
    <w:rsid w:val="007170E2"/>
    <w:pPr>
      <w:tabs>
        <w:tab w:val="clear" w:pos="1276"/>
        <w:tab w:val="left" w:pos="2155"/>
      </w:tabs>
      <w:ind w:left="2155" w:hanging="879"/>
    </w:pPr>
  </w:style>
  <w:style w:type="paragraph" w:styleId="TOC4">
    <w:name w:val="toc 4"/>
    <w:basedOn w:val="TOC3"/>
    <w:semiHidden/>
    <w:rsid w:val="007170E2"/>
    <w:pPr>
      <w:tabs>
        <w:tab w:val="left" w:pos="3261"/>
      </w:tabs>
      <w:spacing w:before="80"/>
      <w:ind w:left="3261" w:hanging="993"/>
    </w:pPr>
  </w:style>
  <w:style w:type="paragraph" w:styleId="TOC5">
    <w:name w:val="toc 5"/>
    <w:basedOn w:val="TOC4"/>
    <w:semiHidden/>
    <w:rsid w:val="007170E2"/>
  </w:style>
  <w:style w:type="paragraph" w:styleId="TOC6">
    <w:name w:val="toc 6"/>
    <w:basedOn w:val="TOC4"/>
    <w:semiHidden/>
    <w:rsid w:val="007170E2"/>
  </w:style>
  <w:style w:type="paragraph" w:styleId="TOC7">
    <w:name w:val="toc 7"/>
    <w:basedOn w:val="TOC4"/>
    <w:semiHidden/>
    <w:rsid w:val="007170E2"/>
  </w:style>
  <w:style w:type="paragraph" w:styleId="TOC8">
    <w:name w:val="toc 8"/>
    <w:basedOn w:val="TOC4"/>
    <w:semiHidden/>
    <w:rsid w:val="007170E2"/>
  </w:style>
  <w:style w:type="paragraph" w:customStyle="1" w:styleId="RectitleBR">
    <w:name w:val="Rec_title_BR"/>
    <w:basedOn w:val="Normal"/>
    <w:next w:val="Recref"/>
    <w:rsid w:val="007170E2"/>
    <w:pPr>
      <w:keepNext/>
      <w:keepLines/>
      <w:spacing w:before="240"/>
      <w:jc w:val="center"/>
    </w:pPr>
    <w:rPr>
      <w:b/>
      <w:sz w:val="28"/>
    </w:rPr>
  </w:style>
  <w:style w:type="paragraph" w:customStyle="1" w:styleId="Annexref">
    <w:name w:val="Annex_ref"/>
    <w:basedOn w:val="Normal"/>
    <w:next w:val="Normalaftertitle"/>
    <w:rsid w:val="007170E2"/>
    <w:pPr>
      <w:keepNext/>
      <w:keepLines/>
      <w:spacing w:after="280"/>
      <w:jc w:val="center"/>
    </w:pPr>
  </w:style>
  <w:style w:type="paragraph" w:customStyle="1" w:styleId="Appendixref">
    <w:name w:val="Appendix_ref"/>
    <w:basedOn w:val="Annexref"/>
    <w:next w:val="Normalaftertitle"/>
    <w:rsid w:val="007170E2"/>
  </w:style>
  <w:style w:type="paragraph" w:customStyle="1" w:styleId="Figuretitle">
    <w:name w:val="Figure_title"/>
    <w:basedOn w:val="Normal"/>
    <w:next w:val="Figure"/>
    <w:rsid w:val="007170E2"/>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7170E2"/>
    <w:pPr>
      <w:keepNext/>
      <w:spacing w:before="0" w:after="120"/>
      <w:jc w:val="center"/>
    </w:pPr>
    <w:rPr>
      <w:b/>
    </w:rPr>
  </w:style>
  <w:style w:type="paragraph" w:customStyle="1" w:styleId="Summary">
    <w:name w:val="Summary"/>
    <w:basedOn w:val="Normal"/>
    <w:next w:val="Normalaftertitle"/>
    <w:uiPriority w:val="99"/>
    <w:rsid w:val="007170E2"/>
    <w:pPr>
      <w:spacing w:after="480"/>
    </w:pPr>
    <w:rPr>
      <w:sz w:val="22"/>
      <w:lang w:val="es-ES_tradnl"/>
    </w:rPr>
  </w:style>
  <w:style w:type="character" w:customStyle="1" w:styleId="Heading1Char">
    <w:name w:val="Heading 1 Char"/>
    <w:basedOn w:val="DefaultParagraphFont"/>
    <w:link w:val="Heading1"/>
    <w:rsid w:val="00286303"/>
    <w:rPr>
      <w:b/>
      <w:sz w:val="24"/>
      <w:lang w:val="fr-FR" w:eastAsia="en-US" w:bidi="ar-SA"/>
    </w:rPr>
  </w:style>
  <w:style w:type="paragraph" w:customStyle="1" w:styleId="Figure">
    <w:name w:val="Figure"/>
    <w:basedOn w:val="FigureNo"/>
    <w:next w:val="Normal"/>
    <w:rsid w:val="007170E2"/>
    <w:pPr>
      <w:keepNext w:val="0"/>
      <w:spacing w:before="0" w:after="240"/>
    </w:pPr>
  </w:style>
  <w:style w:type="table" w:styleId="TableGrid">
    <w:name w:val="Table Grid"/>
    <w:basedOn w:val="TableNormal"/>
    <w:rsid w:val="00286303"/>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A67DA1"/>
    <w:pPr>
      <w:numPr>
        <w:numId w:val="1"/>
      </w:numPr>
    </w:pPr>
  </w:style>
  <w:style w:type="character" w:customStyle="1" w:styleId="HeaderChar">
    <w:name w:val="Header Char"/>
    <w:link w:val="Header"/>
    <w:rsid w:val="00C2054F"/>
    <w:rPr>
      <w:sz w:val="24"/>
      <w:lang w:val="fr-FR" w:eastAsia="en-US"/>
    </w:rPr>
  </w:style>
  <w:style w:type="paragraph" w:customStyle="1" w:styleId="RecNoBR">
    <w:name w:val="Rec_No_BR"/>
    <w:basedOn w:val="Normal"/>
    <w:next w:val="Normal"/>
    <w:rsid w:val="00C2054F"/>
    <w:pPr>
      <w:keepNext/>
      <w:keepLines/>
      <w:tabs>
        <w:tab w:val="clear" w:pos="794"/>
        <w:tab w:val="clear" w:pos="1191"/>
        <w:tab w:val="clear" w:pos="1588"/>
        <w:tab w:val="clear" w:pos="1985"/>
      </w:tabs>
      <w:spacing w:before="480"/>
      <w:jc w:val="center"/>
    </w:pPr>
    <w:rPr>
      <w:sz w:val="28"/>
    </w:rPr>
  </w:style>
  <w:style w:type="character" w:styleId="Hyperlink">
    <w:name w:val="Hyperlink"/>
    <w:rsid w:val="00C2054F"/>
    <w:rPr>
      <w:color w:val="0000FF"/>
      <w:u w:val="single"/>
    </w:rPr>
  </w:style>
  <w:style w:type="character" w:customStyle="1" w:styleId="FootnoteTextChar">
    <w:name w:val="Footnote Text Char"/>
    <w:link w:val="FootnoteText"/>
    <w:semiHidden/>
    <w:rsid w:val="00C2054F"/>
    <w:rPr>
      <w:sz w:val="22"/>
      <w:lang w:val="fr-FR" w:eastAsia="en-US"/>
    </w:rPr>
  </w:style>
  <w:style w:type="paragraph" w:customStyle="1" w:styleId="Reasons">
    <w:name w:val="Reasons"/>
    <w:basedOn w:val="Normal"/>
    <w:qFormat/>
    <w:rsid w:val="00A36238"/>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zh"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en/ITU-D/Technology/Documents/Publications/PUB_BroadcastingSpectrum/Guidelines_SpectrumMonitoring_Final_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CEED1-0D2B-4708-BE53-6630231B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46</TotalTime>
  <Pages>9</Pages>
  <Words>5328</Words>
  <Characters>1382</Characters>
  <Application>Microsoft Office Word</Application>
  <DocSecurity>0</DocSecurity>
  <Lines>11</Lines>
  <Paragraphs>13</Paragraphs>
  <ScaleCrop>false</ScaleCrop>
  <HeadingPairs>
    <vt:vector size="2" baseType="variant">
      <vt:variant>
        <vt:lpstr>Title</vt:lpstr>
      </vt:variant>
      <vt:variant>
        <vt:i4>1</vt:i4>
      </vt:variant>
    </vt:vector>
  </HeadingPairs>
  <TitlesOfParts>
    <vt:vector size="1" baseType="lpstr">
      <vt:lpstr>ITU-R SM.1392-3建议书(02/2021) - 发展中国家频谱监测系统的基本要求</vt:lpstr>
    </vt:vector>
  </TitlesOfParts>
  <Manager/>
  <Company>ITU</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SM.1392-3建议书(02/2021) - 发展中国家频谱监测系统的基本要求</dc:title>
  <dc:subject/>
  <dc:creator>chenm</dc:creator>
  <cp:keywords/>
  <dc:description>Edition                    23.01.08      SP_x000d_
REV - 28-01-08 - HB_x000d_
REV - 07-02-08 - HB</dc:description>
  <cp:lastModifiedBy>Liu, Sanping</cp:lastModifiedBy>
  <cp:revision>11</cp:revision>
  <cp:lastPrinted>2021-04-08T12:09:00Z</cp:lastPrinted>
  <dcterms:created xsi:type="dcterms:W3CDTF">2021-04-07T20:01:00Z</dcterms:created>
  <dcterms:modified xsi:type="dcterms:W3CDTF">2021-04-08T12:13:00Z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