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717A" w:rsidRPr="00575CB8" w:rsidRDefault="00B1717A" w:rsidP="00B1717A">
      <w:pPr>
        <w:rPr>
          <w:lang w:val="en-US"/>
        </w:rPr>
      </w:pPr>
      <w:bookmarkStart w:id="0" w:name="dbreak"/>
      <w:bookmarkEnd w:id="0"/>
    </w:p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tbl>
      <w:tblPr>
        <w:tblStyle w:val="TableGrid"/>
        <w:tblW w:w="100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0089"/>
      </w:tblGrid>
      <w:tr w:rsidR="00B1717A" w:rsidRPr="00676103" w:rsidTr="00D62884">
        <w:tc>
          <w:tcPr>
            <w:tcW w:w="10089" w:type="dxa"/>
          </w:tcPr>
          <w:p w:rsidR="00B1717A" w:rsidRPr="0010336F" w:rsidRDefault="00B1717A" w:rsidP="00D6288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B1717A" w:rsidRPr="0010336F" w:rsidRDefault="00B1717A" w:rsidP="000718C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proofErr w:type="gramStart"/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Recomendación  UIT</w:t>
            </w:r>
            <w:proofErr w:type="gramEnd"/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-R  </w:t>
            </w:r>
            <w:r w:rsidR="00DE71F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</w:t>
            </w:r>
            <w:r w:rsidR="00746AC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M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 w:rsidR="00817E7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1054-1</w:t>
            </w:r>
          </w:p>
          <w:p w:rsidR="00B1717A" w:rsidRPr="0010336F" w:rsidRDefault="00B1717A" w:rsidP="00817E73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 w:rsidR="00817E73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08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 w:rsidR="00817E73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2019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B1717A" w:rsidRPr="00817E73" w:rsidTr="00D62884">
        <w:tc>
          <w:tcPr>
            <w:tcW w:w="10089" w:type="dxa"/>
          </w:tcPr>
          <w:p w:rsidR="00B1717A" w:rsidRPr="0010336F" w:rsidRDefault="00B1717A" w:rsidP="00D6288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9000D8" w:rsidRDefault="00817E73" w:rsidP="009000D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 w:rsidRPr="00817E73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Comprobación técnica de las emisiones de vehículos espaciales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</w:t>
            </w:r>
            <w:r w:rsidRPr="00817E73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en las estaciones 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 w:rsidRPr="00817E73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de comprobación técnica </w:t>
            </w:r>
          </w:p>
          <w:p w:rsidR="00B1717A" w:rsidRDefault="00B1717A" w:rsidP="00BD274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</w:p>
          <w:p w:rsidR="00B1717A" w:rsidRPr="0010336F" w:rsidRDefault="00B1717A" w:rsidP="00D6288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B1717A" w:rsidRPr="00676103" w:rsidTr="00D62884">
        <w:tc>
          <w:tcPr>
            <w:tcW w:w="10089" w:type="dxa"/>
          </w:tcPr>
          <w:p w:rsidR="00B1717A" w:rsidRPr="0010336F" w:rsidRDefault="00B1717A" w:rsidP="00D6288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B1717A" w:rsidRPr="0010336F" w:rsidRDefault="00B1717A" w:rsidP="00D6288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B1717A" w:rsidRPr="0010336F" w:rsidRDefault="00B1717A" w:rsidP="00D62884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B1717A" w:rsidRPr="0010336F" w:rsidRDefault="00B1717A" w:rsidP="00746AC6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Serie </w:t>
            </w:r>
            <w:r w:rsidR="00DE71F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</w:t>
            </w:r>
            <w:r w:rsidR="00746AC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M</w:t>
            </w:r>
          </w:p>
          <w:p w:rsidR="00B1717A" w:rsidRPr="0010336F" w:rsidRDefault="00746AC6" w:rsidP="00D62884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Gestión del espectro</w:t>
            </w:r>
          </w:p>
        </w:tc>
      </w:tr>
    </w:tbl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B1717A" w:rsidRPr="0026666F">
          <w:headerReference w:type="even" r:id="rId6"/>
          <w:headerReference w:type="default" r:id="rId7"/>
          <w:headerReference w:type="firs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B1717A" w:rsidRPr="006C718C" w:rsidRDefault="00B1717A" w:rsidP="00495CB6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0" w:after="0"/>
        <w:rPr>
          <w:bCs/>
          <w:sz w:val="24"/>
          <w:szCs w:val="24"/>
          <w:lang w:val="es-ES_tradnl"/>
        </w:rPr>
      </w:pPr>
      <w:bookmarkStart w:id="1" w:name="c2tope"/>
      <w:bookmarkEnd w:id="1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B1717A" w:rsidRPr="006C718C" w:rsidRDefault="00B1717A" w:rsidP="00B1717A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B1717A" w:rsidRPr="006C718C" w:rsidRDefault="00B1717A" w:rsidP="00B1717A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B1717A" w:rsidRPr="00021E8A" w:rsidRDefault="00B1717A" w:rsidP="00B1717A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:rsidR="00B1717A" w:rsidRPr="00021E8A" w:rsidRDefault="00B1717A" w:rsidP="009D6B3D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9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:rsidR="00B1717A" w:rsidRPr="007C36CA" w:rsidRDefault="00B1717A" w:rsidP="00B1717A">
      <w:pPr>
        <w:spacing w:before="0"/>
        <w:jc w:val="center"/>
        <w:rPr>
          <w:sz w:val="22"/>
          <w:lang w:val="es-ES_tradnl"/>
        </w:rPr>
      </w:pPr>
    </w:p>
    <w:p w:rsidR="00B1717A" w:rsidRPr="007C36CA" w:rsidRDefault="00B1717A" w:rsidP="00B1717A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B1717A" w:rsidRPr="00676103" w:rsidTr="00D62884">
        <w:tc>
          <w:tcPr>
            <w:tcW w:w="9360" w:type="dxa"/>
            <w:gridSpan w:val="2"/>
          </w:tcPr>
          <w:p w:rsidR="00B1717A" w:rsidRPr="00021E8A" w:rsidRDefault="00B1717A" w:rsidP="00D62884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B1717A" w:rsidRPr="00763D08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10" w:history="1">
              <w:r w:rsidRPr="00763D08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763D08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B1717A" w:rsidRPr="00036EE3" w:rsidTr="004532F7">
        <w:tc>
          <w:tcPr>
            <w:tcW w:w="1140" w:type="dxa"/>
            <w:tcBorders>
              <w:bottom w:val="nil"/>
            </w:tcBorders>
          </w:tcPr>
          <w:p w:rsidR="00B1717A" w:rsidRPr="00036EE3" w:rsidRDefault="00B1717A" w:rsidP="00D62884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  <w:tcBorders>
              <w:bottom w:val="nil"/>
            </w:tcBorders>
          </w:tcPr>
          <w:p w:rsidR="00B1717A" w:rsidRPr="00036EE3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proofErr w:type="spellStart"/>
            <w:r>
              <w:rPr>
                <w:bCs/>
                <w:sz w:val="20"/>
                <w:lang w:val="en-US"/>
              </w:rPr>
              <w:t>Título</w:t>
            </w:r>
            <w:proofErr w:type="spellEnd"/>
          </w:p>
        </w:tc>
      </w:tr>
      <w:tr w:rsidR="00B1717A" w:rsidRPr="004532F7" w:rsidTr="004532F7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4532F7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4532F7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4532F7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proofErr w:type="spellStart"/>
            <w:r w:rsidRPr="004532F7">
              <w:rPr>
                <w:b w:val="0"/>
                <w:sz w:val="20"/>
              </w:rPr>
              <w:t>Distribución</w:t>
            </w:r>
            <w:proofErr w:type="spellEnd"/>
            <w:r w:rsidRPr="004532F7">
              <w:rPr>
                <w:b w:val="0"/>
                <w:sz w:val="20"/>
              </w:rPr>
              <w:t xml:space="preserve"> </w:t>
            </w:r>
            <w:proofErr w:type="spellStart"/>
            <w:r w:rsidRPr="004532F7">
              <w:rPr>
                <w:b w:val="0"/>
                <w:sz w:val="20"/>
              </w:rPr>
              <w:t>por</w:t>
            </w:r>
            <w:proofErr w:type="spellEnd"/>
            <w:r w:rsidRPr="004532F7">
              <w:rPr>
                <w:b w:val="0"/>
                <w:sz w:val="20"/>
              </w:rPr>
              <w:t xml:space="preserve"> </w:t>
            </w:r>
            <w:proofErr w:type="spellStart"/>
            <w:r w:rsidRPr="004532F7">
              <w:rPr>
                <w:b w:val="0"/>
                <w:sz w:val="20"/>
              </w:rPr>
              <w:t>satélite</w:t>
            </w:r>
            <w:proofErr w:type="spellEnd"/>
          </w:p>
        </w:tc>
      </w:tr>
      <w:tr w:rsidR="00B1717A" w:rsidRPr="00676103" w:rsidTr="00847DD5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6B22C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B22C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6B22C3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6B22C3">
              <w:rPr>
                <w:b w:val="0"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B1717A" w:rsidRPr="00847DD5" w:rsidTr="00847DD5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847DD5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847DD5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847DD5" w:rsidRDefault="00DC08D1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proofErr w:type="spellStart"/>
            <w:r w:rsidRPr="00021E8A">
              <w:rPr>
                <w:b w:val="0"/>
                <w:bCs/>
                <w:sz w:val="20"/>
              </w:rPr>
              <w:t>Servicio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de </w:t>
            </w:r>
            <w:proofErr w:type="spellStart"/>
            <w:r w:rsidRPr="00021E8A">
              <w:rPr>
                <w:b w:val="0"/>
                <w:bCs/>
                <w:sz w:val="20"/>
              </w:rPr>
              <w:t>radiodifusión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</w:t>
            </w:r>
            <w:r>
              <w:rPr>
                <w:b w:val="0"/>
                <w:bCs/>
                <w:sz w:val="20"/>
              </w:rPr>
              <w:t>(</w:t>
            </w:r>
            <w:proofErr w:type="spellStart"/>
            <w:r w:rsidRPr="00021E8A">
              <w:rPr>
                <w:b w:val="0"/>
                <w:bCs/>
                <w:sz w:val="20"/>
              </w:rPr>
              <w:t>sonora</w:t>
            </w:r>
            <w:proofErr w:type="spellEnd"/>
            <w:r>
              <w:rPr>
                <w:b w:val="0"/>
                <w:bCs/>
                <w:sz w:val="20"/>
              </w:rPr>
              <w:t>)</w:t>
            </w:r>
          </w:p>
        </w:tc>
      </w:tr>
      <w:tr w:rsidR="00B1717A" w:rsidRPr="00ED2695" w:rsidTr="00366CE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ED2695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021E8A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proofErr w:type="spellStart"/>
            <w:r w:rsidRPr="00021E8A">
              <w:rPr>
                <w:b w:val="0"/>
                <w:bCs/>
                <w:sz w:val="20"/>
              </w:rPr>
              <w:t>Servicio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de </w:t>
            </w:r>
            <w:proofErr w:type="spellStart"/>
            <w:r w:rsidRPr="00021E8A">
              <w:rPr>
                <w:b w:val="0"/>
                <w:bCs/>
                <w:sz w:val="20"/>
              </w:rPr>
              <w:t>radiodifusión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(</w:t>
            </w:r>
            <w:proofErr w:type="spellStart"/>
            <w:r w:rsidRPr="00021E8A">
              <w:rPr>
                <w:b w:val="0"/>
                <w:bCs/>
                <w:sz w:val="20"/>
              </w:rPr>
              <w:t>televisión</w:t>
            </w:r>
            <w:proofErr w:type="spellEnd"/>
            <w:r w:rsidRPr="00021E8A">
              <w:rPr>
                <w:b w:val="0"/>
                <w:bCs/>
                <w:sz w:val="20"/>
              </w:rPr>
              <w:t>)</w:t>
            </w:r>
          </w:p>
        </w:tc>
      </w:tr>
      <w:tr w:rsidR="00B1717A" w:rsidRPr="00366CEE" w:rsidTr="00366CE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366CEE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366CEE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366CEE" w:rsidRDefault="00B1717A" w:rsidP="00D6288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proofErr w:type="spellStart"/>
            <w:r w:rsidRPr="00366CEE">
              <w:rPr>
                <w:sz w:val="20"/>
              </w:rPr>
              <w:t>Servicio</w:t>
            </w:r>
            <w:proofErr w:type="spellEnd"/>
            <w:r w:rsidRPr="00366CEE">
              <w:rPr>
                <w:sz w:val="20"/>
              </w:rPr>
              <w:t xml:space="preserve"> </w:t>
            </w:r>
            <w:proofErr w:type="spellStart"/>
            <w:r w:rsidRPr="00366CEE">
              <w:rPr>
                <w:sz w:val="20"/>
              </w:rPr>
              <w:t>fijo</w:t>
            </w:r>
            <w:proofErr w:type="spellEnd"/>
          </w:p>
        </w:tc>
      </w:tr>
      <w:tr w:rsidR="00B1717A" w:rsidRPr="00676103" w:rsidTr="00F9557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10336F" w:rsidRDefault="00B1717A" w:rsidP="00D62884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10336F">
              <w:rPr>
                <w:rFonts w:hAnsi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10336F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 xml:space="preserve">viles, de </w:t>
            </w:r>
            <w:proofErr w:type="spellStart"/>
            <w:r w:rsidRPr="0010336F">
              <w:rPr>
                <w:rFonts w:hAnsi="Times New Roman Bold"/>
                <w:b w:val="0"/>
                <w:sz w:val="20"/>
                <w:lang w:val="es-ES_tradnl"/>
              </w:rPr>
              <w:t>radiodeterminaci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n</w:t>
            </w:r>
            <w:proofErr w:type="spellEnd"/>
            <w:r w:rsidRPr="0010336F">
              <w:rPr>
                <w:rFonts w:hAnsi="Times New Roman Bold"/>
                <w:b w:val="0"/>
                <w:sz w:val="20"/>
                <w:lang w:val="es-ES_tradnl"/>
              </w:rPr>
              <w:t>, de aficionados y otros servicios por sat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B1717A" w:rsidRPr="00676103" w:rsidTr="00DE71F7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F95576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F95576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F95576" w:rsidRDefault="00B1717A" w:rsidP="00D62884">
            <w:pPr>
              <w:spacing w:before="30" w:after="30"/>
              <w:jc w:val="left"/>
              <w:rPr>
                <w:sz w:val="20"/>
                <w:lang w:val="es-ES_tradnl"/>
              </w:rPr>
            </w:pPr>
            <w:r w:rsidRPr="00F95576">
              <w:rPr>
                <w:sz w:val="20"/>
                <w:lang w:val="es-ES_tradnl"/>
              </w:rPr>
              <w:t>Propagación de las ondas radioeléctricas</w:t>
            </w:r>
          </w:p>
        </w:tc>
      </w:tr>
      <w:tr w:rsidR="00B1717A" w:rsidRPr="00DE71F7" w:rsidTr="00D1238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DE71F7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DE71F7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DE71F7" w:rsidRDefault="000718CA" w:rsidP="00D6288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</w:rPr>
              <w:t>Radio</w:t>
            </w:r>
            <w:r w:rsidR="00B1717A" w:rsidRPr="00DE71F7">
              <w:rPr>
                <w:sz w:val="20"/>
              </w:rPr>
              <w:t>astronomía</w:t>
            </w:r>
            <w:proofErr w:type="spellEnd"/>
          </w:p>
        </w:tc>
      </w:tr>
      <w:tr w:rsidR="00B1717A" w:rsidRPr="00676103" w:rsidTr="0002533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D12388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D12388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D12388" w:rsidRDefault="00B1717A" w:rsidP="00D6288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s-ES_tradnl"/>
              </w:rPr>
            </w:pPr>
            <w:r w:rsidRPr="00D12388">
              <w:rPr>
                <w:sz w:val="20"/>
                <w:lang w:val="es-ES_tradnl"/>
              </w:rPr>
              <w:t>Sistemas de detección a distancia</w:t>
            </w:r>
          </w:p>
        </w:tc>
      </w:tr>
      <w:tr w:rsidR="00B1717A" w:rsidRPr="00025336" w:rsidTr="00975AE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025336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25336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025336" w:rsidRDefault="00B1717A" w:rsidP="00D62884">
            <w:pPr>
              <w:spacing w:before="30" w:after="30"/>
              <w:jc w:val="left"/>
              <w:rPr>
                <w:sz w:val="20"/>
                <w:lang w:val="en-US"/>
              </w:rPr>
            </w:pPr>
            <w:proofErr w:type="spellStart"/>
            <w:r w:rsidRPr="00025336">
              <w:rPr>
                <w:sz w:val="20"/>
              </w:rPr>
              <w:t>Servicio</w:t>
            </w:r>
            <w:proofErr w:type="spellEnd"/>
            <w:r w:rsidRPr="00025336">
              <w:rPr>
                <w:sz w:val="20"/>
              </w:rPr>
              <w:t xml:space="preserve"> </w:t>
            </w:r>
            <w:proofErr w:type="spellStart"/>
            <w:r w:rsidRPr="00025336">
              <w:rPr>
                <w:sz w:val="20"/>
              </w:rPr>
              <w:t>fijo</w:t>
            </w:r>
            <w:proofErr w:type="spellEnd"/>
            <w:r w:rsidRPr="00025336">
              <w:rPr>
                <w:sz w:val="20"/>
              </w:rPr>
              <w:t xml:space="preserve"> </w:t>
            </w:r>
            <w:proofErr w:type="spellStart"/>
            <w:r w:rsidRPr="00025336">
              <w:rPr>
                <w:sz w:val="20"/>
              </w:rPr>
              <w:t>por</w:t>
            </w:r>
            <w:proofErr w:type="spellEnd"/>
            <w:r w:rsidRPr="00025336">
              <w:rPr>
                <w:sz w:val="20"/>
              </w:rPr>
              <w:t xml:space="preserve"> </w:t>
            </w:r>
            <w:proofErr w:type="spellStart"/>
            <w:r w:rsidRPr="00025336">
              <w:rPr>
                <w:sz w:val="20"/>
              </w:rPr>
              <w:t>satélite</w:t>
            </w:r>
            <w:proofErr w:type="spellEnd"/>
          </w:p>
        </w:tc>
      </w:tr>
      <w:tr w:rsidR="00B1717A" w:rsidRPr="00975AEB" w:rsidTr="00746AC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975AEB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975AEB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975AEB" w:rsidRDefault="00B1717A" w:rsidP="00D62884">
            <w:pPr>
              <w:spacing w:before="30" w:after="30"/>
              <w:jc w:val="left"/>
              <w:rPr>
                <w:sz w:val="20"/>
                <w:lang w:val="en-US"/>
              </w:rPr>
            </w:pPr>
            <w:proofErr w:type="spellStart"/>
            <w:r w:rsidRPr="00975AEB">
              <w:rPr>
                <w:sz w:val="20"/>
              </w:rPr>
              <w:t>Aplicaciones</w:t>
            </w:r>
            <w:proofErr w:type="spellEnd"/>
            <w:r w:rsidRPr="00975AEB">
              <w:rPr>
                <w:sz w:val="20"/>
              </w:rPr>
              <w:t xml:space="preserve"> </w:t>
            </w:r>
            <w:proofErr w:type="spellStart"/>
            <w:r w:rsidRPr="00975AEB">
              <w:rPr>
                <w:sz w:val="20"/>
              </w:rPr>
              <w:t>espaciales</w:t>
            </w:r>
            <w:proofErr w:type="spellEnd"/>
            <w:r w:rsidRPr="00975AEB">
              <w:rPr>
                <w:sz w:val="20"/>
              </w:rPr>
              <w:t xml:space="preserve"> y </w:t>
            </w:r>
            <w:proofErr w:type="spellStart"/>
            <w:r w:rsidRPr="00975AEB">
              <w:rPr>
                <w:sz w:val="20"/>
              </w:rPr>
              <w:t>meteorología</w:t>
            </w:r>
            <w:proofErr w:type="spellEnd"/>
          </w:p>
        </w:tc>
      </w:tr>
      <w:tr w:rsidR="00B1717A" w:rsidRPr="00676103" w:rsidTr="00746AC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746AC6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746AC6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746AC6" w:rsidRDefault="00B1717A" w:rsidP="00D62884">
            <w:pPr>
              <w:spacing w:before="30" w:after="30"/>
              <w:jc w:val="left"/>
              <w:rPr>
                <w:sz w:val="20"/>
                <w:lang w:val="es-ES_tradnl"/>
              </w:rPr>
            </w:pPr>
            <w:r w:rsidRPr="00746AC6">
              <w:rPr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B1717A" w:rsidRPr="00746AC6" w:rsidTr="00746AC6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B1717A" w:rsidRPr="00746AC6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746AC6">
              <w:rPr>
                <w:b/>
                <w:bCs/>
                <w:color w:val="000080"/>
                <w:sz w:val="20"/>
                <w:lang w:val="en-US"/>
              </w:rPr>
              <w:t>SM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B1717A" w:rsidRPr="00746AC6" w:rsidRDefault="00B1717A" w:rsidP="00D62884">
            <w:pPr>
              <w:spacing w:before="30" w:after="30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proofErr w:type="spellStart"/>
            <w:r w:rsidRPr="00746AC6">
              <w:rPr>
                <w:b/>
                <w:bCs/>
                <w:color w:val="000080"/>
                <w:sz w:val="20"/>
              </w:rPr>
              <w:t>Gestión</w:t>
            </w:r>
            <w:proofErr w:type="spellEnd"/>
            <w:r w:rsidRPr="00746AC6">
              <w:rPr>
                <w:b/>
                <w:bCs/>
                <w:color w:val="000080"/>
                <w:sz w:val="20"/>
              </w:rPr>
              <w:t xml:space="preserve"> </w:t>
            </w:r>
            <w:proofErr w:type="spellStart"/>
            <w:r w:rsidRPr="00746AC6">
              <w:rPr>
                <w:b/>
                <w:bCs/>
                <w:color w:val="000080"/>
                <w:sz w:val="20"/>
              </w:rPr>
              <w:t>del</w:t>
            </w:r>
            <w:proofErr w:type="spellEnd"/>
            <w:r w:rsidRPr="00746AC6">
              <w:rPr>
                <w:b/>
                <w:bCs/>
                <w:color w:val="000080"/>
                <w:sz w:val="20"/>
              </w:rPr>
              <w:t xml:space="preserve"> </w:t>
            </w:r>
            <w:proofErr w:type="spellStart"/>
            <w:r w:rsidRPr="00746AC6">
              <w:rPr>
                <w:b/>
                <w:bCs/>
                <w:color w:val="000080"/>
                <w:sz w:val="20"/>
              </w:rPr>
              <w:t>espectro</w:t>
            </w:r>
            <w:proofErr w:type="spellEnd"/>
          </w:p>
        </w:tc>
      </w:tr>
      <w:tr w:rsidR="00B1717A" w:rsidRPr="00036EE3" w:rsidTr="00746AC6">
        <w:tc>
          <w:tcPr>
            <w:tcW w:w="1140" w:type="dxa"/>
            <w:tcBorders>
              <w:top w:val="nil"/>
            </w:tcBorders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  <w:tcBorders>
              <w:top w:val="nil"/>
            </w:tcBorders>
          </w:tcPr>
          <w:p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Periodismo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electrónico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por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satélite</w:t>
            </w:r>
            <w:proofErr w:type="spellEnd"/>
          </w:p>
        </w:tc>
      </w:tr>
      <w:tr w:rsidR="00B1717A" w:rsidRPr="00676103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B1717A" w:rsidRPr="00036EE3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B1717A" w:rsidRPr="00021E8A" w:rsidRDefault="00B1717A" w:rsidP="00D62884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Vocabulario</w:t>
            </w:r>
            <w:proofErr w:type="spellEnd"/>
            <w:r w:rsidRPr="00021E8A">
              <w:rPr>
                <w:bCs/>
                <w:sz w:val="20"/>
              </w:rPr>
              <w:t xml:space="preserve"> y </w:t>
            </w:r>
            <w:proofErr w:type="spellStart"/>
            <w:r w:rsidRPr="00021E8A">
              <w:rPr>
                <w:bCs/>
                <w:sz w:val="20"/>
              </w:rPr>
              <w:t>cuestiones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afines</w:t>
            </w:r>
            <w:proofErr w:type="spellEnd"/>
          </w:p>
        </w:tc>
      </w:tr>
    </w:tbl>
    <w:p w:rsidR="00B1717A" w:rsidRPr="00036EE3" w:rsidRDefault="00B1717A" w:rsidP="00B1717A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B1717A" w:rsidTr="00D62884">
        <w:tc>
          <w:tcPr>
            <w:tcW w:w="720" w:type="dxa"/>
          </w:tcPr>
          <w:p w:rsidR="00B1717A" w:rsidRDefault="00B1717A" w:rsidP="00D62884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Style w:val="TableGrid"/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21"/>
      </w:tblGrid>
      <w:tr w:rsidR="00B1717A" w:rsidRPr="00676103" w:rsidTr="00D62884">
        <w:tc>
          <w:tcPr>
            <w:tcW w:w="9360" w:type="dxa"/>
          </w:tcPr>
          <w:p w:rsidR="00B1717A" w:rsidRPr="00763D08" w:rsidRDefault="00B1717A" w:rsidP="00DB6032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763D08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763D08">
              <w:rPr>
                <w:i/>
                <w:iCs/>
                <w:sz w:val="20"/>
                <w:lang w:val="es-ES_tradnl"/>
              </w:rPr>
              <w:br/>
              <w:t>Resolución UIT-R 1.</w:t>
            </w:r>
          </w:p>
        </w:tc>
      </w:tr>
    </w:tbl>
    <w:p w:rsidR="00B1717A" w:rsidRPr="00763D08" w:rsidRDefault="00B1717A" w:rsidP="00B1717A">
      <w:pPr>
        <w:spacing w:before="0"/>
        <w:jc w:val="center"/>
        <w:rPr>
          <w:sz w:val="22"/>
          <w:lang w:val="es-ES_tradnl"/>
        </w:rPr>
      </w:pPr>
    </w:p>
    <w:p w:rsidR="00B1717A" w:rsidRPr="00763D08" w:rsidRDefault="00B1717A" w:rsidP="00B1717A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B1717A" w:rsidRPr="00763D08" w:rsidRDefault="00B1717A" w:rsidP="00C92346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 w:rsidR="00817E73">
        <w:rPr>
          <w:sz w:val="20"/>
          <w:lang w:val="es-ES_tradnl"/>
        </w:rPr>
        <w:t>20</w:t>
      </w:r>
    </w:p>
    <w:p w:rsidR="00B1717A" w:rsidRPr="00763D08" w:rsidRDefault="00B1717A" w:rsidP="00495CB6">
      <w:pPr>
        <w:spacing w:before="0" w:after="120"/>
        <w:jc w:val="center"/>
        <w:rPr>
          <w:sz w:val="22"/>
          <w:lang w:val="es-ES_tradnl"/>
        </w:rPr>
      </w:pPr>
    </w:p>
    <w:p w:rsidR="00B1717A" w:rsidRPr="00763D08" w:rsidRDefault="00B1717A" w:rsidP="007E00FF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2" w:name="iiannee"/>
      <w:bookmarkEnd w:id="2"/>
      <w:r w:rsidRPr="00763D08">
        <w:rPr>
          <w:sz w:val="20"/>
          <w:lang w:val="es-ES_tradnl"/>
        </w:rPr>
        <w:t>20</w:t>
      </w:r>
      <w:r w:rsidR="00817E73">
        <w:rPr>
          <w:sz w:val="20"/>
          <w:lang w:val="es-ES_tradnl"/>
        </w:rPr>
        <w:t>20</w:t>
      </w:r>
    </w:p>
    <w:p w:rsidR="00B1717A" w:rsidRPr="006C718C" w:rsidRDefault="00B1717A" w:rsidP="00B1717A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B1717A" w:rsidRPr="006C718C" w:rsidRDefault="00B1717A" w:rsidP="00B1717A">
      <w:pPr>
        <w:spacing w:before="160"/>
        <w:rPr>
          <w:i/>
          <w:sz w:val="20"/>
          <w:highlight w:val="yellow"/>
          <w:lang w:val="es-ES_tradnl"/>
        </w:rPr>
        <w:sectPr w:rsidR="00B1717A" w:rsidRPr="006C718C" w:rsidSect="00D62884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817E73" w:rsidRDefault="00817E73" w:rsidP="000718CA">
      <w:pPr>
        <w:pStyle w:val="RecNo"/>
        <w:spacing w:before="0"/>
        <w:rPr>
          <w:lang w:val="es-ES_tradnl"/>
        </w:rPr>
      </w:pPr>
      <w:bookmarkStart w:id="3" w:name="irecnoe"/>
      <w:bookmarkEnd w:id="3"/>
      <w:proofErr w:type="gramStart"/>
      <w:r w:rsidRPr="00763D08">
        <w:rPr>
          <w:lang w:val="es-ES_tradnl"/>
        </w:rPr>
        <w:lastRenderedPageBreak/>
        <w:t xml:space="preserve">RECOMENDACIÓN  </w:t>
      </w:r>
      <w:r w:rsidRPr="0010336F">
        <w:rPr>
          <w:rStyle w:val="href"/>
          <w:lang w:val="es-ES_tradnl"/>
        </w:rPr>
        <w:t>UIT</w:t>
      </w:r>
      <w:proofErr w:type="gramEnd"/>
      <w:r w:rsidRPr="0010336F">
        <w:rPr>
          <w:rStyle w:val="href"/>
          <w:lang w:val="es-ES_tradnl"/>
        </w:rPr>
        <w:t xml:space="preserve">-R  </w:t>
      </w:r>
      <w:r>
        <w:rPr>
          <w:rStyle w:val="href"/>
          <w:lang w:val="es-ES_tradnl"/>
        </w:rPr>
        <w:t>SM</w:t>
      </w:r>
      <w:r w:rsidRPr="0010336F">
        <w:rPr>
          <w:rStyle w:val="href"/>
          <w:lang w:val="es-ES_tradnl"/>
        </w:rPr>
        <w:t>.</w:t>
      </w:r>
      <w:r>
        <w:rPr>
          <w:rStyle w:val="href"/>
          <w:lang w:val="es-ES_tradnl"/>
        </w:rPr>
        <w:t>1054-1</w:t>
      </w:r>
    </w:p>
    <w:p w:rsidR="00817E73" w:rsidRPr="00D20CFE" w:rsidRDefault="00817E73" w:rsidP="00817E73">
      <w:pPr>
        <w:pStyle w:val="Rectitle"/>
        <w:rPr>
          <w:lang w:val="es-ES_tradnl"/>
        </w:rPr>
      </w:pPr>
      <w:r w:rsidRPr="00613530">
        <w:rPr>
          <w:lang w:val="es-ES_tradnl"/>
        </w:rPr>
        <w:t>Comprobación técnica de las emisiones de vehículos espaciales</w:t>
      </w:r>
      <w:r>
        <w:rPr>
          <w:lang w:val="es-ES_tradnl"/>
        </w:rPr>
        <w:br/>
      </w:r>
      <w:r w:rsidRPr="00613530">
        <w:rPr>
          <w:lang w:val="es-ES_tradnl"/>
        </w:rPr>
        <w:t>en las estaciones de comprobación técnica</w:t>
      </w:r>
    </w:p>
    <w:p w:rsidR="00817E73" w:rsidRPr="00D20CFE" w:rsidRDefault="00817E73" w:rsidP="00432FBB">
      <w:pPr>
        <w:pStyle w:val="Recdate"/>
        <w:rPr>
          <w:lang w:val="es-ES_tradnl"/>
        </w:rPr>
      </w:pPr>
      <w:r w:rsidRPr="00D20CFE">
        <w:rPr>
          <w:lang w:val="es-ES_tradnl"/>
        </w:rPr>
        <w:t>(</w:t>
      </w:r>
      <w:r w:rsidRPr="00613530">
        <w:rPr>
          <w:lang w:val="es-ES_tradnl"/>
        </w:rPr>
        <w:t>1994-2019</w:t>
      </w:r>
      <w:r w:rsidRPr="00D20CFE">
        <w:rPr>
          <w:lang w:val="es-ES_tradnl"/>
        </w:rPr>
        <w:t>)</w:t>
      </w:r>
    </w:p>
    <w:p w:rsidR="00817E73" w:rsidRPr="00D20CFE" w:rsidRDefault="00432FBB" w:rsidP="00817E73">
      <w:pPr>
        <w:pStyle w:val="HeadingSum"/>
      </w:pPr>
      <w:r>
        <w:t>Cometido</w:t>
      </w:r>
    </w:p>
    <w:p w:rsidR="00817E73" w:rsidRPr="00D20CFE" w:rsidRDefault="00817E73" w:rsidP="00817E73">
      <w:pPr>
        <w:pStyle w:val="Summary"/>
      </w:pPr>
      <w:r w:rsidRPr="00613530">
        <w:t>En esta Recomendación se anima a las administraciones a considerar la necesidad de efectuar comprobaciones técnicas espaciales y a cooperar en este ámbito.</w:t>
      </w:r>
    </w:p>
    <w:p w:rsidR="00817E73" w:rsidRPr="00D20CFE" w:rsidRDefault="00817E73" w:rsidP="00817E73">
      <w:pPr>
        <w:pStyle w:val="Headingb"/>
        <w:rPr>
          <w:lang w:val="es-ES_tradnl"/>
        </w:rPr>
      </w:pPr>
      <w:r w:rsidRPr="00D20CFE">
        <w:rPr>
          <w:lang w:val="es-ES_tradnl"/>
        </w:rPr>
        <w:t>Palabras clave</w:t>
      </w:r>
    </w:p>
    <w:p w:rsidR="00817E73" w:rsidRPr="00D20CFE" w:rsidRDefault="00817E73" w:rsidP="00817E73">
      <w:pPr>
        <w:rPr>
          <w:lang w:val="es-ES_tradnl"/>
        </w:rPr>
      </w:pPr>
      <w:r w:rsidRPr="00613530">
        <w:rPr>
          <w:lang w:val="es-ES_tradnl"/>
        </w:rPr>
        <w:t>Comprobación técnica espacial, cooperación entre administraciones</w:t>
      </w:r>
    </w:p>
    <w:p w:rsidR="00817E73" w:rsidRPr="00613530" w:rsidRDefault="00817E73" w:rsidP="00817E73">
      <w:pPr>
        <w:pStyle w:val="Normalaftertitle"/>
        <w:rPr>
          <w:lang w:val="es-ES_tradnl"/>
        </w:rPr>
      </w:pPr>
      <w:r w:rsidRPr="00613530">
        <w:rPr>
          <w:lang w:val="es-ES_tradnl"/>
        </w:rPr>
        <w:t>La Asamblea de Radiocomunicaciones de la UIT,</w:t>
      </w:r>
    </w:p>
    <w:p w:rsidR="00817E73" w:rsidRPr="00613530" w:rsidRDefault="00817E73" w:rsidP="00817E73">
      <w:pPr>
        <w:pStyle w:val="Call"/>
        <w:rPr>
          <w:lang w:val="es-ES_tradnl"/>
        </w:rPr>
      </w:pPr>
      <w:r w:rsidRPr="00613530">
        <w:rPr>
          <w:lang w:val="es-ES_tradnl"/>
        </w:rPr>
        <w:t>considerando</w:t>
      </w:r>
      <w:bookmarkStart w:id="4" w:name="_GoBack"/>
      <w:bookmarkEnd w:id="4"/>
    </w:p>
    <w:p w:rsidR="00817E73" w:rsidRPr="00613530" w:rsidRDefault="00817E73" w:rsidP="00817E73">
      <w:pPr>
        <w:rPr>
          <w:lang w:val="es-ES_tradnl"/>
        </w:rPr>
      </w:pPr>
      <w:r w:rsidRPr="00613530">
        <w:rPr>
          <w:i/>
          <w:iCs/>
          <w:lang w:val="es-ES_tradnl"/>
        </w:rPr>
        <w:t>a)</w:t>
      </w:r>
      <w:r w:rsidRPr="00613530">
        <w:rPr>
          <w:lang w:val="es-ES_tradnl"/>
        </w:rPr>
        <w:tab/>
        <w:t>que va en aumento el número de satélites y de terminales de enlace ascendente;</w:t>
      </w:r>
    </w:p>
    <w:p w:rsidR="00817E73" w:rsidRPr="00613530" w:rsidRDefault="00817E73" w:rsidP="00817E73">
      <w:pPr>
        <w:rPr>
          <w:lang w:val="es-ES_tradnl"/>
        </w:rPr>
      </w:pPr>
      <w:r w:rsidRPr="00613530">
        <w:rPr>
          <w:i/>
          <w:iCs/>
          <w:lang w:val="es-ES_tradnl"/>
        </w:rPr>
        <w:t>b)</w:t>
      </w:r>
      <w:r w:rsidRPr="00613530">
        <w:rPr>
          <w:lang w:val="es-ES_tradnl"/>
        </w:rPr>
        <w:tab/>
        <w:t>que como consecuencia de lo anterior va también en aumento el número de casos de interferencia;</w:t>
      </w:r>
    </w:p>
    <w:p w:rsidR="00817E73" w:rsidRPr="00613530" w:rsidRDefault="00817E73" w:rsidP="00817E73">
      <w:pPr>
        <w:rPr>
          <w:lang w:val="es-ES_tradnl"/>
        </w:rPr>
      </w:pPr>
      <w:r w:rsidRPr="00613530">
        <w:rPr>
          <w:i/>
          <w:iCs/>
          <w:lang w:val="es-ES_tradnl"/>
        </w:rPr>
        <w:t>c)</w:t>
      </w:r>
      <w:r w:rsidRPr="00613530">
        <w:rPr>
          <w:lang w:val="es-ES_tradnl"/>
        </w:rPr>
        <w:tab/>
        <w:t xml:space="preserve">que los aspectos económicos de los sistemas de satélites geoestacionarios y no geoestacionarios revisten cada vez más importancia debido a la introducción de nuevas aplicaciones, tales como sistemas de precisión de </w:t>
      </w:r>
      <w:proofErr w:type="spellStart"/>
      <w:r w:rsidRPr="00613530">
        <w:rPr>
          <w:lang w:val="es-ES_tradnl"/>
        </w:rPr>
        <w:t>radiodeterminación</w:t>
      </w:r>
      <w:proofErr w:type="spellEnd"/>
      <w:r w:rsidRPr="00613530">
        <w:rPr>
          <w:lang w:val="es-ES_tradnl"/>
        </w:rPr>
        <w:t xml:space="preserve"> y </w:t>
      </w:r>
      <w:proofErr w:type="spellStart"/>
      <w:r w:rsidRPr="00613530">
        <w:rPr>
          <w:lang w:val="es-ES_tradnl"/>
        </w:rPr>
        <w:t>radiodeterminación</w:t>
      </w:r>
      <w:proofErr w:type="spellEnd"/>
      <w:r w:rsidRPr="00613530">
        <w:rPr>
          <w:lang w:val="es-ES_tradnl"/>
        </w:rPr>
        <w:t xml:space="preserve"> por satélite y la gestión de flotas;</w:t>
      </w:r>
    </w:p>
    <w:p w:rsidR="00817E73" w:rsidRPr="00613530" w:rsidRDefault="00817E73" w:rsidP="00817E73">
      <w:pPr>
        <w:rPr>
          <w:lang w:val="es-ES_tradnl"/>
        </w:rPr>
      </w:pPr>
      <w:r w:rsidRPr="00613530">
        <w:rPr>
          <w:i/>
          <w:iCs/>
          <w:lang w:val="es-ES_tradnl"/>
        </w:rPr>
        <w:t>d)</w:t>
      </w:r>
      <w:r w:rsidRPr="00613530">
        <w:rPr>
          <w:lang w:val="es-ES_tradnl"/>
        </w:rPr>
        <w:tab/>
        <w:t>que algunas bandas de frecuencias utilizadas por satélites están compartidas con servicios terrenales y con el servicio de radioastronomía;</w:t>
      </w:r>
    </w:p>
    <w:p w:rsidR="00817E73" w:rsidRPr="00613530" w:rsidRDefault="00817E73" w:rsidP="00817E73">
      <w:pPr>
        <w:rPr>
          <w:lang w:val="es-ES_tradnl"/>
        </w:rPr>
      </w:pPr>
      <w:r w:rsidRPr="00613530">
        <w:rPr>
          <w:i/>
          <w:iCs/>
          <w:lang w:val="es-ES_tradnl"/>
        </w:rPr>
        <w:t>e)</w:t>
      </w:r>
      <w:r w:rsidRPr="00613530">
        <w:rPr>
          <w:lang w:val="es-ES_tradnl"/>
        </w:rPr>
        <w:tab/>
      </w:r>
      <w:proofErr w:type="gramStart"/>
      <w:r w:rsidRPr="00613530">
        <w:rPr>
          <w:lang w:val="es-ES_tradnl"/>
        </w:rPr>
        <w:t>que</w:t>
      </w:r>
      <w:proofErr w:type="gramEnd"/>
      <w:r w:rsidRPr="00613530">
        <w:rPr>
          <w:lang w:val="es-ES_tradnl"/>
        </w:rPr>
        <w:t xml:space="preserve"> debido a la necesidad de aplicar técnicas diferentes, las estaciones clásicas de comprobación técnica no pueden comprobar las emisiones de los vehículos espaciales;</w:t>
      </w:r>
    </w:p>
    <w:p w:rsidR="00817E73" w:rsidRPr="00613530" w:rsidRDefault="00817E73" w:rsidP="00817E73">
      <w:pPr>
        <w:rPr>
          <w:lang w:val="es-ES_tradnl"/>
        </w:rPr>
      </w:pPr>
      <w:r w:rsidRPr="00613530">
        <w:rPr>
          <w:i/>
          <w:iCs/>
          <w:lang w:val="es-ES_tradnl"/>
        </w:rPr>
        <w:t>f)</w:t>
      </w:r>
      <w:r w:rsidRPr="00613530">
        <w:rPr>
          <w:lang w:val="es-ES_tradnl"/>
        </w:rPr>
        <w:tab/>
        <w:t>que los encargados de la gestión de frecuencias necesitan cada vez más información;</w:t>
      </w:r>
    </w:p>
    <w:p w:rsidR="00817E73" w:rsidRPr="00613530" w:rsidRDefault="00817E73" w:rsidP="00817E73">
      <w:pPr>
        <w:rPr>
          <w:lang w:val="es-ES_tradnl"/>
        </w:rPr>
      </w:pPr>
      <w:r w:rsidRPr="00613530">
        <w:rPr>
          <w:i/>
          <w:iCs/>
          <w:lang w:val="es-ES_tradnl"/>
        </w:rPr>
        <w:t>g)</w:t>
      </w:r>
      <w:r w:rsidRPr="00613530">
        <w:rPr>
          <w:lang w:val="es-ES_tradnl"/>
        </w:rPr>
        <w:tab/>
        <w:t>que existen atribuciones a los servicios móviles por satélite para uso en casos de socorro o emergencia;</w:t>
      </w:r>
    </w:p>
    <w:p w:rsidR="00817E73" w:rsidRPr="00613530" w:rsidRDefault="00817E73" w:rsidP="00817E73">
      <w:pPr>
        <w:rPr>
          <w:lang w:val="es-ES_tradnl"/>
        </w:rPr>
      </w:pPr>
      <w:r w:rsidRPr="00613530">
        <w:rPr>
          <w:i/>
          <w:iCs/>
          <w:lang w:val="es-ES_tradnl"/>
        </w:rPr>
        <w:t>h)</w:t>
      </w:r>
      <w:r w:rsidRPr="00613530">
        <w:rPr>
          <w:lang w:val="es-ES_tradnl"/>
        </w:rPr>
        <w:tab/>
        <w:t>que la instalación, explotación y mantenimiento de estaciones de comprobación técnica de las emisiones de vehículos espaciales son onerosas,</w:t>
      </w:r>
    </w:p>
    <w:p w:rsidR="00817E73" w:rsidRPr="00613530" w:rsidRDefault="00817E73" w:rsidP="00817E73">
      <w:pPr>
        <w:pStyle w:val="Call"/>
        <w:rPr>
          <w:lang w:val="es-ES_tradnl"/>
        </w:rPr>
      </w:pPr>
      <w:r w:rsidRPr="00613530">
        <w:rPr>
          <w:lang w:val="es-ES_tradnl"/>
        </w:rPr>
        <w:t>observando</w:t>
      </w:r>
    </w:p>
    <w:p w:rsidR="00817E73" w:rsidRPr="00613530" w:rsidRDefault="00817E73" w:rsidP="00817E73">
      <w:pPr>
        <w:rPr>
          <w:lang w:val="es-ES_tradnl"/>
        </w:rPr>
      </w:pPr>
      <w:r w:rsidRPr="00613530">
        <w:rPr>
          <w:lang w:val="es-ES_tradnl"/>
        </w:rPr>
        <w:t>el Informe UIT-R SM.2453-0,</w:t>
      </w:r>
    </w:p>
    <w:p w:rsidR="00817E73" w:rsidRPr="00613530" w:rsidRDefault="00817E73" w:rsidP="00817E73">
      <w:pPr>
        <w:pStyle w:val="Call"/>
        <w:rPr>
          <w:lang w:val="es-ES_tradnl"/>
        </w:rPr>
      </w:pPr>
      <w:r w:rsidRPr="00613530">
        <w:rPr>
          <w:lang w:val="es-ES_tradnl"/>
        </w:rPr>
        <w:t>recomienda</w:t>
      </w:r>
    </w:p>
    <w:p w:rsidR="00817E73" w:rsidRPr="00613530" w:rsidRDefault="00817E73" w:rsidP="00817E73">
      <w:pPr>
        <w:rPr>
          <w:lang w:val="es-ES_tradnl"/>
        </w:rPr>
      </w:pPr>
      <w:r w:rsidRPr="00613530">
        <w:rPr>
          <w:b/>
          <w:lang w:val="es-ES_tradnl"/>
        </w:rPr>
        <w:t>1</w:t>
      </w:r>
      <w:r w:rsidRPr="00613530">
        <w:rPr>
          <w:lang w:val="es-ES_tradnl"/>
        </w:rPr>
        <w:tab/>
        <w:t>que las administraciones tengan en cuenta la necesidad de efectuar comprobaciones técnicas espaciales;</w:t>
      </w:r>
    </w:p>
    <w:p w:rsidR="00817E73" w:rsidRPr="00613530" w:rsidRDefault="00817E73" w:rsidP="00817E73">
      <w:pPr>
        <w:rPr>
          <w:lang w:val="es-ES_tradnl"/>
        </w:rPr>
      </w:pPr>
      <w:r w:rsidRPr="00613530">
        <w:rPr>
          <w:b/>
          <w:lang w:val="es-ES_tradnl"/>
        </w:rPr>
        <w:t>2</w:t>
      </w:r>
      <w:r w:rsidRPr="00613530">
        <w:rPr>
          <w:lang w:val="es-ES_tradnl"/>
        </w:rPr>
        <w:tab/>
        <w:t>que las administraciones cooperen entre sí para realizar una comprobación técnica adecuada con una cantidad suficiente de estaciones de comprobación técnica de las emisiones.</w:t>
      </w:r>
    </w:p>
    <w:p w:rsidR="00817E73" w:rsidRPr="00613530" w:rsidRDefault="00817E73" w:rsidP="00817E73">
      <w:pPr>
        <w:rPr>
          <w:lang w:val="es-ES_tradnl"/>
        </w:rPr>
      </w:pPr>
    </w:p>
    <w:p w:rsidR="00817E73" w:rsidRPr="00D20CFE" w:rsidRDefault="00817E73" w:rsidP="00817E73">
      <w:pPr>
        <w:jc w:val="center"/>
        <w:rPr>
          <w:lang w:val="es-ES_tradnl"/>
        </w:rPr>
      </w:pPr>
      <w:r w:rsidRPr="00D20CFE">
        <w:rPr>
          <w:lang w:val="es-ES_tradnl"/>
        </w:rPr>
        <w:t>______________</w:t>
      </w:r>
    </w:p>
    <w:p w:rsidR="00B1717A" w:rsidRPr="00DE5A70" w:rsidRDefault="00B1717A" w:rsidP="00817E73">
      <w:pPr>
        <w:rPr>
          <w:lang w:val="es-ES_tradnl"/>
        </w:rPr>
      </w:pPr>
    </w:p>
    <w:sectPr w:rsidR="00B1717A" w:rsidRPr="00DE5A70" w:rsidSect="007F3B59">
      <w:headerReference w:type="even" r:id="rId13"/>
      <w:headerReference w:type="default" r:id="rId14"/>
      <w:footerReference w:type="even" r:id="rId15"/>
      <w:footerReference w:type="default" r:id="rId16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3636" w:rsidRDefault="00953636">
      <w:r>
        <w:separator/>
      </w:r>
    </w:p>
  </w:endnote>
  <w:endnote w:type="continuationSeparator" w:id="0">
    <w:p w:rsidR="00953636" w:rsidRDefault="009536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0692" w:rsidRDefault="007C0692" w:rsidP="007C069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0692" w:rsidRDefault="007C06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3636" w:rsidRDefault="00953636">
      <w:r>
        <w:separator/>
      </w:r>
    </w:p>
  </w:footnote>
  <w:footnote w:type="continuationSeparator" w:id="0">
    <w:p w:rsidR="00953636" w:rsidRDefault="009536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636" w:rsidRDefault="00953636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636" w:rsidRDefault="00953636" w:rsidP="00D62884">
    <w:pPr>
      <w:pStyle w:val="Header"/>
      <w:ind w:right="360" w:firstLine="360"/>
    </w:pPr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B59" w:rsidRDefault="007F3B59" w:rsidP="007F3B59">
    <w:pPr>
      <w:pStyle w:val="Header"/>
      <w:jc w:val="both"/>
    </w:pPr>
    <w:r>
      <w:tab/>
    </w:r>
    <w:r w:rsidR="009D6B3D">
      <w:rPr>
        <w:b/>
        <w:bCs/>
      </w:rPr>
      <w:fldChar w:fldCharType="begin"/>
    </w:r>
    <w:r w:rsidR="009D6B3D">
      <w:rPr>
        <w:b/>
        <w:bCs/>
      </w:rPr>
      <w:instrText xml:space="preserve"> DOCPROPERTY "Header" \* MERGEFORMAT </w:instrText>
    </w:r>
    <w:r w:rsidR="009D6B3D">
      <w:rPr>
        <w:b/>
        <w:bCs/>
      </w:rPr>
      <w:fldChar w:fldCharType="separate"/>
    </w:r>
    <w:r w:rsidR="00FF302D">
      <w:rPr>
        <w:b/>
        <w:bCs/>
      </w:rPr>
      <w:t xml:space="preserve">Rec. </w:t>
    </w:r>
    <w:r w:rsidR="009D6B3D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FF302D">
      <w:rPr>
        <w:b/>
        <w:bCs/>
        <w:noProof/>
      </w:rPr>
      <w:t>UIT-R  SM.1054-1</w:t>
    </w:r>
    <w:r>
      <w:rPr>
        <w:b/>
        <w:bCs/>
      </w:rPr>
      <w:fldChar w:fldCharType="end"/>
    </w:r>
    <w:r>
      <w:rPr>
        <w:b/>
        <w:bCs/>
      </w:rP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FF302D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636" w:rsidRDefault="00953636" w:rsidP="00B1717A">
    <w:pPr>
      <w:pStyle w:val="Header"/>
      <w:jc w:val="left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7C0692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>
      <w:tab/>
    </w:r>
    <w:r w:rsidR="009D6B3D">
      <w:rPr>
        <w:b/>
        <w:bCs/>
        <w:lang w:val="fr-CH"/>
      </w:rPr>
      <w:fldChar w:fldCharType="begin"/>
    </w:r>
    <w:r w:rsidR="009D6B3D">
      <w:rPr>
        <w:b/>
        <w:bCs/>
        <w:lang w:val="fr-CH"/>
      </w:rPr>
      <w:instrText xml:space="preserve"> DOCPROPERTY "Header" \* MERGEFORMAT </w:instrText>
    </w:r>
    <w:r w:rsidR="009D6B3D">
      <w:rPr>
        <w:b/>
        <w:bCs/>
        <w:lang w:val="fr-CH"/>
      </w:rPr>
      <w:fldChar w:fldCharType="separate"/>
    </w:r>
    <w:r w:rsidR="00FF302D">
      <w:rPr>
        <w:b/>
        <w:bCs/>
        <w:lang w:val="fr-CH"/>
      </w:rPr>
      <w:t xml:space="preserve">Rec. </w:t>
    </w:r>
    <w:r w:rsidR="009D6B3D">
      <w:rPr>
        <w:b/>
        <w:bCs/>
        <w:lang w:val="fr-CH"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FF302D">
      <w:rPr>
        <w:b/>
        <w:bCs/>
        <w:noProof/>
      </w:rPr>
      <w:t>UIT-R  SM.1054-1</w:t>
    </w:r>
    <w:r>
      <w:rPr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B59" w:rsidRDefault="007F3B59" w:rsidP="007F3B59">
    <w:pPr>
      <w:pStyle w:val="Header"/>
      <w:jc w:val="both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FF302D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>
      <w:tab/>
    </w:r>
    <w:r w:rsidR="009D6B3D">
      <w:rPr>
        <w:b/>
        <w:bCs/>
      </w:rPr>
      <w:fldChar w:fldCharType="begin"/>
    </w:r>
    <w:r w:rsidR="009D6B3D">
      <w:rPr>
        <w:b/>
        <w:bCs/>
      </w:rPr>
      <w:instrText xml:space="preserve"> DOCPROPERTY "Header" \* MERGEFORMAT </w:instrText>
    </w:r>
    <w:r w:rsidR="009D6B3D">
      <w:rPr>
        <w:b/>
        <w:bCs/>
      </w:rPr>
      <w:fldChar w:fldCharType="separate"/>
    </w:r>
    <w:r w:rsidR="00FF302D">
      <w:rPr>
        <w:b/>
        <w:bCs/>
      </w:rPr>
      <w:t xml:space="preserve">Rec. </w:t>
    </w:r>
    <w:r w:rsidR="009D6B3D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FF302D">
      <w:rPr>
        <w:b/>
        <w:bCs/>
        <w:noProof/>
      </w:rPr>
      <w:t>UIT-R  SM.1054-1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636" w:rsidRDefault="00953636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7C0692"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9D6B3D">
      <w:rPr>
        <w:b/>
        <w:bCs/>
        <w:lang w:val="en-US"/>
      </w:rPr>
      <w:fldChar w:fldCharType="begin"/>
    </w:r>
    <w:r w:rsidR="009D6B3D">
      <w:rPr>
        <w:b/>
        <w:bCs/>
        <w:lang w:val="en-US"/>
      </w:rPr>
      <w:instrText xml:space="preserve"> DOCPROPERTY "Header" \* MERGEFORMAT </w:instrText>
    </w:r>
    <w:r w:rsidR="009D6B3D">
      <w:rPr>
        <w:b/>
        <w:bCs/>
        <w:lang w:val="en-US"/>
      </w:rPr>
      <w:fldChar w:fldCharType="separate"/>
    </w:r>
    <w:r w:rsidR="00FF302D">
      <w:rPr>
        <w:b/>
        <w:bCs/>
        <w:lang w:val="en-US"/>
      </w:rPr>
      <w:t xml:space="preserve">Rec. </w:t>
    </w:r>
    <w:r w:rsidR="009D6B3D">
      <w:rPr>
        <w:b/>
        <w:bCs/>
        <w:lang w:val="en-US"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FF302D">
      <w:rPr>
        <w:b/>
        <w:bCs/>
        <w:noProof/>
        <w:lang w:val="en-US"/>
      </w:rPr>
      <w:t>UIT-R  SM.1054-1</w:t>
    </w:r>
    <w:r>
      <w:rPr>
        <w:b/>
        <w:bCs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636" w:rsidRDefault="00953636">
    <w:pPr>
      <w:pStyle w:val="Header"/>
    </w:pPr>
    <w:r>
      <w:tab/>
    </w:r>
    <w:r w:rsidR="009D6B3D">
      <w:rPr>
        <w:b/>
        <w:bCs/>
      </w:rPr>
      <w:fldChar w:fldCharType="begin"/>
    </w:r>
    <w:r w:rsidR="009D6B3D">
      <w:rPr>
        <w:b/>
        <w:bCs/>
      </w:rPr>
      <w:instrText xml:space="preserve"> DOCPROPERTY "Header" \* MERGEFORMAT </w:instrText>
    </w:r>
    <w:r w:rsidR="009D6B3D">
      <w:rPr>
        <w:b/>
        <w:bCs/>
      </w:rPr>
      <w:fldChar w:fldCharType="separate"/>
    </w:r>
    <w:r w:rsidR="00FF302D">
      <w:rPr>
        <w:b/>
        <w:bCs/>
      </w:rPr>
      <w:t xml:space="preserve">Rec. </w:t>
    </w:r>
    <w:r w:rsidR="009D6B3D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FF302D">
      <w:rPr>
        <w:b/>
        <w:bCs/>
        <w:noProof/>
      </w:rPr>
      <w:t>UIT-R  SM.1054-1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DE5A70">
      <w:rPr>
        <w:rStyle w:val="PageNumber"/>
        <w:b/>
        <w:bCs/>
        <w:noProof/>
      </w:rPr>
      <w:t>5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hideSpellingErrors/>
  <w:hideGrammaticalErrors/>
  <w:activeWritingStyle w:appName="MSWord" w:lang="en-US" w:vendorID="64" w:dllVersion="131077" w:nlCheck="1" w:checkStyle="0"/>
  <w:activeWritingStyle w:appName="MSWord" w:lang="es-ES_tradnl" w:vendorID="64" w:dllVersion="131078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0"/>
  <w:activeWritingStyle w:appName="MSWord" w:lang="fr-CH" w:vendorID="64" w:dllVersion="131078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17A"/>
    <w:rsid w:val="00017762"/>
    <w:rsid w:val="00025336"/>
    <w:rsid w:val="000718CA"/>
    <w:rsid w:val="00092507"/>
    <w:rsid w:val="000B716D"/>
    <w:rsid w:val="000B758D"/>
    <w:rsid w:val="000D5870"/>
    <w:rsid w:val="00236E9D"/>
    <w:rsid w:val="00266EDC"/>
    <w:rsid w:val="002D1080"/>
    <w:rsid w:val="002D76C4"/>
    <w:rsid w:val="002F0B78"/>
    <w:rsid w:val="00363835"/>
    <w:rsid w:val="00366CEE"/>
    <w:rsid w:val="003A1524"/>
    <w:rsid w:val="004253CE"/>
    <w:rsid w:val="00432FBB"/>
    <w:rsid w:val="004532F7"/>
    <w:rsid w:val="00454FAB"/>
    <w:rsid w:val="00461F16"/>
    <w:rsid w:val="00495CB6"/>
    <w:rsid w:val="005A6102"/>
    <w:rsid w:val="005C05F7"/>
    <w:rsid w:val="00607D68"/>
    <w:rsid w:val="00676103"/>
    <w:rsid w:val="006B22C3"/>
    <w:rsid w:val="00727BD8"/>
    <w:rsid w:val="00746AC6"/>
    <w:rsid w:val="007A6E14"/>
    <w:rsid w:val="007C0692"/>
    <w:rsid w:val="007E00FF"/>
    <w:rsid w:val="007F3B59"/>
    <w:rsid w:val="00814CE7"/>
    <w:rsid w:val="00817E73"/>
    <w:rsid w:val="00847DD5"/>
    <w:rsid w:val="00880680"/>
    <w:rsid w:val="00885BF9"/>
    <w:rsid w:val="009000D8"/>
    <w:rsid w:val="00953636"/>
    <w:rsid w:val="0096605B"/>
    <w:rsid w:val="00966DAB"/>
    <w:rsid w:val="00975AEB"/>
    <w:rsid w:val="00980CBF"/>
    <w:rsid w:val="00983B42"/>
    <w:rsid w:val="009D6B3D"/>
    <w:rsid w:val="009F729A"/>
    <w:rsid w:val="00A6617B"/>
    <w:rsid w:val="00AB0DC8"/>
    <w:rsid w:val="00B1717A"/>
    <w:rsid w:val="00B44E24"/>
    <w:rsid w:val="00B87252"/>
    <w:rsid w:val="00B97679"/>
    <w:rsid w:val="00BB77E9"/>
    <w:rsid w:val="00BD2749"/>
    <w:rsid w:val="00BF7841"/>
    <w:rsid w:val="00C466B3"/>
    <w:rsid w:val="00C67A5B"/>
    <w:rsid w:val="00C92346"/>
    <w:rsid w:val="00D12388"/>
    <w:rsid w:val="00D62884"/>
    <w:rsid w:val="00DB6032"/>
    <w:rsid w:val="00DC08D1"/>
    <w:rsid w:val="00DE5A70"/>
    <w:rsid w:val="00DE71F7"/>
    <w:rsid w:val="00DF4176"/>
    <w:rsid w:val="00E81F24"/>
    <w:rsid w:val="00F95576"/>
    <w:rsid w:val="00FB56BF"/>
    <w:rsid w:val="00FF20BD"/>
    <w:rsid w:val="00FF3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B302200"/>
  <w15:docId w15:val="{64D77312-7C2D-417D-BAF4-D6AC8C603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0B78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2F0B78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2F0B78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2F0B78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2F0B78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2F0B78"/>
    <w:pPr>
      <w:outlineLvl w:val="4"/>
    </w:pPr>
  </w:style>
  <w:style w:type="paragraph" w:styleId="Heading6">
    <w:name w:val="heading 6"/>
    <w:basedOn w:val="Heading4"/>
    <w:next w:val="Normal"/>
    <w:qFormat/>
    <w:rsid w:val="002F0B78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2F0B78"/>
    <w:pPr>
      <w:outlineLvl w:val="6"/>
    </w:pPr>
  </w:style>
  <w:style w:type="paragraph" w:styleId="Heading8">
    <w:name w:val="heading 8"/>
    <w:basedOn w:val="Heading6"/>
    <w:next w:val="Normal"/>
    <w:qFormat/>
    <w:rsid w:val="002F0B78"/>
    <w:pPr>
      <w:outlineLvl w:val="7"/>
    </w:pPr>
  </w:style>
  <w:style w:type="paragraph" w:styleId="Heading9">
    <w:name w:val="heading 9"/>
    <w:basedOn w:val="Heading6"/>
    <w:next w:val="Normal"/>
    <w:qFormat/>
    <w:rsid w:val="002F0B78"/>
    <w:pPr>
      <w:jc w:val="left"/>
      <w:outlineLvl w:val="8"/>
    </w:pPr>
  </w:style>
  <w:style w:type="character" w:default="1" w:styleId="DefaultParagraphFont">
    <w:name w:val="Default Paragraph Font"/>
    <w:uiPriority w:val="1"/>
    <w:unhideWhenUsed/>
    <w:rsid w:val="002F0B78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2F0B78"/>
  </w:style>
  <w:style w:type="paragraph" w:styleId="Header">
    <w:name w:val="header"/>
    <w:basedOn w:val="Normal"/>
    <w:link w:val="HeaderChar"/>
    <w:rsid w:val="002F0B78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2F0B78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2F0B78"/>
  </w:style>
  <w:style w:type="paragraph" w:customStyle="1" w:styleId="Headingb">
    <w:name w:val="Heading_b"/>
    <w:basedOn w:val="Heading3"/>
    <w:next w:val="Normal"/>
    <w:rsid w:val="002F0B78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2F0B78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2F0B78"/>
  </w:style>
  <w:style w:type="paragraph" w:customStyle="1" w:styleId="enumlev1">
    <w:name w:val="enumlev1"/>
    <w:basedOn w:val="Normal"/>
    <w:rsid w:val="002F0B78"/>
    <w:pPr>
      <w:spacing w:before="80"/>
      <w:ind w:left="794" w:hanging="794"/>
    </w:pPr>
  </w:style>
  <w:style w:type="paragraph" w:customStyle="1" w:styleId="enumlev2">
    <w:name w:val="enumlev2"/>
    <w:basedOn w:val="enumlev1"/>
    <w:rsid w:val="002F0B78"/>
    <w:pPr>
      <w:ind w:left="1191" w:hanging="397"/>
    </w:pPr>
  </w:style>
  <w:style w:type="paragraph" w:customStyle="1" w:styleId="enumlev3">
    <w:name w:val="enumlev3"/>
    <w:basedOn w:val="enumlev2"/>
    <w:rsid w:val="002F0B78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rsid w:val="002F0B78"/>
    <w:pPr>
      <w:spacing w:before="320"/>
    </w:pPr>
  </w:style>
  <w:style w:type="paragraph" w:customStyle="1" w:styleId="Note">
    <w:name w:val="Note"/>
    <w:basedOn w:val="Normal"/>
    <w:rsid w:val="002F0B78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2F0B7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F0B78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2F0B78"/>
    <w:pPr>
      <w:jc w:val="center"/>
    </w:pPr>
  </w:style>
  <w:style w:type="paragraph" w:customStyle="1" w:styleId="Recdate">
    <w:name w:val="Rec_date"/>
    <w:basedOn w:val="Recref"/>
    <w:next w:val="Normalaftertitle"/>
    <w:rsid w:val="002F0B78"/>
    <w:pPr>
      <w:jc w:val="right"/>
    </w:pPr>
  </w:style>
  <w:style w:type="paragraph" w:customStyle="1" w:styleId="AnnexNoTitle">
    <w:name w:val="Annex_NoTitle"/>
    <w:basedOn w:val="Normal"/>
    <w:next w:val="Normalaftertitle"/>
    <w:rsid w:val="002F0B78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2F0B78"/>
  </w:style>
  <w:style w:type="paragraph" w:customStyle="1" w:styleId="Tablefin">
    <w:name w:val="Table_fin"/>
    <w:basedOn w:val="Normal"/>
    <w:next w:val="Normal"/>
    <w:rsid w:val="002F0B78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2F0B78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2F0B7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2F0B78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2F0B7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2F0B78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2F0B78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2F0B78"/>
    <w:pPr>
      <w:ind w:left="794"/>
    </w:pPr>
  </w:style>
  <w:style w:type="paragraph" w:customStyle="1" w:styleId="Figurelegend">
    <w:name w:val="Figure_legend"/>
    <w:basedOn w:val="Normal"/>
    <w:rsid w:val="002F0B7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2F0B78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2F0B7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2F0B78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2F0B78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2F0B7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2F0B78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2F0B78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2F0B78"/>
    <w:rPr>
      <w:b/>
    </w:rPr>
  </w:style>
  <w:style w:type="paragraph" w:customStyle="1" w:styleId="Chaptitle">
    <w:name w:val="Chap_title"/>
    <w:basedOn w:val="Arttitle"/>
    <w:next w:val="Normalaftertitle"/>
    <w:rsid w:val="002F0B78"/>
  </w:style>
  <w:style w:type="character" w:styleId="FootnoteReference">
    <w:name w:val="footnote reference"/>
    <w:basedOn w:val="DefaultParagraphFont"/>
    <w:semiHidden/>
    <w:rsid w:val="002F0B78"/>
    <w:rPr>
      <w:position w:val="6"/>
      <w:sz w:val="18"/>
    </w:rPr>
  </w:style>
  <w:style w:type="paragraph" w:styleId="FootnoteText">
    <w:name w:val="footnote text"/>
    <w:basedOn w:val="Normal"/>
    <w:semiHidden/>
    <w:rsid w:val="002F0B78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2F0B78"/>
  </w:style>
  <w:style w:type="paragraph" w:styleId="Index2">
    <w:name w:val="index 2"/>
    <w:basedOn w:val="Normal"/>
    <w:next w:val="Normal"/>
    <w:semiHidden/>
    <w:rsid w:val="002F0B78"/>
    <w:pPr>
      <w:ind w:left="283"/>
    </w:pPr>
  </w:style>
  <w:style w:type="paragraph" w:styleId="Index3">
    <w:name w:val="index 3"/>
    <w:basedOn w:val="Normal"/>
    <w:next w:val="Normal"/>
    <w:semiHidden/>
    <w:rsid w:val="002F0B78"/>
    <w:pPr>
      <w:ind w:left="566"/>
    </w:pPr>
  </w:style>
  <w:style w:type="paragraph" w:styleId="IndexHeading">
    <w:name w:val="index heading"/>
    <w:basedOn w:val="Normal"/>
    <w:next w:val="Index1"/>
    <w:semiHidden/>
    <w:rsid w:val="002F0B78"/>
  </w:style>
  <w:style w:type="paragraph" w:customStyle="1" w:styleId="Line">
    <w:name w:val="Line"/>
    <w:basedOn w:val="Normal"/>
    <w:next w:val="Normal"/>
    <w:rsid w:val="002F0B78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2F0B7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2F0B78"/>
  </w:style>
  <w:style w:type="paragraph" w:customStyle="1" w:styleId="Partref">
    <w:name w:val="Part_ref"/>
    <w:basedOn w:val="Normal"/>
    <w:next w:val="Normal"/>
    <w:rsid w:val="002F0B78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2F0B7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2F0B78"/>
  </w:style>
  <w:style w:type="paragraph" w:customStyle="1" w:styleId="QuestionNo">
    <w:name w:val="Question_No"/>
    <w:basedOn w:val="RecNo"/>
    <w:next w:val="Normal"/>
    <w:rsid w:val="002F0B78"/>
  </w:style>
  <w:style w:type="paragraph" w:customStyle="1" w:styleId="Questionref">
    <w:name w:val="Question_ref"/>
    <w:basedOn w:val="Recref"/>
    <w:next w:val="Questiondate"/>
    <w:rsid w:val="002F0B78"/>
  </w:style>
  <w:style w:type="paragraph" w:customStyle="1" w:styleId="Questiontitle">
    <w:name w:val="Question_title"/>
    <w:basedOn w:val="Normal"/>
    <w:next w:val="Questionref"/>
    <w:rsid w:val="002F0B78"/>
  </w:style>
  <w:style w:type="paragraph" w:customStyle="1" w:styleId="Reftext">
    <w:name w:val="Ref_text"/>
    <w:basedOn w:val="Normal"/>
    <w:rsid w:val="002F0B78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2F0B78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2F0B78"/>
  </w:style>
  <w:style w:type="paragraph" w:customStyle="1" w:styleId="RepNo">
    <w:name w:val="Rep_No"/>
    <w:basedOn w:val="RecNo"/>
    <w:next w:val="Reptitle"/>
    <w:rsid w:val="002F0B78"/>
  </w:style>
  <w:style w:type="paragraph" w:customStyle="1" w:styleId="Repref">
    <w:name w:val="Rep_ref"/>
    <w:basedOn w:val="Recref"/>
    <w:next w:val="Repdate"/>
    <w:rsid w:val="002F0B78"/>
  </w:style>
  <w:style w:type="paragraph" w:customStyle="1" w:styleId="Reptitle">
    <w:name w:val="Rep_title"/>
    <w:basedOn w:val="Rectitle"/>
    <w:next w:val="Repref"/>
    <w:rsid w:val="002F0B78"/>
  </w:style>
  <w:style w:type="paragraph" w:customStyle="1" w:styleId="Resdate">
    <w:name w:val="Res_date"/>
    <w:basedOn w:val="Recdate"/>
    <w:next w:val="Normalaftertitle"/>
    <w:rsid w:val="002F0B78"/>
  </w:style>
  <w:style w:type="paragraph" w:customStyle="1" w:styleId="ResNo">
    <w:name w:val="Res_No"/>
    <w:basedOn w:val="RecNo"/>
    <w:next w:val="Restitle"/>
    <w:rsid w:val="002F0B78"/>
  </w:style>
  <w:style w:type="paragraph" w:customStyle="1" w:styleId="Resref">
    <w:name w:val="Res_ref"/>
    <w:basedOn w:val="Recref"/>
    <w:next w:val="Resdate"/>
    <w:rsid w:val="002F0B78"/>
  </w:style>
  <w:style w:type="paragraph" w:customStyle="1" w:styleId="Restitle">
    <w:name w:val="Res_title"/>
    <w:basedOn w:val="Normal"/>
    <w:next w:val="Resref"/>
    <w:rsid w:val="002F0B7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2F0B78"/>
  </w:style>
  <w:style w:type="paragraph" w:customStyle="1" w:styleId="Sectiontitle">
    <w:name w:val="Section_title"/>
    <w:basedOn w:val="Normal"/>
    <w:next w:val="Normalaftertitle"/>
    <w:rsid w:val="002F0B7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2F0B78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2F0B78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2F0B78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2F0B78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2F0B78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2F0B78"/>
  </w:style>
  <w:style w:type="paragraph" w:styleId="TOC6">
    <w:name w:val="toc 6"/>
    <w:basedOn w:val="TOC4"/>
    <w:semiHidden/>
    <w:rsid w:val="002F0B78"/>
  </w:style>
  <w:style w:type="paragraph" w:styleId="TOC7">
    <w:name w:val="toc 7"/>
    <w:basedOn w:val="TOC4"/>
    <w:semiHidden/>
    <w:rsid w:val="002F0B78"/>
  </w:style>
  <w:style w:type="paragraph" w:styleId="TOC8">
    <w:name w:val="toc 8"/>
    <w:basedOn w:val="TOC4"/>
    <w:semiHidden/>
    <w:rsid w:val="002F0B78"/>
  </w:style>
  <w:style w:type="paragraph" w:customStyle="1" w:styleId="Rectitle">
    <w:name w:val="Rec_title"/>
    <w:basedOn w:val="Normal"/>
    <w:next w:val="Recref"/>
    <w:link w:val="Rectitle0"/>
    <w:rsid w:val="002F0B78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2F0B78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2F0B78"/>
  </w:style>
  <w:style w:type="paragraph" w:customStyle="1" w:styleId="Figuretitle">
    <w:name w:val="Figure_title"/>
    <w:basedOn w:val="Normal"/>
    <w:next w:val="Figure"/>
    <w:rsid w:val="002F0B78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2F0B78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F0B78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B1717A"/>
    <w:rPr>
      <w:color w:val="0000FF"/>
      <w:u w:val="single"/>
    </w:rPr>
  </w:style>
  <w:style w:type="paragraph" w:customStyle="1" w:styleId="Figure">
    <w:name w:val="Figure"/>
    <w:basedOn w:val="FigureNo"/>
    <w:next w:val="Normal"/>
    <w:rsid w:val="002F0B78"/>
    <w:pPr>
      <w:keepNext w:val="0"/>
      <w:spacing w:before="0" w:after="240"/>
    </w:pPr>
  </w:style>
  <w:style w:type="table" w:styleId="TableGrid">
    <w:name w:val="Table Grid"/>
    <w:basedOn w:val="TableNormal"/>
    <w:rsid w:val="00B1717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LegendNote">
    <w:name w:val="Table_Legend_Note"/>
    <w:basedOn w:val="Tablelegend"/>
    <w:next w:val="Tablelegend"/>
    <w:rsid w:val="002F0B78"/>
    <w:pPr>
      <w:ind w:left="-85" w:firstLine="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rsid w:val="000718CA"/>
    <w:rPr>
      <w:b/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7F3B59"/>
    <w:rPr>
      <w:sz w:val="24"/>
      <w:lang w:val="fr-FR" w:eastAsia="en-US"/>
    </w:rPr>
  </w:style>
  <w:style w:type="character" w:customStyle="1" w:styleId="Rectitle0">
    <w:name w:val="Rec_title Знак"/>
    <w:link w:val="Rectitle"/>
    <w:locked/>
    <w:rsid w:val="00817E73"/>
    <w:rPr>
      <w:b/>
      <w:sz w:val="28"/>
      <w:lang w:val="fr-FR" w:eastAsia="en-US"/>
    </w:rPr>
  </w:style>
  <w:style w:type="character" w:customStyle="1" w:styleId="NormalaftertitleChar">
    <w:name w:val="Normal_after_title Char"/>
    <w:link w:val="Normalaftertitle"/>
    <w:locked/>
    <w:rsid w:val="00817E73"/>
    <w:rPr>
      <w:sz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13" Type="http://schemas.openxmlformats.org/officeDocument/2006/relationships/header" Target="header6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eader" Target="header5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http://www.itu.int/publ/R-REC/es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itu.int/ITU-R/go/patents/es" TargetMode="External"/><Relationship Id="rId14" Type="http://schemas.openxmlformats.org/officeDocument/2006/relationships/header" Target="header7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talano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13</TotalTime>
  <Pages>3</Pages>
  <Words>635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RECOMENDACIÓN  UIT-R  SM.XXXX - </vt:lpstr>
    </vt:vector>
  </TitlesOfParts>
  <Manager/>
  <Company>ITU</Company>
  <LinksUpToDate>false</LinksUpToDate>
  <CharactersWithSpaces>4691</CharactersWithSpaces>
  <SharedDoc>false</SharedDoc>
  <HLinks>
    <vt:vector size="12" baseType="variant">
      <vt:variant>
        <vt:i4>196692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http://www.itu.int/publ/R-REC/es</vt:lpwstr>
      </vt:variant>
      <vt:variant>
        <vt:lpwstr/>
      </vt:variant>
      <vt:variant>
        <vt:i4>2097198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RECOMENDACIÓN  UIT-R  SM.XXXX -</dc:title>
  <dc:subject>Serie SM = Gestión del espectro</dc:subject>
  <dc:creator>Oficina de Radiocomunicaciones del UIT (BR)</dc:creator>
  <cp:keywords>SM,XXXX</cp:keywords>
  <dc:description>Santosbo, 26.07.2011, MSB106309</dc:description>
  <cp:lastModifiedBy>Catalano Moreira, Rossana</cp:lastModifiedBy>
  <cp:revision>10</cp:revision>
  <cp:lastPrinted>2020-01-20T15:36:00Z</cp:lastPrinted>
  <dcterms:created xsi:type="dcterms:W3CDTF">2020-01-20T15:29:00Z</dcterms:created>
  <dcterms:modified xsi:type="dcterms:W3CDTF">2020-01-20T15:42:00Z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Spanish</vt:lpwstr>
  </property>
  <property fmtid="{D5CDD505-2E9C-101B-9397-08002B2CF9AE}" pid="10" name="Typist">
    <vt:lpwstr>Santosbo</vt:lpwstr>
  </property>
  <property fmtid="{D5CDD505-2E9C-101B-9397-08002B2CF9AE}" pid="11" name="Date completed">
    <vt:lpwstr>30 May 2011</vt:lpwstr>
  </property>
</Properties>
</file>