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8E0" w:rsidRDefault="004168E0" w:rsidP="004168E0">
      <w:bookmarkStart w:id="0" w:name="_GoBack"/>
      <w:bookmarkEnd w:id="0"/>
    </w:p>
    <w:p w:rsidR="004168E0" w:rsidRDefault="004168E0" w:rsidP="004168E0"/>
    <w:p w:rsidR="004168E0" w:rsidRDefault="004168E0" w:rsidP="004168E0"/>
    <w:p w:rsidR="004168E0" w:rsidRDefault="004168E0" w:rsidP="004168E0"/>
    <w:p w:rsidR="004168E0" w:rsidRDefault="004168E0" w:rsidP="004168E0"/>
    <w:p w:rsidR="004168E0" w:rsidRDefault="004168E0" w:rsidP="004168E0"/>
    <w:p w:rsidR="004168E0" w:rsidRDefault="004168E0" w:rsidP="004168E0"/>
    <w:p w:rsidR="004168E0" w:rsidRDefault="004168E0" w:rsidP="004168E0"/>
    <w:p w:rsidR="004168E0" w:rsidRDefault="004168E0" w:rsidP="004168E0"/>
    <w:p w:rsidR="004168E0" w:rsidRDefault="004168E0" w:rsidP="004168E0"/>
    <w:p w:rsidR="004168E0" w:rsidRDefault="004168E0" w:rsidP="004168E0"/>
    <w:p w:rsidR="004168E0" w:rsidRDefault="004168E0" w:rsidP="004168E0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168E0" w:rsidTr="00FB65C5">
        <w:tc>
          <w:tcPr>
            <w:tcW w:w="10089" w:type="dxa"/>
          </w:tcPr>
          <w:p w:rsidR="004168E0" w:rsidRPr="001511A6" w:rsidRDefault="004168E0" w:rsidP="00FB65C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168E0" w:rsidRPr="001511A6" w:rsidRDefault="004168E0" w:rsidP="00FB65C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Recommendation  ITU-R  SM.</w:t>
            </w:r>
            <w:r w:rsidR="00ED0F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</w:t>
            </w:r>
            <w:r w:rsidR="00F736B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054</w:t>
            </w:r>
            <w:r w:rsidR="00ED0F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</w:t>
            </w:r>
            <w:r w:rsidR="00F736B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</w:t>
            </w:r>
          </w:p>
          <w:p w:rsidR="004168E0" w:rsidRPr="001511A6" w:rsidRDefault="004168E0" w:rsidP="00ED0F1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(</w:t>
            </w:r>
            <w:r w:rsidR="00ED0F1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08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/</w:t>
            </w:r>
            <w:r w:rsidR="00ED0F1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2019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)</w:t>
            </w:r>
          </w:p>
        </w:tc>
      </w:tr>
      <w:tr w:rsidR="004168E0" w:rsidRPr="00C74A69" w:rsidTr="00FB65C5">
        <w:tc>
          <w:tcPr>
            <w:tcW w:w="10089" w:type="dxa"/>
          </w:tcPr>
          <w:p w:rsidR="004168E0" w:rsidRPr="001511A6" w:rsidRDefault="004168E0" w:rsidP="00FB65C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4168E0" w:rsidRPr="001511A6" w:rsidRDefault="00F736B8" w:rsidP="00FB65C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F736B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Monitoring of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radio emissions from spacecraft </w:t>
            </w:r>
            <w:r w:rsidRPr="00F736B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at monitoring stations</w:t>
            </w:r>
          </w:p>
          <w:p w:rsidR="004168E0" w:rsidRPr="001511A6" w:rsidRDefault="004168E0" w:rsidP="00FB65C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4168E0" w:rsidTr="00FB65C5">
        <w:tc>
          <w:tcPr>
            <w:tcW w:w="10089" w:type="dxa"/>
          </w:tcPr>
          <w:p w:rsidR="004168E0" w:rsidRPr="0026666F" w:rsidRDefault="004168E0" w:rsidP="00FB65C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4168E0" w:rsidRPr="0026666F" w:rsidRDefault="004168E0" w:rsidP="00FB65C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4168E0" w:rsidRPr="0026666F" w:rsidRDefault="004168E0" w:rsidP="00FB65C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4168E0" w:rsidRPr="001511A6" w:rsidRDefault="004168E0" w:rsidP="00FB65C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4168E0" w:rsidRPr="001511A6" w:rsidRDefault="004168E0" w:rsidP="00FB65C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SM Series</w:t>
            </w:r>
          </w:p>
          <w:p w:rsidR="004168E0" w:rsidRPr="001511A6" w:rsidRDefault="004168E0" w:rsidP="00FB65C5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Spectrum management</w:t>
            </w:r>
          </w:p>
          <w:p w:rsidR="004168E0" w:rsidRPr="001511A6" w:rsidRDefault="004168E0" w:rsidP="00FB65C5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4168E0" w:rsidRDefault="004168E0" w:rsidP="004168E0">
      <w:pPr>
        <w:spacing w:before="80"/>
        <w:rPr>
          <w:i/>
          <w:sz w:val="22"/>
          <w:lang w:val="en-US"/>
        </w:rPr>
      </w:pPr>
    </w:p>
    <w:p w:rsidR="004168E0" w:rsidRDefault="004168E0" w:rsidP="004168E0">
      <w:pPr>
        <w:spacing w:before="80"/>
        <w:rPr>
          <w:i/>
          <w:sz w:val="22"/>
          <w:lang w:val="en-US"/>
        </w:rPr>
      </w:pPr>
    </w:p>
    <w:p w:rsidR="004168E0" w:rsidRDefault="004168E0" w:rsidP="004168E0">
      <w:pPr>
        <w:spacing w:before="80"/>
        <w:rPr>
          <w:i/>
          <w:sz w:val="22"/>
          <w:lang w:val="en-US"/>
        </w:rPr>
      </w:pPr>
    </w:p>
    <w:p w:rsidR="004168E0" w:rsidRDefault="004168E0" w:rsidP="004168E0">
      <w:pPr>
        <w:spacing w:before="80"/>
        <w:rPr>
          <w:i/>
          <w:sz w:val="22"/>
          <w:lang w:val="en-US"/>
        </w:rPr>
      </w:pPr>
    </w:p>
    <w:p w:rsidR="004168E0" w:rsidRDefault="004168E0" w:rsidP="004168E0">
      <w:pPr>
        <w:spacing w:before="80"/>
        <w:rPr>
          <w:i/>
          <w:sz w:val="22"/>
          <w:lang w:val="en-US"/>
        </w:rPr>
      </w:pPr>
    </w:p>
    <w:p w:rsidR="004168E0" w:rsidRDefault="004168E0" w:rsidP="004168E0">
      <w:pPr>
        <w:spacing w:before="80"/>
        <w:rPr>
          <w:i/>
          <w:sz w:val="22"/>
          <w:lang w:val="en-US"/>
        </w:rPr>
      </w:pPr>
    </w:p>
    <w:p w:rsidR="004168E0" w:rsidRDefault="004168E0" w:rsidP="004168E0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4168E0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168E0" w:rsidRPr="00586EF8" w:rsidRDefault="004168E0" w:rsidP="004168E0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1" w:name="c2tope"/>
      <w:bookmarkEnd w:id="1"/>
      <w:r w:rsidRPr="00586EF8">
        <w:rPr>
          <w:bCs/>
          <w:sz w:val="24"/>
          <w:szCs w:val="24"/>
          <w:lang w:val="en-US"/>
        </w:rPr>
        <w:t>Foreword</w:t>
      </w:r>
    </w:p>
    <w:p w:rsidR="004168E0" w:rsidRDefault="004168E0" w:rsidP="004168E0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4168E0" w:rsidRDefault="004168E0" w:rsidP="004168E0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4168E0" w:rsidRPr="00B714F3" w:rsidRDefault="004168E0" w:rsidP="004168E0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4168E0" w:rsidRPr="00B714F3" w:rsidRDefault="004168E0" w:rsidP="004168E0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4168E0" w:rsidRDefault="004168E0" w:rsidP="004168E0">
      <w:pPr>
        <w:jc w:val="center"/>
        <w:rPr>
          <w:sz w:val="22"/>
          <w:lang w:val="en-US"/>
        </w:rPr>
      </w:pPr>
    </w:p>
    <w:p w:rsidR="004168E0" w:rsidRDefault="004168E0" w:rsidP="004168E0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4168E0" w:rsidRPr="00C74A69" w:rsidTr="00FB65C5">
        <w:tc>
          <w:tcPr>
            <w:tcW w:w="9360" w:type="dxa"/>
            <w:gridSpan w:val="2"/>
          </w:tcPr>
          <w:p w:rsidR="004168E0" w:rsidRPr="00036EE3" w:rsidRDefault="004168E0" w:rsidP="00FB65C5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4168E0" w:rsidRPr="00036EE3" w:rsidRDefault="004168E0" w:rsidP="00FB65C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4168E0" w:rsidRPr="00C74A69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4168E0" w:rsidRPr="00ED2695" w:rsidTr="00FB65C5">
        <w:tc>
          <w:tcPr>
            <w:tcW w:w="1140" w:type="dxa"/>
            <w:shd w:val="clear" w:color="auto" w:fill="auto"/>
          </w:tcPr>
          <w:p w:rsidR="004168E0" w:rsidRPr="00ED2695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4168E0" w:rsidRPr="00ED2695" w:rsidRDefault="004168E0" w:rsidP="00FB65C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4168E0" w:rsidRPr="00036EE3" w:rsidTr="00FB65C5">
        <w:tc>
          <w:tcPr>
            <w:tcW w:w="1140" w:type="dxa"/>
            <w:shd w:val="clear" w:color="auto" w:fill="auto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4168E0" w:rsidRPr="00036EE3" w:rsidRDefault="004168E0" w:rsidP="00FB65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4168E0" w:rsidRPr="00036EE3" w:rsidTr="00FB65C5">
        <w:tc>
          <w:tcPr>
            <w:tcW w:w="1140" w:type="dxa"/>
            <w:shd w:val="clear" w:color="auto" w:fill="auto"/>
          </w:tcPr>
          <w:p w:rsidR="004168E0" w:rsidRPr="00906589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:rsidR="004168E0" w:rsidRPr="00906589" w:rsidRDefault="004168E0" w:rsidP="00FB65C5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4168E0" w:rsidRPr="00C74A69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4168E0" w:rsidRPr="00036EE3" w:rsidTr="00FB65C5">
        <w:tc>
          <w:tcPr>
            <w:tcW w:w="1140" w:type="dxa"/>
            <w:shd w:val="clear" w:color="auto" w:fill="F3F3F3"/>
          </w:tcPr>
          <w:p w:rsidR="004168E0" w:rsidRPr="00906589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906589">
              <w:rPr>
                <w:b/>
                <w:bCs/>
                <w:color w:val="000080"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F3F3F3"/>
          </w:tcPr>
          <w:p w:rsidR="004168E0" w:rsidRPr="00906589" w:rsidRDefault="004168E0" w:rsidP="00FB65C5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906589">
              <w:rPr>
                <w:b/>
                <w:bCs/>
                <w:color w:val="000080"/>
                <w:sz w:val="20"/>
                <w:lang w:val="en-US"/>
              </w:rPr>
              <w:t>Spectrum management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4168E0" w:rsidRPr="00C74A69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4168E0" w:rsidRPr="00036EE3" w:rsidTr="00FB65C5">
        <w:tc>
          <w:tcPr>
            <w:tcW w:w="1140" w:type="dxa"/>
          </w:tcPr>
          <w:p w:rsidR="004168E0" w:rsidRPr="00036EE3" w:rsidRDefault="004168E0" w:rsidP="00FB65C5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4168E0" w:rsidRPr="00036EE3" w:rsidRDefault="004168E0" w:rsidP="00FB65C5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4168E0" w:rsidRPr="00036EE3" w:rsidRDefault="004168E0" w:rsidP="004168E0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4168E0" w:rsidTr="00FB65C5">
        <w:tc>
          <w:tcPr>
            <w:tcW w:w="720" w:type="dxa"/>
          </w:tcPr>
          <w:p w:rsidR="004168E0" w:rsidRDefault="004168E0" w:rsidP="00FB65C5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4168E0" w:rsidRPr="00036EE3" w:rsidRDefault="004168E0" w:rsidP="004168E0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4168E0" w:rsidRPr="00C74A69" w:rsidTr="00FB65C5">
        <w:tc>
          <w:tcPr>
            <w:tcW w:w="9360" w:type="dxa"/>
          </w:tcPr>
          <w:p w:rsidR="004168E0" w:rsidRPr="002F5199" w:rsidRDefault="004168E0" w:rsidP="00FB65C5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4168E0" w:rsidRDefault="004168E0" w:rsidP="004168E0">
      <w:pPr>
        <w:spacing w:before="0"/>
        <w:jc w:val="center"/>
        <w:rPr>
          <w:sz w:val="22"/>
          <w:lang w:val="en-US"/>
        </w:rPr>
      </w:pPr>
    </w:p>
    <w:p w:rsidR="004168E0" w:rsidRDefault="004168E0" w:rsidP="004168E0">
      <w:pPr>
        <w:spacing w:before="0"/>
        <w:jc w:val="center"/>
        <w:rPr>
          <w:sz w:val="22"/>
          <w:lang w:val="en-US"/>
        </w:rPr>
      </w:pPr>
    </w:p>
    <w:p w:rsidR="004168E0" w:rsidRPr="002F5199" w:rsidRDefault="004168E0" w:rsidP="004168E0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4168E0" w:rsidRPr="002F5199" w:rsidRDefault="004168E0" w:rsidP="004168E0">
      <w:pPr>
        <w:spacing w:before="0"/>
        <w:jc w:val="right"/>
        <w:rPr>
          <w:sz w:val="20"/>
          <w:lang w:val="en-US"/>
        </w:rPr>
      </w:pPr>
      <w:smartTag w:uri="urn:schemas-microsoft-com:office:smarttags" w:element="City">
        <w:smartTag w:uri="urn:schemas-microsoft-com:office:smarttags" w:element="Stat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</w:t>
      </w:r>
      <w:r w:rsidR="00ED0F11">
        <w:rPr>
          <w:sz w:val="20"/>
          <w:lang w:val="en-US"/>
        </w:rPr>
        <w:t>9</w:t>
      </w:r>
    </w:p>
    <w:p w:rsidR="004168E0" w:rsidRDefault="004168E0" w:rsidP="004168E0">
      <w:pPr>
        <w:jc w:val="center"/>
        <w:rPr>
          <w:sz w:val="22"/>
          <w:lang w:val="en-US"/>
        </w:rPr>
      </w:pPr>
    </w:p>
    <w:p w:rsidR="004168E0" w:rsidRPr="00470E28" w:rsidRDefault="004168E0" w:rsidP="004168E0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2" w:name="iiannee"/>
      <w:bookmarkEnd w:id="2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</w:t>
      </w:r>
      <w:r w:rsidR="00ED0F11">
        <w:rPr>
          <w:sz w:val="20"/>
          <w:lang w:val="en-US"/>
        </w:rPr>
        <w:t>9</w:t>
      </w:r>
    </w:p>
    <w:p w:rsidR="004168E0" w:rsidRPr="00470E28" w:rsidRDefault="004168E0" w:rsidP="004168E0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4168E0" w:rsidRDefault="004168E0" w:rsidP="004168E0">
      <w:pPr>
        <w:spacing w:before="160"/>
        <w:rPr>
          <w:i/>
          <w:sz w:val="20"/>
          <w:lang w:val="en-US"/>
        </w:rPr>
        <w:sectPr w:rsidR="004168E0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4168E0" w:rsidRPr="0001036E" w:rsidRDefault="004168E0" w:rsidP="004168E0">
      <w:pPr>
        <w:pStyle w:val="RecNo"/>
        <w:spacing w:before="0"/>
        <w:rPr>
          <w:lang w:val="en-US"/>
        </w:rPr>
      </w:pPr>
      <w:bookmarkStart w:id="3" w:name="irecnoe"/>
      <w:bookmarkEnd w:id="3"/>
      <w:r w:rsidRPr="00BF487A">
        <w:rPr>
          <w:lang w:val="en-US"/>
        </w:rPr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S</w:t>
      </w:r>
      <w:r w:rsidRPr="00BF487A">
        <w:rPr>
          <w:rStyle w:val="href"/>
          <w:lang w:val="en-US"/>
        </w:rPr>
        <w:t>M.</w:t>
      </w:r>
      <w:r w:rsidR="00ED0F11">
        <w:rPr>
          <w:rStyle w:val="href"/>
          <w:lang w:val="en-US"/>
        </w:rPr>
        <w:t>1</w:t>
      </w:r>
      <w:r w:rsidR="00F736B8">
        <w:rPr>
          <w:rStyle w:val="href"/>
          <w:lang w:val="en-US"/>
        </w:rPr>
        <w:t>054</w:t>
      </w:r>
      <w:r w:rsidR="00ED0F11">
        <w:rPr>
          <w:rStyle w:val="href"/>
          <w:lang w:val="en-US"/>
        </w:rPr>
        <w:t>-</w:t>
      </w:r>
      <w:r w:rsidR="00F736B8">
        <w:rPr>
          <w:rStyle w:val="href"/>
          <w:lang w:val="en-US"/>
        </w:rPr>
        <w:t>1</w:t>
      </w:r>
    </w:p>
    <w:p w:rsidR="004168E0" w:rsidRDefault="00F736B8" w:rsidP="00D940F4">
      <w:pPr>
        <w:pStyle w:val="Rectitle"/>
        <w:rPr>
          <w:lang w:val="en-US"/>
        </w:rPr>
      </w:pPr>
      <w:r w:rsidRPr="00F736B8">
        <w:rPr>
          <w:lang w:val="en-GB"/>
        </w:rPr>
        <w:t>Monitoring of radio emissions from spacecraft</w:t>
      </w:r>
      <w:r w:rsidRPr="00F736B8">
        <w:rPr>
          <w:lang w:val="en-GB"/>
        </w:rPr>
        <w:br/>
        <w:t>at monitoring stations</w:t>
      </w:r>
    </w:p>
    <w:p w:rsidR="00ED0F11" w:rsidRPr="000D24F2" w:rsidRDefault="00F736B8" w:rsidP="00ED0F11">
      <w:pPr>
        <w:pStyle w:val="Recdate"/>
        <w:rPr>
          <w:szCs w:val="24"/>
          <w:lang w:val="en-US"/>
        </w:rPr>
      </w:pPr>
      <w:r>
        <w:rPr>
          <w:szCs w:val="24"/>
          <w:lang w:val="en-US"/>
        </w:rPr>
        <w:t>(1994</w:t>
      </w:r>
      <w:r w:rsidR="00ED0F11" w:rsidRPr="000D24F2">
        <w:rPr>
          <w:szCs w:val="24"/>
          <w:lang w:val="en-US"/>
        </w:rPr>
        <w:t>-</w:t>
      </w:r>
      <w:r w:rsidR="00ED0F11">
        <w:rPr>
          <w:szCs w:val="24"/>
          <w:lang w:val="en-US"/>
        </w:rPr>
        <w:t>2019</w:t>
      </w:r>
      <w:r w:rsidR="00ED0F11" w:rsidRPr="000D24F2">
        <w:rPr>
          <w:szCs w:val="24"/>
          <w:lang w:val="en-US"/>
        </w:rPr>
        <w:t>)</w:t>
      </w:r>
    </w:p>
    <w:p w:rsidR="00F736B8" w:rsidRPr="00F736B8" w:rsidRDefault="00F736B8" w:rsidP="00F94826">
      <w:pPr>
        <w:pStyle w:val="HeadingSum"/>
      </w:pPr>
      <w:r w:rsidRPr="00F736B8">
        <w:t>Scope</w:t>
      </w:r>
    </w:p>
    <w:p w:rsidR="00F736B8" w:rsidRPr="00F736B8" w:rsidRDefault="00F736B8" w:rsidP="00F94826">
      <w:pPr>
        <w:pStyle w:val="Summary"/>
      </w:pPr>
      <w:r w:rsidRPr="00F736B8">
        <w:t>This Recommendation encourages administrations to consider the need for space radio monitoring and to cooperate in this field.</w:t>
      </w:r>
    </w:p>
    <w:p w:rsidR="00F736B8" w:rsidRPr="00F736B8" w:rsidRDefault="00F736B8" w:rsidP="00F94826">
      <w:pPr>
        <w:pStyle w:val="Headingb"/>
        <w:rPr>
          <w:lang w:val="en-GB"/>
        </w:rPr>
      </w:pPr>
      <w:r w:rsidRPr="00F736B8">
        <w:rPr>
          <w:lang w:val="en-GB"/>
        </w:rPr>
        <w:t>Keywords</w:t>
      </w:r>
    </w:p>
    <w:p w:rsidR="00F736B8" w:rsidRPr="00F736B8" w:rsidRDefault="00F736B8" w:rsidP="00F94826">
      <w:pPr>
        <w:rPr>
          <w:lang w:val="en-GB"/>
        </w:rPr>
      </w:pPr>
      <w:r w:rsidRPr="00F736B8">
        <w:rPr>
          <w:lang w:val="en-GB"/>
        </w:rPr>
        <w:t>Space radio monitoring, cooperation between administrations</w:t>
      </w:r>
    </w:p>
    <w:p w:rsidR="00F736B8" w:rsidRPr="00F736B8" w:rsidRDefault="00F736B8" w:rsidP="00F94826">
      <w:pPr>
        <w:pStyle w:val="Normalaftertitle"/>
        <w:rPr>
          <w:lang w:val="en-GB"/>
        </w:rPr>
      </w:pPr>
      <w:r w:rsidRPr="00F736B8">
        <w:rPr>
          <w:lang w:val="en-GB"/>
        </w:rPr>
        <w:t>The ITU Radiocommunication Assembly,</w:t>
      </w:r>
    </w:p>
    <w:p w:rsidR="00F736B8" w:rsidRPr="00F736B8" w:rsidRDefault="00F736B8" w:rsidP="00F94826">
      <w:pPr>
        <w:pStyle w:val="Call"/>
        <w:rPr>
          <w:lang w:val="en-GB"/>
        </w:rPr>
      </w:pPr>
      <w:r w:rsidRPr="00F736B8">
        <w:rPr>
          <w:lang w:val="en-GB"/>
        </w:rPr>
        <w:t>considering</w:t>
      </w:r>
    </w:p>
    <w:p w:rsidR="00F736B8" w:rsidRPr="00F736B8" w:rsidRDefault="00F736B8" w:rsidP="00F736B8">
      <w:pPr>
        <w:rPr>
          <w:lang w:val="en-GB"/>
        </w:rPr>
      </w:pPr>
      <w:r w:rsidRPr="00F736B8">
        <w:rPr>
          <w:i/>
          <w:lang w:val="en-GB"/>
        </w:rPr>
        <w:t>a)</w:t>
      </w:r>
      <w:r w:rsidRPr="00F736B8">
        <w:rPr>
          <w:lang w:val="en-GB"/>
        </w:rPr>
        <w:tab/>
        <w:t>that the number of satellites and associated uplink terminals is increasing;</w:t>
      </w:r>
    </w:p>
    <w:p w:rsidR="00F736B8" w:rsidRPr="00F736B8" w:rsidRDefault="00F736B8" w:rsidP="00F736B8">
      <w:pPr>
        <w:rPr>
          <w:lang w:val="en-GB"/>
        </w:rPr>
      </w:pPr>
      <w:r w:rsidRPr="00F736B8">
        <w:rPr>
          <w:i/>
          <w:lang w:val="en-GB" w:eastAsia="ja-JP"/>
        </w:rPr>
        <w:t>b)</w:t>
      </w:r>
      <w:r w:rsidRPr="00F736B8">
        <w:rPr>
          <w:lang w:val="en-GB" w:eastAsia="ja-JP"/>
        </w:rPr>
        <w:tab/>
      </w:r>
      <w:r w:rsidRPr="00F736B8">
        <w:rPr>
          <w:color w:val="000000"/>
          <w:szCs w:val="24"/>
          <w:lang w:val="en-GB"/>
        </w:rPr>
        <w:t xml:space="preserve">that as a result </w:t>
      </w:r>
      <w:r w:rsidRPr="00F736B8">
        <w:rPr>
          <w:lang w:val="en-GB"/>
        </w:rPr>
        <w:t>there</w:t>
      </w:r>
      <w:r w:rsidRPr="00F736B8">
        <w:rPr>
          <w:color w:val="000000"/>
          <w:szCs w:val="24"/>
          <w:lang w:val="en-GB"/>
        </w:rPr>
        <w:t xml:space="preserve"> is an increasing number of cases of interference;</w:t>
      </w:r>
    </w:p>
    <w:p w:rsidR="00F736B8" w:rsidRPr="00F736B8" w:rsidRDefault="00F736B8" w:rsidP="00F736B8">
      <w:pPr>
        <w:rPr>
          <w:lang w:val="en-GB"/>
        </w:rPr>
      </w:pPr>
      <w:r w:rsidRPr="00F736B8">
        <w:rPr>
          <w:i/>
          <w:lang w:val="en-GB"/>
        </w:rPr>
        <w:t>c)</w:t>
      </w:r>
      <w:r w:rsidRPr="00F736B8">
        <w:rPr>
          <w:lang w:val="en-GB"/>
        </w:rPr>
        <w:tab/>
      </w:r>
      <w:r w:rsidRPr="00F736B8">
        <w:rPr>
          <w:color w:val="000000"/>
          <w:szCs w:val="24"/>
          <w:lang w:val="en-GB"/>
        </w:rPr>
        <w:t xml:space="preserve">that the economic </w:t>
      </w:r>
      <w:r w:rsidRPr="00F736B8">
        <w:rPr>
          <w:lang w:val="en-GB"/>
        </w:rPr>
        <w:t>aspects</w:t>
      </w:r>
      <w:r w:rsidRPr="00F736B8">
        <w:rPr>
          <w:color w:val="000000"/>
          <w:szCs w:val="24"/>
          <w:lang w:val="en-GB"/>
        </w:rPr>
        <w:t xml:space="preserve"> of geostationary and non-geostationary satellite systems become more and more important by the installation of new applications such as radiodetermination satellite systems and fleet management</w:t>
      </w:r>
      <w:r w:rsidRPr="00F736B8">
        <w:rPr>
          <w:lang w:val="en-GB"/>
        </w:rPr>
        <w:t>;</w:t>
      </w:r>
    </w:p>
    <w:p w:rsidR="00F736B8" w:rsidRPr="00F736B8" w:rsidRDefault="00F736B8" w:rsidP="00F736B8">
      <w:pPr>
        <w:rPr>
          <w:lang w:val="en-GB"/>
        </w:rPr>
      </w:pPr>
      <w:r w:rsidRPr="00F736B8">
        <w:rPr>
          <w:i/>
          <w:lang w:val="en-GB"/>
        </w:rPr>
        <w:t>d)</w:t>
      </w:r>
      <w:r w:rsidRPr="00F736B8">
        <w:rPr>
          <w:lang w:val="en-GB"/>
        </w:rPr>
        <w:tab/>
      </w:r>
      <w:r w:rsidRPr="00F736B8">
        <w:rPr>
          <w:color w:val="000000"/>
          <w:szCs w:val="24"/>
          <w:lang w:val="en-GB"/>
        </w:rPr>
        <w:t xml:space="preserve">that some frequency </w:t>
      </w:r>
      <w:r w:rsidRPr="00F736B8">
        <w:rPr>
          <w:lang w:val="en-GB"/>
        </w:rPr>
        <w:t>bands</w:t>
      </w:r>
      <w:r w:rsidRPr="00F736B8">
        <w:rPr>
          <w:color w:val="000000"/>
          <w:szCs w:val="24"/>
          <w:lang w:val="en-GB"/>
        </w:rPr>
        <w:t xml:space="preserve"> used by satellites are shared with terrestrial services and the radioastronomy service;</w:t>
      </w:r>
    </w:p>
    <w:p w:rsidR="00F736B8" w:rsidRPr="00F736B8" w:rsidRDefault="00F736B8" w:rsidP="00F94826">
      <w:pPr>
        <w:rPr>
          <w:lang w:val="en-GB"/>
        </w:rPr>
      </w:pPr>
      <w:r w:rsidRPr="00F736B8">
        <w:rPr>
          <w:i/>
          <w:lang w:val="en-GB"/>
        </w:rPr>
        <w:t>e)</w:t>
      </w:r>
      <w:r w:rsidRPr="00F736B8">
        <w:rPr>
          <w:lang w:val="en-GB"/>
        </w:rPr>
        <w:tab/>
        <w:t>that because of the necessity for different techniques, emissions from spacecraft cannot be monitored by conventional monitoring stations;</w:t>
      </w:r>
    </w:p>
    <w:p w:rsidR="00F736B8" w:rsidRPr="00F736B8" w:rsidRDefault="00F736B8" w:rsidP="00F736B8">
      <w:pPr>
        <w:rPr>
          <w:color w:val="000000"/>
          <w:szCs w:val="24"/>
          <w:lang w:val="en-GB"/>
        </w:rPr>
      </w:pPr>
      <w:r w:rsidRPr="00F736B8">
        <w:rPr>
          <w:i/>
          <w:lang w:val="en-GB"/>
        </w:rPr>
        <w:t>f)</w:t>
      </w:r>
      <w:r w:rsidRPr="00F736B8">
        <w:rPr>
          <w:iCs/>
          <w:lang w:val="en-GB"/>
        </w:rPr>
        <w:tab/>
      </w:r>
      <w:r w:rsidRPr="00F736B8">
        <w:rPr>
          <w:color w:val="000000"/>
          <w:szCs w:val="24"/>
          <w:lang w:val="en-GB"/>
        </w:rPr>
        <w:t xml:space="preserve">that there is a growing </w:t>
      </w:r>
      <w:r w:rsidRPr="00F736B8">
        <w:rPr>
          <w:lang w:val="en-GB"/>
        </w:rPr>
        <w:t>demand</w:t>
      </w:r>
      <w:r w:rsidRPr="00F736B8">
        <w:rPr>
          <w:color w:val="000000"/>
          <w:szCs w:val="24"/>
          <w:lang w:val="en-GB"/>
        </w:rPr>
        <w:t xml:space="preserve"> for information by frequency management agencies;</w:t>
      </w:r>
    </w:p>
    <w:p w:rsidR="00F736B8" w:rsidRPr="00F736B8" w:rsidRDefault="00F736B8" w:rsidP="00F736B8">
      <w:pPr>
        <w:rPr>
          <w:iCs/>
          <w:lang w:val="en-GB"/>
        </w:rPr>
      </w:pPr>
      <w:r w:rsidRPr="00F736B8">
        <w:rPr>
          <w:i/>
          <w:lang w:val="en-GB"/>
        </w:rPr>
        <w:t>g)</w:t>
      </w:r>
      <w:r w:rsidRPr="00F736B8">
        <w:rPr>
          <w:iCs/>
          <w:lang w:val="en-GB"/>
        </w:rPr>
        <w:tab/>
        <w:t xml:space="preserve">that there are allocations </w:t>
      </w:r>
      <w:r w:rsidRPr="00F736B8">
        <w:rPr>
          <w:lang w:val="en-GB"/>
        </w:rPr>
        <w:t>to</w:t>
      </w:r>
      <w:r w:rsidRPr="00F736B8">
        <w:rPr>
          <w:iCs/>
          <w:lang w:val="en-GB"/>
        </w:rPr>
        <w:t xml:space="preserve"> the mobile-satellite services for use in case of distress or emergency;</w:t>
      </w:r>
    </w:p>
    <w:p w:rsidR="00F736B8" w:rsidRPr="00F736B8" w:rsidRDefault="00F736B8" w:rsidP="00F736B8">
      <w:pPr>
        <w:rPr>
          <w:iCs/>
          <w:lang w:val="en-GB"/>
        </w:rPr>
      </w:pPr>
      <w:r w:rsidRPr="00F736B8">
        <w:rPr>
          <w:i/>
          <w:lang w:val="en-GB"/>
        </w:rPr>
        <w:t>h)</w:t>
      </w:r>
      <w:r w:rsidRPr="00F736B8">
        <w:rPr>
          <w:iCs/>
          <w:lang w:val="en-GB"/>
        </w:rPr>
        <w:tab/>
        <w:t>that the installation, operation and maintenance of monitoring stations for emissions from spacecraft is expensive,</w:t>
      </w:r>
    </w:p>
    <w:p w:rsidR="00F736B8" w:rsidRPr="00F736B8" w:rsidRDefault="00F736B8" w:rsidP="004B7C34">
      <w:pPr>
        <w:pStyle w:val="Call"/>
        <w:rPr>
          <w:lang w:val="en-GB"/>
        </w:rPr>
      </w:pPr>
      <w:r w:rsidRPr="00F736B8">
        <w:rPr>
          <w:lang w:val="en-GB"/>
        </w:rPr>
        <w:t>noting</w:t>
      </w:r>
    </w:p>
    <w:p w:rsidR="00F736B8" w:rsidRPr="00F736B8" w:rsidRDefault="00F736B8" w:rsidP="00F736B8">
      <w:pPr>
        <w:rPr>
          <w:lang w:val="en-GB"/>
        </w:rPr>
      </w:pPr>
      <w:r w:rsidRPr="00F736B8">
        <w:rPr>
          <w:lang w:val="en-GB"/>
        </w:rPr>
        <w:t xml:space="preserve">Report ITU-R </w:t>
      </w:r>
      <w:r w:rsidRPr="00D81093">
        <w:rPr>
          <w:lang w:val="en-US"/>
        </w:rPr>
        <w:t>SM.2453-0</w:t>
      </w:r>
      <w:r w:rsidRPr="00F736B8">
        <w:rPr>
          <w:lang w:val="en-GB"/>
        </w:rPr>
        <w:t>,</w:t>
      </w:r>
    </w:p>
    <w:p w:rsidR="00F736B8" w:rsidRPr="00F736B8" w:rsidRDefault="00F736B8" w:rsidP="004B7C34">
      <w:pPr>
        <w:pStyle w:val="Call"/>
        <w:rPr>
          <w:lang w:val="en-GB"/>
        </w:rPr>
      </w:pPr>
      <w:r w:rsidRPr="00F736B8">
        <w:rPr>
          <w:lang w:val="en-GB"/>
        </w:rPr>
        <w:t>recommends</w:t>
      </w:r>
    </w:p>
    <w:p w:rsidR="00F736B8" w:rsidRPr="00F736B8" w:rsidRDefault="00F736B8" w:rsidP="00F736B8">
      <w:pPr>
        <w:rPr>
          <w:lang w:val="en-GB"/>
        </w:rPr>
      </w:pPr>
      <w:r w:rsidRPr="00F736B8">
        <w:rPr>
          <w:b/>
          <w:lang w:val="en-GB"/>
        </w:rPr>
        <w:t>1</w:t>
      </w:r>
      <w:r w:rsidRPr="00F736B8">
        <w:rPr>
          <w:lang w:val="en-GB"/>
        </w:rPr>
        <w:tab/>
      </w:r>
      <w:r w:rsidRPr="00F736B8">
        <w:rPr>
          <w:color w:val="000000"/>
          <w:szCs w:val="24"/>
          <w:lang w:val="en-GB"/>
        </w:rPr>
        <w:t xml:space="preserve">that </w:t>
      </w:r>
      <w:r w:rsidRPr="00F736B8">
        <w:rPr>
          <w:lang w:val="en-GB"/>
        </w:rPr>
        <w:t>administrations</w:t>
      </w:r>
      <w:r w:rsidRPr="00F736B8">
        <w:rPr>
          <w:color w:val="000000"/>
          <w:szCs w:val="24"/>
          <w:lang w:val="en-GB"/>
        </w:rPr>
        <w:t xml:space="preserve"> may take into account the need for space radio monitoring</w:t>
      </w:r>
      <w:r w:rsidRPr="00F736B8">
        <w:rPr>
          <w:lang w:val="en-GB"/>
        </w:rPr>
        <w:t>;</w:t>
      </w:r>
    </w:p>
    <w:p w:rsidR="00F736B8" w:rsidRPr="00F736B8" w:rsidRDefault="00F736B8" w:rsidP="00F736B8">
      <w:pPr>
        <w:rPr>
          <w:lang w:val="en-GB"/>
        </w:rPr>
      </w:pPr>
      <w:r w:rsidRPr="00F736B8">
        <w:rPr>
          <w:b/>
          <w:lang w:val="en-GB"/>
        </w:rPr>
        <w:t>2</w:t>
      </w:r>
      <w:r w:rsidRPr="00F736B8">
        <w:rPr>
          <w:b/>
          <w:bCs/>
          <w:lang w:val="en-GB"/>
        </w:rPr>
        <w:tab/>
      </w:r>
      <w:r w:rsidRPr="00F736B8">
        <w:rPr>
          <w:color w:val="000000"/>
          <w:szCs w:val="24"/>
          <w:lang w:val="en-GB"/>
        </w:rPr>
        <w:t xml:space="preserve">that </w:t>
      </w:r>
      <w:r w:rsidRPr="00F736B8">
        <w:rPr>
          <w:lang w:val="en-GB"/>
        </w:rPr>
        <w:t>administrations</w:t>
      </w:r>
      <w:r w:rsidRPr="00F736B8">
        <w:rPr>
          <w:color w:val="000000"/>
          <w:szCs w:val="24"/>
          <w:lang w:val="en-GB"/>
        </w:rPr>
        <w:t xml:space="preserve"> are encouraged to cooperate so that appropriate monitoring can be performed with a sufficient number of monitoring stations</w:t>
      </w:r>
      <w:r w:rsidRPr="00F736B8">
        <w:rPr>
          <w:lang w:val="en-GB"/>
        </w:rPr>
        <w:t>.</w:t>
      </w:r>
    </w:p>
    <w:p w:rsidR="00F736B8" w:rsidRPr="00F736B8" w:rsidRDefault="00F736B8" w:rsidP="00F736B8">
      <w:pPr>
        <w:tabs>
          <w:tab w:val="left" w:pos="284"/>
        </w:tabs>
        <w:spacing w:before="80"/>
        <w:rPr>
          <w:lang w:val="en-GB"/>
        </w:rPr>
      </w:pPr>
    </w:p>
    <w:p w:rsidR="00ED0F11" w:rsidRPr="00F736B8" w:rsidRDefault="00ED0F11" w:rsidP="00ED0F11">
      <w:pPr>
        <w:rPr>
          <w:lang w:val="en-GB" w:eastAsia="ko-KR"/>
        </w:rPr>
      </w:pPr>
    </w:p>
    <w:p w:rsidR="004168E0" w:rsidRDefault="004168E0" w:rsidP="00D940F4">
      <w:pPr>
        <w:pStyle w:val="Line"/>
      </w:pPr>
    </w:p>
    <w:sectPr w:rsidR="004168E0" w:rsidSect="00D940F4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8E0" w:rsidRDefault="004168E0">
      <w:r>
        <w:separator/>
      </w:r>
    </w:p>
  </w:endnote>
  <w:endnote w:type="continuationSeparator" w:id="0">
    <w:p w:rsidR="004168E0" w:rsidRDefault="00416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8E0" w:rsidRDefault="004168E0">
      <w:r>
        <w:separator/>
      </w:r>
    </w:p>
  </w:footnote>
  <w:footnote w:type="continuationSeparator" w:id="0">
    <w:p w:rsidR="004168E0" w:rsidRDefault="004168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8E0" w:rsidRDefault="004168E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8E0" w:rsidRDefault="004168E0" w:rsidP="00B033C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AF1A253" wp14:editId="32ED35C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8E0" w:rsidRPr="004168E0" w:rsidRDefault="004168E0">
    <w:pPr>
      <w:pStyle w:val="Header"/>
      <w:jc w:val="left"/>
      <w:rPr>
        <w:lang w:val="fr-CH"/>
      </w:rPr>
    </w:pPr>
    <w:r>
      <w:rPr>
        <w:rStyle w:val="PageNumber"/>
        <w:b/>
        <w:bCs/>
      </w:rPr>
      <w:fldChar w:fldCharType="begin"/>
    </w:r>
    <w:r w:rsidRPr="004168E0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4B7C34">
      <w:rPr>
        <w:rStyle w:val="PageNumber"/>
        <w:b/>
        <w:bCs/>
        <w:noProof/>
        <w:lang w:val="fr-CH"/>
      </w:rPr>
      <w:t>ii</w:t>
    </w:r>
    <w:r>
      <w:rPr>
        <w:rStyle w:val="PageNumber"/>
        <w:b/>
        <w:bCs/>
      </w:rPr>
      <w:fldChar w:fldCharType="end"/>
    </w:r>
    <w:r w:rsidRPr="004168E0">
      <w:rPr>
        <w:lang w:val="fr-CH"/>
      </w:rPr>
      <w:tab/>
    </w:r>
    <w:r>
      <w:rPr>
        <w:b/>
        <w:bCs/>
        <w:lang w:val="en-US"/>
      </w:rPr>
      <w:fldChar w:fldCharType="begin"/>
    </w:r>
    <w:r w:rsidRPr="004168E0">
      <w:rPr>
        <w:b/>
        <w:bCs/>
        <w:lang w:val="fr-CH"/>
      </w:rPr>
      <w:instrText xml:space="preserve"> DOCPROPERTY "Header" \* MERGEFORMAT </w:instrText>
    </w:r>
    <w:r>
      <w:rPr>
        <w:b/>
        <w:bCs/>
        <w:lang w:val="en-US"/>
      </w:rPr>
      <w:fldChar w:fldCharType="separate"/>
    </w:r>
    <w:r w:rsidR="00C15129">
      <w:rPr>
        <w:b/>
        <w:bCs/>
        <w:lang w:val="fr-CH"/>
      </w:rPr>
      <w:t xml:space="preserve">Rec. </w:t>
    </w:r>
    <w:r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4168E0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4B7C34">
      <w:rPr>
        <w:b/>
        <w:bCs/>
        <w:noProof/>
        <w:lang w:val="fr-CH"/>
      </w:rPr>
      <w:t>ITU-R  SM.1054-1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68E0" w:rsidRDefault="004168E0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C15129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15129">
      <w:rPr>
        <w:b/>
        <w:bCs/>
        <w:noProof/>
      </w:rPr>
      <w:t>ITU-R  SM.1138-3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736B8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C15129" w:rsidRPr="00C15129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F736B8">
      <w:rPr>
        <w:b/>
        <w:bCs/>
        <w:noProof/>
        <w:lang w:val="en-US"/>
      </w:rPr>
      <w:t>ITU-R  SM.1054-1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Default="00607D68">
    <w:pPr>
      <w:pStyle w:val="Header"/>
    </w:pPr>
    <w:r>
      <w:tab/>
    </w:r>
    <w:r w:rsidR="00C74A69">
      <w:fldChar w:fldCharType="begin"/>
    </w:r>
    <w:r w:rsidR="00C74A69">
      <w:instrText xml:space="preserve"> DOCPROPERTY "Header" \* MERGEFORMAT </w:instrText>
    </w:r>
    <w:r w:rsidR="00C74A69">
      <w:fldChar w:fldCharType="separate"/>
    </w:r>
    <w:r w:rsidR="00C15129" w:rsidRPr="00C15129">
      <w:rPr>
        <w:b/>
        <w:bCs/>
      </w:rPr>
      <w:t xml:space="preserve">Rec. </w:t>
    </w:r>
    <w:r w:rsidR="00C74A6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B7C34">
      <w:rPr>
        <w:b/>
        <w:bCs/>
        <w:noProof/>
      </w:rPr>
      <w:t>ITU-R  SM.1054-1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B7C34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070FC"/>
    <w:multiLevelType w:val="hybridMultilevel"/>
    <w:tmpl w:val="031A5B84"/>
    <w:lvl w:ilvl="0" w:tplc="5E00ADF6">
      <w:start w:val="3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  <w:b/>
      </w:rPr>
    </w:lvl>
    <w:lvl w:ilvl="1" w:tplc="951E4AA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C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36140C"/>
    <w:multiLevelType w:val="hybridMultilevel"/>
    <w:tmpl w:val="2C5AE0EC"/>
    <w:lvl w:ilvl="0" w:tplc="4AEA52AE">
      <w:start w:val="2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F7A77D3"/>
    <w:multiLevelType w:val="hybridMultilevel"/>
    <w:tmpl w:val="710A1DBA"/>
    <w:lvl w:ilvl="0" w:tplc="040C0005">
      <w:start w:val="1"/>
      <w:numFmt w:val="bullet"/>
      <w:lvlText w:val=""/>
      <w:lvlJc w:val="left"/>
      <w:pPr>
        <w:tabs>
          <w:tab w:val="num" w:pos="1904"/>
        </w:tabs>
        <w:ind w:left="1904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tabs>
          <w:tab w:val="num" w:pos="2684"/>
        </w:tabs>
        <w:ind w:left="2684" w:hanging="42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344"/>
        </w:tabs>
        <w:ind w:left="33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64"/>
        </w:tabs>
        <w:ind w:left="40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84"/>
        </w:tabs>
        <w:ind w:left="47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04"/>
        </w:tabs>
        <w:ind w:left="55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24"/>
        </w:tabs>
        <w:ind w:left="62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944"/>
        </w:tabs>
        <w:ind w:left="69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64"/>
        </w:tabs>
        <w:ind w:left="7664" w:hanging="360"/>
      </w:pPr>
      <w:rPr>
        <w:rFonts w:ascii="Wingdings" w:hAnsi="Wingdings" w:hint="default"/>
      </w:rPr>
    </w:lvl>
  </w:abstractNum>
  <w:abstractNum w:abstractNumId="3" w15:restartNumberingAfterBreak="0">
    <w:nsid w:val="42D11E87"/>
    <w:multiLevelType w:val="hybridMultilevel"/>
    <w:tmpl w:val="E37467D8"/>
    <w:lvl w:ilvl="0" w:tplc="52781D4A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8EA0E30"/>
    <w:multiLevelType w:val="hybridMultilevel"/>
    <w:tmpl w:val="130872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5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8E0"/>
    <w:rsid w:val="00217EBF"/>
    <w:rsid w:val="00242AEE"/>
    <w:rsid w:val="002D76C4"/>
    <w:rsid w:val="004168E0"/>
    <w:rsid w:val="004B7C34"/>
    <w:rsid w:val="0052529D"/>
    <w:rsid w:val="00540066"/>
    <w:rsid w:val="00607D68"/>
    <w:rsid w:val="007468DA"/>
    <w:rsid w:val="009E00A8"/>
    <w:rsid w:val="00A6617B"/>
    <w:rsid w:val="00AB0DC8"/>
    <w:rsid w:val="00B44E24"/>
    <w:rsid w:val="00C15129"/>
    <w:rsid w:val="00C74A69"/>
    <w:rsid w:val="00D940F4"/>
    <w:rsid w:val="00DF4176"/>
    <w:rsid w:val="00ED0F11"/>
    <w:rsid w:val="00F736B8"/>
    <w:rsid w:val="00F9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5:docId w15:val="{664DBE98-F3C4-485B-BF0A-6A331147C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0F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rsid w:val="00D940F4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aliases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4168E0"/>
    <w:rPr>
      <w:color w:val="0000FF"/>
      <w:u w:val="single"/>
    </w:rPr>
  </w:style>
  <w:style w:type="character" w:styleId="Strong">
    <w:name w:val="Strong"/>
    <w:qFormat/>
    <w:rsid w:val="00ED0F11"/>
    <w:rPr>
      <w:b/>
      <w:bCs/>
      <w:color w:val="6666CC"/>
      <w:shd w:val="clear" w:color="auto" w:fill="FFFFFF"/>
    </w:rPr>
  </w:style>
  <w:style w:type="paragraph" w:styleId="NormalWeb">
    <w:name w:val="Normal (Web)"/>
    <w:aliases w:val=" Char"/>
    <w:basedOn w:val="Normal"/>
    <w:link w:val="NormalWebChar"/>
    <w:rsid w:val="00ED0F1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ind w:left="1224" w:right="979"/>
      <w:jc w:val="left"/>
      <w:textAlignment w:val="auto"/>
    </w:pPr>
    <w:rPr>
      <w:rFonts w:ascii="Verdana" w:eastAsia="Arial Unicode MS" w:hAnsi="Verdana" w:cs="Arial Unicode MS"/>
      <w:sz w:val="21"/>
      <w:szCs w:val="21"/>
      <w:lang w:val="en-US"/>
    </w:rPr>
  </w:style>
  <w:style w:type="character" w:customStyle="1" w:styleId="NormalWebChar">
    <w:name w:val="Normal (Web) Char"/>
    <w:aliases w:val=" Char Char"/>
    <w:link w:val="NormalWeb"/>
    <w:rsid w:val="00ED0F11"/>
    <w:rPr>
      <w:rFonts w:ascii="Verdana" w:eastAsia="Arial Unicode MS" w:hAnsi="Verdana" w:cs="Arial Unicode MS"/>
      <w:sz w:val="21"/>
      <w:szCs w:val="21"/>
      <w:lang w:eastAsia="en-US"/>
    </w:rPr>
  </w:style>
  <w:style w:type="paragraph" w:customStyle="1" w:styleId="TableText0">
    <w:name w:val="Table_Text"/>
    <w:basedOn w:val="Normal"/>
    <w:rsid w:val="00ED0F11"/>
    <w:pPr>
      <w:keepNext/>
      <w:overflowPunct/>
      <w:autoSpaceDE/>
      <w:autoSpaceDN/>
      <w:adjustRightInd/>
      <w:spacing w:before="100" w:after="100" w:line="190" w:lineRule="exact"/>
      <w:textAlignment w:val="auto"/>
    </w:pPr>
    <w:rPr>
      <w:sz w:val="18"/>
      <w:lang w:val="en-GB" w:eastAsia="fr-FR"/>
    </w:rPr>
  </w:style>
  <w:style w:type="paragraph" w:customStyle="1" w:styleId="TableLegend0">
    <w:name w:val="Table_Legend"/>
    <w:basedOn w:val="Normal"/>
    <w:next w:val="Normal"/>
    <w:rsid w:val="00ED0F11"/>
    <w:pPr>
      <w:keepNext/>
      <w:spacing w:before="86" w:line="199" w:lineRule="exact"/>
      <w:ind w:left="-85" w:right="-85"/>
    </w:pPr>
    <w:rPr>
      <w:sz w:val="18"/>
      <w:lang w:val="en-GB" w:eastAsia="fr-FR"/>
    </w:rPr>
  </w:style>
  <w:style w:type="paragraph" w:styleId="BalloonText">
    <w:name w:val="Balloon Text"/>
    <w:basedOn w:val="Normal"/>
    <w:link w:val="BalloonTextChar"/>
    <w:rsid w:val="00ED0F11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D0F11"/>
    <w:rPr>
      <w:rFonts w:ascii="Segoe UI" w:hAnsi="Segoe UI" w:cs="Segoe UI"/>
      <w:sz w:val="18"/>
      <w:szCs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</TotalTime>
  <Pages>1</Pages>
  <Words>507</Words>
  <Characters>3203</Characters>
  <Application>Microsoft Office Word</Application>
  <DocSecurity>0</DocSecurity>
  <Lines>127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SM.1054-1 - Monitoring of radio emissions from spacecraft at monitoring stations</dc:title>
  <dc:subject>SM Series = Spectrum management</dc:subject>
  <dc:creator>ITU Radiocommunication Bureau (BR)</dc:creator>
  <cp:keywords>SM,1054-1</cp:keywords>
  <dc:description>Gachetc, 28/08/2019, ITU51013811</dc:description>
  <cp:lastModifiedBy>Gachet, Christelle</cp:lastModifiedBy>
  <cp:revision>10</cp:revision>
  <cp:lastPrinted>2019-08-01T11:58:00Z</cp:lastPrinted>
  <dcterms:created xsi:type="dcterms:W3CDTF">2019-08-01T11:52:00Z</dcterms:created>
  <dcterms:modified xsi:type="dcterms:W3CDTF">2019-08-28T13:26:00Z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28 August 2019</vt:lpwstr>
  </property>
</Properties>
</file>