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B8741" w14:textId="77777777" w:rsidR="009B16C1" w:rsidRPr="00E9622C" w:rsidRDefault="009B16C1" w:rsidP="009B16C1">
      <w:pPr>
        <w:rPr>
          <w:lang w:val="ru-RU"/>
        </w:rPr>
      </w:pPr>
      <w:bookmarkStart w:id="0" w:name="c2tope"/>
      <w:bookmarkEnd w:id="0"/>
    </w:p>
    <w:p w14:paraId="6700A513" w14:textId="77777777" w:rsidR="009B16C1" w:rsidRPr="00E9622C" w:rsidRDefault="009B16C1" w:rsidP="009B16C1">
      <w:pPr>
        <w:rPr>
          <w:lang w:val="ru-RU"/>
        </w:rPr>
      </w:pPr>
    </w:p>
    <w:p w14:paraId="1EC9A94A" w14:textId="77777777" w:rsidR="009B16C1" w:rsidRPr="00E9622C" w:rsidRDefault="009B16C1" w:rsidP="009B16C1">
      <w:pPr>
        <w:rPr>
          <w:lang w:val="ru-RU"/>
        </w:rPr>
      </w:pPr>
    </w:p>
    <w:p w14:paraId="39703820" w14:textId="77777777" w:rsidR="009B16C1" w:rsidRPr="00E9622C" w:rsidRDefault="009B16C1" w:rsidP="009B16C1">
      <w:pPr>
        <w:rPr>
          <w:lang w:val="ru-RU"/>
        </w:rPr>
      </w:pPr>
    </w:p>
    <w:p w14:paraId="2125FEF7" w14:textId="77777777" w:rsidR="009B16C1" w:rsidRPr="00E9622C" w:rsidRDefault="009B16C1" w:rsidP="009B16C1">
      <w:pPr>
        <w:rPr>
          <w:lang w:val="ru-RU"/>
        </w:rPr>
      </w:pPr>
    </w:p>
    <w:p w14:paraId="49B30D51" w14:textId="77777777" w:rsidR="009B16C1" w:rsidRPr="00E9622C" w:rsidRDefault="009B16C1" w:rsidP="009B16C1">
      <w:pPr>
        <w:rPr>
          <w:lang w:val="ru-RU"/>
        </w:rPr>
      </w:pPr>
    </w:p>
    <w:p w14:paraId="7512B01E" w14:textId="77777777" w:rsidR="009B16C1" w:rsidRPr="00E9622C" w:rsidRDefault="009B16C1" w:rsidP="009B16C1">
      <w:pPr>
        <w:rPr>
          <w:lang w:val="ru-RU"/>
        </w:rPr>
      </w:pPr>
    </w:p>
    <w:p w14:paraId="68FB6AFA" w14:textId="77777777" w:rsidR="009B16C1" w:rsidRPr="00E9622C" w:rsidRDefault="009B16C1" w:rsidP="009B16C1">
      <w:pPr>
        <w:rPr>
          <w:lang w:val="ru-RU"/>
        </w:rPr>
      </w:pPr>
    </w:p>
    <w:p w14:paraId="1043F13C" w14:textId="77777777" w:rsidR="009B16C1" w:rsidRPr="00E9622C" w:rsidRDefault="009B16C1" w:rsidP="009B16C1">
      <w:pPr>
        <w:rPr>
          <w:lang w:val="ru-RU"/>
        </w:rPr>
      </w:pPr>
    </w:p>
    <w:p w14:paraId="198A3A4E" w14:textId="77777777" w:rsidR="009B16C1" w:rsidRPr="00E9622C" w:rsidRDefault="009B16C1" w:rsidP="009B16C1">
      <w:pPr>
        <w:rPr>
          <w:lang w:val="ru-RU"/>
        </w:rPr>
      </w:pPr>
    </w:p>
    <w:p w14:paraId="66EB7BF4" w14:textId="77777777" w:rsidR="009B16C1" w:rsidRPr="00E9622C" w:rsidRDefault="009B16C1" w:rsidP="009B16C1">
      <w:pPr>
        <w:rPr>
          <w:lang w:val="ru-RU"/>
        </w:rPr>
      </w:pPr>
    </w:p>
    <w:p w14:paraId="72FF33A0" w14:textId="77777777" w:rsidR="009B16C1" w:rsidRPr="00E9622C" w:rsidRDefault="009B16C1" w:rsidP="009B16C1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B16C1" w:rsidRPr="00E9622C" w14:paraId="12449ECA" w14:textId="77777777" w:rsidTr="00024EF3">
        <w:tc>
          <w:tcPr>
            <w:tcW w:w="10089" w:type="dxa"/>
          </w:tcPr>
          <w:p w14:paraId="436C8839" w14:textId="77777777" w:rsidR="009B16C1" w:rsidRPr="00E9622C" w:rsidRDefault="009B16C1" w:rsidP="00024EF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5B2B95E" w14:textId="1B581740" w:rsidR="009B16C1" w:rsidRPr="008C3371" w:rsidRDefault="009B16C1" w:rsidP="00024EF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AC04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 w:rsidR="006E10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6E10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AC04D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1051-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14:paraId="247E09A4" w14:textId="77777777" w:rsidR="009B16C1" w:rsidRPr="00E9622C" w:rsidRDefault="009B16C1" w:rsidP="00024EF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9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/201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8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9B16C1" w:rsidRPr="004D17E8" w14:paraId="0EFF3AA5" w14:textId="77777777" w:rsidTr="00024EF3">
        <w:tc>
          <w:tcPr>
            <w:tcW w:w="10089" w:type="dxa"/>
          </w:tcPr>
          <w:p w14:paraId="6D8C666D" w14:textId="77777777" w:rsidR="009B16C1" w:rsidRPr="00E9622C" w:rsidRDefault="009B16C1" w:rsidP="00024EF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3E424288" w14:textId="11157B5F" w:rsidR="009B16C1" w:rsidRPr="00E9622C" w:rsidRDefault="009B16C1" w:rsidP="008F1B3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Приоритетность в определе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нии 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устранении вредных помех </w:t>
            </w:r>
            <w:r w:rsidR="00AC0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полосе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частот </w:t>
            </w: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406–406,1 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МГц 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="0028605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контроль </w:t>
            </w:r>
            <w:r w:rsidR="00AC04D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соседних полосах час</w:t>
            </w:r>
            <w:bookmarkStart w:id="1" w:name="_GoBack"/>
            <w:bookmarkEnd w:id="1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тот </w:t>
            </w:r>
            <w:r w:rsidRPr="008C33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405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Pr="008C33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9</w:t>
            </w:r>
            <w:r w:rsidR="000613F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 w:rsidRPr="008C33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406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МГц и</w:t>
            </w:r>
            <w:r w:rsidRPr="008C33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406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Pr="008C33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</w:t>
            </w:r>
            <w:r w:rsidR="000613F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 w:rsidRPr="008C33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406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Pr="008C337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2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МГц</w:t>
            </w:r>
          </w:p>
        </w:tc>
      </w:tr>
      <w:tr w:rsidR="009B16C1" w:rsidRPr="00E9622C" w14:paraId="7E8724C3" w14:textId="77777777" w:rsidTr="00024EF3">
        <w:tc>
          <w:tcPr>
            <w:tcW w:w="10089" w:type="dxa"/>
          </w:tcPr>
          <w:p w14:paraId="70797A3F" w14:textId="77777777" w:rsidR="009B16C1" w:rsidRPr="00E9622C" w:rsidRDefault="009B16C1" w:rsidP="00024EF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F53A676" w14:textId="77777777" w:rsidR="009B16C1" w:rsidRPr="00E9622C" w:rsidRDefault="009B16C1" w:rsidP="00024EF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7260C81" w14:textId="77777777" w:rsidR="009B16C1" w:rsidRPr="00E9622C" w:rsidRDefault="009B16C1" w:rsidP="00024EF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9BA92A6" w14:textId="77777777" w:rsidR="009B16C1" w:rsidRPr="00E9622C" w:rsidRDefault="009B16C1" w:rsidP="00024EF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5989F5B" w14:textId="77777777" w:rsidR="009B16C1" w:rsidRPr="00E9622C" w:rsidRDefault="009B16C1" w:rsidP="00024EF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SM</w:t>
            </w:r>
          </w:p>
          <w:p w14:paraId="6B26309C" w14:textId="77777777" w:rsidR="009B16C1" w:rsidRPr="00E9622C" w:rsidRDefault="009B16C1" w:rsidP="00024EF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9622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3323C69C" w14:textId="77777777" w:rsidR="009B16C1" w:rsidRPr="00E9622C" w:rsidRDefault="009B16C1" w:rsidP="00024EF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219A41BB" w14:textId="77777777" w:rsidR="009B16C1" w:rsidRPr="00E9622C" w:rsidRDefault="009B16C1" w:rsidP="009B16C1">
      <w:pPr>
        <w:spacing w:before="80"/>
        <w:rPr>
          <w:i/>
          <w:lang w:val="ru-RU"/>
        </w:rPr>
      </w:pPr>
    </w:p>
    <w:p w14:paraId="35D86432" w14:textId="77777777" w:rsidR="009B16C1" w:rsidRPr="00E9622C" w:rsidRDefault="009B16C1" w:rsidP="009B16C1">
      <w:pPr>
        <w:spacing w:before="80"/>
        <w:rPr>
          <w:i/>
          <w:lang w:val="ru-RU"/>
        </w:rPr>
      </w:pPr>
    </w:p>
    <w:p w14:paraId="4988B405" w14:textId="77777777" w:rsidR="009B16C1" w:rsidRPr="00E9622C" w:rsidRDefault="009B16C1" w:rsidP="009B16C1">
      <w:pPr>
        <w:spacing w:before="80"/>
        <w:rPr>
          <w:i/>
          <w:lang w:val="ru-RU"/>
        </w:rPr>
      </w:pPr>
    </w:p>
    <w:p w14:paraId="1C6F0633" w14:textId="77777777" w:rsidR="009B16C1" w:rsidRPr="00E9622C" w:rsidRDefault="009B16C1" w:rsidP="009B16C1">
      <w:pPr>
        <w:spacing w:before="80"/>
        <w:rPr>
          <w:i/>
          <w:lang w:val="ru-RU"/>
        </w:rPr>
      </w:pPr>
    </w:p>
    <w:p w14:paraId="6A4D98F5" w14:textId="77777777" w:rsidR="009B16C1" w:rsidRPr="00E9622C" w:rsidRDefault="009B16C1" w:rsidP="009B16C1">
      <w:pPr>
        <w:spacing w:before="80"/>
        <w:rPr>
          <w:i/>
          <w:lang w:val="ru-RU"/>
        </w:rPr>
      </w:pPr>
    </w:p>
    <w:p w14:paraId="3DF1E551" w14:textId="77777777" w:rsidR="009B16C1" w:rsidRPr="00E9622C" w:rsidRDefault="009B16C1" w:rsidP="009B16C1">
      <w:pPr>
        <w:spacing w:before="80"/>
        <w:rPr>
          <w:i/>
          <w:lang w:val="ru-RU"/>
        </w:rPr>
      </w:pPr>
    </w:p>
    <w:p w14:paraId="03F72700" w14:textId="77777777" w:rsidR="009B16C1" w:rsidRPr="00E9622C" w:rsidRDefault="009B16C1" w:rsidP="009B16C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B16C1" w:rsidRPr="00E9622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A3303EF" w14:textId="66996A21" w:rsidR="00586EF8" w:rsidRPr="00586EF8" w:rsidRDefault="002A59A2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r w:rsidRPr="00E9622C">
        <w:rPr>
          <w:bCs/>
          <w:szCs w:val="22"/>
          <w:lang w:val="ru-RU"/>
        </w:rPr>
        <w:lastRenderedPageBreak/>
        <w:t>Предисловие</w:t>
      </w:r>
    </w:p>
    <w:p w14:paraId="3F2D72A6" w14:textId="1F739D38" w:rsidR="002A59A2" w:rsidRPr="00E9622C" w:rsidRDefault="002A59A2" w:rsidP="002A59A2">
      <w:pPr>
        <w:rPr>
          <w:sz w:val="20"/>
          <w:lang w:val="ru-RU"/>
        </w:rPr>
      </w:pPr>
      <w:r w:rsidRPr="00E9622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</w:t>
      </w:r>
      <w:r>
        <w:rPr>
          <w:sz w:val="20"/>
          <w:lang w:val="en-US"/>
        </w:rPr>
        <w:t> </w:t>
      </w:r>
      <w:r w:rsidRPr="00E9622C">
        <w:rPr>
          <w:sz w:val="20"/>
          <w:lang w:val="ru-RU"/>
        </w:rPr>
        <w:t>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8D3BC4B" w14:textId="4D9418FB" w:rsidR="00586EF8" w:rsidRPr="004D17E8" w:rsidRDefault="002A59A2" w:rsidP="002A59A2">
      <w:pPr>
        <w:rPr>
          <w:sz w:val="20"/>
          <w:lang w:val="ru-RU"/>
        </w:rPr>
      </w:pPr>
      <w:r w:rsidRPr="00E9622C">
        <w:rPr>
          <w:sz w:val="20"/>
          <w:lang w:val="ru-RU"/>
        </w:rPr>
        <w:t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</w:t>
      </w:r>
    </w:p>
    <w:p w14:paraId="5DEB3F31" w14:textId="3CCDC8D8" w:rsidR="00B714F3" w:rsidRPr="004D17E8" w:rsidRDefault="002A59A2" w:rsidP="00761A52">
      <w:pPr>
        <w:pStyle w:val="Heading1"/>
        <w:spacing w:before="360"/>
        <w:jc w:val="center"/>
        <w:rPr>
          <w:szCs w:val="22"/>
          <w:lang w:val="ru-RU"/>
        </w:rPr>
      </w:pPr>
      <w:r w:rsidRPr="002A59A2">
        <w:rPr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4E4329D" w14:textId="6C995D26" w:rsidR="00B714F3" w:rsidRPr="004D17E8" w:rsidRDefault="002A59A2" w:rsidP="00F074C2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ru-RU"/>
        </w:rPr>
      </w:pPr>
      <w:r w:rsidRPr="00E9622C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</w:t>
      </w:r>
      <w:r>
        <w:rPr>
          <w:sz w:val="20"/>
          <w:lang w:val="en-US"/>
        </w:rPr>
        <w:t> </w:t>
      </w:r>
      <w:r w:rsidRPr="00E9622C">
        <w:rPr>
          <w:sz w:val="20"/>
          <w:lang w:val="ru-RU"/>
        </w:rPr>
        <w:t>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</w:t>
      </w:r>
      <w:r>
        <w:rPr>
          <w:sz w:val="20"/>
          <w:lang w:val="en-US"/>
        </w:rPr>
        <w:t> </w:t>
      </w:r>
      <w:r w:rsidRPr="00E9622C">
        <w:rPr>
          <w:sz w:val="20"/>
          <w:lang w:val="ru-RU"/>
        </w:rPr>
        <w:t>адресу</w:t>
      </w:r>
      <w:r w:rsidR="003B0386">
        <w:rPr>
          <w:sz w:val="20"/>
          <w:lang w:val="en-US"/>
        </w:rPr>
        <w:t>:</w:t>
      </w:r>
      <w:r w:rsidRPr="00E9622C">
        <w:rPr>
          <w:sz w:val="20"/>
          <w:lang w:val="ru-RU"/>
        </w:rPr>
        <w:t xml:space="preserve"> </w:t>
      </w:r>
      <w:hyperlink r:id="rId10" w:history="1">
        <w:r w:rsidRPr="00E9622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9622C">
        <w:rPr>
          <w:sz w:val="20"/>
          <w:lang w:val="ru-RU"/>
        </w:rPr>
        <w:t xml:space="preserve">, где также содержатся </w:t>
      </w:r>
      <w:r w:rsidR="000613FC" w:rsidRPr="00E9622C">
        <w:rPr>
          <w:sz w:val="20"/>
          <w:lang w:val="ru-RU"/>
        </w:rPr>
        <w:t xml:space="preserve">руководящие </w:t>
      </w:r>
      <w:r w:rsidRPr="00E9622C">
        <w:rPr>
          <w:sz w:val="20"/>
          <w:lang w:val="ru-RU"/>
        </w:rPr>
        <w:t>принципы по выполнению общей патентной политики МСЭ-Т/МСЭ-R/ИСО/МЭК и база данных патентной информации МСЭ-R.</w:t>
      </w:r>
    </w:p>
    <w:p w14:paraId="61767585" w14:textId="77777777" w:rsidR="00586EF8" w:rsidRPr="004D17E8" w:rsidRDefault="00586EF8" w:rsidP="00586EF8">
      <w:pPr>
        <w:jc w:val="center"/>
        <w:rPr>
          <w:lang w:val="ru-RU"/>
        </w:rPr>
      </w:pPr>
    </w:p>
    <w:tbl>
      <w:tblPr>
        <w:tblW w:w="9361" w:type="dxa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261"/>
        <w:gridCol w:w="8100"/>
      </w:tblGrid>
      <w:tr w:rsidR="002A59A2" w:rsidRPr="004D17E8" w14:paraId="5E943D72" w14:textId="77777777" w:rsidTr="00FA3AE0">
        <w:trPr>
          <w:jc w:val="center"/>
        </w:trPr>
        <w:tc>
          <w:tcPr>
            <w:tcW w:w="9361" w:type="dxa"/>
            <w:gridSpan w:val="2"/>
          </w:tcPr>
          <w:p w14:paraId="0AD0E8FF" w14:textId="77777777" w:rsidR="002A59A2" w:rsidRPr="00E9622C" w:rsidRDefault="002A59A2" w:rsidP="00024EF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9622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B873F4E" w14:textId="2974F01A" w:rsidR="002A59A2" w:rsidRPr="00E9622C" w:rsidRDefault="002A59A2" w:rsidP="000613F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9622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r w:rsidRPr="00E9622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9622C">
              <w:rPr>
                <w:sz w:val="18"/>
                <w:szCs w:val="18"/>
                <w:lang w:val="ru-RU"/>
              </w:rPr>
              <w:t>)</w:t>
            </w:r>
          </w:p>
        </w:tc>
      </w:tr>
      <w:tr w:rsidR="002A59A2" w:rsidRPr="00E9622C" w14:paraId="0791F452" w14:textId="77777777" w:rsidTr="00FA3AE0">
        <w:trPr>
          <w:jc w:val="center"/>
        </w:trPr>
        <w:tc>
          <w:tcPr>
            <w:tcW w:w="1261" w:type="dxa"/>
          </w:tcPr>
          <w:p w14:paraId="78061B66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00" w:type="dxa"/>
          </w:tcPr>
          <w:p w14:paraId="1D5601DB" w14:textId="77777777" w:rsidR="002A59A2" w:rsidRPr="00E9622C" w:rsidRDefault="002A59A2" w:rsidP="00024EF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A59A2" w:rsidRPr="00E9622C" w14:paraId="52C51F40" w14:textId="77777777" w:rsidTr="00FA3AE0">
        <w:trPr>
          <w:jc w:val="center"/>
        </w:trPr>
        <w:tc>
          <w:tcPr>
            <w:tcW w:w="1261" w:type="dxa"/>
          </w:tcPr>
          <w:p w14:paraId="0556A564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00" w:type="dxa"/>
          </w:tcPr>
          <w:p w14:paraId="68139843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A59A2" w:rsidRPr="004D17E8" w14:paraId="5B2D90D0" w14:textId="77777777" w:rsidTr="00FA3AE0">
        <w:trPr>
          <w:jc w:val="center"/>
        </w:trPr>
        <w:tc>
          <w:tcPr>
            <w:tcW w:w="1261" w:type="dxa"/>
            <w:tcBorders>
              <w:bottom w:val="nil"/>
            </w:tcBorders>
          </w:tcPr>
          <w:p w14:paraId="6F4CBD14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00" w:type="dxa"/>
            <w:tcBorders>
              <w:bottom w:val="nil"/>
            </w:tcBorders>
          </w:tcPr>
          <w:p w14:paraId="6DFE9881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A59A2" w:rsidRPr="00E9622C" w14:paraId="587758F6" w14:textId="77777777" w:rsidTr="00FA3AE0">
        <w:trPr>
          <w:jc w:val="center"/>
        </w:trPr>
        <w:tc>
          <w:tcPr>
            <w:tcW w:w="126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E195074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0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C306AA0" w14:textId="77777777" w:rsidR="002A59A2" w:rsidRPr="00E9622C" w:rsidRDefault="002A59A2" w:rsidP="00024EF3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A59A2" w:rsidRPr="00E9622C" w14:paraId="3E2C699C" w14:textId="77777777" w:rsidTr="00FA3AE0">
        <w:trPr>
          <w:jc w:val="center"/>
        </w:trPr>
        <w:tc>
          <w:tcPr>
            <w:tcW w:w="1261" w:type="dxa"/>
            <w:tcBorders>
              <w:top w:val="nil"/>
            </w:tcBorders>
          </w:tcPr>
          <w:p w14:paraId="759CB13A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00" w:type="dxa"/>
            <w:tcBorders>
              <w:top w:val="nil"/>
            </w:tcBorders>
          </w:tcPr>
          <w:p w14:paraId="1747F270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A59A2" w:rsidRPr="00E9622C" w14:paraId="013073C0" w14:textId="77777777" w:rsidTr="00FA3AE0">
        <w:trPr>
          <w:jc w:val="center"/>
        </w:trPr>
        <w:tc>
          <w:tcPr>
            <w:tcW w:w="1261" w:type="dxa"/>
          </w:tcPr>
          <w:p w14:paraId="48DC64FB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00" w:type="dxa"/>
          </w:tcPr>
          <w:p w14:paraId="4A1ACCD2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Фиксированная служба</w:t>
            </w:r>
          </w:p>
        </w:tc>
      </w:tr>
      <w:tr w:rsidR="002A59A2" w:rsidRPr="004D17E8" w14:paraId="7AB7B4EA" w14:textId="77777777" w:rsidTr="00FA3AE0">
        <w:trPr>
          <w:jc w:val="center"/>
        </w:trPr>
        <w:tc>
          <w:tcPr>
            <w:tcW w:w="1261" w:type="dxa"/>
            <w:shd w:val="clear" w:color="auto" w:fill="FFFFFF"/>
          </w:tcPr>
          <w:p w14:paraId="3AD54FF6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00" w:type="dxa"/>
            <w:shd w:val="clear" w:color="auto" w:fill="FFFFFF"/>
          </w:tcPr>
          <w:p w14:paraId="24696796" w14:textId="4321F702" w:rsidR="002A59A2" w:rsidRPr="00E9622C" w:rsidRDefault="002A59A2" w:rsidP="00FA3AE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</w:t>
            </w:r>
            <w:r w:rsidR="00FA3AE0">
              <w:rPr>
                <w:sz w:val="20"/>
                <w:lang w:val="ru-RU"/>
              </w:rPr>
              <w:t> </w:t>
            </w:r>
            <w:r w:rsidRPr="00E9622C">
              <w:rPr>
                <w:sz w:val="20"/>
                <w:lang w:val="ru-RU"/>
              </w:rPr>
              <w:t>ним спутниковые службы</w:t>
            </w:r>
          </w:p>
        </w:tc>
      </w:tr>
      <w:tr w:rsidR="002A59A2" w:rsidRPr="00E9622C" w14:paraId="2DE0B406" w14:textId="77777777" w:rsidTr="00FA3AE0">
        <w:trPr>
          <w:jc w:val="center"/>
        </w:trPr>
        <w:tc>
          <w:tcPr>
            <w:tcW w:w="1261" w:type="dxa"/>
            <w:shd w:val="clear" w:color="auto" w:fill="FFFFFF" w:themeFill="background1"/>
          </w:tcPr>
          <w:p w14:paraId="74A46386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00" w:type="dxa"/>
            <w:shd w:val="clear" w:color="auto" w:fill="FFFFFF" w:themeFill="background1"/>
          </w:tcPr>
          <w:p w14:paraId="618B08E2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A59A2" w:rsidRPr="00E9622C" w14:paraId="4C0B99A6" w14:textId="77777777" w:rsidTr="00FA3AE0">
        <w:trPr>
          <w:jc w:val="center"/>
        </w:trPr>
        <w:tc>
          <w:tcPr>
            <w:tcW w:w="1261" w:type="dxa"/>
          </w:tcPr>
          <w:p w14:paraId="20670F91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00" w:type="dxa"/>
          </w:tcPr>
          <w:p w14:paraId="2CCCE8CC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Радиоастрономия</w:t>
            </w:r>
          </w:p>
        </w:tc>
      </w:tr>
      <w:tr w:rsidR="002A59A2" w:rsidRPr="00E9622C" w14:paraId="26A4A02D" w14:textId="77777777" w:rsidTr="00FA3AE0">
        <w:trPr>
          <w:jc w:val="center"/>
        </w:trPr>
        <w:tc>
          <w:tcPr>
            <w:tcW w:w="1261" w:type="dxa"/>
          </w:tcPr>
          <w:p w14:paraId="74125057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00" w:type="dxa"/>
          </w:tcPr>
          <w:p w14:paraId="7DA10E0A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A59A2" w:rsidRPr="00E9622C" w14:paraId="693EFEA6" w14:textId="77777777" w:rsidTr="00FA3AE0">
        <w:trPr>
          <w:jc w:val="center"/>
        </w:trPr>
        <w:tc>
          <w:tcPr>
            <w:tcW w:w="1261" w:type="dxa"/>
          </w:tcPr>
          <w:p w14:paraId="14A1B2A5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00" w:type="dxa"/>
          </w:tcPr>
          <w:p w14:paraId="1A4F24AF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A59A2" w:rsidRPr="00E9622C" w14:paraId="2D67625E" w14:textId="77777777" w:rsidTr="00FA3AE0">
        <w:trPr>
          <w:jc w:val="center"/>
        </w:trPr>
        <w:tc>
          <w:tcPr>
            <w:tcW w:w="1261" w:type="dxa"/>
            <w:shd w:val="clear" w:color="auto" w:fill="auto"/>
          </w:tcPr>
          <w:p w14:paraId="30BC2589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00" w:type="dxa"/>
            <w:shd w:val="clear" w:color="auto" w:fill="auto"/>
          </w:tcPr>
          <w:p w14:paraId="3CF8BC95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A59A2" w:rsidRPr="004D17E8" w14:paraId="28FDAD93" w14:textId="77777777" w:rsidTr="00FA3AE0">
        <w:trPr>
          <w:jc w:val="center"/>
        </w:trPr>
        <w:tc>
          <w:tcPr>
            <w:tcW w:w="1261" w:type="dxa"/>
            <w:tcBorders>
              <w:bottom w:val="nil"/>
            </w:tcBorders>
          </w:tcPr>
          <w:p w14:paraId="72357980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00" w:type="dxa"/>
            <w:tcBorders>
              <w:bottom w:val="nil"/>
            </w:tcBorders>
          </w:tcPr>
          <w:p w14:paraId="08831D0A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A59A2" w:rsidRPr="00E9622C" w14:paraId="395700D0" w14:textId="77777777" w:rsidTr="00FA3AE0">
        <w:trPr>
          <w:jc w:val="center"/>
        </w:trPr>
        <w:tc>
          <w:tcPr>
            <w:tcW w:w="1261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F8A8EF" w14:textId="77777777" w:rsidR="002A59A2" w:rsidRPr="00E9622C" w:rsidRDefault="002A59A2" w:rsidP="00024EF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9622C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0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C75AC12" w14:textId="77777777" w:rsidR="002A59A2" w:rsidRPr="00E9622C" w:rsidRDefault="002A59A2" w:rsidP="00024EF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9622C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A59A2" w:rsidRPr="00E9622C" w14:paraId="1A438905" w14:textId="77777777" w:rsidTr="00FA3AE0">
        <w:trPr>
          <w:jc w:val="center"/>
        </w:trPr>
        <w:tc>
          <w:tcPr>
            <w:tcW w:w="1261" w:type="dxa"/>
            <w:tcBorders>
              <w:top w:val="nil"/>
            </w:tcBorders>
          </w:tcPr>
          <w:p w14:paraId="59C6EFF9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100" w:type="dxa"/>
            <w:tcBorders>
              <w:top w:val="nil"/>
            </w:tcBorders>
          </w:tcPr>
          <w:p w14:paraId="3FF0F714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A59A2" w:rsidRPr="004D17E8" w14:paraId="1356DA1F" w14:textId="77777777" w:rsidTr="00FA3AE0">
        <w:trPr>
          <w:jc w:val="center"/>
        </w:trPr>
        <w:tc>
          <w:tcPr>
            <w:tcW w:w="1261" w:type="dxa"/>
          </w:tcPr>
          <w:p w14:paraId="2BEC349F" w14:textId="77777777" w:rsidR="002A59A2" w:rsidRPr="00E9622C" w:rsidRDefault="002A59A2" w:rsidP="00024EF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100" w:type="dxa"/>
          </w:tcPr>
          <w:p w14:paraId="1FAB8D42" w14:textId="77777777" w:rsidR="002A59A2" w:rsidRPr="00E9622C" w:rsidRDefault="002A59A2" w:rsidP="00024EF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A59A2" w:rsidRPr="004D17E8" w14:paraId="72CA5805" w14:textId="77777777" w:rsidTr="00FA3AE0">
        <w:trPr>
          <w:jc w:val="center"/>
        </w:trPr>
        <w:tc>
          <w:tcPr>
            <w:tcW w:w="1261" w:type="dxa"/>
          </w:tcPr>
          <w:p w14:paraId="05FA9322" w14:textId="77777777" w:rsidR="002A59A2" w:rsidRPr="00E9622C" w:rsidRDefault="002A59A2" w:rsidP="00024EF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9622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100" w:type="dxa"/>
          </w:tcPr>
          <w:p w14:paraId="78EB37D8" w14:textId="77777777" w:rsidR="002A59A2" w:rsidRPr="00E9622C" w:rsidRDefault="002A59A2" w:rsidP="00024EF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9622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3E4AD4FF" w14:textId="77777777" w:rsidR="00FA3AE0" w:rsidRPr="004D17E8" w:rsidRDefault="00FA3AE0" w:rsidP="00FA3AE0">
      <w:pPr>
        <w:spacing w:before="0"/>
        <w:jc w:val="center"/>
        <w:rPr>
          <w:lang w:val="ru-RU"/>
        </w:rPr>
      </w:pPr>
    </w:p>
    <w:tbl>
      <w:tblPr>
        <w:tblW w:w="9361" w:type="dxa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1"/>
      </w:tblGrid>
      <w:tr w:rsidR="00036EE3" w:rsidRPr="004D17E8" w14:paraId="4CEED707" w14:textId="77777777" w:rsidTr="00FA3AE0">
        <w:trPr>
          <w:jc w:val="center"/>
        </w:trPr>
        <w:tc>
          <w:tcPr>
            <w:tcW w:w="9361" w:type="dxa"/>
          </w:tcPr>
          <w:p w14:paraId="28833757" w14:textId="68C6252D" w:rsidR="00036EE3" w:rsidRPr="004D17E8" w:rsidRDefault="002A59A2" w:rsidP="001F7759">
            <w:pPr>
              <w:spacing w:after="120"/>
              <w:jc w:val="left"/>
              <w:rPr>
                <w:sz w:val="20"/>
                <w:lang w:val="ru-RU"/>
              </w:rPr>
            </w:pPr>
            <w:r w:rsidRPr="00E9622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9622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E9622C">
              <w:rPr>
                <w:i/>
                <w:iCs/>
                <w:sz w:val="20"/>
                <w:lang w:val="ru-RU"/>
              </w:rPr>
              <w:t>процедурой, изложенной в Резолюции МСЭ-R 1</w:t>
            </w:r>
            <w:r w:rsidR="00DB75E9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01BBF9E5" w14:textId="77777777" w:rsidR="00B714F3" w:rsidRPr="004D17E8" w:rsidRDefault="00B714F3" w:rsidP="002F5199">
      <w:pPr>
        <w:spacing w:before="0"/>
        <w:jc w:val="center"/>
        <w:rPr>
          <w:lang w:val="ru-RU"/>
        </w:rPr>
      </w:pPr>
    </w:p>
    <w:p w14:paraId="31E4953E" w14:textId="4327CF21" w:rsidR="002F5199" w:rsidRPr="004D17E8" w:rsidRDefault="00761A52" w:rsidP="002B730B">
      <w:pPr>
        <w:spacing w:before="0"/>
        <w:jc w:val="right"/>
        <w:rPr>
          <w:sz w:val="20"/>
          <w:lang w:val="ru-RU"/>
        </w:rPr>
      </w:pPr>
      <w:r w:rsidRPr="00E9622C">
        <w:rPr>
          <w:i/>
          <w:iCs/>
          <w:sz w:val="20"/>
          <w:lang w:val="ru-RU"/>
        </w:rPr>
        <w:t>Электронная публикация</w:t>
      </w:r>
      <w:r w:rsidRPr="00E9622C">
        <w:rPr>
          <w:i/>
          <w:iCs/>
          <w:sz w:val="20"/>
          <w:lang w:val="ru-RU"/>
        </w:rPr>
        <w:br/>
      </w:r>
      <w:r w:rsidRPr="00E9622C">
        <w:rPr>
          <w:sz w:val="20"/>
          <w:lang w:val="ru-RU"/>
        </w:rPr>
        <w:t>Женева, 201</w:t>
      </w:r>
      <w:r w:rsidR="001F7759">
        <w:rPr>
          <w:sz w:val="20"/>
          <w:lang w:val="en-US"/>
        </w:rPr>
        <w:t>9</w:t>
      </w:r>
      <w:r w:rsidRPr="00E9622C">
        <w:rPr>
          <w:sz w:val="20"/>
          <w:lang w:val="ru-RU"/>
        </w:rPr>
        <w:t xml:space="preserve"> г</w:t>
      </w:r>
      <w:r w:rsidR="001F7759">
        <w:rPr>
          <w:sz w:val="20"/>
          <w:lang w:val="en-US"/>
        </w:rPr>
        <w:t>.</w:t>
      </w:r>
    </w:p>
    <w:p w14:paraId="52880E85" w14:textId="56662437" w:rsidR="00586EF8" w:rsidRPr="001F7759" w:rsidRDefault="00586EF8" w:rsidP="00761A52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D17E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4D17E8">
        <w:rPr>
          <w:sz w:val="20"/>
          <w:lang w:val="ru-RU"/>
        </w:rPr>
        <w:t xml:space="preserve"> </w:t>
      </w:r>
      <w:bookmarkStart w:id="2" w:name="iiannee"/>
      <w:bookmarkEnd w:id="2"/>
      <w:r w:rsidRPr="004D17E8">
        <w:rPr>
          <w:sz w:val="20"/>
          <w:lang w:val="ru-RU"/>
        </w:rPr>
        <w:t>20</w:t>
      </w:r>
      <w:r w:rsidR="00A25DEC" w:rsidRPr="004D17E8">
        <w:rPr>
          <w:sz w:val="20"/>
          <w:lang w:val="ru-RU"/>
        </w:rPr>
        <w:t>1</w:t>
      </w:r>
      <w:r w:rsidR="001F7759">
        <w:rPr>
          <w:sz w:val="20"/>
          <w:lang w:val="en-US"/>
        </w:rPr>
        <w:t>9</w:t>
      </w:r>
    </w:p>
    <w:p w14:paraId="48A1E99F" w14:textId="2185D9DB" w:rsidR="00586EF8" w:rsidRPr="004D17E8" w:rsidRDefault="00761A52" w:rsidP="00761A52">
      <w:pPr>
        <w:rPr>
          <w:sz w:val="18"/>
          <w:szCs w:val="18"/>
          <w:lang w:val="ru-RU"/>
        </w:rPr>
      </w:pPr>
      <w:r w:rsidRPr="00761A5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761A52">
        <w:rPr>
          <w:sz w:val="18"/>
          <w:lang w:val="ru-RU"/>
        </w:rPr>
        <w:t>.</w:t>
      </w:r>
    </w:p>
    <w:p w14:paraId="068C426C" w14:textId="77777777" w:rsidR="007565CC" w:rsidRPr="004D17E8" w:rsidRDefault="007565CC" w:rsidP="00A971A1">
      <w:pPr>
        <w:spacing w:before="160"/>
        <w:rPr>
          <w:i/>
          <w:sz w:val="20"/>
          <w:lang w:val="ru-RU"/>
        </w:rPr>
        <w:sectPr w:rsidR="007565CC" w:rsidRPr="004D17E8" w:rsidSect="00BF0EC5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DDCCB8D" w14:textId="2CE48371" w:rsidR="0001036E" w:rsidRPr="004D17E8" w:rsidRDefault="00761A52" w:rsidP="003610C7">
      <w:pPr>
        <w:pStyle w:val="RecNo"/>
        <w:spacing w:before="0"/>
        <w:rPr>
          <w:sz w:val="26"/>
          <w:szCs w:val="26"/>
          <w:lang w:val="ru-RU"/>
        </w:rPr>
      </w:pPr>
      <w:bookmarkStart w:id="3" w:name="irecnoe"/>
      <w:bookmarkEnd w:id="3"/>
      <w:r w:rsidRPr="00761A52">
        <w:rPr>
          <w:sz w:val="26"/>
          <w:szCs w:val="26"/>
          <w:lang w:val="ru-RU"/>
        </w:rPr>
        <w:lastRenderedPageBreak/>
        <w:t>РЕКОМЕНДАЦИЯ</w:t>
      </w:r>
      <w:r w:rsidR="006E1003">
        <w:rPr>
          <w:sz w:val="26"/>
          <w:szCs w:val="26"/>
          <w:lang w:val="ru-RU"/>
        </w:rPr>
        <w:t xml:space="preserve"> </w:t>
      </w:r>
      <w:r w:rsidR="0094288F">
        <w:rPr>
          <w:sz w:val="26"/>
          <w:szCs w:val="26"/>
          <w:lang w:val="en-US"/>
        </w:rPr>
        <w:t xml:space="preserve"> </w:t>
      </w:r>
      <w:r w:rsidRPr="00761A52">
        <w:rPr>
          <w:rStyle w:val="href"/>
          <w:sz w:val="26"/>
          <w:szCs w:val="26"/>
          <w:lang w:val="ru-RU"/>
        </w:rPr>
        <w:t>МСЭ-R</w:t>
      </w:r>
      <w:r w:rsidR="006E1003">
        <w:rPr>
          <w:rStyle w:val="href"/>
          <w:sz w:val="26"/>
          <w:szCs w:val="26"/>
          <w:lang w:val="ru-RU"/>
        </w:rPr>
        <w:t xml:space="preserve"> </w:t>
      </w:r>
      <w:r w:rsidR="0094288F">
        <w:rPr>
          <w:rStyle w:val="href"/>
          <w:sz w:val="26"/>
          <w:szCs w:val="26"/>
          <w:lang w:val="en-US"/>
        </w:rPr>
        <w:t xml:space="preserve"> </w:t>
      </w:r>
      <w:r w:rsidRPr="00761A52">
        <w:rPr>
          <w:rStyle w:val="href"/>
          <w:sz w:val="26"/>
          <w:szCs w:val="26"/>
          <w:lang w:val="ru-RU"/>
        </w:rPr>
        <w:t>SM.1051-4</w:t>
      </w:r>
    </w:p>
    <w:p w14:paraId="2A79C168" w14:textId="5098707B" w:rsidR="00771846" w:rsidRPr="004D17E8" w:rsidRDefault="00761A52" w:rsidP="0028605C">
      <w:pPr>
        <w:pStyle w:val="Rectitle"/>
        <w:rPr>
          <w:sz w:val="26"/>
          <w:szCs w:val="26"/>
          <w:lang w:val="ru-RU"/>
        </w:rPr>
      </w:pPr>
      <w:r w:rsidRPr="00761A52">
        <w:rPr>
          <w:sz w:val="26"/>
          <w:szCs w:val="26"/>
          <w:lang w:val="ru-RU"/>
        </w:rPr>
        <w:t>Приоритетность в определении и устранении вредных помех в полосе частот 406</w:t>
      </w:r>
      <w:r>
        <w:rPr>
          <w:sz w:val="26"/>
          <w:szCs w:val="26"/>
          <w:lang w:val="ru-RU"/>
        </w:rPr>
        <w:t>–</w:t>
      </w:r>
      <w:r w:rsidRPr="00761A52">
        <w:rPr>
          <w:sz w:val="26"/>
          <w:szCs w:val="26"/>
          <w:lang w:val="ru-RU"/>
        </w:rPr>
        <w:t>406,1</w:t>
      </w:r>
      <w:r>
        <w:rPr>
          <w:sz w:val="26"/>
          <w:szCs w:val="26"/>
          <w:lang w:val="ru-RU"/>
        </w:rPr>
        <w:t> </w:t>
      </w:r>
      <w:r w:rsidRPr="00761A52">
        <w:rPr>
          <w:sz w:val="26"/>
          <w:szCs w:val="26"/>
          <w:lang w:val="ru-RU"/>
        </w:rPr>
        <w:t xml:space="preserve">МГц и </w:t>
      </w:r>
      <w:r w:rsidR="0028605C">
        <w:rPr>
          <w:sz w:val="26"/>
          <w:szCs w:val="26"/>
          <w:lang w:val="ru-RU"/>
        </w:rPr>
        <w:t>радио</w:t>
      </w:r>
      <w:r w:rsidRPr="00761A52">
        <w:rPr>
          <w:sz w:val="26"/>
          <w:szCs w:val="26"/>
          <w:lang w:val="ru-RU"/>
        </w:rPr>
        <w:t xml:space="preserve">контроль в соседних полосах частот </w:t>
      </w:r>
      <w:r w:rsidR="003B0386">
        <w:rPr>
          <w:sz w:val="26"/>
          <w:szCs w:val="26"/>
          <w:lang w:val="ru-RU"/>
        </w:rPr>
        <w:br/>
      </w:r>
      <w:r w:rsidRPr="00761A52">
        <w:rPr>
          <w:sz w:val="26"/>
          <w:szCs w:val="26"/>
          <w:lang w:val="ru-RU"/>
        </w:rPr>
        <w:t>405,9</w:t>
      </w:r>
      <w:r>
        <w:rPr>
          <w:sz w:val="26"/>
          <w:szCs w:val="26"/>
          <w:lang w:val="ru-RU"/>
        </w:rPr>
        <w:t>–</w:t>
      </w:r>
      <w:r w:rsidRPr="00761A52">
        <w:rPr>
          <w:sz w:val="26"/>
          <w:szCs w:val="26"/>
          <w:lang w:val="ru-RU"/>
        </w:rPr>
        <w:t>406</w:t>
      </w:r>
      <w:r>
        <w:rPr>
          <w:sz w:val="26"/>
          <w:szCs w:val="26"/>
          <w:lang w:val="ru-RU"/>
        </w:rPr>
        <w:t> </w:t>
      </w:r>
      <w:r w:rsidRPr="00761A52">
        <w:rPr>
          <w:sz w:val="26"/>
          <w:szCs w:val="26"/>
          <w:lang w:val="ru-RU"/>
        </w:rPr>
        <w:t>МГц и 406,1</w:t>
      </w:r>
      <w:r>
        <w:rPr>
          <w:sz w:val="26"/>
          <w:szCs w:val="26"/>
          <w:lang w:val="ru-RU"/>
        </w:rPr>
        <w:t>–</w:t>
      </w:r>
      <w:r w:rsidRPr="00761A52">
        <w:rPr>
          <w:sz w:val="26"/>
          <w:szCs w:val="26"/>
          <w:lang w:val="ru-RU"/>
        </w:rPr>
        <w:t>406,2 МГц</w:t>
      </w:r>
    </w:p>
    <w:p w14:paraId="1BFD7CD0" w14:textId="77777777" w:rsidR="00771846" w:rsidRPr="004D17E8" w:rsidRDefault="00771846" w:rsidP="00771846">
      <w:pPr>
        <w:pStyle w:val="Recdate"/>
        <w:rPr>
          <w:lang w:val="ru-RU"/>
        </w:rPr>
      </w:pPr>
      <w:r w:rsidRPr="004D17E8">
        <w:rPr>
          <w:lang w:val="ru-RU"/>
        </w:rPr>
        <w:t>(1994-1995-1997-2014-2018)</w:t>
      </w:r>
    </w:p>
    <w:p w14:paraId="66A9FCB8" w14:textId="042736CC" w:rsidR="00771846" w:rsidRPr="004D17E8" w:rsidRDefault="00D6090A" w:rsidP="00314409">
      <w:pPr>
        <w:pStyle w:val="HeadingSum"/>
      </w:pPr>
      <w:r w:rsidRPr="00D6090A">
        <w:t xml:space="preserve">Сфера </w:t>
      </w:r>
      <w:r w:rsidRPr="00314409">
        <w:t>применения</w:t>
      </w:r>
    </w:p>
    <w:p w14:paraId="225111C9" w14:textId="3F45D1CD" w:rsidR="00771846" w:rsidRPr="004D17E8" w:rsidRDefault="00D6090A" w:rsidP="00D6090A">
      <w:pPr>
        <w:pStyle w:val="Summary"/>
      </w:pPr>
      <w:r w:rsidRPr="00D6090A">
        <w:t xml:space="preserve">В настоящей Рекомендации описана приоритетность, которая должна предоставляться помехам, обнаруженным в полосе частот 406–406,1 МГц администрациями и их осуществляющими радиоконтроль органами, в силу того, что помехи ухудшают обнаружение и определение местоположения реальных радиомаяков, передающих </w:t>
      </w:r>
      <w:r w:rsidR="00821F50">
        <w:t>сигналы бедствия. Cospas</w:t>
      </w:r>
      <w:r w:rsidR="00821F50">
        <w:noBreakHyphen/>
        <w:t xml:space="preserve">Sarsat </w:t>
      </w:r>
      <w:r w:rsidRPr="00D6090A">
        <w:t xml:space="preserve">– это </w:t>
      </w:r>
      <w:r w:rsidRPr="00D6090A">
        <w:rPr>
          <w:rFonts w:asciiTheme="majorBidi" w:hAnsiTheme="majorBidi" w:cstheme="majorBidi"/>
          <w:color w:val="000000"/>
          <w:szCs w:val="24"/>
        </w:rPr>
        <w:t xml:space="preserve">международная спутниковая система поиска и спасания </w:t>
      </w:r>
      <w:r w:rsidRPr="00D6090A">
        <w:t xml:space="preserve">(SAR) для оповещения о бедствиях, которая </w:t>
      </w:r>
      <w:r w:rsidRPr="00D6090A">
        <w:rPr>
          <w:rFonts w:asciiTheme="majorBidi" w:hAnsiTheme="majorBidi" w:cstheme="majorBidi"/>
          <w:bCs/>
          <w:color w:val="000000"/>
          <w:szCs w:val="24"/>
        </w:rPr>
        <w:t>обнаруживает и определяет географическое местоположение</w:t>
      </w:r>
      <w:r w:rsidRPr="00D6090A">
        <w:rPr>
          <w:bCs/>
          <w:szCs w:val="24"/>
        </w:rPr>
        <w:t xml:space="preserve"> </w:t>
      </w:r>
      <w:r w:rsidRPr="00D6090A">
        <w:t xml:space="preserve">аварийных маяков, приводимых в действие воздушными судами, морскими судами и </w:t>
      </w:r>
      <w:r w:rsidRPr="00D6090A">
        <w:rPr>
          <w:color w:val="000000"/>
        </w:rPr>
        <w:t>пешими туристами, находящимися в отдаленных районах, в случае бедствия в любой точке мир</w:t>
      </w:r>
      <w:r w:rsidR="00CF1590">
        <w:rPr>
          <w:color w:val="000000"/>
        </w:rPr>
        <w:t>а</w:t>
      </w:r>
      <w:r w:rsidRPr="00D6090A">
        <w:t xml:space="preserve">. Рекомендация содержит дополнительные ссылки </w:t>
      </w:r>
      <w:r w:rsidRPr="00D6090A">
        <w:rPr>
          <w:color w:val="000000"/>
        </w:rPr>
        <w:t>на программу радиоконтроля МСЭ на частоте 406 МГц, а также ссылки на Отчет МСЭ-R SM.2258</w:t>
      </w:r>
      <w:r w:rsidRPr="00D6090A">
        <w:t>. В</w:t>
      </w:r>
      <w:r>
        <w:t> </w:t>
      </w:r>
      <w:r w:rsidRPr="00D6090A">
        <w:t xml:space="preserve">соответствии с пересмотренной </w:t>
      </w:r>
      <w:r w:rsidRPr="00DB75E9">
        <w:t>Резолюцией</w:t>
      </w:r>
      <w:r w:rsidR="00145FCA">
        <w:rPr>
          <w:b/>
        </w:rPr>
        <w:t xml:space="preserve"> </w:t>
      </w:r>
      <w:r w:rsidRPr="00D6090A">
        <w:rPr>
          <w:b/>
        </w:rPr>
        <w:t>205 (Пересм.</w:t>
      </w:r>
      <w:r>
        <w:rPr>
          <w:b/>
        </w:rPr>
        <w:t> </w:t>
      </w:r>
      <w:r w:rsidRPr="00D6090A">
        <w:rPr>
          <w:b/>
        </w:rPr>
        <w:t>ВКР-15)</w:t>
      </w:r>
      <w:r w:rsidRPr="00D6090A">
        <w:t xml:space="preserve"> настоящая Рекомендация содержит методику контроля электромагнитной обстановки в соседних полосах частот 405,9</w:t>
      </w:r>
      <w:r w:rsidR="004134C3">
        <w:t>−</w:t>
      </w:r>
      <w:r w:rsidRPr="00D6090A">
        <w:t>406</w:t>
      </w:r>
      <w:r>
        <w:t> </w:t>
      </w:r>
      <w:r w:rsidRPr="00D6090A">
        <w:t>МГц и 406,1</w:t>
      </w:r>
      <w:r w:rsidR="006931D3">
        <w:t>−</w:t>
      </w:r>
      <w:r w:rsidRPr="00D6090A">
        <w:t>406,2</w:t>
      </w:r>
      <w:r>
        <w:t> </w:t>
      </w:r>
      <w:r w:rsidRPr="00D6090A">
        <w:t>МГц.</w:t>
      </w:r>
    </w:p>
    <w:p w14:paraId="1B2417ED" w14:textId="5D1314F2" w:rsidR="00771846" w:rsidRPr="004D17E8" w:rsidRDefault="00EE74F1" w:rsidP="00771846">
      <w:pPr>
        <w:pStyle w:val="Headingb"/>
        <w:rPr>
          <w:bCs/>
          <w:lang w:val="ru-RU"/>
        </w:rPr>
      </w:pPr>
      <w:r w:rsidRPr="00EE74F1">
        <w:rPr>
          <w:lang w:val="ru-RU"/>
        </w:rPr>
        <w:t>Ключевые слова</w:t>
      </w:r>
    </w:p>
    <w:p w14:paraId="52B692A6" w14:textId="2027D474" w:rsidR="00771846" w:rsidRPr="004D17E8" w:rsidRDefault="00EE74F1" w:rsidP="00771846">
      <w:pPr>
        <w:rPr>
          <w:lang w:val="ru-RU"/>
        </w:rPr>
      </w:pPr>
      <w:r w:rsidRPr="00EE74F1">
        <w:rPr>
          <w:lang w:val="ru-RU"/>
        </w:rPr>
        <w:t>EPIRB, безопасность, Cospas</w:t>
      </w:r>
      <w:r w:rsidRPr="00EE74F1">
        <w:rPr>
          <w:lang w:val="ru-RU"/>
        </w:rPr>
        <w:noBreakHyphen/>
        <w:t>Sars</w:t>
      </w:r>
      <w:r w:rsidR="00314409">
        <w:rPr>
          <w:lang w:val="ru-RU"/>
        </w:rPr>
        <w:t>at, бедствие, радиомаяк, помеха</w:t>
      </w:r>
    </w:p>
    <w:p w14:paraId="4124C2F2" w14:textId="08CFC136" w:rsidR="00771846" w:rsidRPr="00EE74F1" w:rsidRDefault="00EE74F1" w:rsidP="00314409">
      <w:pPr>
        <w:pStyle w:val="Headingb"/>
        <w:rPr>
          <w:lang w:val="en-US"/>
        </w:rPr>
      </w:pPr>
      <w:r w:rsidRPr="00314409">
        <w:t>Сокращения</w:t>
      </w:r>
      <w:r w:rsidRPr="00EE74F1">
        <w:rPr>
          <w:lang w:val="ru-RU"/>
        </w:rPr>
        <w:t>/</w:t>
      </w:r>
      <w:r w:rsidR="00DB75E9" w:rsidRPr="00EE74F1">
        <w:rPr>
          <w:lang w:val="ru-RU"/>
        </w:rPr>
        <w:t>глоссарий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1134"/>
        <w:gridCol w:w="4218"/>
      </w:tblGrid>
      <w:tr w:rsidR="00EE74F1" w:rsidRPr="00EE74F1" w14:paraId="5CB802DD" w14:textId="77777777" w:rsidTr="00785620">
        <w:tc>
          <w:tcPr>
            <w:tcW w:w="1101" w:type="dxa"/>
          </w:tcPr>
          <w:p w14:paraId="32909403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 xml:space="preserve">BR </w:t>
            </w:r>
          </w:p>
        </w:tc>
        <w:tc>
          <w:tcPr>
            <w:tcW w:w="3402" w:type="dxa"/>
          </w:tcPr>
          <w:p w14:paraId="6F8AF461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Radiocommunication Bureau</w:t>
            </w:r>
          </w:p>
        </w:tc>
        <w:tc>
          <w:tcPr>
            <w:tcW w:w="1134" w:type="dxa"/>
          </w:tcPr>
          <w:p w14:paraId="40CE1D68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БР</w:t>
            </w:r>
          </w:p>
        </w:tc>
        <w:tc>
          <w:tcPr>
            <w:tcW w:w="4218" w:type="dxa"/>
          </w:tcPr>
          <w:p w14:paraId="3E4AF579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Бюро радиосвязи</w:t>
            </w:r>
          </w:p>
        </w:tc>
      </w:tr>
      <w:tr w:rsidR="00EE74F1" w:rsidRPr="00EE74F1" w14:paraId="585CD928" w14:textId="77777777" w:rsidTr="00785620">
        <w:tc>
          <w:tcPr>
            <w:tcW w:w="1101" w:type="dxa"/>
          </w:tcPr>
          <w:p w14:paraId="1A52C54F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 xml:space="preserve">EPIRB </w:t>
            </w:r>
          </w:p>
        </w:tc>
        <w:tc>
          <w:tcPr>
            <w:tcW w:w="3402" w:type="dxa"/>
          </w:tcPr>
          <w:p w14:paraId="74682630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en-GB"/>
              </w:rPr>
            </w:pPr>
            <w:r w:rsidRPr="00EE74F1">
              <w:rPr>
                <w:lang w:val="en-GB"/>
              </w:rPr>
              <w:t>Emergency position indicating radio beacon</w:t>
            </w:r>
          </w:p>
        </w:tc>
        <w:tc>
          <w:tcPr>
            <w:tcW w:w="1134" w:type="dxa"/>
          </w:tcPr>
          <w:p w14:paraId="5A8DEC02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en-GB"/>
              </w:rPr>
            </w:pPr>
          </w:p>
        </w:tc>
        <w:tc>
          <w:tcPr>
            <w:tcW w:w="4218" w:type="dxa"/>
          </w:tcPr>
          <w:p w14:paraId="11A3EA36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Радиомаяк – указатель места бедствия</w:t>
            </w:r>
          </w:p>
        </w:tc>
      </w:tr>
      <w:tr w:rsidR="00EE74F1" w:rsidRPr="00EE74F1" w14:paraId="58838829" w14:textId="77777777" w:rsidTr="00785620">
        <w:tc>
          <w:tcPr>
            <w:tcW w:w="1101" w:type="dxa"/>
          </w:tcPr>
          <w:p w14:paraId="7D03AE91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 xml:space="preserve">GNSS </w:t>
            </w:r>
          </w:p>
        </w:tc>
        <w:tc>
          <w:tcPr>
            <w:tcW w:w="3402" w:type="dxa"/>
          </w:tcPr>
          <w:p w14:paraId="114CE51E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Global Navigation Satellite System</w:t>
            </w:r>
          </w:p>
        </w:tc>
        <w:tc>
          <w:tcPr>
            <w:tcW w:w="1134" w:type="dxa"/>
          </w:tcPr>
          <w:p w14:paraId="4DFE6DB7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ГНСС</w:t>
            </w:r>
          </w:p>
        </w:tc>
        <w:tc>
          <w:tcPr>
            <w:tcW w:w="4218" w:type="dxa"/>
          </w:tcPr>
          <w:p w14:paraId="34C3D9B3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Глобальная навигационная спутниковая система</w:t>
            </w:r>
          </w:p>
        </w:tc>
      </w:tr>
      <w:tr w:rsidR="00EE74F1" w:rsidRPr="00EE74F1" w14:paraId="46EC2BAB" w14:textId="77777777" w:rsidTr="00785620">
        <w:tc>
          <w:tcPr>
            <w:tcW w:w="1101" w:type="dxa"/>
          </w:tcPr>
          <w:p w14:paraId="490B6875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 xml:space="preserve">LEO </w:t>
            </w:r>
          </w:p>
        </w:tc>
        <w:tc>
          <w:tcPr>
            <w:tcW w:w="3402" w:type="dxa"/>
          </w:tcPr>
          <w:p w14:paraId="55B328FE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Low earth orbit</w:t>
            </w:r>
          </w:p>
        </w:tc>
        <w:tc>
          <w:tcPr>
            <w:tcW w:w="1134" w:type="dxa"/>
          </w:tcPr>
          <w:p w14:paraId="553885F8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218" w:type="dxa"/>
          </w:tcPr>
          <w:p w14:paraId="747851EF" w14:textId="6A290F34" w:rsidR="00EE74F1" w:rsidRPr="00EE74F1" w:rsidRDefault="00027904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Низкая о</w:t>
            </w:r>
            <w:r w:rsidR="00EE74F1" w:rsidRPr="00EE74F1">
              <w:rPr>
                <w:lang w:val="ru-RU"/>
              </w:rPr>
              <w:t>колоземная орбита</w:t>
            </w:r>
          </w:p>
        </w:tc>
      </w:tr>
      <w:tr w:rsidR="00EE74F1" w:rsidRPr="00EE74F1" w14:paraId="29827D69" w14:textId="77777777" w:rsidTr="00785620">
        <w:tc>
          <w:tcPr>
            <w:tcW w:w="1101" w:type="dxa"/>
          </w:tcPr>
          <w:p w14:paraId="6D5423E6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 xml:space="preserve">LUT </w:t>
            </w:r>
          </w:p>
        </w:tc>
        <w:tc>
          <w:tcPr>
            <w:tcW w:w="3402" w:type="dxa"/>
          </w:tcPr>
          <w:p w14:paraId="4FF21428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Local user terminal</w:t>
            </w:r>
          </w:p>
        </w:tc>
        <w:tc>
          <w:tcPr>
            <w:tcW w:w="1134" w:type="dxa"/>
          </w:tcPr>
          <w:p w14:paraId="14FC2810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218" w:type="dxa"/>
          </w:tcPr>
          <w:p w14:paraId="2899A603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Местный пользовательский терминал</w:t>
            </w:r>
          </w:p>
        </w:tc>
      </w:tr>
      <w:tr w:rsidR="00EE74F1" w:rsidRPr="00EE74F1" w14:paraId="036D3248" w14:textId="77777777" w:rsidTr="00785620">
        <w:tc>
          <w:tcPr>
            <w:tcW w:w="1101" w:type="dxa"/>
          </w:tcPr>
          <w:p w14:paraId="0E11E117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en-US"/>
              </w:rPr>
              <w:t>MSS</w:t>
            </w:r>
          </w:p>
        </w:tc>
        <w:tc>
          <w:tcPr>
            <w:tcW w:w="3402" w:type="dxa"/>
          </w:tcPr>
          <w:p w14:paraId="5EF4EED1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Mobile-satellite service</w:t>
            </w:r>
          </w:p>
        </w:tc>
        <w:tc>
          <w:tcPr>
            <w:tcW w:w="1134" w:type="dxa"/>
          </w:tcPr>
          <w:p w14:paraId="757AC25B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color w:val="000000"/>
                <w:lang w:val="ru-RU"/>
              </w:rPr>
              <w:t>ПСС</w:t>
            </w:r>
          </w:p>
        </w:tc>
        <w:tc>
          <w:tcPr>
            <w:tcW w:w="4218" w:type="dxa"/>
          </w:tcPr>
          <w:p w14:paraId="017F159F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color w:val="000000"/>
                <w:lang w:val="ru-RU"/>
              </w:rPr>
            </w:pPr>
            <w:r w:rsidRPr="00EE74F1">
              <w:rPr>
                <w:color w:val="000000"/>
                <w:lang w:val="ru-RU"/>
              </w:rPr>
              <w:t>Подвижная спутниковая служба</w:t>
            </w:r>
          </w:p>
        </w:tc>
      </w:tr>
      <w:tr w:rsidR="00EE74F1" w:rsidRPr="00EE74F1" w14:paraId="29361E07" w14:textId="77777777" w:rsidTr="00785620">
        <w:tc>
          <w:tcPr>
            <w:tcW w:w="1101" w:type="dxa"/>
          </w:tcPr>
          <w:p w14:paraId="0F2EAC82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 xml:space="preserve">WARC </w:t>
            </w:r>
          </w:p>
        </w:tc>
        <w:tc>
          <w:tcPr>
            <w:tcW w:w="3402" w:type="dxa"/>
          </w:tcPr>
          <w:p w14:paraId="0C9CA69F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World Administrative Radio Conference</w:t>
            </w:r>
          </w:p>
        </w:tc>
        <w:tc>
          <w:tcPr>
            <w:tcW w:w="1134" w:type="dxa"/>
          </w:tcPr>
          <w:p w14:paraId="70B0E41C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lang w:val="ru-RU"/>
              </w:rPr>
              <w:t>ВАРК</w:t>
            </w:r>
          </w:p>
        </w:tc>
        <w:tc>
          <w:tcPr>
            <w:tcW w:w="4218" w:type="dxa"/>
          </w:tcPr>
          <w:p w14:paraId="4D2BED29" w14:textId="77777777" w:rsidR="00EE74F1" w:rsidRPr="00EE74F1" w:rsidRDefault="00EE74F1" w:rsidP="00314409">
            <w:pPr>
              <w:pStyle w:val="enumlev1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120"/>
              <w:ind w:left="0" w:firstLine="0"/>
              <w:jc w:val="left"/>
              <w:rPr>
                <w:lang w:val="ru-RU"/>
              </w:rPr>
            </w:pPr>
            <w:r w:rsidRPr="00EE74F1">
              <w:rPr>
                <w:color w:val="000000"/>
                <w:lang w:val="ru-RU"/>
              </w:rPr>
              <w:t>Всемирная административная радиоконференция</w:t>
            </w:r>
          </w:p>
        </w:tc>
      </w:tr>
    </w:tbl>
    <w:p w14:paraId="11B7FAEF" w14:textId="77FF242C" w:rsidR="00771846" w:rsidRPr="00EE74F1" w:rsidRDefault="00EE74F1" w:rsidP="001454D5">
      <w:pPr>
        <w:pStyle w:val="Headingb"/>
        <w:rPr>
          <w:rFonts w:eastAsia="SimSun"/>
          <w:lang w:val="en-US"/>
        </w:rPr>
      </w:pPr>
      <w:r w:rsidRPr="00EE74F1">
        <w:rPr>
          <w:lang w:val="ru-RU"/>
        </w:rPr>
        <w:t xml:space="preserve">Соответствующие </w:t>
      </w:r>
      <w:r w:rsidRPr="001454D5">
        <w:t>Рекомендации</w:t>
      </w:r>
      <w:r w:rsidRPr="00EE74F1">
        <w:rPr>
          <w:lang w:val="ru-RU"/>
        </w:rPr>
        <w:t>, Отчеты МСЭ</w:t>
      </w:r>
    </w:p>
    <w:p w14:paraId="5A224B22" w14:textId="27AD9E2F" w:rsidR="00771846" w:rsidRPr="004D17E8" w:rsidRDefault="00EE74F1" w:rsidP="00A95AA5">
      <w:pPr>
        <w:rPr>
          <w:rFonts w:asciiTheme="majorBidi" w:hAnsiTheme="majorBidi" w:cstheme="majorBidi"/>
          <w:szCs w:val="24"/>
          <w:lang w:val="ru-RU"/>
        </w:rPr>
      </w:pPr>
      <w:r w:rsidRPr="00EE74F1">
        <w:rPr>
          <w:lang w:val="ru-RU"/>
        </w:rPr>
        <w:t>Рекомендация МСЭ-R M.633; Рекомендация МСЭ-R M.1478; О</w:t>
      </w:r>
      <w:r w:rsidR="00785620">
        <w:rPr>
          <w:lang w:val="ru-RU"/>
        </w:rPr>
        <w:t>тчет МСЭ-R SM.2258; Отчет МСЭ</w:t>
      </w:r>
      <w:r w:rsidR="00861164">
        <w:rPr>
          <w:lang w:val="ru-RU"/>
        </w:rPr>
        <w:noBreakHyphen/>
      </w:r>
      <w:r w:rsidR="00785620">
        <w:rPr>
          <w:lang w:val="ru-RU"/>
        </w:rPr>
        <w:t>R </w:t>
      </w:r>
      <w:r w:rsidRPr="00EE74F1">
        <w:rPr>
          <w:lang w:val="ru-RU"/>
        </w:rPr>
        <w:t>M.2359.</w:t>
      </w:r>
    </w:p>
    <w:p w14:paraId="70A94CE9" w14:textId="2533F49C" w:rsidR="00771846" w:rsidRPr="004D17E8" w:rsidRDefault="00EE74F1" w:rsidP="00EE74F1">
      <w:pPr>
        <w:pStyle w:val="Note"/>
        <w:rPr>
          <w:sz w:val="20"/>
          <w:lang w:val="ru-RU"/>
        </w:rPr>
      </w:pPr>
      <w:r w:rsidRPr="00EE74F1">
        <w:rPr>
          <w:sz w:val="20"/>
          <w:lang w:val="ru-RU"/>
        </w:rPr>
        <w:t>ПРИМЕЧАНИЕ. – В каждом случае следует использовать самое последнее издание Рекомендации/Отчета</w:t>
      </w:r>
      <w:r w:rsidR="00DB75E9">
        <w:rPr>
          <w:sz w:val="20"/>
          <w:lang w:val="ru-RU"/>
        </w:rPr>
        <w:t>.</w:t>
      </w:r>
    </w:p>
    <w:p w14:paraId="29F886A0" w14:textId="6ABBFE21" w:rsidR="00771846" w:rsidRPr="004D17E8" w:rsidRDefault="002A10B9" w:rsidP="00050F1F">
      <w:pPr>
        <w:pStyle w:val="Normalaftertitle"/>
        <w:rPr>
          <w:lang w:val="ru-RU"/>
        </w:rPr>
      </w:pPr>
      <w:r w:rsidRPr="002A10B9">
        <w:rPr>
          <w:lang w:val="ru-RU"/>
        </w:rPr>
        <w:t xml:space="preserve">Ассамблея </w:t>
      </w:r>
      <w:r w:rsidRPr="00050F1F">
        <w:t>радиосвязи</w:t>
      </w:r>
      <w:r w:rsidRPr="002A10B9">
        <w:rPr>
          <w:lang w:val="ru-RU"/>
        </w:rPr>
        <w:t xml:space="preserve"> МСЭ,</w:t>
      </w:r>
    </w:p>
    <w:p w14:paraId="3E5164E4" w14:textId="25F6AB0C" w:rsidR="00771846" w:rsidRPr="004D17E8" w:rsidRDefault="002A10B9" w:rsidP="00771846">
      <w:pPr>
        <w:pStyle w:val="Call"/>
        <w:rPr>
          <w:lang w:val="ru-RU"/>
        </w:rPr>
      </w:pPr>
      <w:r w:rsidRPr="002A10B9">
        <w:rPr>
          <w:lang w:val="ru-RU"/>
        </w:rPr>
        <w:t>учитывая</w:t>
      </w:r>
      <w:r w:rsidRPr="002A10B9">
        <w:rPr>
          <w:i w:val="0"/>
          <w:iCs/>
          <w:lang w:val="ru-RU"/>
        </w:rPr>
        <w:t>,</w:t>
      </w:r>
    </w:p>
    <w:p w14:paraId="0544DC8C" w14:textId="1C12D30D" w:rsidR="002A10B9" w:rsidRPr="002A10B9" w:rsidRDefault="00771846" w:rsidP="002A10B9">
      <w:pPr>
        <w:rPr>
          <w:sz w:val="18"/>
          <w:lang w:val="ru-RU" w:eastAsia="zh-CN"/>
        </w:rPr>
      </w:pPr>
      <w:r w:rsidRPr="002A10B9">
        <w:rPr>
          <w:i/>
          <w:iCs/>
          <w:lang w:val="en-US"/>
        </w:rPr>
        <w:t>a</w:t>
      </w:r>
      <w:r w:rsidRPr="004D17E8">
        <w:rPr>
          <w:i/>
          <w:iCs/>
          <w:lang w:val="ru-RU"/>
        </w:rPr>
        <w:t>)</w:t>
      </w:r>
      <w:r w:rsidRPr="004D17E8">
        <w:rPr>
          <w:lang w:val="ru-RU"/>
        </w:rPr>
        <w:tab/>
      </w:r>
      <w:r w:rsidR="002A10B9" w:rsidRPr="002A10B9">
        <w:rPr>
          <w:lang w:val="ru-RU"/>
        </w:rPr>
        <w:t>что полоса 406–406,1 МГц была распределена в Регламенте радиосвязи (РР) подвижной спутниковой (Земля-космос) службе для использования радиомаяками</w:t>
      </w:r>
      <w:r w:rsidR="002A10B9">
        <w:rPr>
          <w:lang w:val="ru-RU"/>
        </w:rPr>
        <w:t xml:space="preserve"> </w:t>
      </w:r>
      <w:r w:rsidR="002A10B9" w:rsidRPr="002A10B9">
        <w:rPr>
          <w:lang w:val="ru-RU"/>
        </w:rPr>
        <w:t>– указателями места бедствия (EPIRB) в случаях бедствия или чрезвычайной ситуации;</w:t>
      </w:r>
    </w:p>
    <w:p w14:paraId="3DCD9F6E" w14:textId="626EF7A2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i/>
          <w:lang w:val="ru-RU"/>
        </w:rPr>
        <w:lastRenderedPageBreak/>
        <w:t>b)</w:t>
      </w:r>
      <w:r w:rsidRPr="002A10B9">
        <w:rPr>
          <w:lang w:val="ru-RU"/>
        </w:rPr>
        <w:tab/>
        <w:t>что администрации могут также разрешать использование персональных маяков</w:t>
      </w:r>
      <w:r>
        <w:rPr>
          <w:lang w:val="ru-RU"/>
        </w:rPr>
        <w:t xml:space="preserve"> </w:t>
      </w:r>
      <w:r w:rsidRPr="002A10B9">
        <w:rPr>
          <w:lang w:val="ru-RU"/>
        </w:rPr>
        <w:t>– указателей места, аварийных передатчиков – указателей места или аналогичных систем на национальной основе, передатчик</w:t>
      </w:r>
      <w:r w:rsidR="00027904">
        <w:rPr>
          <w:lang w:val="ru-RU"/>
        </w:rPr>
        <w:t>и</w:t>
      </w:r>
      <w:r w:rsidRPr="002A10B9">
        <w:rPr>
          <w:lang w:val="ru-RU"/>
        </w:rPr>
        <w:t xml:space="preserve"> которых имеют аналогичные EPIRB параметры и характеристики излучения;</w:t>
      </w:r>
    </w:p>
    <w:p w14:paraId="146A1E1F" w14:textId="4DCE6FE3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i/>
          <w:lang w:val="ru-RU"/>
        </w:rPr>
        <w:t>c)</w:t>
      </w:r>
      <w:r w:rsidRPr="002A10B9">
        <w:rPr>
          <w:lang w:val="ru-RU"/>
        </w:rPr>
        <w:tab/>
        <w:t>что Международная морская организация требует в качестве части Глобальной морской системы связи для случаев бедствия и обеспечения безопасности наличия на борту судов</w:t>
      </w:r>
      <w:r w:rsidR="00027904" w:rsidRPr="00027904">
        <w:rPr>
          <w:lang w:val="ru-RU"/>
        </w:rPr>
        <w:t xml:space="preserve"> </w:t>
      </w:r>
      <w:r w:rsidR="00027904" w:rsidRPr="002A10B9">
        <w:rPr>
          <w:lang w:val="ru-RU"/>
        </w:rPr>
        <w:t>EPIRB</w:t>
      </w:r>
      <w:r w:rsidRPr="002A10B9">
        <w:rPr>
          <w:lang w:val="ru-RU"/>
        </w:rPr>
        <w:t>, работающих в соответствии с Конвенцией по охране человеческой жизни на море;</w:t>
      </w:r>
    </w:p>
    <w:p w14:paraId="461258F6" w14:textId="77777777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i/>
          <w:lang w:val="ru-RU"/>
        </w:rPr>
        <w:t>d)</w:t>
      </w:r>
      <w:r w:rsidRPr="002A10B9">
        <w:rPr>
          <w:lang w:val="ru-RU"/>
        </w:rPr>
        <w:tab/>
        <w:t>что назначение EPIRB и аналогичных систем заключается в содействии проведению поисково-спасательных операций с помощью спутниковых средств определения местоположения;</w:t>
      </w:r>
    </w:p>
    <w:p w14:paraId="48EBBD11" w14:textId="77777777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i/>
          <w:lang w:val="ru-RU"/>
        </w:rPr>
        <w:t>e)</w:t>
      </w:r>
      <w:r w:rsidRPr="002A10B9">
        <w:rPr>
          <w:lang w:val="ru-RU"/>
        </w:rPr>
        <w:tab/>
        <w:t>что использование EPIRB и относящихся к ним спутниковых систем предназначено для спасания человеческих жизней благодаря успешной доставке спасательных служб оперативно и непосредственно к терпящим бедствие;</w:t>
      </w:r>
    </w:p>
    <w:p w14:paraId="16C11E01" w14:textId="41D05358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i/>
          <w:lang w:val="ru-RU"/>
        </w:rPr>
        <w:t>f)</w:t>
      </w:r>
      <w:r w:rsidRPr="002A10B9">
        <w:rPr>
          <w:lang w:val="ru-RU"/>
        </w:rPr>
        <w:tab/>
        <w:t>что спутниковые приемники, которые работают на борту спутников, находящихся на низкой, средней и геостационарной орбит</w:t>
      </w:r>
      <w:r w:rsidR="00027904">
        <w:rPr>
          <w:lang w:val="ru-RU"/>
        </w:rPr>
        <w:t>ах</w:t>
      </w:r>
      <w:r w:rsidRPr="002A10B9">
        <w:rPr>
          <w:lang w:val="ru-RU"/>
        </w:rPr>
        <w:t>, обнаруживают наличие большого числа вызывающих вредные помехи сигналов в полосе 406–406,1 МГц в различных регионах Земли;</w:t>
      </w:r>
    </w:p>
    <w:p w14:paraId="09A8C443" w14:textId="77777777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i/>
          <w:lang w:val="ru-RU"/>
        </w:rPr>
        <w:t>g)</w:t>
      </w:r>
      <w:r w:rsidRPr="002A10B9">
        <w:rPr>
          <w:lang w:val="ru-RU"/>
        </w:rPr>
        <w:tab/>
        <w:t>что помехи должны устраняться немедленно, так как наличие любых помех ведет к ухудшению работы поисково-спасательной спутниковой системы, действующей на основе статистической обработки сигналов малой мощности, и что такие помехи могут создавать угрозу безопасности человеческой жизни или имущества;</w:t>
      </w:r>
    </w:p>
    <w:p w14:paraId="2A7E0526" w14:textId="553BBCCB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i/>
          <w:lang w:val="ru-RU"/>
        </w:rPr>
        <w:t>h)</w:t>
      </w:r>
      <w:r w:rsidRPr="002A10B9">
        <w:rPr>
          <w:lang w:val="ru-RU"/>
        </w:rPr>
        <w:tab/>
        <w:t>что значительные помехи в полосе 406–406,1 МГц уже показали возможность полного маскирования передач</w:t>
      </w:r>
      <w:r w:rsidR="00DB75E9">
        <w:rPr>
          <w:lang w:val="ru-RU"/>
        </w:rPr>
        <w:t>и</w:t>
      </w:r>
      <w:r w:rsidRPr="002A10B9">
        <w:rPr>
          <w:lang w:val="ru-RU"/>
        </w:rPr>
        <w:t xml:space="preserve"> EPIRB над областями</w:t>
      </w:r>
      <w:r w:rsidR="00027904">
        <w:rPr>
          <w:lang w:val="ru-RU"/>
        </w:rPr>
        <w:t xml:space="preserve"> Земли</w:t>
      </w:r>
      <w:r w:rsidRPr="002A10B9">
        <w:rPr>
          <w:lang w:val="ru-RU"/>
        </w:rPr>
        <w:t>, простирающимися на тысячи квадратных километров;</w:t>
      </w:r>
    </w:p>
    <w:p w14:paraId="3F984F3B" w14:textId="77777777" w:rsidR="002A10B9" w:rsidRPr="002A10B9" w:rsidRDefault="002A10B9" w:rsidP="002A10B9">
      <w:pPr>
        <w:rPr>
          <w:lang w:val="ru-RU"/>
        </w:rPr>
      </w:pPr>
      <w:r w:rsidRPr="002A10B9">
        <w:rPr>
          <w:i/>
          <w:iCs/>
          <w:lang w:val="ru-RU"/>
        </w:rPr>
        <w:t>i</w:t>
      </w:r>
      <w:r w:rsidRPr="002A10B9">
        <w:rPr>
          <w:i/>
          <w:lang w:val="ru-RU"/>
        </w:rPr>
        <w:t>)</w:t>
      </w:r>
      <w:r w:rsidRPr="002A10B9">
        <w:rPr>
          <w:i/>
          <w:lang w:val="ru-RU"/>
        </w:rPr>
        <w:tab/>
      </w:r>
      <w:r w:rsidRPr="002A10B9">
        <w:rPr>
          <w:lang w:val="ru-RU"/>
        </w:rPr>
        <w:t>что в Статье </w:t>
      </w:r>
      <w:r w:rsidRPr="002A10B9">
        <w:rPr>
          <w:b/>
          <w:lang w:val="ru-RU"/>
        </w:rPr>
        <w:t>15</w:t>
      </w:r>
      <w:r w:rsidRPr="002A10B9">
        <w:rPr>
          <w:bCs/>
          <w:lang w:val="ru-RU"/>
        </w:rPr>
        <w:t xml:space="preserve"> РР</w:t>
      </w:r>
      <w:r w:rsidRPr="002A10B9">
        <w:rPr>
          <w:lang w:val="ru-RU"/>
        </w:rPr>
        <w:t xml:space="preserve"> определена процедура, предназначенная для установления связи между администрациями в целях разрешения проблем наличия помех;</w:t>
      </w:r>
    </w:p>
    <w:p w14:paraId="51246EC3" w14:textId="54C35583" w:rsidR="002A10B9" w:rsidRPr="002A10B9" w:rsidRDefault="002A10B9" w:rsidP="004D17E8">
      <w:pPr>
        <w:rPr>
          <w:lang w:val="ru-RU"/>
        </w:rPr>
      </w:pPr>
      <w:r w:rsidRPr="002A10B9">
        <w:rPr>
          <w:i/>
          <w:lang w:val="ru-RU"/>
        </w:rPr>
        <w:t>j)</w:t>
      </w:r>
      <w:r w:rsidRPr="002A10B9">
        <w:rPr>
          <w:lang w:val="ru-RU"/>
        </w:rPr>
        <w:tab/>
      </w:r>
      <w:r w:rsidR="00027904">
        <w:rPr>
          <w:lang w:val="ru-RU"/>
        </w:rPr>
        <w:t>что для пред</w:t>
      </w:r>
      <w:r w:rsidR="00DB75E9">
        <w:rPr>
          <w:lang w:val="ru-RU"/>
        </w:rPr>
        <w:t>о</w:t>
      </w:r>
      <w:r w:rsidR="00027904">
        <w:rPr>
          <w:lang w:val="ru-RU"/>
        </w:rPr>
        <w:t>твращения ухудшения сухопутн</w:t>
      </w:r>
      <w:r w:rsidR="004D17E8">
        <w:rPr>
          <w:lang w:val="ru-RU"/>
        </w:rPr>
        <w:t>ой</w:t>
      </w:r>
      <w:r w:rsidR="00027904">
        <w:rPr>
          <w:lang w:val="ru-RU"/>
        </w:rPr>
        <w:t xml:space="preserve"> подвижн</w:t>
      </w:r>
      <w:r w:rsidR="004D17E8">
        <w:rPr>
          <w:lang w:val="ru-RU"/>
        </w:rPr>
        <w:t>ой</w:t>
      </w:r>
      <w:r w:rsidR="00027904">
        <w:rPr>
          <w:lang w:val="ru-RU"/>
        </w:rPr>
        <w:t xml:space="preserve"> и фиксированн</w:t>
      </w:r>
      <w:r w:rsidR="004D17E8">
        <w:rPr>
          <w:lang w:val="ru-RU"/>
        </w:rPr>
        <w:t>ой</w:t>
      </w:r>
      <w:r w:rsidR="00027904">
        <w:rPr>
          <w:lang w:val="ru-RU"/>
        </w:rPr>
        <w:t xml:space="preserve"> службами, работающими</w:t>
      </w:r>
      <w:r w:rsidRPr="002A10B9">
        <w:rPr>
          <w:lang w:val="ru-RU"/>
        </w:rPr>
        <w:t xml:space="preserve"> </w:t>
      </w:r>
      <w:r w:rsidR="00027904">
        <w:rPr>
          <w:lang w:val="ru-RU"/>
        </w:rPr>
        <w:t xml:space="preserve">вблизи полосы частот 406–406,1 МГц, характеристик приема подвижных спутниковых систем, работающих </w:t>
      </w:r>
      <w:r w:rsidRPr="002A10B9">
        <w:rPr>
          <w:lang w:val="ru-RU"/>
        </w:rPr>
        <w:t>в полосе частот 406</w:t>
      </w:r>
      <w:r>
        <w:rPr>
          <w:lang w:val="ru-RU"/>
        </w:rPr>
        <w:t>–</w:t>
      </w:r>
      <w:r w:rsidRPr="002A10B9">
        <w:rPr>
          <w:lang w:val="ru-RU"/>
        </w:rPr>
        <w:t xml:space="preserve">406,1 МГц, </w:t>
      </w:r>
      <w:r w:rsidR="004D17E8">
        <w:rPr>
          <w:lang w:val="ru-RU"/>
        </w:rPr>
        <w:t xml:space="preserve">в </w:t>
      </w:r>
      <w:r w:rsidRPr="002A10B9">
        <w:rPr>
          <w:lang w:val="ru-RU"/>
        </w:rPr>
        <w:t>Резолюци</w:t>
      </w:r>
      <w:r w:rsidR="004D17E8">
        <w:rPr>
          <w:lang w:val="ru-RU"/>
        </w:rPr>
        <w:t>и</w:t>
      </w:r>
      <w:r>
        <w:rPr>
          <w:lang w:val="ru-RU"/>
        </w:rPr>
        <w:t> </w:t>
      </w:r>
      <w:r w:rsidRPr="002A10B9">
        <w:rPr>
          <w:b/>
          <w:lang w:val="ru-RU"/>
        </w:rPr>
        <w:t>205 (Пересм. ВКР-15)</w:t>
      </w:r>
      <w:r w:rsidRPr="002A10B9">
        <w:rPr>
          <w:lang w:val="ru-RU"/>
        </w:rPr>
        <w:t xml:space="preserve"> </w:t>
      </w:r>
      <w:r w:rsidR="004D17E8">
        <w:rPr>
          <w:lang w:val="ru-RU"/>
        </w:rPr>
        <w:t xml:space="preserve">содержится </w:t>
      </w:r>
      <w:r w:rsidR="00027904">
        <w:rPr>
          <w:lang w:val="ru-RU"/>
        </w:rPr>
        <w:t>прос</w:t>
      </w:r>
      <w:r w:rsidR="004D17E8">
        <w:rPr>
          <w:lang w:val="ru-RU"/>
        </w:rPr>
        <w:t xml:space="preserve">ьба к </w:t>
      </w:r>
      <w:r w:rsidRPr="002A10B9">
        <w:rPr>
          <w:lang w:val="ru-RU"/>
        </w:rPr>
        <w:t>администраци</w:t>
      </w:r>
      <w:r w:rsidR="004D17E8">
        <w:rPr>
          <w:lang w:val="ru-RU"/>
        </w:rPr>
        <w:t>ям</w:t>
      </w:r>
      <w:r w:rsidRPr="002A10B9">
        <w:rPr>
          <w:lang w:val="ru-RU"/>
        </w:rPr>
        <w:t xml:space="preserve"> не </w:t>
      </w:r>
      <w:r w:rsidR="00027904">
        <w:rPr>
          <w:lang w:val="ru-RU"/>
        </w:rPr>
        <w:t>осуществлять</w:t>
      </w:r>
      <w:r w:rsidRPr="002A10B9">
        <w:rPr>
          <w:lang w:val="ru-RU"/>
        </w:rPr>
        <w:t xml:space="preserve"> новых частотных присвоений </w:t>
      </w:r>
      <w:r w:rsidR="00027904" w:rsidRPr="002A10B9">
        <w:rPr>
          <w:lang w:val="ru-RU"/>
        </w:rPr>
        <w:t>в</w:t>
      </w:r>
      <w:r w:rsidR="00027904">
        <w:rPr>
          <w:lang w:val="ru-RU"/>
        </w:rPr>
        <w:t xml:space="preserve"> </w:t>
      </w:r>
      <w:r w:rsidR="00027904" w:rsidRPr="002A10B9">
        <w:rPr>
          <w:lang w:val="ru-RU"/>
        </w:rPr>
        <w:t>полосах частот 405,</w:t>
      </w:r>
      <w:r w:rsidR="00DB75E9">
        <w:rPr>
          <w:lang w:val="ru-RU"/>
        </w:rPr>
        <w:t>9</w:t>
      </w:r>
      <w:r w:rsidR="00F80BD2">
        <w:rPr>
          <w:lang w:val="ru-RU"/>
        </w:rPr>
        <w:t>−</w:t>
      </w:r>
      <w:r w:rsidR="00027904" w:rsidRPr="002A10B9">
        <w:rPr>
          <w:lang w:val="ru-RU"/>
        </w:rPr>
        <w:t>406</w:t>
      </w:r>
      <w:r w:rsidR="00027904">
        <w:rPr>
          <w:lang w:val="ru-RU"/>
        </w:rPr>
        <w:t> </w:t>
      </w:r>
      <w:r w:rsidR="00027904" w:rsidRPr="002A10B9">
        <w:rPr>
          <w:lang w:val="ru-RU"/>
        </w:rPr>
        <w:t>МГц и 406,1</w:t>
      </w:r>
      <w:r w:rsidR="00027904">
        <w:rPr>
          <w:lang w:val="ru-RU"/>
        </w:rPr>
        <w:t>–</w:t>
      </w:r>
      <w:r w:rsidR="00027904" w:rsidRPr="002A10B9">
        <w:rPr>
          <w:lang w:val="ru-RU"/>
        </w:rPr>
        <w:t>406,2</w:t>
      </w:r>
      <w:r w:rsidR="00027904">
        <w:rPr>
          <w:lang w:val="ru-RU"/>
        </w:rPr>
        <w:t> </w:t>
      </w:r>
      <w:r w:rsidR="00027904" w:rsidRPr="002A10B9">
        <w:rPr>
          <w:lang w:val="ru-RU"/>
        </w:rPr>
        <w:t xml:space="preserve">МГц </w:t>
      </w:r>
      <w:r w:rsidR="00D14859">
        <w:rPr>
          <w:lang w:val="ru-RU"/>
        </w:rPr>
        <w:t xml:space="preserve">в рамках </w:t>
      </w:r>
      <w:r w:rsidRPr="002A10B9">
        <w:rPr>
          <w:lang w:val="ru-RU"/>
        </w:rPr>
        <w:t>подвижн</w:t>
      </w:r>
      <w:r w:rsidR="004D17E8">
        <w:rPr>
          <w:lang w:val="ru-RU"/>
        </w:rPr>
        <w:t>ой</w:t>
      </w:r>
      <w:r w:rsidRPr="002A10B9">
        <w:rPr>
          <w:lang w:val="ru-RU"/>
        </w:rPr>
        <w:t xml:space="preserve"> и фиксированн</w:t>
      </w:r>
      <w:r w:rsidR="004D17E8">
        <w:rPr>
          <w:lang w:val="ru-RU"/>
        </w:rPr>
        <w:t>ой</w:t>
      </w:r>
      <w:r w:rsidRPr="002A10B9">
        <w:rPr>
          <w:lang w:val="ru-RU"/>
        </w:rPr>
        <w:t xml:space="preserve"> служб;</w:t>
      </w:r>
    </w:p>
    <w:p w14:paraId="7DBA10FE" w14:textId="285BF896" w:rsidR="002A10B9" w:rsidRPr="004D17E8" w:rsidRDefault="002A10B9" w:rsidP="002A10B9">
      <w:pPr>
        <w:rPr>
          <w:lang w:val="ru-RU"/>
        </w:rPr>
      </w:pPr>
      <w:r w:rsidRPr="002A10B9">
        <w:rPr>
          <w:i/>
          <w:iCs/>
          <w:lang w:val="en-US"/>
        </w:rPr>
        <w:t>k</w:t>
      </w:r>
      <w:r w:rsidRPr="002A10B9">
        <w:rPr>
          <w:i/>
          <w:lang w:val="ru-RU"/>
        </w:rPr>
        <w:t>)</w:t>
      </w:r>
      <w:r w:rsidRPr="002A10B9">
        <w:rPr>
          <w:lang w:val="ru-RU"/>
        </w:rPr>
        <w:tab/>
        <w:t>что Бюро радиосвязи (БР) имеет программу координации донесений о помехах в полосе 406−406,1 МГц на всемирной основе и может вмешиваться, если процедуры, упомянутые в пункте </w:t>
      </w:r>
      <w:r w:rsidRPr="002A10B9">
        <w:rPr>
          <w:i/>
          <w:iCs/>
          <w:lang w:val="ru-RU"/>
        </w:rPr>
        <w:t>i</w:t>
      </w:r>
      <w:r w:rsidR="00DB75E9" w:rsidRPr="00DB75E9">
        <w:rPr>
          <w:i/>
          <w:lang w:val="ru-RU"/>
        </w:rPr>
        <w:t>)</w:t>
      </w:r>
      <w:r w:rsidR="00DB75E9">
        <w:rPr>
          <w:lang w:val="ru-RU"/>
        </w:rPr>
        <w:t xml:space="preserve"> </w:t>
      </w:r>
      <w:r w:rsidRPr="002A10B9">
        <w:rPr>
          <w:lang w:val="ru-RU"/>
        </w:rPr>
        <w:t xml:space="preserve">раздела </w:t>
      </w:r>
      <w:r w:rsidRPr="002A10B9">
        <w:rPr>
          <w:i/>
          <w:iCs/>
          <w:lang w:val="ru-RU"/>
        </w:rPr>
        <w:t>учитывая</w:t>
      </w:r>
      <w:r w:rsidRPr="002A10B9">
        <w:rPr>
          <w:lang w:val="ru-RU"/>
        </w:rPr>
        <w:t>,</w:t>
      </w:r>
      <w:r w:rsidRPr="002A10B9">
        <w:rPr>
          <w:i/>
          <w:iCs/>
          <w:lang w:val="ru-RU"/>
        </w:rPr>
        <w:t xml:space="preserve"> </w:t>
      </w:r>
      <w:r w:rsidRPr="002A10B9">
        <w:rPr>
          <w:lang w:val="ru-RU"/>
        </w:rPr>
        <w:t>невыполнимы для доставки донесений соответствующим администрациям с</w:t>
      </w:r>
      <w:r>
        <w:rPr>
          <w:lang w:val="ru-RU"/>
        </w:rPr>
        <w:t> </w:t>
      </w:r>
      <w:r w:rsidRPr="002A10B9">
        <w:rPr>
          <w:lang w:val="ru-RU"/>
        </w:rPr>
        <w:t>просьбой о содействии в устранении таких помех;</w:t>
      </w:r>
    </w:p>
    <w:p w14:paraId="662ADE87" w14:textId="328F771A" w:rsidR="002A10B9" w:rsidRPr="002A10B9" w:rsidRDefault="002A10B9" w:rsidP="002A10B9">
      <w:pPr>
        <w:rPr>
          <w:lang w:val="ru-RU"/>
        </w:rPr>
      </w:pPr>
      <w:r w:rsidRPr="002A10B9">
        <w:rPr>
          <w:i/>
          <w:lang w:val="en-US"/>
        </w:rPr>
        <w:t>l</w:t>
      </w:r>
      <w:r w:rsidRPr="004D17E8">
        <w:rPr>
          <w:i/>
          <w:lang w:val="ru-RU"/>
        </w:rPr>
        <w:t>)</w:t>
      </w:r>
      <w:r w:rsidRPr="004D17E8">
        <w:rPr>
          <w:lang w:val="ru-RU"/>
        </w:rPr>
        <w:tab/>
      </w:r>
      <w:r w:rsidRPr="002A10B9">
        <w:rPr>
          <w:lang w:val="ru-RU"/>
        </w:rPr>
        <w:t xml:space="preserve">что БР поручено организовать программы </w:t>
      </w:r>
      <w:r w:rsidR="0028605C">
        <w:rPr>
          <w:lang w:val="ru-RU"/>
        </w:rPr>
        <w:t>радио</w:t>
      </w:r>
      <w:r w:rsidRPr="002A10B9">
        <w:rPr>
          <w:lang w:val="ru-RU"/>
        </w:rPr>
        <w:t>контроля в отношении воздействия нежелательных излучений от систем, работающих в полосах частот 405,9–406</w:t>
      </w:r>
      <w:r>
        <w:rPr>
          <w:lang w:val="ru-RU"/>
        </w:rPr>
        <w:t> </w:t>
      </w:r>
      <w:r w:rsidR="007A6387" w:rsidRPr="002A10B9">
        <w:rPr>
          <w:lang w:val="ru-RU"/>
        </w:rPr>
        <w:t>МГц</w:t>
      </w:r>
      <w:r w:rsidRPr="002A10B9">
        <w:rPr>
          <w:lang w:val="ru-RU"/>
        </w:rPr>
        <w:t xml:space="preserve"> и 406,1</w:t>
      </w:r>
      <w:r w:rsidR="00F80BD2">
        <w:rPr>
          <w:lang w:val="ru-RU"/>
        </w:rPr>
        <w:t>−</w:t>
      </w:r>
      <w:r w:rsidRPr="002A10B9">
        <w:rPr>
          <w:lang w:val="ru-RU"/>
        </w:rPr>
        <w:t>406,2</w:t>
      </w:r>
      <w:r>
        <w:rPr>
          <w:lang w:val="ru-RU"/>
        </w:rPr>
        <w:t> </w:t>
      </w:r>
      <w:r w:rsidR="007A6387" w:rsidRPr="002A10B9">
        <w:rPr>
          <w:lang w:val="ru-RU"/>
        </w:rPr>
        <w:t>МГц</w:t>
      </w:r>
      <w:r w:rsidRPr="002A10B9">
        <w:rPr>
          <w:lang w:val="ru-RU"/>
        </w:rPr>
        <w:t>, на прием ПСС в полосе частот 406–406,1</w:t>
      </w:r>
      <w:r>
        <w:rPr>
          <w:lang w:val="ru-RU"/>
        </w:rPr>
        <w:t> </w:t>
      </w:r>
      <w:r w:rsidR="007A6387" w:rsidRPr="002A10B9">
        <w:rPr>
          <w:lang w:val="ru-RU"/>
        </w:rPr>
        <w:t>МГц</w:t>
      </w:r>
      <w:r w:rsidRPr="002A10B9">
        <w:rPr>
          <w:lang w:val="ru-RU"/>
        </w:rPr>
        <w:t xml:space="preserve"> </w:t>
      </w:r>
      <w:r w:rsidR="00DB75E9">
        <w:rPr>
          <w:lang w:val="ru-RU"/>
        </w:rPr>
        <w:t>в целях</w:t>
      </w:r>
      <w:r w:rsidRPr="002A10B9">
        <w:rPr>
          <w:lang w:val="ru-RU"/>
        </w:rPr>
        <w:t xml:space="preserve"> оценки эффективности </w:t>
      </w:r>
      <w:r w:rsidRPr="00DB75E9">
        <w:rPr>
          <w:lang w:val="ru-RU"/>
        </w:rPr>
        <w:t>Резолюции</w:t>
      </w:r>
      <w:r>
        <w:rPr>
          <w:b/>
          <w:lang w:val="ru-RU"/>
        </w:rPr>
        <w:t> </w:t>
      </w:r>
      <w:r w:rsidRPr="002A10B9">
        <w:rPr>
          <w:b/>
          <w:lang w:val="ru-RU"/>
        </w:rPr>
        <w:t>205 (Пересм. ВКР-15)</w:t>
      </w:r>
      <w:r w:rsidRPr="002A10B9">
        <w:rPr>
          <w:lang w:val="ru-RU"/>
        </w:rPr>
        <w:t>, а также представлять отчеты последующим всемирным конференциям радиосвязи,</w:t>
      </w:r>
    </w:p>
    <w:p w14:paraId="15A7BD6F" w14:textId="77777777" w:rsidR="002A10B9" w:rsidRPr="002A10B9" w:rsidRDefault="002A10B9" w:rsidP="002A10B9">
      <w:pPr>
        <w:rPr>
          <w:lang w:val="ru-RU"/>
        </w:rPr>
      </w:pPr>
      <w:r w:rsidRPr="002A10B9">
        <w:rPr>
          <w:i/>
          <w:iCs/>
          <w:lang w:val="en-US"/>
        </w:rPr>
        <w:t>m</w:t>
      </w:r>
      <w:r w:rsidRPr="002A10B9">
        <w:rPr>
          <w:i/>
          <w:lang w:val="ru-RU"/>
        </w:rPr>
        <w:t>)</w:t>
      </w:r>
      <w:r w:rsidRPr="002A10B9">
        <w:rPr>
          <w:lang w:val="ru-RU"/>
        </w:rPr>
        <w:tab/>
        <w:t>что национальные службы радиоконтроля могут иметь удачное расположение для оказания помощи в обнаружении, локализации и определении источников помех в этой полосе и, таким образом, вносить существенный вклад в защиту человеческой жизни и имущества;</w:t>
      </w:r>
    </w:p>
    <w:p w14:paraId="09300809" w14:textId="5F1AFD60" w:rsidR="00771846" w:rsidRPr="004D17E8" w:rsidRDefault="002A10B9" w:rsidP="002A10B9">
      <w:pPr>
        <w:rPr>
          <w:lang w:val="ru-RU"/>
        </w:rPr>
      </w:pPr>
      <w:r w:rsidRPr="002A10B9">
        <w:rPr>
          <w:i/>
          <w:iCs/>
          <w:lang w:val="en-US"/>
        </w:rPr>
        <w:t>n</w:t>
      </w:r>
      <w:r w:rsidRPr="002A10B9">
        <w:rPr>
          <w:i/>
          <w:lang w:val="ru-RU"/>
        </w:rPr>
        <w:t>)</w:t>
      </w:r>
      <w:r w:rsidRPr="002A10B9">
        <w:rPr>
          <w:lang w:val="ru-RU"/>
        </w:rPr>
        <w:tab/>
        <w:t>что обратная связь с информацией об обнаруженном источнике помех предоставляет ценные данные, которые могут оказаться полезными для устранения помех и их предотвращения в будущем,</w:t>
      </w:r>
    </w:p>
    <w:p w14:paraId="12B0F8CB" w14:textId="6198B5BD" w:rsidR="00771846" w:rsidRPr="004D17E8" w:rsidRDefault="002A10B9" w:rsidP="00771846">
      <w:pPr>
        <w:pStyle w:val="Call"/>
        <w:rPr>
          <w:lang w:val="ru-RU"/>
        </w:rPr>
      </w:pPr>
      <w:r w:rsidRPr="002A10B9">
        <w:rPr>
          <w:lang w:val="ru-RU"/>
        </w:rPr>
        <w:t>учитывая далее</w:t>
      </w:r>
      <w:r w:rsidRPr="00F80BD2">
        <w:rPr>
          <w:i w:val="0"/>
          <w:lang w:val="ru-RU"/>
        </w:rPr>
        <w:t>,</w:t>
      </w:r>
    </w:p>
    <w:p w14:paraId="2A454E14" w14:textId="0ED3C232" w:rsidR="00771846" w:rsidRPr="004D17E8" w:rsidRDefault="002A10B9" w:rsidP="00771846">
      <w:pPr>
        <w:rPr>
          <w:lang w:val="ru-RU"/>
        </w:rPr>
      </w:pPr>
      <w:r w:rsidRPr="002A10B9">
        <w:rPr>
          <w:lang w:val="ru-RU"/>
        </w:rPr>
        <w:t>что Отчет МСЭ-</w:t>
      </w:r>
      <w:r w:rsidRPr="002A10B9">
        <w:rPr>
          <w:lang w:val="en-US"/>
        </w:rPr>
        <w:t>R</w:t>
      </w:r>
      <w:r w:rsidRPr="002A10B9">
        <w:rPr>
          <w:lang w:val="ru-RU"/>
        </w:rPr>
        <w:t xml:space="preserve"> М.2359 относится к защите полосы частот 406</w:t>
      </w:r>
      <w:r w:rsidR="00DB75E9">
        <w:rPr>
          <w:lang w:val="ru-RU"/>
        </w:rPr>
        <w:t>–</w:t>
      </w:r>
      <w:r w:rsidRPr="002A10B9">
        <w:rPr>
          <w:lang w:val="ru-RU"/>
        </w:rPr>
        <w:t>406,1 МГц,</w:t>
      </w:r>
    </w:p>
    <w:p w14:paraId="3FD10FEF" w14:textId="50C9C188" w:rsidR="00771846" w:rsidRPr="004D17E8" w:rsidRDefault="002A10B9" w:rsidP="00771846">
      <w:pPr>
        <w:pStyle w:val="Call"/>
        <w:rPr>
          <w:lang w:val="ru-RU"/>
        </w:rPr>
      </w:pPr>
      <w:r w:rsidRPr="002A10B9">
        <w:rPr>
          <w:lang w:val="ru-RU"/>
        </w:rPr>
        <w:t>рекомендует</w:t>
      </w:r>
      <w:r w:rsidRPr="002A10B9">
        <w:rPr>
          <w:i w:val="0"/>
          <w:iCs/>
          <w:lang w:val="ru-RU"/>
        </w:rPr>
        <w:t>,</w:t>
      </w:r>
    </w:p>
    <w:p w14:paraId="59DA8113" w14:textId="77777777" w:rsidR="002A10B9" w:rsidRPr="002A10B9" w:rsidRDefault="00771846" w:rsidP="002A10B9">
      <w:pPr>
        <w:rPr>
          <w:lang w:val="ru-RU"/>
        </w:rPr>
      </w:pPr>
      <w:r w:rsidRPr="004D17E8">
        <w:rPr>
          <w:b/>
          <w:lang w:val="ru-RU"/>
        </w:rPr>
        <w:t>1</w:t>
      </w:r>
      <w:r w:rsidRPr="004D17E8">
        <w:rPr>
          <w:lang w:val="ru-RU"/>
        </w:rPr>
        <w:tab/>
      </w:r>
      <w:r w:rsidR="002A10B9" w:rsidRPr="002A10B9">
        <w:rPr>
          <w:lang w:val="ru-RU"/>
        </w:rPr>
        <w:t>чтобы администрации, как только им сообщается о наличии помех, немедленно определяли местоположение их источника и устраняли помехи в полосе 406–406,1 МГц;</w:t>
      </w:r>
    </w:p>
    <w:p w14:paraId="2E96AA44" w14:textId="4C1C552B" w:rsidR="002A10B9" w:rsidRPr="002A10B9" w:rsidRDefault="002A10B9" w:rsidP="002A10B9">
      <w:pPr>
        <w:rPr>
          <w:lang w:val="ru-RU"/>
        </w:rPr>
      </w:pPr>
      <w:r w:rsidRPr="002A10B9">
        <w:rPr>
          <w:b/>
          <w:lang w:val="ru-RU"/>
        </w:rPr>
        <w:lastRenderedPageBreak/>
        <w:t>2</w:t>
      </w:r>
      <w:r w:rsidRPr="002A10B9">
        <w:rPr>
          <w:lang w:val="ru-RU"/>
        </w:rPr>
        <w:tab/>
        <w:t>чтобы полностью использовались имеющиеся средства радиоконтроля и радиопеленгации для обнаружения, локализации, определени</w:t>
      </w:r>
      <w:r w:rsidR="00D14859">
        <w:rPr>
          <w:lang w:val="ru-RU"/>
        </w:rPr>
        <w:t>я</w:t>
      </w:r>
      <w:r w:rsidRPr="002A10B9">
        <w:rPr>
          <w:lang w:val="ru-RU"/>
        </w:rPr>
        <w:t xml:space="preserve"> и устранения в приоритетном порядке радиопомех в</w:t>
      </w:r>
      <w:r w:rsidR="006C3B04">
        <w:rPr>
          <w:lang w:val="ru-RU"/>
        </w:rPr>
        <w:t> </w:t>
      </w:r>
      <w:r w:rsidRPr="002A10B9">
        <w:rPr>
          <w:lang w:val="ru-RU"/>
        </w:rPr>
        <w:t>полосе 406–406,1 МГц;</w:t>
      </w:r>
    </w:p>
    <w:p w14:paraId="650ECFE9" w14:textId="329614BF" w:rsidR="002A10B9" w:rsidRPr="002A10B9" w:rsidRDefault="002A10B9" w:rsidP="002A10B9">
      <w:pPr>
        <w:rPr>
          <w:lang w:val="ru-RU"/>
        </w:rPr>
      </w:pPr>
      <w:r w:rsidRPr="002A10B9">
        <w:rPr>
          <w:b/>
          <w:lang w:val="ru-RU"/>
        </w:rPr>
        <w:t>3</w:t>
      </w:r>
      <w:r w:rsidRPr="002A10B9">
        <w:rPr>
          <w:lang w:val="ru-RU"/>
        </w:rPr>
        <w:tab/>
        <w:t>чтобы администрациям, обладающим возможностью осуществления радиоконтроля и определения помех в полосе 406–406,1 МГц, настоятельно рекомендовалось принимать участие в</w:t>
      </w:r>
      <w:r>
        <w:rPr>
          <w:lang w:val="ru-RU"/>
        </w:rPr>
        <w:t> </w:t>
      </w:r>
      <w:r w:rsidRPr="002A10B9">
        <w:rPr>
          <w:lang w:val="ru-RU"/>
        </w:rPr>
        <w:t>этой деятельности и регулярно представлять донесения БР в приоритетном порядке в соответствии с Приложением</w:t>
      </w:r>
      <w:r>
        <w:rPr>
          <w:lang w:val="ru-RU"/>
        </w:rPr>
        <w:t> </w:t>
      </w:r>
      <w:r w:rsidRPr="002A10B9">
        <w:rPr>
          <w:lang w:val="ru-RU"/>
        </w:rPr>
        <w:t>2;</w:t>
      </w:r>
    </w:p>
    <w:p w14:paraId="044B1C5A" w14:textId="3A980514" w:rsidR="002A10B9" w:rsidRPr="002A10B9" w:rsidRDefault="002A10B9" w:rsidP="002A10B9">
      <w:pPr>
        <w:rPr>
          <w:lang w:val="ru-RU"/>
        </w:rPr>
      </w:pPr>
      <w:r w:rsidRPr="002A10B9">
        <w:rPr>
          <w:b/>
          <w:lang w:val="ru-RU"/>
        </w:rPr>
        <w:t>4</w:t>
      </w:r>
      <w:r w:rsidRPr="002A10B9">
        <w:rPr>
          <w:lang w:val="ru-RU"/>
        </w:rPr>
        <w:tab/>
        <w:t xml:space="preserve">чтобы администрации рассматривали </w:t>
      </w:r>
      <w:r w:rsidR="006C3B04">
        <w:rPr>
          <w:lang w:val="ru-RU"/>
        </w:rPr>
        <w:t xml:space="preserve">возможность </w:t>
      </w:r>
      <w:r w:rsidRPr="002A10B9">
        <w:rPr>
          <w:lang w:val="ru-RU"/>
        </w:rPr>
        <w:t>установк</w:t>
      </w:r>
      <w:r w:rsidR="006C3B04">
        <w:rPr>
          <w:lang w:val="ru-RU"/>
        </w:rPr>
        <w:t>и</w:t>
      </w:r>
      <w:r w:rsidRPr="002A10B9">
        <w:rPr>
          <w:lang w:val="ru-RU"/>
        </w:rPr>
        <w:t xml:space="preserve"> и эксплуатаци</w:t>
      </w:r>
      <w:r w:rsidR="006C3B04">
        <w:rPr>
          <w:lang w:val="ru-RU"/>
        </w:rPr>
        <w:t>и</w:t>
      </w:r>
      <w:r w:rsidRPr="002A10B9">
        <w:rPr>
          <w:lang w:val="ru-RU"/>
        </w:rPr>
        <w:t xml:space="preserve"> местных пользовательских терминалов (LUT) для обнаружения аварийных сигналов бедствия и помех. Это будет содействовать более оперативному обнаружению и определению географического положения сигналов и</w:t>
      </w:r>
      <w:r>
        <w:rPr>
          <w:lang w:val="ru-RU"/>
        </w:rPr>
        <w:t> </w:t>
      </w:r>
      <w:r w:rsidRPr="002A10B9">
        <w:rPr>
          <w:lang w:val="ru-RU"/>
        </w:rPr>
        <w:t>сокращению времени реагирования в областях, недостаточно обслуживаемых в настоящее время;</w:t>
      </w:r>
    </w:p>
    <w:p w14:paraId="508B6217" w14:textId="42FF9351" w:rsidR="002A10B9" w:rsidRPr="002A10B9" w:rsidRDefault="002A10B9" w:rsidP="002A10B9">
      <w:pPr>
        <w:rPr>
          <w:lang w:val="ru-RU"/>
        </w:rPr>
      </w:pPr>
      <w:r w:rsidRPr="002A10B9">
        <w:rPr>
          <w:b/>
          <w:lang w:val="ru-RU"/>
        </w:rPr>
        <w:t>5</w:t>
      </w:r>
      <w:r w:rsidRPr="002A10B9">
        <w:rPr>
          <w:lang w:val="ru-RU"/>
        </w:rPr>
        <w:tab/>
        <w:t xml:space="preserve">чтобы информация о работе EPIRB и связанных с ними спутниковых систем обработки, представленная в Приложении 1, использовалась в </w:t>
      </w:r>
      <w:r w:rsidR="006C3B04">
        <w:rPr>
          <w:lang w:val="ru-RU"/>
        </w:rPr>
        <w:t xml:space="preserve">качестве </w:t>
      </w:r>
      <w:r w:rsidRPr="002A10B9">
        <w:rPr>
          <w:lang w:val="ru-RU"/>
        </w:rPr>
        <w:t>помощ</w:t>
      </w:r>
      <w:r w:rsidR="006C3B04">
        <w:rPr>
          <w:lang w:val="ru-RU"/>
        </w:rPr>
        <w:t>и</w:t>
      </w:r>
      <w:r w:rsidRPr="002A10B9">
        <w:rPr>
          <w:lang w:val="ru-RU"/>
        </w:rPr>
        <w:t xml:space="preserve"> при устранении помех в этой полосе;</w:t>
      </w:r>
    </w:p>
    <w:p w14:paraId="0E3EEB71" w14:textId="0024FF18" w:rsidR="002A10B9" w:rsidRPr="002A10B9" w:rsidRDefault="002A10B9" w:rsidP="0028605C">
      <w:pPr>
        <w:rPr>
          <w:lang w:val="ru-RU"/>
        </w:rPr>
      </w:pPr>
      <w:r w:rsidRPr="002A10B9">
        <w:rPr>
          <w:b/>
          <w:lang w:val="ru-RU"/>
        </w:rPr>
        <w:t>6</w:t>
      </w:r>
      <w:r w:rsidRPr="002A10B9">
        <w:rPr>
          <w:lang w:val="ru-RU"/>
        </w:rPr>
        <w:tab/>
        <w:t>что</w:t>
      </w:r>
      <w:r w:rsidR="00481CA5">
        <w:rPr>
          <w:lang w:val="ru-RU"/>
        </w:rPr>
        <w:t>бы</w:t>
      </w:r>
      <w:r w:rsidRPr="002A10B9">
        <w:rPr>
          <w:lang w:val="ru-RU"/>
        </w:rPr>
        <w:t xml:space="preserve"> администрациям </w:t>
      </w:r>
      <w:r w:rsidR="00481CA5">
        <w:rPr>
          <w:lang w:val="ru-RU"/>
        </w:rPr>
        <w:t>предлагалось</w:t>
      </w:r>
      <w:r w:rsidRPr="002A10B9">
        <w:rPr>
          <w:lang w:val="ru-RU"/>
        </w:rPr>
        <w:t xml:space="preserve"> представлять результаты своих программ </w:t>
      </w:r>
      <w:r w:rsidR="0028605C">
        <w:rPr>
          <w:lang w:val="ru-RU"/>
        </w:rPr>
        <w:t>радио</w:t>
      </w:r>
      <w:r w:rsidRPr="002A10B9">
        <w:rPr>
          <w:lang w:val="ru-RU"/>
        </w:rPr>
        <w:t>контроля в</w:t>
      </w:r>
      <w:r>
        <w:rPr>
          <w:lang w:val="ru-RU"/>
        </w:rPr>
        <w:t> </w:t>
      </w:r>
      <w:r w:rsidRPr="002A10B9">
        <w:rPr>
          <w:lang w:val="ru-RU"/>
        </w:rPr>
        <w:t>отношении воздействия нежелательных излучений от систем, работающих в полосах</w:t>
      </w:r>
      <w:r w:rsidR="0028605C">
        <w:rPr>
          <w:lang w:val="ru-RU"/>
        </w:rPr>
        <w:t xml:space="preserve"> </w:t>
      </w:r>
      <w:r w:rsidRPr="002A10B9">
        <w:rPr>
          <w:lang w:val="ru-RU"/>
        </w:rPr>
        <w:t>частот 405,9–406</w:t>
      </w:r>
      <w:r>
        <w:rPr>
          <w:lang w:val="ru-RU"/>
        </w:rPr>
        <w:t> </w:t>
      </w:r>
      <w:r w:rsidR="007A6387" w:rsidRPr="002A10B9">
        <w:rPr>
          <w:lang w:val="ru-RU"/>
        </w:rPr>
        <w:t>МГц</w:t>
      </w:r>
      <w:r w:rsidRPr="002A10B9">
        <w:rPr>
          <w:lang w:val="ru-RU"/>
        </w:rPr>
        <w:t xml:space="preserve"> и 406,1–406,2</w:t>
      </w:r>
      <w:r>
        <w:rPr>
          <w:lang w:val="ru-RU"/>
        </w:rPr>
        <w:t> </w:t>
      </w:r>
      <w:r w:rsidR="007A6387" w:rsidRPr="002A10B9">
        <w:rPr>
          <w:lang w:val="ru-RU"/>
        </w:rPr>
        <w:t>МГц</w:t>
      </w:r>
      <w:r w:rsidRPr="002A10B9">
        <w:rPr>
          <w:lang w:val="ru-RU"/>
        </w:rPr>
        <w:t>, на прием ПСС в полосе частот 406–406,1</w:t>
      </w:r>
      <w:r>
        <w:rPr>
          <w:lang w:val="ru-RU"/>
        </w:rPr>
        <w:t> </w:t>
      </w:r>
      <w:r w:rsidR="007A6387" w:rsidRPr="002A10B9">
        <w:rPr>
          <w:lang w:val="ru-RU"/>
        </w:rPr>
        <w:t>МГц</w:t>
      </w:r>
      <w:r w:rsidRPr="002A10B9">
        <w:rPr>
          <w:lang w:val="ru-RU"/>
        </w:rPr>
        <w:t xml:space="preserve"> в соответствии с</w:t>
      </w:r>
      <w:r>
        <w:rPr>
          <w:lang w:val="ru-RU"/>
        </w:rPr>
        <w:t> </w:t>
      </w:r>
      <w:r w:rsidRPr="002A10B9">
        <w:rPr>
          <w:lang w:val="ru-RU"/>
        </w:rPr>
        <w:t>Приложением</w:t>
      </w:r>
      <w:r>
        <w:rPr>
          <w:lang w:val="ru-RU"/>
        </w:rPr>
        <w:t> </w:t>
      </w:r>
      <w:r w:rsidRPr="002A10B9">
        <w:rPr>
          <w:lang w:val="ru-RU"/>
        </w:rPr>
        <w:t>3.</w:t>
      </w:r>
    </w:p>
    <w:p w14:paraId="58D551A0" w14:textId="2CC698A3" w:rsidR="00771846" w:rsidRPr="004D17E8" w:rsidRDefault="00771846" w:rsidP="002A10B9">
      <w:pPr>
        <w:rPr>
          <w:lang w:val="ru-RU"/>
        </w:rPr>
      </w:pPr>
    </w:p>
    <w:p w14:paraId="1EC5C083" w14:textId="77777777" w:rsidR="00771846" w:rsidRPr="004D17E8" w:rsidRDefault="00771846" w:rsidP="00771846">
      <w:pPr>
        <w:rPr>
          <w:lang w:val="ru-RU"/>
        </w:rPr>
      </w:pPr>
    </w:p>
    <w:p w14:paraId="23771717" w14:textId="5C2C595D" w:rsidR="00771846" w:rsidRPr="004D17E8" w:rsidRDefault="002A10B9" w:rsidP="00771846">
      <w:pPr>
        <w:pStyle w:val="AnnexNoTitle"/>
        <w:rPr>
          <w:sz w:val="26"/>
          <w:szCs w:val="26"/>
          <w:lang w:val="ru-RU"/>
        </w:rPr>
      </w:pPr>
      <w:r w:rsidRPr="002A10B9">
        <w:rPr>
          <w:sz w:val="26"/>
          <w:szCs w:val="26"/>
          <w:lang w:val="ru-RU"/>
        </w:rPr>
        <w:t>Приложение 1</w:t>
      </w:r>
      <w:r w:rsidR="00771846" w:rsidRPr="004D17E8">
        <w:rPr>
          <w:sz w:val="26"/>
          <w:szCs w:val="26"/>
          <w:lang w:val="ru-RU"/>
        </w:rPr>
        <w:br/>
      </w:r>
      <w:r w:rsidR="00771846" w:rsidRPr="004D17E8">
        <w:rPr>
          <w:lang w:val="ru-RU"/>
        </w:rPr>
        <w:br/>
      </w:r>
      <w:r w:rsidRPr="002A10B9">
        <w:rPr>
          <w:sz w:val="26"/>
          <w:szCs w:val="26"/>
          <w:lang w:val="ru-RU"/>
        </w:rPr>
        <w:t>Работа системы Cospas</w:t>
      </w:r>
      <w:r w:rsidRPr="002A10B9">
        <w:rPr>
          <w:sz w:val="26"/>
          <w:szCs w:val="26"/>
          <w:lang w:val="ru-RU"/>
        </w:rPr>
        <w:noBreakHyphen/>
        <w:t>Sarsat на частоте 406 МГц</w:t>
      </w:r>
    </w:p>
    <w:p w14:paraId="2ABD9B5C" w14:textId="07811A05" w:rsidR="00771846" w:rsidRPr="004D17E8" w:rsidRDefault="00771846" w:rsidP="00771846">
      <w:pPr>
        <w:pStyle w:val="Heading1"/>
        <w:rPr>
          <w:lang w:val="ru-RU"/>
        </w:rPr>
      </w:pPr>
      <w:r w:rsidRPr="004D17E8">
        <w:rPr>
          <w:lang w:val="ru-RU"/>
        </w:rPr>
        <w:t>1</w:t>
      </w:r>
      <w:r w:rsidRPr="004D17E8">
        <w:rPr>
          <w:lang w:val="ru-RU"/>
        </w:rPr>
        <w:tab/>
      </w:r>
      <w:r w:rsidR="002A10B9" w:rsidRPr="002A10B9">
        <w:rPr>
          <w:lang w:val="ru-RU"/>
        </w:rPr>
        <w:t>Принципы обнаружения и определения местоположения EPIRB на частоте 406 МГц</w:t>
      </w:r>
    </w:p>
    <w:p w14:paraId="531FEB8C" w14:textId="77777777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lang w:val="ru-RU"/>
        </w:rPr>
        <w:t>После приведения в действие EPIRB на частоте 406 МГц он осуществляет каждые 50 с передачу пачки импульсов (см. Рекомендацию МСЭ-R M.633). Эта пачка модулируется цифровым сообщением, содержащим данные опознавания. EPIRB ведут передачу независимо друг от друга, что обусловливает случайное расположение по времени пачек импульсов от разных EPIRB.</w:t>
      </w:r>
    </w:p>
    <w:p w14:paraId="0A9C45FC" w14:textId="77777777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lang w:val="ru-RU"/>
        </w:rPr>
        <w:t>Частота каждой принятой пачки измеряется приемником-процессором на борту спутников Cospas</w:t>
      </w:r>
      <w:r w:rsidRPr="002A10B9">
        <w:rPr>
          <w:lang w:val="ru-RU"/>
        </w:rPr>
        <w:noBreakHyphen/>
        <w:t>Sarsat. Частота, время приема и все идентификационные данные маяка сохраняются в бортовой памяти и ретранслируются в реальном масштабе времени в режиме непрерывного цикла по мере движения спутника по орбите вокруг Земли. Эта информация ретранслируется на наземные станции Cospas</w:t>
      </w:r>
      <w:r w:rsidRPr="002A10B9">
        <w:rPr>
          <w:lang w:val="ru-RU"/>
        </w:rPr>
        <w:noBreakHyphen/>
        <w:t xml:space="preserve">Sarsat, расположенные по всему миру, когда спутник находится в зоне наземной станции. </w:t>
      </w:r>
    </w:p>
    <w:p w14:paraId="28358C25" w14:textId="36D6CA71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lang w:val="ru-RU"/>
        </w:rPr>
        <w:t>Наземные станции вычисляют положение каждого EPIRB, используя полученные от спутника данные о частоте и времени, а также положение спутника в каждый момент времени получения пачек. Такие расчеты осуществляются на основе общеизвестного эффекта Доплера, который соотносит частоту принятой пачки с относительной скоростью спутника.</w:t>
      </w:r>
    </w:p>
    <w:p w14:paraId="294E38BE" w14:textId="77777777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lang w:val="ru-RU"/>
        </w:rPr>
        <w:t>Ширина полосы пропускания на входе спутниковых приемников-процессоров современного поколения составляет 100 кГц с центральной частотой 406,05 МГц.</w:t>
      </w:r>
    </w:p>
    <w:p w14:paraId="38E38792" w14:textId="6921183B" w:rsidR="002A10B9" w:rsidRPr="002A10B9" w:rsidRDefault="002A10B9" w:rsidP="002A10B9">
      <w:pPr>
        <w:rPr>
          <w:sz w:val="18"/>
          <w:lang w:val="ru-RU" w:eastAsia="zh-CN"/>
        </w:rPr>
      </w:pPr>
      <w:r w:rsidRPr="002A10B9">
        <w:rPr>
          <w:lang w:val="ru-RU"/>
        </w:rPr>
        <w:t xml:space="preserve">В дополнение к бортовым приемникам-процессорам спутники на полярных орбитах оснащены также ретрансляторами для ведения ретрансляционной передачи в полосе 406–406,1 МГц непосредственно на наземные станции для дальнейшей обработки. Измерение времени и частоты может далее выполнить наземная станция, после чего местоположение определяется с помощью метода, аналогичного описанному выше. Некоторые геостационарные спутники оборудованы также такими </w:t>
      </w:r>
      <w:r w:rsidRPr="002A10B9">
        <w:rPr>
          <w:lang w:val="ru-RU"/>
        </w:rPr>
        <w:lastRenderedPageBreak/>
        <w:t xml:space="preserve">ретрансляторами, которые позволяют обнаруживать сигналы на частоте 406 МГц, но не определять местоположение в силу отсутствия достаточного доплеровского сдвига частоты. Вместе с тем в состав многих маяков включены приемники Глобальной навигационной спутниковой системы (ГНСС), и передачи от этих маяков содержат конкретную идентификацию маяка, а также его положение, обеспечиваемое его приемником ГНСС. Это позволяет наземной станции определить положение маяка путем демодуляции координат в цифровом битовом потоке из передач, ретранслируемых со спутников, находящихся либо на геостационарной, либо на полярной орбите. </w:t>
      </w:r>
    </w:p>
    <w:p w14:paraId="2E5F43AC" w14:textId="0BD4CEDF" w:rsidR="00771846" w:rsidRPr="004D17E8" w:rsidRDefault="002A10B9" w:rsidP="002A10B9">
      <w:pPr>
        <w:rPr>
          <w:lang w:val="ru-RU"/>
        </w:rPr>
      </w:pPr>
      <w:r w:rsidRPr="002A10B9">
        <w:rPr>
          <w:lang w:val="ru-RU"/>
        </w:rPr>
        <w:t>Со временем спутники Galileo, а также спутники GPS и GLONASS будут оборудованы бортовыми ретрансляторами, что повысит скорость обнаружения аварийных маяков.</w:t>
      </w:r>
    </w:p>
    <w:p w14:paraId="17B3E26C" w14:textId="1BDBDD49" w:rsidR="00771846" w:rsidRPr="004D17E8" w:rsidRDefault="00771846" w:rsidP="00E258C5">
      <w:pPr>
        <w:pStyle w:val="Heading1"/>
        <w:rPr>
          <w:lang w:val="ru-RU"/>
        </w:rPr>
      </w:pPr>
      <w:r w:rsidRPr="004D17E8">
        <w:rPr>
          <w:lang w:val="ru-RU"/>
        </w:rPr>
        <w:t>2</w:t>
      </w:r>
      <w:r w:rsidRPr="004D17E8">
        <w:rPr>
          <w:lang w:val="ru-RU"/>
        </w:rPr>
        <w:tab/>
      </w:r>
      <w:r w:rsidR="00E06AF1" w:rsidRPr="00E06AF1">
        <w:rPr>
          <w:lang w:val="ru-RU"/>
        </w:rPr>
        <w:t>Обработка мешающих сигналов на частоте 406 МГц</w:t>
      </w:r>
    </w:p>
    <w:p w14:paraId="59C18814" w14:textId="77777777" w:rsidR="00E06AF1" w:rsidRPr="00E06AF1" w:rsidRDefault="00E06AF1" w:rsidP="00E06AF1">
      <w:pPr>
        <w:rPr>
          <w:szCs w:val="22"/>
          <w:lang w:val="ru-RU" w:eastAsia="zh-CN"/>
        </w:rPr>
      </w:pPr>
      <w:r w:rsidRPr="00E06AF1">
        <w:rPr>
          <w:szCs w:val="22"/>
          <w:lang w:val="ru-RU"/>
        </w:rPr>
        <w:t>Любые сигналы в полосе 406–406,1 МГц, которые передаются не EPIRB, могут помешать обнаружению действительных сигналов EPIRB. Источниками таких мешающих сигналов необязательно являются передатчики, работающие в полосе 406–406,1 МГц, они могут быть вызваны внеполосными излучениями, боковыми полосами, побочными излучениями или гармониками, попадающими в полосу 406–406,1 МГц от передатчиков, работающих на других частотах</w:t>
      </w:r>
      <w:r w:rsidRPr="00E06AF1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1"/>
      </w:r>
      <w:r w:rsidRPr="00E06AF1">
        <w:rPr>
          <w:szCs w:val="22"/>
          <w:lang w:val="ru-RU"/>
        </w:rPr>
        <w:t>.</w:t>
      </w:r>
    </w:p>
    <w:p w14:paraId="708E5170" w14:textId="73E88ECB" w:rsidR="00E06AF1" w:rsidRPr="00E06AF1" w:rsidRDefault="00E06AF1" w:rsidP="00E06AF1">
      <w:pPr>
        <w:keepNext/>
        <w:keepLines/>
        <w:rPr>
          <w:szCs w:val="22"/>
          <w:lang w:val="ru-RU" w:eastAsia="zh-CN"/>
        </w:rPr>
      </w:pPr>
      <w:r w:rsidRPr="00E06AF1">
        <w:rPr>
          <w:szCs w:val="22"/>
          <w:lang w:val="ru-RU"/>
        </w:rPr>
        <w:t>В соответствии с Резолюцией 205 (Всемирная административная радиоконференция по подвижным службам, Женева, 1983 г</w:t>
      </w:r>
      <w:r>
        <w:rPr>
          <w:szCs w:val="22"/>
          <w:lang w:val="ru-RU"/>
        </w:rPr>
        <w:t>од</w:t>
      </w:r>
      <w:r w:rsidRPr="00E06AF1">
        <w:rPr>
          <w:szCs w:val="22"/>
          <w:lang w:val="ru-RU"/>
        </w:rPr>
        <w:t> – ВАРК Подв-83), пересмотренной на ВКР-12, администрациям предлагается осуществлять радиоконтроль и сообщать о таких помехах, а также им настоятельно рекомендуется принимать необходимые меры для устранения помех, создаваемых системе для</w:t>
      </w:r>
      <w:r>
        <w:rPr>
          <w:szCs w:val="22"/>
          <w:lang w:val="ru-RU"/>
        </w:rPr>
        <w:t> </w:t>
      </w:r>
      <w:r w:rsidRPr="00E06AF1">
        <w:rPr>
          <w:szCs w:val="22"/>
          <w:lang w:val="ru-RU"/>
        </w:rPr>
        <w:t>случаев бедствия и обеспечения безопасности</w:t>
      </w:r>
      <w:r w:rsidRPr="00E06AF1">
        <w:rPr>
          <w:rStyle w:val="FootnoteReference"/>
          <w:position w:val="0"/>
          <w:sz w:val="20"/>
          <w:szCs w:val="22"/>
          <w:vertAlign w:val="superscript"/>
          <w:lang w:val="ru-RU"/>
        </w:rPr>
        <w:footnoteReference w:id="2"/>
      </w:r>
      <w:r w:rsidRPr="00E06AF1">
        <w:rPr>
          <w:szCs w:val="22"/>
          <w:lang w:val="ru-RU"/>
        </w:rPr>
        <w:t>.</w:t>
      </w:r>
    </w:p>
    <w:p w14:paraId="1ED71E4A" w14:textId="3CFECA82" w:rsidR="00E06AF1" w:rsidRPr="00E06AF1" w:rsidRDefault="00E06AF1" w:rsidP="00E06AF1">
      <w:pPr>
        <w:rPr>
          <w:szCs w:val="22"/>
          <w:lang w:val="ru-RU"/>
        </w:rPr>
      </w:pPr>
      <w:r w:rsidRPr="00E06AF1">
        <w:rPr>
          <w:szCs w:val="22"/>
          <w:lang w:val="ru-RU"/>
        </w:rPr>
        <w:t>Это требует установки LUT, обладающих возможностями контроля сигналов, принимаемых от космической станции</w:t>
      </w:r>
      <w:r w:rsidRPr="00E06AF1">
        <w:rPr>
          <w:rStyle w:val="FootnoteReference"/>
          <w:position w:val="0"/>
          <w:sz w:val="20"/>
          <w:szCs w:val="22"/>
          <w:vertAlign w:val="superscript"/>
          <w:lang w:val="ru-RU"/>
        </w:rPr>
        <w:footnoteReference w:id="3"/>
      </w:r>
      <w:r w:rsidRPr="00E06AF1">
        <w:rPr>
          <w:szCs w:val="22"/>
          <w:lang w:val="ru-RU"/>
        </w:rPr>
        <w:t>. Местоположение источников вредных помех, принимаемых на LUT, может быть определено только с использованием спутникового ретранслятора на спутниках на полярной орбите. Типовые источники помех на частоте 406 МГц обычно передают непрерывные сигналы в течение длительного периода времени по сравнению с пачками EPIRB длительностью полсекунды. Как и сигналы EPIRB, эти почти непрерывные сигналы при получении и обработке движущимся по орбите спутником подвергаются доплеровскому изменению частоты, что может использоваться для вычисления примерного местоположения источника помех. В отличие от обработки излучений EPIRB, из мешающего сигнала невозможно извлечь каки</w:t>
      </w:r>
      <w:r w:rsidR="00CF1590">
        <w:rPr>
          <w:szCs w:val="22"/>
          <w:lang w:val="ru-RU"/>
        </w:rPr>
        <w:t>е</w:t>
      </w:r>
      <w:r w:rsidRPr="00E06AF1">
        <w:rPr>
          <w:szCs w:val="22"/>
          <w:lang w:val="ru-RU"/>
        </w:rPr>
        <w:t>-либо код</w:t>
      </w:r>
      <w:r w:rsidR="00CF1590">
        <w:rPr>
          <w:szCs w:val="22"/>
          <w:lang w:val="ru-RU"/>
        </w:rPr>
        <w:t>ы</w:t>
      </w:r>
      <w:r w:rsidRPr="00E06AF1">
        <w:rPr>
          <w:szCs w:val="22"/>
          <w:lang w:val="ru-RU"/>
        </w:rPr>
        <w:t xml:space="preserve"> или координат</w:t>
      </w:r>
      <w:r w:rsidR="00CF1590">
        <w:rPr>
          <w:szCs w:val="22"/>
          <w:lang w:val="ru-RU"/>
        </w:rPr>
        <w:t>ы</w:t>
      </w:r>
      <w:r w:rsidRPr="00E06AF1">
        <w:rPr>
          <w:szCs w:val="22"/>
          <w:lang w:val="ru-RU"/>
        </w:rPr>
        <w:t>, так как модуляция мешающего сигнала, если таковая существует, не содержит подобной информации. Только после обнаружения таких помех и извещения соответствующей администрации (напрямую или через БР) наземные средства радиоконтроля могут более точно установить местоположение станции или иного источника РЧ</w:t>
      </w:r>
      <w:r w:rsidR="00481CA5">
        <w:rPr>
          <w:szCs w:val="22"/>
          <w:lang w:val="ru-RU"/>
        </w:rPr>
        <w:t>-</w:t>
      </w:r>
      <w:r w:rsidRPr="00E06AF1">
        <w:rPr>
          <w:szCs w:val="22"/>
          <w:lang w:val="ru-RU"/>
        </w:rPr>
        <w:t>сигналов, мешающего использованию наземных средств.</w:t>
      </w:r>
    </w:p>
    <w:p w14:paraId="3DB1C63D" w14:textId="0E46F00C" w:rsidR="00E06AF1" w:rsidRPr="00E06AF1" w:rsidRDefault="00E06AF1" w:rsidP="00E06AF1">
      <w:pPr>
        <w:rPr>
          <w:szCs w:val="22"/>
          <w:lang w:val="ru-RU"/>
        </w:rPr>
      </w:pPr>
      <w:bookmarkStart w:id="4" w:name="asunto"/>
      <w:bookmarkEnd w:id="4"/>
      <w:r w:rsidRPr="00E06AF1">
        <w:rPr>
          <w:szCs w:val="22"/>
          <w:lang w:val="ru-RU"/>
        </w:rPr>
        <w:t>В соответствии с Резолюцией </w:t>
      </w:r>
      <w:r w:rsidRPr="00E06AF1">
        <w:rPr>
          <w:b/>
          <w:bCs/>
          <w:szCs w:val="22"/>
          <w:lang w:val="ru-RU"/>
        </w:rPr>
        <w:t>205 (Пересм.</w:t>
      </w:r>
      <w:r>
        <w:rPr>
          <w:b/>
          <w:bCs/>
          <w:szCs w:val="22"/>
          <w:lang w:val="ru-RU"/>
        </w:rPr>
        <w:t> </w:t>
      </w:r>
      <w:r w:rsidRPr="00E06AF1">
        <w:rPr>
          <w:b/>
          <w:bCs/>
          <w:szCs w:val="22"/>
          <w:lang w:val="ru-RU"/>
        </w:rPr>
        <w:t>ВКР-12)</w:t>
      </w:r>
      <w:r w:rsidRPr="00E06AF1">
        <w:rPr>
          <w:szCs w:val="22"/>
          <w:lang w:val="ru-RU"/>
        </w:rPr>
        <w:t xml:space="preserve"> осуществляется постоянный радиоконтроль полосы частот 406–406,1 МГц. Следует отметить, что измерительная аппаратура нового поколения, установленная на борту различных спутников, находящихся на низкой околоземной орбите (LEO), выполняет измерения шума: каждый раз, когда приемник LEO демодулирует сигнал в пределах полосы </w:t>
      </w:r>
      <w:r w:rsidRPr="00E06AF1">
        <w:rPr>
          <w:spacing w:val="-2"/>
          <w:szCs w:val="22"/>
          <w:lang w:val="ru-RU"/>
        </w:rPr>
        <w:t xml:space="preserve">406–406,1 МГц, приемник обеспечивает оценку величины мощности сигнала, а также </w:t>
      </w:r>
      <w:r w:rsidRPr="00E06AF1">
        <w:rPr>
          <w:spacing w:val="-2"/>
          <w:szCs w:val="22"/>
          <w:lang w:val="ru-RU"/>
        </w:rPr>
        <w:lastRenderedPageBreak/>
        <w:t>соответствующей плотности шума</w:t>
      </w:r>
      <w:r w:rsidRPr="00E06AF1">
        <w:rPr>
          <w:szCs w:val="22"/>
          <w:lang w:val="ru-RU"/>
        </w:rPr>
        <w:t>. Эти данные (сигнал и плотность шума) полезны для целей статистики, а также радиоконтроля.</w:t>
      </w:r>
    </w:p>
    <w:p w14:paraId="680EE554" w14:textId="242E920E" w:rsidR="00E06AF1" w:rsidRPr="00E06AF1" w:rsidRDefault="00E06AF1" w:rsidP="00E06AF1">
      <w:pPr>
        <w:rPr>
          <w:szCs w:val="22"/>
          <w:lang w:val="ru-RU" w:eastAsia="zh-CN"/>
        </w:rPr>
      </w:pPr>
      <w:r w:rsidRPr="00E06AF1">
        <w:rPr>
          <w:szCs w:val="22"/>
          <w:lang w:val="ru-RU"/>
        </w:rPr>
        <w:t>Ретранслятор 406 МГц на спутниках Sarsat ретранслирует все сигналы, принятые в полосе 406−406,1 МГц на специально оборудованные наземные станции, где могут быть обнаружены сигналы EPIRB и некоторые мешающие сигналы и определено местоположение их источников. Применение такого способа определения местоположения источника помех возможно только на</w:t>
      </w:r>
      <w:r>
        <w:rPr>
          <w:szCs w:val="22"/>
          <w:lang w:val="ru-RU"/>
        </w:rPr>
        <w:t> </w:t>
      </w:r>
      <w:r w:rsidRPr="00E06AF1">
        <w:rPr>
          <w:szCs w:val="22"/>
          <w:lang w:val="ru-RU"/>
        </w:rPr>
        <w:t xml:space="preserve">удалении не более </w:t>
      </w:r>
      <w:r w:rsidR="006C3B04">
        <w:rPr>
          <w:szCs w:val="22"/>
          <w:lang w:val="ru-RU"/>
        </w:rPr>
        <w:t xml:space="preserve">чем </w:t>
      </w:r>
      <w:r w:rsidRPr="00E06AF1">
        <w:rPr>
          <w:szCs w:val="22"/>
          <w:lang w:val="ru-RU"/>
        </w:rPr>
        <w:t>примерно 4000 км от наземной станции Cospas-Sarsat, так как этот способ предполагает одновременную видимость спутником источника помех и наземной станции в течение периода времени не менее четырех минут. В настоящее время на большой части южных океанов невозможно осуществлять радиоконтроль для обнаружения источников помех или маяков в реальном времени</w:t>
      </w:r>
      <w:r w:rsidR="00481CA5">
        <w:rPr>
          <w:szCs w:val="22"/>
          <w:lang w:val="ru-RU"/>
        </w:rPr>
        <w:t>,</w:t>
      </w:r>
      <w:r w:rsidRPr="00E06AF1">
        <w:rPr>
          <w:szCs w:val="22"/>
          <w:lang w:val="ru-RU"/>
        </w:rPr>
        <w:t xml:space="preserve"> и необходимо использовать записанную информацию, ретранслируемую спутниками, попадающими в зону покрытия наземных станций. Учитывая, что число наземных станций в южном полушарии увеличивается, способность обнаружения и более оперативного реагирования на сигналы в этих областях может быть улучшена.</w:t>
      </w:r>
    </w:p>
    <w:p w14:paraId="1E80B92F" w14:textId="349B88FE" w:rsidR="00E06AF1" w:rsidRPr="00E06AF1" w:rsidRDefault="00E06AF1" w:rsidP="00E06AF1">
      <w:pPr>
        <w:spacing w:before="136"/>
        <w:rPr>
          <w:szCs w:val="22"/>
          <w:lang w:val="ru-RU"/>
        </w:rPr>
      </w:pPr>
      <w:r w:rsidRPr="00E06AF1">
        <w:rPr>
          <w:szCs w:val="22"/>
          <w:lang w:val="ru-RU"/>
        </w:rPr>
        <w:t>После того как с помощью спутниковых измерений в достаточной степени уточнено наземное местоположение мешающего сигнала, информация, содержащая такие сведения, как частота, время наблюдения, координаты местоположения и предполагаемый радиус зоны поиска, должна быть передана ответственной администрации (либо напрямую, либо через БР или обоими способами) для проведения ею дальнейшего исследования в целях точного определения местоположения и</w:t>
      </w:r>
      <w:r>
        <w:rPr>
          <w:szCs w:val="22"/>
          <w:lang w:val="ru-RU"/>
        </w:rPr>
        <w:t> </w:t>
      </w:r>
      <w:r w:rsidRPr="00E06AF1">
        <w:rPr>
          <w:szCs w:val="22"/>
          <w:lang w:val="ru-RU"/>
        </w:rPr>
        <w:t>ослабления помех. Минимальная рекомендуемая информация определена в Приложении 2.</w:t>
      </w:r>
    </w:p>
    <w:p w14:paraId="5AFF9A27" w14:textId="77777777" w:rsidR="00481CA5" w:rsidRDefault="00E06AF1" w:rsidP="00E06AF1">
      <w:pPr>
        <w:keepNext/>
        <w:keepLines/>
        <w:rPr>
          <w:szCs w:val="22"/>
          <w:lang w:val="ru-RU"/>
        </w:rPr>
      </w:pPr>
      <w:r w:rsidRPr="00E06AF1">
        <w:rPr>
          <w:szCs w:val="22"/>
          <w:lang w:val="ru-RU"/>
        </w:rPr>
        <w:t>После того как администрации определяют местоположение, опознают и ослабляют помехи, желательно направить сообщившей стороне (обычно администрации или БР) отчет, содержащий минимальную информацию, которая определена в Приложении 3, с тем чтобы обеспечить обратную связь с аналитической группой Cospas-Sarsat в целях совершенствования проводимого ею анализа и оценки типов источников, радиусов зоны поиска и других факторов, что будет способствовать повышению эффективности обнаружения, определения местоположения и ослабления помех в этой полосе. Кроме того, некоторые администрации участвуют в программе радиоконтроля в полосе 406−406,1 МГц, организованной БР в соответствии с Резолюцией </w:t>
      </w:r>
      <w:r w:rsidRPr="00E06AF1">
        <w:rPr>
          <w:b/>
          <w:bCs/>
          <w:szCs w:val="22"/>
          <w:lang w:val="ru-RU"/>
        </w:rPr>
        <w:t>205 (Пересм. ВКР-12)</w:t>
      </w:r>
      <w:r w:rsidRPr="00E06AF1">
        <w:rPr>
          <w:szCs w:val="22"/>
          <w:lang w:val="ru-RU"/>
        </w:rPr>
        <w:t>. Эти администрации регулярно представляют БР более подробные донесения по результатам своих наблюдений. Эти донесения можно загрузить и просмотреть с помощью ссылок, приведенных на данной странице (в разделе IV):</w:t>
      </w:r>
    </w:p>
    <w:p w14:paraId="654FF58D" w14:textId="4962BBD3" w:rsidR="00E06AF1" w:rsidRPr="00E06AF1" w:rsidRDefault="00DE6BE5" w:rsidP="005A4946">
      <w:pPr>
        <w:rPr>
          <w:szCs w:val="22"/>
          <w:lang w:val="ru-RU"/>
        </w:rPr>
      </w:pPr>
      <w:hyperlink r:id="rId14" w:history="1">
        <w:r w:rsidR="00E06AF1" w:rsidRPr="00E06AF1">
          <w:rPr>
            <w:rStyle w:val="Hyperlink"/>
            <w:szCs w:val="22"/>
            <w:lang w:val="ru-RU"/>
          </w:rPr>
          <w:t>http://www.itu.int/ITU-R/index.asp?category=terrestrial&amp;rlink=terrestrial-monitoring&amp;lang=en</w:t>
        </w:r>
      </w:hyperlink>
      <w:r w:rsidR="00E06AF1" w:rsidRPr="00E06AF1">
        <w:rPr>
          <w:szCs w:val="22"/>
          <w:lang w:val="ru-RU"/>
        </w:rPr>
        <w:t xml:space="preserve">. </w:t>
      </w:r>
    </w:p>
    <w:p w14:paraId="478C1ADB" w14:textId="4E08338B" w:rsidR="00E06AF1" w:rsidRPr="00E06AF1" w:rsidRDefault="00E06AF1" w:rsidP="00E06AF1">
      <w:pPr>
        <w:rPr>
          <w:szCs w:val="22"/>
          <w:lang w:val="ru-RU"/>
        </w:rPr>
      </w:pPr>
      <w:r w:rsidRPr="00E06AF1">
        <w:rPr>
          <w:szCs w:val="22"/>
          <w:lang w:val="ru-RU"/>
        </w:rPr>
        <w:t>Представляемая БР информация в рамках этой программы должна соответствовать формату таблицы C.1, подробно представленной в документе Cospas-Sarsat C/S A.003, который доступен по</w:t>
      </w:r>
      <w:r>
        <w:rPr>
          <w:szCs w:val="22"/>
          <w:lang w:val="ru-RU"/>
        </w:rPr>
        <w:t> </w:t>
      </w:r>
      <w:r w:rsidRPr="00E06AF1">
        <w:rPr>
          <w:szCs w:val="22"/>
          <w:lang w:val="ru-RU"/>
        </w:rPr>
        <w:t>адресу</w:t>
      </w:r>
      <w:r w:rsidR="005A4946">
        <w:rPr>
          <w:szCs w:val="22"/>
          <w:lang w:val="ru-RU"/>
        </w:rPr>
        <w:t>:</w:t>
      </w:r>
      <w:r w:rsidRPr="00E06AF1">
        <w:rPr>
          <w:szCs w:val="22"/>
          <w:lang w:val="ru-RU"/>
        </w:rPr>
        <w:t xml:space="preserve"> </w:t>
      </w:r>
      <w:hyperlink r:id="rId15" w:history="1">
        <w:r w:rsidRPr="00E06AF1">
          <w:rPr>
            <w:rStyle w:val="Hyperlink"/>
            <w:szCs w:val="22"/>
            <w:lang w:val="ru-RU"/>
          </w:rPr>
          <w:t>http://www.cospas-sarsat.int/images/stories/SystemDocs/Current/cs_a003_oct_2013.pdf</w:t>
        </w:r>
      </w:hyperlink>
      <w:r w:rsidRPr="00E06AF1">
        <w:rPr>
          <w:szCs w:val="22"/>
          <w:lang w:val="ru-RU"/>
        </w:rPr>
        <w:t xml:space="preserve">. </w:t>
      </w:r>
    </w:p>
    <w:p w14:paraId="64EF2E54" w14:textId="31D04981" w:rsidR="00E06AF1" w:rsidRPr="00E06AF1" w:rsidRDefault="00E06AF1" w:rsidP="00E06AF1">
      <w:pPr>
        <w:rPr>
          <w:szCs w:val="22"/>
          <w:lang w:val="ru-RU"/>
        </w:rPr>
      </w:pPr>
      <w:r w:rsidRPr="00E06AF1">
        <w:rPr>
          <w:szCs w:val="22"/>
          <w:lang w:val="ru-RU"/>
        </w:rPr>
        <w:t>По получении донесений БР предлагает администрациям, ответственным за область, в которой определено местоположение неразрешенных передатчиков, принять немедленные меры для</w:t>
      </w:r>
      <w:r>
        <w:rPr>
          <w:szCs w:val="22"/>
          <w:lang w:val="ru-RU"/>
        </w:rPr>
        <w:t> </w:t>
      </w:r>
      <w:r w:rsidRPr="00E06AF1">
        <w:rPr>
          <w:szCs w:val="22"/>
          <w:lang w:val="ru-RU"/>
        </w:rPr>
        <w:t xml:space="preserve">прекращения излучений. </w:t>
      </w:r>
    </w:p>
    <w:p w14:paraId="0D59F76E" w14:textId="46D14680" w:rsidR="00771846" w:rsidRPr="004D17E8" w:rsidRDefault="00E06AF1" w:rsidP="00E06AF1">
      <w:pPr>
        <w:rPr>
          <w:i/>
          <w:szCs w:val="22"/>
          <w:lang w:val="ru-RU"/>
        </w:rPr>
      </w:pPr>
      <w:r w:rsidRPr="00E06AF1">
        <w:rPr>
          <w:szCs w:val="22"/>
          <w:lang w:val="ru-RU"/>
        </w:rPr>
        <w:t>Более подробное описание системы Cospas-Sarsat, процесса определения географического местоположения маяка, донесения о помехах и локализации помех представлена в Отчете МСЭ</w:t>
      </w:r>
      <w:r w:rsidRPr="00E06AF1">
        <w:rPr>
          <w:szCs w:val="22"/>
          <w:lang w:val="ru-RU"/>
        </w:rPr>
        <w:noBreakHyphen/>
        <w:t>R SM.2258 "Краткое описание обнаружения и определения географического местоположения источника помех, затрагивающих полосу 406,0–406,1 МГц, используемую аварийными маяками"</w:t>
      </w:r>
      <w:r w:rsidRPr="00E06AF1">
        <w:rPr>
          <w:iCs/>
          <w:szCs w:val="22"/>
          <w:lang w:val="ru-RU"/>
        </w:rPr>
        <w:t>.</w:t>
      </w:r>
    </w:p>
    <w:p w14:paraId="4F75DE73" w14:textId="011E6593" w:rsidR="00771846" w:rsidRPr="004D17E8" w:rsidRDefault="00771846" w:rsidP="00771846">
      <w:pPr>
        <w:pStyle w:val="Heading1"/>
        <w:rPr>
          <w:lang w:val="ru-RU"/>
        </w:rPr>
      </w:pPr>
      <w:r w:rsidRPr="004D17E8">
        <w:rPr>
          <w:lang w:val="ru-RU"/>
        </w:rPr>
        <w:t>3</w:t>
      </w:r>
      <w:r w:rsidRPr="004D17E8">
        <w:rPr>
          <w:lang w:val="ru-RU"/>
        </w:rPr>
        <w:tab/>
      </w:r>
      <w:r w:rsidR="00D0332B" w:rsidRPr="00D0332B">
        <w:rPr>
          <w:lang w:val="ru-RU"/>
        </w:rPr>
        <w:t>Уровни вредных помех</w:t>
      </w:r>
    </w:p>
    <w:p w14:paraId="7961FAE2" w14:textId="77777777" w:rsidR="00D0332B" w:rsidRPr="00D0332B" w:rsidRDefault="00D0332B" w:rsidP="00D0332B">
      <w:pPr>
        <w:rPr>
          <w:lang w:val="ru-RU"/>
        </w:rPr>
      </w:pPr>
      <w:r w:rsidRPr="00D0332B">
        <w:rPr>
          <w:lang w:val="ru-RU"/>
        </w:rPr>
        <w:t>В Рекомендации МСЭ-R M.1478-3 представлены подробные требования по защите для различных типов измерительной аппаратуры, установленной на борту спутников, работающих на низкой, средней и геостационарной орбитах. Рекомендация МСЭ-R M.1478-3 должна составлять техническую базу расчетов, связанных с защитой полосы частот 406–406,1 МГц.</w:t>
      </w:r>
    </w:p>
    <w:p w14:paraId="750C204D" w14:textId="4EFCABA7" w:rsidR="00771846" w:rsidRPr="004D17E8" w:rsidRDefault="00D0332B" w:rsidP="00D0332B">
      <w:pPr>
        <w:rPr>
          <w:lang w:val="ru-RU"/>
        </w:rPr>
      </w:pPr>
      <w:r w:rsidRPr="00D0332B">
        <w:rPr>
          <w:lang w:val="ru-RU"/>
        </w:rPr>
        <w:t>В качестве общего руководства для администраций, осуществляющих поиск источников помех: вредные помехи системе Cospas-Sarsat на частоте 406 МГц возникают, если мешающие сигналы в полосе 406–406,1 МГц превышают –190 дБ(Вт(м</w:t>
      </w:r>
      <w:r w:rsidRPr="00D0332B">
        <w:rPr>
          <w:vertAlign w:val="superscript"/>
          <w:lang w:val="ru-RU"/>
        </w:rPr>
        <w:t>2</w:t>
      </w:r>
      <w:r w:rsidRPr="00D0332B">
        <w:rPr>
          <w:lang w:val="ru-RU"/>
        </w:rPr>
        <w:t xml:space="preserve">/Гц)) на спутниковой антенне (на высоте 850 км для </w:t>
      </w:r>
      <w:r w:rsidRPr="00D0332B">
        <w:rPr>
          <w:lang w:val="ru-RU"/>
        </w:rPr>
        <w:lastRenderedPageBreak/>
        <w:t>спутников на низкой орбите), что приводит к повышению уровня фоновых шумов на 0,3 дБ. Это</w:t>
      </w:r>
      <w:r>
        <w:rPr>
          <w:lang w:val="ru-RU"/>
        </w:rPr>
        <w:t> </w:t>
      </w:r>
      <w:r w:rsidRPr="00D0332B">
        <w:rPr>
          <w:lang w:val="ru-RU"/>
        </w:rPr>
        <w:t xml:space="preserve">соответствует излучателю на поверхности Земли, э.и.и.м. которого составляет всего </w:t>
      </w:r>
      <w:r w:rsidR="001E4458">
        <w:rPr>
          <w:lang w:val="ru-RU"/>
        </w:rPr>
        <w:t>−</w:t>
      </w:r>
      <w:r w:rsidRPr="00D0332B">
        <w:rPr>
          <w:lang w:val="ru-RU"/>
        </w:rPr>
        <w:t>60 дБ(Вт/Гц) при широкополосном шуме или –40 дБВт для немодулированного сигнала. Вредные помехи от импульсных сигналов определены в Отчете МСЭ-R M.1042.</w:t>
      </w:r>
    </w:p>
    <w:p w14:paraId="6D402F6B" w14:textId="1595AE3F" w:rsidR="00771846" w:rsidRPr="004D17E8" w:rsidRDefault="00771846" w:rsidP="0028605C">
      <w:pPr>
        <w:pStyle w:val="Heading1"/>
        <w:rPr>
          <w:lang w:val="ru-RU"/>
        </w:rPr>
      </w:pPr>
      <w:r w:rsidRPr="004D17E8">
        <w:rPr>
          <w:lang w:val="ru-RU"/>
        </w:rPr>
        <w:t>4</w:t>
      </w:r>
      <w:r w:rsidRPr="004D17E8">
        <w:rPr>
          <w:lang w:val="ru-RU"/>
        </w:rPr>
        <w:tab/>
      </w:r>
      <w:r w:rsidR="0028605C">
        <w:rPr>
          <w:lang w:val="ru-RU"/>
        </w:rPr>
        <w:t>Радиок</w:t>
      </w:r>
      <w:r w:rsidR="002733F6" w:rsidRPr="002733F6">
        <w:rPr>
          <w:lang w:val="ru-RU"/>
        </w:rPr>
        <w:t>онтроль соседних полос</w:t>
      </w:r>
    </w:p>
    <w:p w14:paraId="6ABEA9B9" w14:textId="702C4F05" w:rsidR="002733F6" w:rsidRPr="002733F6" w:rsidRDefault="002733F6" w:rsidP="004D17E8">
      <w:pPr>
        <w:rPr>
          <w:lang w:val="ru-RU"/>
        </w:rPr>
      </w:pPr>
      <w:r w:rsidRPr="002733F6">
        <w:rPr>
          <w:lang w:val="ru-RU"/>
        </w:rPr>
        <w:t xml:space="preserve">На ВКР-15 Резолюция 205 ВКР была изменена и, в частности, был добавлен дополнительный пункт </w:t>
      </w:r>
      <w:r w:rsidR="004D17E8">
        <w:rPr>
          <w:lang w:val="ru-RU"/>
        </w:rPr>
        <w:t xml:space="preserve">раздела </w:t>
      </w:r>
      <w:r w:rsidRPr="002733F6">
        <w:rPr>
          <w:i/>
          <w:lang w:val="ru-RU"/>
        </w:rPr>
        <w:t>решает</w:t>
      </w:r>
      <w:r w:rsidRPr="002733F6">
        <w:rPr>
          <w:lang w:val="ru-RU"/>
        </w:rPr>
        <w:t xml:space="preserve">, </w:t>
      </w:r>
      <w:r w:rsidR="006C3B04">
        <w:rPr>
          <w:lang w:val="ru-RU"/>
        </w:rPr>
        <w:t>содержащий просьбу к</w:t>
      </w:r>
      <w:r w:rsidRPr="002733F6">
        <w:rPr>
          <w:lang w:val="ru-RU"/>
        </w:rPr>
        <w:t xml:space="preserve"> Администрациям не </w:t>
      </w:r>
      <w:r w:rsidR="006C3B04">
        <w:rPr>
          <w:lang w:val="ru-RU"/>
        </w:rPr>
        <w:t>осуществлять</w:t>
      </w:r>
      <w:r w:rsidRPr="002733F6">
        <w:rPr>
          <w:lang w:val="ru-RU"/>
        </w:rPr>
        <w:t xml:space="preserve"> новых частотных присвоений в полосах частот </w:t>
      </w:r>
      <w:r w:rsidR="004D17E8" w:rsidRPr="002A10B9">
        <w:rPr>
          <w:lang w:val="ru-RU"/>
        </w:rPr>
        <w:t>405,</w:t>
      </w:r>
      <w:r w:rsidR="004D17E8">
        <w:rPr>
          <w:lang w:val="ru-RU"/>
        </w:rPr>
        <w:t>9–</w:t>
      </w:r>
      <w:r w:rsidR="004D17E8" w:rsidRPr="002A10B9">
        <w:rPr>
          <w:lang w:val="ru-RU"/>
        </w:rPr>
        <w:t>406</w:t>
      </w:r>
      <w:r w:rsidR="004D17E8">
        <w:rPr>
          <w:lang w:val="ru-RU"/>
        </w:rPr>
        <w:t> </w:t>
      </w:r>
      <w:r w:rsidR="004D17E8" w:rsidRPr="002A10B9">
        <w:rPr>
          <w:lang w:val="ru-RU"/>
        </w:rPr>
        <w:t>МГц и 406,1</w:t>
      </w:r>
      <w:r w:rsidR="004D17E8">
        <w:rPr>
          <w:lang w:val="ru-RU"/>
        </w:rPr>
        <w:t>–</w:t>
      </w:r>
      <w:r w:rsidR="004D17E8" w:rsidRPr="002A10B9">
        <w:rPr>
          <w:lang w:val="ru-RU"/>
        </w:rPr>
        <w:t>406,2</w:t>
      </w:r>
      <w:r w:rsidR="004D17E8">
        <w:rPr>
          <w:lang w:val="ru-RU"/>
        </w:rPr>
        <w:t> </w:t>
      </w:r>
      <w:r w:rsidR="004D17E8" w:rsidRPr="002A10B9">
        <w:rPr>
          <w:lang w:val="ru-RU"/>
        </w:rPr>
        <w:t xml:space="preserve">МГц </w:t>
      </w:r>
      <w:r w:rsidR="004D17E8">
        <w:rPr>
          <w:lang w:val="ru-RU"/>
        </w:rPr>
        <w:t xml:space="preserve">в рамках </w:t>
      </w:r>
      <w:r w:rsidR="004D17E8" w:rsidRPr="002A10B9">
        <w:rPr>
          <w:lang w:val="ru-RU"/>
        </w:rPr>
        <w:t>подвижн</w:t>
      </w:r>
      <w:r w:rsidR="004D17E8">
        <w:rPr>
          <w:lang w:val="ru-RU"/>
        </w:rPr>
        <w:t>ой</w:t>
      </w:r>
      <w:r w:rsidR="004D17E8" w:rsidRPr="002A10B9">
        <w:rPr>
          <w:lang w:val="ru-RU"/>
        </w:rPr>
        <w:t xml:space="preserve"> и фиксированн</w:t>
      </w:r>
      <w:r w:rsidR="004D17E8">
        <w:rPr>
          <w:lang w:val="ru-RU"/>
        </w:rPr>
        <w:t>ой</w:t>
      </w:r>
      <w:r w:rsidR="004D17E8" w:rsidRPr="002A10B9">
        <w:rPr>
          <w:lang w:val="ru-RU"/>
        </w:rPr>
        <w:t xml:space="preserve"> служб</w:t>
      </w:r>
      <w:r w:rsidRPr="002733F6">
        <w:rPr>
          <w:lang w:val="ru-RU"/>
        </w:rPr>
        <w:t xml:space="preserve">. Администрациям также настоятельно рекомендуется предпринять все практически возможные шаги по ограничению уровней нежелательных излучений </w:t>
      </w:r>
      <w:r w:rsidR="006C3B04">
        <w:rPr>
          <w:lang w:val="ru-RU"/>
        </w:rPr>
        <w:t xml:space="preserve">от </w:t>
      </w:r>
      <w:r w:rsidRPr="002733F6">
        <w:rPr>
          <w:lang w:val="ru-RU"/>
        </w:rPr>
        <w:t xml:space="preserve">станций, работающих в </w:t>
      </w:r>
      <w:r w:rsidR="006C3B04">
        <w:rPr>
          <w:lang w:val="ru-RU"/>
        </w:rPr>
        <w:t>диапазонах</w:t>
      </w:r>
      <w:r w:rsidRPr="002733F6">
        <w:rPr>
          <w:lang w:val="ru-RU"/>
        </w:rPr>
        <w:t xml:space="preserve"> частот 403–406</w:t>
      </w:r>
      <w:r>
        <w:rPr>
          <w:lang w:val="ru-RU"/>
        </w:rPr>
        <w:t> </w:t>
      </w:r>
      <w:r w:rsidRPr="002733F6">
        <w:rPr>
          <w:lang w:val="ru-RU"/>
        </w:rPr>
        <w:t>МГц и 406,1–410</w:t>
      </w:r>
      <w:r>
        <w:rPr>
          <w:lang w:val="ru-RU"/>
        </w:rPr>
        <w:t> </w:t>
      </w:r>
      <w:r w:rsidRPr="002733F6">
        <w:rPr>
          <w:lang w:val="ru-RU"/>
        </w:rPr>
        <w:t>МГц, чтобы не создавать вредных помех подвижным спутниковым системам, работающим в полосе частот 406–406,1</w:t>
      </w:r>
      <w:r>
        <w:rPr>
          <w:lang w:val="ru-RU"/>
        </w:rPr>
        <w:t> </w:t>
      </w:r>
      <w:r w:rsidRPr="002733F6">
        <w:rPr>
          <w:lang w:val="ru-RU"/>
        </w:rPr>
        <w:t>МГц.</w:t>
      </w:r>
    </w:p>
    <w:p w14:paraId="7C2FB77F" w14:textId="1EC7D50E" w:rsidR="00771846" w:rsidRPr="004D17E8" w:rsidRDefault="002733F6" w:rsidP="0028605C">
      <w:pPr>
        <w:rPr>
          <w:rFonts w:eastAsiaTheme="minorHAnsi"/>
          <w:szCs w:val="22"/>
          <w:lang w:val="ru-RU"/>
        </w:rPr>
      </w:pPr>
      <w:r w:rsidRPr="002733F6">
        <w:rPr>
          <w:lang w:val="ru-RU"/>
        </w:rPr>
        <w:t xml:space="preserve">Кроме того, </w:t>
      </w:r>
      <w:r w:rsidR="004D17E8">
        <w:rPr>
          <w:lang w:val="ru-RU"/>
        </w:rPr>
        <w:t xml:space="preserve">в </w:t>
      </w:r>
      <w:r w:rsidRPr="006C3B04">
        <w:rPr>
          <w:lang w:val="ru-RU"/>
        </w:rPr>
        <w:t>Резолюци</w:t>
      </w:r>
      <w:r w:rsidR="004D17E8">
        <w:rPr>
          <w:lang w:val="ru-RU"/>
        </w:rPr>
        <w:t>и</w:t>
      </w:r>
      <w:r w:rsidR="001E4458">
        <w:rPr>
          <w:b/>
          <w:lang w:val="ru-RU"/>
        </w:rPr>
        <w:t xml:space="preserve"> </w:t>
      </w:r>
      <w:r w:rsidRPr="002733F6">
        <w:rPr>
          <w:b/>
          <w:lang w:val="ru-RU"/>
        </w:rPr>
        <w:t xml:space="preserve">205 (Пересм. ВКР-15) </w:t>
      </w:r>
      <w:r w:rsidRPr="002733F6">
        <w:rPr>
          <w:lang w:val="ru-RU"/>
        </w:rPr>
        <w:t>поручает</w:t>
      </w:r>
      <w:r w:rsidR="004D17E8">
        <w:rPr>
          <w:lang w:val="ru-RU"/>
        </w:rPr>
        <w:t>ся</w:t>
      </w:r>
      <w:r w:rsidRPr="002733F6">
        <w:rPr>
          <w:lang w:val="ru-RU"/>
        </w:rPr>
        <w:t xml:space="preserve"> директору Бюро радиосвязи МСЭ организовать программы </w:t>
      </w:r>
      <w:r w:rsidR="0028605C">
        <w:rPr>
          <w:lang w:val="ru-RU"/>
        </w:rPr>
        <w:t>радио</w:t>
      </w:r>
      <w:r w:rsidRPr="002733F6">
        <w:rPr>
          <w:lang w:val="ru-RU"/>
        </w:rPr>
        <w:t>контроля в отношении воздействия нежелательных излучений от систем, работающих в полосах частот 405,9–406 MГц и 406,1–406,2</w:t>
      </w:r>
      <w:r>
        <w:rPr>
          <w:lang w:val="ru-RU"/>
        </w:rPr>
        <w:t> </w:t>
      </w:r>
      <w:r w:rsidRPr="002733F6">
        <w:rPr>
          <w:lang w:val="ru-RU"/>
        </w:rPr>
        <w:t>MГц, на прием ПСС в полосе частот 406–406,1</w:t>
      </w:r>
      <w:r>
        <w:rPr>
          <w:lang w:val="ru-RU"/>
        </w:rPr>
        <w:t> </w:t>
      </w:r>
      <w:r w:rsidRPr="002733F6">
        <w:rPr>
          <w:lang w:val="ru-RU"/>
        </w:rPr>
        <w:t xml:space="preserve">MГц </w:t>
      </w:r>
      <w:r w:rsidR="00481CA5">
        <w:rPr>
          <w:lang w:val="ru-RU"/>
        </w:rPr>
        <w:t>в целях</w:t>
      </w:r>
      <w:r w:rsidRPr="002733F6">
        <w:rPr>
          <w:lang w:val="ru-RU"/>
        </w:rPr>
        <w:t xml:space="preserve"> оценки эффективности настоящей Резолюции, а также представлять отчеты последующим всемирным конференциям радиосвязи.</w:t>
      </w:r>
    </w:p>
    <w:p w14:paraId="4D9F6E6F" w14:textId="600A810A" w:rsidR="00771846" w:rsidRDefault="00771846" w:rsidP="00771846">
      <w:pPr>
        <w:rPr>
          <w:lang w:val="ru-RU"/>
        </w:rPr>
      </w:pPr>
    </w:p>
    <w:p w14:paraId="0E055772" w14:textId="77777777" w:rsidR="005458AE" w:rsidRPr="004D17E8" w:rsidRDefault="005458AE" w:rsidP="00771846">
      <w:pPr>
        <w:rPr>
          <w:lang w:val="ru-RU"/>
        </w:rPr>
      </w:pPr>
    </w:p>
    <w:p w14:paraId="0E357FB1" w14:textId="47828D9E" w:rsidR="00771846" w:rsidRPr="004D17E8" w:rsidRDefault="006F7FCC" w:rsidP="009E79A0">
      <w:pPr>
        <w:pStyle w:val="AnnexNoTitle"/>
        <w:rPr>
          <w:sz w:val="26"/>
          <w:szCs w:val="26"/>
          <w:lang w:val="ru-RU"/>
        </w:rPr>
      </w:pPr>
      <w:r w:rsidRPr="006F7FCC">
        <w:rPr>
          <w:sz w:val="26"/>
          <w:szCs w:val="26"/>
          <w:lang w:val="ru-RU"/>
        </w:rPr>
        <w:t>Приложение 2</w:t>
      </w:r>
      <w:r w:rsidR="00771846" w:rsidRPr="004D17E8">
        <w:rPr>
          <w:sz w:val="26"/>
          <w:szCs w:val="26"/>
          <w:lang w:val="ru-RU"/>
        </w:rPr>
        <w:br/>
      </w:r>
      <w:r w:rsidR="00771846" w:rsidRPr="004D17E8">
        <w:rPr>
          <w:lang w:val="ru-RU"/>
        </w:rPr>
        <w:br/>
      </w:r>
      <w:r w:rsidRPr="006F7FCC">
        <w:rPr>
          <w:sz w:val="26"/>
          <w:szCs w:val="26"/>
          <w:lang w:val="ru-RU"/>
        </w:rPr>
        <w:t>Вредные помехи, затрагивающие</w:t>
      </w:r>
      <w:r w:rsidR="006E1003">
        <w:rPr>
          <w:sz w:val="26"/>
          <w:szCs w:val="26"/>
          <w:lang w:val="ru-RU"/>
        </w:rPr>
        <w:t xml:space="preserve"> </w:t>
      </w:r>
      <w:r w:rsidRPr="006F7FCC">
        <w:rPr>
          <w:sz w:val="26"/>
          <w:szCs w:val="26"/>
          <w:lang w:val="ru-RU"/>
        </w:rPr>
        <w:t>спектр 406</w:t>
      </w:r>
      <w:r>
        <w:rPr>
          <w:sz w:val="26"/>
          <w:szCs w:val="26"/>
          <w:lang w:val="ru-RU"/>
        </w:rPr>
        <w:t>–</w:t>
      </w:r>
      <w:r w:rsidRPr="006F7FCC">
        <w:rPr>
          <w:sz w:val="26"/>
          <w:szCs w:val="26"/>
          <w:lang w:val="ru-RU"/>
        </w:rPr>
        <w:t>406,1</w:t>
      </w:r>
      <w:r>
        <w:rPr>
          <w:sz w:val="26"/>
          <w:szCs w:val="26"/>
          <w:lang w:val="ru-RU"/>
        </w:rPr>
        <w:t> </w:t>
      </w:r>
      <w:r w:rsidRPr="006F7FCC">
        <w:rPr>
          <w:sz w:val="26"/>
          <w:szCs w:val="26"/>
          <w:lang w:val="ru-RU"/>
        </w:rPr>
        <w:t>МГц</w:t>
      </w:r>
    </w:p>
    <w:p w14:paraId="35705BE1" w14:textId="5AF07863" w:rsidR="00771846" w:rsidRPr="004D17E8" w:rsidRDefault="00771846" w:rsidP="007301FA">
      <w:pPr>
        <w:pStyle w:val="Heading1"/>
        <w:jc w:val="left"/>
        <w:rPr>
          <w:lang w:val="ru-RU"/>
        </w:rPr>
      </w:pPr>
      <w:r w:rsidRPr="004D17E8">
        <w:rPr>
          <w:lang w:val="ru-RU"/>
        </w:rPr>
        <w:t>1</w:t>
      </w:r>
      <w:r w:rsidRPr="004D17E8">
        <w:rPr>
          <w:lang w:val="ru-RU"/>
        </w:rPr>
        <w:tab/>
      </w:r>
      <w:r w:rsidR="006F7FCC" w:rsidRPr="006F7FCC">
        <w:rPr>
          <w:szCs w:val="26"/>
          <w:lang w:val="ru-RU"/>
        </w:rPr>
        <w:t>Информация, требуемая для донесения о вредных помехах, затрагивающих</w:t>
      </w:r>
      <w:r w:rsidR="006F7FCC">
        <w:rPr>
          <w:szCs w:val="26"/>
          <w:lang w:val="ru-RU"/>
        </w:rPr>
        <w:t xml:space="preserve"> </w:t>
      </w:r>
      <w:r w:rsidR="006F7FCC" w:rsidRPr="006F7FCC">
        <w:rPr>
          <w:szCs w:val="26"/>
          <w:lang w:val="ru-RU"/>
        </w:rPr>
        <w:t>спектр</w:t>
      </w:r>
      <w:r w:rsidR="006F7FCC">
        <w:rPr>
          <w:szCs w:val="26"/>
          <w:lang w:val="ru-RU"/>
        </w:rPr>
        <w:br/>
      </w:r>
      <w:r w:rsidR="006F7FCC" w:rsidRPr="006F7FCC">
        <w:rPr>
          <w:bCs/>
          <w:szCs w:val="26"/>
          <w:lang w:val="ru-RU"/>
        </w:rPr>
        <w:t>406</w:t>
      </w:r>
      <w:r w:rsidR="006F7FCC" w:rsidRPr="006F7FCC">
        <w:rPr>
          <w:szCs w:val="26"/>
          <w:lang w:val="ru-RU"/>
        </w:rPr>
        <w:t>–406,1</w:t>
      </w:r>
      <w:r w:rsidR="006F7FCC" w:rsidRPr="006F7FCC">
        <w:rPr>
          <w:bCs/>
          <w:szCs w:val="26"/>
          <w:lang w:val="ru-RU"/>
        </w:rPr>
        <w:t> МГц</w:t>
      </w:r>
    </w:p>
    <w:p w14:paraId="1E14E5E1" w14:textId="77777777" w:rsidR="006F7FCC" w:rsidRPr="004D17E8" w:rsidRDefault="00771846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a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F7FCC" w:rsidRPr="004D17E8">
        <w:rPr>
          <w:lang w:val="ru-RU"/>
        </w:rPr>
        <w:t>Прогнозируемая средняя широта и средняя долгота мешающего сигнала;</w:t>
      </w:r>
    </w:p>
    <w:p w14:paraId="22C3AB5A" w14:textId="6E8D54F3" w:rsidR="006F7FCC" w:rsidRPr="006C3B04" w:rsidRDefault="006F7FCC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b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вероятный </w:t>
      </w:r>
      <w:r w:rsidRPr="004D17E8">
        <w:rPr>
          <w:lang w:val="ru-RU"/>
        </w:rPr>
        <w:t>радиус зоны поиска от среднего местоположения</w:t>
      </w:r>
      <w:r>
        <w:rPr>
          <w:lang w:val="ru-RU"/>
        </w:rPr>
        <w:br/>
      </w:r>
      <w:r w:rsidRPr="004D17E8">
        <w:rPr>
          <w:lang w:val="ru-RU"/>
        </w:rPr>
        <w:t>(с указанием страны, ближайшего города)</w:t>
      </w:r>
      <w:r w:rsidR="006C3B04">
        <w:rPr>
          <w:lang w:val="ru-RU"/>
        </w:rPr>
        <w:t>;</w:t>
      </w:r>
    </w:p>
    <w:p w14:paraId="47916187" w14:textId="27519D43" w:rsidR="006F7FCC" w:rsidRPr="004D17E8" w:rsidRDefault="006F7FCC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c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>частоты</w:t>
      </w:r>
      <w:r w:rsidR="006C3B04">
        <w:rPr>
          <w:lang w:val="ru-RU"/>
        </w:rPr>
        <w:t>;</w:t>
      </w:r>
    </w:p>
    <w:p w14:paraId="2F575CF9" w14:textId="7A70EF4D" w:rsidR="006F7FCC" w:rsidRPr="004D17E8" w:rsidRDefault="006F7FCC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d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количество </w:t>
      </w:r>
      <w:r w:rsidRPr="004D17E8">
        <w:rPr>
          <w:lang w:val="ru-RU"/>
        </w:rPr>
        <w:t>наблюдени</w:t>
      </w:r>
      <w:r w:rsidR="006C3B04">
        <w:rPr>
          <w:lang w:val="ru-RU"/>
        </w:rPr>
        <w:t>й</w:t>
      </w:r>
      <w:r w:rsidRPr="004D17E8">
        <w:rPr>
          <w:lang w:val="ru-RU"/>
        </w:rPr>
        <w:t xml:space="preserve"> (всего и количество после последнего донесения)</w:t>
      </w:r>
      <w:r w:rsidR="006C3B04">
        <w:rPr>
          <w:lang w:val="ru-RU"/>
        </w:rPr>
        <w:t>;</w:t>
      </w:r>
    </w:p>
    <w:p w14:paraId="459689A2" w14:textId="4E009431" w:rsidR="006F7FCC" w:rsidRPr="004D17E8" w:rsidRDefault="006F7FCC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e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дата </w:t>
      </w:r>
      <w:r w:rsidRPr="004D17E8">
        <w:rPr>
          <w:lang w:val="ru-RU"/>
        </w:rPr>
        <w:t>начала и конца появления помехи</w:t>
      </w:r>
      <w:r w:rsidR="006C3B04">
        <w:rPr>
          <w:lang w:val="ru-RU"/>
        </w:rPr>
        <w:t>;</w:t>
      </w:r>
    </w:p>
    <w:p w14:paraId="3B2AE923" w14:textId="540E64F7" w:rsidR="006F7FCC" w:rsidRPr="004D17E8" w:rsidRDefault="006F7FCC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f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характеристики </w:t>
      </w:r>
      <w:r w:rsidRPr="004D17E8">
        <w:rPr>
          <w:lang w:val="ru-RU"/>
        </w:rPr>
        <w:t>модуляции</w:t>
      </w:r>
      <w:r w:rsidR="006C3B04">
        <w:rPr>
          <w:lang w:val="ru-RU"/>
        </w:rPr>
        <w:t>;</w:t>
      </w:r>
    </w:p>
    <w:p w14:paraId="783EC305" w14:textId="52EDC4A0" w:rsidR="006F7FCC" w:rsidRPr="004D17E8" w:rsidRDefault="006F7FCC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g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время </w:t>
      </w:r>
      <w:r w:rsidRPr="004D17E8">
        <w:rPr>
          <w:lang w:val="ru-RU"/>
        </w:rPr>
        <w:t>суток и дни недели появления помехи</w:t>
      </w:r>
      <w:r w:rsidR="006C3B04">
        <w:rPr>
          <w:lang w:val="ru-RU"/>
        </w:rPr>
        <w:t>;</w:t>
      </w:r>
    </w:p>
    <w:p w14:paraId="0DD14002" w14:textId="41F2136E" w:rsidR="00771846" w:rsidRPr="004D17E8" w:rsidRDefault="006F7FCC" w:rsidP="003346A0">
      <w:pPr>
        <w:pStyle w:val="enumlev1"/>
        <w:jc w:val="left"/>
        <w:rPr>
          <w:lang w:val="ru-RU"/>
        </w:rPr>
      </w:pPr>
      <w:r w:rsidRPr="006F7FCC">
        <w:rPr>
          <w:lang w:val="en-US"/>
        </w:rPr>
        <w:t>h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>прочие</w:t>
      </w:r>
      <w:r w:rsidR="006C3B04" w:rsidRPr="006F7FCC">
        <w:rPr>
          <w:lang w:val="ru-RU"/>
        </w:rPr>
        <w:t xml:space="preserve"> </w:t>
      </w:r>
      <w:r w:rsidRPr="006F7FCC">
        <w:rPr>
          <w:lang w:val="ru-RU"/>
        </w:rPr>
        <w:t>сведения.</w:t>
      </w:r>
    </w:p>
    <w:p w14:paraId="2F913424" w14:textId="3573ECDA" w:rsidR="00771846" w:rsidRPr="004D17E8" w:rsidRDefault="00771846" w:rsidP="00771846">
      <w:pPr>
        <w:pStyle w:val="Heading1"/>
        <w:rPr>
          <w:lang w:val="ru-RU"/>
        </w:rPr>
      </w:pPr>
      <w:r w:rsidRPr="004D17E8">
        <w:rPr>
          <w:lang w:val="ru-RU"/>
        </w:rPr>
        <w:t>2</w:t>
      </w:r>
      <w:r w:rsidRPr="004D17E8">
        <w:rPr>
          <w:lang w:val="ru-RU"/>
        </w:rPr>
        <w:tab/>
      </w:r>
      <w:r w:rsidR="00E53B0C" w:rsidRPr="00E53B0C">
        <w:rPr>
          <w:szCs w:val="26"/>
          <w:lang w:val="ru-RU"/>
        </w:rPr>
        <w:t>Информация, требуемая в сообщении обратной связи относительно источника</w:t>
      </w:r>
      <w:r w:rsidR="00E53B0C">
        <w:rPr>
          <w:szCs w:val="26"/>
          <w:lang w:val="ru-RU"/>
        </w:rPr>
        <w:t xml:space="preserve"> </w:t>
      </w:r>
      <w:r w:rsidR="00E53B0C" w:rsidRPr="00E53B0C">
        <w:rPr>
          <w:szCs w:val="26"/>
          <w:lang w:val="ru-RU"/>
        </w:rPr>
        <w:t>помех</w:t>
      </w:r>
    </w:p>
    <w:p w14:paraId="0EA3E3C2" w14:textId="3825BDE7" w:rsidR="00E53B0C" w:rsidRPr="004D17E8" w:rsidRDefault="00771846" w:rsidP="003346A0">
      <w:pPr>
        <w:pStyle w:val="enumlev1"/>
        <w:jc w:val="left"/>
        <w:rPr>
          <w:lang w:val="ru-RU"/>
        </w:rPr>
      </w:pPr>
      <w:r w:rsidRPr="00E53B0C">
        <w:rPr>
          <w:lang w:val="en-US"/>
        </w:rPr>
        <w:t>a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E53B0C" w:rsidRPr="004D17E8">
        <w:rPr>
          <w:lang w:val="ru-RU"/>
        </w:rPr>
        <w:t>Реальные широта и долгота мешающего сигнала</w:t>
      </w:r>
      <w:r w:rsidR="006C3B04">
        <w:rPr>
          <w:lang w:val="ru-RU"/>
        </w:rPr>
        <w:t>;</w:t>
      </w:r>
    </w:p>
    <w:p w14:paraId="406530AA" w14:textId="2EDB31C0" w:rsidR="00E53B0C" w:rsidRPr="004D17E8" w:rsidRDefault="00E53B0C" w:rsidP="003346A0">
      <w:pPr>
        <w:pStyle w:val="enumlev1"/>
        <w:jc w:val="left"/>
        <w:rPr>
          <w:lang w:val="ru-RU"/>
        </w:rPr>
      </w:pPr>
      <w:r w:rsidRPr="00E53B0C">
        <w:rPr>
          <w:lang w:val="en-US"/>
        </w:rPr>
        <w:t>b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основная </w:t>
      </w:r>
      <w:r w:rsidRPr="004D17E8">
        <w:rPr>
          <w:lang w:val="ru-RU"/>
        </w:rPr>
        <w:t>частота мешающего источника (она может оказаться за пределами рассматриваемой полосы)</w:t>
      </w:r>
      <w:r w:rsidR="006C3B04">
        <w:rPr>
          <w:lang w:val="ru-RU"/>
        </w:rPr>
        <w:t>;</w:t>
      </w:r>
    </w:p>
    <w:p w14:paraId="0508C387" w14:textId="51BB5EB1" w:rsidR="00E53B0C" w:rsidRPr="004D17E8" w:rsidRDefault="00E53B0C" w:rsidP="003346A0">
      <w:pPr>
        <w:pStyle w:val="enumlev1"/>
        <w:jc w:val="left"/>
        <w:rPr>
          <w:lang w:val="ru-RU"/>
        </w:rPr>
      </w:pPr>
      <w:r w:rsidRPr="00E53B0C">
        <w:rPr>
          <w:lang w:val="en-US"/>
        </w:rPr>
        <w:t>c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тип </w:t>
      </w:r>
      <w:r w:rsidRPr="004D17E8">
        <w:rPr>
          <w:lang w:val="ru-RU"/>
        </w:rPr>
        <w:t>оборудования</w:t>
      </w:r>
      <w:r w:rsidR="006C3B04">
        <w:rPr>
          <w:lang w:val="ru-RU"/>
        </w:rPr>
        <w:t>;</w:t>
      </w:r>
    </w:p>
    <w:p w14:paraId="3C41B662" w14:textId="2A02B57F" w:rsidR="00E53B0C" w:rsidRPr="004D17E8" w:rsidRDefault="00E53B0C" w:rsidP="003346A0">
      <w:pPr>
        <w:pStyle w:val="enumlev1"/>
        <w:jc w:val="left"/>
        <w:rPr>
          <w:lang w:val="ru-RU"/>
        </w:rPr>
      </w:pPr>
      <w:r w:rsidRPr="00E53B0C">
        <w:rPr>
          <w:lang w:val="en-US"/>
        </w:rPr>
        <w:t>d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причины </w:t>
      </w:r>
      <w:r w:rsidRPr="004D17E8">
        <w:rPr>
          <w:lang w:val="ru-RU"/>
        </w:rPr>
        <w:t>возникновения помехи</w:t>
      </w:r>
      <w:r w:rsidR="006C3B04">
        <w:rPr>
          <w:lang w:val="ru-RU"/>
        </w:rPr>
        <w:t>;</w:t>
      </w:r>
    </w:p>
    <w:p w14:paraId="61056114" w14:textId="4A845AB9" w:rsidR="00771846" w:rsidRPr="004D17E8" w:rsidRDefault="00E53B0C" w:rsidP="003346A0">
      <w:pPr>
        <w:pStyle w:val="enumlev1"/>
        <w:jc w:val="left"/>
        <w:rPr>
          <w:lang w:val="ru-RU"/>
        </w:rPr>
      </w:pPr>
      <w:r w:rsidRPr="00E53B0C">
        <w:rPr>
          <w:lang w:val="en-US"/>
        </w:rPr>
        <w:t>e</w:t>
      </w:r>
      <w:r w:rsidRPr="004D17E8">
        <w:rPr>
          <w:lang w:val="ru-RU"/>
        </w:rPr>
        <w:t>)</w:t>
      </w:r>
      <w:r w:rsidRPr="004D17E8">
        <w:rPr>
          <w:lang w:val="ru-RU"/>
        </w:rPr>
        <w:tab/>
      </w:r>
      <w:r w:rsidR="006C3B04" w:rsidRPr="004D17E8">
        <w:rPr>
          <w:lang w:val="ru-RU"/>
        </w:rPr>
        <w:t xml:space="preserve">принятые </w:t>
      </w:r>
      <w:r w:rsidRPr="004D17E8">
        <w:rPr>
          <w:lang w:val="ru-RU"/>
        </w:rPr>
        <w:t>меры</w:t>
      </w:r>
      <w:r w:rsidR="00481CA5">
        <w:rPr>
          <w:lang w:val="ru-RU"/>
        </w:rPr>
        <w:t>.</w:t>
      </w:r>
    </w:p>
    <w:p w14:paraId="266A1E59" w14:textId="610BB0DF" w:rsidR="00771846" w:rsidRPr="004D17E8" w:rsidRDefault="00E53B0C" w:rsidP="0028605C">
      <w:pPr>
        <w:pStyle w:val="AnnexNoTitle"/>
        <w:rPr>
          <w:sz w:val="26"/>
          <w:szCs w:val="26"/>
          <w:lang w:val="ru-RU"/>
        </w:rPr>
      </w:pPr>
      <w:r w:rsidRPr="00E53B0C">
        <w:rPr>
          <w:sz w:val="26"/>
          <w:szCs w:val="26"/>
          <w:lang w:val="ru-RU"/>
        </w:rPr>
        <w:lastRenderedPageBreak/>
        <w:t>Приложение 3</w:t>
      </w:r>
      <w:r w:rsidR="006E1003">
        <w:rPr>
          <w:sz w:val="26"/>
          <w:szCs w:val="26"/>
          <w:lang w:val="ru-RU"/>
        </w:rPr>
        <w:br/>
      </w:r>
      <w:r w:rsidR="006E1003">
        <w:rPr>
          <w:sz w:val="26"/>
          <w:szCs w:val="26"/>
          <w:lang w:val="ru-RU"/>
        </w:rPr>
        <w:br/>
      </w:r>
      <w:bookmarkStart w:id="5" w:name="lt_pId049"/>
      <w:r w:rsidR="0028605C">
        <w:rPr>
          <w:sz w:val="26"/>
          <w:szCs w:val="26"/>
          <w:lang w:val="ru-RU"/>
        </w:rPr>
        <w:t>Радиок</w:t>
      </w:r>
      <w:r w:rsidRPr="00E53B0C">
        <w:rPr>
          <w:sz w:val="26"/>
          <w:szCs w:val="26"/>
          <w:lang w:val="ru-RU"/>
        </w:rPr>
        <w:t>онтроль</w:t>
      </w:r>
      <w:r w:rsidR="006C3B04">
        <w:rPr>
          <w:sz w:val="26"/>
          <w:szCs w:val="26"/>
          <w:lang w:val="ru-RU"/>
        </w:rPr>
        <w:t>, осуществляемый</w:t>
      </w:r>
      <w:r w:rsidRPr="00E53B0C">
        <w:rPr>
          <w:sz w:val="26"/>
          <w:szCs w:val="26"/>
          <w:lang w:val="ru-RU"/>
        </w:rPr>
        <w:t xml:space="preserve"> в полосах частот</w:t>
      </w:r>
      <w:r w:rsidR="006C3B04">
        <w:rPr>
          <w:sz w:val="26"/>
          <w:szCs w:val="26"/>
          <w:lang w:val="ru-RU"/>
        </w:rPr>
        <w:br/>
      </w:r>
      <w:r w:rsidRPr="00E53B0C">
        <w:rPr>
          <w:sz w:val="26"/>
          <w:szCs w:val="26"/>
          <w:lang w:val="ru-RU"/>
        </w:rPr>
        <w:t>405,9−406</w:t>
      </w:r>
      <w:r w:rsidRPr="00E53B0C">
        <w:rPr>
          <w:sz w:val="26"/>
          <w:szCs w:val="26"/>
        </w:rPr>
        <w:t> </w:t>
      </w:r>
      <w:r w:rsidRPr="00E53B0C">
        <w:rPr>
          <w:sz w:val="26"/>
          <w:szCs w:val="26"/>
          <w:lang w:val="ru-RU"/>
        </w:rPr>
        <w:t>МГц и 406,1−406,2</w:t>
      </w:r>
      <w:r w:rsidRPr="00E53B0C">
        <w:rPr>
          <w:sz w:val="26"/>
          <w:szCs w:val="26"/>
        </w:rPr>
        <w:t> </w:t>
      </w:r>
      <w:r w:rsidRPr="00E53B0C">
        <w:rPr>
          <w:sz w:val="26"/>
          <w:szCs w:val="26"/>
          <w:lang w:val="ru-RU"/>
        </w:rPr>
        <w:t>МГц</w:t>
      </w:r>
      <w:bookmarkEnd w:id="5"/>
    </w:p>
    <w:p w14:paraId="501B0D41" w14:textId="1B8B501A" w:rsidR="00771846" w:rsidRPr="004D17E8" w:rsidRDefault="00771846" w:rsidP="006E1003">
      <w:pPr>
        <w:pStyle w:val="Heading1"/>
        <w:rPr>
          <w:szCs w:val="28"/>
          <w:lang w:val="ru-RU"/>
        </w:rPr>
      </w:pPr>
      <w:r w:rsidRPr="004D17E8">
        <w:rPr>
          <w:lang w:val="ru-RU"/>
        </w:rPr>
        <w:t>1</w:t>
      </w:r>
      <w:r w:rsidRPr="004D17E8">
        <w:rPr>
          <w:lang w:val="ru-RU"/>
        </w:rPr>
        <w:tab/>
      </w:r>
      <w:r w:rsidR="00E53B0C" w:rsidRPr="00E53B0C">
        <w:rPr>
          <w:lang w:val="ru-RU"/>
        </w:rPr>
        <w:t>Информация, требуемая в случае наземного радиоконтроля</w:t>
      </w:r>
    </w:p>
    <w:p w14:paraId="38D8570C" w14:textId="185829DA" w:rsidR="00771846" w:rsidRPr="004D17E8" w:rsidRDefault="00771846" w:rsidP="0056715E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="00E53B0C" w:rsidRPr="00E53B0C">
        <w:rPr>
          <w:lang w:val="ru-RU"/>
        </w:rPr>
        <w:t>Местоположение приемника радиоконтроля (широта, долгота, страна, ближайший крупный город).</w:t>
      </w:r>
    </w:p>
    <w:p w14:paraId="47EF6D45" w14:textId="77777777" w:rsidR="00E53B0C" w:rsidRPr="00E53B0C" w:rsidRDefault="00771846" w:rsidP="0056715E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="00E53B0C" w:rsidRPr="00E53B0C">
        <w:rPr>
          <w:lang w:val="ru-RU"/>
        </w:rPr>
        <w:t>Время начала/окончания, период радиоконтроля.</w:t>
      </w:r>
    </w:p>
    <w:p w14:paraId="473FD72B" w14:textId="5E148339" w:rsidR="00E53B0C" w:rsidRPr="00E53B0C" w:rsidRDefault="00E53B0C" w:rsidP="0056715E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E53B0C">
        <w:rPr>
          <w:lang w:val="ru-RU"/>
        </w:rPr>
        <w:t xml:space="preserve">Средняя, минимальная и максимальная напряженность электрического поля в </w:t>
      </w:r>
      <w:r w:rsidRPr="00E53B0C">
        <w:rPr>
          <w:color w:val="000000"/>
          <w:lang w:val="ru-RU"/>
        </w:rPr>
        <w:t xml:space="preserve">дБмкВ/м </w:t>
      </w:r>
      <w:r w:rsidRPr="00E53B0C">
        <w:rPr>
          <w:lang w:val="ru-RU"/>
        </w:rPr>
        <w:t xml:space="preserve">(линейный усредняющий или усредняющий детектор), минимальная и максимальная принимаемая мощность в </w:t>
      </w:r>
      <w:r w:rsidRPr="00E53B0C">
        <w:rPr>
          <w:color w:val="000000"/>
          <w:lang w:val="ru-RU"/>
        </w:rPr>
        <w:t>дБмкВт</w:t>
      </w:r>
      <w:r w:rsidRPr="00E53B0C">
        <w:rPr>
          <w:lang w:val="ru-RU"/>
        </w:rPr>
        <w:t xml:space="preserve"> (логарифмический усредняющий детектор), принимаемая антенной устройства радиоконтроля в полосе частот 405,9−406</w:t>
      </w:r>
      <w:r w:rsidRPr="00E53B0C">
        <w:t> </w:t>
      </w:r>
      <w:r w:rsidRPr="00E53B0C">
        <w:rPr>
          <w:lang w:val="ru-RU"/>
        </w:rPr>
        <w:t>МГц.</w:t>
      </w:r>
    </w:p>
    <w:p w14:paraId="5318FFB5" w14:textId="6353C4B2" w:rsidR="00771846" w:rsidRPr="004D17E8" w:rsidRDefault="00E53B0C" w:rsidP="0056715E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E53B0C">
        <w:rPr>
          <w:lang w:val="ru-RU"/>
        </w:rPr>
        <w:t xml:space="preserve">Средняя, минимальная и максимальная напряженность электрического поля в </w:t>
      </w:r>
      <w:r w:rsidRPr="00E53B0C">
        <w:rPr>
          <w:color w:val="000000"/>
          <w:lang w:val="ru-RU"/>
        </w:rPr>
        <w:t xml:space="preserve">дБмкВ/м </w:t>
      </w:r>
      <w:r w:rsidRPr="00E53B0C">
        <w:rPr>
          <w:lang w:val="ru-RU"/>
        </w:rPr>
        <w:t xml:space="preserve">(линейный усредняющий или усредняющий детектор), минимальная и максимальная принимаемая мощность в </w:t>
      </w:r>
      <w:r w:rsidRPr="00E53B0C">
        <w:rPr>
          <w:color w:val="000000"/>
          <w:lang w:val="ru-RU"/>
        </w:rPr>
        <w:t>дБмкВт</w:t>
      </w:r>
      <w:r w:rsidRPr="00E53B0C">
        <w:rPr>
          <w:lang w:val="ru-RU"/>
        </w:rPr>
        <w:t xml:space="preserve"> (логарифмический усредняющий детектор), принимаемая антенной устройства радиоконтроля в полосе частот 406,1−406,2</w:t>
      </w:r>
      <w:r w:rsidRPr="00E53B0C">
        <w:t> </w:t>
      </w:r>
      <w:r w:rsidRPr="00E53B0C">
        <w:rPr>
          <w:lang w:val="ru-RU"/>
        </w:rPr>
        <w:t>МГц.</w:t>
      </w:r>
    </w:p>
    <w:p w14:paraId="0116B1E0" w14:textId="5BF875F2" w:rsidR="00771846" w:rsidRPr="004D17E8" w:rsidRDefault="00E53B0C" w:rsidP="00771846">
      <w:pPr>
        <w:tabs>
          <w:tab w:val="left" w:pos="426"/>
        </w:tabs>
        <w:rPr>
          <w:szCs w:val="22"/>
          <w:lang w:val="ru-RU"/>
        </w:rPr>
      </w:pPr>
      <w:r w:rsidRPr="00E53B0C">
        <w:rPr>
          <w:szCs w:val="22"/>
          <w:lang w:val="ru-RU"/>
        </w:rPr>
        <w:t>Если обнаружена передача, база данных должна содержать следующие параметры:</w:t>
      </w:r>
    </w:p>
    <w:p w14:paraId="51D9D022" w14:textId="77777777" w:rsidR="00E53B0C" w:rsidRPr="006E1003" w:rsidRDefault="00771846" w:rsidP="006E1003">
      <w:pPr>
        <w:pStyle w:val="enumlev1"/>
        <w:rPr>
          <w:lang w:val="ru-RU"/>
        </w:rPr>
      </w:pPr>
      <w:r w:rsidRPr="004D17E8">
        <w:rPr>
          <w:szCs w:val="22"/>
          <w:lang w:val="ru-RU"/>
        </w:rPr>
        <w:t>‒</w:t>
      </w:r>
      <w:r w:rsidRPr="004D17E8">
        <w:rPr>
          <w:szCs w:val="22"/>
          <w:lang w:val="ru-RU"/>
        </w:rPr>
        <w:tab/>
      </w:r>
      <w:r w:rsidR="00E53B0C" w:rsidRPr="00E53B0C">
        <w:rPr>
          <w:szCs w:val="22"/>
          <w:lang w:val="ru-RU"/>
        </w:rPr>
        <w:t xml:space="preserve">центральная частота </w:t>
      </w:r>
      <w:r w:rsidR="00E53B0C" w:rsidRPr="006E1003">
        <w:rPr>
          <w:lang w:val="ru-RU"/>
        </w:rPr>
        <w:t>для данной ширины полосы передачи (ширина полосы разрешения приемника около 100 Гц);</w:t>
      </w:r>
    </w:p>
    <w:p w14:paraId="2C1294B3" w14:textId="73E3F52E" w:rsidR="00E53B0C" w:rsidRPr="006E1003" w:rsidRDefault="00E53B0C" w:rsidP="006E1003">
      <w:pPr>
        <w:pStyle w:val="enumlev1"/>
        <w:rPr>
          <w:lang w:val="ru-RU"/>
        </w:rPr>
      </w:pPr>
      <w:r w:rsidRPr="006E1003">
        <w:rPr>
          <w:lang w:val="ru-RU"/>
        </w:rPr>
        <w:t>‒</w:t>
      </w:r>
      <w:r w:rsidRPr="006E1003">
        <w:rPr>
          <w:lang w:val="ru-RU"/>
        </w:rPr>
        <w:tab/>
        <w:t>полученная ширина полосы по каждому наблюдению;</w:t>
      </w:r>
    </w:p>
    <w:p w14:paraId="5FDF6387" w14:textId="7732B560" w:rsidR="00E53B0C" w:rsidRPr="006E1003" w:rsidRDefault="00E53B0C" w:rsidP="006E1003">
      <w:pPr>
        <w:pStyle w:val="enumlev1"/>
        <w:rPr>
          <w:lang w:val="ru-RU"/>
        </w:rPr>
      </w:pPr>
      <w:r w:rsidRPr="006E1003">
        <w:rPr>
          <w:lang w:val="ru-RU"/>
        </w:rPr>
        <w:t>‒</w:t>
      </w:r>
      <w:r w:rsidRPr="006E1003">
        <w:rPr>
          <w:lang w:val="ru-RU"/>
        </w:rPr>
        <w:tab/>
        <w:t>напряженность электрического поля в дБмкВ/м в месте приема антенной устройства радиоконтроля;</w:t>
      </w:r>
    </w:p>
    <w:p w14:paraId="17F207CD" w14:textId="16B87E58" w:rsidR="00771846" w:rsidRPr="004D17E8" w:rsidRDefault="00E53B0C" w:rsidP="006E1003">
      <w:pPr>
        <w:pStyle w:val="enumlev1"/>
        <w:rPr>
          <w:szCs w:val="22"/>
          <w:lang w:val="ru-RU"/>
        </w:rPr>
      </w:pPr>
      <w:r w:rsidRPr="006E1003">
        <w:rPr>
          <w:lang w:val="ru-RU"/>
        </w:rPr>
        <w:t>‒</w:t>
      </w:r>
      <w:r w:rsidRPr="006E1003">
        <w:rPr>
          <w:lang w:val="ru-RU"/>
        </w:rPr>
        <w:tab/>
        <w:t>в случае измерений, вып</w:t>
      </w:r>
      <w:r w:rsidRPr="00E53B0C">
        <w:rPr>
          <w:szCs w:val="22"/>
          <w:lang w:val="ru-RU"/>
        </w:rPr>
        <w:t>олняемых с использованием направленной антенны, азимут приема.</w:t>
      </w:r>
    </w:p>
    <w:p w14:paraId="2DD5B427" w14:textId="77777777" w:rsidR="00E53B0C" w:rsidRPr="00E53B0C" w:rsidRDefault="00E53B0C" w:rsidP="00E53B0C">
      <w:pPr>
        <w:rPr>
          <w:lang w:val="ru-RU"/>
        </w:rPr>
      </w:pPr>
      <w:r w:rsidRPr="00E53B0C">
        <w:rPr>
          <w:lang w:val="ru-RU"/>
        </w:rPr>
        <w:t>Могут быть представлены дополнительные результаты радиоконтроля в случае их наличия, такие как занятость каналов.</w:t>
      </w:r>
    </w:p>
    <w:p w14:paraId="24DCEDFB" w14:textId="1632BB3C" w:rsidR="00771846" w:rsidRPr="004D17E8" w:rsidRDefault="00E53B0C" w:rsidP="006E1003">
      <w:pPr>
        <w:rPr>
          <w:szCs w:val="22"/>
          <w:lang w:val="ru-RU"/>
        </w:rPr>
      </w:pPr>
      <w:r w:rsidRPr="00E53B0C">
        <w:rPr>
          <w:lang w:val="ru-RU"/>
        </w:rPr>
        <w:t>Администрациям, желающим представлять данные, следует проводить кампании по радиоконтролю на регулярной основе (при возможности, например, несколько раз в год). Продолжительность контроля следует оптимизировать в соответствии с видами наблюдения</w:t>
      </w:r>
      <w:r w:rsidR="00481CA5">
        <w:rPr>
          <w:lang w:val="ru-RU"/>
        </w:rPr>
        <w:t xml:space="preserve"> –</w:t>
      </w:r>
      <w:r w:rsidRPr="00E53B0C">
        <w:rPr>
          <w:lang w:val="ru-RU"/>
        </w:rPr>
        <w:t xml:space="preserve"> фиксированная (обычно 2 дня).</w:t>
      </w:r>
    </w:p>
    <w:p w14:paraId="4AA27B7E" w14:textId="1D50D2C4" w:rsidR="00771846" w:rsidRPr="004D17E8" w:rsidRDefault="00771846" w:rsidP="006E1003">
      <w:pPr>
        <w:pStyle w:val="Heading1"/>
        <w:rPr>
          <w:szCs w:val="28"/>
          <w:lang w:val="ru-RU"/>
        </w:rPr>
      </w:pPr>
      <w:r w:rsidRPr="004D17E8">
        <w:rPr>
          <w:lang w:val="ru-RU"/>
        </w:rPr>
        <w:t>2</w:t>
      </w:r>
      <w:r w:rsidRPr="004D17E8">
        <w:rPr>
          <w:lang w:val="ru-RU"/>
        </w:rPr>
        <w:tab/>
      </w:r>
      <w:r w:rsidR="00090790" w:rsidRPr="00090790">
        <w:rPr>
          <w:lang w:val="ru-RU"/>
        </w:rPr>
        <w:t>Информация, требуемая в случае радиоконтроля с использованием спутников</w:t>
      </w:r>
    </w:p>
    <w:p w14:paraId="56686B49" w14:textId="4815BFD9" w:rsidR="00771846" w:rsidRPr="004D17E8" w:rsidRDefault="00090790" w:rsidP="00771846">
      <w:pPr>
        <w:rPr>
          <w:rFonts w:eastAsiaTheme="minorHAnsi"/>
          <w:lang w:val="ru-RU"/>
        </w:rPr>
      </w:pPr>
      <w:r w:rsidRPr="00090790">
        <w:rPr>
          <w:lang w:val="ru-RU"/>
        </w:rPr>
        <w:t>Список, содержащий следующую информацию, может предоставляться космическими агентствами, учреждениями или международными организациями, имеющими доступ к спутниковой инфраструктуре:</w:t>
      </w:r>
    </w:p>
    <w:p w14:paraId="0A24D42C" w14:textId="77777777" w:rsidR="00090790" w:rsidRPr="00090790" w:rsidRDefault="00771846" w:rsidP="006E1003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="00090790" w:rsidRPr="00090790">
        <w:rPr>
          <w:lang w:val="ru-RU"/>
        </w:rPr>
        <w:t>время начала/окончания, период контроля;</w:t>
      </w:r>
    </w:p>
    <w:p w14:paraId="41EC5262" w14:textId="1AC13CF1" w:rsidR="00090790" w:rsidRPr="00090790" w:rsidRDefault="00090790" w:rsidP="006E1003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090790">
        <w:rPr>
          <w:lang w:val="ru-RU"/>
        </w:rPr>
        <w:t>средняя широта/долгота, местоположение контролируемого излучения, включая страну и</w:t>
      </w:r>
      <w:r>
        <w:rPr>
          <w:lang w:val="ru-RU"/>
        </w:rPr>
        <w:t> </w:t>
      </w:r>
      <w:r w:rsidRPr="00090790">
        <w:rPr>
          <w:lang w:val="ru-RU"/>
        </w:rPr>
        <w:t>ближайший крупный город;</w:t>
      </w:r>
    </w:p>
    <w:p w14:paraId="22214E7F" w14:textId="071138F2" w:rsidR="00090790" w:rsidRPr="00090790" w:rsidRDefault="00090790" w:rsidP="006E1003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090790">
        <w:rPr>
          <w:lang w:val="ru-RU"/>
        </w:rPr>
        <w:t>продолжительность и время излучения;</w:t>
      </w:r>
    </w:p>
    <w:p w14:paraId="72CD3041" w14:textId="4BB73DA3" w:rsidR="00090790" w:rsidRPr="00090790" w:rsidRDefault="00090790" w:rsidP="006E1003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090790">
        <w:rPr>
          <w:lang w:val="ru-RU"/>
        </w:rPr>
        <w:t>центральная частота для данной ширины полосы передачи;</w:t>
      </w:r>
    </w:p>
    <w:p w14:paraId="44C130D0" w14:textId="3F2B0DD3" w:rsidR="00090790" w:rsidRPr="00090790" w:rsidRDefault="00090790" w:rsidP="006E1003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090790">
        <w:rPr>
          <w:lang w:val="ru-RU"/>
        </w:rPr>
        <w:t>полученная ширина полосы по каждому наблюдаемому излучению;</w:t>
      </w:r>
    </w:p>
    <w:p w14:paraId="427A7780" w14:textId="29E7B027" w:rsidR="00090790" w:rsidRPr="00090790" w:rsidRDefault="00090790" w:rsidP="006E1003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090790">
        <w:rPr>
          <w:lang w:val="ru-RU"/>
        </w:rPr>
        <w:t>уровень сигнала;</w:t>
      </w:r>
    </w:p>
    <w:p w14:paraId="2A42F61D" w14:textId="77F81C9B" w:rsidR="00771846" w:rsidRPr="004D17E8" w:rsidRDefault="00090790" w:rsidP="006E1003">
      <w:pPr>
        <w:pStyle w:val="enumlev1"/>
        <w:rPr>
          <w:lang w:val="ru-RU"/>
        </w:rPr>
      </w:pPr>
      <w:r w:rsidRPr="004D17E8">
        <w:rPr>
          <w:lang w:val="ru-RU"/>
        </w:rPr>
        <w:t>‒</w:t>
      </w:r>
      <w:r w:rsidRPr="004D17E8">
        <w:rPr>
          <w:lang w:val="ru-RU"/>
        </w:rPr>
        <w:tab/>
      </w:r>
      <w:r w:rsidRPr="00090790">
        <w:rPr>
          <w:lang w:val="ru-RU"/>
        </w:rPr>
        <w:t>в случае измерений, выполняемых с использованием направленной антенны, азимут приема.</w:t>
      </w:r>
    </w:p>
    <w:p w14:paraId="188EBB7F" w14:textId="77777777" w:rsidR="00090790" w:rsidRPr="00090790" w:rsidRDefault="00090790" w:rsidP="00981454">
      <w:pPr>
        <w:keepNext/>
        <w:keepLines/>
        <w:rPr>
          <w:szCs w:val="22"/>
          <w:lang w:val="ru-RU"/>
        </w:rPr>
      </w:pPr>
      <w:r w:rsidRPr="00090790">
        <w:rPr>
          <w:szCs w:val="22"/>
          <w:lang w:val="ru-RU"/>
        </w:rPr>
        <w:lastRenderedPageBreak/>
        <w:t>Могут быть представлены дополнительные результаты радиоконтроля в случае их наличия, такие как занятость каналов.</w:t>
      </w:r>
    </w:p>
    <w:p w14:paraId="7A9C0CF1" w14:textId="065E8F63" w:rsidR="00771846" w:rsidRDefault="00090790" w:rsidP="006E1003">
      <w:pPr>
        <w:keepLines/>
        <w:rPr>
          <w:szCs w:val="22"/>
          <w:lang w:val="ru-RU"/>
        </w:rPr>
      </w:pPr>
      <w:r w:rsidRPr="00090790">
        <w:rPr>
          <w:szCs w:val="22"/>
          <w:lang w:val="ru-RU"/>
        </w:rPr>
        <w:t>Космическим агентствам, учреждениям и международным организациям, желающим представлять данные, следует проводить кампании по радиоконтролю на регулярной основе (при возможности, например, несколько раз в год). Продолжительность контроля следует оптимизировать в</w:t>
      </w:r>
      <w:r w:rsidR="00CF1590">
        <w:rPr>
          <w:szCs w:val="22"/>
          <w:lang w:val="ru-RU"/>
        </w:rPr>
        <w:t> </w:t>
      </w:r>
      <w:r w:rsidRPr="00090790">
        <w:rPr>
          <w:szCs w:val="22"/>
          <w:lang w:val="ru-RU"/>
        </w:rPr>
        <w:t>соответствии с видами наблюдения</w:t>
      </w:r>
      <w:r w:rsidR="00481CA5">
        <w:rPr>
          <w:szCs w:val="22"/>
          <w:lang w:val="ru-RU"/>
        </w:rPr>
        <w:t xml:space="preserve"> –</w:t>
      </w:r>
      <w:r w:rsidRPr="00090790">
        <w:rPr>
          <w:szCs w:val="22"/>
          <w:lang w:val="ru-RU"/>
        </w:rPr>
        <w:t xml:space="preserve"> фиксированная (обычно 2 дня).</w:t>
      </w:r>
    </w:p>
    <w:p w14:paraId="44FD82EB" w14:textId="77777777" w:rsidR="006611DD" w:rsidRDefault="006611DD" w:rsidP="006611DD">
      <w:pPr>
        <w:spacing w:before="720"/>
        <w:jc w:val="center"/>
      </w:pPr>
      <w:r>
        <w:t>______________</w:t>
      </w:r>
    </w:p>
    <w:sectPr w:rsidR="006611DD" w:rsidSect="00123A50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C1C66" w14:textId="77777777" w:rsidR="00DD51C8" w:rsidRDefault="00DD51C8">
      <w:r>
        <w:separator/>
      </w:r>
    </w:p>
  </w:endnote>
  <w:endnote w:type="continuationSeparator" w:id="0">
    <w:p w14:paraId="1EECF859" w14:textId="77777777" w:rsidR="00DD51C8" w:rsidRDefault="00DD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CBBBC" w14:textId="77777777" w:rsidR="00DD51C8" w:rsidRDefault="00DD51C8">
      <w:r>
        <w:separator/>
      </w:r>
    </w:p>
  </w:footnote>
  <w:footnote w:type="continuationSeparator" w:id="0">
    <w:p w14:paraId="4B433AC5" w14:textId="77777777" w:rsidR="00DD51C8" w:rsidRDefault="00DD51C8">
      <w:r>
        <w:continuationSeparator/>
      </w:r>
    </w:p>
  </w:footnote>
  <w:footnote w:id="1">
    <w:p w14:paraId="658A6B3F" w14:textId="2C110661" w:rsidR="00E06AF1" w:rsidRPr="00E06AF1" w:rsidRDefault="00E06AF1" w:rsidP="00C44AED">
      <w:pPr>
        <w:pStyle w:val="FootnoteText"/>
        <w:rPr>
          <w:lang w:val="ru-RU"/>
        </w:rPr>
      </w:pPr>
      <w:r w:rsidRPr="00C44AED">
        <w:rPr>
          <w:rStyle w:val="FootnoteReference"/>
        </w:rPr>
        <w:footnoteRef/>
      </w:r>
      <w:r w:rsidRPr="00E06AF1">
        <w:rPr>
          <w:lang w:val="ru-RU"/>
        </w:rPr>
        <w:tab/>
        <w:t xml:space="preserve">Учитывается, что необходимо провести </w:t>
      </w:r>
      <w:r w:rsidR="006C3B04">
        <w:rPr>
          <w:lang w:val="ru-RU"/>
        </w:rPr>
        <w:t xml:space="preserve">дальнейшие </w:t>
      </w:r>
      <w:r w:rsidRPr="00E06AF1">
        <w:rPr>
          <w:lang w:val="ru-RU"/>
        </w:rPr>
        <w:t xml:space="preserve">технические исследования, с тем чтобы надлежащим образом рассмотреть последствия суммарных </w:t>
      </w:r>
      <w:r w:rsidRPr="00C44AED">
        <w:t>излучений</w:t>
      </w:r>
      <w:r w:rsidRPr="00E06AF1">
        <w:rPr>
          <w:lang w:val="ru-RU"/>
        </w:rPr>
        <w:t xml:space="preserve"> от большого числа передатчиков, работающих в соседних полосах (390–406 МГц и 406,1–420 МГц), и обусловленную этим угрозу для космических приемников, которые предназначены для обнаружения передач</w:t>
      </w:r>
      <w:r w:rsidR="00481CA5">
        <w:rPr>
          <w:lang w:val="ru-RU"/>
        </w:rPr>
        <w:t>и</w:t>
      </w:r>
      <w:r w:rsidRPr="00E06AF1">
        <w:rPr>
          <w:lang w:val="ru-RU"/>
        </w:rPr>
        <w:t xml:space="preserve"> маяков, передающих сигналы бедствия малой мощности.</w:t>
      </w:r>
    </w:p>
  </w:footnote>
  <w:footnote w:id="2">
    <w:p w14:paraId="0A414C6C" w14:textId="5A5EA2B3" w:rsidR="00E06AF1" w:rsidRPr="00E06AF1" w:rsidRDefault="00E06AF1" w:rsidP="00C44AED">
      <w:pPr>
        <w:pStyle w:val="FootnoteText"/>
        <w:rPr>
          <w:lang w:val="ru-RU"/>
        </w:rPr>
      </w:pPr>
      <w:r w:rsidRPr="00C44AED">
        <w:rPr>
          <w:rStyle w:val="FootnoteReference"/>
        </w:rPr>
        <w:footnoteRef/>
      </w:r>
      <w:r w:rsidRPr="00E06AF1">
        <w:rPr>
          <w:lang w:val="ru-RU"/>
        </w:rPr>
        <w:tab/>
        <w:t>Наряду с этим ВКР-12 предложила МСЭ-</w:t>
      </w:r>
      <w:r w:rsidRPr="00E06AF1">
        <w:rPr>
          <w:lang w:val="en-US"/>
        </w:rPr>
        <w:t>R</w:t>
      </w:r>
      <w:r w:rsidRPr="00E06AF1">
        <w:rPr>
          <w:lang w:val="ru-RU"/>
        </w:rPr>
        <w:t xml:space="preserve"> провести и своевременно завершить к ВКР-15 соответствующие регламентарные, технические и эксплуатационные </w:t>
      </w:r>
      <w:r w:rsidRPr="00C44AED">
        <w:t>исследования</w:t>
      </w:r>
      <w:r w:rsidRPr="00E06AF1">
        <w:rPr>
          <w:lang w:val="ru-RU"/>
        </w:rPr>
        <w:t xml:space="preserve"> в целях обеспечения надлежащей защиты систем ПСС в полосе частот 406−406,1</w:t>
      </w:r>
      <w:r w:rsidRPr="00E06AF1">
        <w:t> </w:t>
      </w:r>
      <w:r w:rsidRPr="00E06AF1">
        <w:rPr>
          <w:lang w:val="ru-RU"/>
        </w:rPr>
        <w:t>МГц от любых излучений, которые могут причинять вредные помехи, с учетом существующего и будущего развертывания служб в соседних полосах.</w:t>
      </w:r>
    </w:p>
  </w:footnote>
  <w:footnote w:id="3">
    <w:p w14:paraId="061D7A5E" w14:textId="77777777" w:rsidR="00E06AF1" w:rsidRPr="00E06AF1" w:rsidRDefault="00E06AF1" w:rsidP="00E06AF1">
      <w:pPr>
        <w:pStyle w:val="FootnoteText"/>
        <w:rPr>
          <w:rStyle w:val="FootnoteTextChar"/>
          <w:lang w:val="ru-RU"/>
        </w:rPr>
      </w:pPr>
      <w:r w:rsidRPr="00C44AED">
        <w:rPr>
          <w:rStyle w:val="FootnoteReference"/>
        </w:rPr>
        <w:footnoteRef/>
      </w:r>
      <w:r w:rsidRPr="00E06AF1">
        <w:rPr>
          <w:rStyle w:val="FootnoteReference"/>
          <w:position w:val="0"/>
          <w:sz w:val="20"/>
          <w:lang w:val="ru-RU"/>
        </w:rPr>
        <w:tab/>
      </w:r>
      <w:r w:rsidRPr="00E06AF1">
        <w:rPr>
          <w:rStyle w:val="FootnoteTextChar"/>
          <w:lang w:val="ru-RU"/>
        </w:rPr>
        <w:t>Местный пользовательский терминал (</w:t>
      </w:r>
      <w:r w:rsidRPr="00E06AF1">
        <w:rPr>
          <w:rStyle w:val="FootnoteTextChar"/>
        </w:rPr>
        <w:t>LUT</w:t>
      </w:r>
      <w:r w:rsidRPr="00E06AF1">
        <w:rPr>
          <w:rStyle w:val="FootnoteTextChar"/>
          <w:lang w:val="ru-RU"/>
        </w:rPr>
        <w:t>)</w:t>
      </w:r>
      <w:r w:rsidRPr="00E06AF1">
        <w:rPr>
          <w:rStyle w:val="FootnoteTextChar"/>
        </w:rPr>
        <w:t> </w:t>
      </w:r>
      <w:r w:rsidRPr="00E06AF1">
        <w:rPr>
          <w:rStyle w:val="FootnoteTextChar"/>
          <w:lang w:val="ru-RU"/>
        </w:rPr>
        <w:t xml:space="preserve">– это наземная станция </w:t>
      </w:r>
      <w:r w:rsidRPr="00E06AF1">
        <w:rPr>
          <w:rStyle w:val="FootnoteTextChar"/>
        </w:rPr>
        <w:t>Cospas</w:t>
      </w:r>
      <w:r w:rsidRPr="00E06AF1">
        <w:rPr>
          <w:rStyle w:val="FootnoteTextChar"/>
          <w:lang w:val="ru-RU"/>
        </w:rPr>
        <w:t>-</w:t>
      </w:r>
      <w:r w:rsidRPr="00E06AF1">
        <w:rPr>
          <w:rStyle w:val="FootnoteTextChar"/>
        </w:rPr>
        <w:t>Sarsat</w:t>
      </w:r>
      <w:r w:rsidRPr="00E06AF1">
        <w:rPr>
          <w:rStyle w:val="FootnoteTextChar"/>
          <w:lang w:val="ru-RU"/>
        </w:rPr>
        <w:t>. Эти спутниковые приемные устройства являются наземными станциями, которые принимают сигналы бедствия аварийных маяков.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FE4EC" w14:textId="77777777" w:rsidR="009B16C1" w:rsidRDefault="009B16C1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7DF43" w14:textId="3CF9A9BC" w:rsidR="009B16C1" w:rsidRDefault="009B16C1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86123AA" wp14:editId="50F15C3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3B522" w14:textId="25200E27" w:rsidR="00601882" w:rsidRPr="001F7759" w:rsidRDefault="00596C9C">
    <w:pPr>
      <w:pStyle w:val="Header"/>
      <w:jc w:val="left"/>
      <w:rPr>
        <w:b/>
        <w:szCs w:val="22"/>
        <w:lang w:val="en-US"/>
      </w:rPr>
    </w:pPr>
    <w:r w:rsidRPr="009B16C1">
      <w:rPr>
        <w:rStyle w:val="PageNumber"/>
        <w:b/>
        <w:bCs/>
      </w:rPr>
      <w:fldChar w:fldCharType="begin"/>
    </w:r>
    <w:r w:rsidR="00601882" w:rsidRPr="009B16C1">
      <w:rPr>
        <w:rStyle w:val="PageNumber"/>
        <w:b/>
        <w:bCs/>
        <w:lang w:val="en-US"/>
      </w:rPr>
      <w:instrText xml:space="preserve"> PAGE </w:instrText>
    </w:r>
    <w:r w:rsidRPr="009B16C1">
      <w:rPr>
        <w:rStyle w:val="PageNumber"/>
        <w:b/>
        <w:bCs/>
      </w:rPr>
      <w:fldChar w:fldCharType="separate"/>
    </w:r>
    <w:r w:rsidR="00DE6BE5">
      <w:rPr>
        <w:rStyle w:val="PageNumber"/>
        <w:b/>
        <w:bCs/>
        <w:noProof/>
        <w:lang w:val="en-US"/>
      </w:rPr>
      <w:t>ii</w:t>
    </w:r>
    <w:r w:rsidRPr="009B16C1">
      <w:rPr>
        <w:rStyle w:val="PageNumber"/>
        <w:b/>
        <w:bCs/>
      </w:rPr>
      <w:fldChar w:fldCharType="end"/>
    </w:r>
    <w:r w:rsidR="00601882" w:rsidRPr="009B16C1">
      <w:rPr>
        <w:b/>
        <w:lang w:val="en-US"/>
      </w:rPr>
      <w:tab/>
    </w:r>
    <w:r w:rsidR="009B16C1" w:rsidRPr="001F7759">
      <w:rPr>
        <w:b/>
        <w:szCs w:val="22"/>
        <w:lang w:val="ru-RU"/>
      </w:rPr>
      <w:t xml:space="preserve">Рек. </w:t>
    </w:r>
    <w:r w:rsidR="001F7759" w:rsidRPr="001F7759">
      <w:rPr>
        <w:b/>
        <w:szCs w:val="22"/>
        <w:lang w:val="en-US"/>
      </w:rPr>
      <w:t xml:space="preserve"> </w:t>
    </w:r>
    <w:r w:rsidR="001F7759" w:rsidRPr="001F7759">
      <w:rPr>
        <w:b/>
        <w:bCs/>
        <w:szCs w:val="22"/>
      </w:rPr>
      <w:fldChar w:fldCharType="begin"/>
    </w:r>
    <w:r w:rsidR="001F7759" w:rsidRPr="001F7759">
      <w:rPr>
        <w:b/>
        <w:bCs/>
        <w:szCs w:val="22"/>
        <w:lang w:val="en-US"/>
      </w:rPr>
      <w:instrText>styleref href</w:instrText>
    </w:r>
    <w:r w:rsidR="001F7759" w:rsidRPr="001F7759">
      <w:rPr>
        <w:b/>
        <w:bCs/>
        <w:szCs w:val="22"/>
      </w:rPr>
      <w:fldChar w:fldCharType="separate"/>
    </w:r>
    <w:r w:rsidR="00DE6BE5">
      <w:rPr>
        <w:b/>
        <w:bCs/>
        <w:noProof/>
        <w:szCs w:val="22"/>
        <w:lang w:val="en-US"/>
      </w:rPr>
      <w:t>МСЭ-R  SM.1051-4</w:t>
    </w:r>
    <w:r w:rsidR="001F7759" w:rsidRPr="001F7759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21AD2" w14:textId="5F6B89DC" w:rsidR="00601882" w:rsidRPr="009B16C1" w:rsidRDefault="00601882">
    <w:pPr>
      <w:pStyle w:val="Header"/>
    </w:pPr>
    <w:r w:rsidRPr="009B16C1">
      <w:tab/>
    </w:r>
    <w:r w:rsidR="009B16C1" w:rsidRPr="009B16C1">
      <w:rPr>
        <w:b/>
        <w:lang w:val="ru-RU"/>
      </w:rPr>
      <w:t xml:space="preserve">Рек. </w:t>
    </w:r>
    <w:r w:rsidR="001F7759">
      <w:rPr>
        <w:b/>
        <w:lang w:val="en-US"/>
      </w:rPr>
      <w:t xml:space="preserve"> </w:t>
    </w:r>
    <w:r w:rsidR="001F7759" w:rsidRPr="001F7759">
      <w:rPr>
        <w:b/>
        <w:bCs/>
        <w:szCs w:val="22"/>
      </w:rPr>
      <w:fldChar w:fldCharType="begin"/>
    </w:r>
    <w:r w:rsidR="001F7759" w:rsidRPr="001F7759">
      <w:rPr>
        <w:b/>
        <w:bCs/>
        <w:szCs w:val="22"/>
        <w:lang w:val="en-US"/>
      </w:rPr>
      <w:instrText>styleref href</w:instrText>
    </w:r>
    <w:r w:rsidR="001F7759" w:rsidRPr="001F7759">
      <w:rPr>
        <w:b/>
        <w:bCs/>
        <w:szCs w:val="22"/>
      </w:rPr>
      <w:fldChar w:fldCharType="separate"/>
    </w:r>
    <w:r w:rsidR="00DE6BE5">
      <w:rPr>
        <w:b/>
        <w:bCs/>
        <w:noProof/>
        <w:szCs w:val="22"/>
        <w:lang w:val="en-US"/>
      </w:rPr>
      <w:t>МСЭ-R  SM.1051-4</w:t>
    </w:r>
    <w:r w:rsidR="001F7759" w:rsidRPr="001F7759">
      <w:rPr>
        <w:b/>
        <w:bCs/>
        <w:szCs w:val="22"/>
      </w:rPr>
      <w:fldChar w:fldCharType="end"/>
    </w:r>
    <w:r w:rsidRPr="009B16C1">
      <w:tab/>
    </w:r>
    <w:r w:rsidR="00596C9C" w:rsidRPr="009B16C1">
      <w:rPr>
        <w:rStyle w:val="PageNumber"/>
        <w:b/>
        <w:bCs/>
      </w:rPr>
      <w:fldChar w:fldCharType="begin"/>
    </w:r>
    <w:r w:rsidRPr="009B16C1">
      <w:rPr>
        <w:rStyle w:val="PageNumber"/>
        <w:b/>
        <w:bCs/>
      </w:rPr>
      <w:instrText xml:space="preserve"> PAGE </w:instrText>
    </w:r>
    <w:r w:rsidR="00596C9C" w:rsidRPr="009B16C1">
      <w:rPr>
        <w:rStyle w:val="PageNumber"/>
        <w:b/>
        <w:bCs/>
      </w:rPr>
      <w:fldChar w:fldCharType="separate"/>
    </w:r>
    <w:r w:rsidR="00DE6BE5">
      <w:rPr>
        <w:rStyle w:val="PageNumber"/>
        <w:b/>
        <w:bCs/>
        <w:noProof/>
      </w:rPr>
      <w:t>7</w:t>
    </w:r>
    <w:r w:rsidR="00596C9C" w:rsidRPr="009B16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B32E7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7252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669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241F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7E12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1470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BEDB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ECEC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A49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DC7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036E"/>
    <w:rsid w:val="00013002"/>
    <w:rsid w:val="00027904"/>
    <w:rsid w:val="00036EE3"/>
    <w:rsid w:val="00050F1F"/>
    <w:rsid w:val="000613FC"/>
    <w:rsid w:val="00072484"/>
    <w:rsid w:val="00090790"/>
    <w:rsid w:val="00096612"/>
    <w:rsid w:val="00096C20"/>
    <w:rsid w:val="000B7683"/>
    <w:rsid w:val="000C4CDB"/>
    <w:rsid w:val="000D0677"/>
    <w:rsid w:val="000D745E"/>
    <w:rsid w:val="000E6A6E"/>
    <w:rsid w:val="000F73CC"/>
    <w:rsid w:val="00102934"/>
    <w:rsid w:val="00123A50"/>
    <w:rsid w:val="001454D5"/>
    <w:rsid w:val="00145FCA"/>
    <w:rsid w:val="00147110"/>
    <w:rsid w:val="001511A6"/>
    <w:rsid w:val="0016591B"/>
    <w:rsid w:val="001E4458"/>
    <w:rsid w:val="001F7759"/>
    <w:rsid w:val="002058CE"/>
    <w:rsid w:val="002165F1"/>
    <w:rsid w:val="002733F6"/>
    <w:rsid w:val="00276D21"/>
    <w:rsid w:val="0028605C"/>
    <w:rsid w:val="00296D7F"/>
    <w:rsid w:val="002A10B9"/>
    <w:rsid w:val="002A59A2"/>
    <w:rsid w:val="002B3CF6"/>
    <w:rsid w:val="002B730B"/>
    <w:rsid w:val="002C768A"/>
    <w:rsid w:val="002D76C4"/>
    <w:rsid w:val="002F5199"/>
    <w:rsid w:val="00305A41"/>
    <w:rsid w:val="00305D39"/>
    <w:rsid w:val="00314409"/>
    <w:rsid w:val="003346A0"/>
    <w:rsid w:val="00356B5D"/>
    <w:rsid w:val="003610C7"/>
    <w:rsid w:val="003B0386"/>
    <w:rsid w:val="004134C3"/>
    <w:rsid w:val="00420DFD"/>
    <w:rsid w:val="00437A76"/>
    <w:rsid w:val="00470E28"/>
    <w:rsid w:val="00481CA5"/>
    <w:rsid w:val="004934C5"/>
    <w:rsid w:val="004C16A3"/>
    <w:rsid w:val="004D17E8"/>
    <w:rsid w:val="004D5CBA"/>
    <w:rsid w:val="0054089C"/>
    <w:rsid w:val="005458AE"/>
    <w:rsid w:val="00556548"/>
    <w:rsid w:val="0056715E"/>
    <w:rsid w:val="00586EF8"/>
    <w:rsid w:val="00596C9C"/>
    <w:rsid w:val="005A127F"/>
    <w:rsid w:val="005A2636"/>
    <w:rsid w:val="005A4946"/>
    <w:rsid w:val="005B49AB"/>
    <w:rsid w:val="005B50E7"/>
    <w:rsid w:val="005E2FB5"/>
    <w:rsid w:val="005E7B4F"/>
    <w:rsid w:val="00601882"/>
    <w:rsid w:val="00607D68"/>
    <w:rsid w:val="00613212"/>
    <w:rsid w:val="006149B1"/>
    <w:rsid w:val="00637513"/>
    <w:rsid w:val="006611DD"/>
    <w:rsid w:val="006625FB"/>
    <w:rsid w:val="00680D2B"/>
    <w:rsid w:val="00681B32"/>
    <w:rsid w:val="006931D3"/>
    <w:rsid w:val="006B1D2B"/>
    <w:rsid w:val="006C3B04"/>
    <w:rsid w:val="006E1003"/>
    <w:rsid w:val="006E1131"/>
    <w:rsid w:val="006E2037"/>
    <w:rsid w:val="006E6199"/>
    <w:rsid w:val="006F7FCC"/>
    <w:rsid w:val="00712870"/>
    <w:rsid w:val="0071492D"/>
    <w:rsid w:val="007301FA"/>
    <w:rsid w:val="00743D85"/>
    <w:rsid w:val="00753CF4"/>
    <w:rsid w:val="007565CC"/>
    <w:rsid w:val="00761A52"/>
    <w:rsid w:val="00763B9A"/>
    <w:rsid w:val="00771846"/>
    <w:rsid w:val="00771FFC"/>
    <w:rsid w:val="00785620"/>
    <w:rsid w:val="007876B0"/>
    <w:rsid w:val="007A6387"/>
    <w:rsid w:val="007A6AA8"/>
    <w:rsid w:val="007F3EBA"/>
    <w:rsid w:val="00821F50"/>
    <w:rsid w:val="008310C9"/>
    <w:rsid w:val="0083290C"/>
    <w:rsid w:val="00853CC5"/>
    <w:rsid w:val="00861164"/>
    <w:rsid w:val="00870848"/>
    <w:rsid w:val="00871FFF"/>
    <w:rsid w:val="008742AB"/>
    <w:rsid w:val="008C7848"/>
    <w:rsid w:val="008F1B33"/>
    <w:rsid w:val="00906589"/>
    <w:rsid w:val="00906AD6"/>
    <w:rsid w:val="00917AF2"/>
    <w:rsid w:val="0092418A"/>
    <w:rsid w:val="00934ED7"/>
    <w:rsid w:val="0094288F"/>
    <w:rsid w:val="009543C3"/>
    <w:rsid w:val="0095476C"/>
    <w:rsid w:val="00955BB0"/>
    <w:rsid w:val="00966E1B"/>
    <w:rsid w:val="00981454"/>
    <w:rsid w:val="00984541"/>
    <w:rsid w:val="009927D1"/>
    <w:rsid w:val="009947C0"/>
    <w:rsid w:val="009B16C1"/>
    <w:rsid w:val="009E3058"/>
    <w:rsid w:val="009E79A0"/>
    <w:rsid w:val="009F2D2C"/>
    <w:rsid w:val="00A25DEC"/>
    <w:rsid w:val="00A31928"/>
    <w:rsid w:val="00A34143"/>
    <w:rsid w:val="00A44671"/>
    <w:rsid w:val="00A5158A"/>
    <w:rsid w:val="00A62A14"/>
    <w:rsid w:val="00A6617B"/>
    <w:rsid w:val="00A71FE5"/>
    <w:rsid w:val="00A7540A"/>
    <w:rsid w:val="00A95AA5"/>
    <w:rsid w:val="00A971A1"/>
    <w:rsid w:val="00AA3AD8"/>
    <w:rsid w:val="00AB0DC8"/>
    <w:rsid w:val="00AC04D3"/>
    <w:rsid w:val="00B033C8"/>
    <w:rsid w:val="00B20A44"/>
    <w:rsid w:val="00B33425"/>
    <w:rsid w:val="00B44E24"/>
    <w:rsid w:val="00B54ECC"/>
    <w:rsid w:val="00B714F3"/>
    <w:rsid w:val="00B871C5"/>
    <w:rsid w:val="00B87B6B"/>
    <w:rsid w:val="00BA4F93"/>
    <w:rsid w:val="00BC5D77"/>
    <w:rsid w:val="00BE5D3B"/>
    <w:rsid w:val="00BF0EC5"/>
    <w:rsid w:val="00BF487A"/>
    <w:rsid w:val="00C1269A"/>
    <w:rsid w:val="00C44AED"/>
    <w:rsid w:val="00C46BD9"/>
    <w:rsid w:val="00C55258"/>
    <w:rsid w:val="00C73560"/>
    <w:rsid w:val="00CB0F14"/>
    <w:rsid w:val="00CD5F70"/>
    <w:rsid w:val="00CD659B"/>
    <w:rsid w:val="00CE0A43"/>
    <w:rsid w:val="00CF1590"/>
    <w:rsid w:val="00D0332B"/>
    <w:rsid w:val="00D14859"/>
    <w:rsid w:val="00D6090A"/>
    <w:rsid w:val="00D83556"/>
    <w:rsid w:val="00D86036"/>
    <w:rsid w:val="00DB75E9"/>
    <w:rsid w:val="00DD51C8"/>
    <w:rsid w:val="00DE6BE5"/>
    <w:rsid w:val="00DF4176"/>
    <w:rsid w:val="00E06AF1"/>
    <w:rsid w:val="00E17240"/>
    <w:rsid w:val="00E258C5"/>
    <w:rsid w:val="00E31B63"/>
    <w:rsid w:val="00E44357"/>
    <w:rsid w:val="00E53B0C"/>
    <w:rsid w:val="00E74595"/>
    <w:rsid w:val="00E777A9"/>
    <w:rsid w:val="00EB7C57"/>
    <w:rsid w:val="00EC7E54"/>
    <w:rsid w:val="00ED2695"/>
    <w:rsid w:val="00ED6D9F"/>
    <w:rsid w:val="00EE74F1"/>
    <w:rsid w:val="00F074C2"/>
    <w:rsid w:val="00F11C56"/>
    <w:rsid w:val="00F30C9B"/>
    <w:rsid w:val="00F354B1"/>
    <w:rsid w:val="00F5686D"/>
    <w:rsid w:val="00F76900"/>
    <w:rsid w:val="00F80BD2"/>
    <w:rsid w:val="00FA3AE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62a47"/>
    </o:shapedefaults>
    <o:shapelayout v:ext="edit">
      <o:idmap v:ext="edit" data="1"/>
    </o:shapelayout>
  </w:shapeDefaults>
  <w:decimalSymbol w:val="."/>
  <w:listSeparator w:val=","/>
  <w14:docId w14:val="59A84FF1"/>
  <w15:docId w15:val="{F862DECD-68E1-4F61-8F47-D67B8D5F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F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871FF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71FF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71FF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71FF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71FFF"/>
    <w:pPr>
      <w:outlineLvl w:val="4"/>
    </w:pPr>
  </w:style>
  <w:style w:type="paragraph" w:styleId="Heading6">
    <w:name w:val="heading 6"/>
    <w:basedOn w:val="Heading4"/>
    <w:next w:val="Normal"/>
    <w:qFormat/>
    <w:rsid w:val="00871FF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71FFF"/>
    <w:pPr>
      <w:outlineLvl w:val="6"/>
    </w:pPr>
  </w:style>
  <w:style w:type="paragraph" w:styleId="Heading8">
    <w:name w:val="heading 8"/>
    <w:basedOn w:val="Heading6"/>
    <w:next w:val="Normal"/>
    <w:qFormat/>
    <w:rsid w:val="00871FFF"/>
    <w:pPr>
      <w:outlineLvl w:val="7"/>
    </w:pPr>
  </w:style>
  <w:style w:type="paragraph" w:styleId="Heading9">
    <w:name w:val="heading 9"/>
    <w:basedOn w:val="Heading6"/>
    <w:next w:val="Normal"/>
    <w:qFormat/>
    <w:rsid w:val="00871FF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71FF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871FF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71FFF"/>
  </w:style>
  <w:style w:type="paragraph" w:customStyle="1" w:styleId="Headingb">
    <w:name w:val="Heading_b"/>
    <w:basedOn w:val="Heading3"/>
    <w:next w:val="Normal"/>
    <w:rsid w:val="001454D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71FF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71FFF"/>
  </w:style>
  <w:style w:type="paragraph" w:customStyle="1" w:styleId="AnnexNoTitle">
    <w:name w:val="Annex_NoTitle"/>
    <w:basedOn w:val="Normal"/>
    <w:next w:val="Normalaftertitle"/>
    <w:rsid w:val="009E79A0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871FFF"/>
    <w:pPr>
      <w:spacing w:before="320"/>
    </w:pPr>
  </w:style>
  <w:style w:type="paragraph" w:customStyle="1" w:styleId="enumlev2">
    <w:name w:val="enumlev2"/>
    <w:basedOn w:val="enumlev1"/>
    <w:rsid w:val="00871FFF"/>
    <w:pPr>
      <w:ind w:left="1191" w:hanging="397"/>
    </w:pPr>
  </w:style>
  <w:style w:type="paragraph" w:customStyle="1" w:styleId="enumlev1">
    <w:name w:val="enumlev1"/>
    <w:basedOn w:val="Normal"/>
    <w:link w:val="enumlev1Char"/>
    <w:rsid w:val="00871FFF"/>
    <w:pPr>
      <w:spacing w:before="80"/>
      <w:ind w:left="794" w:hanging="794"/>
    </w:pPr>
  </w:style>
  <w:style w:type="paragraph" w:customStyle="1" w:styleId="enumlev3">
    <w:name w:val="enumlev3"/>
    <w:basedOn w:val="enumlev2"/>
    <w:rsid w:val="00871FFF"/>
    <w:pPr>
      <w:ind w:left="1588"/>
    </w:pPr>
  </w:style>
  <w:style w:type="paragraph" w:customStyle="1" w:styleId="Note">
    <w:name w:val="Note"/>
    <w:basedOn w:val="Normal"/>
    <w:link w:val="NoteChar"/>
    <w:rsid w:val="00871FF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871FF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871FF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871FFF"/>
    <w:pPr>
      <w:jc w:val="center"/>
    </w:pPr>
  </w:style>
  <w:style w:type="paragraph" w:customStyle="1" w:styleId="Recdate">
    <w:name w:val="Rec_date"/>
    <w:basedOn w:val="Recref"/>
    <w:next w:val="Normalaftertitle"/>
    <w:rsid w:val="00871FFF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F5686D"/>
    <w:pPr>
      <w:spacing w:before="240"/>
    </w:pPr>
    <w:rPr>
      <w:lang w:val="ru-RU"/>
    </w:rPr>
  </w:style>
  <w:style w:type="paragraph" w:customStyle="1" w:styleId="AppendixNoTitle">
    <w:name w:val="Appendix_NoTitle"/>
    <w:basedOn w:val="AnnexNoTitle"/>
    <w:next w:val="Normal"/>
    <w:rsid w:val="00871FFF"/>
  </w:style>
  <w:style w:type="paragraph" w:customStyle="1" w:styleId="Tablefin">
    <w:name w:val="Table_fin"/>
    <w:basedOn w:val="Normal"/>
    <w:next w:val="Normal"/>
    <w:rsid w:val="00871FF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71FF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871FF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871FF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71FF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871FF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71FF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71FFF"/>
    <w:pPr>
      <w:ind w:left="794"/>
    </w:pPr>
  </w:style>
  <w:style w:type="paragraph" w:customStyle="1" w:styleId="Figurelegend">
    <w:name w:val="Figure_legend"/>
    <w:basedOn w:val="Normal"/>
    <w:rsid w:val="00871FF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71FF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871FF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871FFF"/>
    <w:pPr>
      <w:keepNext w:val="0"/>
      <w:spacing w:before="0" w:after="240"/>
    </w:pPr>
  </w:style>
  <w:style w:type="paragraph" w:customStyle="1" w:styleId="tocpart">
    <w:name w:val="tocpart"/>
    <w:basedOn w:val="Normal"/>
    <w:rsid w:val="00871FF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71FF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71FF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71FF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71FF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71FF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71FFF"/>
    <w:rPr>
      <w:b/>
    </w:rPr>
  </w:style>
  <w:style w:type="paragraph" w:customStyle="1" w:styleId="Chaptitle">
    <w:name w:val="Chap_title"/>
    <w:basedOn w:val="Arttitle"/>
    <w:next w:val="Normalaftertitle"/>
    <w:rsid w:val="00871FFF"/>
  </w:style>
  <w:style w:type="character" w:styleId="FootnoteReference">
    <w:name w:val="footnote reference"/>
    <w:basedOn w:val="DefaultParagraphFont"/>
    <w:rsid w:val="00C44AED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44AED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871FFF"/>
  </w:style>
  <w:style w:type="paragraph" w:styleId="Index2">
    <w:name w:val="index 2"/>
    <w:basedOn w:val="Normal"/>
    <w:next w:val="Normal"/>
    <w:semiHidden/>
    <w:rsid w:val="00871FFF"/>
    <w:pPr>
      <w:ind w:left="283"/>
    </w:pPr>
  </w:style>
  <w:style w:type="paragraph" w:styleId="Index3">
    <w:name w:val="index 3"/>
    <w:basedOn w:val="Normal"/>
    <w:next w:val="Normal"/>
    <w:semiHidden/>
    <w:rsid w:val="00871FFF"/>
    <w:pPr>
      <w:ind w:left="566"/>
    </w:pPr>
  </w:style>
  <w:style w:type="paragraph" w:styleId="IndexHeading">
    <w:name w:val="index heading"/>
    <w:basedOn w:val="Normal"/>
    <w:next w:val="Index1"/>
    <w:semiHidden/>
    <w:rsid w:val="00871FFF"/>
  </w:style>
  <w:style w:type="paragraph" w:customStyle="1" w:styleId="Line">
    <w:name w:val="Line"/>
    <w:basedOn w:val="Normal"/>
    <w:next w:val="Normal"/>
    <w:rsid w:val="00871FF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71FF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71FFF"/>
  </w:style>
  <w:style w:type="paragraph" w:customStyle="1" w:styleId="Partref">
    <w:name w:val="Part_ref"/>
    <w:basedOn w:val="Normal"/>
    <w:next w:val="Normal"/>
    <w:rsid w:val="00871FF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71FF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71FFF"/>
  </w:style>
  <w:style w:type="paragraph" w:customStyle="1" w:styleId="QuestionNo">
    <w:name w:val="Question_No"/>
    <w:basedOn w:val="RecNo"/>
    <w:next w:val="Normal"/>
    <w:rsid w:val="00871FFF"/>
  </w:style>
  <w:style w:type="paragraph" w:customStyle="1" w:styleId="Questionref">
    <w:name w:val="Question_ref"/>
    <w:basedOn w:val="Recref"/>
    <w:next w:val="Questiondate"/>
    <w:rsid w:val="00871FFF"/>
  </w:style>
  <w:style w:type="paragraph" w:customStyle="1" w:styleId="Questiontitle">
    <w:name w:val="Question_title"/>
    <w:basedOn w:val="Normal"/>
    <w:next w:val="Questionref"/>
    <w:rsid w:val="00871FFF"/>
  </w:style>
  <w:style w:type="paragraph" w:customStyle="1" w:styleId="Reftext">
    <w:name w:val="Ref_text"/>
    <w:basedOn w:val="Normal"/>
    <w:rsid w:val="00871FFF"/>
    <w:pPr>
      <w:ind w:left="794" w:hanging="794"/>
    </w:pPr>
  </w:style>
  <w:style w:type="paragraph" w:customStyle="1" w:styleId="Reftitle">
    <w:name w:val="Ref_title"/>
    <w:basedOn w:val="Normal"/>
    <w:next w:val="Reftext"/>
    <w:rsid w:val="00871FF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71FFF"/>
  </w:style>
  <w:style w:type="paragraph" w:customStyle="1" w:styleId="RepNo">
    <w:name w:val="Rep_No"/>
    <w:basedOn w:val="RecNo"/>
    <w:next w:val="Reptitle"/>
    <w:rsid w:val="00871FFF"/>
  </w:style>
  <w:style w:type="paragraph" w:customStyle="1" w:styleId="Reptitle">
    <w:name w:val="Rep_title"/>
    <w:basedOn w:val="Rectitle"/>
    <w:next w:val="Repref"/>
    <w:rsid w:val="00871FFF"/>
  </w:style>
  <w:style w:type="paragraph" w:customStyle="1" w:styleId="Repref">
    <w:name w:val="Rep_ref"/>
    <w:basedOn w:val="Recref"/>
    <w:next w:val="Repdate"/>
    <w:rsid w:val="00871FFF"/>
  </w:style>
  <w:style w:type="paragraph" w:customStyle="1" w:styleId="Resdate">
    <w:name w:val="Res_date"/>
    <w:basedOn w:val="Recdate"/>
    <w:next w:val="Normalaftertitle"/>
    <w:rsid w:val="00871FFF"/>
  </w:style>
  <w:style w:type="paragraph" w:customStyle="1" w:styleId="ResNo">
    <w:name w:val="Res_No"/>
    <w:basedOn w:val="RecNo"/>
    <w:next w:val="Restitle"/>
    <w:rsid w:val="00871FFF"/>
  </w:style>
  <w:style w:type="paragraph" w:customStyle="1" w:styleId="Restitle">
    <w:name w:val="Res_title"/>
    <w:basedOn w:val="Normal"/>
    <w:next w:val="Resref"/>
    <w:rsid w:val="00871FF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871FFF"/>
  </w:style>
  <w:style w:type="paragraph" w:customStyle="1" w:styleId="SectionNo">
    <w:name w:val="Section_No"/>
    <w:basedOn w:val="Normal"/>
    <w:next w:val="Normal"/>
    <w:rsid w:val="00871FFF"/>
  </w:style>
  <w:style w:type="paragraph" w:customStyle="1" w:styleId="Sectiontitle">
    <w:name w:val="Section_title"/>
    <w:basedOn w:val="Normal"/>
    <w:next w:val="Normalaftertitle"/>
    <w:rsid w:val="00871FF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71FF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71FF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71FF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71FF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71FF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71FFF"/>
  </w:style>
  <w:style w:type="paragraph" w:styleId="TOC6">
    <w:name w:val="toc 6"/>
    <w:basedOn w:val="TOC4"/>
    <w:semiHidden/>
    <w:rsid w:val="00871FFF"/>
  </w:style>
  <w:style w:type="paragraph" w:styleId="TOC7">
    <w:name w:val="toc 7"/>
    <w:basedOn w:val="TOC4"/>
    <w:semiHidden/>
    <w:rsid w:val="00871FFF"/>
  </w:style>
  <w:style w:type="paragraph" w:styleId="TOC8">
    <w:name w:val="toc 8"/>
    <w:basedOn w:val="TOC4"/>
    <w:semiHidden/>
    <w:rsid w:val="00871FFF"/>
  </w:style>
  <w:style w:type="paragraph" w:customStyle="1" w:styleId="Annexref">
    <w:name w:val="Annex_ref"/>
    <w:basedOn w:val="Normal"/>
    <w:next w:val="Normalaftertitle"/>
    <w:rsid w:val="00871FF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71FFF"/>
  </w:style>
  <w:style w:type="paragraph" w:customStyle="1" w:styleId="Tabletitle">
    <w:name w:val="Table_title"/>
    <w:basedOn w:val="Normal"/>
    <w:next w:val="Tablehead"/>
    <w:rsid w:val="00871FF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F5686D"/>
    <w:pPr>
      <w:spacing w:after="480"/>
    </w:pPr>
    <w:rPr>
      <w:lang w:val="ru-RU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871FFF"/>
    <w:pPr>
      <w:ind w:left="-85" w:firstLine="0"/>
    </w:pPr>
    <w:rPr>
      <w:lang w:val="en-US"/>
    </w:rPr>
  </w:style>
  <w:style w:type="paragraph" w:customStyle="1" w:styleId="Annextitle">
    <w:name w:val="Annex_title"/>
    <w:basedOn w:val="Normal"/>
    <w:next w:val="Normal"/>
    <w:rsid w:val="0077184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C44AED"/>
    <w:rPr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771846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771846"/>
    <w:rPr>
      <w:sz w:val="24"/>
      <w:lang w:val="fr-FR" w:eastAsia="en-US"/>
    </w:rPr>
  </w:style>
  <w:style w:type="character" w:styleId="CommentReference">
    <w:name w:val="annotation reference"/>
    <w:basedOn w:val="DefaultParagraphFont"/>
    <w:semiHidden/>
    <w:unhideWhenUsed/>
    <w:rsid w:val="001659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6591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6591B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65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6591B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16591B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16591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6591B"/>
    <w:rPr>
      <w:rFonts w:ascii="Segoe UI" w:hAnsi="Segoe UI" w:cs="Segoe UI"/>
      <w:sz w:val="18"/>
      <w:szCs w:val="18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B16C1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9B16C1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6611D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spas-sarsat.int/images/stories/SystemDocs/Current/cs_a003_oct_2013.pdf" TargetMode="Externa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index.asp?category=terrestrial&amp;rlink=terrestrial-monitoring&amp;lang=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EF44C-9A7F-4C43-9AF8-4A9810D6B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87</TotalTime>
  <Pages>10</Pages>
  <Words>3043</Words>
  <Characters>21336</Characters>
  <Application>Microsoft Office Word</Application>
  <DocSecurity>0</DocSecurity>
  <Lines>435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SM.1051-4 - Приоритетность в определении и устранении вредных помех в полосе частот 406–406,1 МГц и радиоконтроль в соседних полосах частот  405,9–406 МГц и 406,1–406,2 МГц</vt:lpstr>
      <vt:lpstr>Template BR_Rec_2005.dot</vt:lpstr>
    </vt:vector>
  </TitlesOfParts>
  <Company>ITU</Company>
  <LinksUpToDate>false</LinksUpToDate>
  <CharactersWithSpaces>24175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SM.1051-4 (09/2018) – Приоритетность в определении и устранении вредных помех в полосе частот 406–406,1 МГц и радиоконтроль в соседних полосах частот 405,9–406 МГц и 406,1–406,2 МГц</dc:title>
  <dc:subject>SM Series = Spectrum management</dc:subject>
  <dc:creator>ITU Radiocommunication Bureau (BR)</dc:creator>
  <cp:keywords>SM,1051-4</cp:keywords>
  <dc:description>Berdyeva, 22/07/2019, ITU51013808</dc:description>
  <cp:lastModifiedBy>Berdyeva, Elena</cp:lastModifiedBy>
  <cp:revision>36</cp:revision>
  <cp:lastPrinted>2019-02-21T11:40:00Z</cp:lastPrinted>
  <dcterms:created xsi:type="dcterms:W3CDTF">2019-02-21T11:43:00Z</dcterms:created>
  <dcterms:modified xsi:type="dcterms:W3CDTF">2019-07-22T10:11:00Z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22 July 2019</vt:lpwstr>
  </property>
</Properties>
</file>