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41C3" w14:textId="77777777" w:rsidR="00FE79FE" w:rsidRDefault="00FE79FE"/>
    <w:p w14:paraId="77ADAF9A" w14:textId="77777777" w:rsidR="00013002" w:rsidRDefault="00013002" w:rsidP="00DE5556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5D369803" w14:textId="3F7F211C" w:rsidR="00D5024B" w:rsidRPr="00F111D6" w:rsidRDefault="00D5024B" w:rsidP="00D5024B">
      <w:pPr>
        <w:pStyle w:val="CoverNumber"/>
        <w:rPr>
          <w:lang w:val="es-ES"/>
        </w:rPr>
      </w:pPr>
      <w:r w:rsidRPr="00F111D6">
        <w:rPr>
          <w:lang w:val="es-ES"/>
        </w:rPr>
        <w:t>Recom</w:t>
      </w:r>
      <w:r w:rsidR="0069322D" w:rsidRPr="00F111D6">
        <w:rPr>
          <w:lang w:val="es-ES"/>
        </w:rPr>
        <w:t>e</w:t>
      </w:r>
      <w:r w:rsidRPr="00F111D6">
        <w:rPr>
          <w:lang w:val="es-ES"/>
        </w:rPr>
        <w:t>nda</w:t>
      </w:r>
      <w:r w:rsidR="0069322D" w:rsidRPr="00F111D6">
        <w:rPr>
          <w:lang w:val="es-ES"/>
        </w:rPr>
        <w:t>c</w:t>
      </w:r>
      <w:r w:rsidRPr="00F111D6">
        <w:rPr>
          <w:lang w:val="es-ES"/>
        </w:rPr>
        <w:t>i</w:t>
      </w:r>
      <w:r w:rsidR="0069322D" w:rsidRPr="00F111D6">
        <w:rPr>
          <w:lang w:val="es-ES"/>
        </w:rPr>
        <w:t>ó</w:t>
      </w:r>
      <w:r w:rsidRPr="00F111D6">
        <w:rPr>
          <w:lang w:val="es-ES"/>
        </w:rPr>
        <w:t xml:space="preserve">n </w:t>
      </w:r>
      <w:r w:rsidR="007624B1" w:rsidRPr="00F111D6">
        <w:rPr>
          <w:lang w:val="es-ES"/>
        </w:rPr>
        <w:t>U</w:t>
      </w:r>
      <w:r w:rsidRPr="00F111D6">
        <w:rPr>
          <w:lang w:val="es-ES"/>
        </w:rPr>
        <w:t xml:space="preserve">IT-R </w:t>
      </w:r>
      <w:r w:rsidR="009F2D88">
        <w:rPr>
          <w:lang w:val="es-ES"/>
        </w:rPr>
        <w:t>SA</w:t>
      </w:r>
      <w:r w:rsidRPr="00F111D6">
        <w:rPr>
          <w:lang w:val="es-ES"/>
        </w:rPr>
        <w:t>.</w:t>
      </w:r>
      <w:r w:rsidR="000C085F">
        <w:rPr>
          <w:lang w:val="es-ES"/>
        </w:rPr>
        <w:t>2169-0</w:t>
      </w:r>
    </w:p>
    <w:p w14:paraId="127288AE" w14:textId="281CF057" w:rsidR="00D5024B" w:rsidRPr="00F111D6" w:rsidRDefault="00D5024B" w:rsidP="00D5024B">
      <w:pPr>
        <w:pStyle w:val="CoverDate"/>
        <w:rPr>
          <w:lang w:val="es-ES"/>
        </w:rPr>
      </w:pPr>
      <w:r w:rsidRPr="00F111D6">
        <w:rPr>
          <w:lang w:val="es-ES"/>
        </w:rPr>
        <w:t>(</w:t>
      </w:r>
      <w:r w:rsidR="000C085F">
        <w:rPr>
          <w:lang w:val="es-ES"/>
        </w:rPr>
        <w:t>06</w:t>
      </w:r>
      <w:r w:rsidRPr="00F111D6">
        <w:rPr>
          <w:lang w:val="es-ES"/>
        </w:rPr>
        <w:t>/</w:t>
      </w:r>
      <w:r w:rsidR="000C085F">
        <w:rPr>
          <w:lang w:val="es-ES"/>
        </w:rPr>
        <w:t>2025</w:t>
      </w:r>
      <w:r w:rsidRPr="00F111D6">
        <w:rPr>
          <w:lang w:val="es-ES"/>
        </w:rPr>
        <w:t>)</w:t>
      </w:r>
    </w:p>
    <w:p w14:paraId="4EF229AA" w14:textId="77777777" w:rsidR="00D5024B" w:rsidRPr="00F111D6" w:rsidRDefault="00A25EE2" w:rsidP="00D5024B">
      <w:pPr>
        <w:pStyle w:val="CoverSeries"/>
        <w:rPr>
          <w:lang w:val="es-ES"/>
        </w:rPr>
      </w:pPr>
      <w:r w:rsidRPr="00F111D6">
        <w:rPr>
          <w:lang w:val="es-ES"/>
        </w:rPr>
        <w:t>S</w:t>
      </w:r>
      <w:r w:rsidR="0069322D" w:rsidRPr="00F111D6">
        <w:rPr>
          <w:lang w:val="es-ES"/>
        </w:rPr>
        <w:t>e</w:t>
      </w:r>
      <w:r w:rsidRPr="00F111D6">
        <w:rPr>
          <w:lang w:val="es-ES"/>
        </w:rPr>
        <w:t xml:space="preserve">rie </w:t>
      </w:r>
      <w:r w:rsidR="008B56B2">
        <w:rPr>
          <w:lang w:val="es-ES"/>
        </w:rPr>
        <w:t>SA</w:t>
      </w:r>
      <w:r w:rsidR="00D5024B" w:rsidRPr="00F111D6">
        <w:rPr>
          <w:lang w:val="es-ES"/>
        </w:rPr>
        <w:t xml:space="preserve">: </w:t>
      </w:r>
      <w:r w:rsidR="008B56B2" w:rsidRPr="008B56B2">
        <w:rPr>
          <w:lang w:val="es-ES"/>
        </w:rPr>
        <w:t>Aplicaciones espaciales y meteorología</w:t>
      </w:r>
    </w:p>
    <w:p w14:paraId="3B355046" w14:textId="1A8C5ED6" w:rsidR="00D5024B" w:rsidRPr="00F111D6" w:rsidRDefault="000C085F" w:rsidP="00D5024B">
      <w:pPr>
        <w:pStyle w:val="CoverTitle"/>
        <w:rPr>
          <w:lang w:val="es-ES"/>
        </w:rPr>
      </w:pPr>
      <w:r w:rsidRPr="000C085F">
        <w:rPr>
          <w:lang w:val="es-ES"/>
        </w:rPr>
        <w:t>Características técnicas y operativas de los sistemas del servicio de operaciones espaciales (SOE) que utilizan las bandas de frecuencias de 2</w:t>
      </w:r>
      <w:r w:rsidR="00DC4694">
        <w:rPr>
          <w:lang w:val="es-ES"/>
        </w:rPr>
        <w:t> </w:t>
      </w:r>
      <w:r w:rsidRPr="000C085F">
        <w:rPr>
          <w:lang w:val="es-ES"/>
        </w:rPr>
        <w:t>025</w:t>
      </w:r>
      <w:r w:rsidR="00DC4694">
        <w:rPr>
          <w:lang w:val="es-ES"/>
        </w:rPr>
        <w:noBreakHyphen/>
      </w:r>
      <w:r w:rsidRPr="000C085F">
        <w:rPr>
          <w:lang w:val="es-ES"/>
        </w:rPr>
        <w:t>2</w:t>
      </w:r>
      <w:r w:rsidR="00DC4694">
        <w:rPr>
          <w:lang w:val="es-ES"/>
        </w:rPr>
        <w:t> </w:t>
      </w:r>
      <w:r w:rsidRPr="000C085F">
        <w:rPr>
          <w:lang w:val="es-ES"/>
        </w:rPr>
        <w:t>110</w:t>
      </w:r>
      <w:r w:rsidR="00DC4694">
        <w:rPr>
          <w:lang w:val="es-ES"/>
        </w:rPr>
        <w:t> </w:t>
      </w:r>
      <w:r w:rsidRPr="000C085F">
        <w:rPr>
          <w:lang w:val="es-ES"/>
        </w:rPr>
        <w:t>MHz (Tierra-espacio) (espacio-espacio) y 2</w:t>
      </w:r>
      <w:r w:rsidR="00DC4694">
        <w:rPr>
          <w:lang w:val="es-ES"/>
        </w:rPr>
        <w:t> </w:t>
      </w:r>
      <w:r w:rsidRPr="000C085F">
        <w:rPr>
          <w:lang w:val="es-ES"/>
        </w:rPr>
        <w:t>200</w:t>
      </w:r>
      <w:r w:rsidR="00DC4694">
        <w:rPr>
          <w:lang w:val="es-ES"/>
        </w:rPr>
        <w:noBreakHyphen/>
      </w:r>
      <w:r w:rsidRPr="000C085F">
        <w:rPr>
          <w:lang w:val="es-ES"/>
        </w:rPr>
        <w:t>2</w:t>
      </w:r>
      <w:r w:rsidR="00DC4694">
        <w:rPr>
          <w:lang w:val="es-ES"/>
        </w:rPr>
        <w:t> </w:t>
      </w:r>
      <w:r w:rsidRPr="000C085F">
        <w:rPr>
          <w:lang w:val="es-ES"/>
        </w:rPr>
        <w:t>290</w:t>
      </w:r>
      <w:r w:rsidR="00DC4694">
        <w:rPr>
          <w:lang w:val="es-ES"/>
        </w:rPr>
        <w:t> </w:t>
      </w:r>
      <w:r w:rsidRPr="000C085F">
        <w:rPr>
          <w:lang w:val="es-ES"/>
        </w:rPr>
        <w:t>MHz (espacio-Tierra) (espacio-espacio) para la evaluación de interferencias y la realización de estudios de compartición</w:t>
      </w:r>
    </w:p>
    <w:p w14:paraId="7378A773" w14:textId="77777777" w:rsidR="00A71FE5" w:rsidRPr="00224C38" w:rsidRDefault="00A71FE5" w:rsidP="005373E0">
      <w:pPr>
        <w:rPr>
          <w:lang w:val="es-ES"/>
        </w:rPr>
      </w:pPr>
    </w:p>
    <w:p w14:paraId="76BCDEA9" w14:textId="77777777" w:rsidR="00EE47C4" w:rsidRPr="00224C38" w:rsidRDefault="00EE47C4" w:rsidP="005373E0">
      <w:pPr>
        <w:rPr>
          <w:lang w:val="es-ES"/>
        </w:rPr>
        <w:sectPr w:rsidR="00EE47C4" w:rsidRPr="00224C38" w:rsidSect="0027411A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46B6EB36" w14:textId="77777777" w:rsidR="0069322D" w:rsidRPr="006C718C" w:rsidRDefault="0069322D" w:rsidP="0069322D">
      <w:pPr>
        <w:pStyle w:val="Tablehea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0" w:after="0"/>
        <w:rPr>
          <w:bCs/>
          <w:sz w:val="24"/>
          <w:szCs w:val="24"/>
          <w:lang w:val="es-ES_tradnl"/>
        </w:rPr>
      </w:pPr>
      <w:bookmarkStart w:id="0" w:name="c2tope"/>
      <w:bookmarkEnd w:id="0"/>
      <w:r w:rsidRPr="006C718C">
        <w:rPr>
          <w:bCs/>
          <w:sz w:val="24"/>
          <w:szCs w:val="24"/>
          <w:lang w:val="es-ES_tradnl"/>
        </w:rPr>
        <w:lastRenderedPageBreak/>
        <w:t>Prólogo</w:t>
      </w:r>
    </w:p>
    <w:p w14:paraId="726A4D28" w14:textId="77777777" w:rsidR="0069322D" w:rsidRPr="006C718C" w:rsidRDefault="0069322D" w:rsidP="0069322D">
      <w:pPr>
        <w:spacing w:before="180"/>
        <w:rPr>
          <w:sz w:val="20"/>
          <w:lang w:val="es-ES_tradnl"/>
        </w:rPr>
      </w:pPr>
      <w:r w:rsidRPr="006C718C">
        <w:rPr>
          <w:sz w:val="20"/>
          <w:lang w:val="es-ES_tradnl"/>
        </w:rPr>
        <w:t>El Sector de Radiocomunicaciones tiene como cometido garantizar la utilizaci</w:t>
      </w:r>
      <w:r>
        <w:rPr>
          <w:sz w:val="20"/>
          <w:lang w:val="es-ES_tradnl"/>
        </w:rPr>
        <w:t>ón racional, equitativa, eficaz y económica del espectro de frecuencias radioeléctricas por todos los servicios de radiocomunicaciones, incluidos los servicios por satélite, y realizar, sin limitación de gamas de frecuencias, estudios que sirvan de base para la adopción de las Recomendaciones UIT-R.</w:t>
      </w:r>
    </w:p>
    <w:p w14:paraId="731EEFDD" w14:textId="77777777" w:rsidR="0069322D" w:rsidRPr="006C718C" w:rsidRDefault="0069322D" w:rsidP="0069322D">
      <w:pPr>
        <w:rPr>
          <w:sz w:val="20"/>
          <w:lang w:val="es-ES_tradnl"/>
        </w:rPr>
      </w:pPr>
      <w:r w:rsidRPr="006C718C">
        <w:rPr>
          <w:sz w:val="20"/>
          <w:lang w:val="es-ES_tradnl"/>
        </w:rPr>
        <w:t>Las Conferencias Mundiales y Regionales de Radiocomunicaciones y las Asambleas de Radiocomunicaciones, c</w:t>
      </w:r>
      <w:r>
        <w:rPr>
          <w:sz w:val="20"/>
          <w:lang w:val="es-ES_tradnl"/>
        </w:rPr>
        <w:t>on la colaboración de las Comisiones de Estudio, cumplen las funciones reglamentarias y políticas del Sector de Radiocomunicaciones.</w:t>
      </w:r>
    </w:p>
    <w:p w14:paraId="04E4E6B4" w14:textId="77777777" w:rsidR="0069322D" w:rsidRPr="00A131A5" w:rsidRDefault="0069322D" w:rsidP="00A131A5">
      <w:pPr>
        <w:pStyle w:val="Tablehea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340" w:after="0"/>
        <w:rPr>
          <w:bCs/>
          <w:sz w:val="24"/>
          <w:szCs w:val="24"/>
          <w:lang w:val="es-ES_tradnl"/>
        </w:rPr>
      </w:pPr>
      <w:r w:rsidRPr="00A131A5">
        <w:rPr>
          <w:bCs/>
          <w:sz w:val="24"/>
          <w:szCs w:val="24"/>
          <w:lang w:val="es-ES_tradnl"/>
        </w:rPr>
        <w:t>Política sobre Derechos de Propiedad Intelectual (IPR)</w:t>
      </w:r>
    </w:p>
    <w:p w14:paraId="5C732CC7" w14:textId="443F7C14" w:rsidR="0069322D" w:rsidRPr="00021E8A" w:rsidRDefault="0069322D" w:rsidP="0069322D">
      <w:pPr>
        <w:spacing w:before="180"/>
        <w:rPr>
          <w:sz w:val="20"/>
          <w:lang w:val="es-ES_tradnl"/>
        </w:rPr>
      </w:pPr>
      <w:r w:rsidRPr="00021E8A">
        <w:rPr>
          <w:sz w:val="20"/>
          <w:lang w:val="es-ES_tradnl"/>
        </w:rPr>
        <w:t>La política del UIT</w:t>
      </w:r>
      <w:r w:rsidRPr="00021E8A">
        <w:rPr>
          <w:sz w:val="20"/>
          <w:lang w:val="es-ES_tradnl"/>
        </w:rPr>
        <w:noBreakHyphen/>
        <w:t>R sobre Derechos de Propiedad Intelectual se describe en la Política Común de Patentes UIT</w:t>
      </w:r>
      <w:r w:rsidRPr="00021E8A">
        <w:rPr>
          <w:sz w:val="20"/>
          <w:lang w:val="es-ES_tradnl"/>
        </w:rPr>
        <w:noBreakHyphen/>
        <w:t>T/UIT</w:t>
      </w:r>
      <w:r w:rsidRPr="00021E8A">
        <w:rPr>
          <w:sz w:val="20"/>
          <w:lang w:val="es-ES_tradnl"/>
        </w:rPr>
        <w:noBreakHyphen/>
        <w:t>R/ISO/CEI a la que se hace referencia en la Resolución UIT</w:t>
      </w:r>
      <w:r w:rsidRPr="00021E8A">
        <w:rPr>
          <w:sz w:val="20"/>
          <w:lang w:val="es-ES_tradnl"/>
        </w:rPr>
        <w:noBreakHyphen/>
        <w:t xml:space="preserve">R 1. Los formularios que deben utilizarse en la declaración sobre patentes y utilización de patentes por los titulares de </w:t>
      </w:r>
      <w:proofErr w:type="gramStart"/>
      <w:r w:rsidRPr="00021E8A">
        <w:rPr>
          <w:sz w:val="20"/>
          <w:lang w:val="es-ES_tradnl"/>
        </w:rPr>
        <w:t>las mismas</w:t>
      </w:r>
      <w:proofErr w:type="gramEnd"/>
      <w:r w:rsidRPr="00021E8A">
        <w:rPr>
          <w:sz w:val="20"/>
          <w:lang w:val="es-ES_tradnl"/>
        </w:rPr>
        <w:t xml:space="preserve"> figuran en la dirección web </w:t>
      </w:r>
      <w:hyperlink r:id="rId11" w:history="1">
        <w:r w:rsidR="00075DA8" w:rsidRPr="008840E8">
          <w:rPr>
            <w:rStyle w:val="Hyperlink"/>
            <w:sz w:val="20"/>
            <w:lang w:val="es-ES_tradnl"/>
          </w:rPr>
          <w:t>https://www.itu.int/ITU-R/go/patents/es</w:t>
        </w:r>
      </w:hyperlink>
      <w:r w:rsidRPr="00021E8A">
        <w:rPr>
          <w:sz w:val="20"/>
          <w:lang w:val="es-ES_tradnl"/>
        </w:rPr>
        <w:t>, donde también aparecen las Directrices para la implementación de la Política Común de Patentes UIT</w:t>
      </w:r>
      <w:r w:rsidRPr="00021E8A">
        <w:rPr>
          <w:sz w:val="20"/>
          <w:lang w:val="es-ES_tradnl"/>
        </w:rPr>
        <w:noBreakHyphen/>
        <w:t>T/UIT</w:t>
      </w:r>
      <w:r w:rsidRPr="00021E8A">
        <w:rPr>
          <w:sz w:val="20"/>
          <w:lang w:val="es-ES_tradnl"/>
        </w:rPr>
        <w:noBreakHyphen/>
        <w:t>R/ISO/CEI y la base de datos sobre información de patentes del UIT</w:t>
      </w:r>
      <w:r w:rsidRPr="00021E8A">
        <w:rPr>
          <w:sz w:val="20"/>
          <w:lang w:val="es-ES_tradnl"/>
        </w:rPr>
        <w:noBreakHyphen/>
        <w:t>R sobre este asunto.</w:t>
      </w:r>
    </w:p>
    <w:p w14:paraId="4989C0A2" w14:textId="77777777" w:rsidR="0069322D" w:rsidRPr="007C36CA" w:rsidRDefault="0069322D" w:rsidP="0069322D">
      <w:pPr>
        <w:spacing w:before="0"/>
        <w:jc w:val="center"/>
        <w:rPr>
          <w:sz w:val="22"/>
          <w:lang w:val="es-ES_tradnl"/>
        </w:rPr>
      </w:pPr>
    </w:p>
    <w:p w14:paraId="44AFE7BC" w14:textId="77777777" w:rsidR="0069322D" w:rsidRPr="007C36CA" w:rsidRDefault="0069322D" w:rsidP="0069322D">
      <w:pPr>
        <w:spacing w:before="0"/>
        <w:jc w:val="center"/>
        <w:rPr>
          <w:sz w:val="22"/>
          <w:lang w:val="es-ES_tradnl"/>
        </w:rPr>
      </w:pPr>
    </w:p>
    <w:tbl>
      <w:tblPr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020" w:firstRow="1" w:lastRow="0" w:firstColumn="0" w:lastColumn="0" w:noHBand="0" w:noVBand="0"/>
      </w:tblPr>
      <w:tblGrid>
        <w:gridCol w:w="1170"/>
        <w:gridCol w:w="8439"/>
      </w:tblGrid>
      <w:tr w:rsidR="0069322D" w:rsidRPr="00224C38" w14:paraId="490F5A1E" w14:textId="77777777" w:rsidTr="00075DA8">
        <w:tc>
          <w:tcPr>
            <w:tcW w:w="9360" w:type="dxa"/>
            <w:gridSpan w:val="2"/>
          </w:tcPr>
          <w:p w14:paraId="2B59EBD1" w14:textId="77777777" w:rsidR="0069322D" w:rsidRPr="00021E8A" w:rsidRDefault="0069322D" w:rsidP="000B4BD9">
            <w:pPr>
              <w:pStyle w:val="Chaptitle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140"/>
              <w:textAlignment w:val="auto"/>
              <w:rPr>
                <w:sz w:val="22"/>
                <w:szCs w:val="22"/>
                <w:lang w:val="es-ES_tradnl"/>
              </w:rPr>
            </w:pPr>
            <w:r w:rsidRPr="00021E8A">
              <w:rPr>
                <w:sz w:val="22"/>
                <w:szCs w:val="22"/>
                <w:lang w:val="es-ES_tradnl"/>
              </w:rPr>
              <w:t xml:space="preserve">Series de las Recomendaciones UIT-R </w:t>
            </w:r>
          </w:p>
          <w:p w14:paraId="33B88692" w14:textId="77777777" w:rsidR="0069322D" w:rsidRPr="00763D08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60"/>
              <w:rPr>
                <w:bCs/>
                <w:sz w:val="18"/>
                <w:szCs w:val="18"/>
                <w:lang w:val="es-ES_tradnl"/>
              </w:rPr>
            </w:pPr>
            <w:r w:rsidRPr="00763D08">
              <w:rPr>
                <w:b w:val="0"/>
                <w:sz w:val="18"/>
                <w:szCs w:val="18"/>
                <w:lang w:val="es-ES_tradnl"/>
              </w:rPr>
              <w:t xml:space="preserve">(También disponible en línea en </w:t>
            </w:r>
            <w:hyperlink r:id="rId12" w:history="1">
              <w:r w:rsidR="00B96572">
                <w:rPr>
                  <w:rStyle w:val="Hyperlink"/>
                  <w:b w:val="0"/>
                  <w:bCs/>
                  <w:sz w:val="18"/>
                  <w:szCs w:val="18"/>
                  <w:lang w:val="es-ES_tradnl"/>
                </w:rPr>
                <w:t>https://www.itu.int/publ/R-REC/es</w:t>
              </w:r>
            </w:hyperlink>
            <w:r w:rsidRPr="00763D08">
              <w:rPr>
                <w:b w:val="0"/>
                <w:bCs/>
                <w:sz w:val="18"/>
                <w:szCs w:val="18"/>
                <w:lang w:val="es-ES_tradnl"/>
              </w:rPr>
              <w:t>)</w:t>
            </w:r>
          </w:p>
        </w:tc>
      </w:tr>
      <w:tr w:rsidR="0069322D" w:rsidRPr="00036EE3" w14:paraId="4123580D" w14:textId="77777777" w:rsidTr="00075DA8">
        <w:tc>
          <w:tcPr>
            <w:tcW w:w="1140" w:type="dxa"/>
            <w:tcBorders>
              <w:bottom w:val="nil"/>
            </w:tcBorders>
            <w:vAlign w:val="bottom"/>
          </w:tcPr>
          <w:p w14:paraId="6D010AE3" w14:textId="77777777" w:rsidR="0069322D" w:rsidRPr="00036EE3" w:rsidRDefault="0069322D" w:rsidP="00B96572">
            <w:pPr>
              <w:spacing w:before="180" w:after="10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Series</w:t>
            </w:r>
          </w:p>
        </w:tc>
        <w:tc>
          <w:tcPr>
            <w:tcW w:w="8220" w:type="dxa"/>
            <w:tcBorders>
              <w:bottom w:val="nil"/>
            </w:tcBorders>
            <w:vAlign w:val="bottom"/>
          </w:tcPr>
          <w:p w14:paraId="5C0B8612" w14:textId="77777777" w:rsidR="0069322D" w:rsidRPr="00387878" w:rsidRDefault="0069322D" w:rsidP="00387878">
            <w:pPr>
              <w:spacing w:before="180" w:after="100"/>
              <w:ind w:left="57"/>
              <w:jc w:val="center"/>
              <w:rPr>
                <w:b/>
                <w:bCs/>
                <w:sz w:val="20"/>
                <w:lang w:val="en-US"/>
              </w:rPr>
            </w:pPr>
            <w:r w:rsidRPr="00387878">
              <w:rPr>
                <w:b/>
                <w:bCs/>
                <w:sz w:val="20"/>
                <w:lang w:val="en-US"/>
              </w:rPr>
              <w:t>Título</w:t>
            </w:r>
          </w:p>
        </w:tc>
      </w:tr>
      <w:tr w:rsidR="0069322D" w:rsidRPr="004532F7" w14:paraId="657837CA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03F5B9B3" w14:textId="77777777" w:rsidR="0069322D" w:rsidRPr="004532F7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4532F7">
              <w:rPr>
                <w:b/>
                <w:bCs/>
                <w:sz w:val="20"/>
                <w:lang w:val="en-US"/>
              </w:rPr>
              <w:t>BO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04E1CCBE" w14:textId="77777777" w:rsidR="0069322D" w:rsidRPr="00387878" w:rsidRDefault="0069322D" w:rsidP="00387878">
            <w:pPr>
              <w:spacing w:before="30" w:after="30"/>
              <w:jc w:val="left"/>
              <w:rPr>
                <w:sz w:val="20"/>
              </w:rPr>
            </w:pPr>
            <w:r w:rsidRPr="004532F7">
              <w:rPr>
                <w:sz w:val="20"/>
              </w:rPr>
              <w:t>Distribución por satélite</w:t>
            </w:r>
          </w:p>
        </w:tc>
      </w:tr>
      <w:tr w:rsidR="0069322D" w:rsidRPr="00224C38" w14:paraId="2C30C8E2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50012503" w14:textId="77777777" w:rsidR="0069322D" w:rsidRPr="006B22C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6B22C3">
              <w:rPr>
                <w:b/>
                <w:bCs/>
                <w:sz w:val="20"/>
                <w:lang w:val="en-US"/>
              </w:rPr>
              <w:t>BR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56F5BBC1" w14:textId="77777777" w:rsidR="0069322D" w:rsidRPr="00224C38" w:rsidRDefault="0069322D" w:rsidP="00387878">
            <w:pPr>
              <w:spacing w:before="30" w:after="30"/>
              <w:jc w:val="left"/>
              <w:rPr>
                <w:sz w:val="20"/>
                <w:lang w:val="es-ES"/>
              </w:rPr>
            </w:pPr>
            <w:r w:rsidRPr="00224C38">
              <w:rPr>
                <w:sz w:val="20"/>
                <w:lang w:val="es-ES"/>
              </w:rPr>
              <w:t>Registro para producción, archivo y reproducción; películas en televisión</w:t>
            </w:r>
          </w:p>
        </w:tc>
      </w:tr>
      <w:tr w:rsidR="0069322D" w:rsidRPr="00847DD5" w14:paraId="42E6BA4D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669763E9" w14:textId="77777777" w:rsidR="0069322D" w:rsidRPr="00847DD5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847DD5">
              <w:rPr>
                <w:b/>
                <w:bCs/>
                <w:sz w:val="20"/>
                <w:lang w:val="en-US"/>
              </w:rPr>
              <w:t>BS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58E0CB5E" w14:textId="77777777" w:rsidR="0069322D" w:rsidRPr="00387878" w:rsidRDefault="0069322D" w:rsidP="00387878">
            <w:pPr>
              <w:spacing w:before="30" w:after="30"/>
              <w:jc w:val="left"/>
              <w:rPr>
                <w:sz w:val="20"/>
              </w:rPr>
            </w:pPr>
            <w:r w:rsidRPr="00387878">
              <w:rPr>
                <w:sz w:val="20"/>
              </w:rPr>
              <w:t>Servicio de radiodifusión (sonora)</w:t>
            </w:r>
          </w:p>
        </w:tc>
      </w:tr>
      <w:tr w:rsidR="0069322D" w:rsidRPr="00ED2695" w14:paraId="65EE9D28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2885FE0E" w14:textId="77777777" w:rsidR="0069322D" w:rsidRPr="00ED2695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ED2695">
              <w:rPr>
                <w:b/>
                <w:bCs/>
                <w:sz w:val="20"/>
                <w:lang w:val="en-US"/>
              </w:rPr>
              <w:t>BT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37703002" w14:textId="77777777" w:rsidR="0069322D" w:rsidRPr="00387878" w:rsidRDefault="0069322D" w:rsidP="00387878">
            <w:pPr>
              <w:spacing w:before="30" w:after="30"/>
              <w:jc w:val="left"/>
              <w:rPr>
                <w:sz w:val="20"/>
              </w:rPr>
            </w:pPr>
            <w:r w:rsidRPr="00387878">
              <w:rPr>
                <w:sz w:val="20"/>
              </w:rPr>
              <w:t>Servicio de radiodifusión (televisión)</w:t>
            </w:r>
          </w:p>
        </w:tc>
      </w:tr>
      <w:tr w:rsidR="008B56B2" w:rsidRPr="008B56B2" w14:paraId="41360647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0FFEF8" w14:textId="77777777" w:rsidR="0069322D" w:rsidRPr="008B56B2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8B56B2">
              <w:rPr>
                <w:b/>
                <w:bCs/>
                <w:sz w:val="20"/>
                <w:lang w:val="fr-CH"/>
              </w:rPr>
              <w:t>F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B5381A" w14:textId="77777777" w:rsidR="0069322D" w:rsidRPr="00387878" w:rsidRDefault="0069322D" w:rsidP="00387878">
            <w:pPr>
              <w:spacing w:before="30" w:after="30"/>
              <w:jc w:val="left"/>
              <w:rPr>
                <w:sz w:val="20"/>
              </w:rPr>
            </w:pPr>
            <w:r w:rsidRPr="008B56B2">
              <w:rPr>
                <w:sz w:val="20"/>
              </w:rPr>
              <w:t>Servicio fijo</w:t>
            </w:r>
          </w:p>
        </w:tc>
      </w:tr>
      <w:tr w:rsidR="0069322D" w:rsidRPr="00224C38" w14:paraId="0EEC9A00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509B9A8C" w14:textId="77777777" w:rsidR="0069322D" w:rsidRPr="0010336F" w:rsidRDefault="0069322D" w:rsidP="000B4BD9">
            <w:pPr>
              <w:spacing w:before="30" w:after="30"/>
              <w:ind w:left="57"/>
              <w:jc w:val="left"/>
              <w:rPr>
                <w:rFonts w:hAnsi="Times New Roman Bold"/>
                <w:b/>
                <w:bCs/>
                <w:sz w:val="20"/>
                <w:lang w:val="en-US"/>
              </w:rPr>
            </w:pPr>
            <w:r w:rsidRPr="0010336F">
              <w:rPr>
                <w:rFonts w:hAnsi="Times New Roman Bold"/>
                <w:b/>
                <w:bCs/>
                <w:sz w:val="20"/>
                <w:lang w:val="en-US"/>
              </w:rPr>
              <w:t>M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7C84D502" w14:textId="77777777" w:rsidR="0069322D" w:rsidRPr="00224C38" w:rsidRDefault="0069322D" w:rsidP="00387878">
            <w:pPr>
              <w:spacing w:before="30" w:after="30"/>
              <w:jc w:val="left"/>
              <w:rPr>
                <w:sz w:val="20"/>
                <w:lang w:val="es-ES"/>
              </w:rPr>
            </w:pPr>
            <w:r w:rsidRPr="00224C38">
              <w:rPr>
                <w:sz w:val="20"/>
                <w:lang w:val="es-ES"/>
              </w:rPr>
              <w:t>Servicios móviles, de radiodeterminación, de aficionados y otros servicios por satélite conexos</w:t>
            </w:r>
          </w:p>
        </w:tc>
      </w:tr>
      <w:tr w:rsidR="0069322D" w:rsidRPr="00224C38" w14:paraId="0CD3A535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25DCB79C" w14:textId="77777777" w:rsidR="0069322D" w:rsidRPr="00F95576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F95576">
              <w:rPr>
                <w:b/>
                <w:bCs/>
                <w:sz w:val="20"/>
                <w:lang w:val="fr-CH"/>
              </w:rPr>
              <w:t>P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1F7CABB3" w14:textId="77777777" w:rsidR="0069322D" w:rsidRPr="00224C38" w:rsidRDefault="0069322D" w:rsidP="000B4BD9">
            <w:pPr>
              <w:spacing w:before="30" w:after="30"/>
              <w:jc w:val="left"/>
              <w:rPr>
                <w:sz w:val="20"/>
                <w:lang w:val="es-ES"/>
              </w:rPr>
            </w:pPr>
            <w:r w:rsidRPr="00224C38">
              <w:rPr>
                <w:sz w:val="20"/>
                <w:lang w:val="es-ES"/>
              </w:rPr>
              <w:t>Propagación de las ondas radioeléctricas</w:t>
            </w:r>
          </w:p>
        </w:tc>
      </w:tr>
      <w:tr w:rsidR="0069322D" w:rsidRPr="00DE71F7" w14:paraId="57BDFE4F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2E75980E" w14:textId="77777777" w:rsidR="0069322D" w:rsidRPr="00DE71F7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DE71F7">
              <w:rPr>
                <w:b/>
                <w:bCs/>
                <w:sz w:val="20"/>
                <w:lang w:val="en-US"/>
              </w:rPr>
              <w:t>RA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70571498" w14:textId="77777777" w:rsidR="0069322D" w:rsidRPr="00387878" w:rsidRDefault="0069322D" w:rsidP="00387878">
            <w:pPr>
              <w:spacing w:before="30" w:after="30"/>
              <w:jc w:val="left"/>
              <w:rPr>
                <w:sz w:val="20"/>
              </w:rPr>
            </w:pPr>
            <w:r w:rsidRPr="00DE71F7">
              <w:rPr>
                <w:sz w:val="20"/>
              </w:rPr>
              <w:t>Radioastronomía</w:t>
            </w:r>
          </w:p>
        </w:tc>
      </w:tr>
      <w:tr w:rsidR="0069322D" w:rsidRPr="00224C38" w14:paraId="3EA9013A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2ED1F68A" w14:textId="77777777" w:rsidR="0069322D" w:rsidRPr="00D12388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D12388">
              <w:rPr>
                <w:b/>
                <w:bCs/>
                <w:sz w:val="20"/>
                <w:lang w:val="en-US"/>
              </w:rPr>
              <w:t>RS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47EBDDCE" w14:textId="77777777" w:rsidR="0069322D" w:rsidRPr="00224C38" w:rsidRDefault="0069322D" w:rsidP="00387878">
            <w:pPr>
              <w:spacing w:before="30" w:after="30"/>
              <w:jc w:val="left"/>
              <w:rPr>
                <w:sz w:val="20"/>
                <w:lang w:val="es-ES"/>
              </w:rPr>
            </w:pPr>
            <w:r w:rsidRPr="00224C38">
              <w:rPr>
                <w:sz w:val="20"/>
                <w:lang w:val="es-ES"/>
              </w:rPr>
              <w:t>Sistemas de detección a distancia</w:t>
            </w:r>
          </w:p>
        </w:tc>
      </w:tr>
      <w:tr w:rsidR="0069322D" w:rsidRPr="00025336" w14:paraId="02968AD7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74A0DC4B" w14:textId="77777777" w:rsidR="0069322D" w:rsidRPr="00025336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25336">
              <w:rPr>
                <w:b/>
                <w:bCs/>
                <w:sz w:val="20"/>
                <w:lang w:val="en-US"/>
              </w:rPr>
              <w:t>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5A301B5C" w14:textId="77777777" w:rsidR="0069322D" w:rsidRPr="00025336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25336">
              <w:rPr>
                <w:sz w:val="20"/>
              </w:rPr>
              <w:t>Servicio fijo por satélite</w:t>
            </w:r>
          </w:p>
        </w:tc>
      </w:tr>
      <w:tr w:rsidR="008B56B2" w:rsidRPr="008B56B2" w14:paraId="7761A86B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591B97" w14:textId="77777777" w:rsidR="0069322D" w:rsidRPr="008B56B2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color w:val="000080"/>
                <w:sz w:val="20"/>
                <w:lang w:val="en-US"/>
              </w:rPr>
            </w:pPr>
            <w:r w:rsidRPr="008B56B2">
              <w:rPr>
                <w:b/>
                <w:bCs/>
                <w:color w:val="000080"/>
                <w:sz w:val="20"/>
                <w:lang w:val="en-US"/>
              </w:rPr>
              <w:t>SA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84669E" w14:textId="77777777" w:rsidR="0069322D" w:rsidRPr="008B56B2" w:rsidRDefault="0069322D" w:rsidP="000B4BD9">
            <w:pPr>
              <w:spacing w:before="30" w:after="30"/>
              <w:jc w:val="left"/>
              <w:rPr>
                <w:b/>
                <w:bCs/>
                <w:color w:val="000080"/>
                <w:sz w:val="20"/>
                <w:lang w:val="en-US"/>
              </w:rPr>
            </w:pPr>
            <w:r w:rsidRPr="008B56B2">
              <w:rPr>
                <w:b/>
                <w:bCs/>
                <w:color w:val="000080"/>
                <w:sz w:val="20"/>
              </w:rPr>
              <w:t>Aplicaciones espaciales y meteorología</w:t>
            </w:r>
          </w:p>
        </w:tc>
      </w:tr>
      <w:tr w:rsidR="0069322D" w:rsidRPr="00224C38" w14:paraId="1149C185" w14:textId="77777777" w:rsidTr="00075DA8">
        <w:tc>
          <w:tcPr>
            <w:tcW w:w="1140" w:type="dxa"/>
            <w:tcBorders>
              <w:top w:val="nil"/>
            </w:tcBorders>
          </w:tcPr>
          <w:p w14:paraId="7886F5B9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SF</w:t>
            </w:r>
          </w:p>
        </w:tc>
        <w:tc>
          <w:tcPr>
            <w:tcW w:w="8220" w:type="dxa"/>
            <w:tcBorders>
              <w:top w:val="nil"/>
            </w:tcBorders>
          </w:tcPr>
          <w:p w14:paraId="6C8DA6ED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s-ES_tradnl"/>
              </w:rPr>
            </w:pPr>
            <w:r w:rsidRPr="00021E8A">
              <w:rPr>
                <w:bCs/>
                <w:sz w:val="20"/>
                <w:lang w:val="es-ES_tradnl"/>
              </w:rPr>
              <w:t>Compartición de frecuencias y coordinación entre los sistemas del servicio fijo por satélite y del servicio fijo</w:t>
            </w:r>
          </w:p>
        </w:tc>
      </w:tr>
      <w:tr w:rsidR="0069322D" w:rsidRPr="00036EE3" w14:paraId="55E1BB93" w14:textId="77777777" w:rsidTr="00075DA8">
        <w:tc>
          <w:tcPr>
            <w:tcW w:w="1140" w:type="dxa"/>
            <w:shd w:val="clear" w:color="auto" w:fill="auto"/>
          </w:tcPr>
          <w:p w14:paraId="5591C2B0" w14:textId="77777777" w:rsidR="0069322D" w:rsidRPr="001240BC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1240BC">
              <w:rPr>
                <w:b/>
                <w:bCs/>
                <w:sz w:val="20"/>
                <w:lang w:val="en-US"/>
              </w:rPr>
              <w:t>SM</w:t>
            </w:r>
          </w:p>
        </w:tc>
        <w:tc>
          <w:tcPr>
            <w:tcW w:w="8220" w:type="dxa"/>
            <w:shd w:val="clear" w:color="auto" w:fill="auto"/>
          </w:tcPr>
          <w:p w14:paraId="53E6BCB1" w14:textId="77777777" w:rsidR="0069322D" w:rsidRPr="001240BC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1240BC">
              <w:rPr>
                <w:sz w:val="20"/>
              </w:rPr>
              <w:t>Gestión del espectro</w:t>
            </w:r>
          </w:p>
        </w:tc>
      </w:tr>
      <w:tr w:rsidR="0069322D" w:rsidRPr="00036EE3" w14:paraId="0B264214" w14:textId="77777777" w:rsidTr="00075DA8">
        <w:tc>
          <w:tcPr>
            <w:tcW w:w="1140" w:type="dxa"/>
          </w:tcPr>
          <w:p w14:paraId="4FE5D81C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SNG</w:t>
            </w:r>
          </w:p>
        </w:tc>
        <w:tc>
          <w:tcPr>
            <w:tcW w:w="8220" w:type="dxa"/>
          </w:tcPr>
          <w:p w14:paraId="3FA07E9E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n-US"/>
              </w:rPr>
            </w:pPr>
            <w:r w:rsidRPr="00021E8A">
              <w:rPr>
                <w:bCs/>
                <w:sz w:val="20"/>
              </w:rPr>
              <w:t>Periodismo electrónico por satélite</w:t>
            </w:r>
          </w:p>
        </w:tc>
      </w:tr>
      <w:tr w:rsidR="0069322D" w:rsidRPr="00224C38" w14:paraId="1420B795" w14:textId="77777777" w:rsidTr="00075DA8">
        <w:tc>
          <w:tcPr>
            <w:tcW w:w="1140" w:type="dxa"/>
          </w:tcPr>
          <w:p w14:paraId="55C1A21A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TF</w:t>
            </w:r>
          </w:p>
        </w:tc>
        <w:tc>
          <w:tcPr>
            <w:tcW w:w="8220" w:type="dxa"/>
          </w:tcPr>
          <w:p w14:paraId="00749910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s-ES_tradnl"/>
              </w:rPr>
            </w:pPr>
            <w:r w:rsidRPr="00021E8A">
              <w:rPr>
                <w:bCs/>
                <w:sz w:val="20"/>
                <w:lang w:val="es-ES_tradnl"/>
              </w:rPr>
              <w:t>Emisiones de frecuencias patrón y señales horarias</w:t>
            </w:r>
          </w:p>
        </w:tc>
      </w:tr>
      <w:tr w:rsidR="0069322D" w:rsidRPr="00036EE3" w14:paraId="7CA8885F" w14:textId="77777777" w:rsidTr="00075DA8">
        <w:tc>
          <w:tcPr>
            <w:tcW w:w="1140" w:type="dxa"/>
          </w:tcPr>
          <w:p w14:paraId="462F8E85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8220" w:type="dxa"/>
          </w:tcPr>
          <w:p w14:paraId="297B5CEC" w14:textId="77777777" w:rsidR="0069322D" w:rsidRPr="00021E8A" w:rsidRDefault="0069322D" w:rsidP="000B4BD9">
            <w:pPr>
              <w:spacing w:before="30" w:after="140"/>
              <w:jc w:val="left"/>
              <w:rPr>
                <w:bCs/>
                <w:sz w:val="20"/>
                <w:lang w:val="en-US"/>
              </w:rPr>
            </w:pPr>
            <w:r w:rsidRPr="00021E8A">
              <w:rPr>
                <w:bCs/>
                <w:sz w:val="20"/>
              </w:rPr>
              <w:t>Vocabulario y cuestiones afines</w:t>
            </w:r>
          </w:p>
        </w:tc>
      </w:tr>
    </w:tbl>
    <w:p w14:paraId="68849F04" w14:textId="77777777" w:rsidR="0069322D" w:rsidRPr="00036EE3" w:rsidRDefault="0069322D" w:rsidP="0069322D">
      <w:pPr>
        <w:spacing w:before="0" w:after="140"/>
        <w:jc w:val="center"/>
        <w:rPr>
          <w:sz w:val="20"/>
          <w:lang w:val="en-US"/>
        </w:rPr>
      </w:pPr>
    </w:p>
    <w:tbl>
      <w:tblPr>
        <w:tblpPr w:leftFromText="180" w:rightFromText="180" w:vertAnchor="text" w:tblpX="-5771" w:tblpY="-4031"/>
        <w:tblW w:w="0" w:type="auto"/>
        <w:tblLook w:val="0000" w:firstRow="0" w:lastRow="0" w:firstColumn="0" w:lastColumn="0" w:noHBand="0" w:noVBand="0"/>
      </w:tblPr>
      <w:tblGrid>
        <w:gridCol w:w="720"/>
      </w:tblGrid>
      <w:tr w:rsidR="0069322D" w14:paraId="0E396BBE" w14:textId="77777777" w:rsidTr="000B4BD9">
        <w:tc>
          <w:tcPr>
            <w:tcW w:w="720" w:type="dxa"/>
          </w:tcPr>
          <w:p w14:paraId="42D55C0E" w14:textId="77777777" w:rsidR="0069322D" w:rsidRDefault="0069322D" w:rsidP="000B4BD9">
            <w:pPr>
              <w:spacing w:before="0"/>
              <w:jc w:val="center"/>
              <w:rPr>
                <w:sz w:val="22"/>
                <w:lang w:val="en-US"/>
              </w:rPr>
            </w:pPr>
          </w:p>
        </w:tc>
      </w:tr>
    </w:tbl>
    <w:tbl>
      <w:tblPr>
        <w:tblStyle w:val="TableGrid"/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69322D" w:rsidRPr="00224C38" w14:paraId="78D0C942" w14:textId="77777777" w:rsidTr="00B96572">
        <w:tc>
          <w:tcPr>
            <w:tcW w:w="9360" w:type="dxa"/>
          </w:tcPr>
          <w:p w14:paraId="4BE705A8" w14:textId="77777777" w:rsidR="0069322D" w:rsidRPr="00F111D6" w:rsidRDefault="0069322D" w:rsidP="00B96572">
            <w:pPr>
              <w:spacing w:before="92" w:after="92"/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</w:pPr>
            <w:r w:rsidRPr="00F111D6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s-ES_tradnl"/>
              </w:rPr>
              <w:t>Nota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: Esta Recomendación UIT-R fue aprobada en inglés conforme al procedimiento detallado en la Resolución UIT</w:t>
            </w:r>
            <w:r w:rsidR="00B96572"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noBreakHyphen/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R</w:t>
            </w:r>
            <w:r w:rsidR="00B96572"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 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1.</w:t>
            </w:r>
          </w:p>
        </w:tc>
      </w:tr>
    </w:tbl>
    <w:p w14:paraId="7CC5D0E6" w14:textId="77777777" w:rsidR="0069322D" w:rsidRPr="00763D08" w:rsidRDefault="0069322D" w:rsidP="0069322D">
      <w:pPr>
        <w:spacing w:before="0"/>
        <w:jc w:val="center"/>
        <w:rPr>
          <w:sz w:val="22"/>
          <w:lang w:val="es-ES_tradnl"/>
        </w:rPr>
      </w:pPr>
    </w:p>
    <w:p w14:paraId="4BEC055C" w14:textId="77777777" w:rsidR="0069322D" w:rsidRPr="00763D08" w:rsidRDefault="0069322D" w:rsidP="0069322D">
      <w:pPr>
        <w:spacing w:before="60"/>
        <w:jc w:val="right"/>
        <w:rPr>
          <w:i/>
          <w:iCs/>
          <w:sz w:val="20"/>
          <w:lang w:val="es-ES_tradnl"/>
        </w:rPr>
      </w:pPr>
      <w:r w:rsidRPr="00763D08">
        <w:rPr>
          <w:i/>
          <w:iCs/>
          <w:sz w:val="20"/>
          <w:lang w:val="es-ES_tradnl"/>
        </w:rPr>
        <w:t>Publicación electrónica</w:t>
      </w:r>
    </w:p>
    <w:p w14:paraId="3896735D" w14:textId="7BE6D54E" w:rsidR="0069322D" w:rsidRPr="00763D08" w:rsidRDefault="0069322D" w:rsidP="0069322D">
      <w:pPr>
        <w:spacing w:before="0" w:after="40"/>
        <w:jc w:val="right"/>
        <w:rPr>
          <w:sz w:val="20"/>
          <w:lang w:val="es-ES_tradnl"/>
        </w:rPr>
      </w:pPr>
      <w:r w:rsidRPr="00763D08">
        <w:rPr>
          <w:sz w:val="20"/>
          <w:lang w:val="es-ES_tradnl"/>
        </w:rPr>
        <w:t>Ginebra, 20</w:t>
      </w:r>
      <w:r w:rsidR="00B96572">
        <w:rPr>
          <w:sz w:val="20"/>
          <w:lang w:val="es-ES_tradnl"/>
        </w:rPr>
        <w:t>2</w:t>
      </w:r>
      <w:r w:rsidR="00075DA8">
        <w:rPr>
          <w:sz w:val="20"/>
          <w:lang w:val="es-ES_tradnl"/>
        </w:rPr>
        <w:t>5</w:t>
      </w:r>
    </w:p>
    <w:p w14:paraId="7ED4818F" w14:textId="77777777" w:rsidR="0069322D" w:rsidRPr="00763D08" w:rsidRDefault="0069322D" w:rsidP="0069322D">
      <w:pPr>
        <w:spacing w:before="0" w:after="120"/>
        <w:jc w:val="center"/>
        <w:rPr>
          <w:sz w:val="22"/>
          <w:lang w:val="es-ES_tradnl"/>
        </w:rPr>
      </w:pPr>
    </w:p>
    <w:p w14:paraId="397B55CB" w14:textId="37AF8209" w:rsidR="0069322D" w:rsidRPr="00763D08" w:rsidRDefault="0069322D" w:rsidP="0069322D">
      <w:pPr>
        <w:spacing w:before="0"/>
        <w:jc w:val="center"/>
        <w:rPr>
          <w:sz w:val="20"/>
          <w:lang w:val="es-ES_tradnl"/>
        </w:rPr>
      </w:pPr>
      <w:r w:rsidRPr="00470E28">
        <w:rPr>
          <w:sz w:val="20"/>
          <w:lang w:val="en-US"/>
        </w:rPr>
        <w:sym w:font="Symbol" w:char="F0E3"/>
      </w:r>
      <w:r w:rsidRPr="00763D08">
        <w:rPr>
          <w:sz w:val="20"/>
          <w:lang w:val="es-ES_tradnl"/>
        </w:rPr>
        <w:t xml:space="preserve"> UIT </w:t>
      </w:r>
      <w:bookmarkStart w:id="1" w:name="iiannee"/>
      <w:bookmarkEnd w:id="1"/>
      <w:r w:rsidRPr="00763D08">
        <w:rPr>
          <w:sz w:val="20"/>
          <w:lang w:val="es-ES_tradnl"/>
        </w:rPr>
        <w:t>20</w:t>
      </w:r>
      <w:r w:rsidR="00B96572">
        <w:rPr>
          <w:sz w:val="20"/>
          <w:lang w:val="es-ES_tradnl"/>
        </w:rPr>
        <w:t>2</w:t>
      </w:r>
      <w:r w:rsidR="00075DA8">
        <w:rPr>
          <w:sz w:val="20"/>
          <w:lang w:val="es-ES_tradnl"/>
        </w:rPr>
        <w:t>5</w:t>
      </w:r>
    </w:p>
    <w:p w14:paraId="4B97168D" w14:textId="77777777" w:rsidR="00D5024B" w:rsidRPr="00224C38" w:rsidRDefault="0069322D" w:rsidP="0069322D">
      <w:pPr>
        <w:rPr>
          <w:sz w:val="18"/>
          <w:szCs w:val="18"/>
          <w:lang w:val="es-ES"/>
        </w:rPr>
      </w:pPr>
      <w:r w:rsidRPr="00763D08">
        <w:rPr>
          <w:sz w:val="18"/>
          <w:szCs w:val="18"/>
          <w:lang w:val="es-ES_tradnl"/>
        </w:rPr>
        <w:t xml:space="preserve">Reservados todos los derechos. </w:t>
      </w:r>
      <w:r w:rsidRPr="006C718C">
        <w:rPr>
          <w:sz w:val="18"/>
          <w:szCs w:val="18"/>
          <w:lang w:val="es-ES_tradnl"/>
        </w:rPr>
        <w:t>Ninguna parte de esta publicación puede reproducirse por ningún procedimiento sin previa autorizaci</w:t>
      </w:r>
      <w:r>
        <w:rPr>
          <w:sz w:val="18"/>
          <w:szCs w:val="18"/>
          <w:lang w:val="es-ES_tradnl"/>
        </w:rPr>
        <w:t>ón escrita por parte de la UIT</w:t>
      </w:r>
      <w:r w:rsidRPr="006C718C">
        <w:rPr>
          <w:sz w:val="18"/>
          <w:szCs w:val="18"/>
          <w:lang w:val="es-ES_tradnl"/>
        </w:rPr>
        <w:t>.</w:t>
      </w:r>
    </w:p>
    <w:p w14:paraId="7E48F5D6" w14:textId="77777777" w:rsidR="007565CC" w:rsidRPr="00224C38" w:rsidRDefault="007565CC" w:rsidP="00A971A1">
      <w:pPr>
        <w:spacing w:before="160"/>
        <w:rPr>
          <w:i/>
          <w:sz w:val="20"/>
          <w:lang w:val="es-ES"/>
        </w:rPr>
        <w:sectPr w:rsidR="007565CC" w:rsidRPr="00224C38" w:rsidSect="002058CE">
          <w:headerReference w:type="even" r:id="rId13"/>
          <w:headerReference w:type="default" r:id="rId14"/>
          <w:footerReference w:type="even" r:id="rId15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500C120B" w14:textId="09DFE47E" w:rsidR="00B874C6" w:rsidRPr="00224C38" w:rsidRDefault="00F17CED" w:rsidP="00A936CB">
      <w:pPr>
        <w:pStyle w:val="RecNo"/>
        <w:spacing w:before="0"/>
        <w:rPr>
          <w:lang w:val="es-ES"/>
        </w:rPr>
      </w:pPr>
      <w:bookmarkStart w:id="2" w:name="irecnoe"/>
      <w:bookmarkEnd w:id="2"/>
      <w:proofErr w:type="gramStart"/>
      <w:r w:rsidRPr="00224C38">
        <w:rPr>
          <w:lang w:val="es-ES"/>
        </w:rPr>
        <w:lastRenderedPageBreak/>
        <w:t>RECOMENDACIÓN</w:t>
      </w:r>
      <w:r w:rsidR="00B874C6" w:rsidRPr="00224C38">
        <w:rPr>
          <w:lang w:val="es-ES"/>
        </w:rPr>
        <w:t xml:space="preserve">  </w:t>
      </w:r>
      <w:r w:rsidR="00A25EE2" w:rsidRPr="00224C38">
        <w:rPr>
          <w:rStyle w:val="href"/>
          <w:lang w:val="es-ES"/>
        </w:rPr>
        <w:t>UI</w:t>
      </w:r>
      <w:r w:rsidR="00B874C6" w:rsidRPr="00224C38">
        <w:rPr>
          <w:rStyle w:val="href"/>
          <w:lang w:val="es-ES"/>
        </w:rPr>
        <w:t>T</w:t>
      </w:r>
      <w:proofErr w:type="gramEnd"/>
      <w:r w:rsidR="00B874C6" w:rsidRPr="00224C38">
        <w:rPr>
          <w:rStyle w:val="href"/>
          <w:lang w:val="es-ES"/>
        </w:rPr>
        <w:t>-</w:t>
      </w:r>
      <w:proofErr w:type="gramStart"/>
      <w:r w:rsidR="00B874C6" w:rsidRPr="00224C38">
        <w:rPr>
          <w:rStyle w:val="href"/>
          <w:lang w:val="es-ES"/>
        </w:rPr>
        <w:t xml:space="preserve">R  </w:t>
      </w:r>
      <w:r w:rsidR="00D5024B" w:rsidRPr="00224C38">
        <w:rPr>
          <w:rStyle w:val="href"/>
          <w:lang w:val="es-ES"/>
        </w:rPr>
        <w:t>SA</w:t>
      </w:r>
      <w:r w:rsidR="00B874C6" w:rsidRPr="00224C38">
        <w:rPr>
          <w:rStyle w:val="href"/>
          <w:lang w:val="es-ES"/>
        </w:rPr>
        <w:t>.</w:t>
      </w:r>
      <w:proofErr w:type="gramEnd"/>
      <w:r w:rsidR="000C085F" w:rsidRPr="00224C38">
        <w:rPr>
          <w:rStyle w:val="href"/>
          <w:lang w:val="es-ES"/>
        </w:rPr>
        <w:t>2169-0</w:t>
      </w:r>
    </w:p>
    <w:p w14:paraId="5389C4B7" w14:textId="00CDF466" w:rsidR="000C085F" w:rsidRPr="00224C38" w:rsidRDefault="000C085F" w:rsidP="000C085F">
      <w:pPr>
        <w:pStyle w:val="Rectitle"/>
        <w:rPr>
          <w:lang w:val="es-ES"/>
        </w:rPr>
      </w:pPr>
      <w:r w:rsidRPr="00224C38">
        <w:rPr>
          <w:lang w:val="es-ES"/>
        </w:rPr>
        <w:t>Características técnicas y operativas de los sistemas del servicio de operaciones espaciales (SOE) que utilizan las bandas de frecuencias de 2 025-2 110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MHz (Tierra-espacio) (espacio-espacio) y 2 200-2 290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MHz (espacio-Tierra) (espacio</w:t>
      </w:r>
      <w:r w:rsidR="00E255AB" w:rsidRPr="00224C38">
        <w:rPr>
          <w:lang w:val="es-ES"/>
        </w:rPr>
        <w:noBreakHyphen/>
      </w:r>
      <w:r w:rsidRPr="00224C38">
        <w:rPr>
          <w:lang w:val="es-ES"/>
        </w:rPr>
        <w:t xml:space="preserve">espacio) para la evaluación de interferencias </w:t>
      </w:r>
      <w:r w:rsidR="004D1B94" w:rsidRPr="00224C38">
        <w:rPr>
          <w:lang w:val="es-ES"/>
        </w:rPr>
        <w:br/>
      </w:r>
      <w:r w:rsidRPr="00224C38">
        <w:rPr>
          <w:lang w:val="es-ES"/>
        </w:rPr>
        <w:t>y la realización de estudios de compartición</w:t>
      </w:r>
    </w:p>
    <w:p w14:paraId="41DC461D" w14:textId="3D5013AB" w:rsidR="000C085F" w:rsidRPr="00224C38" w:rsidRDefault="000C085F" w:rsidP="000C085F">
      <w:pPr>
        <w:pStyle w:val="Recdate"/>
        <w:rPr>
          <w:lang w:val="es-ES"/>
        </w:rPr>
      </w:pPr>
      <w:r w:rsidRPr="00224C38">
        <w:rPr>
          <w:lang w:val="es-ES"/>
        </w:rPr>
        <w:t>(2025)</w:t>
      </w:r>
    </w:p>
    <w:p w14:paraId="06FDEFDD" w14:textId="5570E1BD" w:rsidR="000C085F" w:rsidRPr="000C085F" w:rsidRDefault="00231FA0" w:rsidP="00A131A5">
      <w:pPr>
        <w:pStyle w:val="HeadingSum"/>
      </w:pPr>
      <w:r w:rsidRPr="00231FA0">
        <w:t>Cometido</w:t>
      </w:r>
    </w:p>
    <w:p w14:paraId="56E7A9EE" w14:textId="0E7B4733" w:rsidR="000C085F" w:rsidRPr="000C085F" w:rsidRDefault="000C085F" w:rsidP="00A131A5">
      <w:pPr>
        <w:pStyle w:val="Summary"/>
      </w:pPr>
      <w:r w:rsidRPr="000C085F">
        <w:t>La presente Recomendación describe las características técnicas y operativas para los estudios de compartición de los sistemas del servicio de operaciones espaciales (SOE) que utilizan las bandas de frecuencias de 2 025</w:t>
      </w:r>
      <w:r w:rsidR="003E0B5E">
        <w:noBreakHyphen/>
      </w:r>
      <w:r w:rsidRPr="000C085F">
        <w:t>2 110</w:t>
      </w:r>
      <w:r w:rsidR="00E255AB">
        <w:t> </w:t>
      </w:r>
      <w:r w:rsidRPr="000C085F">
        <w:t>MHz (Tierra</w:t>
      </w:r>
      <w:r w:rsidR="00231FA0">
        <w:noBreakHyphen/>
      </w:r>
      <w:r w:rsidRPr="000C085F">
        <w:t>espacio) (espacio</w:t>
      </w:r>
      <w:r w:rsidR="00231FA0">
        <w:noBreakHyphen/>
      </w:r>
      <w:r w:rsidRPr="000C085F">
        <w:t>espacio) y de 2 200</w:t>
      </w:r>
      <w:r w:rsidR="00E255AB">
        <w:noBreakHyphen/>
      </w:r>
      <w:r w:rsidRPr="000C085F">
        <w:t>2 290</w:t>
      </w:r>
      <w:r w:rsidR="00E255AB">
        <w:t> </w:t>
      </w:r>
      <w:r w:rsidRPr="000C085F">
        <w:t>MHz (espacio</w:t>
      </w:r>
      <w:r w:rsidR="00E255AB">
        <w:noBreakHyphen/>
      </w:r>
      <w:r w:rsidRPr="000C085F">
        <w:t>Tierra) (espacio</w:t>
      </w:r>
      <w:r w:rsidR="00231FA0">
        <w:noBreakHyphen/>
      </w:r>
      <w:r w:rsidRPr="000C085F">
        <w:t>espacio).</w:t>
      </w:r>
    </w:p>
    <w:p w14:paraId="106EF597" w14:textId="77777777" w:rsidR="000C085F" w:rsidRPr="00224C38" w:rsidRDefault="000C085F" w:rsidP="00A131A5">
      <w:pPr>
        <w:pStyle w:val="Headingb"/>
        <w:rPr>
          <w:lang w:val="es-ES"/>
        </w:rPr>
      </w:pPr>
      <w:r w:rsidRPr="00224C38">
        <w:rPr>
          <w:lang w:val="es-ES"/>
        </w:rPr>
        <w:t>Palabras clave</w:t>
      </w:r>
    </w:p>
    <w:p w14:paraId="0BD06B70" w14:textId="77777777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Telemedida, seguimiento y telemando, operación espacial, TT&amp;C, SOE, SRD, POCS</w:t>
      </w:r>
    </w:p>
    <w:p w14:paraId="55B66966" w14:textId="0FF4166B" w:rsidR="000C085F" w:rsidRPr="00224C38" w:rsidRDefault="00231FA0" w:rsidP="00A131A5">
      <w:pPr>
        <w:pStyle w:val="Headingb"/>
        <w:rPr>
          <w:lang w:val="es-ES"/>
        </w:rPr>
      </w:pPr>
      <w:r w:rsidRPr="00224C38">
        <w:rPr>
          <w:lang w:val="es-ES"/>
        </w:rPr>
        <w:t>Abreviaturas/glosario</w:t>
      </w:r>
    </w:p>
    <w:p w14:paraId="51F6535B" w14:textId="54B969E3" w:rsidR="000C085F" w:rsidRPr="00224C38" w:rsidRDefault="000C085F" w:rsidP="00A131A5">
      <w:pPr>
        <w:tabs>
          <w:tab w:val="clear" w:pos="794"/>
          <w:tab w:val="clear" w:pos="1191"/>
        </w:tabs>
        <w:rPr>
          <w:lang w:val="es-ES"/>
        </w:rPr>
      </w:pPr>
      <w:r w:rsidRPr="00224C38">
        <w:rPr>
          <w:lang w:val="es-ES"/>
        </w:rPr>
        <w:t>CP</w:t>
      </w:r>
      <w:r w:rsidRPr="00224C38">
        <w:rPr>
          <w:lang w:val="es-ES"/>
        </w:rPr>
        <w:tab/>
      </w:r>
      <w:r w:rsidR="00A131A5" w:rsidRPr="00224C38">
        <w:rPr>
          <w:lang w:val="es-ES"/>
        </w:rPr>
        <w:t xml:space="preserve">Polarización </w:t>
      </w:r>
      <w:r w:rsidRPr="00224C38">
        <w:rPr>
          <w:lang w:val="es-ES"/>
        </w:rPr>
        <w:t>circular</w:t>
      </w:r>
      <w:r w:rsidR="003E0B5E" w:rsidRPr="00224C38">
        <w:rPr>
          <w:lang w:val="es-ES"/>
        </w:rPr>
        <w:t xml:space="preserve"> (</w:t>
      </w:r>
      <w:r w:rsidR="003E0B5E" w:rsidRPr="00224C38">
        <w:rPr>
          <w:i/>
          <w:iCs/>
          <w:lang w:val="es-ES"/>
        </w:rPr>
        <w:t>circular polarization</w:t>
      </w:r>
      <w:r w:rsidR="003E0B5E" w:rsidRPr="00224C38">
        <w:rPr>
          <w:lang w:val="es-ES"/>
        </w:rPr>
        <w:t>)</w:t>
      </w:r>
    </w:p>
    <w:p w14:paraId="4E827A3F" w14:textId="4AA4A5DB" w:rsidR="000C085F" w:rsidRPr="00224C38" w:rsidRDefault="000C085F" w:rsidP="00A131A5">
      <w:pPr>
        <w:tabs>
          <w:tab w:val="clear" w:pos="794"/>
          <w:tab w:val="clear" w:pos="1191"/>
        </w:tabs>
        <w:rPr>
          <w:lang w:val="es-ES"/>
        </w:rPr>
      </w:pPr>
      <w:r w:rsidRPr="00224C38">
        <w:rPr>
          <w:lang w:val="es-ES"/>
        </w:rPr>
        <w:t>HEO</w:t>
      </w:r>
      <w:r w:rsidRPr="00224C38">
        <w:rPr>
          <w:lang w:val="es-ES"/>
        </w:rPr>
        <w:tab/>
        <w:t>Órbita muy elíptica (</w:t>
      </w:r>
      <w:r w:rsidR="00A131A5" w:rsidRPr="00224C38">
        <w:rPr>
          <w:i/>
          <w:iCs/>
          <w:lang w:val="es-ES"/>
        </w:rPr>
        <w:t>highly-elliptical orbit</w:t>
      </w:r>
      <w:r w:rsidRPr="00224C38">
        <w:rPr>
          <w:lang w:val="es-ES"/>
        </w:rPr>
        <w:t>)</w:t>
      </w:r>
    </w:p>
    <w:p w14:paraId="7E989AD9" w14:textId="32307BD4" w:rsidR="000C085F" w:rsidRPr="00224C38" w:rsidRDefault="000C085F" w:rsidP="00A131A5">
      <w:pPr>
        <w:tabs>
          <w:tab w:val="clear" w:pos="794"/>
          <w:tab w:val="clear" w:pos="1191"/>
        </w:tabs>
        <w:rPr>
          <w:lang w:val="es-ES"/>
        </w:rPr>
      </w:pPr>
      <w:r w:rsidRPr="00224C38">
        <w:rPr>
          <w:lang w:val="es-ES"/>
        </w:rPr>
        <w:t>LEO</w:t>
      </w:r>
      <w:r w:rsidRPr="00224C38">
        <w:rPr>
          <w:lang w:val="es-ES"/>
        </w:rPr>
        <w:tab/>
        <w:t>Órbita terrestre baja (</w:t>
      </w:r>
      <w:r w:rsidR="00A131A5" w:rsidRPr="00224C38">
        <w:rPr>
          <w:i/>
          <w:iCs/>
          <w:lang w:val="es-ES"/>
        </w:rPr>
        <w:t>low-earth orbit</w:t>
      </w:r>
      <w:r w:rsidRPr="00224C38">
        <w:rPr>
          <w:lang w:val="es-ES"/>
        </w:rPr>
        <w:t>)</w:t>
      </w:r>
    </w:p>
    <w:p w14:paraId="3F79807A" w14:textId="08290195" w:rsidR="000C085F" w:rsidRPr="00224C38" w:rsidRDefault="000C085F" w:rsidP="00A131A5">
      <w:pPr>
        <w:tabs>
          <w:tab w:val="clear" w:pos="794"/>
          <w:tab w:val="clear" w:pos="1191"/>
        </w:tabs>
        <w:rPr>
          <w:lang w:val="es-ES"/>
        </w:rPr>
      </w:pPr>
      <w:r w:rsidRPr="00224C38">
        <w:rPr>
          <w:lang w:val="es-ES"/>
        </w:rPr>
        <w:t>MEO</w:t>
      </w:r>
      <w:r w:rsidRPr="00224C38">
        <w:rPr>
          <w:lang w:val="es-ES"/>
        </w:rPr>
        <w:tab/>
        <w:t>Órbita terrestre media (</w:t>
      </w:r>
      <w:r w:rsidR="00A131A5" w:rsidRPr="00224C38">
        <w:rPr>
          <w:i/>
          <w:iCs/>
          <w:lang w:val="es-ES"/>
        </w:rPr>
        <w:t>medium-earth orbit</w:t>
      </w:r>
      <w:r w:rsidRPr="00224C38">
        <w:rPr>
          <w:lang w:val="es-ES"/>
        </w:rPr>
        <w:t>)</w:t>
      </w:r>
    </w:p>
    <w:p w14:paraId="334295B9" w14:textId="5C99ECCD" w:rsidR="000C085F" w:rsidRPr="00224C38" w:rsidRDefault="000C085F" w:rsidP="00A131A5">
      <w:pPr>
        <w:tabs>
          <w:tab w:val="clear" w:pos="794"/>
          <w:tab w:val="clear" w:pos="1191"/>
        </w:tabs>
        <w:rPr>
          <w:lang w:val="es-ES"/>
        </w:rPr>
      </w:pPr>
      <w:r w:rsidRPr="00224C38">
        <w:rPr>
          <w:lang w:val="es-ES"/>
        </w:rPr>
        <w:t>ND</w:t>
      </w:r>
      <w:r w:rsidRPr="00224C38">
        <w:rPr>
          <w:lang w:val="es-ES"/>
        </w:rPr>
        <w:tab/>
        <w:t>No direccional</w:t>
      </w:r>
    </w:p>
    <w:p w14:paraId="1C76A609" w14:textId="1D0FDFDA" w:rsidR="000C085F" w:rsidRPr="00224C38" w:rsidRDefault="000C085F" w:rsidP="00A131A5">
      <w:pPr>
        <w:tabs>
          <w:tab w:val="clear" w:pos="794"/>
          <w:tab w:val="clear" w:pos="1191"/>
        </w:tabs>
        <w:rPr>
          <w:lang w:val="es-ES"/>
        </w:rPr>
      </w:pPr>
      <w:r w:rsidRPr="00224C38">
        <w:rPr>
          <w:lang w:val="es-ES"/>
        </w:rPr>
        <w:t>no</w:t>
      </w:r>
      <w:r w:rsidR="003E0B5E" w:rsidRPr="00224C38">
        <w:rPr>
          <w:lang w:val="es-ES"/>
        </w:rPr>
        <w:t xml:space="preserve"> </w:t>
      </w:r>
      <w:r w:rsidRPr="00224C38">
        <w:rPr>
          <w:lang w:val="es-ES"/>
        </w:rPr>
        <w:t>O</w:t>
      </w:r>
      <w:r w:rsidR="003E0B5E" w:rsidRPr="00224C38">
        <w:rPr>
          <w:lang w:val="es-ES"/>
        </w:rPr>
        <w:t>SG</w:t>
      </w:r>
      <w:r w:rsidRPr="00224C38">
        <w:rPr>
          <w:lang w:val="es-ES"/>
        </w:rPr>
        <w:tab/>
        <w:t>Órbita de los satélites no geoestacionarios</w:t>
      </w:r>
    </w:p>
    <w:p w14:paraId="659F4430" w14:textId="50249793" w:rsidR="00E255AB" w:rsidRPr="00224C38" w:rsidRDefault="00E255AB" w:rsidP="00E255AB">
      <w:pPr>
        <w:tabs>
          <w:tab w:val="clear" w:pos="794"/>
          <w:tab w:val="clear" w:pos="1191"/>
        </w:tabs>
        <w:rPr>
          <w:lang w:val="es-ES"/>
        </w:rPr>
      </w:pPr>
      <w:r w:rsidRPr="00224C38">
        <w:rPr>
          <w:lang w:val="es-ES"/>
        </w:rPr>
        <w:t>OSG</w:t>
      </w:r>
      <w:r w:rsidRPr="00224C38">
        <w:rPr>
          <w:lang w:val="es-ES"/>
        </w:rPr>
        <w:tab/>
        <w:t>Órbita de los satélites geoestacionarios</w:t>
      </w:r>
    </w:p>
    <w:p w14:paraId="0ECC7A38" w14:textId="1A01173C" w:rsidR="000C085F" w:rsidRPr="00224C38" w:rsidRDefault="000C085F" w:rsidP="00A131A5">
      <w:pPr>
        <w:tabs>
          <w:tab w:val="clear" w:pos="794"/>
          <w:tab w:val="clear" w:pos="1191"/>
        </w:tabs>
        <w:ind w:left="1588" w:hanging="1588"/>
        <w:rPr>
          <w:lang w:val="es-ES"/>
        </w:rPr>
      </w:pPr>
      <w:r w:rsidRPr="00224C38">
        <w:rPr>
          <w:lang w:val="es-ES"/>
        </w:rPr>
        <w:t>POCS</w:t>
      </w:r>
      <w:r w:rsidRPr="00224C38">
        <w:rPr>
          <w:lang w:val="es-ES"/>
        </w:rPr>
        <w:tab/>
        <w:t>Sistema de comunicaciones de proximidad (</w:t>
      </w:r>
      <w:r w:rsidR="00A131A5" w:rsidRPr="00224C38">
        <w:rPr>
          <w:i/>
          <w:iCs/>
          <w:lang w:val="es-ES"/>
        </w:rPr>
        <w:t>p</w:t>
      </w:r>
      <w:r w:rsidRPr="00224C38">
        <w:rPr>
          <w:i/>
          <w:iCs/>
          <w:lang w:val="es-ES"/>
        </w:rPr>
        <w:t>roximity operations communication system</w:t>
      </w:r>
      <w:r w:rsidRPr="00224C38">
        <w:rPr>
          <w:lang w:val="es-ES"/>
        </w:rPr>
        <w:t>)</w:t>
      </w:r>
    </w:p>
    <w:p w14:paraId="55796CBE" w14:textId="06318E04" w:rsidR="000C085F" w:rsidRPr="00224C38" w:rsidRDefault="000C085F" w:rsidP="00A131A5">
      <w:pPr>
        <w:tabs>
          <w:tab w:val="clear" w:pos="794"/>
          <w:tab w:val="clear" w:pos="1191"/>
        </w:tabs>
        <w:rPr>
          <w:lang w:val="es-ES"/>
        </w:rPr>
      </w:pPr>
      <w:r w:rsidRPr="00224C38">
        <w:rPr>
          <w:lang w:val="es-ES"/>
        </w:rPr>
        <w:t>SOE</w:t>
      </w:r>
      <w:r w:rsidRPr="00224C38">
        <w:rPr>
          <w:lang w:val="es-ES"/>
        </w:rPr>
        <w:tab/>
      </w:r>
      <w:r w:rsidR="00387878" w:rsidRPr="00224C38">
        <w:rPr>
          <w:lang w:val="es-ES"/>
        </w:rPr>
        <w:t>Servicio</w:t>
      </w:r>
      <w:r w:rsidRPr="00224C38">
        <w:rPr>
          <w:lang w:val="es-ES"/>
        </w:rPr>
        <w:t xml:space="preserve"> de operaciones espaciales</w:t>
      </w:r>
    </w:p>
    <w:p w14:paraId="2D134ABA" w14:textId="2F1F2062" w:rsidR="00E255AB" w:rsidRPr="00224C38" w:rsidRDefault="00E255AB" w:rsidP="00E255AB">
      <w:pPr>
        <w:tabs>
          <w:tab w:val="clear" w:pos="794"/>
          <w:tab w:val="clear" w:pos="1191"/>
        </w:tabs>
        <w:rPr>
          <w:lang w:val="es-ES"/>
        </w:rPr>
      </w:pPr>
      <w:r w:rsidRPr="00224C38">
        <w:rPr>
          <w:lang w:val="es-ES"/>
        </w:rPr>
        <w:t>SRD</w:t>
      </w:r>
      <w:r w:rsidRPr="00224C38">
        <w:rPr>
          <w:lang w:val="es-ES"/>
        </w:rPr>
        <w:tab/>
        <w:t>Satélite de retransmisión de datos</w:t>
      </w:r>
    </w:p>
    <w:p w14:paraId="2E4D89EB" w14:textId="61347D15" w:rsidR="000C085F" w:rsidRPr="00224C38" w:rsidRDefault="000C085F" w:rsidP="00A131A5">
      <w:pPr>
        <w:tabs>
          <w:tab w:val="clear" w:pos="794"/>
          <w:tab w:val="clear" w:pos="1191"/>
        </w:tabs>
        <w:rPr>
          <w:lang w:val="es-ES"/>
        </w:rPr>
      </w:pPr>
      <w:r w:rsidRPr="00224C38">
        <w:rPr>
          <w:lang w:val="es-ES"/>
        </w:rPr>
        <w:t>TT&amp;C</w:t>
      </w:r>
      <w:r w:rsidRPr="00224C38">
        <w:rPr>
          <w:lang w:val="es-ES"/>
        </w:rPr>
        <w:tab/>
        <w:t xml:space="preserve">Telemedida, seguimiento y telemando </w:t>
      </w:r>
    </w:p>
    <w:p w14:paraId="6FB0CE7D" w14:textId="77777777" w:rsidR="000C085F" w:rsidRPr="000C085F" w:rsidRDefault="000C085F" w:rsidP="00A131A5">
      <w:pPr>
        <w:pStyle w:val="Headingb"/>
        <w:rPr>
          <w:lang w:val="pt-BR"/>
        </w:rPr>
      </w:pPr>
      <w:r w:rsidRPr="000C085F">
        <w:rPr>
          <w:lang w:val="pt-BR"/>
        </w:rPr>
        <w:t>Recomendaciones e Informes UIT-R conexos</w:t>
      </w:r>
    </w:p>
    <w:p w14:paraId="6CEE949B" w14:textId="5ECEB239" w:rsidR="000C085F" w:rsidRPr="00224C38" w:rsidRDefault="000C085F" w:rsidP="00A131A5">
      <w:pPr>
        <w:pStyle w:val="Reftext"/>
        <w:rPr>
          <w:lang w:val="es-ES"/>
        </w:rPr>
      </w:pPr>
      <w:r w:rsidRPr="00224C38">
        <w:rPr>
          <w:lang w:val="es-ES"/>
        </w:rPr>
        <w:t>Recomendación</w:t>
      </w:r>
      <w:r w:rsidR="00231FA0" w:rsidRPr="00224C38">
        <w:rPr>
          <w:lang w:val="es-ES"/>
        </w:rPr>
        <w:t> </w:t>
      </w:r>
      <w:hyperlink r:id="rId16" w:history="1">
        <w:r w:rsidRPr="00224C38">
          <w:rPr>
            <w:lang w:val="es-ES"/>
          </w:rPr>
          <w:t>UIT-R SA.363</w:t>
        </w:r>
      </w:hyperlink>
      <w:r w:rsidRPr="00224C38">
        <w:rPr>
          <w:lang w:val="es-ES"/>
        </w:rPr>
        <w:t xml:space="preserve"> – </w:t>
      </w:r>
      <w:r w:rsidRPr="00224C38">
        <w:rPr>
          <w:i/>
          <w:iCs/>
          <w:lang w:val="es-ES"/>
        </w:rPr>
        <w:t>Sistemas de operaciones espaciales</w:t>
      </w:r>
    </w:p>
    <w:p w14:paraId="17C8009D" w14:textId="41667866" w:rsidR="000C085F" w:rsidRPr="00224C38" w:rsidRDefault="00231FA0" w:rsidP="00A131A5">
      <w:pPr>
        <w:pStyle w:val="Reftext"/>
        <w:rPr>
          <w:lang w:val="es-ES"/>
        </w:rPr>
      </w:pPr>
      <w:r w:rsidRPr="00224C38">
        <w:rPr>
          <w:lang w:val="es-ES"/>
        </w:rPr>
        <w:t>Recomendación </w:t>
      </w:r>
      <w:hyperlink r:id="rId17" w:history="1">
        <w:r w:rsidR="000C085F" w:rsidRPr="00224C38">
          <w:rPr>
            <w:lang w:val="es-ES"/>
          </w:rPr>
          <w:t>UIT-R SA.1018</w:t>
        </w:r>
      </w:hyperlink>
      <w:r w:rsidR="000C085F" w:rsidRPr="00224C38">
        <w:rPr>
          <w:lang w:val="es-ES"/>
        </w:rPr>
        <w:t xml:space="preserve"> – </w:t>
      </w:r>
      <w:r w:rsidR="000C085F" w:rsidRPr="00224C38">
        <w:rPr>
          <w:i/>
          <w:iCs/>
          <w:lang w:val="es-ES"/>
        </w:rPr>
        <w:t>Sistema ficticio de referencia para los sistemas que comprenden satélites de retransmisión de datos en la órbita geoestacionaria y vehículos espaciales de usuario en órbitas terrestres bajas</w:t>
      </w:r>
    </w:p>
    <w:p w14:paraId="6ECC35B7" w14:textId="4DC3A5F3" w:rsidR="000C085F" w:rsidRPr="00224C38" w:rsidRDefault="000C085F" w:rsidP="00A131A5">
      <w:pPr>
        <w:pStyle w:val="Reftext"/>
        <w:rPr>
          <w:lang w:val="es-ES"/>
        </w:rPr>
      </w:pPr>
      <w:r w:rsidRPr="00224C38">
        <w:rPr>
          <w:lang w:val="es-ES"/>
        </w:rPr>
        <w:t>Recomendación</w:t>
      </w:r>
      <w:r w:rsidR="00231FA0" w:rsidRPr="00224C38">
        <w:rPr>
          <w:lang w:val="es-ES"/>
        </w:rPr>
        <w:t> </w:t>
      </w:r>
      <w:hyperlink r:id="rId18" w:history="1">
        <w:r w:rsidRPr="00224C38">
          <w:rPr>
            <w:lang w:val="es-ES"/>
          </w:rPr>
          <w:t>UIT-R SA.1020</w:t>
        </w:r>
      </w:hyperlink>
      <w:r w:rsidRPr="00224C38">
        <w:rPr>
          <w:lang w:val="es-ES"/>
        </w:rPr>
        <w:t xml:space="preserve"> – </w:t>
      </w:r>
      <w:r w:rsidRPr="00224C38">
        <w:rPr>
          <w:i/>
          <w:iCs/>
          <w:lang w:val="es-ES"/>
        </w:rPr>
        <w:t>Sistema ficticio de referencia para los servicios de exploración de la Tierra por satélite y de meteorología por satélite</w:t>
      </w:r>
    </w:p>
    <w:p w14:paraId="2B358D8A" w14:textId="312D3EAE" w:rsidR="000C085F" w:rsidRPr="00224C38" w:rsidRDefault="000C085F" w:rsidP="00A131A5">
      <w:pPr>
        <w:pStyle w:val="Reftext"/>
        <w:rPr>
          <w:lang w:val="es-ES"/>
        </w:rPr>
      </w:pPr>
      <w:r w:rsidRPr="00224C38">
        <w:rPr>
          <w:lang w:val="es-ES"/>
        </w:rPr>
        <w:t>Recomendación</w:t>
      </w:r>
      <w:r w:rsidR="00231FA0" w:rsidRPr="00224C38">
        <w:rPr>
          <w:lang w:val="es-ES"/>
        </w:rPr>
        <w:t> </w:t>
      </w:r>
      <w:hyperlink r:id="rId19" w:history="1">
        <w:r w:rsidRPr="00224C38">
          <w:rPr>
            <w:lang w:val="es-ES"/>
          </w:rPr>
          <w:t>UIT-R SA.1414</w:t>
        </w:r>
      </w:hyperlink>
      <w:r w:rsidRPr="00224C38">
        <w:rPr>
          <w:lang w:val="es-ES"/>
        </w:rPr>
        <w:t xml:space="preserve"> – </w:t>
      </w:r>
      <w:r w:rsidRPr="00224C38">
        <w:rPr>
          <w:i/>
          <w:iCs/>
          <w:lang w:val="es-ES"/>
        </w:rPr>
        <w:t>Características de los sistemas de satélites de retransmisión de datos</w:t>
      </w:r>
    </w:p>
    <w:p w14:paraId="18CB6AED" w14:textId="5204FE26" w:rsidR="000C085F" w:rsidRPr="00224C38" w:rsidRDefault="000C085F" w:rsidP="00E255AB">
      <w:pPr>
        <w:pStyle w:val="Normalaftertitle"/>
        <w:keepNext/>
        <w:keepLines/>
        <w:rPr>
          <w:lang w:val="es-ES"/>
        </w:rPr>
      </w:pPr>
      <w:r w:rsidRPr="00224C38">
        <w:rPr>
          <w:lang w:val="es-ES"/>
        </w:rPr>
        <w:lastRenderedPageBreak/>
        <w:t>La Asamblea de Radiocomunicaciones de la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UIT,</w:t>
      </w:r>
    </w:p>
    <w:p w14:paraId="4ED1C4D0" w14:textId="77777777" w:rsidR="000C085F" w:rsidRPr="00224C38" w:rsidRDefault="000C085F" w:rsidP="00A131A5">
      <w:pPr>
        <w:pStyle w:val="Call"/>
        <w:rPr>
          <w:lang w:val="es-ES"/>
        </w:rPr>
      </w:pPr>
      <w:r w:rsidRPr="00224C38">
        <w:rPr>
          <w:lang w:val="es-ES"/>
        </w:rPr>
        <w:t>considerando</w:t>
      </w:r>
    </w:p>
    <w:p w14:paraId="60783AAC" w14:textId="0418860E" w:rsidR="000C085F" w:rsidRPr="00224C38" w:rsidRDefault="000C085F" w:rsidP="000C085F">
      <w:pPr>
        <w:rPr>
          <w:lang w:val="es-ES"/>
        </w:rPr>
      </w:pPr>
      <w:bookmarkStart w:id="3" w:name="_Toc393184630"/>
      <w:r w:rsidRPr="00224C38">
        <w:rPr>
          <w:i/>
          <w:iCs/>
          <w:lang w:val="es-ES"/>
        </w:rPr>
        <w:t>a)</w:t>
      </w:r>
      <w:r w:rsidRPr="00224C38">
        <w:rPr>
          <w:lang w:val="es-ES"/>
        </w:rPr>
        <w:tab/>
        <w:t>que la banda de frecuencias 2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025</w:t>
      </w:r>
      <w:r w:rsidR="003E0B5E" w:rsidRPr="00224C38">
        <w:rPr>
          <w:lang w:val="es-ES"/>
        </w:rPr>
        <w:noBreakHyphen/>
      </w:r>
      <w:r w:rsidRPr="00224C38">
        <w:rPr>
          <w:lang w:val="es-ES"/>
        </w:rPr>
        <w:t>2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110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MHz está atribuida, entre otros servicios, al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 a título primario en las direcciones Tierra</w:t>
      </w:r>
      <w:r w:rsidR="00E255AB" w:rsidRPr="00224C38">
        <w:rPr>
          <w:lang w:val="es-ES"/>
        </w:rPr>
        <w:noBreakHyphen/>
      </w:r>
      <w:r w:rsidRPr="00224C38">
        <w:rPr>
          <w:lang w:val="es-ES"/>
        </w:rPr>
        <w:t>espacio y espacio</w:t>
      </w:r>
      <w:r w:rsidR="00E255AB" w:rsidRPr="00224C38">
        <w:rPr>
          <w:lang w:val="es-ES"/>
        </w:rPr>
        <w:noBreakHyphen/>
      </w:r>
      <w:r w:rsidRPr="00224C38">
        <w:rPr>
          <w:lang w:val="es-ES"/>
        </w:rPr>
        <w:t>espacio;</w:t>
      </w:r>
    </w:p>
    <w:p w14:paraId="7F6FD3E3" w14:textId="63C1F0B3" w:rsidR="000C085F" w:rsidRPr="00224C38" w:rsidRDefault="000C085F" w:rsidP="000C085F">
      <w:pPr>
        <w:rPr>
          <w:lang w:val="es-ES"/>
        </w:rPr>
      </w:pPr>
      <w:r w:rsidRPr="00224C38">
        <w:rPr>
          <w:i/>
          <w:iCs/>
          <w:lang w:val="es-ES"/>
        </w:rPr>
        <w:t>b)</w:t>
      </w:r>
      <w:r w:rsidRPr="00224C38">
        <w:rPr>
          <w:lang w:val="es-ES"/>
        </w:rPr>
        <w:tab/>
        <w:t>que la banda de frecuencias 2 200</w:t>
      </w:r>
      <w:r w:rsidR="003E0B5E" w:rsidRPr="00224C38">
        <w:rPr>
          <w:lang w:val="es-ES"/>
        </w:rPr>
        <w:noBreakHyphen/>
      </w:r>
      <w:r w:rsidRPr="00224C38">
        <w:rPr>
          <w:lang w:val="es-ES"/>
        </w:rPr>
        <w:t>2 290 </w:t>
      </w:r>
      <w:r w:rsidR="00E255AB" w:rsidRPr="00224C38">
        <w:rPr>
          <w:lang w:val="es-ES"/>
        </w:rPr>
        <w:t xml:space="preserve">MHz </w:t>
      </w:r>
      <w:r w:rsidRPr="00224C38">
        <w:rPr>
          <w:lang w:val="es-ES"/>
        </w:rPr>
        <w:t>está atribuida, entre otros servicios, al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 a título primario en las direcciones espacio</w:t>
      </w:r>
      <w:r w:rsidR="00E255AB" w:rsidRPr="00224C38">
        <w:rPr>
          <w:lang w:val="es-ES"/>
        </w:rPr>
        <w:noBreakHyphen/>
      </w:r>
      <w:r w:rsidRPr="00224C38">
        <w:rPr>
          <w:lang w:val="es-ES"/>
        </w:rPr>
        <w:t>Tierra y espacio</w:t>
      </w:r>
      <w:r w:rsidR="00E255AB" w:rsidRPr="00224C38">
        <w:rPr>
          <w:lang w:val="es-ES"/>
        </w:rPr>
        <w:noBreakHyphen/>
      </w:r>
      <w:r w:rsidRPr="00224C38">
        <w:rPr>
          <w:lang w:val="es-ES"/>
        </w:rPr>
        <w:t>espacio,</w:t>
      </w:r>
    </w:p>
    <w:p w14:paraId="0020B1E4" w14:textId="56CF677E" w:rsidR="000C085F" w:rsidRPr="00224C38" w:rsidRDefault="000C085F" w:rsidP="00A131A5">
      <w:pPr>
        <w:pStyle w:val="Call"/>
        <w:rPr>
          <w:lang w:val="es-ES"/>
        </w:rPr>
      </w:pPr>
      <w:r w:rsidRPr="00224C38">
        <w:rPr>
          <w:lang w:val="es-ES"/>
        </w:rPr>
        <w:t>recomienda</w:t>
      </w:r>
    </w:p>
    <w:p w14:paraId="01552637" w14:textId="7EA2C9B6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que en los</w:t>
      </w:r>
      <w:r w:rsidR="00DE5D23" w:rsidRPr="00224C38">
        <w:rPr>
          <w:lang w:val="es-ES"/>
        </w:rPr>
        <w:t xml:space="preserve"> </w:t>
      </w:r>
      <w:r w:rsidRPr="00224C38">
        <w:rPr>
          <w:lang w:val="es-ES"/>
        </w:rPr>
        <w:t>estudios de compartición se utilicen las características técnicas y operativas de los sistemas del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 que funcionan en las bandas de frecuencias de 2 025-2 110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MHz (Tierra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espacio) (espacio</w:t>
      </w:r>
      <w:r w:rsidR="00A131A5" w:rsidRPr="00224C38">
        <w:rPr>
          <w:lang w:val="es-ES"/>
        </w:rPr>
        <w:noBreakHyphen/>
      </w:r>
      <w:r w:rsidRPr="00224C38">
        <w:rPr>
          <w:lang w:val="es-ES"/>
        </w:rPr>
        <w:t>espacio) y de 2 200-2 290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MHz (espacio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Tierra) (espacio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espacio) que se indican en el Anexo.</w:t>
      </w:r>
    </w:p>
    <w:p w14:paraId="4D2A10EC" w14:textId="77777777" w:rsidR="000C085F" w:rsidRPr="00224C38" w:rsidRDefault="000C085F" w:rsidP="000C085F">
      <w:pPr>
        <w:rPr>
          <w:lang w:val="es-ES"/>
        </w:rPr>
      </w:pPr>
    </w:p>
    <w:p w14:paraId="61D81F06" w14:textId="77777777" w:rsidR="000C085F" w:rsidRPr="00224C38" w:rsidRDefault="000C085F" w:rsidP="000C085F">
      <w:pPr>
        <w:rPr>
          <w:lang w:val="es-ES"/>
        </w:rPr>
      </w:pPr>
    </w:p>
    <w:p w14:paraId="3B2B1B99" w14:textId="77777777" w:rsidR="000C085F" w:rsidRPr="000C085F" w:rsidRDefault="000C085F" w:rsidP="002D68D8">
      <w:pPr>
        <w:pStyle w:val="AnnexNoTitle"/>
        <w:outlineLvl w:val="0"/>
      </w:pPr>
      <w:r w:rsidRPr="000C085F">
        <w:t>Anexo</w:t>
      </w:r>
    </w:p>
    <w:p w14:paraId="7FCE7E11" w14:textId="77777777" w:rsidR="000C085F" w:rsidRPr="000C085F" w:rsidRDefault="000C085F" w:rsidP="009B4397">
      <w:pPr>
        <w:jc w:val="center"/>
      </w:pPr>
      <w:r w:rsidRPr="000C085F">
        <w:t>ÍNDICE</w:t>
      </w:r>
    </w:p>
    <w:bookmarkEnd w:id="3"/>
    <w:p w14:paraId="1CD8B167" w14:textId="21280EDB" w:rsidR="000C085F" w:rsidRDefault="00A131A5" w:rsidP="00A131A5">
      <w:pPr>
        <w:pStyle w:val="toc0"/>
      </w:pPr>
      <w:r>
        <w:tab/>
        <w:t>Página</w:t>
      </w:r>
    </w:p>
    <w:p w14:paraId="3339C1EE" w14:textId="36C2FA56" w:rsidR="00B80851" w:rsidRDefault="00A131A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zh-CN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TOC \o "2-2" \h \z \t "Heading 1;1" </w:instrText>
      </w:r>
      <w:r>
        <w:rPr>
          <w:lang w:val="es-ES"/>
        </w:rPr>
        <w:fldChar w:fldCharType="separate"/>
      </w:r>
      <w:hyperlink w:anchor="_Toc201338609" w:history="1">
        <w:r w:rsidR="00B80851" w:rsidRPr="00DD773D">
          <w:rPr>
            <w:rStyle w:val="Hyperlink"/>
            <w:noProof/>
          </w:rPr>
          <w:t>1</w:t>
        </w:r>
        <w:r w:rsidR="00B80851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zh-CN"/>
          </w:rPr>
          <w:tab/>
        </w:r>
        <w:r w:rsidR="00B80851" w:rsidRPr="00DD773D">
          <w:rPr>
            <w:rStyle w:val="Hyperlink"/>
            <w:noProof/>
          </w:rPr>
          <w:t>Introducción</w:t>
        </w:r>
        <w:r w:rsidR="00B80851">
          <w:rPr>
            <w:noProof/>
            <w:webHidden/>
          </w:rPr>
          <w:tab/>
        </w:r>
        <w:r w:rsidR="00B80851">
          <w:rPr>
            <w:noProof/>
            <w:webHidden/>
          </w:rPr>
          <w:tab/>
        </w:r>
        <w:r w:rsidR="00B80851">
          <w:rPr>
            <w:noProof/>
            <w:webHidden/>
          </w:rPr>
          <w:fldChar w:fldCharType="begin"/>
        </w:r>
        <w:r w:rsidR="00B80851">
          <w:rPr>
            <w:noProof/>
            <w:webHidden/>
          </w:rPr>
          <w:instrText xml:space="preserve"> PAGEREF _Toc201338609 \h </w:instrText>
        </w:r>
        <w:r w:rsidR="00B80851">
          <w:rPr>
            <w:noProof/>
            <w:webHidden/>
          </w:rPr>
        </w:r>
        <w:r w:rsidR="00B80851">
          <w:rPr>
            <w:noProof/>
            <w:webHidden/>
          </w:rPr>
          <w:fldChar w:fldCharType="separate"/>
        </w:r>
        <w:r w:rsidR="002D68D8">
          <w:rPr>
            <w:noProof/>
            <w:webHidden/>
          </w:rPr>
          <w:t>2</w:t>
        </w:r>
        <w:r w:rsidR="00B80851">
          <w:rPr>
            <w:noProof/>
            <w:webHidden/>
          </w:rPr>
          <w:fldChar w:fldCharType="end"/>
        </w:r>
      </w:hyperlink>
    </w:p>
    <w:p w14:paraId="49D19888" w14:textId="53AD2119" w:rsidR="00B80851" w:rsidRDefault="00B8085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zh-CN"/>
        </w:rPr>
      </w:pPr>
      <w:hyperlink w:anchor="_Toc201338610" w:history="1">
        <w:r w:rsidRPr="00DD773D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zh-CN"/>
          </w:rPr>
          <w:tab/>
        </w:r>
        <w:r w:rsidRPr="00DD773D">
          <w:rPr>
            <w:rStyle w:val="Hyperlink"/>
            <w:noProof/>
          </w:rPr>
          <w:t>Características técnicas y operativas de los satélites geoestacionarios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68D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D587C8" w14:textId="090253B3" w:rsidR="00B80851" w:rsidRDefault="00B808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zh-CN"/>
        </w:rPr>
      </w:pPr>
      <w:hyperlink w:anchor="_Toc201338611" w:history="1">
        <w:r w:rsidRPr="00DD773D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zh-CN"/>
          </w:rPr>
          <w:tab/>
        </w:r>
        <w:r w:rsidRPr="00DD773D">
          <w:rPr>
            <w:rStyle w:val="Hyperlink"/>
            <w:noProof/>
          </w:rPr>
          <w:t>Telemedida en la banda de frecuencias 2 200</w:t>
        </w:r>
        <w:r w:rsidRPr="00DD773D">
          <w:rPr>
            <w:rStyle w:val="Hyperlink"/>
            <w:noProof/>
          </w:rPr>
          <w:noBreakHyphen/>
          <w:t>2 290 MHz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68D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C6A621" w14:textId="0D3AC262" w:rsidR="00B80851" w:rsidRDefault="00B808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zh-CN"/>
        </w:rPr>
      </w:pPr>
      <w:hyperlink w:anchor="_Toc201338612" w:history="1">
        <w:r w:rsidRPr="00DD773D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zh-CN"/>
          </w:rPr>
          <w:tab/>
        </w:r>
        <w:r w:rsidRPr="00DD773D">
          <w:rPr>
            <w:rStyle w:val="Hyperlink"/>
            <w:noProof/>
          </w:rPr>
          <w:t>Telemando en la banda de frecuencias 2 025</w:t>
        </w:r>
        <w:r w:rsidRPr="00DD773D">
          <w:rPr>
            <w:rStyle w:val="Hyperlink"/>
            <w:noProof/>
          </w:rPr>
          <w:noBreakHyphen/>
          <w:t>2 110 MHz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68D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DFE262" w14:textId="091682AA" w:rsidR="00B80851" w:rsidRDefault="00B8085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zh-CN"/>
        </w:rPr>
      </w:pPr>
      <w:hyperlink w:anchor="_Toc201338613" w:history="1">
        <w:r w:rsidRPr="00DD773D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zh-CN"/>
          </w:rPr>
          <w:tab/>
        </w:r>
        <w:r w:rsidRPr="00DD773D">
          <w:rPr>
            <w:rStyle w:val="Hyperlink"/>
            <w:noProof/>
          </w:rPr>
          <w:t>Características técnicas y operativas de los satélites no geoestacionarios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68D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FC8B64" w14:textId="5F48917D" w:rsidR="00B80851" w:rsidRDefault="00B808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zh-CN"/>
        </w:rPr>
      </w:pPr>
      <w:hyperlink w:anchor="_Toc201338614" w:history="1">
        <w:r w:rsidRPr="00DD773D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zh-CN"/>
          </w:rPr>
          <w:tab/>
        </w:r>
        <w:r w:rsidRPr="00DD773D">
          <w:rPr>
            <w:rStyle w:val="Hyperlink"/>
            <w:noProof/>
          </w:rPr>
          <w:t>Telemedida/determinación de la distancia en la banda de frecuencias 2 200</w:t>
        </w:r>
        <w:r w:rsidRPr="00DD773D">
          <w:rPr>
            <w:rStyle w:val="Hyperlink"/>
            <w:noProof/>
          </w:rPr>
          <w:noBreakHyphen/>
          <w:t>2 290 MHz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68D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7C583D" w14:textId="38555BAE" w:rsidR="00B80851" w:rsidRDefault="00B808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zh-CN"/>
        </w:rPr>
      </w:pPr>
      <w:hyperlink w:anchor="_Toc201338615" w:history="1">
        <w:r w:rsidRPr="00DD773D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zh-CN"/>
          </w:rPr>
          <w:tab/>
        </w:r>
        <w:r w:rsidRPr="00DD773D">
          <w:rPr>
            <w:rStyle w:val="Hyperlink"/>
            <w:noProof/>
          </w:rPr>
          <w:t>Telemando/determinación de la distancia en la banda de frecuencias 2 025</w:t>
        </w:r>
        <w:r w:rsidRPr="00DD773D">
          <w:rPr>
            <w:rStyle w:val="Hyperlink"/>
            <w:noProof/>
          </w:rPr>
          <w:noBreakHyphen/>
          <w:t>2 110 MHz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68D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051FEFE" w14:textId="6371D1F2" w:rsidR="00B80851" w:rsidRDefault="00B8085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zh-CN"/>
        </w:rPr>
      </w:pPr>
      <w:hyperlink w:anchor="_Toc201338616" w:history="1">
        <w:r w:rsidRPr="00DD773D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zh-CN"/>
          </w:rPr>
          <w:tab/>
        </w:r>
        <w:r w:rsidRPr="00DD773D">
          <w:rPr>
            <w:rStyle w:val="Hyperlink"/>
            <w:noProof/>
          </w:rPr>
          <w:t>Características técnicas y operativas de los enlaces espacio-espacio del SOE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68D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B02028" w14:textId="52918D6C" w:rsidR="00B80851" w:rsidRDefault="00B808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zh-CN"/>
        </w:rPr>
      </w:pPr>
      <w:hyperlink w:anchor="_Toc201338617" w:history="1">
        <w:r w:rsidRPr="00DD773D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zh-CN"/>
          </w:rPr>
          <w:tab/>
        </w:r>
        <w:r w:rsidRPr="00DD773D">
          <w:rPr>
            <w:rStyle w:val="Hyperlink"/>
            <w:noProof/>
          </w:rPr>
          <w:t>Sistemas de satélite de retransmisión de datos (SRD)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68D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3CE55C0" w14:textId="3ECBB62A" w:rsidR="00B80851" w:rsidRDefault="00B808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zh-CN"/>
        </w:rPr>
      </w:pPr>
      <w:hyperlink w:anchor="_Toc201338618" w:history="1">
        <w:r w:rsidRPr="00DD773D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zh-CN"/>
          </w:rPr>
          <w:tab/>
        </w:r>
        <w:r w:rsidRPr="00DD773D">
          <w:rPr>
            <w:rStyle w:val="Hyperlink"/>
            <w:noProof/>
          </w:rPr>
          <w:t>Sistema de comunicaciones de proximidad (POCS)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68D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66FD305" w14:textId="4DBCA1EE" w:rsidR="00CB6984" w:rsidRDefault="00A131A5" w:rsidP="00CB6984">
      <w:r>
        <w:fldChar w:fldCharType="end"/>
      </w:r>
      <w:bookmarkStart w:id="4" w:name="_Toc193710156"/>
      <w:bookmarkStart w:id="5" w:name="_Toc193710820"/>
    </w:p>
    <w:p w14:paraId="5459F24C" w14:textId="1B64D5EE" w:rsidR="000C085F" w:rsidRPr="00224C38" w:rsidRDefault="000C085F" w:rsidP="00CB6984">
      <w:pPr>
        <w:pStyle w:val="Heading1"/>
        <w:rPr>
          <w:lang w:val="es-ES"/>
        </w:rPr>
      </w:pPr>
      <w:bookmarkStart w:id="6" w:name="_Toc201338609"/>
      <w:r w:rsidRPr="00224C38">
        <w:rPr>
          <w:lang w:val="es-ES"/>
        </w:rPr>
        <w:t>1</w:t>
      </w:r>
      <w:r w:rsidRPr="00224C38">
        <w:rPr>
          <w:lang w:val="es-ES"/>
        </w:rPr>
        <w:tab/>
      </w:r>
      <w:bookmarkEnd w:id="4"/>
      <w:bookmarkEnd w:id="5"/>
      <w:proofErr w:type="gramStart"/>
      <w:r w:rsidRPr="00224C38">
        <w:rPr>
          <w:lang w:val="es-ES"/>
        </w:rPr>
        <w:t>Introducción</w:t>
      </w:r>
      <w:bookmarkEnd w:id="6"/>
      <w:proofErr w:type="gramEnd"/>
    </w:p>
    <w:p w14:paraId="19B1389C" w14:textId="2E1A38FE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El presente anexo proporciona las características técnicas y operativas de los sistemas de telemedida, seguimiento y telemando (TT&amp;C) que funcionan en el servicio de operaciones espaciales</w:t>
      </w:r>
      <w:r w:rsidR="000B7E85" w:rsidRPr="00224C38">
        <w:rPr>
          <w:lang w:val="es-ES"/>
        </w:rPr>
        <w:t xml:space="preserve"> (SOE)</w:t>
      </w:r>
      <w:r w:rsidRPr="00224C38">
        <w:rPr>
          <w:lang w:val="es-ES"/>
        </w:rPr>
        <w:t xml:space="preserve"> en las bandas de frecuencias de 2 025</w:t>
      </w:r>
      <w:r w:rsidR="002615BB" w:rsidRPr="00224C38">
        <w:rPr>
          <w:lang w:val="es-ES"/>
        </w:rPr>
        <w:noBreakHyphen/>
      </w:r>
      <w:r w:rsidRPr="00224C38">
        <w:rPr>
          <w:lang w:val="es-ES"/>
        </w:rPr>
        <w:t>2 110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MHz y 2 200</w:t>
      </w:r>
      <w:r w:rsidR="002615BB" w:rsidRPr="00224C38">
        <w:rPr>
          <w:lang w:val="es-ES"/>
        </w:rPr>
        <w:noBreakHyphen/>
      </w:r>
      <w:r w:rsidRPr="00224C38">
        <w:rPr>
          <w:lang w:val="es-ES"/>
        </w:rPr>
        <w:t>2 290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MHz.</w:t>
      </w:r>
    </w:p>
    <w:p w14:paraId="3ED57AD5" w14:textId="5DE325C0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Para garantizar el buen funcionamiento de un satélite, el sistema TT&amp;C desempeña las siguientes funciones:</w:t>
      </w:r>
    </w:p>
    <w:p w14:paraId="1ED62622" w14:textId="77777777" w:rsidR="000C085F" w:rsidRPr="00224C38" w:rsidRDefault="000C085F" w:rsidP="00A131A5">
      <w:pPr>
        <w:pStyle w:val="enumlev1"/>
        <w:rPr>
          <w:lang w:val="es-ES"/>
        </w:rPr>
      </w:pPr>
      <w:r w:rsidRPr="00224C38">
        <w:rPr>
          <w:lang w:val="es-ES"/>
        </w:rPr>
        <w:lastRenderedPageBreak/>
        <w:t>1</w:t>
      </w:r>
      <w:r w:rsidRPr="00224C38">
        <w:rPr>
          <w:lang w:val="es-ES"/>
        </w:rPr>
        <w:tab/>
      </w:r>
      <w:proofErr w:type="gramStart"/>
      <w:r w:rsidRPr="00224C38">
        <w:rPr>
          <w:lang w:val="es-ES"/>
        </w:rPr>
        <w:t>Telemedida</w:t>
      </w:r>
      <w:proofErr w:type="gramEnd"/>
      <w:r w:rsidRPr="00224C38">
        <w:rPr>
          <w:lang w:val="es-ES"/>
        </w:rPr>
        <w:t>, que permite a los controladores de tierra supervisar el buen funcionamiento y el estado del satélite y que los valores medidos se transmitan desde el satélite al centro de control en tierra.</w:t>
      </w:r>
    </w:p>
    <w:p w14:paraId="18819748" w14:textId="77777777" w:rsidR="000C085F" w:rsidRPr="00224C38" w:rsidRDefault="000C085F" w:rsidP="00A131A5">
      <w:pPr>
        <w:pStyle w:val="enumlev1"/>
        <w:rPr>
          <w:lang w:val="es-ES"/>
        </w:rPr>
      </w:pPr>
      <w:r w:rsidRPr="00224C38">
        <w:rPr>
          <w:lang w:val="es-ES"/>
        </w:rPr>
        <w:t>2</w:t>
      </w:r>
      <w:r w:rsidRPr="00224C38">
        <w:rPr>
          <w:lang w:val="es-ES"/>
        </w:rPr>
        <w:tab/>
      </w:r>
      <w:proofErr w:type="gramStart"/>
      <w:r w:rsidRPr="00224C38">
        <w:rPr>
          <w:lang w:val="es-ES"/>
        </w:rPr>
        <w:t>Seguimiento</w:t>
      </w:r>
      <w:proofErr w:type="gramEnd"/>
      <w:r w:rsidRPr="00224C38">
        <w:rPr>
          <w:lang w:val="es-ES"/>
        </w:rPr>
        <w:t>/determinación de la distancia, que permite a los controladores en tierra determinar la posición y la orientación del vehículo espacial.</w:t>
      </w:r>
    </w:p>
    <w:p w14:paraId="3E957016" w14:textId="77777777" w:rsidR="000C085F" w:rsidRPr="00224C38" w:rsidRDefault="000C085F" w:rsidP="00A131A5">
      <w:pPr>
        <w:pStyle w:val="enumlev1"/>
        <w:rPr>
          <w:lang w:val="es-ES"/>
        </w:rPr>
      </w:pPr>
      <w:r w:rsidRPr="00224C38">
        <w:rPr>
          <w:lang w:val="es-ES"/>
        </w:rPr>
        <w:t>3</w:t>
      </w:r>
      <w:r w:rsidRPr="00224C38">
        <w:rPr>
          <w:lang w:val="es-ES"/>
        </w:rPr>
        <w:tab/>
      </w:r>
      <w:proofErr w:type="gramStart"/>
      <w:r w:rsidRPr="00224C38">
        <w:rPr>
          <w:lang w:val="es-ES"/>
        </w:rPr>
        <w:t>Telemando</w:t>
      </w:r>
      <w:proofErr w:type="gramEnd"/>
      <w:r w:rsidRPr="00224C38">
        <w:rPr>
          <w:lang w:val="es-ES"/>
        </w:rPr>
        <w:t>, que permite a los controladores en tierra dar instrucciones a las diversas unidades electrónicas a bordo del satélite y enviar instrucciones desde tierra al satélite.</w:t>
      </w:r>
    </w:p>
    <w:p w14:paraId="05F9C80C" w14:textId="38F03B2F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La banda de frecuencias 2 025</w:t>
      </w:r>
      <w:r w:rsidR="00E255AB" w:rsidRPr="00224C38">
        <w:rPr>
          <w:lang w:val="es-ES"/>
        </w:rPr>
        <w:noBreakHyphen/>
      </w:r>
      <w:r w:rsidRPr="00224C38">
        <w:rPr>
          <w:lang w:val="es-ES"/>
        </w:rPr>
        <w:t>2 110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MHz está atribuida al</w:t>
      </w:r>
      <w:r w:rsidR="000B7E85" w:rsidRPr="00224C38">
        <w:rPr>
          <w:lang w:val="es-ES"/>
        </w:rPr>
        <w:t> </w:t>
      </w:r>
      <w:r w:rsidRPr="00224C38">
        <w:rPr>
          <w:lang w:val="es-ES"/>
        </w:rPr>
        <w:t>SOE (Tierra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espacio) (espacio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espacio) y la banda de frecuencias 2 200</w:t>
      </w:r>
      <w:r w:rsidR="00E255AB" w:rsidRPr="00224C38">
        <w:rPr>
          <w:lang w:val="es-ES"/>
        </w:rPr>
        <w:noBreakHyphen/>
      </w:r>
      <w:r w:rsidRPr="00224C38">
        <w:rPr>
          <w:lang w:val="es-ES"/>
        </w:rPr>
        <w:t>2 290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MHz está atribuida al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 (espacio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Tierra) (espacio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espacio). Estas bandas de frecuencia</w:t>
      </w:r>
      <w:r w:rsidR="002615BB" w:rsidRPr="00224C38">
        <w:rPr>
          <w:lang w:val="es-ES"/>
        </w:rPr>
        <w:t>s</w:t>
      </w:r>
      <w:r w:rsidRPr="00224C38">
        <w:rPr>
          <w:lang w:val="es-ES"/>
        </w:rPr>
        <w:t xml:space="preserve"> son utilizadas por los satélites geoestacionarios y no geoestacionarios y en los enlaces entre satélites.</w:t>
      </w:r>
    </w:p>
    <w:p w14:paraId="5A7C35D8" w14:textId="77777777" w:rsidR="000C085F" w:rsidRPr="00224C38" w:rsidRDefault="000C085F" w:rsidP="00A131A5">
      <w:pPr>
        <w:pStyle w:val="Heading1"/>
        <w:rPr>
          <w:lang w:val="es-ES"/>
        </w:rPr>
      </w:pPr>
      <w:bookmarkStart w:id="7" w:name="_Toc478571462"/>
      <w:bookmarkStart w:id="8" w:name="_Toc353178135"/>
      <w:bookmarkStart w:id="9" w:name="_Toc11661181"/>
      <w:bookmarkStart w:id="10" w:name="_Toc162514794"/>
      <w:bookmarkStart w:id="11" w:name="_Toc193710157"/>
      <w:bookmarkStart w:id="12" w:name="_Toc193710821"/>
      <w:bookmarkStart w:id="13" w:name="_Toc201338610"/>
      <w:r w:rsidRPr="00224C38">
        <w:rPr>
          <w:lang w:val="es-ES"/>
        </w:rPr>
        <w:t>2</w:t>
      </w:r>
      <w:r w:rsidRPr="00224C38">
        <w:rPr>
          <w:lang w:val="es-ES"/>
        </w:rPr>
        <w:tab/>
      </w:r>
      <w:proofErr w:type="gramStart"/>
      <w:r w:rsidRPr="00224C38">
        <w:rPr>
          <w:lang w:val="es-ES"/>
        </w:rPr>
        <w:t>Características</w:t>
      </w:r>
      <w:proofErr w:type="gramEnd"/>
      <w:r w:rsidRPr="00224C38">
        <w:rPr>
          <w:lang w:val="es-ES"/>
        </w:rPr>
        <w:t xml:space="preserve"> técnicas y operativas de los satélites geoestacionarios</w:t>
      </w:r>
      <w:bookmarkStart w:id="14" w:name="_Hlk155374560"/>
      <w:bookmarkEnd w:id="7"/>
      <w:bookmarkEnd w:id="8"/>
      <w:bookmarkEnd w:id="9"/>
      <w:bookmarkEnd w:id="10"/>
      <w:bookmarkEnd w:id="11"/>
      <w:bookmarkEnd w:id="12"/>
      <w:bookmarkEnd w:id="13"/>
    </w:p>
    <w:p w14:paraId="6A2A963A" w14:textId="0A8DBF88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En los Cuadros</w:t>
      </w:r>
      <w:r w:rsidR="00341D6B" w:rsidRPr="00224C38">
        <w:rPr>
          <w:lang w:val="es-ES"/>
        </w:rPr>
        <w:t> </w:t>
      </w:r>
      <w:r w:rsidRPr="00224C38">
        <w:rPr>
          <w:lang w:val="es-ES"/>
        </w:rPr>
        <w:t>1 y 2 se enumeran las características representativas de los sistemas TT&amp;C para los sistemas</w:t>
      </w:r>
      <w:r w:rsidR="002615BB" w:rsidRPr="00224C38">
        <w:rPr>
          <w:lang w:val="es-ES"/>
        </w:rPr>
        <w:t> </w:t>
      </w:r>
      <w:r w:rsidRPr="00224C38">
        <w:rPr>
          <w:lang w:val="es-ES"/>
        </w:rPr>
        <w:t>OSG del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SOE.</w:t>
      </w:r>
    </w:p>
    <w:p w14:paraId="7ED22B73" w14:textId="35E0CD2A" w:rsidR="000C085F" w:rsidRPr="00224C38" w:rsidRDefault="000C085F" w:rsidP="00A131A5">
      <w:pPr>
        <w:pStyle w:val="Heading2"/>
        <w:rPr>
          <w:lang w:val="es-ES"/>
        </w:rPr>
      </w:pPr>
      <w:bookmarkStart w:id="15" w:name="_Toc478571463"/>
      <w:bookmarkStart w:id="16" w:name="_Toc162514795"/>
      <w:bookmarkStart w:id="17" w:name="_Toc193710158"/>
      <w:bookmarkStart w:id="18" w:name="_Toc193710822"/>
      <w:bookmarkStart w:id="19" w:name="_Toc201338611"/>
      <w:bookmarkEnd w:id="14"/>
      <w:r w:rsidRPr="00224C38">
        <w:rPr>
          <w:lang w:val="es-ES"/>
        </w:rPr>
        <w:t>2.1</w:t>
      </w:r>
      <w:r w:rsidRPr="00224C38">
        <w:rPr>
          <w:lang w:val="es-ES"/>
        </w:rPr>
        <w:tab/>
        <w:t>Telemedida en la banda de frecuencias 2 200</w:t>
      </w:r>
      <w:r w:rsidR="00E255AB" w:rsidRPr="00224C38">
        <w:rPr>
          <w:lang w:val="es-ES"/>
        </w:rPr>
        <w:noBreakHyphen/>
      </w:r>
      <w:r w:rsidRPr="00224C38">
        <w:rPr>
          <w:lang w:val="es-ES"/>
        </w:rPr>
        <w:t>2 290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MHz</w:t>
      </w:r>
      <w:bookmarkEnd w:id="15"/>
      <w:bookmarkEnd w:id="16"/>
      <w:bookmarkEnd w:id="17"/>
      <w:bookmarkEnd w:id="18"/>
      <w:bookmarkEnd w:id="19"/>
    </w:p>
    <w:p w14:paraId="5FD9C8B2" w14:textId="4995FAE8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En el Cuadro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1 se enumeran los parámetros de sistema para los enlaces descendentes de telemedida en las bandas de frecuencias 2 200</w:t>
      </w:r>
      <w:r w:rsidR="00E255AB" w:rsidRPr="00224C38">
        <w:rPr>
          <w:lang w:val="es-ES"/>
        </w:rPr>
        <w:noBreakHyphen/>
      </w:r>
      <w:r w:rsidRPr="00224C38">
        <w:rPr>
          <w:lang w:val="es-ES"/>
        </w:rPr>
        <w:t>2 290 MHz para los sistemas</w:t>
      </w:r>
      <w:r w:rsidR="002615BB" w:rsidRPr="00224C38">
        <w:rPr>
          <w:lang w:val="es-ES"/>
        </w:rPr>
        <w:t> </w:t>
      </w:r>
      <w:r w:rsidRPr="00224C38">
        <w:rPr>
          <w:lang w:val="es-ES"/>
        </w:rPr>
        <w:t>OSG del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SOE.</w:t>
      </w:r>
    </w:p>
    <w:p w14:paraId="40F5407C" w14:textId="77777777" w:rsidR="000C085F" w:rsidRPr="00224C38" w:rsidRDefault="000C085F" w:rsidP="009B4397">
      <w:pPr>
        <w:pStyle w:val="TableNo"/>
        <w:rPr>
          <w:lang w:val="es-ES"/>
        </w:rPr>
      </w:pPr>
      <w:bookmarkStart w:id="20" w:name="_Ref408496635"/>
      <w:r w:rsidRPr="00224C38">
        <w:rPr>
          <w:lang w:val="es-ES"/>
        </w:rPr>
        <w:t>CUADRO 1</w:t>
      </w:r>
      <w:bookmarkEnd w:id="20"/>
    </w:p>
    <w:p w14:paraId="1BB7BD80" w14:textId="05A3C171" w:rsidR="000C085F" w:rsidRPr="00224C38" w:rsidRDefault="000C085F" w:rsidP="009B4397">
      <w:pPr>
        <w:pStyle w:val="Tabletitle"/>
        <w:rPr>
          <w:lang w:val="es-ES"/>
        </w:rPr>
      </w:pPr>
      <w:r w:rsidRPr="00224C38">
        <w:rPr>
          <w:lang w:val="es-ES"/>
        </w:rPr>
        <w:t xml:space="preserve">Parámetros de los sistemas OSG del SOE para los enlaces descendentes de telemedida </w:t>
      </w:r>
      <w:r w:rsidR="00341D6B" w:rsidRPr="00224C38">
        <w:rPr>
          <w:lang w:val="es-ES"/>
        </w:rPr>
        <w:br/>
      </w:r>
      <w:r w:rsidRPr="00224C38">
        <w:rPr>
          <w:lang w:val="es-ES"/>
        </w:rPr>
        <w:t>en la banda de frecuencias 2 200-2 290 MHz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4"/>
        <w:gridCol w:w="3885"/>
      </w:tblGrid>
      <w:tr w:rsidR="000C085F" w:rsidRPr="000C085F" w14:paraId="2D9F1593" w14:textId="77777777" w:rsidTr="009B4397">
        <w:trPr>
          <w:cantSplit/>
          <w:tblHeader/>
          <w:jc w:val="center"/>
        </w:trPr>
        <w:tc>
          <w:tcPr>
            <w:tcW w:w="2985" w:type="pct"/>
            <w:shd w:val="clear" w:color="auto" w:fill="auto"/>
          </w:tcPr>
          <w:p w14:paraId="72ED92EA" w14:textId="77777777" w:rsidR="000C085F" w:rsidRPr="000C085F" w:rsidRDefault="000C085F" w:rsidP="009B4397">
            <w:pPr>
              <w:pStyle w:val="Tablehead"/>
            </w:pPr>
            <w:r w:rsidRPr="000C085F">
              <w:t>Función</w:t>
            </w:r>
          </w:p>
        </w:tc>
        <w:tc>
          <w:tcPr>
            <w:tcW w:w="2015" w:type="pct"/>
            <w:shd w:val="clear" w:color="auto" w:fill="auto"/>
          </w:tcPr>
          <w:p w14:paraId="1F2A1CC9" w14:textId="77777777" w:rsidR="000C085F" w:rsidRPr="000C085F" w:rsidRDefault="000C085F" w:rsidP="009B4397">
            <w:pPr>
              <w:pStyle w:val="Tablehead"/>
            </w:pPr>
            <w:r w:rsidRPr="000C085F">
              <w:t>Telemedida</w:t>
            </w:r>
          </w:p>
        </w:tc>
      </w:tr>
      <w:tr w:rsidR="000C085F" w:rsidRPr="000C085F" w14:paraId="1F98EA89" w14:textId="77777777" w:rsidTr="009B4397">
        <w:trPr>
          <w:cantSplit/>
          <w:jc w:val="center"/>
        </w:trPr>
        <w:tc>
          <w:tcPr>
            <w:tcW w:w="2985" w:type="pct"/>
            <w:shd w:val="clear" w:color="auto" w:fill="auto"/>
          </w:tcPr>
          <w:p w14:paraId="4B0B77FA" w14:textId="77777777" w:rsidR="000C085F" w:rsidRPr="000C085F" w:rsidRDefault="000C085F" w:rsidP="002615BB">
            <w:pPr>
              <w:pStyle w:val="Tabletext"/>
              <w:jc w:val="center"/>
              <w:rPr>
                <w:b/>
                <w:bCs/>
              </w:rPr>
            </w:pPr>
            <w:r w:rsidRPr="000C085F">
              <w:rPr>
                <w:b/>
                <w:bCs/>
              </w:rPr>
              <w:t>Sistema</w:t>
            </w:r>
          </w:p>
        </w:tc>
        <w:tc>
          <w:tcPr>
            <w:tcW w:w="2015" w:type="pct"/>
            <w:shd w:val="clear" w:color="auto" w:fill="auto"/>
          </w:tcPr>
          <w:p w14:paraId="120687EB" w14:textId="77777777" w:rsidR="000C085F" w:rsidRPr="000C085F" w:rsidRDefault="000C085F" w:rsidP="00341D6B">
            <w:pPr>
              <w:pStyle w:val="Tabletext"/>
              <w:jc w:val="center"/>
              <w:rPr>
                <w:b/>
                <w:bCs/>
              </w:rPr>
            </w:pPr>
            <w:r w:rsidRPr="000C085F">
              <w:rPr>
                <w:b/>
                <w:bCs/>
              </w:rPr>
              <w:t>Sistema A</w:t>
            </w:r>
          </w:p>
        </w:tc>
      </w:tr>
      <w:tr w:rsidR="000C085F" w:rsidRPr="000C085F" w14:paraId="50134238" w14:textId="77777777" w:rsidTr="009B4397">
        <w:trPr>
          <w:cantSplit/>
          <w:jc w:val="center"/>
        </w:trPr>
        <w:tc>
          <w:tcPr>
            <w:tcW w:w="2985" w:type="pct"/>
            <w:shd w:val="clear" w:color="auto" w:fill="auto"/>
          </w:tcPr>
          <w:p w14:paraId="486A4B08" w14:textId="367E1D2B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 xml:space="preserve">Máximo ancho de banda </w:t>
            </w:r>
            <w:r w:rsidR="00231FA0" w:rsidRPr="00224C38">
              <w:rPr>
                <w:lang w:val="es-ES"/>
              </w:rPr>
              <w:t>necesario</w:t>
            </w:r>
            <w:r w:rsidRPr="00224C38">
              <w:rPr>
                <w:lang w:val="es-ES"/>
              </w:rPr>
              <w:t xml:space="preserve"> (MHz)</w:t>
            </w:r>
          </w:p>
        </w:tc>
        <w:tc>
          <w:tcPr>
            <w:tcW w:w="2015" w:type="pct"/>
            <w:shd w:val="clear" w:color="auto" w:fill="auto"/>
          </w:tcPr>
          <w:p w14:paraId="30CD53C4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4,930</w:t>
            </w:r>
          </w:p>
        </w:tc>
      </w:tr>
      <w:tr w:rsidR="000C085F" w:rsidRPr="000C085F" w14:paraId="70AF7406" w14:textId="77777777" w:rsidTr="009B4397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DE04B25" w14:textId="77777777" w:rsidR="000C085F" w:rsidRPr="000C085F" w:rsidRDefault="000C085F" w:rsidP="009B4397">
            <w:pPr>
              <w:pStyle w:val="Tabletext"/>
              <w:rPr>
                <w:b/>
                <w:bCs/>
              </w:rPr>
            </w:pPr>
            <w:r w:rsidRPr="000C085F">
              <w:rPr>
                <w:b/>
                <w:bCs/>
              </w:rPr>
              <w:t>Parámetros del satélite transmisor</w:t>
            </w:r>
          </w:p>
        </w:tc>
      </w:tr>
      <w:tr w:rsidR="000C085F" w:rsidRPr="000C085F" w14:paraId="3D57AE2B" w14:textId="77777777" w:rsidTr="009B4397">
        <w:trPr>
          <w:cantSplit/>
          <w:jc w:val="center"/>
        </w:trPr>
        <w:tc>
          <w:tcPr>
            <w:tcW w:w="2985" w:type="pct"/>
            <w:shd w:val="clear" w:color="auto" w:fill="auto"/>
          </w:tcPr>
          <w:p w14:paraId="1603031E" w14:textId="21E802E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 xml:space="preserve">Potencia aplicada a la </w:t>
            </w:r>
            <w:r w:rsidR="00231FA0" w:rsidRPr="00224C38">
              <w:rPr>
                <w:lang w:val="es-ES"/>
              </w:rPr>
              <w:t>antena</w:t>
            </w:r>
            <w:r w:rsidRPr="00224C38">
              <w:rPr>
                <w:lang w:val="es-ES"/>
              </w:rPr>
              <w:t xml:space="preserve"> del satélite (dBW</w:t>
            </w:r>
            <w:proofErr w:type="gramStart"/>
            <w:r w:rsidRPr="00224C38">
              <w:rPr>
                <w:lang w:val="es-ES"/>
              </w:rPr>
              <w:t>)</w:t>
            </w:r>
            <w:r w:rsidRPr="00224C38">
              <w:rPr>
                <w:vertAlign w:val="superscript"/>
                <w:lang w:val="es-ES"/>
              </w:rPr>
              <w:t>(</w:t>
            </w:r>
            <w:proofErr w:type="gramEnd"/>
            <w:r w:rsidRPr="00224C38">
              <w:rPr>
                <w:vertAlign w:val="superscript"/>
                <w:lang w:val="es-ES"/>
              </w:rPr>
              <w:t>1)</w:t>
            </w:r>
          </w:p>
        </w:tc>
        <w:tc>
          <w:tcPr>
            <w:tcW w:w="2015" w:type="pct"/>
            <w:shd w:val="clear" w:color="auto" w:fill="auto"/>
          </w:tcPr>
          <w:p w14:paraId="0C9B4FF9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1,8</w:t>
            </w:r>
          </w:p>
        </w:tc>
      </w:tr>
      <w:tr w:rsidR="000C085F" w:rsidRPr="000C085F" w14:paraId="08EADE8C" w14:textId="77777777" w:rsidTr="009B4397">
        <w:trPr>
          <w:cantSplit/>
          <w:jc w:val="center"/>
        </w:trPr>
        <w:tc>
          <w:tcPr>
            <w:tcW w:w="2985" w:type="pct"/>
            <w:shd w:val="clear" w:color="auto" w:fill="auto"/>
          </w:tcPr>
          <w:p w14:paraId="67C16FA0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Tipo de antena del satélite</w:t>
            </w:r>
          </w:p>
        </w:tc>
        <w:tc>
          <w:tcPr>
            <w:tcW w:w="2015" w:type="pct"/>
            <w:shd w:val="clear" w:color="auto" w:fill="auto"/>
          </w:tcPr>
          <w:p w14:paraId="02E43C53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Bicono/Dipolos cruzados</w:t>
            </w:r>
          </w:p>
        </w:tc>
      </w:tr>
      <w:tr w:rsidR="000C085F" w:rsidRPr="000C085F" w14:paraId="2F275FCD" w14:textId="77777777" w:rsidTr="009B4397">
        <w:trPr>
          <w:cantSplit/>
          <w:jc w:val="center"/>
        </w:trPr>
        <w:tc>
          <w:tcPr>
            <w:tcW w:w="2985" w:type="pct"/>
            <w:shd w:val="clear" w:color="auto" w:fill="auto"/>
          </w:tcPr>
          <w:p w14:paraId="356862A6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Máxima ganancia de la antena del satélite (dBi)</w:t>
            </w:r>
          </w:p>
        </w:tc>
        <w:tc>
          <w:tcPr>
            <w:tcW w:w="2015" w:type="pct"/>
            <w:shd w:val="clear" w:color="auto" w:fill="auto"/>
          </w:tcPr>
          <w:p w14:paraId="009D5736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1,0</w:t>
            </w:r>
          </w:p>
        </w:tc>
      </w:tr>
      <w:tr w:rsidR="000C085F" w:rsidRPr="000C085F" w14:paraId="3C2BE52F" w14:textId="77777777" w:rsidTr="009B4397">
        <w:trPr>
          <w:cantSplit/>
          <w:jc w:val="center"/>
        </w:trPr>
        <w:tc>
          <w:tcPr>
            <w:tcW w:w="2985" w:type="pct"/>
            <w:shd w:val="clear" w:color="auto" w:fill="auto"/>
          </w:tcPr>
          <w:p w14:paraId="14930342" w14:textId="62119084" w:rsidR="000C085F" w:rsidRPr="00224C38" w:rsidRDefault="00231FA0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Polarización</w:t>
            </w:r>
            <w:r w:rsidR="000C085F" w:rsidRPr="00224C38">
              <w:rPr>
                <w:lang w:val="es-ES"/>
              </w:rPr>
              <w:t xml:space="preserve"> de la antena del satélite</w:t>
            </w:r>
          </w:p>
        </w:tc>
        <w:tc>
          <w:tcPr>
            <w:tcW w:w="2015" w:type="pct"/>
            <w:shd w:val="clear" w:color="auto" w:fill="auto"/>
          </w:tcPr>
          <w:p w14:paraId="66F0BA67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Circular</w:t>
            </w:r>
          </w:p>
        </w:tc>
      </w:tr>
      <w:tr w:rsidR="000C085F" w:rsidRPr="000C085F" w14:paraId="539661E2" w14:textId="77777777" w:rsidTr="009B4397">
        <w:trPr>
          <w:cantSplit/>
          <w:jc w:val="center"/>
        </w:trPr>
        <w:tc>
          <w:tcPr>
            <w:tcW w:w="2985" w:type="pct"/>
            <w:shd w:val="clear" w:color="auto" w:fill="auto"/>
          </w:tcPr>
          <w:p w14:paraId="7B042379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Diagrama de radiación de la antena del satélite</w:t>
            </w:r>
          </w:p>
        </w:tc>
        <w:tc>
          <w:tcPr>
            <w:tcW w:w="2015" w:type="pct"/>
            <w:shd w:val="clear" w:color="auto" w:fill="auto"/>
          </w:tcPr>
          <w:p w14:paraId="68D1CC45" w14:textId="41C5F666" w:rsidR="000C085F" w:rsidRPr="000C085F" w:rsidRDefault="000C085F" w:rsidP="00341D6B">
            <w:pPr>
              <w:pStyle w:val="Tabletext"/>
              <w:jc w:val="center"/>
            </w:pPr>
            <w:r w:rsidRPr="000C085F">
              <w:t>Cardioide</w:t>
            </w:r>
            <w:r w:rsidRPr="000C085F">
              <w:br/>
              <w:t>−13</w:t>
            </w:r>
            <w:r w:rsidR="00E255AB">
              <w:t> </w:t>
            </w:r>
            <w:r w:rsidRPr="000C085F">
              <w:t>dB a 170</w:t>
            </w:r>
            <w:r w:rsidR="00E255AB">
              <w:t> </w:t>
            </w:r>
            <w:r w:rsidRPr="000C085F">
              <w:t>grados</w:t>
            </w:r>
          </w:p>
        </w:tc>
      </w:tr>
      <w:tr w:rsidR="000C085F" w:rsidRPr="00224C38" w14:paraId="73BA086A" w14:textId="77777777" w:rsidTr="009B4397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B360DBE" w14:textId="77777777" w:rsidR="000C085F" w:rsidRPr="00224C38" w:rsidRDefault="000C085F" w:rsidP="009B4397">
            <w:pPr>
              <w:pStyle w:val="Tabletext"/>
              <w:rPr>
                <w:b/>
                <w:bCs/>
                <w:lang w:val="es-ES"/>
              </w:rPr>
            </w:pPr>
            <w:r w:rsidRPr="00224C38">
              <w:rPr>
                <w:b/>
                <w:bCs/>
                <w:lang w:val="es-ES"/>
              </w:rPr>
              <w:t>Parámetros de la estación terrena receptora</w:t>
            </w:r>
          </w:p>
        </w:tc>
      </w:tr>
      <w:tr w:rsidR="000C085F" w:rsidRPr="000C085F" w14:paraId="7D84B596" w14:textId="77777777" w:rsidTr="009B4397">
        <w:trPr>
          <w:cantSplit/>
          <w:jc w:val="center"/>
        </w:trPr>
        <w:tc>
          <w:tcPr>
            <w:tcW w:w="2985" w:type="pct"/>
            <w:shd w:val="clear" w:color="auto" w:fill="auto"/>
          </w:tcPr>
          <w:p w14:paraId="42E1B4E8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Tipo de antena de la estación terrena</w:t>
            </w:r>
          </w:p>
        </w:tc>
        <w:tc>
          <w:tcPr>
            <w:tcW w:w="2015" w:type="pct"/>
            <w:shd w:val="clear" w:color="auto" w:fill="auto"/>
          </w:tcPr>
          <w:p w14:paraId="67E5FF6C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Parabólica</w:t>
            </w:r>
          </w:p>
        </w:tc>
      </w:tr>
      <w:tr w:rsidR="000C085F" w:rsidRPr="000C085F" w14:paraId="4ABB1998" w14:textId="77777777" w:rsidTr="009B4397">
        <w:trPr>
          <w:cantSplit/>
          <w:jc w:val="center"/>
        </w:trPr>
        <w:tc>
          <w:tcPr>
            <w:tcW w:w="2985" w:type="pct"/>
            <w:shd w:val="clear" w:color="auto" w:fill="auto"/>
          </w:tcPr>
          <w:p w14:paraId="67373626" w14:textId="66569E01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Diagrama de radiación de la antena de la estación terrena</w:t>
            </w:r>
          </w:p>
        </w:tc>
        <w:tc>
          <w:tcPr>
            <w:tcW w:w="2015" w:type="pct"/>
            <w:shd w:val="clear" w:color="auto" w:fill="auto"/>
          </w:tcPr>
          <w:p w14:paraId="4C2536FB" w14:textId="10B8BCEA" w:rsidR="000C085F" w:rsidRPr="000C085F" w:rsidRDefault="000C085F" w:rsidP="00341D6B">
            <w:pPr>
              <w:pStyle w:val="Tabletext"/>
              <w:jc w:val="center"/>
            </w:pPr>
            <w:r w:rsidRPr="000C085F">
              <w:t>Rec.</w:t>
            </w:r>
            <w:r w:rsidR="002615BB">
              <w:t> </w:t>
            </w:r>
            <w:hyperlink r:id="rId20" w:history="1">
              <w:r w:rsidRPr="002615BB">
                <w:t>UIT</w:t>
              </w:r>
              <w:r w:rsidR="002615BB">
                <w:noBreakHyphen/>
              </w:r>
              <w:r w:rsidRPr="002615BB">
                <w:t>R</w:t>
              </w:r>
              <w:r w:rsidR="002615BB">
                <w:t> </w:t>
              </w:r>
              <w:r w:rsidRPr="002615BB">
                <w:t>S.465-6</w:t>
              </w:r>
            </w:hyperlink>
          </w:p>
        </w:tc>
      </w:tr>
      <w:tr w:rsidR="000C085F" w:rsidRPr="000C085F" w14:paraId="59627116" w14:textId="77777777" w:rsidTr="009B4397">
        <w:trPr>
          <w:cantSplit/>
          <w:jc w:val="center"/>
        </w:trPr>
        <w:tc>
          <w:tcPr>
            <w:tcW w:w="2985" w:type="pct"/>
            <w:shd w:val="clear" w:color="auto" w:fill="auto"/>
          </w:tcPr>
          <w:p w14:paraId="06D1B0F7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Máxima ganancia de la antena de la estación terrena (dBi)</w:t>
            </w:r>
          </w:p>
        </w:tc>
        <w:tc>
          <w:tcPr>
            <w:tcW w:w="2015" w:type="pct"/>
            <w:shd w:val="clear" w:color="auto" w:fill="auto"/>
          </w:tcPr>
          <w:p w14:paraId="357EB7EB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50</w:t>
            </w:r>
          </w:p>
        </w:tc>
      </w:tr>
      <w:tr w:rsidR="000C085F" w:rsidRPr="000C085F" w14:paraId="013CBF42" w14:textId="77777777" w:rsidTr="009B4397">
        <w:trPr>
          <w:cantSplit/>
          <w:jc w:val="center"/>
        </w:trPr>
        <w:tc>
          <w:tcPr>
            <w:tcW w:w="2985" w:type="pct"/>
            <w:shd w:val="clear" w:color="auto" w:fill="auto"/>
          </w:tcPr>
          <w:p w14:paraId="3099341B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Polarización de la antena de la estación terrena</w:t>
            </w:r>
          </w:p>
        </w:tc>
        <w:tc>
          <w:tcPr>
            <w:tcW w:w="2015" w:type="pct"/>
            <w:shd w:val="clear" w:color="auto" w:fill="auto"/>
          </w:tcPr>
          <w:p w14:paraId="0070C4DB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Circular</w:t>
            </w:r>
          </w:p>
        </w:tc>
      </w:tr>
      <w:tr w:rsidR="000C085F" w:rsidRPr="000C085F" w14:paraId="4ECE06C0" w14:textId="77777777" w:rsidTr="009B4397">
        <w:trPr>
          <w:cantSplit/>
          <w:jc w:val="center"/>
        </w:trPr>
        <w:tc>
          <w:tcPr>
            <w:tcW w:w="2985" w:type="pct"/>
            <w:shd w:val="clear" w:color="auto" w:fill="auto"/>
          </w:tcPr>
          <w:p w14:paraId="1281F536" w14:textId="793B28EC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Temperatura de ruido del receptor de la estación terrena (K)</w:t>
            </w:r>
          </w:p>
        </w:tc>
        <w:tc>
          <w:tcPr>
            <w:tcW w:w="2015" w:type="pct"/>
            <w:shd w:val="clear" w:color="auto" w:fill="auto"/>
          </w:tcPr>
          <w:p w14:paraId="1EA8DA5E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130</w:t>
            </w:r>
          </w:p>
        </w:tc>
      </w:tr>
      <w:tr w:rsidR="000C085F" w:rsidRPr="000C085F" w14:paraId="5B6E1BC5" w14:textId="77777777" w:rsidTr="009B4397">
        <w:trPr>
          <w:cantSplit/>
          <w:jc w:val="center"/>
        </w:trPr>
        <w:tc>
          <w:tcPr>
            <w:tcW w:w="2985" w:type="pct"/>
            <w:tcBorders>
              <w:bottom w:val="single" w:sz="4" w:space="0" w:color="auto"/>
            </w:tcBorders>
            <w:shd w:val="clear" w:color="auto" w:fill="auto"/>
          </w:tcPr>
          <w:p w14:paraId="50E5D797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Mínimo ángulo de elevación (grados)</w:t>
            </w:r>
          </w:p>
        </w:tc>
        <w:tc>
          <w:tcPr>
            <w:tcW w:w="2015" w:type="pct"/>
            <w:tcBorders>
              <w:bottom w:val="single" w:sz="4" w:space="0" w:color="auto"/>
            </w:tcBorders>
            <w:shd w:val="clear" w:color="auto" w:fill="auto"/>
          </w:tcPr>
          <w:p w14:paraId="1C8CAA4D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5</w:t>
            </w:r>
          </w:p>
        </w:tc>
      </w:tr>
      <w:tr w:rsidR="000C085F" w:rsidRPr="00224C38" w14:paraId="7E8F5FD5" w14:textId="77777777" w:rsidTr="009B4397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2C3F91" w14:textId="6A2594EA" w:rsidR="000C085F" w:rsidRPr="00224C38" w:rsidRDefault="000C085F" w:rsidP="009B4397">
            <w:pPr>
              <w:pStyle w:val="Tablelegend"/>
              <w:rPr>
                <w:lang w:val="es-ES"/>
              </w:rPr>
            </w:pPr>
            <w:r w:rsidRPr="00224C38">
              <w:rPr>
                <w:vertAlign w:val="superscript"/>
                <w:lang w:val="es-ES"/>
              </w:rPr>
              <w:t>(1)</w:t>
            </w:r>
            <w:r w:rsidRPr="00224C38">
              <w:rPr>
                <w:lang w:val="es-ES"/>
              </w:rPr>
              <w:tab/>
              <w:t xml:space="preserve">La </w:t>
            </w:r>
            <w:r w:rsidR="00CB6984" w:rsidRPr="00224C38">
              <w:rPr>
                <w:lang w:val="es-ES"/>
              </w:rPr>
              <w:t>«</w:t>
            </w:r>
            <w:r w:rsidRPr="00224C38">
              <w:rPr>
                <w:lang w:val="es-ES"/>
              </w:rPr>
              <w:t>potencia aplicada a la antena del satélite</w:t>
            </w:r>
            <w:r w:rsidR="00CB6984" w:rsidRPr="00224C38">
              <w:rPr>
                <w:lang w:val="es-ES"/>
              </w:rPr>
              <w:t>»</w:t>
            </w:r>
            <w:r w:rsidRPr="00224C38">
              <w:rPr>
                <w:lang w:val="es-ES"/>
              </w:rPr>
              <w:t xml:space="preserve"> incluye las pérdidas en el alimentador de la antena.</w:t>
            </w:r>
          </w:p>
        </w:tc>
      </w:tr>
    </w:tbl>
    <w:p w14:paraId="5D5C7D7E" w14:textId="77777777" w:rsidR="000C085F" w:rsidRPr="00CB6984" w:rsidRDefault="000C085F" w:rsidP="009B4397">
      <w:pPr>
        <w:pStyle w:val="Tablefin"/>
        <w:rPr>
          <w:lang w:val="es-ES"/>
        </w:rPr>
      </w:pPr>
      <w:bookmarkStart w:id="21" w:name="_Toc478571464"/>
      <w:bookmarkStart w:id="22" w:name="_Toc162514796"/>
    </w:p>
    <w:p w14:paraId="40472237" w14:textId="5C9ABC19" w:rsidR="000C085F" w:rsidRPr="00224C38" w:rsidRDefault="000C085F" w:rsidP="009B4397">
      <w:pPr>
        <w:pStyle w:val="Heading2"/>
        <w:rPr>
          <w:lang w:val="es-ES"/>
        </w:rPr>
      </w:pPr>
      <w:bookmarkStart w:id="23" w:name="_Toc478571465"/>
      <w:bookmarkStart w:id="24" w:name="_Toc162514797"/>
      <w:bookmarkStart w:id="25" w:name="_Toc193710159"/>
      <w:bookmarkStart w:id="26" w:name="_Toc193710823"/>
      <w:bookmarkStart w:id="27" w:name="_Toc201338612"/>
      <w:bookmarkEnd w:id="21"/>
      <w:bookmarkEnd w:id="22"/>
      <w:r w:rsidRPr="00224C38">
        <w:rPr>
          <w:lang w:val="es-ES"/>
        </w:rPr>
        <w:lastRenderedPageBreak/>
        <w:t>2.2</w:t>
      </w:r>
      <w:r w:rsidRPr="00224C38">
        <w:rPr>
          <w:lang w:val="es-ES"/>
        </w:rPr>
        <w:tab/>
        <w:t>Telemando en la banda de frecuencias 2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025</w:t>
      </w:r>
      <w:r w:rsidR="00E255AB" w:rsidRPr="00224C38">
        <w:rPr>
          <w:lang w:val="es-ES"/>
        </w:rPr>
        <w:noBreakHyphen/>
      </w:r>
      <w:r w:rsidRPr="00224C38">
        <w:rPr>
          <w:lang w:val="es-ES"/>
        </w:rPr>
        <w:t>2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110</w:t>
      </w:r>
      <w:r w:rsidR="00E255AB" w:rsidRPr="00224C38">
        <w:rPr>
          <w:lang w:val="es-ES"/>
        </w:rPr>
        <w:t> </w:t>
      </w:r>
      <w:r w:rsidRPr="00224C38">
        <w:rPr>
          <w:lang w:val="es-ES"/>
        </w:rPr>
        <w:t>MHz</w:t>
      </w:r>
      <w:bookmarkEnd w:id="23"/>
      <w:bookmarkEnd w:id="24"/>
      <w:bookmarkEnd w:id="25"/>
      <w:bookmarkEnd w:id="26"/>
      <w:bookmarkEnd w:id="27"/>
    </w:p>
    <w:p w14:paraId="03F870D9" w14:textId="73C7FADA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En el Cuadro</w:t>
      </w:r>
      <w:r w:rsidR="00341D6B" w:rsidRPr="00224C38">
        <w:rPr>
          <w:lang w:val="es-ES"/>
        </w:rPr>
        <w:t> </w:t>
      </w:r>
      <w:r w:rsidRPr="00224C38">
        <w:rPr>
          <w:lang w:val="es-ES"/>
        </w:rPr>
        <w:t>2 se enumeran los parámetros de sistema para los enlaces ascendentes de telemando en la banda de frecuencias 2 025</w:t>
      </w:r>
      <w:r w:rsidR="00234C83" w:rsidRPr="00224C38">
        <w:rPr>
          <w:lang w:val="es-ES"/>
        </w:rPr>
        <w:noBreakHyphen/>
      </w:r>
      <w:r w:rsidRPr="00224C38">
        <w:rPr>
          <w:lang w:val="es-ES"/>
        </w:rPr>
        <w:t>2 110</w:t>
      </w:r>
      <w:r w:rsidR="006909C9" w:rsidRPr="00224C38">
        <w:rPr>
          <w:lang w:val="es-ES"/>
        </w:rPr>
        <w:t> </w:t>
      </w:r>
      <w:r w:rsidRPr="00224C38">
        <w:rPr>
          <w:lang w:val="es-ES"/>
        </w:rPr>
        <w:t>MHz para sistemas</w:t>
      </w:r>
      <w:r w:rsidR="002615BB" w:rsidRPr="00224C38">
        <w:rPr>
          <w:lang w:val="es-ES"/>
        </w:rPr>
        <w:t> </w:t>
      </w:r>
      <w:r w:rsidRPr="00224C38">
        <w:rPr>
          <w:lang w:val="es-ES"/>
        </w:rPr>
        <w:t>OSG del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SOE.</w:t>
      </w:r>
    </w:p>
    <w:p w14:paraId="6D0DF8A4" w14:textId="77777777" w:rsidR="000C085F" w:rsidRPr="00224C38" w:rsidRDefault="000C085F" w:rsidP="009B4397">
      <w:pPr>
        <w:pStyle w:val="TableNo"/>
        <w:rPr>
          <w:lang w:val="es-ES"/>
        </w:rPr>
      </w:pPr>
      <w:bookmarkStart w:id="28" w:name="_Ref408496644"/>
      <w:r w:rsidRPr="00224C38">
        <w:rPr>
          <w:lang w:val="es-ES"/>
        </w:rPr>
        <w:t xml:space="preserve">CUADRO </w:t>
      </w:r>
      <w:bookmarkEnd w:id="28"/>
      <w:r w:rsidRPr="00224C38">
        <w:rPr>
          <w:lang w:val="es-ES"/>
        </w:rPr>
        <w:t>2</w:t>
      </w:r>
    </w:p>
    <w:p w14:paraId="4C08942D" w14:textId="6107C842" w:rsidR="000C085F" w:rsidRPr="00224C38" w:rsidRDefault="000C085F" w:rsidP="009B4397">
      <w:pPr>
        <w:pStyle w:val="Tabletitle"/>
        <w:rPr>
          <w:lang w:val="es-ES"/>
        </w:rPr>
      </w:pPr>
      <w:r w:rsidRPr="00224C38">
        <w:rPr>
          <w:lang w:val="es-ES"/>
        </w:rPr>
        <w:t xml:space="preserve">Parámetros de los sistemas OSG del SOE para los enlaces ascendentes de telemando </w:t>
      </w:r>
      <w:r w:rsidR="009B4397" w:rsidRPr="00224C38">
        <w:rPr>
          <w:lang w:val="es-ES"/>
        </w:rPr>
        <w:br/>
      </w:r>
      <w:r w:rsidRPr="00224C38">
        <w:rPr>
          <w:lang w:val="es-ES"/>
        </w:rPr>
        <w:t>en la banda de frecuencias 2 025-2 110 MHz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4064"/>
      </w:tblGrid>
      <w:tr w:rsidR="000C085F" w:rsidRPr="000C085F" w14:paraId="7F7E26A2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00297212" w14:textId="77777777" w:rsidR="000C085F" w:rsidRPr="000C085F" w:rsidRDefault="000C085F" w:rsidP="009B4397">
            <w:pPr>
              <w:pStyle w:val="Tablehead"/>
              <w:rPr>
                <w:bCs/>
              </w:rPr>
            </w:pPr>
            <w:r w:rsidRPr="000C085F">
              <w:t>Función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5109C958" w14:textId="77777777" w:rsidR="000C085F" w:rsidRPr="000C085F" w:rsidRDefault="000C085F" w:rsidP="009B4397">
            <w:pPr>
              <w:pStyle w:val="Tablehead"/>
              <w:rPr>
                <w:bCs/>
              </w:rPr>
            </w:pPr>
            <w:r w:rsidRPr="000C085F">
              <w:rPr>
                <w:bCs/>
              </w:rPr>
              <w:t>Telemando</w:t>
            </w:r>
          </w:p>
        </w:tc>
      </w:tr>
      <w:tr w:rsidR="000C085F" w:rsidRPr="009B4397" w14:paraId="056D4922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259D1222" w14:textId="77777777" w:rsidR="000C085F" w:rsidRPr="009B4397" w:rsidRDefault="000C085F" w:rsidP="002615BB">
            <w:pPr>
              <w:pStyle w:val="Tabletext"/>
              <w:jc w:val="center"/>
              <w:rPr>
                <w:b/>
                <w:bCs/>
              </w:rPr>
            </w:pPr>
            <w:r w:rsidRPr="009B4397">
              <w:rPr>
                <w:b/>
                <w:bCs/>
              </w:rPr>
              <w:t>Sistema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15CD70CE" w14:textId="77777777" w:rsidR="000C085F" w:rsidRPr="009B4397" w:rsidRDefault="000C085F" w:rsidP="00341D6B">
            <w:pPr>
              <w:pStyle w:val="Tabletext"/>
              <w:jc w:val="center"/>
              <w:rPr>
                <w:b/>
                <w:bCs/>
              </w:rPr>
            </w:pPr>
            <w:r w:rsidRPr="009B4397">
              <w:rPr>
                <w:b/>
                <w:bCs/>
              </w:rPr>
              <w:t>Sistema A</w:t>
            </w:r>
          </w:p>
        </w:tc>
      </w:tr>
      <w:tr w:rsidR="000C085F" w:rsidRPr="000C085F" w14:paraId="612E899D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</w:tcPr>
          <w:p w14:paraId="4C9B5CF7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Máximo ancho de banda necesario (MHz)</w:t>
            </w:r>
          </w:p>
        </w:tc>
        <w:tc>
          <w:tcPr>
            <w:tcW w:w="2108" w:type="pct"/>
            <w:shd w:val="clear" w:color="auto" w:fill="auto"/>
          </w:tcPr>
          <w:p w14:paraId="7F4A51BC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0,084</w:t>
            </w:r>
          </w:p>
        </w:tc>
      </w:tr>
      <w:tr w:rsidR="000C085F" w:rsidRPr="00224C38" w14:paraId="3EF1C16D" w14:textId="77777777" w:rsidTr="009B4397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16230AA" w14:textId="77777777" w:rsidR="000C085F" w:rsidRPr="00224C38" w:rsidRDefault="000C085F" w:rsidP="009B4397">
            <w:pPr>
              <w:pStyle w:val="Tabletext"/>
              <w:rPr>
                <w:b/>
                <w:bCs/>
                <w:lang w:val="es-ES"/>
              </w:rPr>
            </w:pPr>
            <w:r w:rsidRPr="00224C38">
              <w:rPr>
                <w:b/>
                <w:bCs/>
                <w:lang w:val="es-ES"/>
              </w:rPr>
              <w:t>Parámetros de la estación terrena transmisora</w:t>
            </w:r>
          </w:p>
        </w:tc>
      </w:tr>
      <w:tr w:rsidR="000C085F" w:rsidRPr="000C085F" w14:paraId="752B7FB5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</w:tcPr>
          <w:p w14:paraId="5B963A01" w14:textId="2DD7067C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Potencia aplicada a la antena de la estación terrena (dBW)</w:t>
            </w:r>
          </w:p>
        </w:tc>
        <w:tc>
          <w:tcPr>
            <w:tcW w:w="2108" w:type="pct"/>
            <w:shd w:val="clear" w:color="auto" w:fill="auto"/>
          </w:tcPr>
          <w:p w14:paraId="2D3C162D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21,9</w:t>
            </w:r>
          </w:p>
        </w:tc>
      </w:tr>
      <w:tr w:rsidR="000C085F" w:rsidRPr="000C085F" w14:paraId="59846D73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</w:tcPr>
          <w:p w14:paraId="20CF27E9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Tipo de antena de la estación terrena</w:t>
            </w:r>
          </w:p>
        </w:tc>
        <w:tc>
          <w:tcPr>
            <w:tcW w:w="2108" w:type="pct"/>
            <w:shd w:val="clear" w:color="auto" w:fill="auto"/>
          </w:tcPr>
          <w:p w14:paraId="463AD183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Parabólica</w:t>
            </w:r>
          </w:p>
        </w:tc>
      </w:tr>
      <w:tr w:rsidR="000C085F" w:rsidRPr="000C085F" w14:paraId="4C4A303A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</w:tcPr>
          <w:p w14:paraId="4867ACF8" w14:textId="1E917D9C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Diagrama de radiación de la antena de la estación terrena</w:t>
            </w:r>
          </w:p>
        </w:tc>
        <w:tc>
          <w:tcPr>
            <w:tcW w:w="2108" w:type="pct"/>
            <w:shd w:val="clear" w:color="auto" w:fill="auto"/>
          </w:tcPr>
          <w:p w14:paraId="1EFC3356" w14:textId="6455968D" w:rsidR="000C085F" w:rsidRPr="000C085F" w:rsidRDefault="000C085F" w:rsidP="002615BB">
            <w:pPr>
              <w:pStyle w:val="Tabletext"/>
              <w:jc w:val="center"/>
            </w:pPr>
            <w:r w:rsidRPr="000C085F">
              <w:t>34,6</w:t>
            </w:r>
            <w:r w:rsidR="00A806B4">
              <w:t> </w:t>
            </w:r>
            <w:r w:rsidRPr="000C085F">
              <w:t>dB en 0,95</w:t>
            </w:r>
            <w:r w:rsidR="00A806B4">
              <w:t> </w:t>
            </w:r>
            <w:r w:rsidRPr="000C085F">
              <w:t>grados</w:t>
            </w:r>
            <w:r w:rsidR="002615BB">
              <w:br/>
            </w:r>
            <w:r w:rsidRPr="000C085F">
              <w:t>Rec.</w:t>
            </w:r>
            <w:r w:rsidR="00DE5D23">
              <w:t> </w:t>
            </w:r>
            <w:r w:rsidRPr="000C085F">
              <w:t>UIT</w:t>
            </w:r>
            <w:r w:rsidR="00DE5D23">
              <w:noBreakHyphen/>
            </w:r>
            <w:r w:rsidRPr="000C085F">
              <w:t>R</w:t>
            </w:r>
            <w:r w:rsidR="002615BB">
              <w:t> </w:t>
            </w:r>
            <w:r w:rsidRPr="000C085F">
              <w:t>S.465-6</w:t>
            </w:r>
          </w:p>
        </w:tc>
      </w:tr>
      <w:tr w:rsidR="000C085F" w:rsidRPr="000C085F" w14:paraId="0820F248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</w:tcPr>
          <w:p w14:paraId="5528ED92" w14:textId="0C798915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Máxima ganancia de la antena de la estación terrena (dBi)</w:t>
            </w:r>
          </w:p>
        </w:tc>
        <w:tc>
          <w:tcPr>
            <w:tcW w:w="2108" w:type="pct"/>
            <w:shd w:val="clear" w:color="auto" w:fill="auto"/>
          </w:tcPr>
          <w:p w14:paraId="1E2EE557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49,5</w:t>
            </w:r>
          </w:p>
        </w:tc>
      </w:tr>
      <w:tr w:rsidR="000C085F" w:rsidRPr="000C085F" w14:paraId="28D2D571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</w:tcPr>
          <w:p w14:paraId="72FB660E" w14:textId="4B58DFDA" w:rsidR="000C085F" w:rsidRPr="00224C38" w:rsidRDefault="00DE5D23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Polarización de la antena de la estación terrena</w:t>
            </w:r>
          </w:p>
        </w:tc>
        <w:tc>
          <w:tcPr>
            <w:tcW w:w="2108" w:type="pct"/>
            <w:shd w:val="clear" w:color="auto" w:fill="auto"/>
          </w:tcPr>
          <w:p w14:paraId="3187263E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Circular</w:t>
            </w:r>
          </w:p>
        </w:tc>
      </w:tr>
      <w:tr w:rsidR="000C085F" w:rsidRPr="000C085F" w14:paraId="153AB127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</w:tcPr>
          <w:p w14:paraId="3B531D61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Mínimo ángulo de elevación (grados)</w:t>
            </w:r>
          </w:p>
        </w:tc>
        <w:tc>
          <w:tcPr>
            <w:tcW w:w="2108" w:type="pct"/>
            <w:shd w:val="clear" w:color="auto" w:fill="auto"/>
          </w:tcPr>
          <w:p w14:paraId="7E9AD718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5</w:t>
            </w:r>
          </w:p>
        </w:tc>
      </w:tr>
      <w:tr w:rsidR="000C085F" w:rsidRPr="000C085F" w14:paraId="40AD7EF5" w14:textId="77777777" w:rsidTr="009B4397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7AADB58" w14:textId="77777777" w:rsidR="000C085F" w:rsidRPr="000C085F" w:rsidRDefault="000C085F" w:rsidP="009B4397">
            <w:pPr>
              <w:pStyle w:val="Tabletext"/>
              <w:rPr>
                <w:b/>
                <w:bCs/>
              </w:rPr>
            </w:pPr>
            <w:r w:rsidRPr="000C085F">
              <w:rPr>
                <w:b/>
                <w:bCs/>
              </w:rPr>
              <w:t>Parámetros del satélite receptor</w:t>
            </w:r>
          </w:p>
        </w:tc>
      </w:tr>
      <w:tr w:rsidR="000C085F" w:rsidRPr="000C085F" w14:paraId="6DB7D9B0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</w:tcPr>
          <w:p w14:paraId="5AEC5B7D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Tipo de antena del satélite</w:t>
            </w:r>
          </w:p>
        </w:tc>
        <w:tc>
          <w:tcPr>
            <w:tcW w:w="2108" w:type="pct"/>
            <w:shd w:val="clear" w:color="auto" w:fill="auto"/>
          </w:tcPr>
          <w:p w14:paraId="387EA620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Dipolos cruzados</w:t>
            </w:r>
          </w:p>
        </w:tc>
      </w:tr>
      <w:tr w:rsidR="000C085F" w:rsidRPr="000C085F" w14:paraId="0188EEEB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</w:tcPr>
          <w:p w14:paraId="41271A64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Máxima ganancia de la antena del satélite (dBi)</w:t>
            </w:r>
          </w:p>
        </w:tc>
        <w:tc>
          <w:tcPr>
            <w:tcW w:w="2108" w:type="pct"/>
            <w:shd w:val="clear" w:color="auto" w:fill="auto"/>
          </w:tcPr>
          <w:p w14:paraId="142C4612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1</w:t>
            </w:r>
          </w:p>
        </w:tc>
      </w:tr>
      <w:tr w:rsidR="000C085F" w:rsidRPr="000C085F" w14:paraId="52CD0402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</w:tcPr>
          <w:p w14:paraId="7D4260B2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Polarización de la antena del satélite</w:t>
            </w:r>
          </w:p>
        </w:tc>
        <w:tc>
          <w:tcPr>
            <w:tcW w:w="2108" w:type="pct"/>
            <w:shd w:val="clear" w:color="auto" w:fill="auto"/>
          </w:tcPr>
          <w:p w14:paraId="768476C3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Circular</w:t>
            </w:r>
          </w:p>
        </w:tc>
      </w:tr>
      <w:tr w:rsidR="000C085F" w:rsidRPr="000C085F" w14:paraId="58CF1D34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</w:tcPr>
          <w:p w14:paraId="1E1FB398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Diagrama de radiación de la antena del satélite</w:t>
            </w:r>
          </w:p>
        </w:tc>
        <w:tc>
          <w:tcPr>
            <w:tcW w:w="2108" w:type="pct"/>
            <w:shd w:val="clear" w:color="auto" w:fill="auto"/>
          </w:tcPr>
          <w:p w14:paraId="41399327" w14:textId="33EF9457" w:rsidR="000C085F" w:rsidRPr="000C085F" w:rsidRDefault="000C085F" w:rsidP="00341D6B">
            <w:pPr>
              <w:pStyle w:val="Tabletext"/>
              <w:jc w:val="center"/>
            </w:pPr>
            <w:r w:rsidRPr="000C085F">
              <w:t>−11</w:t>
            </w:r>
            <w:r w:rsidR="00234C83">
              <w:t> </w:t>
            </w:r>
            <w:r w:rsidRPr="000C085F">
              <w:t>dB en 165</w:t>
            </w:r>
            <w:r w:rsidR="00DC4694">
              <w:t> </w:t>
            </w:r>
            <w:r w:rsidRPr="000C085F">
              <w:t>grados</w:t>
            </w:r>
          </w:p>
        </w:tc>
      </w:tr>
      <w:tr w:rsidR="000C085F" w:rsidRPr="000C085F" w14:paraId="4B19D3FE" w14:textId="77777777" w:rsidTr="009B4397">
        <w:trPr>
          <w:cantSplit/>
          <w:jc w:val="center"/>
        </w:trPr>
        <w:tc>
          <w:tcPr>
            <w:tcW w:w="2892" w:type="pct"/>
            <w:shd w:val="clear" w:color="auto" w:fill="auto"/>
          </w:tcPr>
          <w:p w14:paraId="1CA02C29" w14:textId="77777777" w:rsidR="000C085F" w:rsidRPr="00224C38" w:rsidRDefault="000C085F" w:rsidP="009B4397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Temperatura de ruido del receptor del satélite (K)</w:t>
            </w:r>
          </w:p>
        </w:tc>
        <w:tc>
          <w:tcPr>
            <w:tcW w:w="2108" w:type="pct"/>
            <w:shd w:val="clear" w:color="auto" w:fill="auto"/>
          </w:tcPr>
          <w:p w14:paraId="47CAD352" w14:textId="77777777" w:rsidR="000C085F" w:rsidRPr="000C085F" w:rsidRDefault="000C085F" w:rsidP="00341D6B">
            <w:pPr>
              <w:pStyle w:val="Tabletext"/>
              <w:jc w:val="center"/>
            </w:pPr>
            <w:r w:rsidRPr="000C085F">
              <w:t>650</w:t>
            </w:r>
          </w:p>
        </w:tc>
      </w:tr>
    </w:tbl>
    <w:p w14:paraId="38E6A3FF" w14:textId="77777777" w:rsidR="000C085F" w:rsidRPr="000C085F" w:rsidRDefault="000C085F" w:rsidP="009B4397">
      <w:pPr>
        <w:pStyle w:val="Tablefin"/>
      </w:pPr>
      <w:bookmarkStart w:id="29" w:name="_Toc478571466"/>
      <w:bookmarkStart w:id="30" w:name="_Toc353178136"/>
      <w:bookmarkStart w:id="31" w:name="_Toc11661182"/>
      <w:bookmarkStart w:id="32" w:name="_Toc162514798"/>
    </w:p>
    <w:p w14:paraId="032E369F" w14:textId="77777777" w:rsidR="000C085F" w:rsidRPr="00224C38" w:rsidRDefault="000C085F" w:rsidP="009B4397">
      <w:pPr>
        <w:pStyle w:val="Heading1"/>
        <w:rPr>
          <w:lang w:val="es-ES"/>
        </w:rPr>
      </w:pPr>
      <w:bookmarkStart w:id="33" w:name="_Toc193710160"/>
      <w:bookmarkStart w:id="34" w:name="_Toc193710824"/>
      <w:bookmarkStart w:id="35" w:name="_Toc201338613"/>
      <w:r w:rsidRPr="00224C38">
        <w:rPr>
          <w:lang w:val="es-ES"/>
        </w:rPr>
        <w:t>3</w:t>
      </w:r>
      <w:r w:rsidRPr="00224C38">
        <w:rPr>
          <w:lang w:val="es-ES"/>
        </w:rPr>
        <w:tab/>
      </w:r>
      <w:proofErr w:type="gramStart"/>
      <w:r w:rsidRPr="00224C38">
        <w:rPr>
          <w:lang w:val="es-ES"/>
        </w:rPr>
        <w:t>Características</w:t>
      </w:r>
      <w:proofErr w:type="gramEnd"/>
      <w:r w:rsidRPr="00224C38">
        <w:rPr>
          <w:lang w:val="es-ES"/>
        </w:rPr>
        <w:t xml:space="preserve"> técnicas y operativas de los satélites no geoestacionarios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1EF22218" w14:textId="5D343CE3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En los Cuadros</w:t>
      </w:r>
      <w:r w:rsidR="009B4397" w:rsidRPr="00224C38">
        <w:rPr>
          <w:lang w:val="es-ES"/>
        </w:rPr>
        <w:t> </w:t>
      </w:r>
      <w:r w:rsidRPr="00224C38">
        <w:rPr>
          <w:lang w:val="es-ES"/>
        </w:rPr>
        <w:t>3 y 4 se enumeran las características representativas de los sistemas TT&amp;C para los sistemas del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 en la órbita de los satélites no geoestacionarios (no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OSG).</w:t>
      </w:r>
    </w:p>
    <w:p w14:paraId="4A12AC44" w14:textId="54F927C7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Los satélites no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OSG funcionan en diversas órbitas dependiendo de los objetivos de su misión y las características de los sistemas TT&amp;C se diseñan de acuerdo con las características orbitales, por ejemplo, la forma de la órbita y la altitud orbital, por lo que a continuación se describen las características de los sistemas TT&amp;C para órbitas representativas, a saber, la órbita sincrónica solar en órbita terrestre baja (LEO), la órbita de baja latitud LEO, MEO, HEO y la órbita Lagrange L1/L2.</w:t>
      </w:r>
    </w:p>
    <w:p w14:paraId="75279EE6" w14:textId="0644BAB2" w:rsidR="000C085F" w:rsidRPr="00224C38" w:rsidRDefault="000C085F" w:rsidP="009B4397">
      <w:pPr>
        <w:pStyle w:val="Heading2"/>
        <w:rPr>
          <w:lang w:val="es-ES"/>
        </w:rPr>
      </w:pPr>
      <w:bookmarkStart w:id="36" w:name="_Toc478571467"/>
      <w:bookmarkStart w:id="37" w:name="_Toc162514799"/>
      <w:bookmarkStart w:id="38" w:name="_Toc193710161"/>
      <w:bookmarkStart w:id="39" w:name="_Toc193710825"/>
      <w:bookmarkStart w:id="40" w:name="_Toc201338614"/>
      <w:r w:rsidRPr="00224C38">
        <w:rPr>
          <w:lang w:val="es-ES"/>
        </w:rPr>
        <w:t>3.1</w:t>
      </w:r>
      <w:r w:rsidRPr="00224C38">
        <w:rPr>
          <w:lang w:val="es-ES"/>
        </w:rPr>
        <w:tab/>
        <w:t>Telemedida/determinación de la distancia en la banda de frecuencias 2 200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2 290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MHz</w:t>
      </w:r>
      <w:bookmarkEnd w:id="36"/>
      <w:bookmarkEnd w:id="37"/>
      <w:bookmarkEnd w:id="38"/>
      <w:bookmarkEnd w:id="39"/>
      <w:bookmarkEnd w:id="40"/>
    </w:p>
    <w:p w14:paraId="0C07D55E" w14:textId="47C300BC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En el Cuadro</w:t>
      </w:r>
      <w:r w:rsidR="009B4397" w:rsidRPr="00224C38">
        <w:rPr>
          <w:lang w:val="es-ES"/>
        </w:rPr>
        <w:t> </w:t>
      </w:r>
      <w:r w:rsidRPr="00224C38">
        <w:rPr>
          <w:lang w:val="es-ES"/>
        </w:rPr>
        <w:t>3 se enumeran los parámetros de sistema para los enlaces descendentes de telemedida/determinación de la distancia en la banda de frecuencias de 2 200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2 290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MHz para los sistemas no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OSG del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SOE. Los satélites no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 xml:space="preserve">OSG utilizan la </w:t>
      </w:r>
      <w:r w:rsidR="00231FA0" w:rsidRPr="00224C38">
        <w:rPr>
          <w:lang w:val="es-ES"/>
        </w:rPr>
        <w:t>determinación</w:t>
      </w:r>
      <w:r w:rsidRPr="00224C38">
        <w:rPr>
          <w:lang w:val="es-ES"/>
        </w:rPr>
        <w:t xml:space="preserve"> de la distancia para localizar la posición del satélite. Dicha determinación se puede realizar de manera independiente o junto con la transmisión de telemedida.</w:t>
      </w:r>
    </w:p>
    <w:p w14:paraId="68572501" w14:textId="77777777" w:rsidR="000C085F" w:rsidRPr="00224C38" w:rsidRDefault="000C085F" w:rsidP="000C085F">
      <w:pPr>
        <w:rPr>
          <w:lang w:val="es-ES"/>
        </w:rPr>
      </w:pPr>
    </w:p>
    <w:p w14:paraId="3E503D9E" w14:textId="77777777" w:rsidR="000C085F" w:rsidRPr="00224C38" w:rsidRDefault="000C085F" w:rsidP="000C085F">
      <w:pPr>
        <w:rPr>
          <w:lang w:val="es-ES"/>
        </w:rPr>
        <w:sectPr w:rsidR="000C085F" w:rsidRPr="00224C38" w:rsidSect="007565CC">
          <w:headerReference w:type="even" r:id="rId21"/>
          <w:headerReference w:type="default" r:id="rId22"/>
          <w:footerReference w:type="default" r:id="rId23"/>
          <w:pgSz w:w="11907" w:h="16834" w:code="9"/>
          <w:pgMar w:top="1418" w:right="1134" w:bottom="1134" w:left="1134" w:header="720" w:footer="482" w:gutter="0"/>
          <w:pgNumType w:start="1"/>
          <w:cols w:space="720"/>
        </w:sectPr>
      </w:pPr>
    </w:p>
    <w:p w14:paraId="7B3A6DB3" w14:textId="77777777" w:rsidR="000C085F" w:rsidRPr="00224C38" w:rsidRDefault="000C085F" w:rsidP="009B4397">
      <w:pPr>
        <w:pStyle w:val="TableNo"/>
        <w:rPr>
          <w:lang w:val="es-ES"/>
        </w:rPr>
      </w:pPr>
      <w:r w:rsidRPr="00224C38">
        <w:rPr>
          <w:lang w:val="es-ES"/>
        </w:rPr>
        <w:lastRenderedPageBreak/>
        <w:t>CUADRO 3</w:t>
      </w:r>
    </w:p>
    <w:p w14:paraId="0B8F6989" w14:textId="4451A6CD" w:rsidR="000C085F" w:rsidRPr="00224C38" w:rsidRDefault="000C085F" w:rsidP="009B4397">
      <w:pPr>
        <w:pStyle w:val="Tabletitle"/>
        <w:rPr>
          <w:lang w:val="es-ES"/>
        </w:rPr>
      </w:pPr>
      <w:r w:rsidRPr="00224C38">
        <w:rPr>
          <w:lang w:val="es-ES"/>
        </w:rPr>
        <w:t>Parámetros de los sistemas no</w:t>
      </w:r>
      <w:r w:rsidR="009E670A" w:rsidRPr="00224C38">
        <w:rPr>
          <w:lang w:val="es-ES"/>
        </w:rPr>
        <w:t> </w:t>
      </w:r>
      <w:r w:rsidRPr="00224C38">
        <w:rPr>
          <w:lang w:val="es-ES"/>
        </w:rPr>
        <w:t xml:space="preserve">OSG del SOE para los enlaces </w:t>
      </w:r>
      <w:r w:rsidR="00231FA0" w:rsidRPr="00224C38">
        <w:rPr>
          <w:lang w:val="es-ES"/>
        </w:rPr>
        <w:t>descendentes</w:t>
      </w:r>
      <w:r w:rsidRPr="00224C38">
        <w:rPr>
          <w:lang w:val="es-ES"/>
        </w:rPr>
        <w:t xml:space="preserve"> de telemedida/determinación </w:t>
      </w:r>
      <w:r w:rsidR="009E670A" w:rsidRPr="00224C38">
        <w:rPr>
          <w:lang w:val="es-ES"/>
        </w:rPr>
        <w:br/>
      </w:r>
      <w:r w:rsidRPr="00224C38">
        <w:rPr>
          <w:lang w:val="es-ES"/>
        </w:rPr>
        <w:t>de la distancia en la banda de frecuencias 2 200</w:t>
      </w:r>
      <w:r w:rsidR="007200C2" w:rsidRPr="00224C38">
        <w:rPr>
          <w:lang w:val="es-ES"/>
        </w:rPr>
        <w:noBreakHyphen/>
      </w:r>
      <w:r w:rsidRPr="00224C38">
        <w:rPr>
          <w:lang w:val="es-ES"/>
        </w:rPr>
        <w:t>2 290 MHz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4"/>
        <w:gridCol w:w="1414"/>
        <w:gridCol w:w="1498"/>
        <w:gridCol w:w="1483"/>
        <w:gridCol w:w="1483"/>
        <w:gridCol w:w="1495"/>
        <w:gridCol w:w="1547"/>
        <w:gridCol w:w="1735"/>
      </w:tblGrid>
      <w:tr w:rsidR="007200C2" w:rsidRPr="00224C38" w14:paraId="0CB49359" w14:textId="77777777" w:rsidTr="007200C2">
        <w:trPr>
          <w:tblHeader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9D7" w14:textId="77777777" w:rsidR="000C085F" w:rsidRPr="000C085F" w:rsidRDefault="000C085F" w:rsidP="00341D6B">
            <w:pPr>
              <w:pStyle w:val="Tablehead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Función</w:t>
            </w:r>
          </w:p>
        </w:tc>
        <w:tc>
          <w:tcPr>
            <w:tcW w:w="3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202" w14:textId="77777777" w:rsidR="000C085F" w:rsidRPr="00224C38" w:rsidRDefault="000C085F" w:rsidP="00341D6B">
            <w:pPr>
              <w:pStyle w:val="Tablehead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Telemedida/determinación de la distancia</w:t>
            </w:r>
          </w:p>
        </w:tc>
      </w:tr>
      <w:tr w:rsidR="007200C2" w:rsidRPr="000C085F" w14:paraId="0CE6C75B" w14:textId="77777777" w:rsidTr="007200C2">
        <w:trPr>
          <w:tblHeader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6ECA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Tipo de órbita</w:t>
            </w:r>
          </w:p>
        </w:tc>
        <w:tc>
          <w:tcPr>
            <w:tcW w:w="3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EA5D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LEO, heliosíncrona</w:t>
            </w:r>
          </w:p>
        </w:tc>
      </w:tr>
      <w:tr w:rsidR="007200C2" w:rsidRPr="000C085F" w14:paraId="2CE7E971" w14:textId="77777777" w:rsidTr="007200C2">
        <w:trPr>
          <w:tblHeader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B22C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9BB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B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A2A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C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F84A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29D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E1CF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F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4B2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G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9FB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H</w:t>
            </w:r>
          </w:p>
        </w:tc>
      </w:tr>
      <w:tr w:rsidR="007200C2" w:rsidRPr="000C085F" w14:paraId="39224798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63EC" w14:textId="77777777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Máximo ancho de banda necesario (MHz)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6B4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3,2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56E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D616" w14:textId="772F6E3A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2,2</w:t>
            </w:r>
            <w:r w:rsidRPr="000C085F">
              <w:rPr>
                <w:sz w:val="18"/>
                <w:szCs w:val="18"/>
                <w:vertAlign w:val="superscript"/>
              </w:rPr>
              <w:t>(2)</w:t>
            </w:r>
            <w:r w:rsidRPr="000C085F">
              <w:rPr>
                <w:sz w:val="18"/>
                <w:szCs w:val="18"/>
              </w:rPr>
              <w:t xml:space="preserve"> / 2,5</w:t>
            </w:r>
            <w:r w:rsidRPr="000C085F">
              <w:rPr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DC2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0,8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5E88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F0B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3,32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635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0,5</w:t>
            </w:r>
          </w:p>
        </w:tc>
      </w:tr>
      <w:tr w:rsidR="000C085F" w:rsidRPr="000C085F" w14:paraId="651E62E7" w14:textId="77777777" w:rsidTr="009B439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71F9" w14:textId="77777777" w:rsidR="000C085F" w:rsidRPr="000C085F" w:rsidRDefault="000C085F" w:rsidP="00341D6B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Información sobre la órbita</w:t>
            </w:r>
          </w:p>
        </w:tc>
      </w:tr>
      <w:tr w:rsidR="007200C2" w:rsidRPr="000C085F" w14:paraId="3112316B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2516" w14:textId="77777777" w:rsidR="000C085F" w:rsidRPr="000C085F" w:rsidRDefault="000C085F" w:rsidP="00341D6B">
            <w:pPr>
              <w:pStyle w:val="Tabletext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Forma de la órbita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FC7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FFB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8C8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C93B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53A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622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EE21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</w:tr>
      <w:tr w:rsidR="007200C2" w:rsidRPr="000C085F" w14:paraId="35326D14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003" w14:textId="77777777" w:rsidR="000C085F" w:rsidRPr="000C085F" w:rsidRDefault="000C085F" w:rsidP="00341D6B">
            <w:pPr>
              <w:pStyle w:val="Tabletext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Altitud orbital (km)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A46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824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855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510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1AF7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628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59C2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600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420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773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1A3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550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7507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500-800</w:t>
            </w:r>
          </w:p>
        </w:tc>
      </w:tr>
      <w:tr w:rsidR="007200C2" w:rsidRPr="000C085F" w14:paraId="0713B3BD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271" w14:textId="77777777" w:rsidR="000C085F" w:rsidRPr="000C085F" w:rsidRDefault="000C085F" w:rsidP="00341D6B">
            <w:pPr>
              <w:pStyle w:val="Tabletext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Ángulo de inclinación (grados)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283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98,7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FEE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97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13C0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97,9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7F9F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97,8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C8E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98,3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C99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97,6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1B0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97-98,5</w:t>
            </w:r>
          </w:p>
        </w:tc>
      </w:tr>
      <w:tr w:rsidR="000C085F" w:rsidRPr="000C085F" w14:paraId="352E5864" w14:textId="77777777" w:rsidTr="009B439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472" w14:textId="77777777" w:rsidR="000C085F" w:rsidRPr="000C085F" w:rsidRDefault="000C085F" w:rsidP="00341D6B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Parámetros del satélite</w:t>
            </w:r>
          </w:p>
        </w:tc>
      </w:tr>
      <w:tr w:rsidR="007200C2" w:rsidRPr="000C085F" w14:paraId="0EBF927C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909" w14:textId="2B8D5D71" w:rsidR="000C085F" w:rsidRPr="00224C38" w:rsidRDefault="000C085F" w:rsidP="007200C2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 xml:space="preserve">Potencia aplicada a la antena del </w:t>
            </w:r>
            <w:proofErr w:type="gramStart"/>
            <w:r w:rsidRPr="00224C38">
              <w:rPr>
                <w:sz w:val="18"/>
                <w:szCs w:val="18"/>
                <w:lang w:val="es-ES"/>
              </w:rPr>
              <w:t>satélite</w:t>
            </w:r>
            <w:r w:rsidRPr="00224C38">
              <w:rPr>
                <w:sz w:val="18"/>
                <w:szCs w:val="18"/>
                <w:vertAlign w:val="superscript"/>
                <w:lang w:val="es-ES"/>
              </w:rPr>
              <w:t>(</w:t>
            </w:r>
            <w:proofErr w:type="gramEnd"/>
            <w:r w:rsidRPr="00224C38">
              <w:rPr>
                <w:sz w:val="18"/>
                <w:szCs w:val="18"/>
                <w:vertAlign w:val="superscript"/>
                <w:lang w:val="es-ES"/>
              </w:rPr>
              <w:t>1)</w:t>
            </w:r>
            <w:r w:rsidRPr="00224C38">
              <w:rPr>
                <w:sz w:val="18"/>
                <w:szCs w:val="18"/>
                <w:lang w:val="es-ES"/>
              </w:rPr>
              <w:t xml:space="preserve"> (dBW)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DC4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679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−0,2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8143" w14:textId="35D939A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−22,2</w:t>
            </w:r>
            <w:r w:rsidRPr="000C085F">
              <w:rPr>
                <w:sz w:val="18"/>
                <w:szCs w:val="18"/>
                <w:vertAlign w:val="superscript"/>
              </w:rPr>
              <w:t>(2)</w:t>
            </w:r>
            <w:r w:rsidRPr="000C085F">
              <w:rPr>
                <w:sz w:val="18"/>
                <w:szCs w:val="18"/>
              </w:rPr>
              <w:t xml:space="preserve"> / −5,2</w:t>
            </w:r>
            <w:r w:rsidRPr="000C085F">
              <w:rPr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EC0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−3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333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EE4" w14:textId="3E82905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0</w:t>
            </w:r>
            <w:r w:rsidR="00E6603D">
              <w:rPr>
                <w:sz w:val="18"/>
                <w:szCs w:val="18"/>
              </w:rPr>
              <w:t>,</w:t>
            </w:r>
            <w:r w:rsidRPr="000C085F">
              <w:rPr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F9F" w14:textId="7C47BF59" w:rsidR="000C085F" w:rsidRPr="000C085F" w:rsidRDefault="007200C2" w:rsidP="006909C9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0C085F" w:rsidRPr="000C085F">
              <w:rPr>
                <w:sz w:val="18"/>
                <w:szCs w:val="18"/>
              </w:rPr>
              <w:t>4</w:t>
            </w:r>
          </w:p>
        </w:tc>
      </w:tr>
      <w:tr w:rsidR="007200C2" w:rsidRPr="000C085F" w14:paraId="3E2AC020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99B" w14:textId="77777777" w:rsidR="000C085F" w:rsidRPr="00224C38" w:rsidRDefault="000C085F" w:rsidP="00341D6B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Tipo de antena del satélite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FBF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Hélice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D18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Dipolos cruzados con reflector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017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Dipolos cruzados con reflector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7B43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Hélice cuadrifilar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8911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Hélice cuadrifilar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ED8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Placa de banda ancha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AC0" w14:textId="26D3383C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Hélice cuadrifilar/Placa</w:t>
            </w:r>
          </w:p>
        </w:tc>
      </w:tr>
      <w:tr w:rsidR="007200C2" w:rsidRPr="000C085F" w14:paraId="00B6A7B7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6671" w14:textId="77777777" w:rsidR="000C085F" w:rsidRPr="00224C38" w:rsidRDefault="000C085F" w:rsidP="007200C2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Máxima ganancia de la antena del satélite (dBi)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B639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2E2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4190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7,5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5A6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DF5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3,5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2DF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5,6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12C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0</w:t>
            </w:r>
          </w:p>
        </w:tc>
      </w:tr>
      <w:tr w:rsidR="007200C2" w:rsidRPr="000C085F" w14:paraId="3E474476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C9D4" w14:textId="77777777" w:rsidR="000C085F" w:rsidRPr="00224C38" w:rsidRDefault="000C085F" w:rsidP="00341D6B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Polarización de la antena del satélite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C9D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F7E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35F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21C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D38B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5E3F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686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</w:tr>
      <w:tr w:rsidR="007200C2" w:rsidRPr="000C085F" w14:paraId="564F8402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3E47" w14:textId="77777777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 xml:space="preserve">Diagrama de radiación de la antena del satélite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AB6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7B1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765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C38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19C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92B" w14:textId="77777777" w:rsidR="000C085F" w:rsidRPr="00224C38" w:rsidRDefault="000C085F" w:rsidP="007200C2">
            <w:pPr>
              <w:pStyle w:val="Tabletext"/>
              <w:ind w:left="-57" w:right="-57"/>
              <w:jc w:val="center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Ganancia constante en ¼ de la esfera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32A3" w14:textId="12138AC4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ND</w:t>
            </w:r>
          </w:p>
        </w:tc>
      </w:tr>
      <w:tr w:rsidR="000C085F" w:rsidRPr="00224C38" w:rsidDel="00B24BA8" w14:paraId="5BB44D34" w14:textId="77777777" w:rsidTr="009B439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70A" w14:textId="77777777" w:rsidR="000C085F" w:rsidRPr="00224C38" w:rsidDel="00B24BA8" w:rsidRDefault="000C085F" w:rsidP="00341D6B">
            <w:pPr>
              <w:pStyle w:val="Tabletext"/>
              <w:rPr>
                <w:b/>
                <w:bCs/>
                <w:sz w:val="18"/>
                <w:szCs w:val="18"/>
                <w:lang w:val="es-ES"/>
              </w:rPr>
            </w:pPr>
            <w:r w:rsidRPr="00224C38">
              <w:rPr>
                <w:b/>
                <w:bCs/>
                <w:sz w:val="18"/>
                <w:szCs w:val="18"/>
                <w:lang w:val="es-ES"/>
              </w:rPr>
              <w:t>Parámetros de la estación terrena receptora</w:t>
            </w:r>
          </w:p>
        </w:tc>
      </w:tr>
      <w:tr w:rsidR="007200C2" w:rsidRPr="000C085F" w14:paraId="5DFDF1A4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A42D" w14:textId="2BC2F5F0" w:rsidR="000C085F" w:rsidRPr="00224C38" w:rsidRDefault="000C085F" w:rsidP="00341D6B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 xml:space="preserve">Tipo de antena de la estación terrena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57D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Parabólica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64C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Parabólica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59B1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Parabólica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B19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Parabólica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914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Parabólica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CCB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Parabólica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A23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Parabólica</w:t>
            </w:r>
          </w:p>
        </w:tc>
      </w:tr>
      <w:tr w:rsidR="007200C2" w:rsidRPr="000C085F" w14:paraId="1FDA40BF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11DE" w14:textId="77777777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Diagrama de radiación de la antena de la estación terrena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411" w14:textId="77777777" w:rsidR="000C085F" w:rsidRPr="000C085F" w:rsidRDefault="000C085F" w:rsidP="007200C2">
            <w:pPr>
              <w:pStyle w:val="Tabletext"/>
              <w:ind w:left="-57" w:right="-57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Rec. UIT-R S.465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1BD" w14:textId="77777777" w:rsidR="000C085F" w:rsidRPr="000C085F" w:rsidRDefault="000C085F" w:rsidP="007200C2">
            <w:pPr>
              <w:pStyle w:val="Tabletext"/>
              <w:ind w:left="-57" w:right="-57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Rec. UIT-R S.465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A706" w14:textId="77777777" w:rsidR="000C085F" w:rsidRPr="000C085F" w:rsidRDefault="000C085F" w:rsidP="007200C2">
            <w:pPr>
              <w:pStyle w:val="Tabletext"/>
              <w:ind w:left="-57" w:right="-57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Rec. UIT-R S.465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971" w14:textId="77777777" w:rsidR="000C085F" w:rsidRPr="000C085F" w:rsidRDefault="000C085F" w:rsidP="007200C2">
            <w:pPr>
              <w:pStyle w:val="Tabletext"/>
              <w:ind w:left="-57" w:right="-57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Rec. UIT-R S.465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7BFB" w14:textId="77777777" w:rsidR="000C085F" w:rsidRPr="000C085F" w:rsidRDefault="000C085F" w:rsidP="007200C2">
            <w:pPr>
              <w:pStyle w:val="Tabletext"/>
              <w:ind w:left="-57" w:right="-57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Rec. UIT-R S.465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468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Rec. UIT-R S.465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D06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Rec. UIT-R S.580-6</w:t>
            </w:r>
          </w:p>
        </w:tc>
      </w:tr>
      <w:tr w:rsidR="007200C2" w:rsidRPr="000C085F" w14:paraId="38FFD174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065" w14:textId="661EB047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Máxima ganancia de la antena de la estación terrena (dBi)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E39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42 / 44,8 / 46,8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F00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34,9 / 39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6B3A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44,2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D05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42 / 45 / 47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790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42 / 45 / 47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94A0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42 / 45 / 47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246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44</w:t>
            </w:r>
          </w:p>
        </w:tc>
      </w:tr>
      <w:tr w:rsidR="007200C2" w:rsidRPr="000C085F" w14:paraId="08E0E3D3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29E1" w14:textId="77777777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Polarización de la antena de la estación terrena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54D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FA4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E302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8EA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D1AE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F6F8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48C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Circular</w:t>
            </w:r>
          </w:p>
        </w:tc>
      </w:tr>
      <w:tr w:rsidR="007200C2" w:rsidRPr="000C085F" w14:paraId="419745FD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DDE2" w14:textId="77777777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Temperatura de ruido del receptor de la estación terrena (K)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4D6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130 / 190 / 245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880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75 / 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B98F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148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9297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139 / 145 / 152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D6B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139 / 145 / 152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7A9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139 / 145 / 152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A68D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200</w:t>
            </w:r>
          </w:p>
        </w:tc>
      </w:tr>
      <w:tr w:rsidR="007200C2" w:rsidRPr="000C085F" w14:paraId="49DDA1F1" w14:textId="77777777" w:rsidTr="007200C2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1C9" w14:textId="77777777" w:rsidR="000C085F" w:rsidRPr="00224C38" w:rsidRDefault="000C085F" w:rsidP="00341D6B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Mínimo ángulo de elevación (grados)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C4EC" w14:textId="77777777" w:rsidR="000C085F" w:rsidRPr="000C085F" w:rsidDel="00633804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099" w14:textId="77777777" w:rsidR="000C085F" w:rsidRPr="000C085F" w:rsidDel="00633804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E6A2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A1A7" w14:textId="77777777" w:rsidR="000C085F" w:rsidRPr="000C085F" w:rsidDel="00633804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479" w14:textId="77777777" w:rsidR="000C085F" w:rsidRPr="000C085F" w:rsidDel="00633804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69DE" w14:textId="77777777" w:rsidR="000C085F" w:rsidRPr="000C085F" w:rsidDel="00633804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9DA" w14:textId="77777777" w:rsidR="000C085F" w:rsidRPr="000C085F" w:rsidRDefault="000C085F" w:rsidP="006909C9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3</w:t>
            </w:r>
          </w:p>
        </w:tc>
      </w:tr>
    </w:tbl>
    <w:p w14:paraId="4DF0126C" w14:textId="77777777" w:rsidR="007200C2" w:rsidRDefault="007200C2" w:rsidP="007200C2">
      <w:pPr>
        <w:pStyle w:val="Tablefin"/>
      </w:pPr>
    </w:p>
    <w:p w14:paraId="7F6A06BF" w14:textId="0570A82A" w:rsidR="000C085F" w:rsidRPr="000C085F" w:rsidRDefault="000C085F" w:rsidP="006909C9">
      <w:pPr>
        <w:pStyle w:val="TableNo"/>
      </w:pPr>
      <w:r w:rsidRPr="000C085F">
        <w:lastRenderedPageBreak/>
        <w:t>CUADRO 3 (</w:t>
      </w:r>
      <w:r w:rsidRPr="000C085F">
        <w:rPr>
          <w:i/>
          <w:iCs/>
        </w:rPr>
        <w:t>fin</w:t>
      </w:r>
      <w:r w:rsidRPr="000C085F"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1708"/>
        <w:gridCol w:w="1747"/>
        <w:gridCol w:w="1724"/>
        <w:gridCol w:w="2016"/>
        <w:gridCol w:w="1721"/>
        <w:gridCol w:w="1741"/>
      </w:tblGrid>
      <w:tr w:rsidR="007200C2" w:rsidRPr="00224C38" w14:paraId="586AC171" w14:textId="77777777" w:rsidTr="007200C2">
        <w:trPr>
          <w:tblHeader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BFE1" w14:textId="77777777" w:rsidR="000C085F" w:rsidRPr="000C085F" w:rsidRDefault="000C085F" w:rsidP="00341D6B">
            <w:pPr>
              <w:pStyle w:val="Tablehead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Función</w:t>
            </w:r>
          </w:p>
        </w:tc>
        <w:tc>
          <w:tcPr>
            <w:tcW w:w="3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331" w14:textId="7C6F41F6" w:rsidR="000C085F" w:rsidRPr="00224C38" w:rsidRDefault="00E95A77" w:rsidP="00341D6B">
            <w:pPr>
              <w:pStyle w:val="Tablehead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Telemedida/determinación de la distancia</w:t>
            </w:r>
          </w:p>
        </w:tc>
      </w:tr>
      <w:tr w:rsidR="00E6603D" w:rsidRPr="000C085F" w14:paraId="7917B932" w14:textId="77777777" w:rsidTr="00D70D7F">
        <w:trPr>
          <w:tblHeader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299" w14:textId="77777777" w:rsidR="000C085F" w:rsidRPr="00FB4A3B" w:rsidRDefault="000C085F" w:rsidP="00FB4A3B">
            <w:pPr>
              <w:pStyle w:val="Tablehead"/>
              <w:rPr>
                <w:sz w:val="18"/>
                <w:szCs w:val="18"/>
              </w:rPr>
            </w:pPr>
            <w:r w:rsidRPr="00FB4A3B">
              <w:rPr>
                <w:sz w:val="18"/>
                <w:szCs w:val="18"/>
              </w:rPr>
              <w:t>Tipo de órbita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331" w14:textId="77777777" w:rsidR="000C085F" w:rsidRPr="00FB4A3B" w:rsidRDefault="000C085F" w:rsidP="00FB4A3B">
            <w:pPr>
              <w:pStyle w:val="Tablehead"/>
              <w:rPr>
                <w:sz w:val="18"/>
                <w:szCs w:val="18"/>
              </w:rPr>
            </w:pPr>
            <w:r w:rsidRPr="00FB4A3B">
              <w:rPr>
                <w:sz w:val="18"/>
                <w:szCs w:val="18"/>
              </w:rPr>
              <w:t>LEO, latitud baja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2DB4" w14:textId="77777777" w:rsidR="000C085F" w:rsidRPr="00FB4A3B" w:rsidRDefault="000C085F" w:rsidP="00FB4A3B">
            <w:pPr>
              <w:pStyle w:val="Tablehead"/>
              <w:rPr>
                <w:sz w:val="18"/>
                <w:szCs w:val="18"/>
              </w:rPr>
            </w:pPr>
            <w:r w:rsidRPr="00FB4A3B">
              <w:rPr>
                <w:sz w:val="18"/>
                <w:szCs w:val="18"/>
              </w:rPr>
              <w:t>MEO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022" w14:textId="77777777" w:rsidR="000C085F" w:rsidRPr="00FB4A3B" w:rsidRDefault="000C085F" w:rsidP="00FB4A3B">
            <w:pPr>
              <w:pStyle w:val="Tablehead"/>
              <w:rPr>
                <w:sz w:val="18"/>
                <w:szCs w:val="18"/>
              </w:rPr>
            </w:pPr>
            <w:r w:rsidRPr="00FB4A3B">
              <w:rPr>
                <w:sz w:val="18"/>
                <w:szCs w:val="18"/>
              </w:rPr>
              <w:t>HEO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599" w14:textId="77777777" w:rsidR="000C085F" w:rsidRPr="00FB4A3B" w:rsidRDefault="000C085F" w:rsidP="00FB4A3B">
            <w:pPr>
              <w:pStyle w:val="Tablehead"/>
              <w:rPr>
                <w:sz w:val="18"/>
                <w:szCs w:val="18"/>
              </w:rPr>
            </w:pPr>
            <w:r w:rsidRPr="00FB4A3B">
              <w:rPr>
                <w:sz w:val="18"/>
                <w:szCs w:val="18"/>
              </w:rPr>
              <w:t>L1/L2</w:t>
            </w:r>
          </w:p>
        </w:tc>
      </w:tr>
      <w:tr w:rsidR="00D70D7F" w:rsidRPr="000C085F" w14:paraId="77EF28BB" w14:textId="77777777" w:rsidTr="00D70D7F">
        <w:trPr>
          <w:tblHeader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B4DE" w14:textId="77777777" w:rsidR="000C085F" w:rsidRPr="00FB4A3B" w:rsidRDefault="000C085F" w:rsidP="00FB4A3B">
            <w:pPr>
              <w:pStyle w:val="Tablehead"/>
              <w:rPr>
                <w:sz w:val="18"/>
                <w:szCs w:val="18"/>
              </w:rPr>
            </w:pPr>
            <w:r w:rsidRPr="00FB4A3B">
              <w:rPr>
                <w:sz w:val="18"/>
                <w:szCs w:val="18"/>
              </w:rPr>
              <w:t>Sistema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6C50" w14:textId="77777777" w:rsidR="000C085F" w:rsidRPr="000C085F" w:rsidRDefault="000C085F" w:rsidP="00FB4A3B">
            <w:pPr>
              <w:pStyle w:val="Tablehead"/>
              <w:rPr>
                <w:b w:val="0"/>
                <w:bCs/>
                <w:sz w:val="18"/>
                <w:szCs w:val="18"/>
              </w:rPr>
            </w:pPr>
            <w:r w:rsidRPr="000C085F">
              <w:rPr>
                <w:bCs/>
                <w:sz w:val="18"/>
                <w:szCs w:val="18"/>
              </w:rPr>
              <w:t>Sistema I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D5D" w14:textId="77777777" w:rsidR="000C085F" w:rsidRPr="000C085F" w:rsidRDefault="000C085F" w:rsidP="00FB4A3B">
            <w:pPr>
              <w:pStyle w:val="Tablehead"/>
              <w:rPr>
                <w:b w:val="0"/>
                <w:bCs/>
                <w:sz w:val="18"/>
                <w:szCs w:val="18"/>
              </w:rPr>
            </w:pPr>
            <w:r w:rsidRPr="000C085F">
              <w:rPr>
                <w:bCs/>
                <w:sz w:val="18"/>
                <w:szCs w:val="18"/>
              </w:rPr>
              <w:t>Sistema J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A62" w14:textId="77777777" w:rsidR="000C085F" w:rsidRPr="00FB4A3B" w:rsidRDefault="000C085F" w:rsidP="00FB4A3B">
            <w:pPr>
              <w:pStyle w:val="Tablehead"/>
              <w:rPr>
                <w:sz w:val="18"/>
                <w:szCs w:val="18"/>
              </w:rPr>
            </w:pPr>
            <w:r w:rsidRPr="00FB4A3B">
              <w:rPr>
                <w:bCs/>
                <w:sz w:val="18"/>
                <w:szCs w:val="18"/>
              </w:rPr>
              <w:t>Sistema</w:t>
            </w:r>
            <w:r w:rsidRPr="00FB4A3B">
              <w:rPr>
                <w:sz w:val="18"/>
                <w:szCs w:val="18"/>
              </w:rPr>
              <w:t xml:space="preserve"> K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407" w14:textId="77777777" w:rsidR="000C085F" w:rsidRPr="00FB4A3B" w:rsidRDefault="000C085F" w:rsidP="00FB4A3B">
            <w:pPr>
              <w:pStyle w:val="Tablehead"/>
              <w:rPr>
                <w:sz w:val="18"/>
                <w:szCs w:val="18"/>
              </w:rPr>
            </w:pPr>
            <w:r w:rsidRPr="00FB4A3B">
              <w:rPr>
                <w:sz w:val="18"/>
                <w:szCs w:val="18"/>
              </w:rPr>
              <w:t>Sistema 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C87" w14:textId="77777777" w:rsidR="000C085F" w:rsidRPr="00FB4A3B" w:rsidRDefault="000C085F" w:rsidP="00FB4A3B">
            <w:pPr>
              <w:pStyle w:val="Tablehead"/>
              <w:rPr>
                <w:sz w:val="18"/>
                <w:szCs w:val="18"/>
              </w:rPr>
            </w:pPr>
            <w:r w:rsidRPr="00FB4A3B">
              <w:rPr>
                <w:sz w:val="18"/>
                <w:szCs w:val="18"/>
              </w:rPr>
              <w:t>Sistema M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26C" w14:textId="77777777" w:rsidR="000C085F" w:rsidRPr="00FB4A3B" w:rsidRDefault="000C085F" w:rsidP="00FB4A3B">
            <w:pPr>
              <w:pStyle w:val="Tablehead"/>
              <w:rPr>
                <w:sz w:val="18"/>
                <w:szCs w:val="18"/>
              </w:rPr>
            </w:pPr>
            <w:r w:rsidRPr="00FB4A3B">
              <w:rPr>
                <w:sz w:val="18"/>
                <w:szCs w:val="18"/>
              </w:rPr>
              <w:t>Sistema N</w:t>
            </w:r>
          </w:p>
        </w:tc>
      </w:tr>
      <w:tr w:rsidR="00D70D7F" w:rsidRPr="000C085F" w14:paraId="1B190B47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836C" w14:textId="77777777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Máximo ancho de banda necesario (MHz)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98E2" w14:textId="77777777" w:rsidR="000C085F" w:rsidRPr="000C085F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0,064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D6FD" w14:textId="239E8E70" w:rsidR="000C085F" w:rsidRPr="000C085F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2,4</w:t>
            </w:r>
            <w:r w:rsidRPr="000C085F">
              <w:rPr>
                <w:sz w:val="18"/>
                <w:szCs w:val="18"/>
                <w:vertAlign w:val="superscript"/>
              </w:rPr>
              <w:t>(2)</w:t>
            </w:r>
            <w:r w:rsidRPr="000C085F">
              <w:rPr>
                <w:sz w:val="18"/>
                <w:szCs w:val="18"/>
              </w:rPr>
              <w:t xml:space="preserve"> / 3</w:t>
            </w:r>
            <w:r w:rsidRPr="000C085F">
              <w:rPr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8D49" w14:textId="77777777" w:rsidR="000C085F" w:rsidRPr="000C085F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2,3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082" w14:textId="11D81971" w:rsidR="000C085F" w:rsidRPr="000C085F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2,5</w:t>
            </w:r>
            <w:r w:rsidRPr="000C085F">
              <w:rPr>
                <w:sz w:val="18"/>
                <w:szCs w:val="18"/>
                <w:vertAlign w:val="superscript"/>
              </w:rPr>
              <w:t>(2)</w:t>
            </w:r>
            <w:r w:rsidRPr="000C085F">
              <w:rPr>
                <w:sz w:val="18"/>
                <w:szCs w:val="18"/>
              </w:rPr>
              <w:t xml:space="preserve"> / 2,0</w:t>
            </w:r>
            <w:r w:rsidRPr="000C085F">
              <w:rPr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DFCA" w14:textId="77777777" w:rsidR="000C085F" w:rsidRPr="000C085F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0,075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394" w14:textId="77777777" w:rsidR="000C085F" w:rsidRPr="000C085F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1,15</w:t>
            </w:r>
          </w:p>
        </w:tc>
      </w:tr>
      <w:tr w:rsidR="000C085F" w:rsidRPr="000C085F" w14:paraId="61D44BC8" w14:textId="77777777" w:rsidTr="003760C0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359" w14:textId="77777777" w:rsidR="000C085F" w:rsidRPr="000C085F" w:rsidRDefault="000C085F" w:rsidP="00341D6B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Información sobre la órbita</w:t>
            </w:r>
          </w:p>
        </w:tc>
      </w:tr>
      <w:tr w:rsidR="00D70D7F" w:rsidRPr="006909C9" w14:paraId="494645D3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51" w14:textId="77777777" w:rsidR="000C085F" w:rsidRPr="006909C9" w:rsidRDefault="000C085F" w:rsidP="00CE226E">
            <w:pPr>
              <w:pStyle w:val="Tabletext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Forma de la órbita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9B0A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0A4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D89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EF6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Elíptica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412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Muy elíptica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BB3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Heliocéntrica (L1)</w:t>
            </w:r>
          </w:p>
        </w:tc>
      </w:tr>
      <w:tr w:rsidR="00D70D7F" w:rsidRPr="006909C9" w14:paraId="59BACE1E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CF9" w14:textId="77777777" w:rsidR="000C085F" w:rsidRPr="006909C9" w:rsidRDefault="000C085F" w:rsidP="00CE226E">
            <w:pPr>
              <w:pStyle w:val="Tabletext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Altitud orbital (km)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D6D1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550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261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FDA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200-500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DC5F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32 700 (apogeo)</w:t>
            </w:r>
            <w:r w:rsidRPr="006909C9">
              <w:rPr>
                <w:sz w:val="18"/>
                <w:szCs w:val="18"/>
              </w:rPr>
              <w:br/>
              <w:t>300 (perigeo)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438" w14:textId="062AF252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41</w:t>
            </w:r>
            <w:r w:rsidR="007200C2">
              <w:rPr>
                <w:sz w:val="18"/>
                <w:szCs w:val="18"/>
              </w:rPr>
              <w:t> </w:t>
            </w:r>
            <w:r w:rsidRPr="006909C9">
              <w:rPr>
                <w:sz w:val="18"/>
                <w:szCs w:val="18"/>
              </w:rPr>
              <w:t>885 (apogeo)</w:t>
            </w:r>
            <w:r w:rsidR="007200C2">
              <w:rPr>
                <w:sz w:val="18"/>
                <w:szCs w:val="18"/>
              </w:rPr>
              <w:br/>
            </w:r>
            <w:r w:rsidRPr="006909C9">
              <w:rPr>
                <w:sz w:val="18"/>
                <w:szCs w:val="18"/>
              </w:rPr>
              <w:t>9</w:t>
            </w:r>
            <w:r w:rsidR="007200C2">
              <w:rPr>
                <w:sz w:val="18"/>
                <w:szCs w:val="18"/>
              </w:rPr>
              <w:t> </w:t>
            </w:r>
            <w:r w:rsidRPr="006909C9">
              <w:rPr>
                <w:sz w:val="18"/>
                <w:szCs w:val="18"/>
              </w:rPr>
              <w:t>710 (perigeo)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DEA" w14:textId="660E66A4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1</w:t>
            </w:r>
            <w:r w:rsidR="007200C2">
              <w:rPr>
                <w:sz w:val="18"/>
                <w:szCs w:val="18"/>
              </w:rPr>
              <w:t> </w:t>
            </w:r>
            <w:r w:rsidRPr="006909C9">
              <w:rPr>
                <w:sz w:val="18"/>
                <w:szCs w:val="18"/>
              </w:rPr>
              <w:t>500</w:t>
            </w:r>
            <w:r w:rsidR="007200C2">
              <w:rPr>
                <w:sz w:val="18"/>
                <w:szCs w:val="18"/>
              </w:rPr>
              <w:t> </w:t>
            </w:r>
            <w:r w:rsidRPr="006909C9">
              <w:rPr>
                <w:sz w:val="18"/>
                <w:szCs w:val="18"/>
              </w:rPr>
              <w:t>000</w:t>
            </w:r>
          </w:p>
        </w:tc>
      </w:tr>
      <w:tr w:rsidR="00D70D7F" w:rsidRPr="006909C9" w14:paraId="396E196F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3301" w14:textId="77777777" w:rsidR="000C085F" w:rsidRPr="006909C9" w:rsidRDefault="000C085F" w:rsidP="00CE226E">
            <w:pPr>
              <w:pStyle w:val="Tabletext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Ángulo de inclinación (grados)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B2F7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24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C1C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31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8B8" w14:textId="7D0194E9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51</w:t>
            </w:r>
            <w:r w:rsidR="007200C2">
              <w:rPr>
                <w:sz w:val="18"/>
                <w:szCs w:val="18"/>
              </w:rPr>
              <w:t>,</w:t>
            </w:r>
            <w:r w:rsidRPr="006909C9">
              <w:rPr>
                <w:sz w:val="18"/>
                <w:szCs w:val="18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FED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BD9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63,435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C8E1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n.d.</w:t>
            </w:r>
          </w:p>
        </w:tc>
      </w:tr>
      <w:tr w:rsidR="000C085F" w:rsidRPr="000C085F" w:rsidDel="00B24BA8" w14:paraId="5B4E92FB" w14:textId="77777777" w:rsidTr="003760C0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BEB" w14:textId="77777777" w:rsidR="000C085F" w:rsidRPr="000C085F" w:rsidDel="00B24BA8" w:rsidRDefault="000C085F" w:rsidP="00341D6B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Parámetros del satélite</w:t>
            </w:r>
          </w:p>
        </w:tc>
      </w:tr>
      <w:tr w:rsidR="00D70D7F" w:rsidRPr="006909C9" w14:paraId="72272D24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9480" w14:textId="75DD8AE5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 xml:space="preserve">Potencia aplicada a la antena del </w:t>
            </w:r>
            <w:proofErr w:type="gramStart"/>
            <w:r w:rsidRPr="00224C38">
              <w:rPr>
                <w:sz w:val="18"/>
                <w:szCs w:val="18"/>
                <w:lang w:val="es-ES"/>
              </w:rPr>
              <w:t>satélite</w:t>
            </w:r>
            <w:r w:rsidRPr="00224C38">
              <w:rPr>
                <w:sz w:val="18"/>
                <w:szCs w:val="18"/>
                <w:vertAlign w:val="superscript"/>
                <w:lang w:val="es-ES"/>
              </w:rPr>
              <w:t>(</w:t>
            </w:r>
            <w:proofErr w:type="gramEnd"/>
            <w:r w:rsidRPr="00224C38">
              <w:rPr>
                <w:sz w:val="18"/>
                <w:szCs w:val="18"/>
                <w:vertAlign w:val="superscript"/>
                <w:lang w:val="es-ES"/>
              </w:rPr>
              <w:t>1)</w:t>
            </w:r>
            <w:r w:rsidRPr="00224C38">
              <w:rPr>
                <w:sz w:val="18"/>
                <w:szCs w:val="18"/>
                <w:lang w:val="es-ES"/>
              </w:rPr>
              <w:t xml:space="preserve"> (dBW)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33B" w14:textId="5A456574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−12</w:t>
            </w:r>
            <w:r w:rsidR="00E6603D">
              <w:rPr>
                <w:sz w:val="18"/>
                <w:szCs w:val="18"/>
              </w:rPr>
              <w:t>,</w:t>
            </w:r>
            <w:r w:rsidRPr="006909C9">
              <w:rPr>
                <w:sz w:val="18"/>
                <w:szCs w:val="18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44E" w14:textId="68F1F0A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−23,5</w:t>
            </w:r>
            <w:r w:rsidRPr="006909C9">
              <w:rPr>
                <w:sz w:val="18"/>
                <w:szCs w:val="18"/>
                <w:vertAlign w:val="superscript"/>
              </w:rPr>
              <w:t>(2)</w:t>
            </w:r>
            <w:r w:rsidRPr="006909C9">
              <w:rPr>
                <w:sz w:val="18"/>
                <w:szCs w:val="18"/>
              </w:rPr>
              <w:t xml:space="preserve"> / −3</w:t>
            </w:r>
            <w:r w:rsidRPr="006909C9">
              <w:rPr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52D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−1,5 / 1,5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63B7" w14:textId="4D7869F2" w:rsidR="000C085F" w:rsidRPr="006909C9" w:rsidRDefault="000C085F" w:rsidP="00D70D7F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</w:t>
            </w:r>
            <w:r w:rsidR="00D70D7F">
              <w:rPr>
                <w:sz w:val="18"/>
                <w:szCs w:val="18"/>
              </w:rPr>
              <w:t>,</w:t>
            </w:r>
            <w:r w:rsidRPr="006909C9">
              <w:rPr>
                <w:sz w:val="18"/>
                <w:szCs w:val="18"/>
              </w:rPr>
              <w:t>1 (apogeo)</w:t>
            </w:r>
            <w:r w:rsidR="00D70D7F">
              <w:rPr>
                <w:sz w:val="18"/>
                <w:szCs w:val="18"/>
              </w:rPr>
              <w:br/>
            </w:r>
            <w:r w:rsidRPr="006909C9">
              <w:rPr>
                <w:sz w:val="18"/>
                <w:szCs w:val="18"/>
              </w:rPr>
              <w:t>−14</w:t>
            </w:r>
            <w:r w:rsidR="009E670A">
              <w:rPr>
                <w:sz w:val="18"/>
                <w:szCs w:val="18"/>
              </w:rPr>
              <w:t>,</w:t>
            </w:r>
            <w:r w:rsidRPr="006909C9">
              <w:rPr>
                <w:sz w:val="18"/>
                <w:szCs w:val="18"/>
              </w:rPr>
              <w:t>9</w:t>
            </w:r>
            <w:r w:rsidRPr="006909C9">
              <w:rPr>
                <w:sz w:val="18"/>
                <w:szCs w:val="18"/>
                <w:vertAlign w:val="superscript"/>
              </w:rPr>
              <w:t>(2)</w:t>
            </w:r>
            <w:r w:rsidRPr="006909C9">
              <w:rPr>
                <w:sz w:val="18"/>
                <w:szCs w:val="18"/>
              </w:rPr>
              <w:t xml:space="preserve"> / 5</w:t>
            </w:r>
            <w:r w:rsidR="009E670A">
              <w:rPr>
                <w:sz w:val="18"/>
                <w:szCs w:val="18"/>
              </w:rPr>
              <w:t>,</w:t>
            </w:r>
            <w:r w:rsidRPr="006909C9">
              <w:rPr>
                <w:sz w:val="18"/>
                <w:szCs w:val="18"/>
              </w:rPr>
              <w:t>1</w:t>
            </w:r>
            <w:r w:rsidRPr="006909C9">
              <w:rPr>
                <w:sz w:val="18"/>
                <w:szCs w:val="18"/>
                <w:vertAlign w:val="superscript"/>
              </w:rPr>
              <w:t xml:space="preserve">(3) </w:t>
            </w:r>
            <w:r w:rsidRPr="006909C9">
              <w:rPr>
                <w:sz w:val="18"/>
                <w:szCs w:val="18"/>
              </w:rPr>
              <w:t>(perigeo)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899" w14:textId="1C3A7F21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</w:t>
            </w:r>
            <w:r w:rsidR="00D70D7F">
              <w:rPr>
                <w:sz w:val="18"/>
                <w:szCs w:val="18"/>
              </w:rPr>
              <w:t>,</w:t>
            </w:r>
            <w:r w:rsidRPr="006909C9">
              <w:rPr>
                <w:sz w:val="18"/>
                <w:szCs w:val="18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C9C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</w:t>
            </w:r>
          </w:p>
        </w:tc>
      </w:tr>
      <w:tr w:rsidR="00D70D7F" w:rsidRPr="006909C9" w14:paraId="34F6203D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C16D" w14:textId="77777777" w:rsidR="000C085F" w:rsidRPr="00224C38" w:rsidRDefault="000C085F" w:rsidP="00CE226E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Tipo de antena del satélite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C79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Hélice cuadrifilar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AAF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Dipolos cruzados con reflector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56A" w14:textId="25449CC0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Hélice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52E" w14:textId="43F737F3" w:rsidR="000C085F" w:rsidRPr="00224C38" w:rsidRDefault="000C085F" w:rsidP="00E6603D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Dipolos cruzados con reflector/dipolo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F1A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Hélice cuadrifilar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6AC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2 antenas omnidireccionales</w:t>
            </w:r>
          </w:p>
        </w:tc>
      </w:tr>
      <w:tr w:rsidR="00D70D7F" w:rsidRPr="006909C9" w14:paraId="37962CA2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9023" w14:textId="77777777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Máxima ganancia de la antena del satélite (dBi)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F98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2,5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51A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5C17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970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E150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9AB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−4,5</w:t>
            </w:r>
          </w:p>
        </w:tc>
      </w:tr>
      <w:tr w:rsidR="00D70D7F" w:rsidRPr="006909C9" w14:paraId="7852E212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1E7" w14:textId="77777777" w:rsidR="000C085F" w:rsidRPr="00224C38" w:rsidRDefault="000C085F" w:rsidP="00CE226E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Polarización de la antena del satélite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698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098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5DD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CD11" w14:textId="2530943A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Circular/Vertical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E56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8F4A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</w:tr>
      <w:tr w:rsidR="00D70D7F" w:rsidRPr="006909C9" w14:paraId="04A55460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C4BA" w14:textId="02C4E9FC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Diagrama de radiación de la antena del satélite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D489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1C2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59D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356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1E9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646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ND mediante antena múltiple</w:t>
            </w:r>
          </w:p>
        </w:tc>
      </w:tr>
      <w:tr w:rsidR="000C085F" w:rsidRPr="00224C38" w14:paraId="57C67A5C" w14:textId="77777777" w:rsidTr="003760C0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B4A" w14:textId="77777777" w:rsidR="000C085F" w:rsidRPr="00224C38" w:rsidRDefault="000C085F" w:rsidP="00341D6B">
            <w:pPr>
              <w:pStyle w:val="Tabletext"/>
              <w:rPr>
                <w:b/>
                <w:bCs/>
                <w:sz w:val="18"/>
                <w:szCs w:val="18"/>
                <w:lang w:val="es-ES"/>
              </w:rPr>
            </w:pPr>
            <w:r w:rsidRPr="00224C38">
              <w:rPr>
                <w:b/>
                <w:bCs/>
                <w:sz w:val="18"/>
                <w:szCs w:val="18"/>
                <w:lang w:val="es-ES"/>
              </w:rPr>
              <w:t>Parámetros de la estación terrena receptora</w:t>
            </w:r>
          </w:p>
        </w:tc>
      </w:tr>
      <w:tr w:rsidR="00D70D7F" w:rsidRPr="006909C9" w14:paraId="08A043DD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B83" w14:textId="1F9A59CB" w:rsidR="000C085F" w:rsidRPr="00224C38" w:rsidRDefault="000C085F" w:rsidP="00CE226E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Tipo de antena de la estación terrena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69A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Parabólica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F15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Parabólica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9FF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Parabólica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5E1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Parabólica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786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Parabólica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0E6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Parabólica</w:t>
            </w:r>
          </w:p>
        </w:tc>
      </w:tr>
      <w:tr w:rsidR="00D70D7F" w:rsidRPr="006909C9" w14:paraId="600694DE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5F4" w14:textId="77777777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Diagrama de radiación de la antena de la estación terrena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BC0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Rec. UIT-R S.465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1BD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Rec. UIT-R S.465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8318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Rec. UIT-R S.465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1BD7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Rec. UIT-R S.465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510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Rec. UIT-R S.465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E79" w14:textId="1C3CBB86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Apéndice</w:t>
            </w:r>
            <w:r w:rsidR="009E670A">
              <w:rPr>
                <w:sz w:val="18"/>
                <w:szCs w:val="18"/>
              </w:rPr>
              <w:t> </w:t>
            </w:r>
            <w:r w:rsidRPr="006909C9">
              <w:rPr>
                <w:b/>
                <w:bCs/>
                <w:sz w:val="18"/>
                <w:szCs w:val="18"/>
              </w:rPr>
              <w:t xml:space="preserve">8 </w:t>
            </w:r>
            <w:r w:rsidRPr="006909C9">
              <w:rPr>
                <w:sz w:val="18"/>
                <w:szCs w:val="18"/>
              </w:rPr>
              <w:t>del RR</w:t>
            </w:r>
          </w:p>
        </w:tc>
      </w:tr>
      <w:tr w:rsidR="00D70D7F" w:rsidRPr="006909C9" w14:paraId="18787F27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B7A" w14:textId="4E8BF615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Máxima ganancia de la antena de la estación terrena (dBi)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791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34,2 / 46,6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4D0D" w14:textId="68B637D3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56</w:t>
            </w:r>
            <w:r w:rsidR="00D70D7F">
              <w:rPr>
                <w:sz w:val="18"/>
                <w:szCs w:val="18"/>
              </w:rPr>
              <w:t>,</w:t>
            </w:r>
            <w:r w:rsidRPr="006909C9">
              <w:rPr>
                <w:sz w:val="18"/>
                <w:szCs w:val="18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A81D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47,1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54F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47,1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A82A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46,7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45D4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50,5 / 51,8</w:t>
            </w:r>
          </w:p>
        </w:tc>
      </w:tr>
      <w:tr w:rsidR="00D70D7F" w:rsidRPr="006909C9" w14:paraId="75E1FCD7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A4A" w14:textId="77777777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Polarización de la antena de la estación terrena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1E5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F14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7A5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5A3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01A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93E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Circular</w:t>
            </w:r>
          </w:p>
        </w:tc>
      </w:tr>
      <w:tr w:rsidR="00D70D7F" w:rsidRPr="006909C9" w14:paraId="62B08BA1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4E7" w14:textId="77777777" w:rsidR="000C085F" w:rsidRPr="00224C38" w:rsidRDefault="000C085F" w:rsidP="00E6603D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Temperatura de ruido del receptor de la estación terrena (K)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DB6A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70 / 157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0F9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70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9488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147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13E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147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F4F7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247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679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251</w:t>
            </w:r>
          </w:p>
        </w:tc>
      </w:tr>
      <w:tr w:rsidR="00D70D7F" w:rsidRPr="006909C9" w14:paraId="2556D058" w14:textId="77777777" w:rsidTr="00D70D7F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A01" w14:textId="77777777" w:rsidR="000C085F" w:rsidRPr="00224C38" w:rsidRDefault="000C085F" w:rsidP="00CE226E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Mínimo ángulo de elevación (grados)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C05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CD8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C38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A57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25B5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33E" w14:textId="77777777" w:rsidR="000C085F" w:rsidRPr="006909C9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6909C9">
              <w:rPr>
                <w:sz w:val="18"/>
                <w:szCs w:val="18"/>
              </w:rPr>
              <w:t>5</w:t>
            </w:r>
          </w:p>
        </w:tc>
      </w:tr>
      <w:tr w:rsidR="000C085F" w:rsidRPr="00224C38" w14:paraId="13913FF2" w14:textId="77777777" w:rsidTr="003760C0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38C40" w14:textId="3D4B7A4A" w:rsidR="000C085F" w:rsidRPr="00224C38" w:rsidRDefault="000C085F" w:rsidP="00341D6B">
            <w:pPr>
              <w:pStyle w:val="Tablelegend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vertAlign w:val="superscript"/>
                <w:lang w:val="es-ES"/>
              </w:rPr>
              <w:t>(1)</w:t>
            </w:r>
            <w:r w:rsidRPr="00224C38">
              <w:rPr>
                <w:sz w:val="18"/>
                <w:szCs w:val="18"/>
                <w:lang w:val="es-ES"/>
              </w:rPr>
              <w:tab/>
              <w:t xml:space="preserve">La </w:t>
            </w:r>
            <w:r w:rsidR="006909C9" w:rsidRPr="00224C38">
              <w:rPr>
                <w:sz w:val="18"/>
                <w:szCs w:val="18"/>
                <w:lang w:val="es-ES"/>
              </w:rPr>
              <w:t>«</w:t>
            </w:r>
            <w:r w:rsidRPr="00224C38">
              <w:rPr>
                <w:sz w:val="18"/>
                <w:szCs w:val="18"/>
                <w:lang w:val="es-ES"/>
              </w:rPr>
              <w:t>potencia aplicada a la antena del satélite</w:t>
            </w:r>
            <w:r w:rsidR="006909C9" w:rsidRPr="00224C38">
              <w:rPr>
                <w:sz w:val="18"/>
                <w:szCs w:val="18"/>
                <w:lang w:val="es-ES"/>
              </w:rPr>
              <w:t>»</w:t>
            </w:r>
            <w:r w:rsidRPr="00224C38">
              <w:rPr>
                <w:sz w:val="18"/>
                <w:szCs w:val="18"/>
                <w:lang w:val="es-ES"/>
              </w:rPr>
              <w:t xml:space="preserve"> incluye las pérdidas en el alimentador de la antena.</w:t>
            </w:r>
          </w:p>
          <w:p w14:paraId="67A82347" w14:textId="77777777" w:rsidR="000C085F" w:rsidRPr="00224C38" w:rsidRDefault="000C085F" w:rsidP="00341D6B">
            <w:pPr>
              <w:pStyle w:val="Tablelegend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vertAlign w:val="superscript"/>
                <w:lang w:val="es-ES"/>
              </w:rPr>
              <w:t>(2)</w:t>
            </w:r>
            <w:r w:rsidRPr="00224C38">
              <w:rPr>
                <w:sz w:val="18"/>
                <w:szCs w:val="18"/>
                <w:lang w:val="es-ES"/>
              </w:rPr>
              <w:tab/>
              <w:t>Para MIC-MDP/MP.</w:t>
            </w:r>
          </w:p>
          <w:p w14:paraId="385E4531" w14:textId="62F1C913" w:rsidR="000C085F" w:rsidRPr="00224C38" w:rsidRDefault="000C085F" w:rsidP="00341D6B">
            <w:pPr>
              <w:pStyle w:val="Tablelegend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vertAlign w:val="superscript"/>
                <w:lang w:val="es-ES"/>
              </w:rPr>
              <w:t>(3)</w:t>
            </w:r>
            <w:r w:rsidRPr="00224C38">
              <w:rPr>
                <w:sz w:val="18"/>
                <w:szCs w:val="18"/>
                <w:lang w:val="es-ES"/>
              </w:rPr>
              <w:tab/>
            </w:r>
            <w:r w:rsidR="007200C2" w:rsidRPr="00224C38">
              <w:rPr>
                <w:sz w:val="18"/>
                <w:szCs w:val="18"/>
                <w:lang w:val="es-ES"/>
              </w:rPr>
              <w:t>Para</w:t>
            </w:r>
            <w:r w:rsidRPr="00224C38">
              <w:rPr>
                <w:sz w:val="18"/>
                <w:szCs w:val="18"/>
                <w:lang w:val="es-ES"/>
              </w:rPr>
              <w:t xml:space="preserve"> MDP-4.</w:t>
            </w:r>
          </w:p>
        </w:tc>
      </w:tr>
    </w:tbl>
    <w:p w14:paraId="6EFBF9BC" w14:textId="77777777" w:rsidR="007200C2" w:rsidRPr="00224C38" w:rsidRDefault="007200C2" w:rsidP="007200C2">
      <w:pPr>
        <w:spacing w:before="0"/>
        <w:rPr>
          <w:lang w:val="es-ES"/>
        </w:rPr>
      </w:pPr>
    </w:p>
    <w:p w14:paraId="119EDA15" w14:textId="77777777" w:rsidR="000C085F" w:rsidRPr="00224C38" w:rsidRDefault="000C085F" w:rsidP="00D70D7F">
      <w:pPr>
        <w:rPr>
          <w:lang w:val="es-ES"/>
        </w:rPr>
        <w:sectPr w:rsidR="000C085F" w:rsidRPr="00224C38" w:rsidSect="0097125A">
          <w:headerReference w:type="even" r:id="rId24"/>
          <w:headerReference w:type="default" r:id="rId25"/>
          <w:footerReference w:type="even" r:id="rId26"/>
          <w:footerReference w:type="default" r:id="rId27"/>
          <w:pgSz w:w="16834" w:h="11907" w:orient="landscape" w:code="9"/>
          <w:pgMar w:top="1134" w:right="1418" w:bottom="1134" w:left="1134" w:header="720" w:footer="482" w:gutter="0"/>
          <w:cols w:space="720"/>
          <w:docGrid w:linePitch="326"/>
        </w:sectPr>
      </w:pPr>
    </w:p>
    <w:p w14:paraId="77207966" w14:textId="230F9D76" w:rsidR="000C085F" w:rsidRPr="00224C38" w:rsidRDefault="000C085F" w:rsidP="003760C0">
      <w:pPr>
        <w:pStyle w:val="Heading2"/>
        <w:rPr>
          <w:lang w:val="es-ES"/>
        </w:rPr>
      </w:pPr>
      <w:bookmarkStart w:id="41" w:name="_Toc162514801"/>
      <w:bookmarkStart w:id="42" w:name="_Toc193710162"/>
      <w:bookmarkStart w:id="43" w:name="_Toc193710826"/>
      <w:bookmarkStart w:id="44" w:name="_Toc201338615"/>
      <w:r w:rsidRPr="00224C38">
        <w:rPr>
          <w:lang w:val="es-ES"/>
        </w:rPr>
        <w:lastRenderedPageBreak/>
        <w:t>3.2</w:t>
      </w:r>
      <w:r w:rsidRPr="00224C38">
        <w:rPr>
          <w:lang w:val="es-ES"/>
        </w:rPr>
        <w:tab/>
        <w:t>Telemando/determinación de la distancia en la banda de frecuencias 2 025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2 110</w:t>
      </w:r>
      <w:r w:rsidR="00E6603D" w:rsidRPr="00224C38">
        <w:rPr>
          <w:lang w:val="es-ES"/>
        </w:rPr>
        <w:t> </w:t>
      </w:r>
      <w:r w:rsidRPr="00224C38">
        <w:rPr>
          <w:lang w:val="es-ES"/>
        </w:rPr>
        <w:t>MHz</w:t>
      </w:r>
      <w:bookmarkStart w:id="45" w:name="_Hlk143344339"/>
      <w:bookmarkEnd w:id="41"/>
      <w:bookmarkEnd w:id="42"/>
      <w:bookmarkEnd w:id="43"/>
      <w:bookmarkEnd w:id="44"/>
    </w:p>
    <w:bookmarkEnd w:id="45"/>
    <w:p w14:paraId="33DE24EF" w14:textId="0B124E65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En el Cuadro</w:t>
      </w:r>
      <w:r w:rsidR="00CE226E" w:rsidRPr="00224C38">
        <w:rPr>
          <w:lang w:val="es-ES"/>
        </w:rPr>
        <w:t> </w:t>
      </w:r>
      <w:r w:rsidRPr="00224C38">
        <w:rPr>
          <w:lang w:val="es-ES"/>
        </w:rPr>
        <w:t>4 se enumeran los parámetros del sistema para los enlaces ascendentes de telemando/determinación de la distancia en la banda de frecuencias de 2</w:t>
      </w:r>
      <w:r w:rsidR="00CE226E" w:rsidRPr="00224C38">
        <w:rPr>
          <w:lang w:val="es-ES"/>
        </w:rPr>
        <w:t> </w:t>
      </w:r>
      <w:r w:rsidRPr="00224C38">
        <w:rPr>
          <w:lang w:val="es-ES"/>
        </w:rPr>
        <w:t>025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</w:t>
      </w:r>
      <w:r w:rsidR="00CE226E" w:rsidRPr="00224C38">
        <w:rPr>
          <w:lang w:val="es-ES"/>
        </w:rPr>
        <w:t> </w:t>
      </w:r>
      <w:r w:rsidRPr="00224C38">
        <w:rPr>
          <w:lang w:val="es-ES"/>
        </w:rPr>
        <w:t>110</w:t>
      </w:r>
      <w:r w:rsidR="00CE226E" w:rsidRPr="00224C38">
        <w:rPr>
          <w:lang w:val="es-ES"/>
        </w:rPr>
        <w:t> </w:t>
      </w:r>
      <w:r w:rsidRPr="00224C38">
        <w:rPr>
          <w:lang w:val="es-ES"/>
        </w:rPr>
        <w:t>MHz para los sistemas no</w:t>
      </w:r>
      <w:r w:rsidR="00CE226E" w:rsidRPr="00224C38">
        <w:rPr>
          <w:lang w:val="es-ES"/>
        </w:rPr>
        <w:t> </w:t>
      </w:r>
      <w:r w:rsidRPr="00224C38">
        <w:rPr>
          <w:lang w:val="es-ES"/>
        </w:rPr>
        <w:t>OSG</w:t>
      </w:r>
      <w:r w:rsidR="00D70D7F" w:rsidRPr="00224C38">
        <w:rPr>
          <w:lang w:val="es-ES"/>
        </w:rPr>
        <w:t xml:space="preserve"> del SOE</w:t>
      </w:r>
      <w:r w:rsidRPr="00224C38">
        <w:rPr>
          <w:lang w:val="es-ES"/>
        </w:rPr>
        <w:t>. Los satélites no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OSG utilizan la determinación de la distancia para localizar la posición del satélite. Dicha determinación se puede realizar de manera independiente o junto con la transmisión de telemando.</w:t>
      </w:r>
    </w:p>
    <w:p w14:paraId="5BB9D630" w14:textId="327218B1" w:rsidR="000C085F" w:rsidRPr="00224C38" w:rsidRDefault="000C085F" w:rsidP="000C085F">
      <w:pPr>
        <w:rPr>
          <w:lang w:val="es-ES"/>
        </w:rPr>
      </w:pPr>
    </w:p>
    <w:p w14:paraId="106B0584" w14:textId="77777777" w:rsidR="000C085F" w:rsidRPr="00224C38" w:rsidRDefault="000C085F" w:rsidP="000C085F">
      <w:pPr>
        <w:rPr>
          <w:lang w:val="es-ES"/>
        </w:rPr>
        <w:sectPr w:rsidR="000C085F" w:rsidRPr="00224C38" w:rsidSect="0097125A">
          <w:headerReference w:type="even" r:id="rId28"/>
          <w:headerReference w:type="default" r:id="rId29"/>
          <w:footerReference w:type="even" r:id="rId30"/>
          <w:footerReference w:type="default" r:id="rId31"/>
          <w:pgSz w:w="11907" w:h="16834" w:code="9"/>
          <w:pgMar w:top="1418" w:right="1134" w:bottom="1134" w:left="1134" w:header="720" w:footer="482" w:gutter="0"/>
          <w:cols w:space="720"/>
        </w:sectPr>
      </w:pPr>
    </w:p>
    <w:p w14:paraId="63F225DF" w14:textId="77777777" w:rsidR="000C085F" w:rsidRPr="00224C38" w:rsidRDefault="000C085F" w:rsidP="00CE226E">
      <w:pPr>
        <w:pStyle w:val="TableNo"/>
        <w:rPr>
          <w:lang w:val="es-ES"/>
        </w:rPr>
      </w:pPr>
      <w:r w:rsidRPr="00224C38">
        <w:rPr>
          <w:lang w:val="es-ES"/>
        </w:rPr>
        <w:lastRenderedPageBreak/>
        <w:t>CUADRO 4</w:t>
      </w:r>
    </w:p>
    <w:p w14:paraId="5BA3D95E" w14:textId="1764A37F" w:rsidR="000C085F" w:rsidRPr="00224C38" w:rsidRDefault="000C085F" w:rsidP="00CE226E">
      <w:pPr>
        <w:pStyle w:val="Tabletitle"/>
        <w:rPr>
          <w:lang w:val="es-ES"/>
        </w:rPr>
      </w:pPr>
      <w:r w:rsidRPr="00224C38">
        <w:rPr>
          <w:lang w:val="es-ES"/>
        </w:rPr>
        <w:t>Parámetros de los sistemas no</w:t>
      </w:r>
      <w:r w:rsidR="009E670A" w:rsidRPr="00224C38">
        <w:rPr>
          <w:lang w:val="es-ES"/>
        </w:rPr>
        <w:t> </w:t>
      </w:r>
      <w:r w:rsidRPr="00224C38">
        <w:rPr>
          <w:lang w:val="es-ES"/>
        </w:rPr>
        <w:t xml:space="preserve">OSG del SOE para los enlaces ascendentes de telemando/determinación </w:t>
      </w:r>
      <w:r w:rsidR="009E670A" w:rsidRPr="00224C38">
        <w:rPr>
          <w:lang w:val="es-ES"/>
        </w:rPr>
        <w:br/>
      </w:r>
      <w:r w:rsidRPr="00224C38">
        <w:rPr>
          <w:lang w:val="es-ES"/>
        </w:rPr>
        <w:t>de la distancia en la banda de frecuencias 2 025-2 110 MHz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2"/>
        <w:gridCol w:w="1582"/>
        <w:gridCol w:w="1524"/>
        <w:gridCol w:w="1483"/>
        <w:gridCol w:w="1472"/>
        <w:gridCol w:w="1553"/>
        <w:gridCol w:w="1512"/>
        <w:gridCol w:w="1431"/>
      </w:tblGrid>
      <w:tr w:rsidR="00E52553" w:rsidRPr="00224C38" w14:paraId="3C6C98F8" w14:textId="77777777" w:rsidTr="0088132C">
        <w:trPr>
          <w:tblHeader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C091" w14:textId="77777777" w:rsidR="000C085F" w:rsidRPr="000C085F" w:rsidRDefault="000C085F" w:rsidP="00341D6B">
            <w:pPr>
              <w:pStyle w:val="Tablehead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Función</w:t>
            </w:r>
          </w:p>
        </w:tc>
        <w:tc>
          <w:tcPr>
            <w:tcW w:w="36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736" w14:textId="77777777" w:rsidR="000C085F" w:rsidRPr="00224C38" w:rsidRDefault="000C085F" w:rsidP="00341D6B">
            <w:pPr>
              <w:pStyle w:val="Tablehead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Telemando/determinación de la distancia</w:t>
            </w:r>
          </w:p>
        </w:tc>
      </w:tr>
      <w:tr w:rsidR="00E52553" w:rsidRPr="000C085F" w14:paraId="393EB3BF" w14:textId="77777777" w:rsidTr="0088132C">
        <w:trPr>
          <w:tblHeader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094" w14:textId="77777777" w:rsidR="000C085F" w:rsidRPr="005E1B9E" w:rsidRDefault="000C085F" w:rsidP="005E1B9E">
            <w:pPr>
              <w:pStyle w:val="Tablehead"/>
              <w:rPr>
                <w:sz w:val="18"/>
                <w:szCs w:val="18"/>
              </w:rPr>
            </w:pPr>
            <w:r w:rsidRPr="005E1B9E">
              <w:rPr>
                <w:sz w:val="18"/>
                <w:szCs w:val="18"/>
              </w:rPr>
              <w:t>Tipo de órbita</w:t>
            </w:r>
          </w:p>
        </w:tc>
        <w:tc>
          <w:tcPr>
            <w:tcW w:w="36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97A" w14:textId="6500C58B" w:rsidR="000C085F" w:rsidRPr="000C085F" w:rsidRDefault="000C085F" w:rsidP="005E1B9E">
            <w:pPr>
              <w:pStyle w:val="Tablehead"/>
              <w:rPr>
                <w:b w:val="0"/>
                <w:bCs/>
                <w:sz w:val="18"/>
                <w:szCs w:val="18"/>
              </w:rPr>
            </w:pPr>
            <w:r w:rsidRPr="000C085F">
              <w:rPr>
                <w:bCs/>
                <w:sz w:val="18"/>
                <w:szCs w:val="18"/>
              </w:rPr>
              <w:t>LEO, heliosíncrona</w:t>
            </w:r>
          </w:p>
        </w:tc>
      </w:tr>
      <w:tr w:rsidR="00FD156F" w:rsidRPr="000C085F" w14:paraId="5AC10E28" w14:textId="77777777" w:rsidTr="00FD156F">
        <w:trPr>
          <w:tblHeader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8BEA" w14:textId="77777777" w:rsidR="000C085F" w:rsidRPr="005E1B9E" w:rsidRDefault="000C085F" w:rsidP="005E1B9E">
            <w:pPr>
              <w:pStyle w:val="Tablehead"/>
              <w:rPr>
                <w:sz w:val="18"/>
                <w:szCs w:val="18"/>
              </w:rPr>
            </w:pPr>
            <w:r w:rsidRPr="005E1B9E">
              <w:rPr>
                <w:sz w:val="18"/>
                <w:szCs w:val="18"/>
              </w:rPr>
              <w:t>Sistema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E91" w14:textId="77777777" w:rsidR="000C085F" w:rsidRPr="005E1B9E" w:rsidRDefault="000C085F" w:rsidP="005E1B9E">
            <w:pPr>
              <w:pStyle w:val="Tablehead"/>
              <w:rPr>
                <w:sz w:val="18"/>
                <w:szCs w:val="18"/>
              </w:rPr>
            </w:pPr>
            <w:r w:rsidRPr="005E1B9E">
              <w:rPr>
                <w:sz w:val="18"/>
                <w:szCs w:val="18"/>
              </w:rPr>
              <w:t>Sistema B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35C" w14:textId="77777777" w:rsidR="000C085F" w:rsidRPr="005E1B9E" w:rsidRDefault="000C085F" w:rsidP="005E1B9E">
            <w:pPr>
              <w:pStyle w:val="Tablehead"/>
              <w:rPr>
                <w:sz w:val="18"/>
                <w:szCs w:val="18"/>
              </w:rPr>
            </w:pPr>
            <w:r w:rsidRPr="005E1B9E">
              <w:rPr>
                <w:sz w:val="18"/>
                <w:szCs w:val="18"/>
              </w:rPr>
              <w:t>Sistema C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EC71" w14:textId="77777777" w:rsidR="000C085F" w:rsidRPr="005E1B9E" w:rsidRDefault="000C085F" w:rsidP="005E1B9E">
            <w:pPr>
              <w:pStyle w:val="Tablehead"/>
              <w:rPr>
                <w:sz w:val="18"/>
                <w:szCs w:val="18"/>
              </w:rPr>
            </w:pPr>
            <w:r w:rsidRPr="005E1B9E">
              <w:rPr>
                <w:sz w:val="18"/>
                <w:szCs w:val="18"/>
              </w:rPr>
              <w:t>Sistema D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17B" w14:textId="77777777" w:rsidR="000C085F" w:rsidRPr="005E1B9E" w:rsidRDefault="000C085F" w:rsidP="005E1B9E">
            <w:pPr>
              <w:pStyle w:val="Tablehead"/>
              <w:rPr>
                <w:sz w:val="18"/>
                <w:szCs w:val="18"/>
              </w:rPr>
            </w:pPr>
            <w:r w:rsidRPr="005E1B9E">
              <w:rPr>
                <w:sz w:val="18"/>
                <w:szCs w:val="18"/>
              </w:rPr>
              <w:t>Sistema 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1FF" w14:textId="77777777" w:rsidR="000C085F" w:rsidRPr="005E1B9E" w:rsidRDefault="000C085F" w:rsidP="005E1B9E">
            <w:pPr>
              <w:pStyle w:val="Tablehead"/>
              <w:rPr>
                <w:sz w:val="18"/>
                <w:szCs w:val="18"/>
              </w:rPr>
            </w:pPr>
            <w:r w:rsidRPr="005E1B9E">
              <w:rPr>
                <w:sz w:val="18"/>
                <w:szCs w:val="18"/>
              </w:rPr>
              <w:t>Sistema F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648" w14:textId="77777777" w:rsidR="000C085F" w:rsidRPr="005E1B9E" w:rsidRDefault="000C085F" w:rsidP="005E1B9E">
            <w:pPr>
              <w:pStyle w:val="Tablehead"/>
              <w:rPr>
                <w:sz w:val="18"/>
                <w:szCs w:val="18"/>
              </w:rPr>
            </w:pPr>
            <w:r w:rsidRPr="005E1B9E">
              <w:rPr>
                <w:sz w:val="18"/>
                <w:szCs w:val="18"/>
              </w:rPr>
              <w:t>Sistema G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F69" w14:textId="77777777" w:rsidR="000C085F" w:rsidRPr="005E1B9E" w:rsidRDefault="000C085F" w:rsidP="005E1B9E">
            <w:pPr>
              <w:pStyle w:val="Tablehead"/>
              <w:rPr>
                <w:sz w:val="18"/>
                <w:szCs w:val="18"/>
              </w:rPr>
            </w:pPr>
            <w:r w:rsidRPr="005E1B9E">
              <w:rPr>
                <w:sz w:val="18"/>
                <w:szCs w:val="18"/>
              </w:rPr>
              <w:t>Sistema H</w:t>
            </w:r>
          </w:p>
        </w:tc>
      </w:tr>
      <w:tr w:rsidR="00FD156F" w:rsidRPr="00E6603D" w14:paraId="56259936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0B85" w14:textId="77777777" w:rsidR="000C085F" w:rsidRPr="00224C38" w:rsidRDefault="000C085F" w:rsidP="00E52553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Máximo ancho de banda necesario (MHz)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FEE" w14:textId="4C97DC48" w:rsidR="000C085F" w:rsidRPr="00E6603D" w:rsidRDefault="000C085F" w:rsidP="0088132C">
            <w:pPr>
              <w:pStyle w:val="Tabletext"/>
              <w:ind w:left="-57" w:right="-57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Telemando 0,032</w:t>
            </w:r>
            <w:r w:rsidR="0088132C">
              <w:rPr>
                <w:sz w:val="18"/>
                <w:szCs w:val="18"/>
              </w:rPr>
              <w:br/>
            </w:r>
            <w:r w:rsidRPr="00E6603D">
              <w:rPr>
                <w:sz w:val="18"/>
                <w:szCs w:val="18"/>
              </w:rPr>
              <w:t>Datos de configuración 0,256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A7B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259C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1,1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536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0,38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85E7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0,3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CE3A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0,2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2B5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0,5</w:t>
            </w:r>
          </w:p>
        </w:tc>
      </w:tr>
      <w:tr w:rsidR="000C085F" w:rsidRPr="000C085F" w14:paraId="1C55AD05" w14:textId="77777777" w:rsidTr="00CE226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630" w14:textId="77777777" w:rsidR="000C085F" w:rsidRPr="000C085F" w:rsidRDefault="000C085F" w:rsidP="00341D6B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Información sobre la órbita</w:t>
            </w:r>
          </w:p>
        </w:tc>
      </w:tr>
      <w:tr w:rsidR="00FD156F" w:rsidRPr="00E6603D" w14:paraId="4B89D364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5CC7" w14:textId="24C70198" w:rsidR="000C085F" w:rsidRPr="00E6603D" w:rsidRDefault="000C085F" w:rsidP="00CE226E">
            <w:pPr>
              <w:pStyle w:val="Tabletext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Forma de la ó</w:t>
            </w:r>
            <w:r w:rsidR="00E95A77">
              <w:rPr>
                <w:sz w:val="18"/>
                <w:szCs w:val="18"/>
              </w:rPr>
              <w:t>r</w:t>
            </w:r>
            <w:r w:rsidRPr="00E6603D">
              <w:rPr>
                <w:sz w:val="18"/>
                <w:szCs w:val="18"/>
              </w:rPr>
              <w:t>bita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E78" w14:textId="77777777" w:rsidR="000C085F" w:rsidRPr="00E6603D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2B5" w14:textId="77777777" w:rsidR="000C085F" w:rsidRPr="00E6603D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3DAC" w14:textId="77777777" w:rsidR="000C085F" w:rsidRPr="00E6603D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A1C" w14:textId="77777777" w:rsidR="000C085F" w:rsidRPr="00E6603D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9EF" w14:textId="77777777" w:rsidR="000C085F" w:rsidRPr="00E6603D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D6B" w14:textId="77777777" w:rsidR="000C085F" w:rsidRPr="00E6603D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989" w14:textId="77777777" w:rsidR="000C085F" w:rsidRPr="00E6603D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</w:tr>
      <w:tr w:rsidR="00FD156F" w:rsidRPr="00E6603D" w14:paraId="16BDED72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8D22" w14:textId="77777777" w:rsidR="000C085F" w:rsidRPr="00E6603D" w:rsidRDefault="000C085F" w:rsidP="00CE226E">
            <w:pPr>
              <w:pStyle w:val="Tabletext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Altitud orbital (km)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0C0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824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D5A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510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C21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628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98C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600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311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773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988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550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5BF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500-800</w:t>
            </w:r>
          </w:p>
        </w:tc>
      </w:tr>
      <w:tr w:rsidR="00FD156F" w:rsidRPr="00E6603D" w14:paraId="168F52C2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E80A" w14:textId="77777777" w:rsidR="000C085F" w:rsidRPr="00E6603D" w:rsidRDefault="000C085F" w:rsidP="00CE226E">
            <w:pPr>
              <w:pStyle w:val="Tabletext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Ángulo de inclinación (grados)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6EE5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98,7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7EC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97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75AF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97,9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723E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97,8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328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98,3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81B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97,6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4F3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97-98,5</w:t>
            </w:r>
          </w:p>
        </w:tc>
      </w:tr>
      <w:tr w:rsidR="000C085F" w:rsidRPr="00224C38" w:rsidDel="00B24BA8" w14:paraId="64030EE7" w14:textId="77777777" w:rsidTr="00CE226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636" w14:textId="77777777" w:rsidR="000C085F" w:rsidRPr="00224C38" w:rsidDel="00B24BA8" w:rsidRDefault="000C085F" w:rsidP="00341D6B">
            <w:pPr>
              <w:pStyle w:val="Tabletext"/>
              <w:rPr>
                <w:b/>
                <w:bCs/>
                <w:sz w:val="18"/>
                <w:szCs w:val="18"/>
                <w:lang w:val="es-ES"/>
              </w:rPr>
            </w:pPr>
            <w:r w:rsidRPr="00224C38">
              <w:rPr>
                <w:b/>
                <w:bCs/>
                <w:sz w:val="18"/>
                <w:szCs w:val="18"/>
                <w:lang w:val="es-ES"/>
              </w:rPr>
              <w:t>Parámetros de la estación terrena transmisora</w:t>
            </w:r>
          </w:p>
        </w:tc>
      </w:tr>
      <w:tr w:rsidR="00FD156F" w:rsidRPr="00E6603D" w14:paraId="1263D526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90FA" w14:textId="74DA73AF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Potencia aplicada a la antena de la estación terrena (dBW)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796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9,8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D7E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91B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44F2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11,7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E6BC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11,7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694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11,7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BCB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30</w:t>
            </w:r>
          </w:p>
        </w:tc>
      </w:tr>
      <w:tr w:rsidR="00FD156F" w:rsidRPr="00E6603D" w14:paraId="2691F6EE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C396" w14:textId="77777777" w:rsidR="000C085F" w:rsidRPr="00224C38" w:rsidRDefault="000C085F" w:rsidP="00CE226E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Tipo de antena de la estación terrena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E7C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Parabólica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7F58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Parabólica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13B4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Parabólica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E32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Parabólica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D1A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Parabólica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BF96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Parabólica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21F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Parabólica</w:t>
            </w:r>
          </w:p>
        </w:tc>
      </w:tr>
      <w:tr w:rsidR="00FD156F" w:rsidRPr="00E6603D" w14:paraId="71043C95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CFDE" w14:textId="382384C4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Diagrama de radiación de la antena de la estación terrena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575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Rec. UIT-R S.465-6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533A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Rec. UIT-R S.465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BD39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Rec. UIT-R S.465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15C9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Rec. UIT-R S.465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74E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Rec. UIT-R S.465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0BC5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Rec. UIT-R S.465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5A3" w14:textId="77777777" w:rsidR="000C085F" w:rsidRPr="00E6603D" w:rsidRDefault="000C085F" w:rsidP="0088132C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Rec. UIT-R S.580-6</w:t>
            </w:r>
          </w:p>
        </w:tc>
      </w:tr>
      <w:tr w:rsidR="00FD156F" w:rsidRPr="00E6603D" w14:paraId="5C5AE1A6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0F52" w14:textId="78263F2F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Máxima ganancia de la antena de la estación terrena (dBi)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BE8" w14:textId="2D32AE9D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41</w:t>
            </w:r>
            <w:r w:rsidR="0088132C">
              <w:rPr>
                <w:sz w:val="18"/>
                <w:szCs w:val="18"/>
              </w:rPr>
              <w:t>,</w:t>
            </w:r>
            <w:r w:rsidRPr="00E6603D">
              <w:rPr>
                <w:sz w:val="18"/>
                <w:szCs w:val="18"/>
              </w:rPr>
              <w:t>4 / 42 / 46</w:t>
            </w:r>
            <w:r w:rsidR="0088132C">
              <w:rPr>
                <w:sz w:val="18"/>
                <w:szCs w:val="18"/>
              </w:rPr>
              <w:t>,</w:t>
            </w:r>
            <w:r w:rsidRPr="00E6603D">
              <w:rPr>
                <w:sz w:val="18"/>
                <w:szCs w:val="18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B6E" w14:textId="5761055A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34</w:t>
            </w:r>
            <w:r w:rsidR="0088132C">
              <w:rPr>
                <w:sz w:val="18"/>
                <w:szCs w:val="18"/>
              </w:rPr>
              <w:t>,</w:t>
            </w:r>
            <w:r w:rsidRPr="00E6603D">
              <w:rPr>
                <w:sz w:val="18"/>
                <w:szCs w:val="18"/>
              </w:rPr>
              <w:t>2</w:t>
            </w:r>
            <w:r w:rsidR="0088132C">
              <w:rPr>
                <w:sz w:val="18"/>
                <w:szCs w:val="18"/>
              </w:rPr>
              <w:t xml:space="preserve"> </w:t>
            </w:r>
            <w:r w:rsidRPr="00E6603D">
              <w:rPr>
                <w:sz w:val="18"/>
                <w:szCs w:val="18"/>
              </w:rPr>
              <w:t>/</w:t>
            </w:r>
            <w:r w:rsidR="0088132C">
              <w:rPr>
                <w:sz w:val="18"/>
                <w:szCs w:val="18"/>
              </w:rPr>
              <w:t xml:space="preserve"> </w:t>
            </w:r>
            <w:r w:rsidRPr="00E6603D">
              <w:rPr>
                <w:sz w:val="18"/>
                <w:szCs w:val="18"/>
              </w:rPr>
              <w:t>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273D" w14:textId="16E02722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43</w:t>
            </w:r>
            <w:r w:rsidR="0088132C">
              <w:rPr>
                <w:sz w:val="18"/>
                <w:szCs w:val="18"/>
              </w:rPr>
              <w:t>,</w:t>
            </w:r>
            <w:r w:rsidRPr="00E6603D">
              <w:rPr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E68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41 / 44 / 46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BCF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41 / 44 / 46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E60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41 / 44 / 46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8256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43</w:t>
            </w:r>
          </w:p>
        </w:tc>
      </w:tr>
      <w:tr w:rsidR="00FD156F" w:rsidRPr="00E6603D" w14:paraId="545601F6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974A" w14:textId="23617464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Polarización de la antena de la estación terrena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0A3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DD05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DE50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035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D1F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D20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673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</w:tr>
      <w:tr w:rsidR="00FD156F" w:rsidRPr="00E6603D" w14:paraId="14DB01A5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21B3" w14:textId="73F9B567" w:rsidR="000C085F" w:rsidRPr="00224C38" w:rsidRDefault="000C085F" w:rsidP="00CE226E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 xml:space="preserve">Mínimo ángulo de </w:t>
            </w:r>
            <w:r w:rsidR="00E95A77" w:rsidRPr="00224C38">
              <w:rPr>
                <w:sz w:val="18"/>
                <w:szCs w:val="18"/>
                <w:lang w:val="es-ES"/>
              </w:rPr>
              <w:t>elevación</w:t>
            </w:r>
            <w:r w:rsidRPr="00224C38">
              <w:rPr>
                <w:sz w:val="18"/>
                <w:szCs w:val="18"/>
                <w:lang w:val="es-ES"/>
              </w:rPr>
              <w:t xml:space="preserve"> (grados)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6FA5" w14:textId="77777777" w:rsidR="000C085F" w:rsidRPr="00E6603D" w:rsidDel="00633804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FCF" w14:textId="77777777" w:rsidR="000C085F" w:rsidRPr="00E6603D" w:rsidDel="00633804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424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7AE" w14:textId="77777777" w:rsidR="000C085F" w:rsidRPr="00E6603D" w:rsidDel="00633804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DAA" w14:textId="77777777" w:rsidR="000C085F" w:rsidRPr="00E6603D" w:rsidDel="00633804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B7A" w14:textId="77777777" w:rsidR="000C085F" w:rsidRPr="00E6603D" w:rsidDel="00633804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D32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5</w:t>
            </w:r>
          </w:p>
        </w:tc>
      </w:tr>
      <w:tr w:rsidR="000C085F" w:rsidRPr="000C085F" w14:paraId="57BED812" w14:textId="77777777" w:rsidTr="00CE226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F8C" w14:textId="77777777" w:rsidR="000C085F" w:rsidRPr="000C085F" w:rsidRDefault="000C085F" w:rsidP="00341D6B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Parámetros del satélite</w:t>
            </w:r>
          </w:p>
        </w:tc>
      </w:tr>
      <w:tr w:rsidR="00FD156F" w:rsidRPr="00E6603D" w14:paraId="6F9BED74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1F0D" w14:textId="1A132BC9" w:rsidR="000C085F" w:rsidRPr="00224C38" w:rsidRDefault="000C085F" w:rsidP="00CE226E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Tipo de antena del satélite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0DF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Hélice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B1C" w14:textId="7D2BA3E0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Dipolos cruzados con reflector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A1AE" w14:textId="0E3ABD31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Dipolos cruzados con reflector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6841" w14:textId="77777777" w:rsidR="000C085F" w:rsidRPr="00E6603D" w:rsidRDefault="000C085F" w:rsidP="0088132C">
            <w:pPr>
              <w:pStyle w:val="Tabletext"/>
              <w:ind w:left="-57" w:right="-57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Hélice cuadrifilar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97F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Hélice cuadrifilar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CB4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Placa de banda ancha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0FD" w14:textId="2B7C356E" w:rsidR="000C085F" w:rsidRPr="00E6603D" w:rsidRDefault="000C085F" w:rsidP="0088132C">
            <w:pPr>
              <w:pStyle w:val="Tabletext"/>
              <w:ind w:left="-57" w:right="-57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Hélice cuadrifilar/</w:t>
            </w:r>
            <w:r w:rsidR="0088132C" w:rsidRPr="00E6603D">
              <w:rPr>
                <w:sz w:val="18"/>
                <w:szCs w:val="18"/>
              </w:rPr>
              <w:t>Placa</w:t>
            </w:r>
          </w:p>
        </w:tc>
      </w:tr>
      <w:tr w:rsidR="00FD156F" w:rsidRPr="00E6603D" w14:paraId="213E9B57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6949" w14:textId="77777777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Máxima ganancia de la antena del satélite (dBi)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FF6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D10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B73D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7,5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4A04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7C3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3,5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46E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5,6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2978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0</w:t>
            </w:r>
          </w:p>
        </w:tc>
      </w:tr>
      <w:tr w:rsidR="00FD156F" w:rsidRPr="00E6603D" w14:paraId="7ED37A22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1BAA" w14:textId="77777777" w:rsidR="000C085F" w:rsidRPr="00224C38" w:rsidRDefault="000C085F" w:rsidP="00CE226E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Polarización de la antena del satélite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3867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3C6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C9EE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F61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465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D75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A861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</w:tr>
      <w:tr w:rsidR="00FD156F" w:rsidRPr="00E6603D" w14:paraId="726CB5FF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75F2" w14:textId="5DBC1EAD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Diagrama de radiación de la antena del satélite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87AC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CB9E" w14:textId="77777777" w:rsidR="000C085F" w:rsidRPr="00E6603D" w:rsidRDefault="000C085F" w:rsidP="00E52553">
            <w:pPr>
              <w:pStyle w:val="Tabletext"/>
              <w:ind w:left="-57" w:right="-57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4916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9EEB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39E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A7E" w14:textId="77777777" w:rsidR="000C085F" w:rsidRPr="00224C38" w:rsidRDefault="000C085F" w:rsidP="0088132C">
            <w:pPr>
              <w:pStyle w:val="Tabletext"/>
              <w:ind w:left="-57" w:right="-57"/>
              <w:jc w:val="center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Ganancia constante en ¼ de la esfera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985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ND</w:t>
            </w:r>
          </w:p>
        </w:tc>
      </w:tr>
      <w:tr w:rsidR="00FD156F" w:rsidRPr="00E6603D" w14:paraId="5206E14E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D9F1" w14:textId="77777777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Temperatura de ruido del receptor del satélite (K)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861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263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550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450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09E5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515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9FF" w14:textId="77777777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99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0361" w14:textId="0766C4B8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1</w:t>
            </w:r>
            <w:r w:rsidR="0088132C">
              <w:rPr>
                <w:sz w:val="18"/>
                <w:szCs w:val="18"/>
              </w:rPr>
              <w:t> </w:t>
            </w:r>
            <w:r w:rsidRPr="00E6603D">
              <w:rPr>
                <w:sz w:val="18"/>
                <w:szCs w:val="18"/>
              </w:rPr>
              <w:t>892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E9D" w14:textId="1F43F7A5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8</w:t>
            </w:r>
            <w:r w:rsidR="0088132C">
              <w:rPr>
                <w:sz w:val="18"/>
                <w:szCs w:val="18"/>
              </w:rPr>
              <w:t> </w:t>
            </w:r>
            <w:r w:rsidRPr="00E6603D">
              <w:rPr>
                <w:sz w:val="18"/>
                <w:szCs w:val="18"/>
              </w:rPr>
              <w:t>300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6B9" w14:textId="49B607A5" w:rsidR="000C085F" w:rsidRPr="00E6603D" w:rsidRDefault="000C085F" w:rsidP="00E6603D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1</w:t>
            </w:r>
            <w:r w:rsidR="0088132C">
              <w:rPr>
                <w:sz w:val="18"/>
                <w:szCs w:val="18"/>
              </w:rPr>
              <w:t> </w:t>
            </w:r>
            <w:r w:rsidRPr="00E6603D">
              <w:rPr>
                <w:sz w:val="18"/>
                <w:szCs w:val="18"/>
              </w:rPr>
              <w:t>200</w:t>
            </w:r>
          </w:p>
        </w:tc>
      </w:tr>
    </w:tbl>
    <w:p w14:paraId="6CFE4EF7" w14:textId="77777777" w:rsidR="000C085F" w:rsidRPr="000C085F" w:rsidRDefault="000C085F" w:rsidP="00E52553">
      <w:pPr>
        <w:pStyle w:val="Tablefin"/>
      </w:pPr>
    </w:p>
    <w:p w14:paraId="73284D91" w14:textId="77777777" w:rsidR="000C085F" w:rsidRPr="000C085F" w:rsidRDefault="000C085F" w:rsidP="00341D6B">
      <w:pPr>
        <w:pStyle w:val="TableNo"/>
      </w:pPr>
      <w:r w:rsidRPr="000C085F">
        <w:lastRenderedPageBreak/>
        <w:t>CUADRO 4 (</w:t>
      </w:r>
      <w:r w:rsidRPr="000C085F">
        <w:rPr>
          <w:i/>
          <w:iCs/>
        </w:rPr>
        <w:t>fin</w:t>
      </w:r>
      <w:r w:rsidRPr="000C085F"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2"/>
        <w:gridCol w:w="1582"/>
        <w:gridCol w:w="1524"/>
        <w:gridCol w:w="1486"/>
        <w:gridCol w:w="1472"/>
        <w:gridCol w:w="1550"/>
        <w:gridCol w:w="1512"/>
        <w:gridCol w:w="1431"/>
      </w:tblGrid>
      <w:tr w:rsidR="000C085F" w:rsidRPr="00224C38" w14:paraId="2C96B78A" w14:textId="77777777" w:rsidTr="0088132C">
        <w:trPr>
          <w:tblHeader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CFB" w14:textId="2B07C5D8" w:rsidR="000C085F" w:rsidRPr="000C085F" w:rsidRDefault="00231FA0" w:rsidP="00341D6B">
            <w:pPr>
              <w:pStyle w:val="Tablehead"/>
              <w:rPr>
                <w:sz w:val="18"/>
                <w:szCs w:val="18"/>
              </w:rPr>
            </w:pPr>
            <w:r w:rsidRPr="000C085F">
              <w:rPr>
                <w:sz w:val="18"/>
                <w:szCs w:val="18"/>
              </w:rPr>
              <w:t>Función</w:t>
            </w:r>
          </w:p>
        </w:tc>
        <w:tc>
          <w:tcPr>
            <w:tcW w:w="36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C62" w14:textId="77777777" w:rsidR="000C085F" w:rsidRPr="00224C38" w:rsidRDefault="000C085F" w:rsidP="00341D6B">
            <w:pPr>
              <w:pStyle w:val="Tablehead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Telemando/determinación de la distancia</w:t>
            </w:r>
          </w:p>
        </w:tc>
      </w:tr>
      <w:tr w:rsidR="0088132C" w:rsidRPr="000C085F" w14:paraId="3FF0949B" w14:textId="77777777" w:rsidTr="00FD156F">
        <w:trPr>
          <w:tblHeader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E1A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Tipo de órbita</w:t>
            </w:r>
          </w:p>
        </w:tc>
        <w:tc>
          <w:tcPr>
            <w:tcW w:w="2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0489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LEO, baja latitud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D47D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MEO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7548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HEO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C00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L1/L2</w:t>
            </w:r>
          </w:p>
        </w:tc>
      </w:tr>
      <w:tr w:rsidR="0088132C" w:rsidRPr="000C085F" w14:paraId="191FCB22" w14:textId="77777777" w:rsidTr="00FD156F">
        <w:trPr>
          <w:tblHeader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D887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5AD5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229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J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B55C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4492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46B7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31B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8E4B" w14:textId="77777777" w:rsidR="000C085F" w:rsidRPr="000C085F" w:rsidRDefault="000C085F" w:rsidP="00CB698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Sistema N</w:t>
            </w:r>
          </w:p>
        </w:tc>
      </w:tr>
      <w:tr w:rsidR="0088132C" w:rsidRPr="00E52553" w14:paraId="7E98AB5F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A2CD" w14:textId="77777777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Máximo ancho de banda necesario (MHz)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F4E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0,064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6E7D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925F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0,044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FBC9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0,095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D7B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65C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6A0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1,0</w:t>
            </w:r>
          </w:p>
        </w:tc>
      </w:tr>
      <w:tr w:rsidR="000C085F" w:rsidRPr="000C085F" w14:paraId="3176BD31" w14:textId="77777777" w:rsidTr="00CE226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501" w14:textId="77777777" w:rsidR="000C085F" w:rsidRPr="000C085F" w:rsidRDefault="000C085F" w:rsidP="0088132C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Información sobre la órbita</w:t>
            </w:r>
          </w:p>
        </w:tc>
      </w:tr>
      <w:tr w:rsidR="0088132C" w:rsidRPr="00E52553" w14:paraId="4FE58722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4DF" w14:textId="4A5EADFB" w:rsidR="000C085F" w:rsidRPr="00E52553" w:rsidRDefault="000C085F" w:rsidP="00CE226E">
            <w:pPr>
              <w:pStyle w:val="Tabletext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Forma de la ó</w:t>
            </w:r>
            <w:r w:rsidR="00231FA0">
              <w:rPr>
                <w:sz w:val="18"/>
                <w:szCs w:val="18"/>
              </w:rPr>
              <w:t>r</w:t>
            </w:r>
            <w:r w:rsidRPr="00E52553">
              <w:rPr>
                <w:sz w:val="18"/>
                <w:szCs w:val="18"/>
              </w:rPr>
              <w:t>bita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4135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Circular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210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Circular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132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Circular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32D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Circular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AF09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Elíptica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65E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Muy elíptica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5C8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Heliocéntrica (L1)</w:t>
            </w:r>
          </w:p>
        </w:tc>
      </w:tr>
      <w:tr w:rsidR="0088132C" w:rsidRPr="00E52553" w14:paraId="13B73D88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F626" w14:textId="77777777" w:rsidR="000C085F" w:rsidRPr="00E52553" w:rsidRDefault="000C085F" w:rsidP="00CE226E">
            <w:pPr>
              <w:pStyle w:val="Tabletext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Altitud orbital (km)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DEA2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3A0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281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200-500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D05" w14:textId="63048E36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1</w:t>
            </w:r>
            <w:r w:rsidR="00FD156F">
              <w:rPr>
                <w:sz w:val="18"/>
                <w:szCs w:val="18"/>
              </w:rPr>
              <w:t> </w:t>
            </w:r>
            <w:r w:rsidRPr="00E52553">
              <w:rPr>
                <w:sz w:val="18"/>
                <w:szCs w:val="18"/>
              </w:rPr>
              <w:t>336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E77" w14:textId="3980ED99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32 700 (</w:t>
            </w:r>
            <w:r w:rsidR="00E95A77" w:rsidRPr="00E95A77">
              <w:rPr>
                <w:sz w:val="18"/>
                <w:szCs w:val="18"/>
              </w:rPr>
              <w:t>apogeo</w:t>
            </w:r>
            <w:r w:rsidRPr="00E52553">
              <w:rPr>
                <w:sz w:val="18"/>
                <w:szCs w:val="18"/>
              </w:rPr>
              <w:t>)</w:t>
            </w:r>
            <w:r w:rsidRPr="00E52553">
              <w:rPr>
                <w:sz w:val="18"/>
                <w:szCs w:val="18"/>
              </w:rPr>
              <w:br/>
              <w:t>300 (</w:t>
            </w:r>
            <w:r w:rsidR="00E95A77" w:rsidRPr="00E52553">
              <w:rPr>
                <w:sz w:val="18"/>
                <w:szCs w:val="18"/>
              </w:rPr>
              <w:t>perigeo</w:t>
            </w:r>
            <w:r w:rsidRPr="00E52553">
              <w:rPr>
                <w:sz w:val="18"/>
                <w:szCs w:val="18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FF2" w14:textId="20EFCEC8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41</w:t>
            </w:r>
            <w:r w:rsidR="00FD156F">
              <w:rPr>
                <w:sz w:val="18"/>
                <w:szCs w:val="18"/>
              </w:rPr>
              <w:t> </w:t>
            </w:r>
            <w:r w:rsidRPr="00E52553">
              <w:rPr>
                <w:sz w:val="18"/>
                <w:szCs w:val="18"/>
              </w:rPr>
              <w:t>885 (</w:t>
            </w:r>
            <w:r w:rsidR="00E95A77" w:rsidRPr="00E52553">
              <w:rPr>
                <w:sz w:val="18"/>
                <w:szCs w:val="18"/>
              </w:rPr>
              <w:t>apogeo</w:t>
            </w:r>
            <w:r w:rsidRPr="00E52553">
              <w:rPr>
                <w:sz w:val="18"/>
                <w:szCs w:val="18"/>
              </w:rPr>
              <w:t>)</w:t>
            </w:r>
            <w:r w:rsidR="00FD156F">
              <w:rPr>
                <w:sz w:val="18"/>
                <w:szCs w:val="18"/>
              </w:rPr>
              <w:br/>
            </w:r>
            <w:r w:rsidRPr="00E52553">
              <w:rPr>
                <w:sz w:val="18"/>
                <w:szCs w:val="18"/>
              </w:rPr>
              <w:t>9</w:t>
            </w:r>
            <w:r w:rsidR="00FD156F">
              <w:rPr>
                <w:sz w:val="18"/>
                <w:szCs w:val="18"/>
              </w:rPr>
              <w:t> </w:t>
            </w:r>
            <w:r w:rsidRPr="00E52553">
              <w:rPr>
                <w:sz w:val="18"/>
                <w:szCs w:val="18"/>
              </w:rPr>
              <w:t>710 (</w:t>
            </w:r>
            <w:r w:rsidR="00E95A77" w:rsidRPr="00E52553">
              <w:rPr>
                <w:sz w:val="18"/>
                <w:szCs w:val="18"/>
              </w:rPr>
              <w:t>perigeo</w:t>
            </w:r>
            <w:r w:rsidRPr="00E52553">
              <w:rPr>
                <w:sz w:val="18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0E7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1 500 000</w:t>
            </w:r>
          </w:p>
        </w:tc>
      </w:tr>
      <w:tr w:rsidR="0088132C" w:rsidRPr="00E52553" w14:paraId="315E796A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530" w14:textId="77777777" w:rsidR="000C085F" w:rsidRPr="00E52553" w:rsidRDefault="000C085F" w:rsidP="00CE226E">
            <w:pPr>
              <w:pStyle w:val="Tabletext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Ángulo de inclinación (grados)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7C7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226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31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93B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51,6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F2E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66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691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31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016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63,435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371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n.d.</w:t>
            </w:r>
          </w:p>
        </w:tc>
      </w:tr>
      <w:tr w:rsidR="000C085F" w:rsidRPr="00224C38" w:rsidDel="00B24BA8" w14:paraId="7DE6C3B0" w14:textId="77777777" w:rsidTr="00CE226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64D" w14:textId="77777777" w:rsidR="000C085F" w:rsidRPr="00224C38" w:rsidDel="00B24BA8" w:rsidRDefault="000C085F" w:rsidP="00CB6984">
            <w:pPr>
              <w:pStyle w:val="Tabletext"/>
              <w:rPr>
                <w:b/>
                <w:bCs/>
                <w:sz w:val="18"/>
                <w:szCs w:val="18"/>
                <w:lang w:val="es-ES"/>
              </w:rPr>
            </w:pPr>
            <w:r w:rsidRPr="00224C38">
              <w:rPr>
                <w:b/>
                <w:bCs/>
                <w:sz w:val="18"/>
                <w:szCs w:val="18"/>
                <w:lang w:val="es-ES"/>
              </w:rPr>
              <w:t>Parámetros de la estación terrena transmisora</w:t>
            </w:r>
          </w:p>
        </w:tc>
      </w:tr>
      <w:tr w:rsidR="0088132C" w:rsidRPr="00E52553" w14:paraId="4EB7001F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2E3A" w14:textId="1AD64481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Potencia aplicada a la antena de la estación terrena (dBW)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125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11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326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272E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22E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777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861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13,9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D82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22,8 / 31</w:t>
            </w:r>
          </w:p>
        </w:tc>
      </w:tr>
      <w:tr w:rsidR="0088132C" w:rsidRPr="00E52553" w14:paraId="55976C75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94AE" w14:textId="77777777" w:rsidR="000C085F" w:rsidRPr="00224C38" w:rsidRDefault="000C085F" w:rsidP="00CE226E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Tipo de antena de la estación terrena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4DE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Parabólica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ACC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Parabólica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195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Parabólica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310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Omnidireccional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706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Parabólica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E79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Parabólica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1C4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Parabólica</w:t>
            </w:r>
          </w:p>
        </w:tc>
      </w:tr>
      <w:tr w:rsidR="0088132C" w:rsidRPr="00E52553" w14:paraId="2DBA2466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9D72" w14:textId="26D29EEB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Diagrama de radiación de la antena de la estación terrena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932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Rec. UIT-R S.465-6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147" w14:textId="6A271A29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Rec.</w:t>
            </w:r>
            <w:r w:rsidR="00FD156F">
              <w:rPr>
                <w:sz w:val="18"/>
                <w:szCs w:val="18"/>
              </w:rPr>
              <w:t xml:space="preserve"> </w:t>
            </w:r>
            <w:r w:rsidRPr="00E52553">
              <w:rPr>
                <w:sz w:val="18"/>
                <w:szCs w:val="18"/>
              </w:rPr>
              <w:t>UIT</w:t>
            </w:r>
            <w:r w:rsidR="00FD156F">
              <w:rPr>
                <w:sz w:val="18"/>
                <w:szCs w:val="18"/>
              </w:rPr>
              <w:noBreakHyphen/>
            </w:r>
            <w:r w:rsidRPr="00E52553">
              <w:rPr>
                <w:sz w:val="18"/>
                <w:szCs w:val="18"/>
              </w:rPr>
              <w:t>R S.46</w:t>
            </w:r>
            <w:r w:rsidR="00FD156F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50E2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Rec. UIT-R S.465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41D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ND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09AD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Rec. UIT-R S.465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CDC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Rec. UIT-R S.465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170" w14:textId="20280142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Apéndice</w:t>
            </w:r>
            <w:r w:rsidR="00E95A77">
              <w:rPr>
                <w:sz w:val="18"/>
                <w:szCs w:val="18"/>
              </w:rPr>
              <w:t> </w:t>
            </w:r>
            <w:r w:rsidRPr="00E52553">
              <w:rPr>
                <w:b/>
                <w:bCs/>
                <w:sz w:val="18"/>
                <w:szCs w:val="18"/>
              </w:rPr>
              <w:t xml:space="preserve">8 </w:t>
            </w:r>
            <w:r w:rsidRPr="00E52553">
              <w:rPr>
                <w:sz w:val="18"/>
                <w:szCs w:val="18"/>
              </w:rPr>
              <w:t>del</w:t>
            </w:r>
            <w:r w:rsidR="00E95A77">
              <w:rPr>
                <w:sz w:val="18"/>
                <w:szCs w:val="18"/>
              </w:rPr>
              <w:t> </w:t>
            </w:r>
            <w:r w:rsidRPr="00E52553">
              <w:rPr>
                <w:sz w:val="18"/>
                <w:szCs w:val="18"/>
              </w:rPr>
              <w:t>RR</w:t>
            </w:r>
          </w:p>
        </w:tc>
      </w:tr>
      <w:tr w:rsidR="0088132C" w:rsidRPr="00E52553" w14:paraId="0B20A06E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274F" w14:textId="4D3A09C9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Máxima ganancia de la antena de la estación terrena (dBi)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BC3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36,5 / 46,8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E6B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55,6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BE5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47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5E7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679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47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4A1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46,3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8ED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49,8 / 51,1</w:t>
            </w:r>
          </w:p>
        </w:tc>
      </w:tr>
      <w:tr w:rsidR="0088132C" w:rsidRPr="00E52553" w14:paraId="19534A60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7C0" w14:textId="77777777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 xml:space="preserve">Polarización de la antena de la estación terrena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5F00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Circular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5C0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Circular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3E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Circular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E4DA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Lineal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C67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Circular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2F9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Circular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3634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Circular</w:t>
            </w:r>
          </w:p>
        </w:tc>
      </w:tr>
      <w:tr w:rsidR="0088132C" w:rsidRPr="00E52553" w14:paraId="58E241D8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46A" w14:textId="7D8B0F8A" w:rsidR="000C085F" w:rsidRPr="00224C38" w:rsidRDefault="000C085F" w:rsidP="00CE226E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 xml:space="preserve">Mínimo ángulo de </w:t>
            </w:r>
            <w:r w:rsidR="00231FA0" w:rsidRPr="00224C38">
              <w:rPr>
                <w:sz w:val="18"/>
                <w:szCs w:val="18"/>
                <w:lang w:val="es-ES"/>
              </w:rPr>
              <w:t>elevación</w:t>
            </w:r>
            <w:r w:rsidRPr="00224C38">
              <w:rPr>
                <w:sz w:val="18"/>
                <w:szCs w:val="18"/>
                <w:lang w:val="es-ES"/>
              </w:rPr>
              <w:t xml:space="preserve"> (grados)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318D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5EF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601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8A9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C23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BCB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39D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</w:t>
            </w:r>
          </w:p>
        </w:tc>
      </w:tr>
      <w:tr w:rsidR="000C085F" w:rsidRPr="000C085F" w14:paraId="05AE4FE6" w14:textId="77777777" w:rsidTr="00CE226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411" w14:textId="77777777" w:rsidR="000C085F" w:rsidRPr="000C085F" w:rsidRDefault="000C085F" w:rsidP="00CB6984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0C085F">
              <w:rPr>
                <w:b/>
                <w:bCs/>
                <w:sz w:val="18"/>
                <w:szCs w:val="18"/>
              </w:rPr>
              <w:t>Parámetros del satélite</w:t>
            </w:r>
          </w:p>
        </w:tc>
      </w:tr>
      <w:tr w:rsidR="0088132C" w:rsidRPr="00E52553" w14:paraId="4AE1293F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D771" w14:textId="1767B6C6" w:rsidR="000C085F" w:rsidRPr="00224C38" w:rsidRDefault="000C085F" w:rsidP="00CE226E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Tipo de antena del satélite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5F6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Hélice cuadrifilar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2C7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Dipolos cruzados con reflector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FEB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Hélice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2C2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Omnidireccional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2A5" w14:textId="10363E35" w:rsidR="000C085F" w:rsidRPr="00224C38" w:rsidRDefault="000C085F" w:rsidP="00FD156F">
            <w:pPr>
              <w:pStyle w:val="Tabletext"/>
              <w:ind w:left="-57" w:right="-57"/>
              <w:jc w:val="center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Dipolos cruzados con reflector/dipolo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96F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Hélice cuadrifilar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AD4" w14:textId="77777777" w:rsidR="000C085F" w:rsidRPr="00E52553" w:rsidRDefault="000C085F" w:rsidP="00FD156F">
            <w:pPr>
              <w:pStyle w:val="Tabletext"/>
              <w:ind w:left="-57" w:right="-57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2 antenas omnidireccionales</w:t>
            </w:r>
          </w:p>
        </w:tc>
      </w:tr>
      <w:tr w:rsidR="0088132C" w:rsidRPr="00E52553" w14:paraId="7100B439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34BF" w14:textId="77777777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Máxima ganancia de la antena del satélite (dBi)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B93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E96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7D1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959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ECD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85A6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FB8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−4,5</w:t>
            </w:r>
          </w:p>
        </w:tc>
      </w:tr>
      <w:tr w:rsidR="0088132C" w:rsidRPr="00E52553" w14:paraId="0F448B3D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D941" w14:textId="77777777" w:rsidR="000C085F" w:rsidRPr="00224C38" w:rsidRDefault="000C085F" w:rsidP="00CE226E">
            <w:pPr>
              <w:pStyle w:val="Tabletex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Polarización de la antena del satélite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7D8" w14:textId="0BFD603F" w:rsidR="000C085F" w:rsidRPr="00E52553" w:rsidRDefault="006F7A03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6F7A03">
              <w:rPr>
                <w:sz w:val="18"/>
                <w:szCs w:val="18"/>
              </w:rPr>
              <w:t>Circular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C27" w14:textId="0A6B715F" w:rsidR="000C085F" w:rsidRPr="00E52553" w:rsidRDefault="006F7A03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755" w14:textId="0CF75639" w:rsidR="000C085F" w:rsidRPr="00E52553" w:rsidRDefault="006F7A03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98B0" w14:textId="52B0A448" w:rsidR="000C085F" w:rsidRPr="00E52553" w:rsidRDefault="006F7A03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57D" w14:textId="527B252D" w:rsidR="000C085F" w:rsidRPr="00E52553" w:rsidRDefault="006F7A03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62D" w14:textId="3B0B7869" w:rsidR="000C085F" w:rsidRPr="00E52553" w:rsidRDefault="006F7A03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70C" w14:textId="76B985FC" w:rsidR="000C085F" w:rsidRPr="00E52553" w:rsidRDefault="006F7A03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6603D">
              <w:rPr>
                <w:sz w:val="18"/>
                <w:szCs w:val="18"/>
              </w:rPr>
              <w:t>Circular</w:t>
            </w:r>
          </w:p>
        </w:tc>
      </w:tr>
      <w:tr w:rsidR="0088132C" w:rsidRPr="00E52553" w14:paraId="07BA8332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4AA6" w14:textId="77777777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 xml:space="preserve">Diagrama de radiación de la antena del satélite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193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BB59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46B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39A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ND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6C5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5A6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ND mediante antena múltiple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974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ND mediante antena múltiple</w:t>
            </w:r>
          </w:p>
        </w:tc>
      </w:tr>
      <w:tr w:rsidR="0088132C" w:rsidRPr="00E52553" w14:paraId="4E5A2FC2" w14:textId="77777777" w:rsidTr="00FD156F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D6A7" w14:textId="77777777" w:rsidR="000C085F" w:rsidRPr="00224C38" w:rsidRDefault="000C085F" w:rsidP="00E52553">
            <w:pPr>
              <w:pStyle w:val="Tabletext"/>
              <w:jc w:val="left"/>
              <w:rPr>
                <w:sz w:val="18"/>
                <w:szCs w:val="18"/>
                <w:lang w:val="es-ES"/>
              </w:rPr>
            </w:pPr>
            <w:r w:rsidRPr="00224C38">
              <w:rPr>
                <w:sz w:val="18"/>
                <w:szCs w:val="18"/>
                <w:lang w:val="es-ES"/>
              </w:rPr>
              <w:t>Temperatura de ruido del receptor del satélite (K)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9510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1 697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332" w14:textId="2CBB1575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2</w:t>
            </w:r>
            <w:r w:rsidR="00FD156F">
              <w:rPr>
                <w:sz w:val="18"/>
                <w:szCs w:val="18"/>
              </w:rPr>
              <w:t> </w:t>
            </w:r>
            <w:r w:rsidRPr="00E52553">
              <w:rPr>
                <w:sz w:val="18"/>
                <w:szCs w:val="18"/>
              </w:rPr>
              <w:t>674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DCB8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537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6A97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170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0456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789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D25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840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F7A" w14:textId="77777777" w:rsidR="000C085F" w:rsidRPr="00E52553" w:rsidRDefault="000C085F" w:rsidP="00E52553">
            <w:pPr>
              <w:pStyle w:val="Tabletext"/>
              <w:jc w:val="center"/>
              <w:rPr>
                <w:sz w:val="18"/>
                <w:szCs w:val="18"/>
              </w:rPr>
            </w:pPr>
            <w:r w:rsidRPr="00E52553">
              <w:rPr>
                <w:sz w:val="18"/>
                <w:szCs w:val="18"/>
              </w:rPr>
              <w:t>603</w:t>
            </w:r>
          </w:p>
        </w:tc>
      </w:tr>
    </w:tbl>
    <w:p w14:paraId="5E2A0675" w14:textId="77777777" w:rsidR="000C085F" w:rsidRPr="000C085F" w:rsidRDefault="000C085F" w:rsidP="00E52553">
      <w:pPr>
        <w:pStyle w:val="Tablefin"/>
      </w:pPr>
    </w:p>
    <w:p w14:paraId="4D427807" w14:textId="77777777" w:rsidR="000C085F" w:rsidRPr="000C085F" w:rsidRDefault="000C085F" w:rsidP="000C085F"/>
    <w:p w14:paraId="0A038D99" w14:textId="77777777" w:rsidR="000C085F" w:rsidRPr="000C085F" w:rsidRDefault="000C085F" w:rsidP="000C085F">
      <w:pPr>
        <w:sectPr w:rsidR="000C085F" w:rsidRPr="000C085F" w:rsidSect="0097125A">
          <w:headerReference w:type="even" r:id="rId32"/>
          <w:headerReference w:type="default" r:id="rId33"/>
          <w:footerReference w:type="even" r:id="rId34"/>
          <w:footerReference w:type="default" r:id="rId35"/>
          <w:pgSz w:w="16834" w:h="11907" w:orient="landscape" w:code="9"/>
          <w:pgMar w:top="1134" w:right="1418" w:bottom="1134" w:left="1134" w:header="720" w:footer="482" w:gutter="0"/>
          <w:cols w:space="720"/>
          <w:docGrid w:linePitch="326"/>
        </w:sectPr>
      </w:pPr>
    </w:p>
    <w:p w14:paraId="6C0FB520" w14:textId="77777777" w:rsidR="000C085F" w:rsidRPr="00224C38" w:rsidRDefault="000C085F" w:rsidP="00CE226E">
      <w:pPr>
        <w:pStyle w:val="Heading1"/>
        <w:rPr>
          <w:lang w:val="es-ES"/>
        </w:rPr>
      </w:pPr>
      <w:bookmarkStart w:id="46" w:name="_Toc162514802"/>
      <w:bookmarkStart w:id="47" w:name="_Toc193710163"/>
      <w:bookmarkStart w:id="48" w:name="_Toc193710827"/>
      <w:bookmarkStart w:id="49" w:name="_Toc201338616"/>
      <w:bookmarkStart w:id="50" w:name="_Hlk143344280"/>
      <w:r w:rsidRPr="00224C38">
        <w:rPr>
          <w:lang w:val="es-ES"/>
        </w:rPr>
        <w:lastRenderedPageBreak/>
        <w:t>4</w:t>
      </w:r>
      <w:r w:rsidRPr="00224C38">
        <w:rPr>
          <w:lang w:val="es-ES"/>
        </w:rPr>
        <w:tab/>
      </w:r>
      <w:proofErr w:type="gramStart"/>
      <w:r w:rsidRPr="00224C38">
        <w:rPr>
          <w:lang w:val="es-ES"/>
        </w:rPr>
        <w:t>Características</w:t>
      </w:r>
      <w:proofErr w:type="gramEnd"/>
      <w:r w:rsidRPr="00224C38">
        <w:rPr>
          <w:lang w:val="es-ES"/>
        </w:rPr>
        <w:t xml:space="preserve"> técnicas y operativas de los enlaces espacio-espacio del SOE</w:t>
      </w:r>
      <w:bookmarkEnd w:id="46"/>
      <w:bookmarkEnd w:id="47"/>
      <w:bookmarkEnd w:id="48"/>
      <w:bookmarkEnd w:id="49"/>
    </w:p>
    <w:bookmarkEnd w:id="50"/>
    <w:p w14:paraId="31A46CFC" w14:textId="141FE176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Por lo general, en los enlaces espacio-espacio del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 se utiliza un sistema de satélite de retransmisión de datos (SRD) y un sistema de comunicaciones de proximidad (POCS).</w:t>
      </w:r>
    </w:p>
    <w:p w14:paraId="0BF5C9CE" w14:textId="790E2A55" w:rsidR="000C085F" w:rsidRPr="00224C38" w:rsidRDefault="000C085F" w:rsidP="00CE226E">
      <w:pPr>
        <w:pStyle w:val="Heading2"/>
        <w:rPr>
          <w:lang w:val="es-ES"/>
        </w:rPr>
      </w:pPr>
      <w:bookmarkStart w:id="51" w:name="_Toc162514803"/>
      <w:bookmarkStart w:id="52" w:name="_Toc193710164"/>
      <w:bookmarkStart w:id="53" w:name="_Toc193710828"/>
      <w:bookmarkStart w:id="54" w:name="_Toc201338617"/>
      <w:r w:rsidRPr="00224C38">
        <w:rPr>
          <w:lang w:val="es-ES"/>
        </w:rPr>
        <w:t>4.1</w:t>
      </w:r>
      <w:r w:rsidRPr="00224C38">
        <w:rPr>
          <w:lang w:val="es-ES"/>
        </w:rPr>
        <w:tab/>
        <w:t>Sistemas de satélite de retransmisión de datos (SRD)</w:t>
      </w:r>
      <w:bookmarkEnd w:id="51"/>
      <w:bookmarkEnd w:id="52"/>
      <w:bookmarkEnd w:id="53"/>
      <w:bookmarkEnd w:id="54"/>
    </w:p>
    <w:p w14:paraId="6F4B9789" w14:textId="7621FE80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El sistema de referencia ficticio de los sistemas</w:t>
      </w:r>
      <w:r w:rsidR="004F12E3" w:rsidRPr="00224C38">
        <w:rPr>
          <w:lang w:val="es-ES"/>
        </w:rPr>
        <w:t> </w:t>
      </w:r>
      <w:r w:rsidRPr="00224C38">
        <w:rPr>
          <w:lang w:val="es-ES"/>
        </w:rPr>
        <w:t xml:space="preserve">SRD se describe en las Recomendaciones </w:t>
      </w:r>
      <w:hyperlink r:id="rId36" w:history="1">
        <w:r w:rsidRPr="00224C38">
          <w:rPr>
            <w:lang w:val="es-ES"/>
          </w:rPr>
          <w:t>UIT</w:t>
        </w:r>
        <w:r w:rsidR="00231FA0" w:rsidRPr="00224C38">
          <w:rPr>
            <w:lang w:val="es-ES"/>
          </w:rPr>
          <w:noBreakHyphen/>
        </w:r>
        <w:r w:rsidRPr="00224C38">
          <w:rPr>
            <w:lang w:val="es-ES"/>
          </w:rPr>
          <w:t>R SA.1018</w:t>
        </w:r>
      </w:hyperlink>
      <w:r w:rsidRPr="00224C38">
        <w:rPr>
          <w:lang w:val="es-ES"/>
        </w:rPr>
        <w:t xml:space="preserve"> y </w:t>
      </w:r>
      <w:hyperlink r:id="rId37" w:history="1">
        <w:r w:rsidRPr="00224C38">
          <w:rPr>
            <w:lang w:val="es-ES"/>
          </w:rPr>
          <w:t>UIT</w:t>
        </w:r>
        <w:r w:rsidR="00E95A77" w:rsidRPr="00224C38">
          <w:rPr>
            <w:lang w:val="es-ES"/>
          </w:rPr>
          <w:noBreakHyphen/>
        </w:r>
        <w:r w:rsidRPr="00224C38">
          <w:rPr>
            <w:lang w:val="es-ES"/>
          </w:rPr>
          <w:t>R SA.1020</w:t>
        </w:r>
      </w:hyperlink>
      <w:r w:rsidRPr="00224C38">
        <w:rPr>
          <w:lang w:val="es-ES"/>
        </w:rPr>
        <w:t>. El vehículo espacial SDR suele estar situado en la órbita geoestacionaria y los enlaces espacio-espacio del sistema SDR se establecen entre el vehículo espacial SDR y los vehículos espaciales de usuario en órbita terrestre baja.</w:t>
      </w:r>
    </w:p>
    <w:p w14:paraId="42014959" w14:textId="6CE4E011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La banda de frecuencias de 2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025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110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MHz se utiliza para los enlaces Tierra</w:t>
      </w:r>
      <w:r w:rsidR="00231FA0" w:rsidRPr="00224C38">
        <w:rPr>
          <w:lang w:val="es-ES"/>
        </w:rPr>
        <w:noBreakHyphen/>
      </w:r>
      <w:r w:rsidRPr="00224C38">
        <w:rPr>
          <w:lang w:val="es-ES"/>
        </w:rPr>
        <w:t>espacio del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SOE. Esa banda de frecuencias también se utiliza para enlaces espacio</w:t>
      </w:r>
      <w:r w:rsidR="00E95A77" w:rsidRPr="00224C38">
        <w:rPr>
          <w:lang w:val="es-ES"/>
        </w:rPr>
        <w:noBreakHyphen/>
      </w:r>
      <w:r w:rsidRPr="00224C38">
        <w:rPr>
          <w:lang w:val="es-ES"/>
        </w:rPr>
        <w:t>espacio del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 de ida, normalmente para radiocomunicaciones de vehículos espaciales SRD a vehículos espaciales en órbita terrestre baja. Las características de los enlaces SRD</w:t>
      </w:r>
      <w:r w:rsidR="00231FA0" w:rsidRPr="00224C38">
        <w:rPr>
          <w:lang w:val="es-ES"/>
        </w:rPr>
        <w:noBreakHyphen/>
      </w:r>
      <w:r w:rsidRPr="00224C38">
        <w:rPr>
          <w:lang w:val="es-ES"/>
        </w:rPr>
        <w:t>espacio pueden consultarse en el Cuadro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2 de la Recomendación</w:t>
      </w:r>
      <w:r w:rsidR="00231FA0" w:rsidRPr="00224C38">
        <w:rPr>
          <w:lang w:val="es-ES"/>
        </w:rPr>
        <w:t> </w:t>
      </w:r>
      <w:hyperlink r:id="rId38" w:history="1">
        <w:r w:rsidRPr="00224C38">
          <w:rPr>
            <w:lang w:val="es-ES"/>
          </w:rPr>
          <w:t>UIT</w:t>
        </w:r>
        <w:r w:rsidR="00231FA0" w:rsidRPr="00224C38">
          <w:rPr>
            <w:lang w:val="es-ES"/>
          </w:rPr>
          <w:noBreakHyphen/>
        </w:r>
        <w:r w:rsidRPr="00224C38">
          <w:rPr>
            <w:lang w:val="es-ES"/>
          </w:rPr>
          <w:t>R</w:t>
        </w:r>
        <w:r w:rsidR="00231FA0" w:rsidRPr="00224C38">
          <w:rPr>
            <w:lang w:val="es-ES"/>
          </w:rPr>
          <w:t> </w:t>
        </w:r>
        <w:r w:rsidRPr="00224C38">
          <w:rPr>
            <w:lang w:val="es-ES"/>
          </w:rPr>
          <w:t>SA.1414</w:t>
        </w:r>
      </w:hyperlink>
      <w:r w:rsidRPr="00224C38">
        <w:rPr>
          <w:lang w:val="es-ES"/>
        </w:rPr>
        <w:t>.</w:t>
      </w:r>
    </w:p>
    <w:p w14:paraId="4667A86F" w14:textId="1F329136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La banda de frecuencias de 2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200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290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MHz se utiliza para los enlaces espacio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Tierra del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SOE. Esa banda de frecuencias también se utiliza para enlaces espacio</w:t>
      </w:r>
      <w:r w:rsidR="004F12E3" w:rsidRPr="00224C38">
        <w:rPr>
          <w:lang w:val="es-ES"/>
        </w:rPr>
        <w:noBreakHyphen/>
      </w:r>
      <w:r w:rsidRPr="00224C38">
        <w:rPr>
          <w:lang w:val="es-ES"/>
        </w:rPr>
        <w:t>espacio de vuelta del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SOE, normalmente para radiocomunicaciones desde vehículos espaciales en órbita terrestre baja hacia vehículos espaciales SRD. Las características de los enlaces vehículo espacial-SRD pueden consultarse en el Cuadro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3 de la Recomendación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UIT</w:t>
      </w:r>
      <w:r w:rsidR="00A806B4" w:rsidRPr="00224C38">
        <w:rPr>
          <w:lang w:val="es-ES"/>
        </w:rPr>
        <w:noBreakHyphen/>
      </w:r>
      <w:r w:rsidRPr="00224C38">
        <w:rPr>
          <w:lang w:val="es-ES"/>
        </w:rPr>
        <w:t>R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SA.1414.</w:t>
      </w:r>
    </w:p>
    <w:p w14:paraId="11B580A5" w14:textId="77777777" w:rsidR="000C085F" w:rsidRPr="00224C38" w:rsidRDefault="000C085F" w:rsidP="00CE226E">
      <w:pPr>
        <w:pStyle w:val="Heading2"/>
        <w:rPr>
          <w:lang w:val="es-ES"/>
        </w:rPr>
      </w:pPr>
      <w:bookmarkStart w:id="55" w:name="_Toc162514804"/>
      <w:bookmarkStart w:id="56" w:name="_Toc193710165"/>
      <w:bookmarkStart w:id="57" w:name="_Toc193710829"/>
      <w:bookmarkStart w:id="58" w:name="_Toc201338618"/>
      <w:r w:rsidRPr="00224C38">
        <w:rPr>
          <w:lang w:val="es-ES"/>
        </w:rPr>
        <w:t>4.2</w:t>
      </w:r>
      <w:r w:rsidRPr="00224C38">
        <w:rPr>
          <w:lang w:val="es-ES"/>
        </w:rPr>
        <w:tab/>
        <w:t>Sistema de comunicaciones de proximidad (POCS)</w:t>
      </w:r>
      <w:bookmarkEnd w:id="55"/>
      <w:bookmarkEnd w:id="56"/>
      <w:bookmarkEnd w:id="57"/>
      <w:bookmarkEnd w:id="58"/>
    </w:p>
    <w:p w14:paraId="7B14F701" w14:textId="676159A2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Los enlaces espaciales de proximidad son radioenlaces bidireccionales de corto alcance, ya sean fijos o móviles, que se utilizan generalmente para la comunicación entre sondas, módulos de aterrizaje, vehículos exploradores, constelaciones en órbita y repetidores en órbita. El</w:t>
      </w:r>
      <w:r w:rsidR="004F12E3" w:rsidRPr="00224C38">
        <w:rPr>
          <w:lang w:val="es-ES"/>
        </w:rPr>
        <w:t> </w:t>
      </w:r>
      <w:r w:rsidRPr="00224C38">
        <w:rPr>
          <w:lang w:val="es-ES"/>
        </w:rPr>
        <w:t>POCS permite satisfacer varias necesidades de comunicación entre tan diversos elementos de red, tanto para misiones tripuladas como no tripuladas.</w:t>
      </w:r>
    </w:p>
    <w:p w14:paraId="6E54E2FD" w14:textId="37E94167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La banda de frecuencias de 2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025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110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MHz se utiliza para los enlaces de radiocomunicaciones espacio</w:t>
      </w:r>
      <w:r w:rsidR="004F12E3" w:rsidRPr="00224C38">
        <w:rPr>
          <w:lang w:val="es-ES"/>
        </w:rPr>
        <w:noBreakHyphen/>
      </w:r>
      <w:r w:rsidRPr="00224C38">
        <w:rPr>
          <w:lang w:val="es-ES"/>
        </w:rPr>
        <w:t>espacio POCS de ida y la banda de frecuencias de 2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200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290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MHz se utiliza para los enlaces de radiocomunicaciones espacio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espacio POCS de vuelta.</w:t>
      </w:r>
    </w:p>
    <w:p w14:paraId="4994E70A" w14:textId="6E6261F0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En el Cuadro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5 se enumeran distintos casos típicos de funcionamiento del POCS.</w:t>
      </w:r>
    </w:p>
    <w:p w14:paraId="70705075" w14:textId="77777777" w:rsidR="000C085F" w:rsidRPr="00224C38" w:rsidRDefault="000C085F" w:rsidP="00CE226E">
      <w:pPr>
        <w:pStyle w:val="TableNo"/>
        <w:rPr>
          <w:lang w:val="es-ES"/>
        </w:rPr>
      </w:pPr>
      <w:r w:rsidRPr="00224C38">
        <w:rPr>
          <w:lang w:val="es-ES"/>
        </w:rPr>
        <w:t>CUADRO 5</w:t>
      </w:r>
    </w:p>
    <w:p w14:paraId="1FCB92F0" w14:textId="0D3AB67E" w:rsidR="000C085F" w:rsidRPr="00224C38" w:rsidRDefault="000C085F" w:rsidP="00CE226E">
      <w:pPr>
        <w:pStyle w:val="Tabletitle"/>
        <w:rPr>
          <w:lang w:val="es-ES"/>
        </w:rPr>
      </w:pPr>
      <w:r w:rsidRPr="00224C38">
        <w:rPr>
          <w:lang w:val="es-ES"/>
        </w:rPr>
        <w:t>Ejemplos de casos de funcionamiento del POCS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5625"/>
      </w:tblGrid>
      <w:tr w:rsidR="000C085F" w:rsidRPr="000C085F" w14:paraId="3C3C534E" w14:textId="77777777" w:rsidTr="004F12E3">
        <w:trPr>
          <w:cantSplit/>
          <w:tblHeader/>
          <w:jc w:val="center"/>
        </w:trPr>
        <w:tc>
          <w:tcPr>
            <w:tcW w:w="2082" w:type="pct"/>
            <w:shd w:val="clear" w:color="auto" w:fill="auto"/>
            <w:vAlign w:val="center"/>
          </w:tcPr>
          <w:p w14:paraId="5FD0D388" w14:textId="77777777" w:rsidR="000C085F" w:rsidRPr="000C085F" w:rsidRDefault="000C085F" w:rsidP="00CE226E">
            <w:pPr>
              <w:pStyle w:val="Tablehead"/>
            </w:pPr>
            <w:r w:rsidRPr="000C085F">
              <w:t>Sistema</w:t>
            </w:r>
          </w:p>
        </w:tc>
        <w:tc>
          <w:tcPr>
            <w:tcW w:w="2918" w:type="pct"/>
            <w:shd w:val="clear" w:color="auto" w:fill="auto"/>
            <w:vAlign w:val="center"/>
          </w:tcPr>
          <w:p w14:paraId="694FFA25" w14:textId="77777777" w:rsidR="000C085F" w:rsidRPr="000C085F" w:rsidRDefault="000C085F" w:rsidP="00CE226E">
            <w:pPr>
              <w:pStyle w:val="Tablehead"/>
            </w:pPr>
            <w:r w:rsidRPr="000C085F">
              <w:t>Ejemplo 1</w:t>
            </w:r>
          </w:p>
        </w:tc>
      </w:tr>
      <w:tr w:rsidR="000C085F" w:rsidRPr="00224C38" w14:paraId="505FBBEA" w14:textId="77777777" w:rsidTr="004F12E3">
        <w:trPr>
          <w:cantSplit/>
          <w:jc w:val="center"/>
        </w:trPr>
        <w:tc>
          <w:tcPr>
            <w:tcW w:w="2082" w:type="pct"/>
            <w:shd w:val="clear" w:color="auto" w:fill="auto"/>
          </w:tcPr>
          <w:p w14:paraId="7154A675" w14:textId="45A11F54" w:rsidR="000C085F" w:rsidRPr="000C085F" w:rsidRDefault="000C085F" w:rsidP="004F12E3">
            <w:pPr>
              <w:pStyle w:val="Tabletext"/>
              <w:jc w:val="left"/>
            </w:pPr>
            <w:r w:rsidRPr="000C085F">
              <w:t>Lugar de funcionamiento</w:t>
            </w:r>
          </w:p>
        </w:tc>
        <w:tc>
          <w:tcPr>
            <w:tcW w:w="2918" w:type="pct"/>
            <w:shd w:val="clear" w:color="auto" w:fill="auto"/>
          </w:tcPr>
          <w:p w14:paraId="5782CF83" w14:textId="77777777" w:rsidR="000C085F" w:rsidRPr="00224C38" w:rsidRDefault="000C085F" w:rsidP="004F12E3">
            <w:pPr>
              <w:pStyle w:val="Tabletext"/>
              <w:jc w:val="left"/>
              <w:rPr>
                <w:lang w:val="es-ES"/>
              </w:rPr>
            </w:pPr>
            <w:r w:rsidRPr="00224C38">
              <w:rPr>
                <w:lang w:val="es-ES"/>
              </w:rPr>
              <w:t>Órbita circular cercana a la Tierra de unos 400 km de altitud</w:t>
            </w:r>
          </w:p>
        </w:tc>
      </w:tr>
      <w:tr w:rsidR="000C085F" w:rsidRPr="000C085F" w14:paraId="66A3F83F" w14:textId="77777777" w:rsidTr="004F12E3">
        <w:trPr>
          <w:cantSplit/>
          <w:jc w:val="center"/>
        </w:trPr>
        <w:tc>
          <w:tcPr>
            <w:tcW w:w="2082" w:type="pct"/>
            <w:shd w:val="clear" w:color="auto" w:fill="auto"/>
          </w:tcPr>
          <w:p w14:paraId="03B8EC5C" w14:textId="49CBB8FE" w:rsidR="000C085F" w:rsidRPr="000C085F" w:rsidRDefault="000C085F" w:rsidP="004F12E3">
            <w:pPr>
              <w:pStyle w:val="Tabletext"/>
              <w:jc w:val="left"/>
            </w:pPr>
            <w:r w:rsidRPr="000C085F">
              <w:t>Sistema de comunicación</w:t>
            </w:r>
            <w:r w:rsidR="00A806B4">
              <w:t> </w:t>
            </w:r>
            <w:r w:rsidRPr="000C085F">
              <w:t>1</w:t>
            </w:r>
          </w:p>
        </w:tc>
        <w:tc>
          <w:tcPr>
            <w:tcW w:w="2918" w:type="pct"/>
            <w:shd w:val="clear" w:color="auto" w:fill="auto"/>
          </w:tcPr>
          <w:p w14:paraId="68502B8F" w14:textId="77777777" w:rsidR="000C085F" w:rsidRPr="000C085F" w:rsidRDefault="000C085F" w:rsidP="004F12E3">
            <w:pPr>
              <w:pStyle w:val="Tabletext"/>
              <w:jc w:val="left"/>
            </w:pPr>
            <w:r w:rsidRPr="000C085F">
              <w:t>Vehículo espacial visitante</w:t>
            </w:r>
          </w:p>
        </w:tc>
      </w:tr>
      <w:tr w:rsidR="000C085F" w:rsidRPr="000C085F" w14:paraId="14A18CCB" w14:textId="77777777" w:rsidTr="004F12E3">
        <w:trPr>
          <w:cantSplit/>
          <w:jc w:val="center"/>
        </w:trPr>
        <w:tc>
          <w:tcPr>
            <w:tcW w:w="2082" w:type="pct"/>
            <w:shd w:val="clear" w:color="auto" w:fill="auto"/>
          </w:tcPr>
          <w:p w14:paraId="3B7766EC" w14:textId="6642D390" w:rsidR="000C085F" w:rsidRPr="000C085F" w:rsidRDefault="000C085F" w:rsidP="004F12E3">
            <w:pPr>
              <w:pStyle w:val="Tabletext"/>
              <w:jc w:val="left"/>
            </w:pPr>
            <w:r w:rsidRPr="000C085F">
              <w:t xml:space="preserve">Sistema de </w:t>
            </w:r>
            <w:r w:rsidR="00231FA0" w:rsidRPr="000C085F">
              <w:t>comunicación</w:t>
            </w:r>
            <w:r w:rsidR="00A806B4">
              <w:t> </w:t>
            </w:r>
            <w:r w:rsidRPr="000C085F">
              <w:t>2</w:t>
            </w:r>
          </w:p>
        </w:tc>
        <w:tc>
          <w:tcPr>
            <w:tcW w:w="2918" w:type="pct"/>
            <w:shd w:val="clear" w:color="auto" w:fill="auto"/>
          </w:tcPr>
          <w:p w14:paraId="6EB443FF" w14:textId="77777777" w:rsidR="000C085F" w:rsidRPr="000C085F" w:rsidRDefault="000C085F" w:rsidP="004F12E3">
            <w:pPr>
              <w:pStyle w:val="Tabletext"/>
              <w:jc w:val="left"/>
            </w:pPr>
            <w:r w:rsidRPr="000C085F">
              <w:t>Vehículo espacial tripulado</w:t>
            </w:r>
          </w:p>
        </w:tc>
      </w:tr>
      <w:tr w:rsidR="000C085F" w:rsidRPr="00224C38" w14:paraId="3073FFDA" w14:textId="77777777" w:rsidTr="004F12E3">
        <w:trPr>
          <w:cantSplit/>
          <w:jc w:val="center"/>
        </w:trPr>
        <w:tc>
          <w:tcPr>
            <w:tcW w:w="2082" w:type="pct"/>
            <w:shd w:val="clear" w:color="auto" w:fill="auto"/>
          </w:tcPr>
          <w:p w14:paraId="14A304AA" w14:textId="77777777" w:rsidR="000C085F" w:rsidRPr="000C085F" w:rsidRDefault="000C085F" w:rsidP="004F12E3">
            <w:pPr>
              <w:pStyle w:val="Tabletext"/>
              <w:jc w:val="left"/>
            </w:pPr>
            <w:r w:rsidRPr="000C085F">
              <w:t>Objetivo de las operaciones</w:t>
            </w:r>
          </w:p>
        </w:tc>
        <w:tc>
          <w:tcPr>
            <w:tcW w:w="2918" w:type="pct"/>
            <w:shd w:val="clear" w:color="auto" w:fill="auto"/>
          </w:tcPr>
          <w:p w14:paraId="4CF6BB15" w14:textId="77777777" w:rsidR="000C085F" w:rsidRPr="00224C38" w:rsidRDefault="000C085F" w:rsidP="004F12E3">
            <w:pPr>
              <w:pStyle w:val="Tabletext"/>
              <w:jc w:val="left"/>
              <w:rPr>
                <w:lang w:val="es-ES"/>
              </w:rPr>
            </w:pPr>
            <w:r w:rsidRPr="00224C38">
              <w:rPr>
                <w:lang w:val="es-ES"/>
              </w:rPr>
              <w:t>Comunicación entre órbitas cuando un vehículo espacial visitante se aproxima a un vehículo espacial tripulado</w:t>
            </w:r>
          </w:p>
        </w:tc>
      </w:tr>
      <w:tr w:rsidR="000C085F" w:rsidRPr="000C085F" w14:paraId="04CF5311" w14:textId="77777777" w:rsidTr="004F12E3">
        <w:trPr>
          <w:cantSplit/>
          <w:jc w:val="center"/>
        </w:trPr>
        <w:tc>
          <w:tcPr>
            <w:tcW w:w="2082" w:type="pct"/>
            <w:shd w:val="clear" w:color="auto" w:fill="auto"/>
          </w:tcPr>
          <w:p w14:paraId="6D2B2542" w14:textId="07B02831" w:rsidR="000C085F" w:rsidRPr="00224C38" w:rsidRDefault="000C085F" w:rsidP="004F12E3">
            <w:pPr>
              <w:pStyle w:val="Tabletext"/>
              <w:jc w:val="left"/>
              <w:rPr>
                <w:lang w:val="es-ES"/>
              </w:rPr>
            </w:pPr>
            <w:r w:rsidRPr="00224C38">
              <w:rPr>
                <w:lang w:val="es-ES"/>
              </w:rPr>
              <w:t>Máxima distancia entre sistemas POCS</w:t>
            </w:r>
          </w:p>
        </w:tc>
        <w:tc>
          <w:tcPr>
            <w:tcW w:w="2918" w:type="pct"/>
            <w:shd w:val="clear" w:color="auto" w:fill="auto"/>
          </w:tcPr>
          <w:p w14:paraId="2B4157BA" w14:textId="5A20F357" w:rsidR="000C085F" w:rsidRPr="000C085F" w:rsidRDefault="000C085F" w:rsidP="004F12E3">
            <w:pPr>
              <w:pStyle w:val="Tabletext"/>
              <w:jc w:val="left"/>
            </w:pPr>
            <w:r w:rsidRPr="000C085F">
              <w:t>23</w:t>
            </w:r>
            <w:r w:rsidR="00A806B4">
              <w:t> </w:t>
            </w:r>
            <w:r w:rsidRPr="000C085F">
              <w:t>km</w:t>
            </w:r>
          </w:p>
        </w:tc>
      </w:tr>
    </w:tbl>
    <w:p w14:paraId="20B25425" w14:textId="77777777" w:rsidR="000C085F" w:rsidRPr="000C085F" w:rsidRDefault="000C085F" w:rsidP="00CE226E">
      <w:pPr>
        <w:pStyle w:val="Tablefin"/>
      </w:pPr>
    </w:p>
    <w:p w14:paraId="7452E648" w14:textId="2A5ADAE3" w:rsidR="000C085F" w:rsidRPr="00224C38" w:rsidRDefault="000C085F" w:rsidP="00A806B4">
      <w:pPr>
        <w:pStyle w:val="Heading3"/>
        <w:rPr>
          <w:lang w:val="es-ES"/>
        </w:rPr>
      </w:pPr>
      <w:bookmarkStart w:id="59" w:name="_Toc162514805"/>
      <w:bookmarkStart w:id="60" w:name="_Toc193710166"/>
      <w:r w:rsidRPr="00224C38">
        <w:rPr>
          <w:lang w:val="es-ES"/>
        </w:rPr>
        <w:lastRenderedPageBreak/>
        <w:t>4.2.1</w:t>
      </w:r>
      <w:r w:rsidRPr="00224C38">
        <w:rPr>
          <w:lang w:val="es-ES"/>
        </w:rPr>
        <w:tab/>
        <w:t>Telemedida/determinación de la distancia en la banda de frecuencias 2 200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2 290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MHz</w:t>
      </w:r>
      <w:bookmarkEnd w:id="59"/>
      <w:bookmarkEnd w:id="60"/>
    </w:p>
    <w:p w14:paraId="2B594601" w14:textId="18C2637A" w:rsidR="000C085F" w:rsidRPr="00224C38" w:rsidRDefault="000C085F" w:rsidP="000C085F">
      <w:pPr>
        <w:rPr>
          <w:lang w:val="es-ES"/>
        </w:rPr>
      </w:pPr>
      <w:bookmarkStart w:id="61" w:name="_Hlk144130567"/>
      <w:r w:rsidRPr="00224C38">
        <w:rPr>
          <w:lang w:val="es-ES"/>
        </w:rPr>
        <w:t>En el Cuadro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6 se enumeran los parámetros de sistema de los enlaces de retorno de telemedida/determinación de la distancia en la banda de frecuencias de 2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200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290</w:t>
      </w:r>
      <w:r w:rsidR="00DC4694" w:rsidRPr="00224C38">
        <w:rPr>
          <w:lang w:val="es-ES"/>
        </w:rPr>
        <w:t> </w:t>
      </w:r>
      <w:r w:rsidRPr="00224C38">
        <w:rPr>
          <w:lang w:val="es-ES"/>
        </w:rPr>
        <w:t>MHz tanto para el lado transmisor como para el receptor de los sistemas</w:t>
      </w:r>
      <w:r w:rsidR="004F12E3" w:rsidRPr="00224C38">
        <w:rPr>
          <w:lang w:val="es-ES"/>
        </w:rPr>
        <w:t> </w:t>
      </w:r>
      <w:r w:rsidRPr="00224C38">
        <w:rPr>
          <w:lang w:val="es-ES"/>
        </w:rPr>
        <w:t>POCS. Los enlaces POCS utilizan la telemedida para medir la distancia entre dos sistemas POCS.</w:t>
      </w:r>
    </w:p>
    <w:bookmarkEnd w:id="61"/>
    <w:p w14:paraId="1ADF52EE" w14:textId="77777777" w:rsidR="000C085F" w:rsidRPr="00224C38" w:rsidRDefault="000C085F" w:rsidP="00CE226E">
      <w:pPr>
        <w:pStyle w:val="TableNo"/>
        <w:rPr>
          <w:lang w:val="es-ES"/>
        </w:rPr>
      </w:pPr>
      <w:r w:rsidRPr="00224C38">
        <w:rPr>
          <w:lang w:val="es-ES"/>
        </w:rPr>
        <w:t>CUADRO 6</w:t>
      </w:r>
    </w:p>
    <w:p w14:paraId="047D41A4" w14:textId="18B35E26" w:rsidR="000C085F" w:rsidRPr="00224C38" w:rsidRDefault="000C085F" w:rsidP="00CE226E">
      <w:pPr>
        <w:pStyle w:val="Tabletitle"/>
        <w:rPr>
          <w:lang w:val="es-ES"/>
        </w:rPr>
      </w:pPr>
      <w:r w:rsidRPr="00224C38">
        <w:rPr>
          <w:lang w:val="es-ES"/>
        </w:rPr>
        <w:t xml:space="preserve">Parámetros de los sistemas POCS para los enlaces de retorno de telemedida/determinación </w:t>
      </w:r>
      <w:r w:rsidR="00231FA0" w:rsidRPr="00224C38">
        <w:rPr>
          <w:lang w:val="es-ES"/>
        </w:rPr>
        <w:br/>
      </w:r>
      <w:r w:rsidRPr="00224C38">
        <w:rPr>
          <w:lang w:val="es-ES"/>
        </w:rPr>
        <w:t>de la distancia en la banda de frecuencias 2 200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2 290 MHz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571"/>
      </w:tblGrid>
      <w:tr w:rsidR="000C085F" w:rsidRPr="00224C38" w14:paraId="49E1F8D6" w14:textId="77777777" w:rsidTr="00D143C2">
        <w:trPr>
          <w:cantSplit/>
          <w:tblHeader/>
          <w:jc w:val="center"/>
        </w:trPr>
        <w:tc>
          <w:tcPr>
            <w:tcW w:w="2629" w:type="pct"/>
            <w:shd w:val="clear" w:color="auto" w:fill="auto"/>
            <w:vAlign w:val="center"/>
          </w:tcPr>
          <w:p w14:paraId="544BE780" w14:textId="77777777" w:rsidR="000C085F" w:rsidRPr="000C085F" w:rsidRDefault="000C085F" w:rsidP="00CE226E">
            <w:pPr>
              <w:pStyle w:val="Tablehead"/>
            </w:pPr>
            <w:r w:rsidRPr="000C085F">
              <w:t>Función</w:t>
            </w:r>
          </w:p>
        </w:tc>
        <w:tc>
          <w:tcPr>
            <w:tcW w:w="2371" w:type="pct"/>
            <w:shd w:val="clear" w:color="auto" w:fill="auto"/>
            <w:vAlign w:val="center"/>
          </w:tcPr>
          <w:p w14:paraId="7EFCF8CE" w14:textId="77777777" w:rsidR="000C085F" w:rsidRPr="00224C38" w:rsidRDefault="000C085F" w:rsidP="00CE226E">
            <w:pPr>
              <w:pStyle w:val="Tablehead"/>
              <w:rPr>
                <w:lang w:val="es-ES"/>
              </w:rPr>
            </w:pPr>
            <w:r w:rsidRPr="00224C38">
              <w:rPr>
                <w:lang w:val="es-ES"/>
              </w:rPr>
              <w:t>Telemedida/determinación de la distancia</w:t>
            </w:r>
          </w:p>
        </w:tc>
      </w:tr>
      <w:tr w:rsidR="000C085F" w:rsidRPr="000C085F" w14:paraId="2342CDB4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  <w:vAlign w:val="center"/>
          </w:tcPr>
          <w:p w14:paraId="7D140946" w14:textId="77777777" w:rsidR="000C085F" w:rsidRPr="005E1B9E" w:rsidRDefault="000C085F" w:rsidP="005E1B9E">
            <w:pPr>
              <w:pStyle w:val="Tablehead"/>
            </w:pPr>
            <w:r w:rsidRPr="005E1B9E">
              <w:t>Sistema</w:t>
            </w:r>
          </w:p>
        </w:tc>
        <w:tc>
          <w:tcPr>
            <w:tcW w:w="2371" w:type="pct"/>
            <w:shd w:val="clear" w:color="auto" w:fill="auto"/>
            <w:vAlign w:val="center"/>
          </w:tcPr>
          <w:p w14:paraId="04B4B2FA" w14:textId="77777777" w:rsidR="000C085F" w:rsidRPr="005E1B9E" w:rsidRDefault="000C085F" w:rsidP="005E1B9E">
            <w:pPr>
              <w:pStyle w:val="Tablehead"/>
            </w:pPr>
            <w:r w:rsidRPr="005E1B9E">
              <w:t>Sistema P</w:t>
            </w:r>
          </w:p>
        </w:tc>
      </w:tr>
      <w:tr w:rsidR="000C085F" w:rsidRPr="000C085F" w14:paraId="24BF2F3E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54DA44A9" w14:textId="77777777" w:rsidR="000C085F" w:rsidRPr="00224C38" w:rsidRDefault="000C085F" w:rsidP="00CB6984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Máximo ancho de banda necesario (MHz)</w:t>
            </w:r>
          </w:p>
        </w:tc>
        <w:tc>
          <w:tcPr>
            <w:tcW w:w="2371" w:type="pct"/>
            <w:shd w:val="clear" w:color="auto" w:fill="auto"/>
          </w:tcPr>
          <w:p w14:paraId="5488F22B" w14:textId="2BB9854C" w:rsidR="000C085F" w:rsidRPr="000C085F" w:rsidRDefault="000C085F" w:rsidP="00437D93">
            <w:pPr>
              <w:pStyle w:val="Tabletext"/>
              <w:jc w:val="center"/>
            </w:pPr>
            <w:r w:rsidRPr="000C085F">
              <w:t>6</w:t>
            </w:r>
            <w:r w:rsidRPr="000C085F">
              <w:rPr>
                <w:vertAlign w:val="superscript"/>
              </w:rPr>
              <w:t>(2)</w:t>
            </w:r>
          </w:p>
        </w:tc>
      </w:tr>
      <w:tr w:rsidR="000C085F" w:rsidRPr="00224C38" w14:paraId="4AA34F99" w14:textId="77777777" w:rsidTr="00D143C2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5842C46" w14:textId="77777777" w:rsidR="000C085F" w:rsidRPr="00224C38" w:rsidRDefault="000C085F" w:rsidP="00CE226E">
            <w:pPr>
              <w:pStyle w:val="Tabletext"/>
              <w:rPr>
                <w:b/>
                <w:bCs/>
                <w:lang w:val="es-ES"/>
              </w:rPr>
            </w:pPr>
            <w:r w:rsidRPr="00224C38">
              <w:rPr>
                <w:b/>
                <w:bCs/>
                <w:lang w:val="es-ES"/>
              </w:rPr>
              <w:t>Parámetros del sistema de comunicación 1 (lado transmisión)</w:t>
            </w:r>
          </w:p>
        </w:tc>
      </w:tr>
      <w:tr w:rsidR="000C085F" w:rsidRPr="000C085F" w14:paraId="20AF6A04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76317612" w14:textId="12B98F72" w:rsidR="000C085F" w:rsidRPr="00224C38" w:rsidRDefault="000C085F" w:rsidP="00CB6984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 xml:space="preserve">Potencia aplicada a la </w:t>
            </w:r>
            <w:proofErr w:type="gramStart"/>
            <w:r w:rsidRPr="00224C38">
              <w:rPr>
                <w:lang w:val="es-ES"/>
              </w:rPr>
              <w:t>antena</w:t>
            </w:r>
            <w:r w:rsidRPr="00224C38">
              <w:rPr>
                <w:vertAlign w:val="superscript"/>
                <w:lang w:val="es-ES"/>
              </w:rPr>
              <w:t>(</w:t>
            </w:r>
            <w:proofErr w:type="gramEnd"/>
            <w:r w:rsidRPr="00224C38">
              <w:rPr>
                <w:vertAlign w:val="superscript"/>
                <w:lang w:val="es-ES"/>
              </w:rPr>
              <w:t>1)</w:t>
            </w:r>
            <w:r w:rsidRPr="00224C38">
              <w:rPr>
                <w:lang w:val="es-ES"/>
              </w:rPr>
              <w:t xml:space="preserve"> (dBW)</w:t>
            </w:r>
          </w:p>
        </w:tc>
        <w:tc>
          <w:tcPr>
            <w:tcW w:w="2371" w:type="pct"/>
            <w:shd w:val="clear" w:color="auto" w:fill="auto"/>
          </w:tcPr>
          <w:p w14:paraId="628B9A68" w14:textId="77777777" w:rsidR="000C085F" w:rsidRPr="000C085F" w:rsidRDefault="000C085F" w:rsidP="00437D93">
            <w:pPr>
              <w:pStyle w:val="Tabletext"/>
              <w:jc w:val="center"/>
            </w:pPr>
            <w:r w:rsidRPr="000C085F">
              <w:t>−0,02</w:t>
            </w:r>
          </w:p>
        </w:tc>
      </w:tr>
      <w:tr w:rsidR="000C085F" w:rsidRPr="000C085F" w14:paraId="594E726A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0482D3F4" w14:textId="77777777" w:rsidR="000C085F" w:rsidRPr="000C085F" w:rsidRDefault="000C085F" w:rsidP="00CB6984">
            <w:pPr>
              <w:pStyle w:val="Tabletext"/>
            </w:pPr>
            <w:r w:rsidRPr="000C085F">
              <w:t>Tipo de antena</w:t>
            </w:r>
          </w:p>
        </w:tc>
        <w:tc>
          <w:tcPr>
            <w:tcW w:w="2371" w:type="pct"/>
            <w:shd w:val="clear" w:color="auto" w:fill="auto"/>
          </w:tcPr>
          <w:p w14:paraId="2A09E978" w14:textId="77777777" w:rsidR="000C085F" w:rsidRPr="000C085F" w:rsidRDefault="000C085F" w:rsidP="00437D93">
            <w:pPr>
              <w:pStyle w:val="Tabletext"/>
              <w:jc w:val="center"/>
            </w:pPr>
            <w:r w:rsidRPr="000C085F">
              <w:t>Hélice</w:t>
            </w:r>
          </w:p>
        </w:tc>
      </w:tr>
      <w:tr w:rsidR="000C085F" w:rsidRPr="000C085F" w14:paraId="20F3D213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318833D6" w14:textId="77777777" w:rsidR="000C085F" w:rsidRPr="00224C38" w:rsidRDefault="000C085F" w:rsidP="00CB6984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Máxima ganancia de la antena (dBi)</w:t>
            </w:r>
          </w:p>
        </w:tc>
        <w:tc>
          <w:tcPr>
            <w:tcW w:w="2371" w:type="pct"/>
            <w:shd w:val="clear" w:color="auto" w:fill="auto"/>
          </w:tcPr>
          <w:p w14:paraId="51395EB9" w14:textId="77777777" w:rsidR="000C085F" w:rsidRPr="000C085F" w:rsidRDefault="000C085F" w:rsidP="00437D93">
            <w:pPr>
              <w:pStyle w:val="Tabletext"/>
              <w:jc w:val="center"/>
            </w:pPr>
            <w:r w:rsidRPr="000C085F">
              <w:t>5</w:t>
            </w:r>
          </w:p>
        </w:tc>
      </w:tr>
      <w:tr w:rsidR="000C085F" w:rsidRPr="000C085F" w14:paraId="45F5DC8F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44CEE7D6" w14:textId="77777777" w:rsidR="000C085F" w:rsidRPr="000C085F" w:rsidRDefault="000C085F" w:rsidP="00CB6984">
            <w:pPr>
              <w:pStyle w:val="Tabletext"/>
            </w:pPr>
            <w:r w:rsidRPr="000C085F">
              <w:t>Polarización de la antena</w:t>
            </w:r>
          </w:p>
        </w:tc>
        <w:tc>
          <w:tcPr>
            <w:tcW w:w="2371" w:type="pct"/>
            <w:shd w:val="clear" w:color="auto" w:fill="auto"/>
          </w:tcPr>
          <w:p w14:paraId="50A0DAC7" w14:textId="77777777" w:rsidR="000C085F" w:rsidRPr="000C085F" w:rsidRDefault="000C085F" w:rsidP="00437D93">
            <w:pPr>
              <w:pStyle w:val="Tabletext"/>
              <w:jc w:val="center"/>
            </w:pPr>
            <w:r w:rsidRPr="000C085F">
              <w:t>Circular</w:t>
            </w:r>
          </w:p>
        </w:tc>
      </w:tr>
      <w:tr w:rsidR="000C085F" w:rsidRPr="00224C38" w14:paraId="32488E02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041B32BE" w14:textId="77777777" w:rsidR="000C085F" w:rsidRPr="00224C38" w:rsidRDefault="000C085F" w:rsidP="00CB6984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Diagrama de radiación de la antena</w:t>
            </w:r>
          </w:p>
        </w:tc>
        <w:tc>
          <w:tcPr>
            <w:tcW w:w="2371" w:type="pct"/>
            <w:shd w:val="clear" w:color="auto" w:fill="auto"/>
          </w:tcPr>
          <w:p w14:paraId="22765FDE" w14:textId="77777777" w:rsidR="000C085F" w:rsidRPr="00224C38" w:rsidRDefault="000C085F" w:rsidP="00437D93">
            <w:pPr>
              <w:pStyle w:val="Tabletext"/>
              <w:jc w:val="center"/>
              <w:rPr>
                <w:lang w:val="es-ES"/>
              </w:rPr>
            </w:pPr>
            <w:r w:rsidRPr="00224C38">
              <w:rPr>
                <w:lang w:val="es-ES"/>
              </w:rPr>
              <w:t>No direccional con antena múltiple</w:t>
            </w:r>
          </w:p>
        </w:tc>
      </w:tr>
      <w:tr w:rsidR="000C085F" w:rsidRPr="00224C38" w14:paraId="5DD41572" w14:textId="77777777" w:rsidTr="00D143C2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47CABB5" w14:textId="77777777" w:rsidR="000C085F" w:rsidRPr="00224C38" w:rsidRDefault="000C085F" w:rsidP="00CE226E">
            <w:pPr>
              <w:pStyle w:val="Tabletext"/>
              <w:rPr>
                <w:b/>
                <w:bCs/>
                <w:lang w:val="es-ES"/>
              </w:rPr>
            </w:pPr>
            <w:r w:rsidRPr="00224C38">
              <w:rPr>
                <w:b/>
                <w:bCs/>
                <w:lang w:val="es-ES"/>
              </w:rPr>
              <w:t>Parámetros del sistema de comunicación 2 (</w:t>
            </w:r>
            <w:proofErr w:type="gramStart"/>
            <w:r w:rsidRPr="00224C38">
              <w:rPr>
                <w:b/>
                <w:bCs/>
                <w:lang w:val="es-ES"/>
              </w:rPr>
              <w:t>la receptor</w:t>
            </w:r>
            <w:proofErr w:type="gramEnd"/>
            <w:r w:rsidRPr="00224C38">
              <w:rPr>
                <w:b/>
                <w:bCs/>
                <w:lang w:val="es-ES"/>
              </w:rPr>
              <w:t>)</w:t>
            </w:r>
          </w:p>
        </w:tc>
      </w:tr>
      <w:tr w:rsidR="000C085F" w:rsidRPr="000C085F" w14:paraId="394B4E0E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2C479653" w14:textId="77777777" w:rsidR="000C085F" w:rsidRPr="000C085F" w:rsidRDefault="000C085F" w:rsidP="00CB6984">
            <w:pPr>
              <w:pStyle w:val="Tabletext"/>
            </w:pPr>
            <w:r w:rsidRPr="000C085F">
              <w:t>Tipo de antena</w:t>
            </w:r>
          </w:p>
        </w:tc>
        <w:tc>
          <w:tcPr>
            <w:tcW w:w="2371" w:type="pct"/>
            <w:shd w:val="clear" w:color="auto" w:fill="auto"/>
          </w:tcPr>
          <w:p w14:paraId="515EB4CF" w14:textId="77777777" w:rsidR="000C085F" w:rsidRPr="000C085F" w:rsidRDefault="000C085F" w:rsidP="00437D93">
            <w:pPr>
              <w:pStyle w:val="Tabletext"/>
              <w:jc w:val="center"/>
            </w:pPr>
            <w:r w:rsidRPr="000C085F">
              <w:t>Microcinta</w:t>
            </w:r>
          </w:p>
        </w:tc>
      </w:tr>
      <w:tr w:rsidR="000C085F" w:rsidRPr="00224C38" w14:paraId="5F15689A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18FE354C" w14:textId="77777777" w:rsidR="000C085F" w:rsidRPr="00224C38" w:rsidRDefault="000C085F" w:rsidP="00CB6984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Diagrama de radiación de la antena</w:t>
            </w:r>
          </w:p>
        </w:tc>
        <w:tc>
          <w:tcPr>
            <w:tcW w:w="2371" w:type="pct"/>
            <w:shd w:val="clear" w:color="auto" w:fill="auto"/>
          </w:tcPr>
          <w:p w14:paraId="6B4F5FA7" w14:textId="16D5EB39" w:rsidR="000C085F" w:rsidRPr="00224C38" w:rsidRDefault="000C085F" w:rsidP="00437D93">
            <w:pPr>
              <w:pStyle w:val="Tabletext"/>
              <w:jc w:val="center"/>
              <w:rPr>
                <w:lang w:val="es-ES"/>
              </w:rPr>
            </w:pPr>
            <w:r w:rsidRPr="00224C38">
              <w:rPr>
                <w:lang w:val="es-ES"/>
              </w:rPr>
              <w:t>No direccional con antena múltiple</w:t>
            </w:r>
          </w:p>
        </w:tc>
      </w:tr>
      <w:tr w:rsidR="000C085F" w:rsidRPr="000C085F" w14:paraId="520774D1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535ABB2E" w14:textId="77777777" w:rsidR="000C085F" w:rsidRPr="00224C38" w:rsidRDefault="000C085F" w:rsidP="00CB6984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Máxima ganancia de la antena (dBi)</w:t>
            </w:r>
          </w:p>
        </w:tc>
        <w:tc>
          <w:tcPr>
            <w:tcW w:w="2371" w:type="pct"/>
            <w:shd w:val="clear" w:color="auto" w:fill="auto"/>
          </w:tcPr>
          <w:p w14:paraId="5ACBA861" w14:textId="77777777" w:rsidR="000C085F" w:rsidRPr="000C085F" w:rsidRDefault="000C085F" w:rsidP="00437D93">
            <w:pPr>
              <w:pStyle w:val="Tabletext"/>
              <w:jc w:val="center"/>
            </w:pPr>
            <w:r w:rsidRPr="000C085F">
              <w:t>7,5</w:t>
            </w:r>
          </w:p>
        </w:tc>
      </w:tr>
      <w:tr w:rsidR="000C085F" w:rsidRPr="000C085F" w14:paraId="1A36AD5B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03195F21" w14:textId="77777777" w:rsidR="000C085F" w:rsidRPr="000C085F" w:rsidRDefault="000C085F" w:rsidP="00CB6984">
            <w:pPr>
              <w:pStyle w:val="Tabletext"/>
            </w:pPr>
            <w:r w:rsidRPr="000C085F">
              <w:t>Polarización de la antena</w:t>
            </w:r>
          </w:p>
        </w:tc>
        <w:tc>
          <w:tcPr>
            <w:tcW w:w="2371" w:type="pct"/>
            <w:shd w:val="clear" w:color="auto" w:fill="auto"/>
          </w:tcPr>
          <w:p w14:paraId="7F63295C" w14:textId="77777777" w:rsidR="000C085F" w:rsidRPr="000C085F" w:rsidRDefault="000C085F" w:rsidP="00437D93">
            <w:pPr>
              <w:pStyle w:val="Tabletext"/>
              <w:jc w:val="center"/>
            </w:pPr>
            <w:r w:rsidRPr="000C085F">
              <w:t>Circular</w:t>
            </w:r>
          </w:p>
        </w:tc>
      </w:tr>
      <w:tr w:rsidR="000C085F" w:rsidRPr="000C085F" w14:paraId="7431B799" w14:textId="77777777" w:rsidTr="00D143C2">
        <w:trPr>
          <w:cantSplit/>
          <w:jc w:val="center"/>
        </w:trPr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</w:tcPr>
          <w:p w14:paraId="3EA53B13" w14:textId="77777777" w:rsidR="000C085F" w:rsidRPr="00224C38" w:rsidRDefault="000C085F" w:rsidP="00CB6984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Temperatura de ruido del receptor (K)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</w:tcPr>
          <w:p w14:paraId="63D81886" w14:textId="77777777" w:rsidR="000C085F" w:rsidRPr="000C085F" w:rsidRDefault="000C085F" w:rsidP="00437D93">
            <w:pPr>
              <w:pStyle w:val="Tabletext"/>
              <w:jc w:val="center"/>
            </w:pPr>
            <w:r w:rsidRPr="000C085F">
              <w:t>525</w:t>
            </w:r>
          </w:p>
        </w:tc>
      </w:tr>
      <w:tr w:rsidR="000C085F" w:rsidRPr="000C085F" w14:paraId="50D9922B" w14:textId="77777777" w:rsidTr="00D143C2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5D7081" w14:textId="3C01F6D4" w:rsidR="000C085F" w:rsidRPr="00224C38" w:rsidRDefault="000C085F" w:rsidP="00341D6B">
            <w:pPr>
              <w:pStyle w:val="Tablelegend"/>
              <w:rPr>
                <w:lang w:val="es-ES"/>
              </w:rPr>
            </w:pPr>
            <w:r w:rsidRPr="00224C38">
              <w:rPr>
                <w:vertAlign w:val="superscript"/>
                <w:lang w:val="es-ES"/>
              </w:rPr>
              <w:t>(1)</w:t>
            </w:r>
            <w:r w:rsidRPr="00224C38">
              <w:rPr>
                <w:lang w:val="es-ES"/>
              </w:rPr>
              <w:tab/>
              <w:t xml:space="preserve">La </w:t>
            </w:r>
            <w:r w:rsidR="00DE1F73" w:rsidRPr="00224C38">
              <w:rPr>
                <w:lang w:val="es-ES"/>
              </w:rPr>
              <w:t>«</w:t>
            </w:r>
            <w:r w:rsidRPr="00224C38">
              <w:rPr>
                <w:lang w:val="es-ES"/>
              </w:rPr>
              <w:t>potencia aplicada a la antena</w:t>
            </w:r>
            <w:r w:rsidR="00DE1F73" w:rsidRPr="00224C38">
              <w:rPr>
                <w:lang w:val="es-ES"/>
              </w:rPr>
              <w:t>»</w:t>
            </w:r>
            <w:r w:rsidRPr="00224C38">
              <w:rPr>
                <w:lang w:val="es-ES"/>
              </w:rPr>
              <w:t xml:space="preserve"> incluye las pérdidas en el alimentador de la antena.</w:t>
            </w:r>
          </w:p>
          <w:p w14:paraId="45B1CB85" w14:textId="77777777" w:rsidR="000C085F" w:rsidRPr="000C085F" w:rsidRDefault="000C085F" w:rsidP="00341D6B">
            <w:pPr>
              <w:pStyle w:val="Tablelegend"/>
            </w:pPr>
            <w:r w:rsidRPr="000C085F">
              <w:rPr>
                <w:vertAlign w:val="superscript"/>
              </w:rPr>
              <w:t>(2)</w:t>
            </w:r>
            <w:r w:rsidRPr="000C085F">
              <w:tab/>
              <w:t>Espectro ensanchado.</w:t>
            </w:r>
          </w:p>
        </w:tc>
      </w:tr>
    </w:tbl>
    <w:p w14:paraId="45C96831" w14:textId="77777777" w:rsidR="000C085F" w:rsidRPr="000C085F" w:rsidRDefault="000C085F" w:rsidP="00CB6984">
      <w:pPr>
        <w:pStyle w:val="Tablefin"/>
      </w:pPr>
    </w:p>
    <w:p w14:paraId="5AAF0135" w14:textId="7E708B28" w:rsidR="000C085F" w:rsidRPr="00224C38" w:rsidRDefault="000C085F" w:rsidP="00CB6984">
      <w:pPr>
        <w:pStyle w:val="Heading3"/>
        <w:rPr>
          <w:lang w:val="es-ES"/>
        </w:rPr>
      </w:pPr>
      <w:bookmarkStart w:id="62" w:name="_Toc162514807"/>
      <w:bookmarkStart w:id="63" w:name="_Toc193710167"/>
      <w:r w:rsidRPr="00224C38">
        <w:rPr>
          <w:lang w:val="es-ES"/>
        </w:rPr>
        <w:t>4.2.2</w:t>
      </w:r>
      <w:r w:rsidRPr="00224C38">
        <w:rPr>
          <w:lang w:val="es-ES"/>
        </w:rPr>
        <w:tab/>
        <w:t>Telemando/determinación de la distancia en la banda de frecuencias 2 025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2 110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MHz</w:t>
      </w:r>
      <w:bookmarkEnd w:id="62"/>
      <w:bookmarkEnd w:id="63"/>
    </w:p>
    <w:p w14:paraId="06CE2D31" w14:textId="5B088F57" w:rsidR="000C085F" w:rsidRPr="00224C38" w:rsidRDefault="000C085F" w:rsidP="000C085F">
      <w:pPr>
        <w:rPr>
          <w:lang w:val="es-ES"/>
        </w:rPr>
      </w:pPr>
      <w:r w:rsidRPr="00224C38">
        <w:rPr>
          <w:lang w:val="es-ES"/>
        </w:rPr>
        <w:t>En el Cuadro</w:t>
      </w:r>
      <w:r w:rsidR="00437D93" w:rsidRPr="00224C38">
        <w:rPr>
          <w:lang w:val="es-ES"/>
        </w:rPr>
        <w:t> </w:t>
      </w:r>
      <w:r w:rsidRPr="00224C38">
        <w:rPr>
          <w:lang w:val="es-ES"/>
        </w:rPr>
        <w:t>7 se enumeran los parámetros de sistema para los enlaces de telemando en la banda de frecuencias de 2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025</w:t>
      </w:r>
      <w:r w:rsidR="00DC4694" w:rsidRPr="00224C38">
        <w:rPr>
          <w:lang w:val="es-ES"/>
        </w:rPr>
        <w:noBreakHyphen/>
      </w:r>
      <w:r w:rsidRPr="00224C38">
        <w:rPr>
          <w:lang w:val="es-ES"/>
        </w:rPr>
        <w:t>2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110</w:t>
      </w:r>
      <w:r w:rsidR="00A806B4" w:rsidRPr="00224C38">
        <w:rPr>
          <w:lang w:val="es-ES"/>
        </w:rPr>
        <w:t> </w:t>
      </w:r>
      <w:r w:rsidRPr="00224C38">
        <w:rPr>
          <w:lang w:val="es-ES"/>
        </w:rPr>
        <w:t>MHz tanto para el lado transmisor como para el receptor de los sistemas</w:t>
      </w:r>
      <w:r w:rsidR="004F12E3" w:rsidRPr="00224C38">
        <w:rPr>
          <w:lang w:val="es-ES"/>
        </w:rPr>
        <w:t> </w:t>
      </w:r>
      <w:r w:rsidRPr="00224C38">
        <w:rPr>
          <w:lang w:val="es-ES"/>
        </w:rPr>
        <w:t>POCS. Los enlaces</w:t>
      </w:r>
      <w:r w:rsidR="004F12E3" w:rsidRPr="00224C38">
        <w:rPr>
          <w:lang w:val="es-ES"/>
        </w:rPr>
        <w:t> </w:t>
      </w:r>
      <w:r w:rsidRPr="00224C38">
        <w:rPr>
          <w:lang w:val="es-ES"/>
        </w:rPr>
        <w:t>POCS utilizan la determinación de la distancia para medir la distancia entre dos sistemas POCS.</w:t>
      </w:r>
    </w:p>
    <w:p w14:paraId="2EA86999" w14:textId="77777777" w:rsidR="000C085F" w:rsidRPr="00224C38" w:rsidRDefault="000C085F" w:rsidP="00CE226E">
      <w:pPr>
        <w:pStyle w:val="TableNo"/>
        <w:rPr>
          <w:lang w:val="es-ES"/>
        </w:rPr>
      </w:pPr>
      <w:r w:rsidRPr="00224C38">
        <w:rPr>
          <w:lang w:val="es-ES"/>
        </w:rPr>
        <w:lastRenderedPageBreak/>
        <w:t>CUADRO 7</w:t>
      </w:r>
    </w:p>
    <w:p w14:paraId="0DE7E049" w14:textId="039C60D0" w:rsidR="000C085F" w:rsidRPr="00224C38" w:rsidRDefault="000C085F" w:rsidP="00CE226E">
      <w:pPr>
        <w:pStyle w:val="Tabletitle"/>
        <w:rPr>
          <w:lang w:val="es-ES"/>
        </w:rPr>
      </w:pPr>
      <w:r w:rsidRPr="00224C38">
        <w:rPr>
          <w:lang w:val="es-ES"/>
        </w:rPr>
        <w:t xml:space="preserve">Parámetros de los sistemas POCS para los enlaces de ida de telemando/determinación </w:t>
      </w:r>
      <w:r w:rsidR="00E95A77" w:rsidRPr="00224C38">
        <w:rPr>
          <w:lang w:val="es-ES"/>
        </w:rPr>
        <w:br/>
      </w:r>
      <w:r w:rsidRPr="00224C38">
        <w:rPr>
          <w:lang w:val="es-ES"/>
        </w:rPr>
        <w:t>de la distancia en la banda de frecuencias 2 025-2 110 MHz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571"/>
      </w:tblGrid>
      <w:tr w:rsidR="000C085F" w:rsidRPr="00224C38" w14:paraId="232278DD" w14:textId="77777777" w:rsidTr="00D143C2">
        <w:trPr>
          <w:cantSplit/>
          <w:tblHeader/>
          <w:jc w:val="center"/>
        </w:trPr>
        <w:tc>
          <w:tcPr>
            <w:tcW w:w="2629" w:type="pct"/>
            <w:shd w:val="clear" w:color="auto" w:fill="auto"/>
            <w:vAlign w:val="center"/>
          </w:tcPr>
          <w:p w14:paraId="139411DC" w14:textId="77777777" w:rsidR="000C085F" w:rsidRPr="000C085F" w:rsidRDefault="000C085F" w:rsidP="00CE226E">
            <w:pPr>
              <w:pStyle w:val="Tablehead"/>
            </w:pPr>
            <w:r w:rsidRPr="000C085F">
              <w:t>Función</w:t>
            </w:r>
          </w:p>
        </w:tc>
        <w:tc>
          <w:tcPr>
            <w:tcW w:w="2371" w:type="pct"/>
            <w:shd w:val="clear" w:color="auto" w:fill="auto"/>
            <w:vAlign w:val="center"/>
          </w:tcPr>
          <w:p w14:paraId="327DE762" w14:textId="77777777" w:rsidR="000C085F" w:rsidRPr="00224C38" w:rsidRDefault="000C085F" w:rsidP="00CE226E">
            <w:pPr>
              <w:pStyle w:val="Tablehead"/>
              <w:rPr>
                <w:lang w:val="es-ES"/>
              </w:rPr>
            </w:pPr>
            <w:r w:rsidRPr="00224C38">
              <w:rPr>
                <w:lang w:val="es-ES"/>
              </w:rPr>
              <w:t>Telemando/determinación de la distancia</w:t>
            </w:r>
          </w:p>
        </w:tc>
      </w:tr>
      <w:tr w:rsidR="000C085F" w:rsidRPr="00CE226E" w14:paraId="788B45C4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  <w:vAlign w:val="center"/>
          </w:tcPr>
          <w:p w14:paraId="7C837D17" w14:textId="77777777" w:rsidR="000C085F" w:rsidRPr="005E1B9E" w:rsidRDefault="000C085F" w:rsidP="005E1B9E">
            <w:pPr>
              <w:pStyle w:val="Tablehead"/>
            </w:pPr>
            <w:r w:rsidRPr="005E1B9E">
              <w:t>Sistema</w:t>
            </w:r>
          </w:p>
        </w:tc>
        <w:tc>
          <w:tcPr>
            <w:tcW w:w="2371" w:type="pct"/>
            <w:shd w:val="clear" w:color="auto" w:fill="auto"/>
            <w:vAlign w:val="center"/>
          </w:tcPr>
          <w:p w14:paraId="5B62CE25" w14:textId="77777777" w:rsidR="000C085F" w:rsidRPr="005E1B9E" w:rsidRDefault="000C085F" w:rsidP="005E1B9E">
            <w:pPr>
              <w:pStyle w:val="Tablehead"/>
            </w:pPr>
            <w:r w:rsidRPr="005E1B9E">
              <w:t>Sistema P</w:t>
            </w:r>
          </w:p>
        </w:tc>
      </w:tr>
      <w:tr w:rsidR="000C085F" w:rsidRPr="000C085F" w14:paraId="014F4024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120078BA" w14:textId="77777777" w:rsidR="000C085F" w:rsidRPr="00224C38" w:rsidRDefault="000C085F" w:rsidP="004F12E3">
            <w:pPr>
              <w:pStyle w:val="Tabletext"/>
              <w:keepNext/>
              <w:keepLines/>
              <w:rPr>
                <w:lang w:val="es-ES"/>
              </w:rPr>
            </w:pPr>
            <w:r w:rsidRPr="00224C38">
              <w:rPr>
                <w:lang w:val="es-ES"/>
              </w:rPr>
              <w:t>Máximo ancho de banda necesario (MHz)</w:t>
            </w:r>
          </w:p>
        </w:tc>
        <w:tc>
          <w:tcPr>
            <w:tcW w:w="2371" w:type="pct"/>
            <w:shd w:val="clear" w:color="auto" w:fill="auto"/>
          </w:tcPr>
          <w:p w14:paraId="37242940" w14:textId="573D8299" w:rsidR="000C085F" w:rsidRPr="000C085F" w:rsidRDefault="000C085F" w:rsidP="00DE1F73">
            <w:pPr>
              <w:pStyle w:val="Tabletext"/>
              <w:jc w:val="center"/>
            </w:pPr>
            <w:r w:rsidRPr="000C085F">
              <w:t>10</w:t>
            </w:r>
            <w:r w:rsidRPr="000C085F">
              <w:rPr>
                <w:vertAlign w:val="superscript"/>
              </w:rPr>
              <w:t>(2)</w:t>
            </w:r>
          </w:p>
        </w:tc>
      </w:tr>
      <w:tr w:rsidR="000C085F" w:rsidRPr="00224C38" w14:paraId="673FEDF8" w14:textId="77777777" w:rsidTr="00D143C2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85C47EB" w14:textId="39866A3A" w:rsidR="000C085F" w:rsidRPr="00224C38" w:rsidRDefault="000C085F" w:rsidP="004F12E3">
            <w:pPr>
              <w:pStyle w:val="Tabletext"/>
              <w:keepNext/>
              <w:keepLines/>
              <w:rPr>
                <w:b/>
                <w:bCs/>
                <w:lang w:val="es-ES"/>
              </w:rPr>
            </w:pPr>
            <w:r w:rsidRPr="00224C38">
              <w:rPr>
                <w:b/>
                <w:bCs/>
                <w:lang w:val="es-ES"/>
              </w:rPr>
              <w:t>Parámetros del sistema de comunicación</w:t>
            </w:r>
            <w:r w:rsidR="004F12E3" w:rsidRPr="00224C38">
              <w:rPr>
                <w:b/>
                <w:bCs/>
                <w:lang w:val="es-ES"/>
              </w:rPr>
              <w:t> </w:t>
            </w:r>
            <w:r w:rsidRPr="00224C38">
              <w:rPr>
                <w:b/>
                <w:bCs/>
                <w:lang w:val="es-ES"/>
              </w:rPr>
              <w:t>2 (lado transmisor)</w:t>
            </w:r>
          </w:p>
        </w:tc>
      </w:tr>
      <w:tr w:rsidR="000C085F" w:rsidRPr="000C085F" w14:paraId="3CB441FC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1A99221B" w14:textId="465F90FC" w:rsidR="000C085F" w:rsidRPr="00224C38" w:rsidRDefault="000C085F" w:rsidP="004F12E3">
            <w:pPr>
              <w:pStyle w:val="Tabletext"/>
              <w:keepNext/>
              <w:keepLines/>
              <w:rPr>
                <w:lang w:val="es-ES"/>
              </w:rPr>
            </w:pPr>
            <w:r w:rsidRPr="00224C38">
              <w:rPr>
                <w:lang w:val="es-ES"/>
              </w:rPr>
              <w:t xml:space="preserve">Potencia aplicada a la </w:t>
            </w:r>
            <w:proofErr w:type="gramStart"/>
            <w:r w:rsidRPr="00224C38">
              <w:rPr>
                <w:lang w:val="es-ES"/>
              </w:rPr>
              <w:t>antena</w:t>
            </w:r>
            <w:r w:rsidRPr="00224C38">
              <w:rPr>
                <w:vertAlign w:val="superscript"/>
                <w:lang w:val="es-ES"/>
              </w:rPr>
              <w:t>(</w:t>
            </w:r>
            <w:proofErr w:type="gramEnd"/>
            <w:r w:rsidRPr="00224C38">
              <w:rPr>
                <w:vertAlign w:val="superscript"/>
                <w:lang w:val="es-ES"/>
              </w:rPr>
              <w:t>1)</w:t>
            </w:r>
            <w:r w:rsidRPr="00224C38">
              <w:rPr>
                <w:lang w:val="es-ES"/>
              </w:rPr>
              <w:t xml:space="preserve"> (dBW)</w:t>
            </w:r>
          </w:p>
        </w:tc>
        <w:tc>
          <w:tcPr>
            <w:tcW w:w="2371" w:type="pct"/>
            <w:shd w:val="clear" w:color="auto" w:fill="auto"/>
          </w:tcPr>
          <w:p w14:paraId="7FBE2592" w14:textId="77777777" w:rsidR="000C085F" w:rsidRPr="000C085F" w:rsidRDefault="000C085F" w:rsidP="00DE1F73">
            <w:pPr>
              <w:pStyle w:val="Tabletext"/>
              <w:jc w:val="center"/>
            </w:pPr>
            <w:r w:rsidRPr="000C085F">
              <w:t>−7,6</w:t>
            </w:r>
          </w:p>
        </w:tc>
      </w:tr>
      <w:tr w:rsidR="000C085F" w:rsidRPr="000C085F" w14:paraId="27EA1E98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6A542268" w14:textId="77777777" w:rsidR="000C085F" w:rsidRPr="000C085F" w:rsidRDefault="000C085F" w:rsidP="00CE226E">
            <w:pPr>
              <w:pStyle w:val="Tabletext"/>
            </w:pPr>
            <w:r w:rsidRPr="000C085F">
              <w:t>Tipo de antena</w:t>
            </w:r>
          </w:p>
        </w:tc>
        <w:tc>
          <w:tcPr>
            <w:tcW w:w="2371" w:type="pct"/>
            <w:shd w:val="clear" w:color="auto" w:fill="auto"/>
          </w:tcPr>
          <w:p w14:paraId="38B8E306" w14:textId="77777777" w:rsidR="000C085F" w:rsidRPr="000C085F" w:rsidRDefault="000C085F" w:rsidP="00DE1F73">
            <w:pPr>
              <w:pStyle w:val="Tabletext"/>
              <w:jc w:val="center"/>
            </w:pPr>
            <w:r w:rsidRPr="000C085F">
              <w:t>Microcinta</w:t>
            </w:r>
          </w:p>
        </w:tc>
      </w:tr>
      <w:tr w:rsidR="000C085F" w:rsidRPr="00224C38" w14:paraId="7AAD1498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5BA476A6" w14:textId="77777777" w:rsidR="000C085F" w:rsidRPr="00224C38" w:rsidRDefault="000C085F" w:rsidP="00CE226E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 xml:space="preserve">Diagrama de radiación de la antena </w:t>
            </w:r>
          </w:p>
        </w:tc>
        <w:tc>
          <w:tcPr>
            <w:tcW w:w="2371" w:type="pct"/>
            <w:shd w:val="clear" w:color="auto" w:fill="auto"/>
          </w:tcPr>
          <w:p w14:paraId="4F689871" w14:textId="0D867861" w:rsidR="000C085F" w:rsidRPr="00224C38" w:rsidRDefault="000C085F" w:rsidP="00DE1F73">
            <w:pPr>
              <w:pStyle w:val="Tabletext"/>
              <w:jc w:val="center"/>
              <w:rPr>
                <w:lang w:val="es-ES"/>
              </w:rPr>
            </w:pPr>
            <w:r w:rsidRPr="00224C38">
              <w:rPr>
                <w:lang w:val="es-ES"/>
              </w:rPr>
              <w:t>No direccional con antena múltiple</w:t>
            </w:r>
          </w:p>
        </w:tc>
      </w:tr>
      <w:tr w:rsidR="000C085F" w:rsidRPr="000C085F" w14:paraId="3395A541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5CFBFA7C" w14:textId="77777777" w:rsidR="000C085F" w:rsidRPr="00224C38" w:rsidRDefault="000C085F" w:rsidP="00CE226E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Máxima ganancia de la antena (dBi)</w:t>
            </w:r>
          </w:p>
        </w:tc>
        <w:tc>
          <w:tcPr>
            <w:tcW w:w="2371" w:type="pct"/>
            <w:shd w:val="clear" w:color="auto" w:fill="auto"/>
          </w:tcPr>
          <w:p w14:paraId="49C55D35" w14:textId="77777777" w:rsidR="000C085F" w:rsidRPr="000C085F" w:rsidRDefault="000C085F" w:rsidP="00DE1F73">
            <w:pPr>
              <w:pStyle w:val="Tabletext"/>
              <w:jc w:val="center"/>
            </w:pPr>
            <w:r w:rsidRPr="000C085F">
              <w:t>7,5</w:t>
            </w:r>
          </w:p>
        </w:tc>
      </w:tr>
      <w:tr w:rsidR="000C085F" w:rsidRPr="000C085F" w14:paraId="56D79E80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0EF170C7" w14:textId="77777777" w:rsidR="000C085F" w:rsidRPr="000C085F" w:rsidRDefault="000C085F" w:rsidP="00CE226E">
            <w:pPr>
              <w:pStyle w:val="Tabletext"/>
            </w:pPr>
            <w:r w:rsidRPr="000C085F">
              <w:t>Polarización de la antena</w:t>
            </w:r>
          </w:p>
        </w:tc>
        <w:tc>
          <w:tcPr>
            <w:tcW w:w="2371" w:type="pct"/>
            <w:shd w:val="clear" w:color="auto" w:fill="auto"/>
          </w:tcPr>
          <w:p w14:paraId="5F8044AE" w14:textId="77777777" w:rsidR="000C085F" w:rsidRPr="000C085F" w:rsidRDefault="000C085F" w:rsidP="00DE1F73">
            <w:pPr>
              <w:pStyle w:val="Tabletext"/>
              <w:jc w:val="center"/>
            </w:pPr>
            <w:r w:rsidRPr="000C085F">
              <w:t>Circular</w:t>
            </w:r>
          </w:p>
        </w:tc>
      </w:tr>
      <w:tr w:rsidR="000C085F" w:rsidRPr="00224C38" w14:paraId="7B6188CC" w14:textId="77777777" w:rsidTr="00D143C2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8E885CB" w14:textId="6E889CA1" w:rsidR="000C085F" w:rsidRPr="00224C38" w:rsidRDefault="000C085F" w:rsidP="00CE226E">
            <w:pPr>
              <w:pStyle w:val="Tabletext"/>
              <w:rPr>
                <w:b/>
                <w:bCs/>
                <w:lang w:val="es-ES"/>
              </w:rPr>
            </w:pPr>
            <w:r w:rsidRPr="00224C38">
              <w:rPr>
                <w:b/>
                <w:bCs/>
                <w:lang w:val="es-ES"/>
              </w:rPr>
              <w:t>Parámetros del sistema de comunicación</w:t>
            </w:r>
            <w:r w:rsidR="004F12E3" w:rsidRPr="00224C38">
              <w:rPr>
                <w:b/>
                <w:bCs/>
                <w:lang w:val="es-ES"/>
              </w:rPr>
              <w:t> </w:t>
            </w:r>
            <w:r w:rsidRPr="00224C38">
              <w:rPr>
                <w:b/>
                <w:bCs/>
                <w:lang w:val="es-ES"/>
              </w:rPr>
              <w:t>1 (lado receptor)</w:t>
            </w:r>
          </w:p>
        </w:tc>
      </w:tr>
      <w:tr w:rsidR="000C085F" w:rsidRPr="000C085F" w14:paraId="438876F6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67C9E1F5" w14:textId="77777777" w:rsidR="000C085F" w:rsidRPr="000C085F" w:rsidRDefault="000C085F" w:rsidP="00CE226E">
            <w:pPr>
              <w:pStyle w:val="Tabletext"/>
            </w:pPr>
            <w:r w:rsidRPr="000C085F">
              <w:t>Tipo de antena</w:t>
            </w:r>
          </w:p>
        </w:tc>
        <w:tc>
          <w:tcPr>
            <w:tcW w:w="2371" w:type="pct"/>
            <w:shd w:val="clear" w:color="auto" w:fill="auto"/>
          </w:tcPr>
          <w:p w14:paraId="46EE6AEA" w14:textId="77777777" w:rsidR="000C085F" w:rsidRPr="000C085F" w:rsidRDefault="000C085F" w:rsidP="00DE1F73">
            <w:pPr>
              <w:pStyle w:val="Tabletext"/>
              <w:jc w:val="center"/>
            </w:pPr>
            <w:r w:rsidRPr="000C085F">
              <w:t>Hélice</w:t>
            </w:r>
          </w:p>
        </w:tc>
      </w:tr>
      <w:tr w:rsidR="000C085F" w:rsidRPr="000C085F" w14:paraId="5CFA2F36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6548A10B" w14:textId="77777777" w:rsidR="000C085F" w:rsidRPr="00224C38" w:rsidRDefault="000C085F" w:rsidP="00CE226E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Máxima ganancia de la antena (dBi)</w:t>
            </w:r>
          </w:p>
        </w:tc>
        <w:tc>
          <w:tcPr>
            <w:tcW w:w="2371" w:type="pct"/>
            <w:shd w:val="clear" w:color="auto" w:fill="auto"/>
          </w:tcPr>
          <w:p w14:paraId="2E570F7E" w14:textId="77777777" w:rsidR="000C085F" w:rsidRPr="000C085F" w:rsidRDefault="000C085F" w:rsidP="00DE1F73">
            <w:pPr>
              <w:pStyle w:val="Tabletext"/>
              <w:jc w:val="center"/>
            </w:pPr>
            <w:r w:rsidRPr="000C085F">
              <w:t>5,0</w:t>
            </w:r>
          </w:p>
        </w:tc>
      </w:tr>
      <w:tr w:rsidR="000C085F" w:rsidRPr="000C085F" w14:paraId="7D444E49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04F20DAD" w14:textId="77777777" w:rsidR="000C085F" w:rsidRPr="000C085F" w:rsidRDefault="000C085F" w:rsidP="00CE226E">
            <w:pPr>
              <w:pStyle w:val="Tabletext"/>
            </w:pPr>
            <w:r w:rsidRPr="000C085F">
              <w:t>Polarización de la antena</w:t>
            </w:r>
          </w:p>
        </w:tc>
        <w:tc>
          <w:tcPr>
            <w:tcW w:w="2371" w:type="pct"/>
            <w:shd w:val="clear" w:color="auto" w:fill="auto"/>
          </w:tcPr>
          <w:p w14:paraId="55035E45" w14:textId="77777777" w:rsidR="000C085F" w:rsidRPr="000C085F" w:rsidRDefault="000C085F" w:rsidP="00DE1F73">
            <w:pPr>
              <w:pStyle w:val="Tabletext"/>
              <w:jc w:val="center"/>
            </w:pPr>
            <w:r w:rsidRPr="000C085F">
              <w:t>Circular</w:t>
            </w:r>
          </w:p>
        </w:tc>
      </w:tr>
      <w:tr w:rsidR="000C085F" w:rsidRPr="00224C38" w14:paraId="325B06AF" w14:textId="77777777" w:rsidTr="00D143C2">
        <w:trPr>
          <w:cantSplit/>
          <w:jc w:val="center"/>
        </w:trPr>
        <w:tc>
          <w:tcPr>
            <w:tcW w:w="2629" w:type="pct"/>
            <w:shd w:val="clear" w:color="auto" w:fill="auto"/>
          </w:tcPr>
          <w:p w14:paraId="407C42D3" w14:textId="77777777" w:rsidR="000C085F" w:rsidRPr="00224C38" w:rsidRDefault="000C085F" w:rsidP="00CE226E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Diagrama de radiación de la antena</w:t>
            </w:r>
          </w:p>
        </w:tc>
        <w:tc>
          <w:tcPr>
            <w:tcW w:w="2371" w:type="pct"/>
            <w:shd w:val="clear" w:color="auto" w:fill="auto"/>
          </w:tcPr>
          <w:p w14:paraId="7A1C7FAD" w14:textId="77777777" w:rsidR="000C085F" w:rsidRPr="00224C38" w:rsidRDefault="000C085F" w:rsidP="00DE1F73">
            <w:pPr>
              <w:pStyle w:val="Tabletext"/>
              <w:jc w:val="center"/>
              <w:rPr>
                <w:lang w:val="es-ES"/>
              </w:rPr>
            </w:pPr>
            <w:r w:rsidRPr="00224C38">
              <w:rPr>
                <w:lang w:val="es-ES"/>
              </w:rPr>
              <w:t>No direccional con antena múltiple</w:t>
            </w:r>
          </w:p>
        </w:tc>
      </w:tr>
      <w:tr w:rsidR="000C085F" w:rsidRPr="000C085F" w14:paraId="0D7F5E4B" w14:textId="77777777" w:rsidTr="00D143C2">
        <w:trPr>
          <w:cantSplit/>
          <w:jc w:val="center"/>
        </w:trPr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</w:tcPr>
          <w:p w14:paraId="691C44B5" w14:textId="77777777" w:rsidR="000C085F" w:rsidRPr="00224C38" w:rsidRDefault="000C085F" w:rsidP="00CE226E">
            <w:pPr>
              <w:pStyle w:val="Tabletext"/>
              <w:rPr>
                <w:lang w:val="es-ES"/>
              </w:rPr>
            </w:pPr>
            <w:r w:rsidRPr="00224C38">
              <w:rPr>
                <w:lang w:val="es-ES"/>
              </w:rPr>
              <w:t>Temperatura de ruido del receptor (K)</w:t>
            </w:r>
          </w:p>
        </w:tc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</w:tcPr>
          <w:p w14:paraId="7C84CB7C" w14:textId="77777777" w:rsidR="000C085F" w:rsidRPr="000C085F" w:rsidRDefault="000C085F" w:rsidP="00DE1F73">
            <w:pPr>
              <w:pStyle w:val="Tabletext"/>
              <w:jc w:val="center"/>
            </w:pPr>
            <w:r w:rsidRPr="000C085F">
              <w:t>455</w:t>
            </w:r>
          </w:p>
        </w:tc>
      </w:tr>
      <w:tr w:rsidR="000C085F" w:rsidRPr="00341D6B" w14:paraId="2C7445EA" w14:textId="77777777" w:rsidTr="00D143C2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11BAA" w14:textId="6D885C8A" w:rsidR="000C085F" w:rsidRPr="00224C38" w:rsidRDefault="000C085F" w:rsidP="00341D6B">
            <w:pPr>
              <w:pStyle w:val="Tablelegend"/>
              <w:rPr>
                <w:lang w:val="es-ES"/>
              </w:rPr>
            </w:pPr>
            <w:r w:rsidRPr="00224C38">
              <w:rPr>
                <w:vertAlign w:val="superscript"/>
                <w:lang w:val="es-ES"/>
              </w:rPr>
              <w:t>(1)</w:t>
            </w:r>
            <w:r w:rsidRPr="00224C38">
              <w:rPr>
                <w:lang w:val="es-ES"/>
              </w:rPr>
              <w:tab/>
              <w:t xml:space="preserve">La </w:t>
            </w:r>
            <w:r w:rsidR="00DE1F73" w:rsidRPr="00224C38">
              <w:rPr>
                <w:lang w:val="es-ES"/>
              </w:rPr>
              <w:t>«</w:t>
            </w:r>
            <w:r w:rsidRPr="00224C38">
              <w:rPr>
                <w:lang w:val="es-ES"/>
              </w:rPr>
              <w:t>potencia aplicada a la antena</w:t>
            </w:r>
            <w:r w:rsidR="00DE1F73" w:rsidRPr="00224C38">
              <w:rPr>
                <w:lang w:val="es-ES"/>
              </w:rPr>
              <w:t>»</w:t>
            </w:r>
            <w:r w:rsidRPr="00224C38">
              <w:rPr>
                <w:lang w:val="es-ES"/>
              </w:rPr>
              <w:t xml:space="preserve"> incluye las pérdidas en el alimentador de la antena.</w:t>
            </w:r>
          </w:p>
          <w:p w14:paraId="449F4058" w14:textId="3BA2F5E0" w:rsidR="000C085F" w:rsidRPr="00341D6B" w:rsidRDefault="000C085F" w:rsidP="00341D6B">
            <w:pPr>
              <w:pStyle w:val="Tablelegend"/>
            </w:pPr>
            <w:r w:rsidRPr="00CB6984">
              <w:rPr>
                <w:vertAlign w:val="superscript"/>
              </w:rPr>
              <w:t>(2)</w:t>
            </w:r>
            <w:r w:rsidRPr="00341D6B">
              <w:tab/>
            </w:r>
            <w:r w:rsidR="00DE1F73" w:rsidRPr="00341D6B">
              <w:t xml:space="preserve">Espectro </w:t>
            </w:r>
            <w:r w:rsidRPr="00341D6B">
              <w:t>ensanchado.</w:t>
            </w:r>
          </w:p>
        </w:tc>
      </w:tr>
    </w:tbl>
    <w:p w14:paraId="4E8622C9" w14:textId="77777777" w:rsidR="000C085F" w:rsidRPr="000C085F" w:rsidRDefault="000C085F" w:rsidP="00411C49">
      <w:pPr>
        <w:pStyle w:val="Reasons"/>
        <w:rPr>
          <w:lang w:val="es-ES"/>
        </w:rPr>
      </w:pPr>
    </w:p>
    <w:p w14:paraId="0AF15077" w14:textId="77777777" w:rsidR="000C085F" w:rsidRDefault="000C085F">
      <w:pPr>
        <w:jc w:val="center"/>
      </w:pPr>
      <w:r>
        <w:t>______________</w:t>
      </w:r>
    </w:p>
    <w:sectPr w:rsidR="000C085F" w:rsidSect="0097125A">
      <w:headerReference w:type="even" r:id="rId39"/>
      <w:headerReference w:type="default" r:id="rId40"/>
      <w:footerReference w:type="default" r:id="rId41"/>
      <w:pgSz w:w="11907" w:h="16834" w:code="9"/>
      <w:pgMar w:top="1418" w:right="1134" w:bottom="1134" w:left="1134" w:header="72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C058" w14:textId="77777777" w:rsidR="00702352" w:rsidRDefault="00702352">
      <w:r>
        <w:separator/>
      </w:r>
    </w:p>
  </w:endnote>
  <w:endnote w:type="continuationSeparator" w:id="0">
    <w:p w14:paraId="0D577539" w14:textId="77777777" w:rsidR="00702352" w:rsidRDefault="0070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4F4" w14:textId="77777777" w:rsidR="00301DB3" w:rsidRDefault="00301DB3">
    <w:pPr>
      <w:pStyle w:val="Footer"/>
    </w:pPr>
    <w:r>
      <w:drawing>
        <wp:anchor distT="0" distB="0" distL="0" distR="0" simplePos="0" relativeHeight="251656192" behindDoc="0" locked="0" layoutInCell="1" allowOverlap="1" wp14:anchorId="13EBDBD9" wp14:editId="12242EA3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2" name="image1.png" descr="logo 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 UI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FFBF" w14:textId="77777777" w:rsidR="000C085F" w:rsidRDefault="000C0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2238" w14:textId="77777777" w:rsidR="000C085F" w:rsidRDefault="000C0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8584" w14:textId="77777777" w:rsidR="00C15F3E" w:rsidRDefault="00C15F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6C914" w14:textId="77777777" w:rsidR="0097125A" w:rsidRDefault="0097125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0916" w14:textId="77777777" w:rsidR="000C085F" w:rsidRDefault="000C085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42DE" w14:textId="77777777" w:rsidR="0097125A" w:rsidRDefault="0097125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5A5D" w14:textId="77777777" w:rsidR="000C085F" w:rsidRDefault="000C085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9FC2" w14:textId="77777777" w:rsidR="0097125A" w:rsidRDefault="0097125A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BCD05" w14:textId="77777777" w:rsidR="000C085F" w:rsidRDefault="000C0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6357" w14:textId="77777777" w:rsidR="00702352" w:rsidRDefault="00702352">
      <w:r>
        <w:separator/>
      </w:r>
    </w:p>
  </w:footnote>
  <w:footnote w:type="continuationSeparator" w:id="0">
    <w:p w14:paraId="11424BC9" w14:textId="77777777" w:rsidR="00702352" w:rsidRDefault="0070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7CE6" w14:textId="77777777" w:rsidR="001B164E" w:rsidRDefault="001B164E">
    <w:pPr>
      <w:pStyle w:val="Header"/>
      <w:ind w:right="360"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ADD3B" w14:textId="19C8B01E" w:rsidR="000C085F" w:rsidRDefault="000C085F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2D68D8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2D68D8">
      <w:rPr>
        <w:b/>
        <w:bCs/>
        <w:noProof/>
      </w:rPr>
      <w:t>UIT-R  SA.2169-0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52D1" w14:textId="362BCFD7" w:rsidR="0097125A" w:rsidRPr="00D72623" w:rsidRDefault="0097125A" w:rsidP="0097125A">
    <w:pPr>
      <w:pStyle w:val="Header"/>
      <w:tabs>
        <w:tab w:val="clear" w:pos="4848"/>
        <w:tab w:val="center" w:pos="7088"/>
      </w:tabs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Pr="00F111D6">
      <w:rPr>
        <w:rStyle w:val="PageNumber"/>
        <w:b/>
        <w:bCs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2D68D8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2D68D8">
      <w:rPr>
        <w:b/>
        <w:bCs/>
        <w:noProof/>
        <w:lang w:val="en-US"/>
      </w:rPr>
      <w:t>UIT-R  SA.2169-0</w:t>
    </w:r>
    <w:r>
      <w:rPr>
        <w:b/>
        <w:bCs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1A9F" w14:textId="7CAAC572" w:rsidR="000C085F" w:rsidRDefault="000C085F" w:rsidP="0097125A">
    <w:pPr>
      <w:pStyle w:val="Header"/>
      <w:tabs>
        <w:tab w:val="clear" w:pos="4848"/>
        <w:tab w:val="clear" w:pos="9696"/>
        <w:tab w:val="center" w:pos="7088"/>
        <w:tab w:val="right" w:pos="13892"/>
      </w:tabs>
      <w:jc w:val="left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2D68D8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2D68D8">
      <w:rPr>
        <w:b/>
        <w:bCs/>
        <w:noProof/>
      </w:rPr>
      <w:t>UIT-R  SA.2169-0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D864" w14:textId="560219C0" w:rsidR="0097125A" w:rsidRPr="00D72623" w:rsidRDefault="0097125A" w:rsidP="0097125A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Pr="00F111D6">
      <w:rPr>
        <w:rStyle w:val="PageNumber"/>
        <w:b/>
        <w:bCs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2D68D8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2D68D8">
      <w:rPr>
        <w:b/>
        <w:bCs/>
        <w:noProof/>
        <w:lang w:val="en-US"/>
      </w:rPr>
      <w:t>UIT-R  SA.2169-0</w:t>
    </w:r>
    <w:r>
      <w:rPr>
        <w:b/>
        <w:bCs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1795" w14:textId="2C4547F1" w:rsidR="000C085F" w:rsidRDefault="000C085F" w:rsidP="0097125A">
    <w:pPr>
      <w:pStyle w:val="Header"/>
      <w:jc w:val="left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2D68D8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2D68D8">
      <w:rPr>
        <w:b/>
        <w:bCs/>
        <w:noProof/>
      </w:rPr>
      <w:t>UIT-R  SA.2169-0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5"/>
      <w:gridCol w:w="5915"/>
    </w:tblGrid>
    <w:tr w:rsidR="005B0371" w:rsidRPr="00A239D1" w14:paraId="094DA15A" w14:textId="77777777" w:rsidTr="0019307B">
      <w:tc>
        <w:tcPr>
          <w:tcW w:w="4634" w:type="dxa"/>
          <w:vAlign w:val="center"/>
        </w:tcPr>
        <w:p w14:paraId="67F1940D" w14:textId="77777777" w:rsidR="00EE47C4" w:rsidRPr="005B0371" w:rsidRDefault="00425BC7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39C9AF0F" w14:textId="77777777" w:rsidR="00EE47C4" w:rsidRPr="00260B24" w:rsidRDefault="00EE47C4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260B24">
            <w:rPr>
              <w:rFonts w:asciiTheme="minorBidi" w:hAnsiTheme="minorBidi"/>
              <w:b/>
              <w:spacing w:val="4"/>
              <w:szCs w:val="24"/>
            </w:rPr>
            <w:t>Uni</w:t>
          </w:r>
          <w:r w:rsidR="006B1E05">
            <w:rPr>
              <w:rFonts w:asciiTheme="minorBidi" w:hAnsiTheme="minorBidi"/>
              <w:b/>
              <w:spacing w:val="4"/>
              <w:szCs w:val="24"/>
            </w:rPr>
            <w:t>ó</w:t>
          </w:r>
          <w:r w:rsidRPr="00260B24">
            <w:rPr>
              <w:rFonts w:asciiTheme="minorBidi" w:hAnsiTheme="minorBidi"/>
              <w:b/>
              <w:spacing w:val="4"/>
              <w:szCs w:val="24"/>
            </w:rPr>
            <w:t>n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 xml:space="preserve"> </w:t>
          </w:r>
          <w:r w:rsidR="006B1E05">
            <w:rPr>
              <w:rFonts w:asciiTheme="minorBidi" w:hAnsiTheme="minorBidi"/>
              <w:b/>
              <w:spacing w:val="4"/>
              <w:szCs w:val="24"/>
            </w:rPr>
            <w:t>I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nterna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c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 xml:space="preserve">ional 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 xml:space="preserve">de 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Te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l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e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comunica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c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ion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e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>s</w:t>
          </w:r>
        </w:p>
      </w:tc>
    </w:tr>
    <w:tr w:rsidR="005B0371" w:rsidRPr="00A239D1" w14:paraId="4AC3AB72" w14:textId="77777777" w:rsidTr="0019307B">
      <w:tc>
        <w:tcPr>
          <w:tcW w:w="4634" w:type="dxa"/>
          <w:vAlign w:val="center"/>
        </w:tcPr>
        <w:p w14:paraId="0233B771" w14:textId="77777777" w:rsidR="00EE47C4" w:rsidRPr="00260B24" w:rsidRDefault="00EE47C4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260B24">
            <w:rPr>
              <w:rFonts w:asciiTheme="minorBidi" w:hAnsiTheme="minorBidi"/>
              <w:spacing w:val="4"/>
              <w:szCs w:val="24"/>
            </w:rPr>
            <w:t>Recom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 w:rsidRPr="00260B24">
            <w:rPr>
              <w:rFonts w:asciiTheme="minorBidi" w:hAnsiTheme="minorBidi"/>
              <w:spacing w:val="4"/>
              <w:szCs w:val="24"/>
            </w:rPr>
            <w:t>nda</w:t>
          </w:r>
          <w:r w:rsidR="0069322D">
            <w:rPr>
              <w:rFonts w:asciiTheme="minorBidi" w:hAnsiTheme="minorBidi"/>
              <w:spacing w:val="4"/>
              <w:szCs w:val="24"/>
            </w:rPr>
            <w:t>c</w:t>
          </w:r>
          <w:r w:rsidRPr="00260B24">
            <w:rPr>
              <w:rFonts w:asciiTheme="minorBidi" w:hAnsiTheme="minorBidi"/>
              <w:spacing w:val="4"/>
              <w:szCs w:val="24"/>
            </w:rPr>
            <w:t>i</w:t>
          </w:r>
          <w:r w:rsidR="0069322D">
            <w:rPr>
              <w:rFonts w:asciiTheme="minorBidi" w:hAnsiTheme="minorBidi"/>
              <w:spacing w:val="4"/>
              <w:szCs w:val="24"/>
            </w:rPr>
            <w:t>o</w:t>
          </w:r>
          <w:r w:rsidRPr="00260B24">
            <w:rPr>
              <w:rFonts w:asciiTheme="minorBidi" w:hAnsiTheme="minorBidi"/>
              <w:spacing w:val="4"/>
              <w:szCs w:val="24"/>
            </w:rPr>
            <w:t>n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 w:rsidR="004A6FEB" w:rsidRPr="00260B24">
            <w:rPr>
              <w:rFonts w:asciiTheme="minorBidi" w:hAnsiTheme="minorBidi"/>
              <w:spacing w:val="4"/>
              <w:szCs w:val="24"/>
            </w:rPr>
            <w:t>s</w:t>
          </w:r>
        </w:p>
      </w:tc>
      <w:tc>
        <w:tcPr>
          <w:tcW w:w="5998" w:type="dxa"/>
          <w:vAlign w:val="center"/>
        </w:tcPr>
        <w:p w14:paraId="151110F1" w14:textId="77777777" w:rsidR="00EE47C4" w:rsidRPr="00260B24" w:rsidRDefault="00A25EE2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>
            <w:rPr>
              <w:rFonts w:asciiTheme="minorBidi" w:hAnsiTheme="minorBidi"/>
              <w:spacing w:val="4"/>
              <w:szCs w:val="24"/>
            </w:rPr>
            <w:t>Sect</w:t>
          </w:r>
          <w:r w:rsidR="0069322D">
            <w:rPr>
              <w:rFonts w:asciiTheme="minorBidi" w:hAnsiTheme="minorBidi"/>
              <w:spacing w:val="4"/>
              <w:szCs w:val="24"/>
            </w:rPr>
            <w:t>o</w:t>
          </w:r>
          <w:r>
            <w:rPr>
              <w:rFonts w:asciiTheme="minorBidi" w:hAnsiTheme="minorBidi"/>
              <w:spacing w:val="4"/>
              <w:szCs w:val="24"/>
            </w:rPr>
            <w:t xml:space="preserve">r de </w:t>
          </w:r>
          <w:r w:rsidR="00EE47C4" w:rsidRPr="00260B24">
            <w:rPr>
              <w:rFonts w:asciiTheme="minorBidi" w:hAnsiTheme="minorBidi"/>
              <w:spacing w:val="4"/>
              <w:szCs w:val="24"/>
            </w:rPr>
            <w:t>Radiocomunica</w:t>
          </w:r>
          <w:r w:rsidR="0069322D">
            <w:rPr>
              <w:rFonts w:asciiTheme="minorBidi" w:hAnsiTheme="minorBidi"/>
              <w:spacing w:val="4"/>
              <w:szCs w:val="24"/>
            </w:rPr>
            <w:t>c</w:t>
          </w:r>
          <w:r w:rsidR="00EE47C4" w:rsidRPr="00260B24">
            <w:rPr>
              <w:rFonts w:asciiTheme="minorBidi" w:hAnsiTheme="minorBidi"/>
              <w:spacing w:val="4"/>
              <w:szCs w:val="24"/>
            </w:rPr>
            <w:t>ion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>
            <w:rPr>
              <w:rFonts w:asciiTheme="minorBidi" w:hAnsiTheme="minorBidi"/>
              <w:spacing w:val="4"/>
              <w:szCs w:val="24"/>
            </w:rPr>
            <w:t>s</w:t>
          </w:r>
        </w:p>
      </w:tc>
    </w:tr>
  </w:tbl>
  <w:p w14:paraId="4F95003E" w14:textId="77777777" w:rsidR="00EE47C4" w:rsidRDefault="0069322D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DE9F29B" wp14:editId="469DEACB">
          <wp:simplePos x="0" y="0"/>
          <wp:positionH relativeFrom="column">
            <wp:posOffset>-252095</wp:posOffset>
          </wp:positionH>
          <wp:positionV relativeFrom="paragraph">
            <wp:posOffset>-562165</wp:posOffset>
          </wp:positionV>
          <wp:extent cx="1781299" cy="383901"/>
          <wp:effectExtent l="0" t="0" r="0" b="0"/>
          <wp:wrapNone/>
          <wp:docPr id="11" name="Picture 11" descr="ITUPublicacione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TUPublicaciones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299" cy="383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D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70ECA8" wp14:editId="06871842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DC6D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alt="&quot;&quot;" style="position:absolute;margin-left:-8.35pt;margin-top:12.95pt;width:23.75pt;height:13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22371D79" w14:textId="77777777" w:rsidR="004A6FEB" w:rsidRDefault="00A507D4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38AB31" wp14:editId="3345597E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96C400" id="docshapegroup6" o:spid="_x0000_s1026" alt="&quot;&quot;" style="position:absolute;margin-left:0;margin-top:94.2pt;width:595.3pt;height:18.6pt;z-index:251659264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03AD" w14:textId="015335EA" w:rsidR="001B164E" w:rsidRPr="00D72623" w:rsidRDefault="00D72623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Pr="00F111D6">
      <w:rPr>
        <w:rStyle w:val="PageNumber"/>
        <w:b/>
        <w:bCs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2D68D8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2D68D8">
      <w:rPr>
        <w:b/>
        <w:bCs/>
        <w:noProof/>
        <w:lang w:val="en-US"/>
      </w:rPr>
      <w:t>UIT-R  SA.2169-0</w:t>
    </w:r>
    <w:r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171F" w14:textId="4650C789" w:rsidR="001B164E" w:rsidRDefault="001B164E">
    <w:pPr>
      <w:pStyle w:val="Header"/>
    </w:pPr>
    <w:r>
      <w:tab/>
    </w:r>
    <w:r w:rsidR="00C84DB7">
      <w:rPr>
        <w:b/>
        <w:bCs/>
      </w:rPr>
      <w:fldChar w:fldCharType="begin"/>
    </w:r>
    <w:r w:rsidR="00C84DB7">
      <w:rPr>
        <w:b/>
        <w:bCs/>
      </w:rPr>
      <w:instrText xml:space="preserve"> DOCPROPERTY "Header" \* MERGEFORMAT </w:instrText>
    </w:r>
    <w:r w:rsidR="00C84DB7">
      <w:rPr>
        <w:b/>
        <w:bCs/>
      </w:rPr>
      <w:fldChar w:fldCharType="separate"/>
    </w:r>
    <w:r w:rsidR="002D68D8">
      <w:rPr>
        <w:b/>
        <w:bCs/>
      </w:rPr>
      <w:t xml:space="preserve">Rec. </w:t>
    </w:r>
    <w:r w:rsidR="00C84DB7">
      <w:rPr>
        <w:b/>
        <w:bCs/>
      </w:rPr>
      <w:fldChar w:fldCharType="end"/>
    </w:r>
    <w:r>
      <w:rPr>
        <w:b/>
        <w:bCs/>
      </w:rPr>
      <w:t xml:space="preserve"> </w:t>
    </w:r>
    <w:r w:rsidR="006C37D5">
      <w:rPr>
        <w:b/>
        <w:bCs/>
      </w:rPr>
      <w:fldChar w:fldCharType="begin"/>
    </w:r>
    <w:r>
      <w:rPr>
        <w:b/>
        <w:bCs/>
      </w:rPr>
      <w:instrText>styleref href</w:instrText>
    </w:r>
    <w:r w:rsidR="006C37D5">
      <w:rPr>
        <w:b/>
        <w:bCs/>
      </w:rPr>
      <w:fldChar w:fldCharType="separate"/>
    </w:r>
    <w:r w:rsidR="002D68D8">
      <w:rPr>
        <w:b/>
        <w:bCs/>
        <w:noProof/>
      </w:rPr>
      <w:t>UIT-R  SA.2169-0</w:t>
    </w:r>
    <w:r w:rsidR="006C37D5">
      <w:rPr>
        <w:b/>
        <w:bCs/>
      </w:rPr>
      <w:fldChar w:fldCharType="end"/>
    </w:r>
    <w:r>
      <w:tab/>
    </w:r>
    <w:r w:rsidR="006C37D5"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 w:rsidR="006C37D5">
      <w:rPr>
        <w:rStyle w:val="PageNumber"/>
        <w:b/>
        <w:bCs/>
      </w:rPr>
      <w:fldChar w:fldCharType="separate"/>
    </w:r>
    <w:r w:rsidR="00C84DB7">
      <w:rPr>
        <w:rStyle w:val="PageNumber"/>
        <w:b/>
        <w:bCs/>
        <w:noProof/>
      </w:rPr>
      <w:t>1</w:t>
    </w:r>
    <w:r w:rsidR="006C37D5"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DB8C" w14:textId="650D52F6" w:rsidR="000C085F" w:rsidRPr="0097125A" w:rsidRDefault="0097125A" w:rsidP="0097125A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16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2D68D8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2D68D8">
      <w:rPr>
        <w:b/>
        <w:bCs/>
        <w:noProof/>
        <w:lang w:val="en-US"/>
      </w:rPr>
      <w:t>UIT-R  SA.2169-0</w:t>
    </w:r>
    <w:r>
      <w:rPr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F0EA" w14:textId="165A58A6" w:rsidR="000C085F" w:rsidRDefault="000C085F" w:rsidP="0097125A">
    <w:pPr>
      <w:pStyle w:val="Header"/>
      <w:jc w:val="left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2D68D8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2D68D8">
      <w:rPr>
        <w:b/>
        <w:bCs/>
        <w:noProof/>
      </w:rPr>
      <w:t>UIT-R  SA.2169-0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283C" w14:textId="66127656" w:rsidR="0097125A" w:rsidRPr="00D72623" w:rsidRDefault="0097125A" w:rsidP="0097125A">
    <w:pPr>
      <w:pStyle w:val="Header"/>
      <w:tabs>
        <w:tab w:val="clear" w:pos="4848"/>
        <w:tab w:val="center" w:pos="7088"/>
      </w:tabs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Pr="00F111D6">
      <w:rPr>
        <w:rStyle w:val="PageNumber"/>
        <w:b/>
        <w:bCs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2D68D8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2D68D8">
      <w:rPr>
        <w:b/>
        <w:bCs/>
        <w:noProof/>
        <w:lang w:val="en-US"/>
      </w:rPr>
      <w:t>UIT-R  SA.2169-0</w:t>
    </w:r>
    <w:r>
      <w:rPr>
        <w:b/>
        <w:bCs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1E54" w14:textId="5FAF4FE1" w:rsidR="000C085F" w:rsidRPr="0097125A" w:rsidRDefault="0097125A" w:rsidP="00FB4A3B">
    <w:pPr>
      <w:pStyle w:val="Header"/>
      <w:tabs>
        <w:tab w:val="clear" w:pos="4848"/>
        <w:tab w:val="clear" w:pos="9696"/>
        <w:tab w:val="center" w:pos="7088"/>
        <w:tab w:val="right" w:pos="14282"/>
      </w:tabs>
      <w:jc w:val="left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2D68D8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2D68D8">
      <w:rPr>
        <w:b/>
        <w:bCs/>
        <w:noProof/>
      </w:rPr>
      <w:t>UIT-R  SA.2169-0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1</w:t>
    </w:r>
    <w:r>
      <w:rPr>
        <w:rStyle w:val="PageNumber"/>
        <w:b/>
        <w:bCs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352D" w14:textId="444FF011" w:rsidR="0097125A" w:rsidRPr="0097125A" w:rsidRDefault="0097125A" w:rsidP="0097125A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16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2D68D8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2D68D8">
      <w:rPr>
        <w:b/>
        <w:bCs/>
        <w:noProof/>
        <w:lang w:val="en-US"/>
      </w:rPr>
      <w:t>UIT-R  SA.2169-0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82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>
      <o:colormru v:ext="edit" colors="#d62a47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52"/>
    <w:rsid w:val="00013002"/>
    <w:rsid w:val="000246E0"/>
    <w:rsid w:val="00036EE3"/>
    <w:rsid w:val="000464BE"/>
    <w:rsid w:val="00072484"/>
    <w:rsid w:val="00075DA8"/>
    <w:rsid w:val="00095530"/>
    <w:rsid w:val="00096612"/>
    <w:rsid w:val="000A4A32"/>
    <w:rsid w:val="000B1B2B"/>
    <w:rsid w:val="000B7683"/>
    <w:rsid w:val="000B7E85"/>
    <w:rsid w:val="000C085F"/>
    <w:rsid w:val="000D0677"/>
    <w:rsid w:val="000E0548"/>
    <w:rsid w:val="000E6A6E"/>
    <w:rsid w:val="00102934"/>
    <w:rsid w:val="00120C75"/>
    <w:rsid w:val="001243FC"/>
    <w:rsid w:val="00147110"/>
    <w:rsid w:val="001511A6"/>
    <w:rsid w:val="00171C4D"/>
    <w:rsid w:val="0017562F"/>
    <w:rsid w:val="0019307B"/>
    <w:rsid w:val="001B0927"/>
    <w:rsid w:val="001B164E"/>
    <w:rsid w:val="001B7886"/>
    <w:rsid w:val="001F38BB"/>
    <w:rsid w:val="002058CE"/>
    <w:rsid w:val="002165F1"/>
    <w:rsid w:val="00224C38"/>
    <w:rsid w:val="00231FA0"/>
    <w:rsid w:val="00233211"/>
    <w:rsid w:val="00234C83"/>
    <w:rsid w:val="00260B24"/>
    <w:rsid w:val="002615BB"/>
    <w:rsid w:val="0027411A"/>
    <w:rsid w:val="00276D21"/>
    <w:rsid w:val="00282DCF"/>
    <w:rsid w:val="0028378B"/>
    <w:rsid w:val="00296D7F"/>
    <w:rsid w:val="002A5D45"/>
    <w:rsid w:val="002B3CF6"/>
    <w:rsid w:val="002B3E59"/>
    <w:rsid w:val="002C3411"/>
    <w:rsid w:val="002C768A"/>
    <w:rsid w:val="002D0BD7"/>
    <w:rsid w:val="002D68D8"/>
    <w:rsid w:val="002D76C4"/>
    <w:rsid w:val="002F5199"/>
    <w:rsid w:val="00301DB3"/>
    <w:rsid w:val="00305119"/>
    <w:rsid w:val="003157F1"/>
    <w:rsid w:val="00326261"/>
    <w:rsid w:val="00341D6B"/>
    <w:rsid w:val="00346EC2"/>
    <w:rsid w:val="00356B5D"/>
    <w:rsid w:val="00357707"/>
    <w:rsid w:val="0036627C"/>
    <w:rsid w:val="003760C0"/>
    <w:rsid w:val="00384D6B"/>
    <w:rsid w:val="00387878"/>
    <w:rsid w:val="003E0B5E"/>
    <w:rsid w:val="003E5516"/>
    <w:rsid w:val="003F4B75"/>
    <w:rsid w:val="00410651"/>
    <w:rsid w:val="00420DFD"/>
    <w:rsid w:val="00425BC7"/>
    <w:rsid w:val="00437A76"/>
    <w:rsid w:val="00437D93"/>
    <w:rsid w:val="004604B2"/>
    <w:rsid w:val="00470E28"/>
    <w:rsid w:val="0047379B"/>
    <w:rsid w:val="00474170"/>
    <w:rsid w:val="00477729"/>
    <w:rsid w:val="004842E2"/>
    <w:rsid w:val="00486EB3"/>
    <w:rsid w:val="004934C5"/>
    <w:rsid w:val="004A6FEB"/>
    <w:rsid w:val="004D1B94"/>
    <w:rsid w:val="004D3246"/>
    <w:rsid w:val="004E61FF"/>
    <w:rsid w:val="004F12E3"/>
    <w:rsid w:val="004F7A69"/>
    <w:rsid w:val="005373E0"/>
    <w:rsid w:val="00556548"/>
    <w:rsid w:val="005678C4"/>
    <w:rsid w:val="00571B1C"/>
    <w:rsid w:val="00576D47"/>
    <w:rsid w:val="00586EF8"/>
    <w:rsid w:val="005B0371"/>
    <w:rsid w:val="005B49AB"/>
    <w:rsid w:val="005B50E7"/>
    <w:rsid w:val="005C4BAB"/>
    <w:rsid w:val="005E12A5"/>
    <w:rsid w:val="005E1B9E"/>
    <w:rsid w:val="005E69F0"/>
    <w:rsid w:val="005E7B4F"/>
    <w:rsid w:val="005F003B"/>
    <w:rsid w:val="005F2E73"/>
    <w:rsid w:val="00601882"/>
    <w:rsid w:val="00607D68"/>
    <w:rsid w:val="00613212"/>
    <w:rsid w:val="006149B1"/>
    <w:rsid w:val="00640332"/>
    <w:rsid w:val="00645895"/>
    <w:rsid w:val="00680D2B"/>
    <w:rsid w:val="00681B32"/>
    <w:rsid w:val="006909C9"/>
    <w:rsid w:val="0069322D"/>
    <w:rsid w:val="00697887"/>
    <w:rsid w:val="006A47BA"/>
    <w:rsid w:val="006B1D2B"/>
    <w:rsid w:val="006B1E05"/>
    <w:rsid w:val="006C37D5"/>
    <w:rsid w:val="006E1131"/>
    <w:rsid w:val="006E2037"/>
    <w:rsid w:val="006E6199"/>
    <w:rsid w:val="006F64D9"/>
    <w:rsid w:val="006F7A03"/>
    <w:rsid w:val="00702352"/>
    <w:rsid w:val="00712870"/>
    <w:rsid w:val="00714AC0"/>
    <w:rsid w:val="007154D2"/>
    <w:rsid w:val="007200C2"/>
    <w:rsid w:val="0074147D"/>
    <w:rsid w:val="00743D85"/>
    <w:rsid w:val="00744F8B"/>
    <w:rsid w:val="00747D6E"/>
    <w:rsid w:val="00753CF4"/>
    <w:rsid w:val="007565CC"/>
    <w:rsid w:val="007624B1"/>
    <w:rsid w:val="00763B9A"/>
    <w:rsid w:val="007A6AA8"/>
    <w:rsid w:val="007B1357"/>
    <w:rsid w:val="007B3343"/>
    <w:rsid w:val="008310C9"/>
    <w:rsid w:val="008335F0"/>
    <w:rsid w:val="00834171"/>
    <w:rsid w:val="00834306"/>
    <w:rsid w:val="00853CC5"/>
    <w:rsid w:val="00877E6E"/>
    <w:rsid w:val="0088132C"/>
    <w:rsid w:val="008B083A"/>
    <w:rsid w:val="008B56B2"/>
    <w:rsid w:val="008C7848"/>
    <w:rsid w:val="00906589"/>
    <w:rsid w:val="00906AD6"/>
    <w:rsid w:val="00917AF2"/>
    <w:rsid w:val="00920717"/>
    <w:rsid w:val="0092418A"/>
    <w:rsid w:val="00934ED7"/>
    <w:rsid w:val="00940D16"/>
    <w:rsid w:val="009543C3"/>
    <w:rsid w:val="00966E1B"/>
    <w:rsid w:val="0097125A"/>
    <w:rsid w:val="00972F51"/>
    <w:rsid w:val="00984A02"/>
    <w:rsid w:val="009947C0"/>
    <w:rsid w:val="009A4039"/>
    <w:rsid w:val="009A41F9"/>
    <w:rsid w:val="009B4397"/>
    <w:rsid w:val="009C2819"/>
    <w:rsid w:val="009D4BBD"/>
    <w:rsid w:val="009E670A"/>
    <w:rsid w:val="009F2D2C"/>
    <w:rsid w:val="009F2D88"/>
    <w:rsid w:val="009F5580"/>
    <w:rsid w:val="00A03C0E"/>
    <w:rsid w:val="00A131A5"/>
    <w:rsid w:val="00A16BE1"/>
    <w:rsid w:val="00A239D1"/>
    <w:rsid w:val="00A25EE2"/>
    <w:rsid w:val="00A31928"/>
    <w:rsid w:val="00A35B27"/>
    <w:rsid w:val="00A507D4"/>
    <w:rsid w:val="00A5147A"/>
    <w:rsid w:val="00A62A14"/>
    <w:rsid w:val="00A6617B"/>
    <w:rsid w:val="00A71FE5"/>
    <w:rsid w:val="00A7534B"/>
    <w:rsid w:val="00A76007"/>
    <w:rsid w:val="00A806B4"/>
    <w:rsid w:val="00A86DD2"/>
    <w:rsid w:val="00A936CB"/>
    <w:rsid w:val="00A971A1"/>
    <w:rsid w:val="00AA2CA2"/>
    <w:rsid w:val="00AA3AD8"/>
    <w:rsid w:val="00AB0DC8"/>
    <w:rsid w:val="00AB1F4D"/>
    <w:rsid w:val="00AB405C"/>
    <w:rsid w:val="00AC015D"/>
    <w:rsid w:val="00AE698D"/>
    <w:rsid w:val="00AF0286"/>
    <w:rsid w:val="00AF5326"/>
    <w:rsid w:val="00B019A2"/>
    <w:rsid w:val="00B0286E"/>
    <w:rsid w:val="00B033C8"/>
    <w:rsid w:val="00B111CE"/>
    <w:rsid w:val="00B33425"/>
    <w:rsid w:val="00B42334"/>
    <w:rsid w:val="00B44E24"/>
    <w:rsid w:val="00B54ECC"/>
    <w:rsid w:val="00B60AC0"/>
    <w:rsid w:val="00B714F3"/>
    <w:rsid w:val="00B75A52"/>
    <w:rsid w:val="00B80851"/>
    <w:rsid w:val="00B874C6"/>
    <w:rsid w:val="00B87B6B"/>
    <w:rsid w:val="00B9169E"/>
    <w:rsid w:val="00B96572"/>
    <w:rsid w:val="00BB7886"/>
    <w:rsid w:val="00BC5D77"/>
    <w:rsid w:val="00BD4283"/>
    <w:rsid w:val="00BF487A"/>
    <w:rsid w:val="00BF5544"/>
    <w:rsid w:val="00C15F3E"/>
    <w:rsid w:val="00C46BD9"/>
    <w:rsid w:val="00C55258"/>
    <w:rsid w:val="00C73560"/>
    <w:rsid w:val="00C84DB7"/>
    <w:rsid w:val="00C87A35"/>
    <w:rsid w:val="00CB0F14"/>
    <w:rsid w:val="00CB6984"/>
    <w:rsid w:val="00CD659B"/>
    <w:rsid w:val="00CE0A43"/>
    <w:rsid w:val="00CE226E"/>
    <w:rsid w:val="00CF130D"/>
    <w:rsid w:val="00D00118"/>
    <w:rsid w:val="00D0483A"/>
    <w:rsid w:val="00D16749"/>
    <w:rsid w:val="00D5024B"/>
    <w:rsid w:val="00D61962"/>
    <w:rsid w:val="00D70D7F"/>
    <w:rsid w:val="00D72623"/>
    <w:rsid w:val="00D83556"/>
    <w:rsid w:val="00DC4694"/>
    <w:rsid w:val="00DE1F73"/>
    <w:rsid w:val="00DE5556"/>
    <w:rsid w:val="00DE5D23"/>
    <w:rsid w:val="00DF4176"/>
    <w:rsid w:val="00E0095C"/>
    <w:rsid w:val="00E17240"/>
    <w:rsid w:val="00E255AB"/>
    <w:rsid w:val="00E52553"/>
    <w:rsid w:val="00E6603D"/>
    <w:rsid w:val="00E74595"/>
    <w:rsid w:val="00E77485"/>
    <w:rsid w:val="00E95A77"/>
    <w:rsid w:val="00EB1CB6"/>
    <w:rsid w:val="00EB7C57"/>
    <w:rsid w:val="00ED2695"/>
    <w:rsid w:val="00ED3CA8"/>
    <w:rsid w:val="00EE04BA"/>
    <w:rsid w:val="00EE47C4"/>
    <w:rsid w:val="00EF2D52"/>
    <w:rsid w:val="00F111D6"/>
    <w:rsid w:val="00F17CED"/>
    <w:rsid w:val="00F25603"/>
    <w:rsid w:val="00F30C9B"/>
    <w:rsid w:val="00F354B1"/>
    <w:rsid w:val="00F354D7"/>
    <w:rsid w:val="00F6343F"/>
    <w:rsid w:val="00F72776"/>
    <w:rsid w:val="00F77360"/>
    <w:rsid w:val="00F92A40"/>
    <w:rsid w:val="00FB0E4E"/>
    <w:rsid w:val="00FB4A3B"/>
    <w:rsid w:val="00FD156F"/>
    <w:rsid w:val="00FE79FE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62a47,#f8f8f8"/>
    </o:shapedefaults>
    <o:shapelayout v:ext="edit">
      <o:idmap v:ext="edit" data="2"/>
    </o:shapelayout>
  </w:shapeDefaults>
  <w:decimalSymbol w:val=","/>
  <w:listSeparator w:val=";"/>
  <w14:docId w14:val="384938C5"/>
  <w15:docId w15:val="{2C52E658-96AB-48CF-ACA6-F15AB18D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C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24C38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24C3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24C3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24C3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224C38"/>
    <w:pPr>
      <w:outlineLvl w:val="4"/>
    </w:pPr>
  </w:style>
  <w:style w:type="paragraph" w:styleId="Heading6">
    <w:name w:val="heading 6"/>
    <w:basedOn w:val="Heading4"/>
    <w:next w:val="Normal"/>
    <w:qFormat/>
    <w:rsid w:val="00224C3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4C38"/>
    <w:pPr>
      <w:outlineLvl w:val="6"/>
    </w:pPr>
  </w:style>
  <w:style w:type="paragraph" w:styleId="Heading8">
    <w:name w:val="heading 8"/>
    <w:basedOn w:val="Heading6"/>
    <w:next w:val="Normal"/>
    <w:qFormat/>
    <w:rsid w:val="00224C38"/>
    <w:pPr>
      <w:outlineLvl w:val="7"/>
    </w:pPr>
  </w:style>
  <w:style w:type="paragraph" w:styleId="Heading9">
    <w:name w:val="heading 9"/>
    <w:basedOn w:val="Heading6"/>
    <w:next w:val="Normal"/>
    <w:qFormat/>
    <w:rsid w:val="00224C38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224C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24C38"/>
  </w:style>
  <w:style w:type="paragraph" w:styleId="Header">
    <w:name w:val="header"/>
    <w:basedOn w:val="Normal"/>
    <w:link w:val="HeaderChar"/>
    <w:rsid w:val="00224C38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224C3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224C38"/>
  </w:style>
  <w:style w:type="paragraph" w:customStyle="1" w:styleId="Headingb">
    <w:name w:val="Heading_b"/>
    <w:basedOn w:val="Heading3"/>
    <w:next w:val="Normal"/>
    <w:rsid w:val="00224C3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224C38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224C38"/>
  </w:style>
  <w:style w:type="paragraph" w:customStyle="1" w:styleId="AnnexNoTitle">
    <w:name w:val="Annex_NoTitle"/>
    <w:basedOn w:val="Normal"/>
    <w:next w:val="Normalaftertitle"/>
    <w:rsid w:val="00224C38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24C38"/>
    <w:pPr>
      <w:spacing w:before="320"/>
    </w:pPr>
  </w:style>
  <w:style w:type="paragraph" w:customStyle="1" w:styleId="enumlev2">
    <w:name w:val="enumlev2"/>
    <w:basedOn w:val="enumlev1"/>
    <w:rsid w:val="00224C38"/>
    <w:pPr>
      <w:ind w:left="1191" w:hanging="397"/>
    </w:pPr>
  </w:style>
  <w:style w:type="paragraph" w:customStyle="1" w:styleId="enumlev1">
    <w:name w:val="enumlev1"/>
    <w:basedOn w:val="Normal"/>
    <w:rsid w:val="00224C38"/>
    <w:pPr>
      <w:spacing w:before="80"/>
      <w:ind w:left="794" w:hanging="794"/>
    </w:pPr>
  </w:style>
  <w:style w:type="paragraph" w:customStyle="1" w:styleId="enumlev3">
    <w:name w:val="enumlev3"/>
    <w:basedOn w:val="enumlev2"/>
    <w:rsid w:val="00224C38"/>
    <w:pPr>
      <w:ind w:left="1588"/>
    </w:pPr>
  </w:style>
  <w:style w:type="paragraph" w:customStyle="1" w:styleId="Note">
    <w:name w:val="Note"/>
    <w:basedOn w:val="Normal"/>
    <w:rsid w:val="00224C38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224C3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Rectitle">
    <w:name w:val="Rec_title"/>
    <w:basedOn w:val="Normal"/>
    <w:next w:val="Recref"/>
    <w:rsid w:val="00224C38"/>
    <w:pPr>
      <w:keepNext/>
      <w:keepLines/>
      <w:spacing w:before="24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4C38"/>
    <w:pPr>
      <w:jc w:val="center"/>
    </w:pPr>
  </w:style>
  <w:style w:type="paragraph" w:customStyle="1" w:styleId="Recdate">
    <w:name w:val="Rec_date"/>
    <w:basedOn w:val="Recref"/>
    <w:next w:val="Normalaftertitle"/>
    <w:rsid w:val="00224C38"/>
    <w:pPr>
      <w:jc w:val="right"/>
    </w:pPr>
  </w:style>
  <w:style w:type="paragraph" w:customStyle="1" w:styleId="HeadingSum">
    <w:name w:val="Heading_Sum"/>
    <w:basedOn w:val="Headingb"/>
    <w:next w:val="Normal"/>
    <w:autoRedefine/>
    <w:rsid w:val="00224C38"/>
    <w:pPr>
      <w:spacing w:before="240"/>
    </w:pPr>
    <w:rPr>
      <w:sz w:val="22"/>
      <w:lang w:val="es-ES_tradnl"/>
    </w:rPr>
  </w:style>
  <w:style w:type="paragraph" w:customStyle="1" w:styleId="AppendixNoTitle">
    <w:name w:val="Appendix_NoTitle"/>
    <w:basedOn w:val="AnnexNoTitle"/>
    <w:next w:val="Normal"/>
    <w:rsid w:val="00224C38"/>
  </w:style>
  <w:style w:type="paragraph" w:customStyle="1" w:styleId="Tablefin">
    <w:name w:val="Table_fin"/>
    <w:basedOn w:val="Normal"/>
    <w:next w:val="Normal"/>
    <w:rsid w:val="00224C38"/>
    <w:pPr>
      <w:spacing w:before="0"/>
    </w:pPr>
    <w:rPr>
      <w:sz w:val="20"/>
    </w:rPr>
  </w:style>
  <w:style w:type="paragraph" w:customStyle="1" w:styleId="Tablehead">
    <w:name w:val="Table_head"/>
    <w:basedOn w:val="Normal"/>
    <w:next w:val="Normal"/>
    <w:rsid w:val="00224C3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4C3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rsid w:val="00224C38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224C3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rsid w:val="00224C3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224C38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224C38"/>
    <w:pPr>
      <w:ind w:left="794"/>
    </w:pPr>
  </w:style>
  <w:style w:type="paragraph" w:customStyle="1" w:styleId="Figurelegend">
    <w:name w:val="Figure_legend"/>
    <w:basedOn w:val="Normal"/>
    <w:rsid w:val="00224C3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4C38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rsid w:val="00224C38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224C38"/>
    <w:pPr>
      <w:keepNext w:val="0"/>
      <w:spacing w:before="0" w:after="240"/>
    </w:pPr>
  </w:style>
  <w:style w:type="paragraph" w:customStyle="1" w:styleId="tocpart">
    <w:name w:val="tocpart"/>
    <w:basedOn w:val="Normal"/>
    <w:rsid w:val="00224C38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224C38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224C38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224C3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</w:rPr>
  </w:style>
  <w:style w:type="paragraph" w:customStyle="1" w:styleId="ASN1">
    <w:name w:val="ASN.1"/>
    <w:basedOn w:val="Normal"/>
    <w:next w:val="Normal"/>
    <w:rsid w:val="00224C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224C3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224C38"/>
    <w:rPr>
      <w:b/>
    </w:rPr>
  </w:style>
  <w:style w:type="paragraph" w:customStyle="1" w:styleId="Chaptitle">
    <w:name w:val="Chap_title"/>
    <w:basedOn w:val="Arttitle"/>
    <w:next w:val="Normalaftertitle"/>
    <w:rsid w:val="00224C38"/>
  </w:style>
  <w:style w:type="character" w:styleId="FootnoteReference">
    <w:name w:val="footnote reference"/>
    <w:basedOn w:val="DefaultParagraphFont"/>
    <w:semiHidden/>
    <w:rsid w:val="00224C38"/>
    <w:rPr>
      <w:position w:val="6"/>
      <w:sz w:val="18"/>
    </w:rPr>
  </w:style>
  <w:style w:type="paragraph" w:styleId="FootnoteText">
    <w:name w:val="footnote text"/>
    <w:basedOn w:val="Normal"/>
    <w:semiHidden/>
    <w:rsid w:val="00224C38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  <w:rsid w:val="00224C38"/>
  </w:style>
  <w:style w:type="paragraph" w:styleId="Index2">
    <w:name w:val="index 2"/>
    <w:basedOn w:val="Normal"/>
    <w:next w:val="Normal"/>
    <w:semiHidden/>
    <w:rsid w:val="00224C38"/>
    <w:pPr>
      <w:ind w:left="283"/>
    </w:pPr>
  </w:style>
  <w:style w:type="paragraph" w:styleId="Index3">
    <w:name w:val="index 3"/>
    <w:basedOn w:val="Normal"/>
    <w:next w:val="Normal"/>
    <w:semiHidden/>
    <w:rsid w:val="00224C38"/>
    <w:pPr>
      <w:ind w:left="566"/>
    </w:pPr>
  </w:style>
  <w:style w:type="paragraph" w:styleId="IndexHeading">
    <w:name w:val="index heading"/>
    <w:basedOn w:val="Normal"/>
    <w:next w:val="Index1"/>
    <w:semiHidden/>
    <w:rsid w:val="00224C38"/>
  </w:style>
  <w:style w:type="paragraph" w:customStyle="1" w:styleId="Line">
    <w:name w:val="Line"/>
    <w:basedOn w:val="Normal"/>
    <w:next w:val="Normal"/>
    <w:rsid w:val="00224C38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224C38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224C38"/>
  </w:style>
  <w:style w:type="paragraph" w:customStyle="1" w:styleId="Partref">
    <w:name w:val="Part_ref"/>
    <w:basedOn w:val="Normal"/>
    <w:next w:val="Normal"/>
    <w:rsid w:val="00224C38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224C3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224C38"/>
  </w:style>
  <w:style w:type="paragraph" w:customStyle="1" w:styleId="QuestionNo">
    <w:name w:val="Question_No"/>
    <w:basedOn w:val="RecNo"/>
    <w:next w:val="Normal"/>
    <w:rsid w:val="00224C38"/>
  </w:style>
  <w:style w:type="paragraph" w:customStyle="1" w:styleId="Questionref">
    <w:name w:val="Question_ref"/>
    <w:basedOn w:val="Recref"/>
    <w:next w:val="Questiondate"/>
    <w:rsid w:val="00224C38"/>
  </w:style>
  <w:style w:type="paragraph" w:customStyle="1" w:styleId="Questiontitle">
    <w:name w:val="Question_title"/>
    <w:basedOn w:val="Normal"/>
    <w:next w:val="Questionref"/>
    <w:rsid w:val="00224C38"/>
  </w:style>
  <w:style w:type="paragraph" w:customStyle="1" w:styleId="Reftext">
    <w:name w:val="Ref_text"/>
    <w:basedOn w:val="Normal"/>
    <w:rsid w:val="00224C38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224C38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224C38"/>
  </w:style>
  <w:style w:type="paragraph" w:customStyle="1" w:styleId="RepNo">
    <w:name w:val="Rep_No"/>
    <w:basedOn w:val="RecNo"/>
    <w:next w:val="Reptitle"/>
    <w:rsid w:val="00224C38"/>
  </w:style>
  <w:style w:type="paragraph" w:customStyle="1" w:styleId="Reptitle">
    <w:name w:val="Rep_title"/>
    <w:basedOn w:val="Rectitle"/>
    <w:next w:val="Repref"/>
    <w:rsid w:val="00224C38"/>
  </w:style>
  <w:style w:type="paragraph" w:customStyle="1" w:styleId="Repref">
    <w:name w:val="Rep_ref"/>
    <w:basedOn w:val="Recref"/>
    <w:next w:val="Repdate"/>
    <w:rsid w:val="00224C38"/>
  </w:style>
  <w:style w:type="paragraph" w:customStyle="1" w:styleId="Resdate">
    <w:name w:val="Res_date"/>
    <w:basedOn w:val="Recdate"/>
    <w:next w:val="Normalaftertitle"/>
    <w:rsid w:val="00224C38"/>
  </w:style>
  <w:style w:type="paragraph" w:customStyle="1" w:styleId="ResNo">
    <w:name w:val="Res_No"/>
    <w:basedOn w:val="RecNo"/>
    <w:next w:val="Restitle"/>
    <w:rsid w:val="00224C38"/>
  </w:style>
  <w:style w:type="paragraph" w:customStyle="1" w:styleId="Restitle">
    <w:name w:val="Res_title"/>
    <w:basedOn w:val="Normal"/>
    <w:next w:val="Resref"/>
    <w:rsid w:val="00224C38"/>
    <w:pPr>
      <w:spacing w:before="240"/>
      <w:jc w:val="center"/>
    </w:pPr>
    <w:rPr>
      <w:b/>
      <w:sz w:val="28"/>
    </w:rPr>
  </w:style>
  <w:style w:type="paragraph" w:customStyle="1" w:styleId="Resref">
    <w:name w:val="Res_ref"/>
    <w:basedOn w:val="Recref"/>
    <w:next w:val="Resdate"/>
    <w:rsid w:val="00224C38"/>
  </w:style>
  <w:style w:type="paragraph" w:customStyle="1" w:styleId="SectionNo">
    <w:name w:val="Section_No"/>
    <w:basedOn w:val="Normal"/>
    <w:next w:val="Normal"/>
    <w:rsid w:val="00224C38"/>
  </w:style>
  <w:style w:type="paragraph" w:customStyle="1" w:styleId="Sectiontitle">
    <w:name w:val="Section_title"/>
    <w:basedOn w:val="Normal"/>
    <w:next w:val="Normalaftertitle"/>
    <w:rsid w:val="00224C3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224C38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rsid w:val="00224C38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rsid w:val="00224C38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rsid w:val="00224C38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224C38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224C38"/>
  </w:style>
  <w:style w:type="paragraph" w:styleId="TOC6">
    <w:name w:val="toc 6"/>
    <w:basedOn w:val="TOC4"/>
    <w:semiHidden/>
    <w:rsid w:val="00224C38"/>
  </w:style>
  <w:style w:type="paragraph" w:styleId="TOC7">
    <w:name w:val="toc 7"/>
    <w:basedOn w:val="TOC4"/>
    <w:semiHidden/>
    <w:rsid w:val="00224C38"/>
  </w:style>
  <w:style w:type="paragraph" w:styleId="TOC8">
    <w:name w:val="toc 8"/>
    <w:basedOn w:val="TOC4"/>
    <w:semiHidden/>
    <w:rsid w:val="00224C38"/>
  </w:style>
  <w:style w:type="paragraph" w:customStyle="1" w:styleId="Annexref">
    <w:name w:val="Annex_ref"/>
    <w:basedOn w:val="Normal"/>
    <w:next w:val="Normalaftertitle"/>
    <w:rsid w:val="00224C38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224C38"/>
  </w:style>
  <w:style w:type="paragraph" w:customStyle="1" w:styleId="Tabletitle">
    <w:name w:val="Table_title"/>
    <w:basedOn w:val="Normal"/>
    <w:next w:val="Tablehead"/>
    <w:rsid w:val="00224C38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autoRedefine/>
    <w:rsid w:val="00224C38"/>
    <w:pPr>
      <w:spacing w:after="480"/>
    </w:pPr>
    <w:rPr>
      <w:sz w:val="22"/>
      <w:lang w:val="es-ES_tradnl"/>
    </w:rPr>
  </w:style>
  <w:style w:type="character" w:styleId="Hyperlink">
    <w:name w:val="Hyperlink"/>
    <w:basedOn w:val="DefaultParagraphFont"/>
    <w:uiPriority w:val="99"/>
    <w:rsid w:val="00934ED7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224C38"/>
    <w:pPr>
      <w:ind w:left="-85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EE47C4"/>
    <w:rPr>
      <w:sz w:val="24"/>
      <w:lang w:val="en-GB" w:eastAsia="en-US"/>
    </w:rPr>
  </w:style>
  <w:style w:type="table" w:styleId="TableGrid">
    <w:name w:val="Table Grid"/>
    <w:basedOn w:val="TableNormal"/>
    <w:rsid w:val="00EE47C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083A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260B2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Reasons">
    <w:name w:val="Reasons"/>
    <w:basedOn w:val="Normal"/>
    <w:qFormat/>
    <w:rsid w:val="000C08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B43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4D1B94"/>
    <w:rPr>
      <w:sz w:val="24"/>
      <w:lang w:val="es-ES" w:eastAsia="en-US"/>
    </w:rPr>
  </w:style>
  <w:style w:type="character" w:styleId="FollowedHyperlink">
    <w:name w:val="FollowedHyperlink"/>
    <w:basedOn w:val="DefaultParagraphFont"/>
    <w:semiHidden/>
    <w:unhideWhenUsed/>
    <w:rsid w:val="00231F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itu.int/rec/R-REC-SA.1020/es" TargetMode="External"/><Relationship Id="rId26" Type="http://schemas.openxmlformats.org/officeDocument/2006/relationships/footer" Target="footer4.xml"/><Relationship Id="rId39" Type="http://schemas.openxmlformats.org/officeDocument/2006/relationships/header" Target="header13.xml"/><Relationship Id="rId21" Type="http://schemas.openxmlformats.org/officeDocument/2006/relationships/header" Target="header5.xml"/><Relationship Id="rId34" Type="http://schemas.openxmlformats.org/officeDocument/2006/relationships/footer" Target="footer8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SA.363/es" TargetMode="External"/><Relationship Id="rId20" Type="http://schemas.openxmlformats.org/officeDocument/2006/relationships/hyperlink" Target="https://www.itu.int/rec/R-REC-S.465-6-201001-I/es" TargetMode="External"/><Relationship Id="rId29" Type="http://schemas.openxmlformats.org/officeDocument/2006/relationships/header" Target="header10.xml"/><Relationship Id="rId41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R/go/patents/es" TargetMode="Externa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hyperlink" Target="https://www.itu.int/rec/R-REC-SA.1020/es" TargetMode="External"/><Relationship Id="rId40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28" Type="http://schemas.openxmlformats.org/officeDocument/2006/relationships/header" Target="header9.xml"/><Relationship Id="rId36" Type="http://schemas.openxmlformats.org/officeDocument/2006/relationships/hyperlink" Target="https://www.itu.int/rec/R-REC-SA.1018/es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itu.int/rec/R-REC-SA.1414/es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footer" Target="footer5.xml"/><Relationship Id="rId30" Type="http://schemas.openxmlformats.org/officeDocument/2006/relationships/footer" Target="footer6.xml"/><Relationship Id="rId35" Type="http://schemas.openxmlformats.org/officeDocument/2006/relationships/footer" Target="footer9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itu.int/publ/R-REC/es" TargetMode="External"/><Relationship Id="rId17" Type="http://schemas.openxmlformats.org/officeDocument/2006/relationships/hyperlink" Target="https://www.itu.int/rec/R-REC-SA.1018/es" TargetMode="Externa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hyperlink" Target="https://www.itu.int/rec/R-REC-SA.1414/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4263-CD15-47B0-AA7F-52551C59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59</TotalTime>
  <Pages>14</Pages>
  <Words>3962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Recomendación UIT-R SA.2169-0 (06/2025) –</vt:lpstr>
    </vt:vector>
  </TitlesOfParts>
  <Manager/>
  <Company>ITU</Company>
  <LinksUpToDate>false</LinksUpToDate>
  <CharactersWithSpaces>26715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Recomendación UIT-R SA.2169-0 (06/2025) – Características técnicas y operativas de los sistemas del servicio de operaciones espaciales (SOE) que utilizan las bandas de frecuencias de 2 025 2 110 MHz (Tierra-espacio) (espacio-espacio) y 2 200 2 290 MHz (espacio-Tierra) (espacio-espacio) para la evaluación de interferencias y la realización de estudios de compartición</dc:title>
  <dc:subject/>
  <dc:creator>Catalano Moreira, Rossana</dc:creator>
  <cp:keywords/>
  <dc:description>2023-03-17 Version 1</dc:description>
  <cp:lastModifiedBy>Catalano Moreira, Rossana</cp:lastModifiedBy>
  <cp:revision>12</cp:revision>
  <cp:lastPrinted>2025-06-23T08:33:00Z</cp:lastPrinted>
  <dcterms:created xsi:type="dcterms:W3CDTF">2025-06-23T07:33:00Z</dcterms:created>
  <dcterms:modified xsi:type="dcterms:W3CDTF">2025-06-23T08:36:00Z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</Properties>
</file>