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FB08B" w14:textId="734A74DE" w:rsidR="00D07C26" w:rsidRDefault="007C2251">
      <w:pPr>
        <w:rPr>
          <w:lang w:val="en-GB"/>
        </w:rPr>
      </w:pPr>
      <w:r>
        <w:rPr>
          <w:lang w:val="en-GB"/>
        </w:rPr>
        <w:tab/>
      </w:r>
    </w:p>
    <w:p w14:paraId="2AD4B87D" w14:textId="77777777" w:rsidR="00D07C26" w:rsidRDefault="00D07C26">
      <w:pPr>
        <w:rPr>
          <w:lang w:val="en-GB"/>
        </w:rPr>
      </w:pPr>
    </w:p>
    <w:p w14:paraId="3DB64DC8" w14:textId="77777777" w:rsidR="00D07C26" w:rsidRDefault="00D07C26">
      <w:pPr>
        <w:rPr>
          <w:lang w:val="en-GB"/>
        </w:rPr>
      </w:pPr>
    </w:p>
    <w:p w14:paraId="15D2B83E" w14:textId="77777777" w:rsidR="00D07C26" w:rsidRDefault="00D07C26">
      <w:pPr>
        <w:rPr>
          <w:lang w:val="en-GB"/>
        </w:rPr>
      </w:pPr>
    </w:p>
    <w:p w14:paraId="4FF2DA0B" w14:textId="77777777" w:rsidR="00D07C26" w:rsidRDefault="00D07C26">
      <w:pPr>
        <w:rPr>
          <w:lang w:val="en-GB"/>
        </w:rPr>
      </w:pPr>
    </w:p>
    <w:p w14:paraId="32A3C8B0" w14:textId="77777777" w:rsidR="00D07C26" w:rsidRDefault="00D07C26">
      <w:pPr>
        <w:rPr>
          <w:lang w:val="en-GB"/>
        </w:rPr>
      </w:pPr>
    </w:p>
    <w:p w14:paraId="5056E8F8" w14:textId="77777777" w:rsidR="00D07C26" w:rsidRDefault="00D07C26">
      <w:pPr>
        <w:rPr>
          <w:lang w:val="en-GB"/>
        </w:rPr>
      </w:pPr>
    </w:p>
    <w:p w14:paraId="3134548D" w14:textId="77777777" w:rsidR="00D07C26" w:rsidRDefault="00D07C26">
      <w:pPr>
        <w:rPr>
          <w:lang w:val="en-GB"/>
        </w:rPr>
      </w:pPr>
    </w:p>
    <w:p w14:paraId="3F9C72A0" w14:textId="77777777" w:rsidR="00D07C26" w:rsidRDefault="00D07C26">
      <w:pPr>
        <w:rPr>
          <w:lang w:val="en-GB"/>
        </w:rPr>
      </w:pPr>
    </w:p>
    <w:p w14:paraId="6FE62FF3" w14:textId="77777777" w:rsidR="00D07C26" w:rsidRDefault="00D07C26">
      <w:pPr>
        <w:rPr>
          <w:lang w:val="en-GB"/>
        </w:rPr>
      </w:pPr>
    </w:p>
    <w:p w14:paraId="6CCA7695" w14:textId="77777777" w:rsidR="00D07C26" w:rsidRDefault="00D07C26">
      <w:pPr>
        <w:rPr>
          <w:lang w:val="en-GB"/>
        </w:rPr>
      </w:pPr>
    </w:p>
    <w:p w14:paraId="2E343554" w14:textId="77777777" w:rsidR="00D07C26" w:rsidRDefault="00D07C26">
      <w:pPr>
        <w:rPr>
          <w:lang w:val="en-GB"/>
        </w:rPr>
      </w:pPr>
    </w:p>
    <w:tbl>
      <w:tblPr>
        <w:tblW w:w="9639" w:type="dxa"/>
        <w:tblLook w:val="04A0" w:firstRow="1" w:lastRow="0" w:firstColumn="1" w:lastColumn="0" w:noHBand="0" w:noVBand="1"/>
      </w:tblPr>
      <w:tblGrid>
        <w:gridCol w:w="9639"/>
      </w:tblGrid>
      <w:tr w:rsidR="00D07C26" w14:paraId="6EC69142" w14:textId="77777777" w:rsidTr="007C2251">
        <w:tc>
          <w:tcPr>
            <w:tcW w:w="9639" w:type="dxa"/>
          </w:tcPr>
          <w:p w14:paraId="23EEB374" w14:textId="474978D1" w:rsidR="00D07C26" w:rsidRDefault="00DF4843" w:rsidP="007C2251">
            <w:pPr>
              <w:spacing w:before="380" w:line="28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ITU-R  SA.2142-0</w:t>
            </w:r>
            <w:r>
              <w:rPr>
                <w:rFonts w:ascii="Tahoma" w:eastAsia="SimSun" w:hAnsi="Tahoma" w:cs="Tahoma" w:hint="eastAsia"/>
                <w:b/>
                <w:bCs/>
                <w:iCs/>
                <w:color w:val="243285"/>
                <w:sz w:val="36"/>
                <w:szCs w:val="36"/>
                <w:lang w:val="en-US" w:eastAsia="zh-CN"/>
              </w:rPr>
              <w:t>建议书</w:t>
            </w:r>
          </w:p>
          <w:p w14:paraId="117D3B74" w14:textId="77777777" w:rsidR="00D07C26" w:rsidRDefault="00DF4843" w:rsidP="007C2251">
            <w:pPr>
              <w:spacing w:before="80" w:line="280" w:lineRule="exact"/>
              <w:jc w:val="right"/>
              <w:rPr>
                <w:rFonts w:ascii="Tahoma" w:eastAsia="SimSun" w:hAnsi="Tahoma" w:cs="Tahoma"/>
                <w:b/>
                <w:bCs/>
                <w:iCs/>
                <w:color w:val="243285"/>
                <w:szCs w:val="24"/>
                <w:lang w:val="en-GB" w:eastAsia="zh-CN"/>
              </w:rPr>
            </w:pPr>
            <w:r>
              <w:rPr>
                <w:rFonts w:ascii="Tahoma" w:eastAsia="SimSun" w:hAnsi="Tahoma" w:cs="Tahoma" w:hint="eastAsia"/>
                <w:b/>
                <w:bCs/>
                <w:iCs/>
                <w:color w:val="243285"/>
                <w:szCs w:val="24"/>
                <w:lang w:val="en-GB" w:eastAsia="zh-CN"/>
              </w:rPr>
              <w:t>（</w:t>
            </w:r>
            <w:r>
              <w:rPr>
                <w:rFonts w:ascii="Tahoma" w:hAnsi="Tahoma" w:cs="Tahoma"/>
                <w:b/>
                <w:bCs/>
                <w:iCs/>
                <w:color w:val="243285"/>
                <w:szCs w:val="24"/>
                <w:lang w:val="en-GB"/>
              </w:rPr>
              <w:t>12/2021</w:t>
            </w:r>
            <w:r>
              <w:rPr>
                <w:rFonts w:ascii="Tahoma" w:eastAsia="SimSun" w:hAnsi="Tahoma" w:cs="Tahoma" w:hint="eastAsia"/>
                <w:b/>
                <w:bCs/>
                <w:iCs/>
                <w:color w:val="243285"/>
                <w:szCs w:val="24"/>
                <w:lang w:val="en-GB" w:eastAsia="zh-CN"/>
              </w:rPr>
              <w:t>）</w:t>
            </w:r>
          </w:p>
          <w:p w14:paraId="17673E1D" w14:textId="294D31D3" w:rsidR="0049165B" w:rsidRDefault="0049165B" w:rsidP="007C2251">
            <w:pPr>
              <w:spacing w:before="80" w:line="280" w:lineRule="exact"/>
              <w:jc w:val="right"/>
              <w:rPr>
                <w:rFonts w:ascii="Tahoma" w:hAnsi="Tahoma" w:cs="Tahoma"/>
                <w:b/>
                <w:bCs/>
                <w:iCs/>
                <w:color w:val="243285"/>
                <w:szCs w:val="24"/>
                <w:lang w:val="en-GB"/>
              </w:rPr>
            </w:pPr>
          </w:p>
        </w:tc>
      </w:tr>
      <w:tr w:rsidR="00D07C26" w14:paraId="7D9E4BA1" w14:textId="77777777" w:rsidTr="007C2251">
        <w:tc>
          <w:tcPr>
            <w:tcW w:w="9639" w:type="dxa"/>
          </w:tcPr>
          <w:p w14:paraId="1A064553" w14:textId="53FFAA13" w:rsidR="00D07C26" w:rsidRPr="00D87537" w:rsidRDefault="00DF4843" w:rsidP="007C2251">
            <w:pPr>
              <w:spacing w:before="80" w:line="500" w:lineRule="exact"/>
              <w:jc w:val="right"/>
              <w:rPr>
                <w:rFonts w:ascii="Tahoma" w:hAnsi="Tahoma" w:cs="Tahoma"/>
                <w:b/>
                <w:bCs/>
                <w:iCs/>
                <w:color w:val="243285"/>
                <w:sz w:val="44"/>
                <w:szCs w:val="44"/>
                <w:lang w:val="en-GB" w:eastAsia="zh-CN"/>
              </w:rPr>
            </w:pPr>
            <w:proofErr w:type="spellStart"/>
            <w:r>
              <w:rPr>
                <w:rFonts w:ascii="Tahoma" w:hAnsi="Tahoma" w:cs="Tahoma" w:hint="eastAsia"/>
                <w:b/>
                <w:bCs/>
                <w:iCs/>
                <w:color w:val="243285"/>
                <w:sz w:val="44"/>
                <w:szCs w:val="44"/>
                <w:lang w:val="en-GB" w:eastAsia="zh-CN"/>
              </w:rPr>
              <w:t>计算卫星地球探测业务和空间研究业务</w:t>
            </w:r>
            <w:proofErr w:type="spellEnd"/>
            <w:r w:rsidR="002F5E40">
              <w:rPr>
                <w:rFonts w:ascii="Tahoma" w:hAnsi="Tahoma" w:cs="Tahoma"/>
                <w:b/>
                <w:bCs/>
                <w:iCs/>
                <w:color w:val="243285"/>
                <w:sz w:val="44"/>
                <w:szCs w:val="44"/>
                <w:lang w:val="en-GB" w:eastAsia="zh-CN"/>
              </w:rPr>
              <w:br/>
            </w:r>
            <w:proofErr w:type="spellStart"/>
            <w:r>
              <w:rPr>
                <w:rFonts w:ascii="Tahoma" w:hAnsi="Tahoma" w:cs="Tahoma" w:hint="eastAsia"/>
                <w:b/>
                <w:bCs/>
                <w:iCs/>
                <w:color w:val="243285"/>
                <w:sz w:val="44"/>
                <w:szCs w:val="44"/>
                <w:lang w:val="en-GB" w:eastAsia="zh-CN"/>
              </w:rPr>
              <w:t>地球站周围协调区的方法，以避免在</w:t>
            </w:r>
            <w:proofErr w:type="spellEnd"/>
            <w:r w:rsidR="002F5E40">
              <w:rPr>
                <w:rFonts w:ascii="Tahoma" w:hAnsi="Tahoma" w:cs="Tahoma"/>
                <w:b/>
                <w:bCs/>
                <w:iCs/>
                <w:color w:val="243285"/>
                <w:sz w:val="44"/>
                <w:szCs w:val="44"/>
                <w:lang w:val="en-GB" w:eastAsia="zh-CN"/>
              </w:rPr>
              <w:br/>
            </w:r>
            <w:r>
              <w:rPr>
                <w:rFonts w:ascii="Tahoma" w:hAnsi="Tahoma" w:cs="Tahoma" w:hint="eastAsia"/>
                <w:b/>
                <w:bCs/>
                <w:iCs/>
                <w:color w:val="243285"/>
                <w:sz w:val="44"/>
                <w:szCs w:val="44"/>
                <w:lang w:val="en-GB" w:eastAsia="zh-CN"/>
              </w:rPr>
              <w:t xml:space="preserve">25.5-27 GHz和37-38 </w:t>
            </w:r>
            <w:proofErr w:type="spellStart"/>
            <w:r>
              <w:rPr>
                <w:rFonts w:ascii="Tahoma" w:hAnsi="Tahoma" w:cs="Tahoma" w:hint="eastAsia"/>
                <w:b/>
                <w:bCs/>
                <w:iCs/>
                <w:color w:val="243285"/>
                <w:sz w:val="44"/>
                <w:szCs w:val="44"/>
                <w:lang w:val="en-GB" w:eastAsia="zh-CN"/>
              </w:rPr>
              <w:t>GHz频段</w:t>
            </w:r>
            <w:proofErr w:type="spellEnd"/>
            <w:r w:rsidR="00D87537">
              <w:rPr>
                <w:rFonts w:ascii="Tahoma" w:hAnsi="Tahoma" w:cs="Tahoma"/>
                <w:b/>
                <w:bCs/>
                <w:iCs/>
                <w:color w:val="243285"/>
                <w:sz w:val="44"/>
                <w:szCs w:val="44"/>
                <w:lang w:val="en-GB" w:eastAsia="zh-CN"/>
              </w:rPr>
              <w:br/>
            </w:r>
            <w:r>
              <w:rPr>
                <w:rFonts w:ascii="Tahoma" w:hAnsi="Tahoma" w:cs="Tahoma" w:hint="eastAsia"/>
                <w:b/>
                <w:bCs/>
                <w:iCs/>
                <w:color w:val="243285"/>
                <w:sz w:val="44"/>
                <w:szCs w:val="44"/>
                <w:lang w:val="en-GB" w:eastAsia="zh-CN"/>
              </w:rPr>
              <w:t>内IMT-2020系统的有害干扰</w:t>
            </w:r>
          </w:p>
        </w:tc>
      </w:tr>
      <w:tr w:rsidR="00D07C26" w14:paraId="3F3142C2" w14:textId="77777777" w:rsidTr="007C2251">
        <w:trPr>
          <w:trHeight w:val="1890"/>
        </w:trPr>
        <w:tc>
          <w:tcPr>
            <w:tcW w:w="9639" w:type="dxa"/>
          </w:tcPr>
          <w:p w14:paraId="3CC84E75" w14:textId="77777777" w:rsidR="00D07C26" w:rsidRDefault="00D07C26" w:rsidP="007C2251">
            <w:pPr>
              <w:spacing w:before="80" w:line="280" w:lineRule="exact"/>
              <w:rPr>
                <w:rFonts w:ascii="Tahoma" w:hAnsi="Tahoma" w:cs="Tahoma"/>
                <w:b/>
                <w:bCs/>
                <w:iCs/>
                <w:color w:val="243285"/>
                <w:sz w:val="32"/>
                <w:szCs w:val="32"/>
                <w:lang w:val="en-GB" w:eastAsia="zh-CN"/>
              </w:rPr>
            </w:pPr>
          </w:p>
          <w:p w14:paraId="6B76B8CA" w14:textId="77777777" w:rsidR="00D07C26" w:rsidRDefault="00D07C26" w:rsidP="007C2251">
            <w:pPr>
              <w:spacing w:before="80" w:line="280" w:lineRule="exact"/>
              <w:rPr>
                <w:rFonts w:ascii="Tahoma" w:hAnsi="Tahoma" w:cs="Tahoma"/>
                <w:b/>
                <w:bCs/>
                <w:iCs/>
                <w:color w:val="243285"/>
                <w:sz w:val="32"/>
                <w:szCs w:val="32"/>
                <w:lang w:val="en-GB" w:eastAsia="zh-CN"/>
              </w:rPr>
            </w:pPr>
          </w:p>
          <w:p w14:paraId="449C18DD" w14:textId="77777777" w:rsidR="00D07C26" w:rsidRDefault="00D07C26" w:rsidP="007C2251">
            <w:pPr>
              <w:spacing w:before="80" w:after="180" w:line="360" w:lineRule="exact"/>
              <w:rPr>
                <w:rFonts w:ascii="Tahoma" w:hAnsi="Tahoma" w:cs="Tahoma"/>
                <w:b/>
                <w:bCs/>
                <w:iCs/>
                <w:color w:val="243285"/>
                <w:sz w:val="36"/>
                <w:szCs w:val="36"/>
                <w:lang w:val="en-GB" w:eastAsia="zh-CN"/>
              </w:rPr>
            </w:pPr>
          </w:p>
          <w:p w14:paraId="3372BD50" w14:textId="77777777" w:rsidR="00D07C26" w:rsidRDefault="00DF4843" w:rsidP="007C2251">
            <w:pPr>
              <w:spacing w:before="80" w:after="180" w:line="360" w:lineRule="exact"/>
              <w:jc w:val="right"/>
              <w:rPr>
                <w:rFonts w:ascii="Tahoma" w:eastAsia="SimSun" w:hAnsi="Tahoma" w:cs="Tahoma"/>
                <w:b/>
                <w:bCs/>
                <w:iCs/>
                <w:color w:val="243285"/>
                <w:sz w:val="36"/>
                <w:szCs w:val="36"/>
                <w:lang w:val="en-GB" w:eastAsia="zh-CN"/>
              </w:rPr>
            </w:pPr>
            <w:r>
              <w:rPr>
                <w:rFonts w:ascii="Tahoma" w:hAnsi="Tahoma" w:cs="Tahoma"/>
                <w:b/>
                <w:bCs/>
                <w:iCs/>
                <w:color w:val="243285"/>
                <w:sz w:val="36"/>
                <w:szCs w:val="36"/>
                <w:lang w:val="en-GB" w:eastAsia="zh-CN"/>
              </w:rPr>
              <w:t xml:space="preserve">SA </w:t>
            </w:r>
            <w:r>
              <w:rPr>
                <w:rFonts w:ascii="Tahoma" w:eastAsia="SimSun" w:hAnsi="Tahoma" w:cs="Tahoma" w:hint="eastAsia"/>
                <w:b/>
                <w:bCs/>
                <w:iCs/>
                <w:color w:val="243285"/>
                <w:sz w:val="36"/>
                <w:szCs w:val="36"/>
                <w:lang w:val="en-US" w:eastAsia="zh-CN"/>
              </w:rPr>
              <w:t>系列</w:t>
            </w:r>
          </w:p>
          <w:p w14:paraId="53D57689" w14:textId="77777777" w:rsidR="00D07C26" w:rsidRDefault="00DF4843" w:rsidP="007C2251">
            <w:pPr>
              <w:spacing w:before="80" w:line="360" w:lineRule="exact"/>
              <w:jc w:val="right"/>
              <w:rPr>
                <w:rFonts w:ascii="Tahoma" w:hAnsi="Tahoma" w:cs="Tahoma"/>
                <w:b/>
                <w:bCs/>
                <w:iCs/>
                <w:color w:val="243285"/>
                <w:sz w:val="36"/>
                <w:szCs w:val="36"/>
                <w:lang w:val="en-GB" w:eastAsia="zh-CN"/>
              </w:rPr>
            </w:pPr>
            <w:r>
              <w:rPr>
                <w:rFonts w:ascii="Tahoma" w:eastAsia="SimSun" w:hAnsi="Tahoma" w:cs="Tahoma" w:hint="eastAsia"/>
                <w:b/>
                <w:bCs/>
                <w:iCs/>
                <w:color w:val="243285"/>
                <w:sz w:val="36"/>
                <w:szCs w:val="36"/>
                <w:lang w:val="en-US" w:eastAsia="zh-CN"/>
              </w:rPr>
              <w:t>空间应用和气象</w:t>
            </w:r>
          </w:p>
        </w:tc>
      </w:tr>
    </w:tbl>
    <w:p w14:paraId="5FDACFE9" w14:textId="77777777" w:rsidR="00D07C26" w:rsidRDefault="00D07C26">
      <w:pPr>
        <w:spacing w:before="80"/>
        <w:rPr>
          <w:i/>
          <w:sz w:val="22"/>
          <w:lang w:val="en-GB" w:eastAsia="zh-CN"/>
        </w:rPr>
      </w:pPr>
    </w:p>
    <w:p w14:paraId="686709C4" w14:textId="77777777" w:rsidR="00D07C26" w:rsidRDefault="00D07C26">
      <w:pPr>
        <w:spacing w:before="80"/>
        <w:rPr>
          <w:i/>
          <w:sz w:val="22"/>
          <w:lang w:val="en-GB" w:eastAsia="zh-CN"/>
        </w:rPr>
      </w:pPr>
    </w:p>
    <w:p w14:paraId="53EE822A" w14:textId="77777777" w:rsidR="00D07C26" w:rsidRDefault="00D07C26">
      <w:pPr>
        <w:spacing w:before="80"/>
        <w:rPr>
          <w:i/>
          <w:sz w:val="22"/>
          <w:lang w:val="en-GB" w:eastAsia="zh-CN"/>
        </w:rPr>
      </w:pPr>
    </w:p>
    <w:p w14:paraId="0004568F" w14:textId="77777777" w:rsidR="00D07C26" w:rsidRDefault="00D07C26">
      <w:pPr>
        <w:spacing w:before="80"/>
        <w:rPr>
          <w:i/>
          <w:sz w:val="22"/>
          <w:lang w:val="en-GB" w:eastAsia="zh-CN"/>
        </w:rPr>
      </w:pPr>
    </w:p>
    <w:p w14:paraId="4179627F" w14:textId="77777777" w:rsidR="00D07C26" w:rsidRDefault="00D07C26">
      <w:pPr>
        <w:spacing w:before="80"/>
        <w:rPr>
          <w:i/>
          <w:sz w:val="22"/>
          <w:lang w:val="en-GB" w:eastAsia="zh-CN"/>
        </w:rPr>
      </w:pPr>
    </w:p>
    <w:p w14:paraId="68C484F7" w14:textId="77777777" w:rsidR="00D07C26" w:rsidRDefault="00D07C26">
      <w:pPr>
        <w:spacing w:before="80"/>
        <w:rPr>
          <w:i/>
          <w:sz w:val="22"/>
          <w:lang w:val="en-GB" w:eastAsia="zh-CN"/>
        </w:rPr>
      </w:pPr>
    </w:p>
    <w:p w14:paraId="562DF5D5" w14:textId="77777777" w:rsidR="00D07C26" w:rsidRDefault="00D07C26">
      <w:pPr>
        <w:pStyle w:val="Equation"/>
        <w:tabs>
          <w:tab w:val="clear" w:pos="4820"/>
          <w:tab w:val="clear" w:pos="9639"/>
          <w:tab w:val="left" w:pos="1191"/>
          <w:tab w:val="left" w:pos="1588"/>
          <w:tab w:val="left" w:pos="1985"/>
        </w:tabs>
        <w:rPr>
          <w:rFonts w:ascii="Palatino Linotype" w:hAnsi="Palatino Linotype"/>
          <w:lang w:val="en-GB" w:eastAsia="zh-CN"/>
        </w:rPr>
        <w:sectPr w:rsidR="00D07C26">
          <w:headerReference w:type="even" r:id="rId8"/>
          <w:headerReference w:type="default" r:id="rId9"/>
          <w:headerReference w:type="first" r:id="rId10"/>
          <w:pgSz w:w="11907" w:h="16840"/>
          <w:pgMar w:top="1089" w:right="1089" w:bottom="284" w:left="1089" w:header="567" w:footer="284" w:gutter="0"/>
          <w:pgNumType w:start="1"/>
          <w:cols w:space="720"/>
        </w:sectPr>
      </w:pPr>
    </w:p>
    <w:p w14:paraId="06951597" w14:textId="77777777" w:rsidR="00D07C26" w:rsidRDefault="00DF4843" w:rsidP="009A1069">
      <w:pPr>
        <w:pStyle w:val="TableHead0"/>
        <w:outlineLvl w:val="0"/>
        <w:rPr>
          <w:rFonts w:ascii="SimSun" w:eastAsia="SimSun" w:hAnsi="SimSun"/>
          <w:bCs/>
        </w:rPr>
      </w:pPr>
      <w:bookmarkStart w:id="0" w:name="c2tope"/>
      <w:bookmarkEnd w:id="0"/>
      <w:proofErr w:type="spellStart"/>
      <w:r>
        <w:rPr>
          <w:rFonts w:ascii="SimSun" w:eastAsia="SimSun" w:hAnsi="SimSun" w:hint="eastAsia"/>
        </w:rPr>
        <w:lastRenderedPageBreak/>
        <w:t>前言</w:t>
      </w:r>
      <w:proofErr w:type="spellEnd"/>
    </w:p>
    <w:p w14:paraId="206A0598" w14:textId="77777777" w:rsidR="00D07C26" w:rsidRDefault="00DF4843">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14:paraId="1E65537D" w14:textId="77777777" w:rsidR="00D07C26" w:rsidRDefault="00DF4843">
      <w:pPr>
        <w:ind w:firstLineChars="200" w:firstLine="400"/>
        <w:rPr>
          <w:sz w:val="20"/>
          <w:lang w:val="en-US" w:eastAsia="zh-CN"/>
        </w:rPr>
      </w:pPr>
      <w:proofErr w:type="spellStart"/>
      <w:r>
        <w:rPr>
          <w:rFonts w:hint="eastAsia"/>
          <w:sz w:val="20"/>
          <w:lang w:eastAsia="zh-CN"/>
        </w:rPr>
        <w:t>无线电通信部门制定规章制度和政策的职能由世界和区域无线电通信大会以及无线电通信全会完成，并得到各研究组的支持</w:t>
      </w:r>
      <w:proofErr w:type="spellEnd"/>
      <w:r>
        <w:rPr>
          <w:rFonts w:hint="eastAsia"/>
          <w:sz w:val="20"/>
          <w:lang w:eastAsia="zh-CN"/>
        </w:rPr>
        <w:t>。</w:t>
      </w:r>
    </w:p>
    <w:p w14:paraId="3040AFE3" w14:textId="77777777" w:rsidR="00D07C26" w:rsidRDefault="00DF4843">
      <w:pPr>
        <w:pStyle w:val="Heading1"/>
        <w:spacing w:before="600"/>
        <w:jc w:val="center"/>
        <w:rPr>
          <w:b w:val="0"/>
          <w:bCs/>
          <w:lang w:val="en-US" w:eastAsia="zh-CN"/>
        </w:rPr>
      </w:pPr>
      <w:bookmarkStart w:id="1" w:name="_Toc99026827"/>
      <w:proofErr w:type="spellStart"/>
      <w:r>
        <w:rPr>
          <w:rFonts w:hint="eastAsia"/>
          <w:bCs/>
          <w:lang w:val="en-US" w:eastAsia="zh-CN"/>
        </w:rPr>
        <w:t>知识产权政策（</w:t>
      </w:r>
      <w:r>
        <w:rPr>
          <w:bCs/>
          <w:lang w:val="en-US" w:eastAsia="zh-CN"/>
        </w:rPr>
        <w:t>IPR</w:t>
      </w:r>
      <w:proofErr w:type="spellEnd"/>
      <w:r>
        <w:rPr>
          <w:rFonts w:hint="eastAsia"/>
          <w:bCs/>
          <w:lang w:val="en-US" w:eastAsia="zh-CN"/>
        </w:rPr>
        <w:t>）</w:t>
      </w:r>
      <w:bookmarkEnd w:id="1"/>
    </w:p>
    <w:p w14:paraId="3CA86A43" w14:textId="5831C6BB" w:rsidR="00D07C26" w:rsidRDefault="00E52FCE" w:rsidP="00505261">
      <w:pPr>
        <w:tabs>
          <w:tab w:val="clear" w:pos="794"/>
          <w:tab w:val="clear" w:pos="1191"/>
          <w:tab w:val="clear" w:pos="1588"/>
          <w:tab w:val="clear" w:pos="1985"/>
        </w:tabs>
        <w:wordWrap w:val="0"/>
        <w:overflowPunct/>
        <w:topLinePunct/>
        <w:autoSpaceDE/>
        <w:autoSpaceDN/>
        <w:spacing w:before="240"/>
        <w:ind w:firstLineChars="200" w:firstLine="400"/>
        <w:rPr>
          <w:sz w:val="20"/>
          <w:lang w:val="en-US" w:eastAsia="zh-CN"/>
        </w:rPr>
      </w:pPr>
      <w:r>
        <w:rPr>
          <w:rFonts w:ascii="SimSun" w:eastAsia="SimSun" w:hAnsi="SimSun" w:cs="SimSun" w:hint="eastAsia"/>
          <w:sz w:val="20"/>
          <w:lang w:val="en-US" w:eastAsia="zh-CN"/>
        </w:rPr>
        <w:t>国际电联</w:t>
      </w:r>
      <w:proofErr w:type="spellStart"/>
      <w:r>
        <w:rPr>
          <w:rFonts w:hint="eastAsia"/>
          <w:sz w:val="20"/>
          <w:lang w:eastAsia="zh-CN"/>
        </w:rPr>
        <w:t>无线电通信部门</w:t>
      </w:r>
      <w:proofErr w:type="spellEnd"/>
      <w:r>
        <w:rPr>
          <w:rFonts w:ascii="SimSun" w:eastAsia="SimSun" w:hAnsi="SimSun" w:cs="SimSun" w:hint="eastAsia"/>
          <w:sz w:val="20"/>
          <w:lang w:eastAsia="zh-CN"/>
        </w:rPr>
        <w:t>（</w:t>
      </w:r>
      <w:r w:rsidR="005450C8" w:rsidRPr="005450C8">
        <w:rPr>
          <w:sz w:val="20"/>
          <w:lang w:val="en-US" w:eastAsia="zh-CN"/>
        </w:rPr>
        <w:t>ITU-R</w:t>
      </w:r>
      <w:r>
        <w:rPr>
          <w:rFonts w:ascii="SimSun" w:eastAsia="SimSun" w:hAnsi="SimSun" w:cs="SimSun" w:hint="eastAsia"/>
          <w:sz w:val="20"/>
          <w:lang w:val="en-US" w:eastAsia="zh-CN"/>
        </w:rPr>
        <w:t>）</w:t>
      </w:r>
      <w:r w:rsidR="005450C8" w:rsidRPr="005450C8">
        <w:rPr>
          <w:rFonts w:ascii="SimSun" w:eastAsia="SimSun" w:hAnsi="SimSun" w:cs="SimSun" w:hint="eastAsia"/>
          <w:sz w:val="20"/>
          <w:lang w:val="en-US" w:eastAsia="zh-CN"/>
        </w:rPr>
        <w:t>的</w:t>
      </w:r>
      <w:r w:rsidR="005450C8" w:rsidRPr="005450C8">
        <w:rPr>
          <w:sz w:val="20"/>
          <w:lang w:val="en-US" w:eastAsia="zh-CN"/>
        </w:rPr>
        <w:t>IPR</w:t>
      </w:r>
      <w:r w:rsidR="005450C8" w:rsidRPr="005450C8">
        <w:rPr>
          <w:rFonts w:ascii="SimSun" w:eastAsia="SimSun" w:hAnsi="SimSun" w:cs="SimSun" w:hint="eastAsia"/>
          <w:sz w:val="20"/>
          <w:lang w:val="en-US" w:eastAsia="zh-CN"/>
        </w:rPr>
        <w:t>政策述于</w:t>
      </w:r>
      <w:r w:rsidR="005450C8" w:rsidRPr="005450C8">
        <w:rPr>
          <w:sz w:val="20"/>
          <w:lang w:val="en-US" w:eastAsia="zh-CN"/>
        </w:rPr>
        <w:t>ITU-R</w:t>
      </w:r>
      <w:r w:rsidR="005450C8" w:rsidRPr="005450C8">
        <w:rPr>
          <w:rFonts w:ascii="SimSun" w:eastAsia="SimSun" w:hAnsi="SimSun" w:cs="SimSun" w:hint="eastAsia"/>
          <w:sz w:val="20"/>
          <w:lang w:val="en-US" w:eastAsia="zh-CN"/>
        </w:rPr>
        <w:t>第</w:t>
      </w:r>
      <w:r w:rsidR="005450C8" w:rsidRPr="005450C8">
        <w:rPr>
          <w:rFonts w:hint="eastAsia"/>
          <w:sz w:val="20"/>
          <w:lang w:val="en-US" w:eastAsia="zh-CN"/>
        </w:rPr>
        <w:t>1</w:t>
      </w:r>
      <w:r w:rsidR="005450C8" w:rsidRPr="005450C8">
        <w:rPr>
          <w:rFonts w:ascii="SimSun" w:eastAsia="SimSun" w:hAnsi="SimSun" w:cs="SimSun" w:hint="eastAsia"/>
          <w:sz w:val="20"/>
          <w:lang w:val="en-US" w:eastAsia="zh-CN"/>
        </w:rPr>
        <w:t>号决议中</w:t>
      </w:r>
      <w:proofErr w:type="gramStart"/>
      <w:r w:rsidR="005450C8" w:rsidRPr="005450C8">
        <w:rPr>
          <w:rFonts w:ascii="SimSun" w:eastAsia="SimSun" w:hAnsi="SimSun" w:cs="SimSun" w:hint="eastAsia"/>
          <w:sz w:val="20"/>
          <w:lang w:val="en-US" w:eastAsia="zh-CN"/>
        </w:rPr>
        <w:t>所参引的</w:t>
      </w:r>
      <w:proofErr w:type="gramEnd"/>
      <w:r w:rsidR="005450C8" w:rsidRPr="005450C8">
        <w:rPr>
          <w:rFonts w:ascii="SimSun" w:eastAsia="SimSun" w:hAnsi="SimSun" w:cs="SimSun" w:hint="eastAsia"/>
          <w:sz w:val="20"/>
          <w:lang w:val="en-US" w:eastAsia="zh-CN"/>
        </w:rPr>
        <w:t>《</w:t>
      </w:r>
      <w:r w:rsidR="005450C8" w:rsidRPr="005450C8">
        <w:rPr>
          <w:sz w:val="20"/>
          <w:lang w:val="en-US" w:eastAsia="zh-CN"/>
        </w:rPr>
        <w:t>ITU-T/ITU-R/ISO/IEC</w:t>
      </w:r>
      <w:r w:rsidR="005450C8" w:rsidRPr="005450C8">
        <w:rPr>
          <w:rFonts w:ascii="SimSun" w:eastAsia="SimSun" w:hAnsi="SimSun" w:cs="SimSun" w:hint="eastAsia"/>
          <w:sz w:val="20"/>
          <w:lang w:val="en-US" w:eastAsia="zh-CN"/>
        </w:rPr>
        <w:t>的通用专利政策》。专利持有人用于提交专利声明和许可声明的表格可从</w:t>
      </w:r>
      <w:r w:rsidR="005450C8" w:rsidRPr="005450C8">
        <w:rPr>
          <w:sz w:val="20"/>
          <w:lang w:eastAsia="zh-CN"/>
        </w:rPr>
        <w:fldChar w:fldCharType="begin"/>
      </w:r>
      <w:r w:rsidR="005450C8" w:rsidRPr="005450C8">
        <w:rPr>
          <w:sz w:val="20"/>
          <w:lang w:val="en-US" w:eastAsia="zh-CN"/>
        </w:rPr>
        <w:instrText xml:space="preserve"> HYPERLINK "http://www.itu.int/ITU-R/go/patents/zh" </w:instrText>
      </w:r>
      <w:r w:rsidR="005450C8" w:rsidRPr="005450C8">
        <w:rPr>
          <w:sz w:val="20"/>
          <w:lang w:eastAsia="zh-CN"/>
        </w:rPr>
        <w:fldChar w:fldCharType="separate"/>
      </w:r>
      <w:r w:rsidR="005450C8" w:rsidRPr="005450C8">
        <w:rPr>
          <w:rStyle w:val="Hyperlink"/>
          <w:sz w:val="20"/>
          <w:lang w:val="en-GB" w:eastAsia="zh-CN"/>
        </w:rPr>
        <w:t>http://www.itu.int/ITU-R/go/patents/zh</w:t>
      </w:r>
      <w:r w:rsidR="005450C8" w:rsidRPr="005450C8">
        <w:rPr>
          <w:sz w:val="20"/>
          <w:lang w:val="en-US" w:eastAsia="zh-CN"/>
        </w:rPr>
        <w:fldChar w:fldCharType="end"/>
      </w:r>
      <w:r w:rsidR="005450C8" w:rsidRPr="005450C8">
        <w:rPr>
          <w:rFonts w:ascii="SimSun" w:eastAsia="SimSun" w:hAnsi="SimSun" w:cs="SimSun" w:hint="eastAsia"/>
          <w:sz w:val="20"/>
          <w:lang w:eastAsia="zh-CN"/>
        </w:rPr>
        <w:t>获得</w:t>
      </w:r>
      <w:r w:rsidR="005450C8" w:rsidRPr="005450C8">
        <w:rPr>
          <w:rFonts w:ascii="SimSun" w:eastAsia="SimSun" w:hAnsi="SimSun" w:cs="SimSun" w:hint="eastAsia"/>
          <w:sz w:val="20"/>
          <w:lang w:val="en-US" w:eastAsia="zh-CN"/>
        </w:rPr>
        <w:t>，</w:t>
      </w:r>
      <w:r w:rsidR="005450C8" w:rsidRPr="005450C8">
        <w:rPr>
          <w:rFonts w:ascii="SimSun" w:eastAsia="SimSun" w:hAnsi="SimSun" w:cs="SimSun" w:hint="eastAsia"/>
          <w:sz w:val="20"/>
          <w:lang w:eastAsia="zh-CN"/>
        </w:rPr>
        <w:t>在此处也可获取</w:t>
      </w:r>
      <w:r w:rsidR="005450C8" w:rsidRPr="005450C8">
        <w:rPr>
          <w:rFonts w:ascii="SimSun" w:eastAsia="SimSun" w:hAnsi="SimSun" w:cs="SimSun" w:hint="eastAsia"/>
          <w:sz w:val="20"/>
          <w:lang w:val="en-US" w:eastAsia="zh-CN"/>
        </w:rPr>
        <w:t>《</w:t>
      </w:r>
      <w:r w:rsidR="005450C8" w:rsidRPr="005450C8">
        <w:rPr>
          <w:sz w:val="20"/>
          <w:lang w:val="en-US" w:eastAsia="zh-CN"/>
        </w:rPr>
        <w:t>ITU-T/ITU-R/ISO/IEC</w:t>
      </w:r>
      <w:r w:rsidR="005450C8" w:rsidRPr="005450C8">
        <w:rPr>
          <w:rFonts w:ascii="SimSun" w:eastAsia="SimSun" w:hAnsi="SimSun" w:cs="SimSun" w:hint="eastAsia"/>
          <w:sz w:val="20"/>
          <w:lang w:val="en-US" w:eastAsia="zh-CN"/>
        </w:rPr>
        <w:t>的通用专利政策实施指南》和</w:t>
      </w:r>
      <w:r w:rsidR="005450C8" w:rsidRPr="005450C8">
        <w:rPr>
          <w:sz w:val="20"/>
          <w:lang w:val="en-US" w:eastAsia="zh-CN"/>
        </w:rPr>
        <w:t>ITU-R</w:t>
      </w:r>
      <w:r w:rsidR="005450C8" w:rsidRPr="005450C8">
        <w:rPr>
          <w:rFonts w:ascii="SimSun" w:eastAsia="SimSun" w:hAnsi="SimSun" w:cs="SimSun" w:hint="eastAsia"/>
          <w:sz w:val="20"/>
          <w:lang w:val="en-US" w:eastAsia="zh-CN"/>
        </w:rPr>
        <w:t>专利信息数据库。</w:t>
      </w:r>
    </w:p>
    <w:p w14:paraId="24015B2B" w14:textId="77777777" w:rsidR="00D07C26" w:rsidRDefault="00D07C26">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36"/>
        <w:gridCol w:w="8185"/>
      </w:tblGrid>
      <w:tr w:rsidR="00D07C26" w14:paraId="1D201CB2" w14:textId="77777777">
        <w:tc>
          <w:tcPr>
            <w:tcW w:w="9360" w:type="dxa"/>
            <w:gridSpan w:val="2"/>
            <w:tcBorders>
              <w:top w:val="single" w:sz="12" w:space="0" w:color="000080"/>
              <w:left w:val="single" w:sz="12" w:space="0" w:color="000080"/>
              <w:bottom w:val="nil"/>
              <w:right w:val="single" w:sz="12" w:space="0" w:color="000080"/>
            </w:tcBorders>
          </w:tcPr>
          <w:p w14:paraId="63133764" w14:textId="77777777" w:rsidR="00D07C26" w:rsidRPr="00910F2D" w:rsidRDefault="00DF4843" w:rsidP="00910F2D">
            <w:pPr>
              <w:pStyle w:val="Chaptitle"/>
              <w:rPr>
                <w:sz w:val="22"/>
                <w:szCs w:val="22"/>
                <w:lang w:eastAsia="zh-CN"/>
              </w:rPr>
            </w:pPr>
            <w:r w:rsidRPr="00910F2D">
              <w:rPr>
                <w:sz w:val="22"/>
                <w:szCs w:val="22"/>
                <w:lang w:eastAsia="zh-CN"/>
              </w:rPr>
              <w:t>ITU-R</w:t>
            </w:r>
            <w:r w:rsidRPr="00910F2D">
              <w:rPr>
                <w:rFonts w:hint="eastAsia"/>
                <w:sz w:val="22"/>
                <w:szCs w:val="22"/>
                <w:lang w:eastAsia="zh-CN"/>
              </w:rPr>
              <w:t xml:space="preserve"> </w:t>
            </w:r>
            <w:r w:rsidRPr="00910F2D">
              <w:rPr>
                <w:rFonts w:ascii="SimSun" w:eastAsia="SimSun" w:hAnsi="SimSun" w:cs="SimSun" w:hint="eastAsia"/>
                <w:sz w:val="22"/>
                <w:szCs w:val="22"/>
                <w:lang w:val="en-US" w:eastAsia="zh-CN"/>
              </w:rPr>
              <w:t>建议书系列</w:t>
            </w:r>
          </w:p>
          <w:p w14:paraId="7340EF10" w14:textId="310B8BC6" w:rsidR="00D07C26" w:rsidRDefault="00DF484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Pr>
                <w:rFonts w:hint="eastAsia"/>
                <w:b w:val="0"/>
                <w:sz w:val="20"/>
                <w:lang w:eastAsia="zh-CN"/>
              </w:rPr>
              <w:t>（</w:t>
            </w:r>
            <w:proofErr w:type="spellStart"/>
            <w:r>
              <w:rPr>
                <w:rFonts w:hint="eastAsia"/>
                <w:b w:val="0"/>
                <w:sz w:val="20"/>
                <w:lang w:val="en-US" w:eastAsia="zh-CN"/>
              </w:rPr>
              <w:t>可同时在以下网址获得</w:t>
            </w:r>
            <w:proofErr w:type="spellEnd"/>
            <w:r>
              <w:rPr>
                <w:rFonts w:hint="eastAsia"/>
                <w:b w:val="0"/>
                <w:sz w:val="20"/>
                <w:lang w:eastAsia="zh-CN"/>
              </w:rPr>
              <w:t>：</w:t>
            </w:r>
            <w:hyperlink r:id="rId11" w:history="1">
              <w:r w:rsidR="00F97568">
                <w:rPr>
                  <w:rStyle w:val="Hyperlink"/>
                  <w:b w:val="0"/>
                  <w:bCs/>
                  <w:sz w:val="20"/>
                  <w:lang w:eastAsia="zh-CN"/>
                </w:rPr>
                <w:t>http://www.itu.int/publ/R-REC/zh</w:t>
              </w:r>
            </w:hyperlink>
            <w:r>
              <w:rPr>
                <w:rFonts w:hint="eastAsia"/>
                <w:b w:val="0"/>
                <w:sz w:val="20"/>
                <w:lang w:eastAsia="zh-CN"/>
              </w:rPr>
              <w:t>）</w:t>
            </w:r>
          </w:p>
        </w:tc>
      </w:tr>
      <w:tr w:rsidR="00D07C26" w14:paraId="523D75EC" w14:textId="77777777">
        <w:tc>
          <w:tcPr>
            <w:tcW w:w="1140" w:type="dxa"/>
            <w:tcBorders>
              <w:top w:val="nil"/>
              <w:left w:val="single" w:sz="12" w:space="0" w:color="000080"/>
              <w:bottom w:val="nil"/>
              <w:right w:val="nil"/>
            </w:tcBorders>
          </w:tcPr>
          <w:p w14:paraId="73F99115" w14:textId="77777777" w:rsidR="00D07C26" w:rsidRDefault="00DF4843">
            <w:pPr>
              <w:spacing w:before="200" w:after="100"/>
              <w:ind w:left="57"/>
              <w:rPr>
                <w:b/>
                <w:bCs/>
                <w:sz w:val="20"/>
                <w:lang w:val="en-US" w:eastAsia="zh-CN"/>
              </w:rPr>
            </w:pPr>
            <w:proofErr w:type="spellStart"/>
            <w:r>
              <w:rPr>
                <w:rFonts w:hint="eastAsia"/>
                <w:b/>
                <w:bCs/>
                <w:sz w:val="20"/>
                <w:lang w:val="en-US" w:eastAsia="zh-CN"/>
              </w:rPr>
              <w:t>系列</w:t>
            </w:r>
            <w:proofErr w:type="spellEnd"/>
          </w:p>
        </w:tc>
        <w:tc>
          <w:tcPr>
            <w:tcW w:w="8220" w:type="dxa"/>
            <w:tcBorders>
              <w:top w:val="nil"/>
              <w:left w:val="nil"/>
              <w:bottom w:val="nil"/>
              <w:right w:val="single" w:sz="12" w:space="0" w:color="000080"/>
            </w:tcBorders>
          </w:tcPr>
          <w:p w14:paraId="483FCA37" w14:textId="77777777" w:rsidR="00D07C26" w:rsidRDefault="00DF484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44"/>
              <w:rPr>
                <w:bCs/>
                <w:sz w:val="20"/>
                <w:lang w:val="en-US"/>
              </w:rPr>
            </w:pPr>
            <w:proofErr w:type="spellStart"/>
            <w:r>
              <w:rPr>
                <w:rFonts w:hint="eastAsia"/>
                <w:bCs/>
                <w:sz w:val="20"/>
                <w:lang w:val="en-US"/>
              </w:rPr>
              <w:t>标题</w:t>
            </w:r>
            <w:proofErr w:type="spellEnd"/>
          </w:p>
        </w:tc>
      </w:tr>
      <w:tr w:rsidR="00D07C26" w14:paraId="0D226229" w14:textId="77777777">
        <w:tc>
          <w:tcPr>
            <w:tcW w:w="1140" w:type="dxa"/>
            <w:tcBorders>
              <w:top w:val="nil"/>
              <w:left w:val="single" w:sz="12" w:space="0" w:color="000080"/>
              <w:bottom w:val="nil"/>
              <w:right w:val="nil"/>
            </w:tcBorders>
          </w:tcPr>
          <w:p w14:paraId="1AE1C5B0" w14:textId="77777777" w:rsidR="00D07C26" w:rsidRDefault="00DF4843">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6269BA71" w14:textId="77777777" w:rsidR="00D07C26" w:rsidRDefault="00DF484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proofErr w:type="spellStart"/>
            <w:r>
              <w:rPr>
                <w:rFonts w:hint="eastAsia"/>
                <w:b w:val="0"/>
                <w:bCs/>
                <w:sz w:val="20"/>
                <w:lang w:val="en-US"/>
              </w:rPr>
              <w:t>卫星传输</w:t>
            </w:r>
            <w:proofErr w:type="spellEnd"/>
          </w:p>
        </w:tc>
      </w:tr>
      <w:tr w:rsidR="00D07C26" w14:paraId="48B185DF" w14:textId="77777777">
        <w:tc>
          <w:tcPr>
            <w:tcW w:w="1140" w:type="dxa"/>
            <w:tcBorders>
              <w:top w:val="nil"/>
              <w:left w:val="single" w:sz="12" w:space="0" w:color="000080"/>
              <w:bottom w:val="nil"/>
              <w:right w:val="nil"/>
            </w:tcBorders>
          </w:tcPr>
          <w:p w14:paraId="7B1C81F4" w14:textId="77777777" w:rsidR="00D07C26" w:rsidRDefault="00DF484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0FB25D49" w14:textId="77777777" w:rsidR="00D07C26" w:rsidRDefault="00DF484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proofErr w:type="spellStart"/>
            <w:r>
              <w:rPr>
                <w:rFonts w:hint="eastAsia"/>
                <w:b w:val="0"/>
                <w:sz w:val="20"/>
                <w:lang w:val="en-US" w:eastAsia="zh-CN"/>
              </w:rPr>
              <w:t>用于制作、存档和播放的记录；用于电视的胶片</w:t>
            </w:r>
            <w:proofErr w:type="spellEnd"/>
          </w:p>
        </w:tc>
      </w:tr>
      <w:tr w:rsidR="00D07C26" w14:paraId="6FF097E5" w14:textId="77777777">
        <w:tc>
          <w:tcPr>
            <w:tcW w:w="1140" w:type="dxa"/>
            <w:tcBorders>
              <w:top w:val="nil"/>
              <w:left w:val="single" w:sz="12" w:space="0" w:color="000080"/>
              <w:bottom w:val="nil"/>
              <w:right w:val="nil"/>
            </w:tcBorders>
            <w:shd w:val="clear" w:color="auto" w:fill="FFFFFF"/>
          </w:tcPr>
          <w:p w14:paraId="5D69995F" w14:textId="77777777" w:rsidR="00D07C26" w:rsidRDefault="00DF4843">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shd w:val="clear" w:color="auto" w:fill="FFFFFF"/>
          </w:tcPr>
          <w:p w14:paraId="372DB7CA" w14:textId="4A988808" w:rsidR="00D07C26" w:rsidRDefault="00DF4843">
            <w:pPr>
              <w:spacing w:before="30" w:after="30"/>
              <w:jc w:val="left"/>
              <w:rPr>
                <w:bCs/>
                <w:sz w:val="20"/>
                <w:lang w:val="en-US" w:eastAsia="zh-CN"/>
              </w:rPr>
            </w:pPr>
            <w:proofErr w:type="spellStart"/>
            <w:r>
              <w:rPr>
                <w:rFonts w:hint="eastAsia"/>
                <w:bCs/>
                <w:sz w:val="20"/>
                <w:lang w:val="en-US"/>
              </w:rPr>
              <w:t>广播业务</w:t>
            </w:r>
            <w:proofErr w:type="spellEnd"/>
            <w:r w:rsidR="00E52FCE">
              <w:rPr>
                <w:rFonts w:ascii="SimSun" w:eastAsia="SimSun" w:hAnsi="SimSun" w:cs="SimSun" w:hint="eastAsia"/>
                <w:bCs/>
                <w:sz w:val="20"/>
                <w:lang w:val="en-US" w:eastAsia="zh-CN"/>
              </w:rPr>
              <w:t>（</w:t>
            </w:r>
            <w:proofErr w:type="spellStart"/>
            <w:r>
              <w:rPr>
                <w:rFonts w:hint="eastAsia"/>
                <w:bCs/>
                <w:sz w:val="20"/>
                <w:lang w:val="en-US"/>
              </w:rPr>
              <w:t>声音</w:t>
            </w:r>
            <w:proofErr w:type="spellEnd"/>
            <w:r w:rsidR="00E52FCE">
              <w:rPr>
                <w:rFonts w:ascii="SimSun" w:eastAsia="SimSun" w:hAnsi="SimSun" w:cs="SimSun" w:hint="eastAsia"/>
                <w:bCs/>
                <w:sz w:val="20"/>
                <w:lang w:val="en-US" w:eastAsia="zh-CN"/>
              </w:rPr>
              <w:t>）</w:t>
            </w:r>
          </w:p>
        </w:tc>
      </w:tr>
      <w:tr w:rsidR="00D07C26" w14:paraId="611CF05F" w14:textId="77777777">
        <w:tc>
          <w:tcPr>
            <w:tcW w:w="1140" w:type="dxa"/>
            <w:tcBorders>
              <w:top w:val="nil"/>
              <w:left w:val="single" w:sz="12" w:space="0" w:color="000080"/>
              <w:bottom w:val="nil"/>
              <w:right w:val="nil"/>
            </w:tcBorders>
            <w:shd w:val="clear" w:color="auto" w:fill="FFFFFF"/>
          </w:tcPr>
          <w:p w14:paraId="7C003262" w14:textId="77777777" w:rsidR="00D07C26" w:rsidRDefault="00DF4843">
            <w:pPr>
              <w:spacing w:before="30" w:after="30"/>
              <w:ind w:left="57"/>
              <w:jc w:val="left"/>
              <w:rPr>
                <w:b/>
                <w:bCs/>
                <w:sz w:val="20"/>
                <w:lang w:val="en-US"/>
              </w:rPr>
            </w:pPr>
            <w:r>
              <w:rPr>
                <w:b/>
                <w:bCs/>
                <w:sz w:val="20"/>
                <w:lang w:val="en-US"/>
              </w:rPr>
              <w:t>BT</w:t>
            </w:r>
          </w:p>
        </w:tc>
        <w:tc>
          <w:tcPr>
            <w:tcW w:w="8220" w:type="dxa"/>
            <w:tcBorders>
              <w:top w:val="nil"/>
              <w:left w:val="nil"/>
              <w:bottom w:val="nil"/>
              <w:right w:val="single" w:sz="12" w:space="0" w:color="000080"/>
            </w:tcBorders>
            <w:shd w:val="clear" w:color="auto" w:fill="FFFFFF"/>
          </w:tcPr>
          <w:p w14:paraId="2E99E618" w14:textId="399C3924" w:rsidR="00D07C26" w:rsidRDefault="00DF4843">
            <w:pPr>
              <w:spacing w:before="30" w:after="30"/>
              <w:jc w:val="left"/>
              <w:rPr>
                <w:bCs/>
                <w:sz w:val="20"/>
                <w:lang w:val="en-US" w:eastAsia="zh-CN"/>
              </w:rPr>
            </w:pPr>
            <w:proofErr w:type="spellStart"/>
            <w:r>
              <w:rPr>
                <w:rFonts w:hint="eastAsia"/>
                <w:bCs/>
                <w:sz w:val="20"/>
                <w:lang w:val="en-US"/>
              </w:rPr>
              <w:t>广播业务</w:t>
            </w:r>
            <w:proofErr w:type="spellEnd"/>
            <w:r w:rsidR="00E52FCE">
              <w:rPr>
                <w:rFonts w:ascii="SimSun" w:eastAsia="SimSun" w:hAnsi="SimSun" w:cs="SimSun" w:hint="eastAsia"/>
                <w:bCs/>
                <w:sz w:val="20"/>
                <w:lang w:val="en-US" w:eastAsia="zh-CN"/>
              </w:rPr>
              <w:t>（</w:t>
            </w:r>
            <w:proofErr w:type="spellStart"/>
            <w:r>
              <w:rPr>
                <w:rFonts w:hint="eastAsia"/>
                <w:bCs/>
                <w:sz w:val="20"/>
                <w:lang w:val="en-US"/>
              </w:rPr>
              <w:t>电视</w:t>
            </w:r>
            <w:proofErr w:type="spellEnd"/>
            <w:r w:rsidR="00E52FCE">
              <w:rPr>
                <w:rFonts w:ascii="SimSun" w:eastAsia="SimSun" w:hAnsi="SimSun" w:cs="SimSun" w:hint="eastAsia"/>
                <w:bCs/>
                <w:sz w:val="20"/>
                <w:lang w:val="en-US" w:eastAsia="zh-CN"/>
              </w:rPr>
              <w:t>）</w:t>
            </w:r>
          </w:p>
        </w:tc>
      </w:tr>
      <w:tr w:rsidR="00D07C26" w14:paraId="45A74A98" w14:textId="77777777">
        <w:tc>
          <w:tcPr>
            <w:tcW w:w="1140" w:type="dxa"/>
            <w:tcBorders>
              <w:top w:val="nil"/>
              <w:left w:val="single" w:sz="12" w:space="0" w:color="000080"/>
              <w:bottom w:val="nil"/>
              <w:right w:val="nil"/>
            </w:tcBorders>
          </w:tcPr>
          <w:p w14:paraId="2E3E5B8F" w14:textId="77777777" w:rsidR="00D07C26" w:rsidRDefault="00DF484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294B37C5" w14:textId="77777777" w:rsidR="00D07C26" w:rsidRDefault="00DF484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proofErr w:type="spellStart"/>
            <w:r>
              <w:rPr>
                <w:rFonts w:hint="eastAsia"/>
                <w:sz w:val="20"/>
                <w:lang w:val="fr-CH" w:eastAsia="zh-CN"/>
              </w:rPr>
              <w:t>固定业务</w:t>
            </w:r>
            <w:proofErr w:type="spellEnd"/>
          </w:p>
        </w:tc>
      </w:tr>
      <w:tr w:rsidR="00D07C26" w14:paraId="1CE524DA" w14:textId="77777777">
        <w:tc>
          <w:tcPr>
            <w:tcW w:w="1140" w:type="dxa"/>
            <w:tcBorders>
              <w:top w:val="nil"/>
              <w:left w:val="single" w:sz="12" w:space="0" w:color="000080"/>
              <w:bottom w:val="nil"/>
              <w:right w:val="nil"/>
            </w:tcBorders>
            <w:shd w:val="clear" w:color="auto" w:fill="FFFFFF" w:themeFill="background1"/>
          </w:tcPr>
          <w:p w14:paraId="3DE594BE" w14:textId="77777777" w:rsidR="00D07C26" w:rsidRDefault="00DF4843">
            <w:pPr>
              <w:spacing w:before="30" w:after="30"/>
              <w:ind w:left="57"/>
              <w:jc w:val="left"/>
              <w:rPr>
                <w:sz w:val="20"/>
                <w:lang w:val="fr-CH" w:eastAsia="zh-CN"/>
              </w:rPr>
            </w:pPr>
            <w:r>
              <w:rPr>
                <w:b/>
                <w:bCs/>
                <w:sz w:val="20"/>
                <w:lang w:val="en-US"/>
              </w:rPr>
              <w:t>M</w:t>
            </w:r>
          </w:p>
        </w:tc>
        <w:tc>
          <w:tcPr>
            <w:tcW w:w="8220" w:type="dxa"/>
            <w:tcBorders>
              <w:top w:val="nil"/>
              <w:left w:val="nil"/>
              <w:bottom w:val="nil"/>
              <w:right w:val="single" w:sz="12" w:space="0" w:color="000080"/>
            </w:tcBorders>
            <w:shd w:val="clear" w:color="auto" w:fill="FFFFFF" w:themeFill="background1"/>
          </w:tcPr>
          <w:p w14:paraId="2B88099A" w14:textId="77777777" w:rsidR="00D07C26" w:rsidRDefault="00DF484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proofErr w:type="spellStart"/>
            <w:r>
              <w:rPr>
                <w:rFonts w:hint="eastAsia"/>
                <w:sz w:val="20"/>
                <w:lang w:val="fr-CH" w:eastAsia="zh-CN"/>
              </w:rPr>
              <w:t>移动、无线电测定、业余无线电以及相关卫星业务</w:t>
            </w:r>
            <w:proofErr w:type="spellEnd"/>
          </w:p>
        </w:tc>
      </w:tr>
      <w:tr w:rsidR="00D07C26" w14:paraId="588CFBCF" w14:textId="77777777">
        <w:tc>
          <w:tcPr>
            <w:tcW w:w="1140" w:type="dxa"/>
            <w:tcBorders>
              <w:top w:val="nil"/>
              <w:left w:val="single" w:sz="12" w:space="0" w:color="000080"/>
              <w:bottom w:val="nil"/>
              <w:right w:val="nil"/>
            </w:tcBorders>
          </w:tcPr>
          <w:p w14:paraId="1DC372C0" w14:textId="77777777" w:rsidR="00D07C26" w:rsidRDefault="00DF484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E15E206" w14:textId="77777777" w:rsidR="00D07C26" w:rsidRDefault="00DF4843">
            <w:pPr>
              <w:spacing w:before="30" w:after="30"/>
              <w:jc w:val="left"/>
              <w:rPr>
                <w:sz w:val="20"/>
                <w:lang w:val="fr-CH"/>
              </w:rPr>
            </w:pPr>
            <w:proofErr w:type="spellStart"/>
            <w:r>
              <w:rPr>
                <w:rFonts w:hint="eastAsia"/>
                <w:sz w:val="20"/>
                <w:lang w:val="fr-CH"/>
              </w:rPr>
              <w:t>无线电波传播</w:t>
            </w:r>
            <w:proofErr w:type="spellEnd"/>
          </w:p>
        </w:tc>
      </w:tr>
      <w:tr w:rsidR="00D07C26" w14:paraId="355E84EE" w14:textId="77777777">
        <w:tc>
          <w:tcPr>
            <w:tcW w:w="1140" w:type="dxa"/>
            <w:tcBorders>
              <w:top w:val="nil"/>
              <w:left w:val="single" w:sz="12" w:space="0" w:color="000080"/>
              <w:bottom w:val="nil"/>
              <w:right w:val="nil"/>
            </w:tcBorders>
          </w:tcPr>
          <w:p w14:paraId="33A52950" w14:textId="77777777" w:rsidR="00D07C26" w:rsidRDefault="00DF484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622EB83A" w14:textId="77777777" w:rsidR="00D07C26" w:rsidRDefault="00DF484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proofErr w:type="spellStart"/>
            <w:r>
              <w:rPr>
                <w:rFonts w:hint="eastAsia"/>
                <w:sz w:val="20"/>
                <w:lang w:val="en-US"/>
              </w:rPr>
              <w:t>射电天文</w:t>
            </w:r>
            <w:proofErr w:type="spellEnd"/>
          </w:p>
        </w:tc>
      </w:tr>
      <w:tr w:rsidR="00D07C26" w14:paraId="69AC6E34" w14:textId="77777777">
        <w:tc>
          <w:tcPr>
            <w:tcW w:w="1140" w:type="dxa"/>
            <w:tcBorders>
              <w:top w:val="nil"/>
              <w:left w:val="single" w:sz="12" w:space="0" w:color="000080"/>
              <w:bottom w:val="nil"/>
              <w:right w:val="nil"/>
            </w:tcBorders>
          </w:tcPr>
          <w:p w14:paraId="061E5B9B" w14:textId="77777777" w:rsidR="00D07C26" w:rsidRDefault="00DF484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55AD052D" w14:textId="77777777" w:rsidR="00D07C26" w:rsidRDefault="00DF484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proofErr w:type="spellStart"/>
            <w:r>
              <w:rPr>
                <w:rFonts w:hint="eastAsia"/>
                <w:sz w:val="20"/>
                <w:lang w:val="en-US"/>
              </w:rPr>
              <w:t>遥感系统</w:t>
            </w:r>
            <w:proofErr w:type="spellEnd"/>
          </w:p>
        </w:tc>
      </w:tr>
      <w:tr w:rsidR="00D07C26" w14:paraId="6841C71F" w14:textId="77777777">
        <w:tc>
          <w:tcPr>
            <w:tcW w:w="1140" w:type="dxa"/>
            <w:tcBorders>
              <w:top w:val="nil"/>
              <w:left w:val="single" w:sz="12" w:space="0" w:color="000080"/>
              <w:bottom w:val="nil"/>
              <w:right w:val="nil"/>
            </w:tcBorders>
          </w:tcPr>
          <w:p w14:paraId="170CBF73" w14:textId="77777777" w:rsidR="00D07C26" w:rsidRDefault="00DF484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5F194A3C" w14:textId="77777777" w:rsidR="00D07C26" w:rsidRDefault="00DF4843">
            <w:pPr>
              <w:spacing w:before="30" w:after="30"/>
              <w:jc w:val="left"/>
              <w:rPr>
                <w:sz w:val="20"/>
                <w:lang w:val="en-US" w:eastAsia="zh-CN"/>
              </w:rPr>
            </w:pPr>
            <w:proofErr w:type="spellStart"/>
            <w:r>
              <w:rPr>
                <w:rFonts w:hint="eastAsia"/>
                <w:sz w:val="20"/>
                <w:lang w:val="en-US" w:eastAsia="zh-CN"/>
              </w:rPr>
              <w:t>卫星固定业务</w:t>
            </w:r>
            <w:proofErr w:type="spellEnd"/>
          </w:p>
        </w:tc>
      </w:tr>
      <w:tr w:rsidR="00D07C26" w14:paraId="2F7E9848" w14:textId="77777777">
        <w:tc>
          <w:tcPr>
            <w:tcW w:w="1140" w:type="dxa"/>
            <w:tcBorders>
              <w:top w:val="nil"/>
              <w:left w:val="single" w:sz="12" w:space="0" w:color="000080"/>
              <w:bottom w:val="nil"/>
              <w:right w:val="nil"/>
            </w:tcBorders>
            <w:shd w:val="clear" w:color="auto" w:fill="E9EFF7"/>
          </w:tcPr>
          <w:p w14:paraId="3E80DC9C" w14:textId="77777777" w:rsidR="00D07C26" w:rsidRDefault="00DF4843">
            <w:pPr>
              <w:spacing w:before="30" w:after="30"/>
              <w:ind w:left="57"/>
              <w:jc w:val="left"/>
              <w:rPr>
                <w:b/>
                <w:bCs/>
                <w:color w:val="003366"/>
                <w:sz w:val="20"/>
                <w:lang w:val="en-US"/>
              </w:rPr>
            </w:pPr>
            <w:r>
              <w:rPr>
                <w:b/>
                <w:bCs/>
                <w:sz w:val="20"/>
                <w:lang w:val="en-US"/>
              </w:rPr>
              <w:t>SA</w:t>
            </w:r>
          </w:p>
        </w:tc>
        <w:tc>
          <w:tcPr>
            <w:tcW w:w="8220" w:type="dxa"/>
            <w:tcBorders>
              <w:top w:val="nil"/>
              <w:left w:val="nil"/>
              <w:bottom w:val="nil"/>
              <w:right w:val="single" w:sz="12" w:space="0" w:color="000080"/>
            </w:tcBorders>
            <w:shd w:val="clear" w:color="auto" w:fill="E9EFF7"/>
          </w:tcPr>
          <w:p w14:paraId="709C192C" w14:textId="77777777" w:rsidR="00D07C26" w:rsidRDefault="00DF4843">
            <w:pPr>
              <w:spacing w:before="30" w:after="30"/>
              <w:jc w:val="left"/>
              <w:rPr>
                <w:b/>
                <w:bCs/>
                <w:color w:val="003366"/>
                <w:sz w:val="20"/>
                <w:lang w:val="en-US"/>
              </w:rPr>
            </w:pPr>
            <w:proofErr w:type="spellStart"/>
            <w:r>
              <w:rPr>
                <w:rFonts w:hint="eastAsia"/>
                <w:b/>
                <w:bCs/>
                <w:color w:val="000080"/>
                <w:sz w:val="20"/>
                <w:lang w:val="en-US" w:eastAsia="zh-CN"/>
              </w:rPr>
              <w:t>空间应用和气象</w:t>
            </w:r>
            <w:proofErr w:type="spellEnd"/>
          </w:p>
        </w:tc>
      </w:tr>
      <w:tr w:rsidR="00D07C26" w14:paraId="2158B4F8" w14:textId="77777777">
        <w:tc>
          <w:tcPr>
            <w:tcW w:w="1140" w:type="dxa"/>
            <w:tcBorders>
              <w:top w:val="nil"/>
              <w:left w:val="single" w:sz="12" w:space="0" w:color="000080"/>
              <w:bottom w:val="nil"/>
              <w:right w:val="nil"/>
            </w:tcBorders>
          </w:tcPr>
          <w:p w14:paraId="26A4E031" w14:textId="77777777" w:rsidR="00D07C26" w:rsidRDefault="00DF484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E399012" w14:textId="77777777" w:rsidR="00D07C26" w:rsidRDefault="00DF4843">
            <w:pPr>
              <w:spacing w:before="30" w:after="30"/>
              <w:jc w:val="left"/>
              <w:rPr>
                <w:sz w:val="20"/>
                <w:lang w:val="en-US" w:eastAsia="zh-CN"/>
              </w:rPr>
            </w:pPr>
            <w:proofErr w:type="spellStart"/>
            <w:r>
              <w:rPr>
                <w:rFonts w:hint="eastAsia"/>
                <w:sz w:val="20"/>
                <w:lang w:val="en-US" w:eastAsia="zh-CN"/>
              </w:rPr>
              <w:t>卫星固定和固定业务系统之间频率共用和协调</w:t>
            </w:r>
            <w:proofErr w:type="spellEnd"/>
          </w:p>
        </w:tc>
      </w:tr>
      <w:tr w:rsidR="00D07C26" w14:paraId="523B86D7" w14:textId="77777777">
        <w:tc>
          <w:tcPr>
            <w:tcW w:w="1140" w:type="dxa"/>
            <w:tcBorders>
              <w:top w:val="nil"/>
              <w:left w:val="single" w:sz="12" w:space="0" w:color="000080"/>
              <w:bottom w:val="nil"/>
              <w:right w:val="nil"/>
            </w:tcBorders>
            <w:shd w:val="clear" w:color="auto" w:fill="FFFFFF"/>
          </w:tcPr>
          <w:p w14:paraId="63234AEF" w14:textId="77777777" w:rsidR="00D07C26" w:rsidRDefault="00DF4843">
            <w:pPr>
              <w:spacing w:before="30" w:after="30"/>
              <w:ind w:left="57"/>
              <w:jc w:val="left"/>
              <w:rPr>
                <w:sz w:val="20"/>
                <w:lang w:val="en-US"/>
              </w:rPr>
            </w:pPr>
            <w:r>
              <w:rPr>
                <w:sz w:val="20"/>
                <w:lang w:val="en-US"/>
              </w:rPr>
              <w:t>SM</w:t>
            </w:r>
          </w:p>
        </w:tc>
        <w:tc>
          <w:tcPr>
            <w:tcW w:w="8220" w:type="dxa"/>
            <w:tcBorders>
              <w:top w:val="nil"/>
              <w:left w:val="nil"/>
              <w:bottom w:val="nil"/>
              <w:right w:val="single" w:sz="12" w:space="0" w:color="000080"/>
            </w:tcBorders>
            <w:shd w:val="clear" w:color="auto" w:fill="FFFFFF"/>
          </w:tcPr>
          <w:p w14:paraId="5BFE9F8B" w14:textId="77777777" w:rsidR="00D07C26" w:rsidRDefault="00DF4843">
            <w:pPr>
              <w:spacing w:before="30" w:after="30"/>
              <w:jc w:val="left"/>
              <w:rPr>
                <w:sz w:val="20"/>
                <w:lang w:val="en-US"/>
              </w:rPr>
            </w:pPr>
            <w:proofErr w:type="spellStart"/>
            <w:r>
              <w:rPr>
                <w:rFonts w:hint="eastAsia"/>
                <w:sz w:val="20"/>
                <w:lang w:val="en-US"/>
              </w:rPr>
              <w:t>频谱管理</w:t>
            </w:r>
            <w:proofErr w:type="spellEnd"/>
          </w:p>
        </w:tc>
      </w:tr>
      <w:tr w:rsidR="00D07C26" w14:paraId="06518C7A" w14:textId="77777777">
        <w:tc>
          <w:tcPr>
            <w:tcW w:w="1140" w:type="dxa"/>
            <w:tcBorders>
              <w:top w:val="nil"/>
              <w:left w:val="single" w:sz="12" w:space="0" w:color="000080"/>
              <w:bottom w:val="nil"/>
              <w:right w:val="nil"/>
            </w:tcBorders>
            <w:shd w:val="clear" w:color="auto" w:fill="FFFFFF"/>
          </w:tcPr>
          <w:p w14:paraId="50B0BCCC" w14:textId="77777777" w:rsidR="00D07C26" w:rsidRDefault="00DF4843">
            <w:pPr>
              <w:spacing w:before="30" w:after="30"/>
              <w:ind w:left="57"/>
              <w:jc w:val="left"/>
              <w:rPr>
                <w:b/>
                <w:bCs/>
                <w:sz w:val="20"/>
                <w:lang w:val="en-US" w:eastAsia="zh-CN"/>
              </w:rPr>
            </w:pPr>
            <w:r>
              <w:rPr>
                <w:b/>
                <w:bCs/>
                <w:sz w:val="20"/>
                <w:lang w:val="en-US" w:eastAsia="zh-CN"/>
              </w:rPr>
              <w:t>SNG</w:t>
            </w:r>
          </w:p>
        </w:tc>
        <w:tc>
          <w:tcPr>
            <w:tcW w:w="8220" w:type="dxa"/>
            <w:tcBorders>
              <w:top w:val="nil"/>
              <w:left w:val="nil"/>
              <w:bottom w:val="nil"/>
              <w:right w:val="single" w:sz="12" w:space="0" w:color="000080"/>
            </w:tcBorders>
            <w:shd w:val="clear" w:color="auto" w:fill="FFFFFF"/>
          </w:tcPr>
          <w:p w14:paraId="2747BE05" w14:textId="77777777" w:rsidR="00D07C26" w:rsidRDefault="00DF4843">
            <w:pPr>
              <w:spacing w:before="30" w:after="30"/>
              <w:jc w:val="left"/>
              <w:rPr>
                <w:sz w:val="20"/>
                <w:lang w:val="en-US" w:eastAsia="zh-CN"/>
              </w:rPr>
            </w:pPr>
            <w:proofErr w:type="spellStart"/>
            <w:r>
              <w:rPr>
                <w:rFonts w:hint="eastAsia"/>
                <w:sz w:val="20"/>
                <w:lang w:val="en-US" w:eastAsia="zh-CN"/>
              </w:rPr>
              <w:t>卫星新闻采集</w:t>
            </w:r>
            <w:proofErr w:type="spellEnd"/>
          </w:p>
        </w:tc>
      </w:tr>
      <w:tr w:rsidR="00D07C26" w14:paraId="65A865F9" w14:textId="77777777">
        <w:tc>
          <w:tcPr>
            <w:tcW w:w="1140" w:type="dxa"/>
            <w:tcBorders>
              <w:top w:val="nil"/>
              <w:left w:val="single" w:sz="12" w:space="0" w:color="000080"/>
              <w:bottom w:val="nil"/>
              <w:right w:val="nil"/>
            </w:tcBorders>
            <w:shd w:val="clear" w:color="auto" w:fill="FFFFFF"/>
          </w:tcPr>
          <w:p w14:paraId="0186E2D1" w14:textId="77777777" w:rsidR="00D07C26" w:rsidRDefault="00DF4843">
            <w:pPr>
              <w:spacing w:before="30" w:after="30"/>
              <w:ind w:left="57"/>
              <w:jc w:val="left"/>
              <w:rPr>
                <w:b/>
                <w:bCs/>
                <w:sz w:val="20"/>
                <w:lang w:val="en-US" w:eastAsia="zh-CN"/>
              </w:rPr>
            </w:pPr>
            <w:r>
              <w:rPr>
                <w:b/>
                <w:bCs/>
                <w:sz w:val="20"/>
                <w:lang w:val="en-US" w:eastAsia="zh-CN"/>
              </w:rPr>
              <w:t>TF</w:t>
            </w:r>
          </w:p>
        </w:tc>
        <w:tc>
          <w:tcPr>
            <w:tcW w:w="8220" w:type="dxa"/>
            <w:tcBorders>
              <w:top w:val="nil"/>
              <w:left w:val="nil"/>
              <w:bottom w:val="nil"/>
              <w:right w:val="single" w:sz="12" w:space="0" w:color="000080"/>
            </w:tcBorders>
            <w:shd w:val="clear" w:color="auto" w:fill="FFFFFF"/>
          </w:tcPr>
          <w:p w14:paraId="2EB80BC6" w14:textId="77777777" w:rsidR="00D07C26" w:rsidRDefault="00DF4843">
            <w:pPr>
              <w:spacing w:before="30" w:after="30"/>
              <w:jc w:val="left"/>
              <w:rPr>
                <w:sz w:val="20"/>
                <w:lang w:val="en-US" w:eastAsia="zh-CN"/>
              </w:rPr>
            </w:pPr>
            <w:proofErr w:type="spellStart"/>
            <w:r>
              <w:rPr>
                <w:rFonts w:hint="eastAsia"/>
                <w:sz w:val="20"/>
                <w:lang w:val="en-US" w:eastAsia="zh-CN"/>
              </w:rPr>
              <w:t>时间信号和标准频率发射</w:t>
            </w:r>
            <w:proofErr w:type="spellEnd"/>
          </w:p>
        </w:tc>
      </w:tr>
      <w:tr w:rsidR="00D07C26" w14:paraId="7845E643" w14:textId="77777777">
        <w:tc>
          <w:tcPr>
            <w:tcW w:w="1140" w:type="dxa"/>
            <w:tcBorders>
              <w:top w:val="nil"/>
              <w:left w:val="single" w:sz="12" w:space="0" w:color="000080"/>
              <w:bottom w:val="single" w:sz="12" w:space="0" w:color="000080"/>
              <w:right w:val="nil"/>
            </w:tcBorders>
            <w:shd w:val="clear" w:color="auto" w:fill="FFFFFF"/>
          </w:tcPr>
          <w:p w14:paraId="085CEBE5" w14:textId="77777777" w:rsidR="00D07C26" w:rsidRDefault="00DF4843">
            <w:pPr>
              <w:spacing w:before="30" w:after="30"/>
              <w:ind w:left="57"/>
              <w:jc w:val="left"/>
              <w:rPr>
                <w:b/>
                <w:bCs/>
                <w:sz w:val="20"/>
                <w:lang w:val="en-US" w:eastAsia="zh-CN"/>
              </w:rPr>
            </w:pPr>
            <w:r>
              <w:rPr>
                <w:b/>
                <w:bCs/>
                <w:sz w:val="20"/>
                <w:lang w:val="en-US" w:eastAsia="zh-CN"/>
              </w:rPr>
              <w:t>V</w:t>
            </w:r>
          </w:p>
        </w:tc>
        <w:tc>
          <w:tcPr>
            <w:tcW w:w="8220" w:type="dxa"/>
            <w:tcBorders>
              <w:top w:val="nil"/>
              <w:left w:val="nil"/>
              <w:bottom w:val="single" w:sz="12" w:space="0" w:color="000080"/>
              <w:right w:val="single" w:sz="12" w:space="0" w:color="000080"/>
            </w:tcBorders>
            <w:shd w:val="clear" w:color="auto" w:fill="FFFFFF"/>
          </w:tcPr>
          <w:p w14:paraId="6FD277AC" w14:textId="77777777" w:rsidR="00D07C26" w:rsidRDefault="00DF4843">
            <w:pPr>
              <w:spacing w:before="30" w:after="30"/>
              <w:jc w:val="left"/>
              <w:rPr>
                <w:sz w:val="20"/>
                <w:lang w:val="en-US" w:eastAsia="zh-CN"/>
              </w:rPr>
            </w:pPr>
            <w:proofErr w:type="spellStart"/>
            <w:r>
              <w:rPr>
                <w:rFonts w:hint="eastAsia"/>
                <w:sz w:val="20"/>
                <w:lang w:val="en-US" w:eastAsia="zh-CN"/>
              </w:rPr>
              <w:t>词汇和相关课题</w:t>
            </w:r>
            <w:proofErr w:type="spellEnd"/>
          </w:p>
        </w:tc>
      </w:tr>
    </w:tbl>
    <w:p w14:paraId="2C9F7E05" w14:textId="77777777" w:rsidR="00D07C26" w:rsidRDefault="00D07C26">
      <w:pPr>
        <w:spacing w:before="30" w:after="30"/>
        <w:jc w:val="center"/>
        <w:rPr>
          <w:sz w:val="20"/>
          <w:lang w:val="en-US"/>
        </w:rPr>
      </w:pPr>
    </w:p>
    <w:p w14:paraId="7DB24C05" w14:textId="77777777" w:rsidR="00D07C26" w:rsidRDefault="00D07C2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321"/>
      </w:tblGrid>
      <w:tr w:rsidR="00D07C26" w14:paraId="01C8506E" w14:textId="77777777">
        <w:tc>
          <w:tcPr>
            <w:tcW w:w="9360" w:type="dxa"/>
          </w:tcPr>
          <w:p w14:paraId="3C1B6396" w14:textId="77777777" w:rsidR="00D07C26" w:rsidRDefault="00DF4843">
            <w:pPr>
              <w:spacing w:after="120"/>
              <w:jc w:val="left"/>
              <w:rPr>
                <w:sz w:val="20"/>
                <w:lang w:val="en-US" w:eastAsia="zh-CN"/>
              </w:rPr>
            </w:pPr>
            <w:r>
              <w:rPr>
                <w:rFonts w:eastAsia="STKaiti" w:hAnsi="STKaiti"/>
                <w:b/>
                <w:iCs/>
                <w:smallCaps/>
                <w:sz w:val="20"/>
                <w:lang w:val="en-US" w:eastAsia="zh-CN"/>
              </w:rPr>
              <w:t>注</w:t>
            </w:r>
            <w:r>
              <w:rPr>
                <w:rFonts w:eastAsia="STKaiti" w:hAnsi="STKaiti"/>
                <w:iCs/>
                <w:smallCaps/>
                <w:sz w:val="20"/>
                <w:lang w:val="en-US" w:eastAsia="zh-CN"/>
              </w:rPr>
              <w:t>：本</w:t>
            </w:r>
            <w:r>
              <w:rPr>
                <w:rFonts w:eastAsia="STKaiti"/>
                <w:bCs/>
                <w:iCs/>
                <w:smallCaps/>
                <w:sz w:val="20"/>
                <w:lang w:val="en-US" w:eastAsia="zh-CN"/>
              </w:rPr>
              <w:t>ITU-R</w:t>
            </w:r>
            <w:r>
              <w:rPr>
                <w:rFonts w:eastAsia="STKaiti" w:hAnsi="STKaiti"/>
                <w:bCs/>
                <w:iCs/>
                <w:smallCaps/>
                <w:sz w:val="20"/>
                <w:lang w:val="en-US" w:eastAsia="zh-CN"/>
              </w:rPr>
              <w:t>建议书英文版已按</w:t>
            </w:r>
            <w:r>
              <w:rPr>
                <w:rFonts w:eastAsia="STKaiti"/>
                <w:bCs/>
                <w:iCs/>
                <w:smallCaps/>
                <w:sz w:val="20"/>
                <w:lang w:val="en-US" w:eastAsia="zh-CN"/>
              </w:rPr>
              <w:t>ITU-R</w:t>
            </w:r>
            <w:r>
              <w:rPr>
                <w:rFonts w:eastAsia="STKaiti" w:hAnsi="STKaiti"/>
                <w:bCs/>
                <w:iCs/>
                <w:smallCaps/>
                <w:sz w:val="20"/>
                <w:lang w:val="en-US" w:eastAsia="zh-CN"/>
              </w:rPr>
              <w:t>第</w:t>
            </w:r>
            <w:r>
              <w:rPr>
                <w:rFonts w:eastAsia="STKaiti"/>
                <w:bCs/>
                <w:iCs/>
                <w:smallCaps/>
                <w:sz w:val="20"/>
                <w:lang w:val="en-US" w:eastAsia="zh-CN"/>
              </w:rPr>
              <w:t>1</w:t>
            </w:r>
            <w:r>
              <w:rPr>
                <w:rFonts w:eastAsia="STKaiti" w:hAnsi="STKaiti"/>
                <w:bCs/>
                <w:iCs/>
                <w:smallCaps/>
                <w:sz w:val="20"/>
                <w:lang w:val="en-US" w:eastAsia="zh-CN"/>
              </w:rPr>
              <w:t>号决议规定的程序批准。</w:t>
            </w:r>
          </w:p>
        </w:tc>
      </w:tr>
    </w:tbl>
    <w:p w14:paraId="7CC244C1" w14:textId="77777777" w:rsidR="00D07C26" w:rsidRDefault="00D07C26">
      <w:pPr>
        <w:spacing w:before="0"/>
        <w:jc w:val="center"/>
        <w:rPr>
          <w:sz w:val="22"/>
          <w:lang w:val="en-US" w:eastAsia="zh-CN"/>
        </w:rPr>
      </w:pPr>
    </w:p>
    <w:p w14:paraId="43D4942E" w14:textId="77777777" w:rsidR="00D07C26" w:rsidRDefault="00DF4843">
      <w:pPr>
        <w:jc w:val="right"/>
        <w:rPr>
          <w:rFonts w:eastAsia="STKaiti"/>
          <w:iCs/>
          <w:sz w:val="20"/>
          <w:lang w:val="en-US" w:eastAsia="zh-CN"/>
        </w:rPr>
      </w:pPr>
      <w:r>
        <w:rPr>
          <w:rFonts w:eastAsia="STKaiti" w:hAnsi="STKaiti"/>
          <w:iCs/>
          <w:sz w:val="20"/>
          <w:lang w:val="en-US" w:eastAsia="zh-CN"/>
        </w:rPr>
        <w:t>电子出版物</w:t>
      </w:r>
    </w:p>
    <w:p w14:paraId="4D45810D" w14:textId="13C7A7DD" w:rsidR="00D07C26" w:rsidRDefault="00DF4843">
      <w:pPr>
        <w:spacing w:before="0"/>
        <w:jc w:val="right"/>
        <w:rPr>
          <w:sz w:val="20"/>
          <w:lang w:val="en-US" w:eastAsia="zh-CN"/>
        </w:rPr>
      </w:pPr>
      <w:r>
        <w:rPr>
          <w:sz w:val="20"/>
          <w:lang w:val="en-US" w:eastAsia="zh-CN"/>
        </w:rPr>
        <w:t>20</w:t>
      </w:r>
      <w:r>
        <w:rPr>
          <w:rFonts w:hint="eastAsia"/>
          <w:sz w:val="20"/>
          <w:lang w:val="en-US" w:eastAsia="zh-CN"/>
        </w:rPr>
        <w:t>2</w:t>
      </w:r>
      <w:r w:rsidR="002F5E40">
        <w:rPr>
          <w:sz w:val="20"/>
          <w:lang w:val="en-US" w:eastAsia="zh-CN"/>
        </w:rPr>
        <w:t>2</w:t>
      </w:r>
      <w:r>
        <w:rPr>
          <w:sz w:val="20"/>
          <w:lang w:val="en-US" w:eastAsia="zh-CN"/>
        </w:rPr>
        <w:t>年，日内瓦</w:t>
      </w:r>
    </w:p>
    <w:p w14:paraId="7E74AF7A" w14:textId="77777777" w:rsidR="00D07C26" w:rsidRDefault="00D07C26">
      <w:pPr>
        <w:spacing w:before="0"/>
        <w:jc w:val="center"/>
        <w:rPr>
          <w:sz w:val="22"/>
          <w:lang w:val="en-US" w:eastAsia="zh-CN"/>
        </w:rPr>
      </w:pPr>
    </w:p>
    <w:p w14:paraId="5D7CE0C4" w14:textId="0DFDF947" w:rsidR="00D07C26" w:rsidRDefault="00DF4843">
      <w:pPr>
        <w:jc w:val="center"/>
        <w:rPr>
          <w:sz w:val="20"/>
          <w:lang w:val="en-US" w:eastAsia="zh-CN"/>
        </w:rPr>
      </w:pPr>
      <w:r>
        <w:rPr>
          <w:sz w:val="20"/>
          <w:lang w:val="en-US"/>
        </w:rPr>
        <w:sym w:font="Symbol" w:char="F0E3"/>
      </w:r>
      <w:bookmarkStart w:id="2" w:name="iiannee"/>
      <w:bookmarkEnd w:id="2"/>
      <w:r>
        <w:rPr>
          <w:sz w:val="20"/>
          <w:lang w:val="en-US" w:eastAsia="zh-CN"/>
        </w:rPr>
        <w:t xml:space="preserve"> </w:t>
      </w:r>
      <w:proofErr w:type="spellStart"/>
      <w:r>
        <w:rPr>
          <w:sz w:val="20"/>
          <w:lang w:val="en-US" w:eastAsia="zh-CN"/>
        </w:rPr>
        <w:t>国际电联</w:t>
      </w:r>
      <w:proofErr w:type="spellEnd"/>
      <w:r>
        <w:rPr>
          <w:sz w:val="20"/>
          <w:lang w:val="en-US" w:eastAsia="zh-CN"/>
        </w:rPr>
        <w:t xml:space="preserve"> 20</w:t>
      </w:r>
      <w:r>
        <w:rPr>
          <w:rFonts w:hint="eastAsia"/>
          <w:sz w:val="20"/>
          <w:lang w:val="en-US" w:eastAsia="zh-CN"/>
        </w:rPr>
        <w:t>2</w:t>
      </w:r>
      <w:r w:rsidR="002F5E40">
        <w:rPr>
          <w:sz w:val="20"/>
          <w:lang w:val="en-US" w:eastAsia="zh-CN"/>
        </w:rPr>
        <w:t>2</w:t>
      </w:r>
    </w:p>
    <w:p w14:paraId="1AC7AC60" w14:textId="77777777" w:rsidR="00D07C26" w:rsidRDefault="00DF4843">
      <w:pPr>
        <w:ind w:firstLine="567"/>
        <w:jc w:val="left"/>
        <w:rPr>
          <w:sz w:val="18"/>
          <w:szCs w:val="18"/>
          <w:lang w:val="en-US" w:eastAsia="zh-CN"/>
        </w:rPr>
      </w:pPr>
      <w:proofErr w:type="spellStart"/>
      <w:r>
        <w:rPr>
          <w:sz w:val="18"/>
          <w:szCs w:val="18"/>
          <w:lang w:eastAsia="zh-CN"/>
        </w:rPr>
        <w:t>版权所有。未经国际电联书面许可，不得以任何手段翻印本出版物的任何部分</w:t>
      </w:r>
      <w:proofErr w:type="spellEnd"/>
      <w:r>
        <w:rPr>
          <w:sz w:val="18"/>
          <w:szCs w:val="18"/>
          <w:lang w:eastAsia="zh-CN"/>
        </w:rPr>
        <w:t>。</w:t>
      </w:r>
    </w:p>
    <w:p w14:paraId="792CAB4C" w14:textId="77777777" w:rsidR="00D07C26" w:rsidRDefault="00D07C26">
      <w:pPr>
        <w:spacing w:before="160"/>
        <w:rPr>
          <w:i/>
          <w:sz w:val="20"/>
          <w:lang w:val="en-GB" w:eastAsia="zh-CN"/>
        </w:rPr>
        <w:sectPr w:rsidR="00D07C26">
          <w:headerReference w:type="even" r:id="rId12"/>
          <w:headerReference w:type="default" r:id="rId13"/>
          <w:pgSz w:w="11907" w:h="16834"/>
          <w:pgMar w:top="1418" w:right="1134" w:bottom="1134" w:left="1134" w:header="720" w:footer="482" w:gutter="0"/>
          <w:paperSrc w:first="15" w:other="15"/>
          <w:pgNumType w:fmt="lowerRoman" w:start="2"/>
          <w:cols w:space="720"/>
        </w:sectPr>
      </w:pPr>
    </w:p>
    <w:p w14:paraId="41B48D4D" w14:textId="489A6CDF" w:rsidR="00D07C26" w:rsidRPr="00910F2D" w:rsidRDefault="00DF4843" w:rsidP="00910F2D">
      <w:pPr>
        <w:pStyle w:val="RecNo"/>
        <w:rPr>
          <w:rFonts w:eastAsia="SimSun"/>
          <w:lang w:eastAsia="zh-CN"/>
        </w:rPr>
      </w:pPr>
      <w:bookmarkStart w:id="3" w:name="irecnoe"/>
      <w:bookmarkEnd w:id="3"/>
      <w:r w:rsidRPr="00910F2D">
        <w:rPr>
          <w:rStyle w:val="href"/>
          <w:lang w:eastAsia="zh-CN"/>
        </w:rPr>
        <w:lastRenderedPageBreak/>
        <w:t>ITU-R  SA.2142-0</w:t>
      </w:r>
      <w:r w:rsidR="00984797">
        <w:rPr>
          <w:rStyle w:val="href"/>
          <w:lang w:eastAsia="zh-CN"/>
        </w:rPr>
        <w:t xml:space="preserve"> </w:t>
      </w:r>
      <w:r w:rsidRPr="00910F2D">
        <w:rPr>
          <w:rStyle w:val="href"/>
          <w:rFonts w:eastAsia="SimSun" w:hint="eastAsia"/>
          <w:lang w:eastAsia="zh-CN"/>
        </w:rPr>
        <w:t>建议书</w:t>
      </w:r>
    </w:p>
    <w:p w14:paraId="469DA534" w14:textId="41CABFC2" w:rsidR="00D07C26" w:rsidRDefault="00DF4843">
      <w:pPr>
        <w:pStyle w:val="Rectitle"/>
        <w:rPr>
          <w:rFonts w:eastAsia="SimSun"/>
          <w:lang w:val="en-US" w:eastAsia="zh-CN"/>
        </w:rPr>
      </w:pPr>
      <w:r>
        <w:rPr>
          <w:rFonts w:eastAsiaTheme="minorEastAsia" w:hint="eastAsia"/>
          <w:bCs/>
          <w:lang w:val="en-US" w:eastAsia="zh-CN"/>
        </w:rPr>
        <w:t>计算卫星地球探测业务和空间研究业务地球</w:t>
      </w:r>
      <w:r w:rsidR="002F5E40">
        <w:rPr>
          <w:rFonts w:eastAsiaTheme="minorEastAsia"/>
          <w:bCs/>
          <w:lang w:val="en-US" w:eastAsia="zh-CN"/>
        </w:rPr>
        <w:br/>
      </w:r>
      <w:r>
        <w:rPr>
          <w:rFonts w:eastAsiaTheme="minorEastAsia" w:hint="eastAsia"/>
          <w:bCs/>
          <w:lang w:val="en-US" w:eastAsia="zh-CN"/>
        </w:rPr>
        <w:t>站周围协调区的方法，以避免在</w:t>
      </w:r>
      <w:r>
        <w:rPr>
          <w:rFonts w:eastAsiaTheme="minorEastAsia"/>
          <w:bCs/>
          <w:lang w:val="en-GB" w:eastAsia="zh-CN"/>
        </w:rPr>
        <w:t>25.5-27 GHz</w:t>
      </w:r>
      <w:r>
        <w:rPr>
          <w:rFonts w:eastAsiaTheme="minorEastAsia" w:hint="eastAsia"/>
          <w:bCs/>
          <w:lang w:val="en-US" w:eastAsia="zh-CN"/>
        </w:rPr>
        <w:t>和</w:t>
      </w:r>
      <w:r>
        <w:rPr>
          <w:rFonts w:eastAsiaTheme="minorEastAsia" w:hint="eastAsia"/>
          <w:bCs/>
          <w:lang w:val="en-GB" w:eastAsia="zh-CN"/>
        </w:rPr>
        <w:t>37-38 GHz</w:t>
      </w:r>
      <w:r w:rsidR="002F5E40">
        <w:rPr>
          <w:rFonts w:eastAsiaTheme="minorEastAsia"/>
          <w:bCs/>
          <w:lang w:val="en-GB" w:eastAsia="zh-CN"/>
        </w:rPr>
        <w:br/>
      </w:r>
      <w:r>
        <w:rPr>
          <w:rFonts w:eastAsiaTheme="minorEastAsia" w:hint="eastAsia"/>
          <w:bCs/>
          <w:lang w:val="en-GB" w:eastAsia="zh-CN"/>
        </w:rPr>
        <w:t>频段</w:t>
      </w:r>
      <w:r>
        <w:rPr>
          <w:rFonts w:eastAsiaTheme="minorEastAsia" w:hint="eastAsia"/>
          <w:bCs/>
          <w:lang w:val="en-US" w:eastAsia="zh-CN"/>
        </w:rPr>
        <w:t>内</w:t>
      </w:r>
      <w:r>
        <w:rPr>
          <w:rFonts w:eastAsiaTheme="minorEastAsia"/>
          <w:bCs/>
          <w:lang w:val="en-GB" w:eastAsia="zh-CN"/>
        </w:rPr>
        <w:t>IMT-2020</w:t>
      </w:r>
      <w:r>
        <w:rPr>
          <w:rFonts w:eastAsiaTheme="minorEastAsia" w:hint="eastAsia"/>
          <w:bCs/>
          <w:lang w:val="en-US" w:eastAsia="zh-CN"/>
        </w:rPr>
        <w:t>系统的有害干扰</w:t>
      </w:r>
    </w:p>
    <w:p w14:paraId="28D79AC0" w14:textId="77777777" w:rsidR="00D07C26" w:rsidRDefault="00DF4843">
      <w:pPr>
        <w:pStyle w:val="Recdate"/>
        <w:rPr>
          <w:lang w:val="en-GB" w:eastAsia="zh-CN"/>
        </w:rPr>
      </w:pPr>
      <w:r>
        <w:rPr>
          <w:rFonts w:eastAsia="SimSun" w:hint="eastAsia"/>
          <w:lang w:val="en-GB" w:eastAsia="zh-CN"/>
        </w:rPr>
        <w:t>（</w:t>
      </w:r>
      <w:r>
        <w:rPr>
          <w:lang w:val="en-GB" w:eastAsia="zh-CN"/>
        </w:rPr>
        <w:t>2021</w:t>
      </w:r>
      <w:r>
        <w:rPr>
          <w:rFonts w:eastAsia="SimSun" w:hint="eastAsia"/>
          <w:lang w:val="en-US" w:eastAsia="zh-CN"/>
        </w:rPr>
        <w:t>年</w:t>
      </w:r>
      <w:r>
        <w:rPr>
          <w:rFonts w:eastAsia="SimSun" w:hint="eastAsia"/>
          <w:lang w:val="en-GB" w:eastAsia="zh-CN"/>
        </w:rPr>
        <w:t>）</w:t>
      </w:r>
    </w:p>
    <w:p w14:paraId="72588FF0" w14:textId="77777777" w:rsidR="00D07C26" w:rsidRDefault="00DF4843" w:rsidP="002F5E40">
      <w:pPr>
        <w:pStyle w:val="HeadingSum"/>
        <w:outlineLvl w:val="0"/>
        <w:rPr>
          <w:rFonts w:eastAsia="SimSun"/>
          <w:lang w:val="en-US" w:eastAsia="zh-CN"/>
        </w:rPr>
      </w:pPr>
      <w:r>
        <w:rPr>
          <w:rFonts w:eastAsia="SimSun" w:hint="eastAsia"/>
          <w:lang w:val="en-US" w:eastAsia="zh-CN"/>
        </w:rPr>
        <w:t>范围</w:t>
      </w:r>
    </w:p>
    <w:p w14:paraId="4A96E25F" w14:textId="77777777" w:rsidR="00D07C26" w:rsidRDefault="00DF4843" w:rsidP="002F5E40">
      <w:pPr>
        <w:pStyle w:val="Summary"/>
        <w:spacing w:after="120"/>
        <w:ind w:firstLineChars="200" w:firstLine="440"/>
        <w:rPr>
          <w:lang w:val="en-GB" w:eastAsia="ko-KR"/>
        </w:rPr>
      </w:pPr>
      <w:r>
        <w:rPr>
          <w:rFonts w:eastAsia="SimSun"/>
          <w:lang w:eastAsia="zh-CN"/>
        </w:rPr>
        <w:t>本建议书包含计算卫星地球探测业务（</w:t>
      </w:r>
      <w:r>
        <w:rPr>
          <w:rFonts w:eastAsia="SimSun"/>
          <w:lang w:eastAsia="zh-CN"/>
        </w:rPr>
        <w:t>EESS</w:t>
      </w:r>
      <w:r>
        <w:rPr>
          <w:rFonts w:eastAsia="SimSun"/>
          <w:lang w:eastAsia="zh-CN"/>
        </w:rPr>
        <w:t>）和空间研究业务（</w:t>
      </w:r>
      <w:r>
        <w:rPr>
          <w:rFonts w:eastAsia="SimSun"/>
          <w:lang w:eastAsia="zh-CN"/>
        </w:rPr>
        <w:t>SRS</w:t>
      </w:r>
      <w:r>
        <w:rPr>
          <w:rFonts w:eastAsia="SimSun"/>
          <w:lang w:eastAsia="zh-CN"/>
        </w:rPr>
        <w:t>）地球站（</w:t>
      </w:r>
      <w:r>
        <w:rPr>
          <w:rFonts w:eastAsia="SimSun"/>
          <w:lang w:val="en-US" w:eastAsia="zh-CN"/>
        </w:rPr>
        <w:t>ES</w:t>
      </w:r>
      <w:r>
        <w:rPr>
          <w:rFonts w:eastAsia="SimSun"/>
          <w:lang w:eastAsia="zh-CN"/>
        </w:rPr>
        <w:t>）周围协调区的方法，以避免可能在</w:t>
      </w:r>
      <w:r>
        <w:rPr>
          <w:rFonts w:eastAsia="SimSun"/>
          <w:lang w:eastAsia="zh-CN"/>
        </w:rPr>
        <w:t>25.5-27 GHz</w:t>
      </w:r>
      <w:r>
        <w:rPr>
          <w:rFonts w:eastAsia="SimSun"/>
          <w:lang w:eastAsia="zh-CN"/>
        </w:rPr>
        <w:t>和</w:t>
      </w:r>
      <w:r>
        <w:rPr>
          <w:rFonts w:eastAsia="SimSun"/>
          <w:lang w:eastAsia="zh-CN"/>
        </w:rPr>
        <w:t>37-38 GHz</w:t>
      </w:r>
      <w:r>
        <w:rPr>
          <w:rFonts w:eastAsia="SimSun"/>
          <w:lang w:eastAsia="zh-CN"/>
        </w:rPr>
        <w:t>频段内部署的</w:t>
      </w:r>
      <w:r>
        <w:rPr>
          <w:rFonts w:eastAsia="SimSun"/>
          <w:lang w:eastAsia="zh-CN"/>
        </w:rPr>
        <w:t>IMT-2020</w:t>
      </w:r>
      <w:r>
        <w:rPr>
          <w:rFonts w:eastAsia="SimSun"/>
          <w:lang w:eastAsia="zh-CN"/>
        </w:rPr>
        <w:t>系统的有害干扰。由于</w:t>
      </w:r>
      <w:r>
        <w:rPr>
          <w:rFonts w:eastAsia="SimSun"/>
          <w:lang w:eastAsia="zh-CN"/>
        </w:rPr>
        <w:t>EESS</w:t>
      </w:r>
      <w:r>
        <w:rPr>
          <w:rFonts w:eastAsia="SimSun"/>
          <w:lang w:eastAsia="zh-CN"/>
        </w:rPr>
        <w:t>和</w:t>
      </w:r>
      <w:r>
        <w:rPr>
          <w:rFonts w:eastAsia="SimSun"/>
          <w:lang w:eastAsia="zh-CN"/>
        </w:rPr>
        <w:t>SRS</w:t>
      </w:r>
      <w:r>
        <w:rPr>
          <w:rFonts w:eastAsia="SimSun"/>
          <w:lang w:eastAsia="zh-CN"/>
        </w:rPr>
        <w:t>系统的保护标准和地球站运行的不同，为</w:t>
      </w:r>
      <w:r>
        <w:rPr>
          <w:rFonts w:eastAsia="SimSun"/>
          <w:lang w:eastAsia="zh-CN"/>
        </w:rPr>
        <w:t>SRS</w:t>
      </w:r>
      <w:r>
        <w:rPr>
          <w:rFonts w:eastAsia="SimSun"/>
          <w:lang w:eastAsia="zh-CN"/>
        </w:rPr>
        <w:t>系统、对地静止</w:t>
      </w:r>
      <w:r>
        <w:rPr>
          <w:rFonts w:eastAsia="SimSun"/>
          <w:lang w:eastAsia="zh-CN"/>
        </w:rPr>
        <w:t>EESS</w:t>
      </w:r>
      <w:r>
        <w:rPr>
          <w:rFonts w:eastAsia="SimSun"/>
          <w:lang w:eastAsia="zh-CN"/>
        </w:rPr>
        <w:t>系统和非对地静止</w:t>
      </w:r>
      <w:r>
        <w:rPr>
          <w:rFonts w:eastAsia="SimSun"/>
          <w:lang w:eastAsia="zh-CN"/>
        </w:rPr>
        <w:t>EESS</w:t>
      </w:r>
      <w:r>
        <w:rPr>
          <w:rFonts w:eastAsia="SimSun"/>
          <w:lang w:eastAsia="zh-CN"/>
        </w:rPr>
        <w:t>系统提供了不同的方法。</w:t>
      </w:r>
    </w:p>
    <w:p w14:paraId="19773DD7" w14:textId="77777777" w:rsidR="00D07C26" w:rsidRDefault="00DF4843" w:rsidP="002F5E40">
      <w:pPr>
        <w:pStyle w:val="Headingb"/>
        <w:spacing w:before="360"/>
        <w:rPr>
          <w:rFonts w:eastAsia="SimSun"/>
          <w:lang w:val="en-US" w:eastAsia="zh-CN"/>
        </w:rPr>
      </w:pPr>
      <w:r>
        <w:rPr>
          <w:rFonts w:eastAsia="SimSun" w:hint="eastAsia"/>
          <w:lang w:val="en-US" w:eastAsia="zh-CN"/>
        </w:rPr>
        <w:t>关键词</w:t>
      </w:r>
    </w:p>
    <w:p w14:paraId="0E8C2718" w14:textId="59DAC2BE" w:rsidR="00D07C26" w:rsidRDefault="00DF4843" w:rsidP="002F5E40">
      <w:pPr>
        <w:ind w:firstLineChars="200" w:firstLine="480"/>
        <w:rPr>
          <w:szCs w:val="24"/>
          <w:lang w:val="en-GB" w:eastAsia="zh-CN"/>
        </w:rPr>
      </w:pPr>
      <w:r>
        <w:rPr>
          <w:szCs w:val="24"/>
          <w:lang w:val="en-GB" w:eastAsia="zh-CN"/>
        </w:rPr>
        <w:t>IMT</w:t>
      </w:r>
      <w:r w:rsidR="002F5E40">
        <w:rPr>
          <w:szCs w:val="24"/>
          <w:lang w:val="en-GB" w:eastAsia="zh-CN"/>
        </w:rPr>
        <w:t>-</w:t>
      </w:r>
      <w:r>
        <w:rPr>
          <w:szCs w:val="24"/>
          <w:lang w:val="en-GB" w:eastAsia="zh-CN"/>
        </w:rPr>
        <w:t>2020</w:t>
      </w:r>
      <w:r w:rsidR="002F5E40">
        <w:rPr>
          <w:rFonts w:ascii="SimSun" w:eastAsia="SimSun" w:hAnsi="SimSun" w:cs="SimSun" w:hint="eastAsia"/>
          <w:szCs w:val="24"/>
          <w:lang w:val="en-GB" w:eastAsia="zh-CN"/>
        </w:rPr>
        <w:t>、</w:t>
      </w:r>
      <w:r>
        <w:rPr>
          <w:rFonts w:eastAsia="SimSun" w:hint="eastAsia"/>
          <w:szCs w:val="24"/>
          <w:lang w:val="en-US" w:eastAsia="zh-CN"/>
        </w:rPr>
        <w:t>卫星地球探测业务（</w:t>
      </w:r>
      <w:r>
        <w:rPr>
          <w:szCs w:val="24"/>
          <w:lang w:val="en-GB" w:eastAsia="zh-CN"/>
        </w:rPr>
        <w:t>EESS</w:t>
      </w:r>
      <w:r>
        <w:rPr>
          <w:rFonts w:eastAsia="SimSun" w:hint="eastAsia"/>
          <w:szCs w:val="24"/>
          <w:lang w:val="en-US" w:eastAsia="zh-CN"/>
        </w:rPr>
        <w:t>）地球站</w:t>
      </w:r>
      <w:r w:rsidR="002F5E40">
        <w:rPr>
          <w:rFonts w:eastAsia="SimSun" w:hint="eastAsia"/>
          <w:szCs w:val="24"/>
          <w:lang w:val="en-US" w:eastAsia="zh-CN"/>
        </w:rPr>
        <w:t>、</w:t>
      </w:r>
      <w:r>
        <w:rPr>
          <w:rFonts w:eastAsia="SimSun" w:hint="eastAsia"/>
          <w:szCs w:val="24"/>
          <w:lang w:val="en-US" w:eastAsia="zh-CN"/>
        </w:rPr>
        <w:t>空间研究业务</w:t>
      </w:r>
      <w:r>
        <w:rPr>
          <w:rFonts w:eastAsia="SimSun" w:hint="eastAsia"/>
          <w:szCs w:val="24"/>
          <w:lang w:val="en-GB" w:eastAsia="zh-CN"/>
        </w:rPr>
        <w:t>（</w:t>
      </w:r>
      <w:r>
        <w:rPr>
          <w:szCs w:val="24"/>
          <w:lang w:val="en-GB" w:eastAsia="zh-CN"/>
        </w:rPr>
        <w:t>SRS</w:t>
      </w:r>
      <w:r>
        <w:rPr>
          <w:rFonts w:eastAsia="SimSun" w:hint="eastAsia"/>
          <w:szCs w:val="24"/>
          <w:lang w:val="en-GB" w:eastAsia="zh-CN"/>
        </w:rPr>
        <w:t>）</w:t>
      </w:r>
      <w:r>
        <w:rPr>
          <w:rFonts w:eastAsia="SimSun" w:hint="eastAsia"/>
          <w:szCs w:val="24"/>
          <w:lang w:val="en-US" w:eastAsia="zh-CN"/>
        </w:rPr>
        <w:t>地球站</w:t>
      </w:r>
      <w:r w:rsidR="002F5E40">
        <w:rPr>
          <w:rFonts w:eastAsia="SimSun" w:hint="eastAsia"/>
          <w:szCs w:val="24"/>
          <w:lang w:val="en-US" w:eastAsia="zh-CN"/>
        </w:rPr>
        <w:t>、</w:t>
      </w:r>
      <w:r>
        <w:rPr>
          <w:rFonts w:eastAsia="SimSun" w:hint="eastAsia"/>
          <w:szCs w:val="24"/>
          <w:lang w:val="en-US" w:eastAsia="zh-CN"/>
        </w:rPr>
        <w:t>移动业务</w:t>
      </w:r>
      <w:r w:rsidR="002F5E40">
        <w:rPr>
          <w:rFonts w:eastAsia="SimSun" w:hint="eastAsia"/>
          <w:szCs w:val="24"/>
          <w:lang w:val="en-US" w:eastAsia="zh-CN"/>
        </w:rPr>
        <w:t>、</w:t>
      </w:r>
      <w:r>
        <w:rPr>
          <w:rFonts w:eastAsia="SimSun" w:hint="eastAsia"/>
          <w:szCs w:val="24"/>
          <w:lang w:val="en-US" w:eastAsia="zh-CN"/>
        </w:rPr>
        <w:t>共用</w:t>
      </w:r>
      <w:r>
        <w:rPr>
          <w:rFonts w:eastAsia="SimSun" w:hint="eastAsia"/>
          <w:szCs w:val="24"/>
          <w:lang w:val="en-US" w:eastAsia="zh-CN"/>
        </w:rPr>
        <w:t>/</w:t>
      </w:r>
      <w:r>
        <w:rPr>
          <w:rFonts w:eastAsia="SimSun" w:hint="eastAsia"/>
          <w:szCs w:val="24"/>
          <w:lang w:val="en-US" w:eastAsia="zh-CN"/>
        </w:rPr>
        <w:t>兼容性问题</w:t>
      </w:r>
    </w:p>
    <w:p w14:paraId="31C469DC" w14:textId="77777777" w:rsidR="00D07C26" w:rsidRDefault="00DF4843" w:rsidP="002F5E40">
      <w:pPr>
        <w:pStyle w:val="Headingb"/>
        <w:spacing w:before="360"/>
        <w:rPr>
          <w:rFonts w:eastAsia="SimSun"/>
          <w:lang w:val="en-US" w:eastAsia="zh-CN"/>
        </w:rPr>
      </w:pPr>
      <w:r>
        <w:rPr>
          <w:rFonts w:eastAsiaTheme="minorEastAsia" w:hint="eastAsia"/>
          <w:lang w:val="en-GB" w:eastAsia="zh-CN"/>
        </w:rPr>
        <w:t>缩略语表</w:t>
      </w:r>
    </w:p>
    <w:p w14:paraId="571DE1DB" w14:textId="77777777" w:rsidR="00D07C26" w:rsidRDefault="00DF4843">
      <w:pPr>
        <w:pStyle w:val="enumlev1"/>
        <w:tabs>
          <w:tab w:val="clear" w:pos="794"/>
        </w:tabs>
        <w:ind w:left="1191" w:hanging="1191"/>
        <w:rPr>
          <w:rFonts w:eastAsia="SimSun"/>
          <w:lang w:val="en-GB" w:eastAsia="zh-CN"/>
        </w:rPr>
      </w:pPr>
      <w:r>
        <w:rPr>
          <w:lang w:val="en-GB" w:eastAsia="ja-JP"/>
        </w:rPr>
        <w:t>BS</w:t>
      </w:r>
      <w:r>
        <w:rPr>
          <w:lang w:val="en-GB" w:eastAsia="ja-JP"/>
        </w:rPr>
        <w:tab/>
      </w:r>
      <w:r>
        <w:rPr>
          <w:rFonts w:eastAsia="SimSun" w:hint="eastAsia"/>
          <w:lang w:val="en-US" w:eastAsia="zh-CN"/>
        </w:rPr>
        <w:t>基站</w:t>
      </w:r>
    </w:p>
    <w:p w14:paraId="306E6C98" w14:textId="77777777" w:rsidR="00D07C26" w:rsidRDefault="00DF4843">
      <w:pPr>
        <w:pStyle w:val="enumlev1"/>
        <w:tabs>
          <w:tab w:val="clear" w:pos="794"/>
        </w:tabs>
        <w:ind w:left="1191" w:hanging="1191"/>
        <w:rPr>
          <w:rFonts w:eastAsia="SimSun"/>
          <w:lang w:val="en-US" w:eastAsia="zh-CN"/>
        </w:rPr>
      </w:pPr>
      <w:r>
        <w:rPr>
          <w:lang w:val="en-GB" w:eastAsia="ja-JP"/>
        </w:rPr>
        <w:t>EESS</w:t>
      </w:r>
      <w:r>
        <w:rPr>
          <w:lang w:val="en-GB" w:eastAsia="ja-JP"/>
        </w:rPr>
        <w:tab/>
      </w:r>
      <w:r>
        <w:rPr>
          <w:rFonts w:eastAsia="SimSun" w:hint="eastAsia"/>
          <w:lang w:val="en-US" w:eastAsia="zh-CN"/>
        </w:rPr>
        <w:t>卫星地球探测业务</w:t>
      </w:r>
    </w:p>
    <w:p w14:paraId="1748DB7D" w14:textId="77777777" w:rsidR="00D07C26" w:rsidRDefault="00DF4843">
      <w:pPr>
        <w:pStyle w:val="enumlev1"/>
        <w:tabs>
          <w:tab w:val="clear" w:pos="794"/>
        </w:tabs>
        <w:ind w:left="1191" w:hanging="1191"/>
        <w:rPr>
          <w:rFonts w:eastAsia="SimSun"/>
          <w:lang w:val="en-GB" w:eastAsia="zh-CN"/>
        </w:rPr>
      </w:pPr>
      <w:r>
        <w:rPr>
          <w:lang w:val="en-GB" w:eastAsia="ja-JP"/>
        </w:rPr>
        <w:t>ES</w:t>
      </w:r>
      <w:r>
        <w:rPr>
          <w:lang w:val="en-GB" w:eastAsia="ja-JP"/>
        </w:rPr>
        <w:tab/>
      </w:r>
      <w:r>
        <w:rPr>
          <w:rFonts w:eastAsia="SimSun" w:hint="eastAsia"/>
          <w:lang w:val="en-US" w:eastAsia="zh-CN"/>
        </w:rPr>
        <w:t>地球站</w:t>
      </w:r>
    </w:p>
    <w:p w14:paraId="6118FCD6" w14:textId="77777777" w:rsidR="00D07C26" w:rsidRDefault="00DF4843">
      <w:pPr>
        <w:pStyle w:val="enumlev1"/>
        <w:tabs>
          <w:tab w:val="clear" w:pos="794"/>
        </w:tabs>
        <w:ind w:left="1191" w:hanging="1191"/>
        <w:rPr>
          <w:rFonts w:eastAsia="SimSun"/>
          <w:lang w:val="en-US" w:eastAsia="zh-CN"/>
        </w:rPr>
      </w:pPr>
      <w:r>
        <w:rPr>
          <w:lang w:val="en-GB" w:eastAsia="ja-JP"/>
        </w:rPr>
        <w:t>GSO</w:t>
      </w:r>
      <w:r>
        <w:rPr>
          <w:lang w:val="en-GB" w:eastAsia="ja-JP"/>
        </w:rPr>
        <w:tab/>
      </w:r>
      <w:r>
        <w:rPr>
          <w:rFonts w:eastAsia="SimSun" w:hint="eastAsia"/>
          <w:lang w:val="en-US" w:eastAsia="zh-CN"/>
        </w:rPr>
        <w:t>对地静止轨道</w:t>
      </w:r>
    </w:p>
    <w:p w14:paraId="16A880F3" w14:textId="77777777" w:rsidR="00D07C26" w:rsidRDefault="00DF4843">
      <w:pPr>
        <w:pStyle w:val="enumlev1"/>
        <w:tabs>
          <w:tab w:val="clear" w:pos="794"/>
        </w:tabs>
        <w:ind w:left="1191" w:hanging="1191"/>
        <w:rPr>
          <w:lang w:val="en-GB" w:eastAsia="ja-JP"/>
        </w:rPr>
      </w:pPr>
      <w:r>
        <w:rPr>
          <w:lang w:val="en-GB" w:eastAsia="ja-JP"/>
        </w:rPr>
        <w:t>HEO</w:t>
      </w:r>
      <w:r>
        <w:rPr>
          <w:lang w:val="en-GB" w:eastAsia="ja-JP"/>
        </w:rPr>
        <w:tab/>
      </w:r>
      <w:r>
        <w:rPr>
          <w:rFonts w:eastAsia="SimSun" w:hint="eastAsia"/>
          <w:lang w:val="en-US" w:eastAsia="zh-CN"/>
        </w:rPr>
        <w:t>高椭圆轨道</w:t>
      </w:r>
    </w:p>
    <w:p w14:paraId="5967B0A2" w14:textId="77777777" w:rsidR="00D07C26" w:rsidRDefault="00DF4843">
      <w:pPr>
        <w:pStyle w:val="enumlev1"/>
        <w:tabs>
          <w:tab w:val="clear" w:pos="794"/>
        </w:tabs>
        <w:ind w:left="1191" w:hanging="1191"/>
        <w:rPr>
          <w:rFonts w:eastAsia="SimSun"/>
          <w:lang w:val="en-US" w:eastAsia="zh-CN"/>
        </w:rPr>
      </w:pPr>
      <w:r>
        <w:rPr>
          <w:lang w:val="en-GB" w:eastAsia="ja-JP"/>
        </w:rPr>
        <w:t>IMT</w:t>
      </w:r>
      <w:r>
        <w:rPr>
          <w:lang w:val="en-GB" w:eastAsia="ja-JP"/>
        </w:rPr>
        <w:tab/>
      </w:r>
      <w:r>
        <w:rPr>
          <w:rFonts w:eastAsia="SimSun" w:hint="eastAsia"/>
          <w:lang w:val="en-US" w:eastAsia="zh-CN"/>
        </w:rPr>
        <w:t>国际移动通信</w:t>
      </w:r>
    </w:p>
    <w:p w14:paraId="79F02631" w14:textId="77777777" w:rsidR="00D07C26" w:rsidRDefault="00DF4843">
      <w:pPr>
        <w:pStyle w:val="enumlev1"/>
        <w:tabs>
          <w:tab w:val="clear" w:pos="794"/>
        </w:tabs>
        <w:ind w:left="1191" w:hanging="1191"/>
        <w:rPr>
          <w:rFonts w:eastAsia="SimSun"/>
          <w:lang w:val="en-US" w:eastAsia="zh-CN"/>
        </w:rPr>
      </w:pPr>
      <w:r>
        <w:rPr>
          <w:lang w:val="en-GB" w:eastAsia="ja-JP"/>
        </w:rPr>
        <w:t>LEO</w:t>
      </w:r>
      <w:r>
        <w:rPr>
          <w:lang w:val="en-GB" w:eastAsia="ja-JP"/>
        </w:rPr>
        <w:tab/>
      </w:r>
      <w:r>
        <w:rPr>
          <w:rFonts w:eastAsia="SimSun" w:hint="eastAsia"/>
          <w:lang w:val="en-US" w:eastAsia="zh-CN"/>
        </w:rPr>
        <w:t>近地轨道</w:t>
      </w:r>
    </w:p>
    <w:p w14:paraId="0CF622DC" w14:textId="77777777" w:rsidR="00D07C26" w:rsidRDefault="00DF4843">
      <w:pPr>
        <w:pStyle w:val="enumlev1"/>
        <w:tabs>
          <w:tab w:val="clear" w:pos="794"/>
        </w:tabs>
        <w:ind w:left="1191" w:hanging="1191"/>
        <w:rPr>
          <w:rFonts w:eastAsia="SimSun"/>
          <w:lang w:val="en-US" w:eastAsia="zh-CN"/>
        </w:rPr>
      </w:pPr>
      <w:r>
        <w:rPr>
          <w:lang w:val="en-GB" w:eastAsia="ja-JP"/>
        </w:rPr>
        <w:t>non-GSO</w:t>
      </w:r>
      <w:r>
        <w:rPr>
          <w:lang w:val="en-GB" w:eastAsia="ja-JP"/>
        </w:rPr>
        <w:tab/>
      </w:r>
      <w:r>
        <w:rPr>
          <w:rFonts w:eastAsia="SimSun" w:hint="eastAsia"/>
          <w:lang w:val="en-US" w:eastAsia="zh-CN"/>
        </w:rPr>
        <w:t>非对地静止轨道</w:t>
      </w:r>
    </w:p>
    <w:p w14:paraId="59A40B8A" w14:textId="77777777" w:rsidR="00D07C26" w:rsidRDefault="00DF4843">
      <w:pPr>
        <w:pStyle w:val="enumlev1"/>
        <w:tabs>
          <w:tab w:val="clear" w:pos="794"/>
        </w:tabs>
        <w:ind w:left="1191" w:hanging="1191"/>
        <w:rPr>
          <w:lang w:val="en-US" w:eastAsia="zh-CN"/>
        </w:rPr>
      </w:pPr>
      <w:r>
        <w:rPr>
          <w:lang w:val="en-GB" w:eastAsia="zh-CN"/>
        </w:rPr>
        <w:t>SRS</w:t>
      </w:r>
      <w:r>
        <w:rPr>
          <w:lang w:val="en-GB" w:eastAsia="zh-CN"/>
        </w:rPr>
        <w:tab/>
      </w:r>
      <w:proofErr w:type="spellStart"/>
      <w:r>
        <w:rPr>
          <w:rFonts w:hint="eastAsia"/>
          <w:lang w:val="en-US" w:eastAsia="zh-CN"/>
        </w:rPr>
        <w:t>空间研究业务</w:t>
      </w:r>
      <w:proofErr w:type="spellEnd"/>
    </w:p>
    <w:p w14:paraId="055BA120" w14:textId="77777777" w:rsidR="00D07C26" w:rsidRDefault="00DF4843">
      <w:pPr>
        <w:pStyle w:val="enumlev1"/>
        <w:tabs>
          <w:tab w:val="clear" w:pos="794"/>
        </w:tabs>
        <w:ind w:left="1191" w:hanging="1191"/>
        <w:rPr>
          <w:lang w:val="en-US" w:eastAsia="zh-CN"/>
        </w:rPr>
      </w:pPr>
      <w:r>
        <w:rPr>
          <w:lang w:val="en-GB" w:eastAsia="zh-CN"/>
        </w:rPr>
        <w:t>TRP</w:t>
      </w:r>
      <w:r>
        <w:rPr>
          <w:lang w:val="en-GB" w:eastAsia="zh-CN"/>
        </w:rPr>
        <w:tab/>
      </w:r>
      <w:proofErr w:type="spellStart"/>
      <w:r>
        <w:rPr>
          <w:rFonts w:hint="eastAsia"/>
          <w:lang w:val="en-US" w:eastAsia="zh-CN"/>
        </w:rPr>
        <w:t>总辐射功率</w:t>
      </w:r>
      <w:proofErr w:type="spellEnd"/>
    </w:p>
    <w:p w14:paraId="274102FF" w14:textId="77777777" w:rsidR="00D07C26" w:rsidRDefault="00DF4843">
      <w:pPr>
        <w:pStyle w:val="enumlev1"/>
        <w:tabs>
          <w:tab w:val="clear" w:pos="794"/>
        </w:tabs>
        <w:ind w:left="1191" w:hanging="1191"/>
        <w:rPr>
          <w:lang w:val="en-US" w:eastAsia="zh-CN"/>
        </w:rPr>
      </w:pPr>
      <w:r>
        <w:rPr>
          <w:lang w:val="en-GB" w:eastAsia="zh-CN"/>
        </w:rPr>
        <w:t>TVG</w:t>
      </w:r>
      <w:r>
        <w:rPr>
          <w:lang w:val="en-GB" w:eastAsia="zh-CN"/>
        </w:rPr>
        <w:tab/>
      </w:r>
      <w:proofErr w:type="spellStart"/>
      <w:r>
        <w:rPr>
          <w:rFonts w:hint="eastAsia"/>
          <w:lang w:val="en-US" w:eastAsia="zh-CN"/>
        </w:rPr>
        <w:t>时变增益</w:t>
      </w:r>
      <w:proofErr w:type="spellEnd"/>
    </w:p>
    <w:p w14:paraId="041CB739" w14:textId="77777777" w:rsidR="00D07C26" w:rsidRDefault="00DF4843">
      <w:pPr>
        <w:pStyle w:val="enumlev1"/>
        <w:tabs>
          <w:tab w:val="clear" w:pos="794"/>
        </w:tabs>
        <w:ind w:left="1191" w:hanging="1191"/>
        <w:rPr>
          <w:rFonts w:eastAsia="SimSun"/>
          <w:lang w:val="en-US" w:eastAsia="zh-CN"/>
        </w:rPr>
      </w:pPr>
      <w:r>
        <w:rPr>
          <w:lang w:val="en-GB" w:eastAsia="zh-CN"/>
        </w:rPr>
        <w:t>UE</w:t>
      </w:r>
      <w:r>
        <w:rPr>
          <w:lang w:val="en-GB" w:eastAsia="zh-CN"/>
        </w:rPr>
        <w:tab/>
      </w:r>
      <w:r>
        <w:rPr>
          <w:rFonts w:eastAsia="SimSun" w:hint="eastAsia"/>
          <w:lang w:val="en-US" w:eastAsia="zh-CN"/>
        </w:rPr>
        <w:t>用户终端</w:t>
      </w:r>
    </w:p>
    <w:p w14:paraId="5CADBD3A" w14:textId="77777777" w:rsidR="00D07C26" w:rsidRDefault="00DF4843" w:rsidP="002F5E40">
      <w:pPr>
        <w:pStyle w:val="Headingb"/>
        <w:spacing w:before="360"/>
        <w:rPr>
          <w:rFonts w:eastAsia="SimSun"/>
          <w:lang w:val="en-US" w:eastAsia="zh-CN"/>
        </w:rPr>
      </w:pPr>
      <w:r>
        <w:rPr>
          <w:rFonts w:eastAsia="SimSun" w:hint="eastAsia"/>
          <w:lang w:val="en-US" w:eastAsia="zh-CN"/>
        </w:rPr>
        <w:t>相关建议书和报告</w:t>
      </w:r>
    </w:p>
    <w:p w14:paraId="10414AC4" w14:textId="4C6B7B89" w:rsidR="00D07C26" w:rsidRPr="00E52FCE" w:rsidRDefault="00DF4843">
      <w:pPr>
        <w:pStyle w:val="Reftext"/>
        <w:rPr>
          <w:rFonts w:eastAsiaTheme="minorEastAsia"/>
          <w:sz w:val="24"/>
          <w:szCs w:val="24"/>
          <w:lang w:val="en-US" w:eastAsia="zh-CN"/>
        </w:rPr>
      </w:pPr>
      <w:r w:rsidRPr="00E52FCE">
        <w:rPr>
          <w:rFonts w:eastAsiaTheme="minorEastAsia"/>
          <w:sz w:val="24"/>
          <w:szCs w:val="24"/>
          <w:lang w:val="en-GB" w:eastAsia="zh-CN"/>
        </w:rPr>
        <w:t xml:space="preserve">ITU-R </w:t>
      </w:r>
      <w:hyperlink r:id="rId14" w:history="1">
        <w:r w:rsidRPr="00E52FCE">
          <w:rPr>
            <w:rFonts w:eastAsiaTheme="minorEastAsia"/>
            <w:sz w:val="24"/>
            <w:szCs w:val="24"/>
            <w:lang w:val="en-GB" w:eastAsia="zh-CN"/>
          </w:rPr>
          <w:t>M.2101</w:t>
        </w:r>
      </w:hyperlink>
      <w:r w:rsidRPr="00E52FCE">
        <w:rPr>
          <w:rFonts w:eastAsiaTheme="minorEastAsia"/>
          <w:sz w:val="24"/>
          <w:szCs w:val="24"/>
          <w:lang w:val="en-US" w:eastAsia="zh-CN"/>
        </w:rPr>
        <w:t>建议书</w:t>
      </w:r>
      <w:r w:rsidRPr="00E52FCE">
        <w:rPr>
          <w:rFonts w:eastAsiaTheme="minorEastAsia"/>
          <w:sz w:val="24"/>
          <w:szCs w:val="24"/>
          <w:lang w:val="en-GB" w:eastAsia="zh-CN"/>
        </w:rPr>
        <w:t xml:space="preserve"> – </w:t>
      </w:r>
      <w:r w:rsidRPr="00E52FCE">
        <w:rPr>
          <w:rFonts w:eastAsiaTheme="minorEastAsia"/>
          <w:sz w:val="24"/>
          <w:szCs w:val="24"/>
          <w:lang w:val="en-US" w:eastAsia="zh-CN"/>
        </w:rPr>
        <w:t>用于共用和兼容性研究的</w:t>
      </w:r>
      <w:r w:rsidRPr="00E52FCE">
        <w:rPr>
          <w:rFonts w:eastAsiaTheme="minorEastAsia"/>
          <w:sz w:val="24"/>
          <w:szCs w:val="24"/>
          <w:lang w:val="en-US" w:eastAsia="zh-CN"/>
        </w:rPr>
        <w:t>IMT</w:t>
      </w:r>
      <w:r w:rsidRPr="00E52FCE">
        <w:rPr>
          <w:rFonts w:eastAsiaTheme="minorEastAsia"/>
          <w:sz w:val="24"/>
          <w:szCs w:val="24"/>
          <w:lang w:val="en-US" w:eastAsia="zh-CN"/>
        </w:rPr>
        <w:t>网络和系统建模与模拟</w:t>
      </w:r>
    </w:p>
    <w:p w14:paraId="33DDFBE0" w14:textId="500F8E2C" w:rsidR="00D07C26" w:rsidRPr="00E52FCE" w:rsidRDefault="00DF4843">
      <w:pPr>
        <w:pStyle w:val="Reftext"/>
        <w:rPr>
          <w:rFonts w:eastAsiaTheme="minorEastAsia"/>
          <w:sz w:val="24"/>
          <w:szCs w:val="24"/>
          <w:lang w:val="en-US" w:eastAsia="zh-CN"/>
        </w:rPr>
      </w:pPr>
      <w:r w:rsidRPr="00E52FCE">
        <w:rPr>
          <w:rFonts w:eastAsiaTheme="minorEastAsia"/>
          <w:sz w:val="24"/>
          <w:szCs w:val="24"/>
          <w:lang w:val="en-GB" w:eastAsia="zh-CN"/>
        </w:rPr>
        <w:t xml:space="preserve">ITU-R </w:t>
      </w:r>
      <w:hyperlink r:id="rId15" w:history="1">
        <w:r w:rsidRPr="00E52FCE">
          <w:rPr>
            <w:rStyle w:val="Hyperlink"/>
            <w:rFonts w:eastAsiaTheme="minorEastAsia"/>
            <w:color w:val="auto"/>
            <w:sz w:val="24"/>
            <w:szCs w:val="24"/>
            <w:u w:val="none"/>
            <w:lang w:val="en-GB" w:eastAsia="zh-CN"/>
          </w:rPr>
          <w:t>P.452</w:t>
        </w:r>
      </w:hyperlink>
      <w:r w:rsidRPr="00E52FCE">
        <w:rPr>
          <w:rFonts w:eastAsiaTheme="minorEastAsia"/>
          <w:sz w:val="24"/>
          <w:szCs w:val="24"/>
          <w:lang w:val="en-US" w:eastAsia="zh-CN"/>
        </w:rPr>
        <w:t>建议书</w:t>
      </w:r>
      <w:r w:rsidRPr="00E52FCE">
        <w:rPr>
          <w:rFonts w:eastAsiaTheme="minorEastAsia"/>
          <w:sz w:val="24"/>
          <w:szCs w:val="24"/>
          <w:lang w:val="en-GB" w:eastAsia="zh-CN"/>
        </w:rPr>
        <w:t xml:space="preserve"> –</w:t>
      </w:r>
      <w:bookmarkStart w:id="4" w:name="OLE_LINK4"/>
      <w:bookmarkStart w:id="5" w:name="OLE_LINK3"/>
      <w:r w:rsidRPr="00E52FCE">
        <w:rPr>
          <w:rFonts w:eastAsiaTheme="minorEastAsia"/>
          <w:sz w:val="24"/>
          <w:szCs w:val="24"/>
          <w:lang w:val="en-US" w:eastAsia="zh-CN"/>
        </w:rPr>
        <w:t xml:space="preserve"> </w:t>
      </w:r>
      <w:r w:rsidRPr="00E52FCE">
        <w:rPr>
          <w:rFonts w:eastAsiaTheme="minorEastAsia"/>
          <w:sz w:val="24"/>
          <w:szCs w:val="24"/>
          <w:lang w:val="en-GB" w:eastAsia="zh-CN"/>
        </w:rPr>
        <w:t>评估在频率高于约</w:t>
      </w:r>
      <w:r w:rsidRPr="00E52FCE">
        <w:rPr>
          <w:rFonts w:eastAsiaTheme="minorEastAsia"/>
          <w:sz w:val="24"/>
          <w:szCs w:val="24"/>
          <w:lang w:val="en-GB" w:eastAsia="zh-CN"/>
        </w:rPr>
        <w:t>0.1 GHz</w:t>
      </w:r>
      <w:r w:rsidRPr="00E52FCE">
        <w:rPr>
          <w:rFonts w:eastAsiaTheme="minorEastAsia"/>
          <w:sz w:val="24"/>
          <w:szCs w:val="24"/>
          <w:lang w:val="en-GB" w:eastAsia="zh-CN"/>
        </w:rPr>
        <w:t>时地球表面上电台之间干扰的预测程序</w:t>
      </w:r>
      <w:bookmarkEnd w:id="4"/>
      <w:bookmarkEnd w:id="5"/>
    </w:p>
    <w:p w14:paraId="66147C77" w14:textId="1F637166" w:rsidR="00D07C26" w:rsidRPr="00E52FCE" w:rsidRDefault="00DF4843">
      <w:pPr>
        <w:pStyle w:val="Reftext"/>
        <w:rPr>
          <w:rFonts w:eastAsiaTheme="minorEastAsia"/>
          <w:sz w:val="24"/>
          <w:szCs w:val="24"/>
          <w:shd w:val="clear" w:color="auto" w:fill="FFFFFF"/>
          <w:lang w:val="en-US" w:eastAsia="zh-CN"/>
        </w:rPr>
      </w:pPr>
      <w:r w:rsidRPr="00E52FCE">
        <w:rPr>
          <w:rFonts w:eastAsiaTheme="minorEastAsia"/>
          <w:sz w:val="24"/>
          <w:szCs w:val="24"/>
          <w:lang w:val="en-GB" w:eastAsia="zh-CN"/>
        </w:rPr>
        <w:t xml:space="preserve">ITU-R </w:t>
      </w:r>
      <w:hyperlink r:id="rId16" w:history="1">
        <w:r w:rsidRPr="00E52FCE">
          <w:rPr>
            <w:rFonts w:eastAsiaTheme="minorEastAsia"/>
            <w:sz w:val="24"/>
            <w:szCs w:val="24"/>
            <w:lang w:val="en-GB" w:eastAsia="zh-CN"/>
          </w:rPr>
          <w:t>SA.609</w:t>
        </w:r>
      </w:hyperlink>
      <w:r w:rsidRPr="00E52FCE">
        <w:rPr>
          <w:rFonts w:eastAsiaTheme="minorEastAsia"/>
          <w:sz w:val="24"/>
          <w:szCs w:val="24"/>
          <w:lang w:val="en-US" w:eastAsia="zh-CN"/>
        </w:rPr>
        <w:t>建议书</w:t>
      </w:r>
      <w:r w:rsidRPr="00E52FCE">
        <w:rPr>
          <w:rFonts w:eastAsiaTheme="minorEastAsia"/>
          <w:sz w:val="24"/>
          <w:szCs w:val="24"/>
          <w:lang w:val="en-GB" w:eastAsia="zh-CN"/>
        </w:rPr>
        <w:t xml:space="preserve"> – </w:t>
      </w:r>
      <w:r w:rsidRPr="00E52FCE">
        <w:rPr>
          <w:rFonts w:eastAsiaTheme="minorEastAsia"/>
          <w:sz w:val="24"/>
          <w:szCs w:val="24"/>
          <w:shd w:val="clear" w:color="auto" w:fill="FFFFFF"/>
          <w:lang w:val="en-US" w:eastAsia="zh-CN"/>
        </w:rPr>
        <w:t>有人和无人操纵的近地科学卫星的无线电通信链路的保护准则</w:t>
      </w:r>
    </w:p>
    <w:p w14:paraId="3AF7D4FF" w14:textId="4F3FB053" w:rsidR="00D07C26" w:rsidRPr="00E52FCE" w:rsidRDefault="00DF4843" w:rsidP="00984797">
      <w:pPr>
        <w:pStyle w:val="Reftext"/>
        <w:wordWrap w:val="0"/>
        <w:overflowPunct/>
        <w:topLinePunct/>
        <w:autoSpaceDE/>
        <w:autoSpaceDN/>
        <w:rPr>
          <w:rFonts w:eastAsiaTheme="minorEastAsia"/>
          <w:b/>
          <w:sz w:val="24"/>
          <w:szCs w:val="24"/>
          <w:lang w:val="en-US" w:eastAsia="zh-CN"/>
        </w:rPr>
      </w:pPr>
      <w:r w:rsidRPr="00E52FCE">
        <w:rPr>
          <w:rFonts w:eastAsiaTheme="minorEastAsia"/>
          <w:sz w:val="24"/>
          <w:szCs w:val="24"/>
          <w:lang w:val="en-GB" w:eastAsia="zh-CN"/>
        </w:rPr>
        <w:t xml:space="preserve">ITU-R </w:t>
      </w:r>
      <w:hyperlink r:id="rId17" w:history="1">
        <w:r w:rsidRPr="00E52FCE">
          <w:rPr>
            <w:rFonts w:eastAsiaTheme="minorEastAsia"/>
            <w:sz w:val="24"/>
            <w:szCs w:val="24"/>
            <w:lang w:val="en-GB" w:eastAsia="zh-CN"/>
          </w:rPr>
          <w:t>SA.1027</w:t>
        </w:r>
      </w:hyperlink>
      <w:r w:rsidRPr="00E52FCE">
        <w:rPr>
          <w:rFonts w:eastAsiaTheme="minorEastAsia"/>
          <w:sz w:val="24"/>
          <w:szCs w:val="24"/>
          <w:lang w:val="en-US" w:eastAsia="zh-CN"/>
        </w:rPr>
        <w:t>建议书</w:t>
      </w:r>
      <w:r w:rsidRPr="00E52FCE">
        <w:rPr>
          <w:rFonts w:eastAsiaTheme="minorEastAsia"/>
          <w:sz w:val="24"/>
          <w:szCs w:val="24"/>
          <w:lang w:val="en-GB" w:eastAsia="zh-CN"/>
        </w:rPr>
        <w:t xml:space="preserve"> – </w:t>
      </w:r>
      <w:r w:rsidRPr="00E52FCE">
        <w:rPr>
          <w:rFonts w:eastAsiaTheme="minorEastAsia"/>
          <w:sz w:val="24"/>
          <w:szCs w:val="24"/>
          <w:lang w:val="en-US" w:eastAsia="zh-CN"/>
        </w:rPr>
        <w:t>在近地轨道使用卫星的卫星地球探测和卫星气象业务中空对地数据传输系统的共用标准</w:t>
      </w:r>
    </w:p>
    <w:p w14:paraId="50B30677" w14:textId="76ADBB12" w:rsidR="00984797" w:rsidRPr="00E52FCE" w:rsidRDefault="00DF4843" w:rsidP="00984797">
      <w:pPr>
        <w:pStyle w:val="Reftext"/>
        <w:wordWrap w:val="0"/>
        <w:overflowPunct/>
        <w:topLinePunct/>
        <w:autoSpaceDE/>
        <w:autoSpaceDN/>
        <w:rPr>
          <w:rFonts w:eastAsiaTheme="minorEastAsia"/>
          <w:sz w:val="24"/>
          <w:szCs w:val="24"/>
          <w:lang w:val="en-GB" w:eastAsia="zh-CN"/>
        </w:rPr>
      </w:pPr>
      <w:r w:rsidRPr="00E52FCE">
        <w:rPr>
          <w:rFonts w:eastAsiaTheme="minorEastAsia"/>
          <w:sz w:val="24"/>
          <w:szCs w:val="24"/>
          <w:lang w:val="en-GB" w:eastAsia="zh-CN"/>
        </w:rPr>
        <w:lastRenderedPageBreak/>
        <w:t xml:space="preserve">ITU-R </w:t>
      </w:r>
      <w:hyperlink r:id="rId18" w:history="1">
        <w:r w:rsidRPr="00E52FCE">
          <w:rPr>
            <w:rFonts w:eastAsiaTheme="minorEastAsia"/>
            <w:sz w:val="24"/>
            <w:szCs w:val="24"/>
            <w:lang w:val="en-GB" w:eastAsia="zh-CN"/>
          </w:rPr>
          <w:t>SA.1161</w:t>
        </w:r>
      </w:hyperlink>
      <w:r w:rsidRPr="00E52FCE">
        <w:rPr>
          <w:rFonts w:eastAsiaTheme="minorEastAsia"/>
          <w:sz w:val="24"/>
          <w:szCs w:val="24"/>
          <w:lang w:val="en-GB" w:eastAsia="zh-CN"/>
        </w:rPr>
        <w:t>建议书</w:t>
      </w:r>
      <w:r w:rsidRPr="00E52FCE">
        <w:rPr>
          <w:rFonts w:eastAsiaTheme="minorEastAsia"/>
          <w:sz w:val="24"/>
          <w:szCs w:val="24"/>
          <w:lang w:val="en-GB" w:eastAsia="zh-CN"/>
        </w:rPr>
        <w:t xml:space="preserve"> – </w:t>
      </w:r>
      <w:r w:rsidRPr="00E52FCE">
        <w:rPr>
          <w:rFonts w:eastAsiaTheme="minorEastAsia"/>
          <w:sz w:val="24"/>
          <w:szCs w:val="24"/>
          <w:lang w:val="en-GB" w:eastAsia="zh-CN"/>
        </w:rPr>
        <w:t>使用对地静止轨道的卫星地球探测业务和卫星气象业务中的数据发布和直接数据读出系统的共用和协调标准</w:t>
      </w:r>
    </w:p>
    <w:p w14:paraId="7F0BD62C" w14:textId="3107DEB0" w:rsidR="00D07C26" w:rsidRPr="00E52FCE" w:rsidRDefault="00984797" w:rsidP="00984797">
      <w:pPr>
        <w:pStyle w:val="Reftext"/>
        <w:ind w:leftChars="25" w:left="854"/>
        <w:rPr>
          <w:rFonts w:eastAsiaTheme="minorEastAsia"/>
          <w:sz w:val="24"/>
          <w:szCs w:val="24"/>
          <w:lang w:val="en-GB" w:eastAsia="zh-CN"/>
        </w:rPr>
      </w:pPr>
      <w:r w:rsidRPr="00E52FCE">
        <w:rPr>
          <w:rFonts w:eastAsiaTheme="minorEastAsia"/>
          <w:sz w:val="24"/>
          <w:szCs w:val="24"/>
          <w:lang w:val="en-GB" w:eastAsia="zh-CN"/>
        </w:rPr>
        <w:t>I</w:t>
      </w:r>
      <w:r w:rsidR="00DF4843" w:rsidRPr="00E52FCE">
        <w:rPr>
          <w:rFonts w:eastAsiaTheme="minorEastAsia"/>
          <w:sz w:val="24"/>
          <w:szCs w:val="24"/>
          <w:lang w:val="en-GB" w:eastAsia="zh-CN"/>
        </w:rPr>
        <w:t xml:space="preserve">TU-R </w:t>
      </w:r>
      <w:hyperlink r:id="rId19" w:history="1">
        <w:r w:rsidR="00DF4843" w:rsidRPr="00E52FCE">
          <w:rPr>
            <w:rFonts w:eastAsiaTheme="minorEastAsia"/>
            <w:sz w:val="24"/>
            <w:szCs w:val="24"/>
            <w:lang w:val="en-GB" w:eastAsia="zh-CN"/>
          </w:rPr>
          <w:t>SA.1396</w:t>
        </w:r>
      </w:hyperlink>
      <w:r w:rsidR="00DF4843" w:rsidRPr="00E52FCE">
        <w:rPr>
          <w:rFonts w:eastAsiaTheme="minorEastAsia"/>
          <w:sz w:val="24"/>
          <w:szCs w:val="24"/>
          <w:lang w:val="en-GB" w:eastAsia="zh-CN"/>
        </w:rPr>
        <w:t>建议书</w:t>
      </w:r>
      <w:r w:rsidR="00DF4843" w:rsidRPr="00E52FCE">
        <w:rPr>
          <w:rFonts w:eastAsiaTheme="minorEastAsia"/>
          <w:sz w:val="24"/>
          <w:szCs w:val="24"/>
          <w:lang w:val="en-GB" w:eastAsia="zh-CN"/>
        </w:rPr>
        <w:t xml:space="preserve"> – 37-38</w:t>
      </w:r>
      <w:r w:rsidR="00DF4843" w:rsidRPr="00E52FCE">
        <w:rPr>
          <w:rFonts w:eastAsiaTheme="minorEastAsia"/>
          <w:sz w:val="24"/>
          <w:szCs w:val="24"/>
          <w:lang w:val="en-GB" w:eastAsia="zh-CN"/>
        </w:rPr>
        <w:t>和</w:t>
      </w:r>
      <w:r w:rsidR="00DF4843" w:rsidRPr="00E52FCE">
        <w:rPr>
          <w:rFonts w:eastAsiaTheme="minorEastAsia"/>
          <w:sz w:val="24"/>
          <w:szCs w:val="24"/>
          <w:lang w:val="en-GB" w:eastAsia="zh-CN"/>
        </w:rPr>
        <w:t>40-40.5 GHz</w:t>
      </w:r>
      <w:r w:rsidR="00DF4843" w:rsidRPr="00E52FCE">
        <w:rPr>
          <w:rFonts w:eastAsiaTheme="minorEastAsia"/>
          <w:sz w:val="24"/>
          <w:szCs w:val="24"/>
          <w:lang w:val="en-GB" w:eastAsia="zh-CN"/>
        </w:rPr>
        <w:t>频段空间研究业务的保护标准</w:t>
      </w:r>
    </w:p>
    <w:p w14:paraId="0424591D" w14:textId="6D2A7A28" w:rsidR="00D07C26" w:rsidRPr="00984797" w:rsidRDefault="003A5BFF">
      <w:pPr>
        <w:pStyle w:val="Reftext"/>
        <w:rPr>
          <w:rFonts w:eastAsiaTheme="minorEastAsia"/>
          <w:lang w:val="en-GB" w:eastAsia="zh-CN"/>
        </w:rPr>
      </w:pPr>
      <w:hyperlink r:id="rId20" w:history="1">
        <w:r w:rsidR="00DF4843" w:rsidRPr="00E52FCE">
          <w:rPr>
            <w:rFonts w:eastAsiaTheme="minorEastAsia"/>
            <w:sz w:val="24"/>
            <w:szCs w:val="24"/>
            <w:lang w:val="en-GB" w:eastAsia="zh-CN"/>
          </w:rPr>
          <w:t>ITU-R M.2292</w:t>
        </w:r>
      </w:hyperlink>
      <w:r w:rsidR="00DF4843" w:rsidRPr="00E52FCE">
        <w:rPr>
          <w:rFonts w:eastAsiaTheme="minorEastAsia"/>
          <w:sz w:val="24"/>
          <w:szCs w:val="24"/>
          <w:lang w:val="en-US" w:eastAsia="zh-CN"/>
        </w:rPr>
        <w:t>报告</w:t>
      </w:r>
      <w:r w:rsidR="00DF4843" w:rsidRPr="00E52FCE">
        <w:rPr>
          <w:rFonts w:eastAsiaTheme="minorEastAsia"/>
          <w:sz w:val="24"/>
          <w:szCs w:val="24"/>
          <w:lang w:val="en-GB" w:eastAsia="zh-CN"/>
        </w:rPr>
        <w:t xml:space="preserve"> </w:t>
      </w:r>
      <w:r w:rsidR="00DF4843" w:rsidRPr="00E52FCE">
        <w:rPr>
          <w:rFonts w:eastAsiaTheme="minorEastAsia"/>
          <w:sz w:val="24"/>
          <w:szCs w:val="24"/>
        </w:rPr>
        <w:sym w:font="Symbol" w:char="F02D"/>
      </w:r>
      <w:r w:rsidR="00DF4843" w:rsidRPr="00E52FCE">
        <w:rPr>
          <w:rFonts w:eastAsiaTheme="minorEastAsia"/>
          <w:sz w:val="24"/>
          <w:szCs w:val="24"/>
          <w:shd w:val="clear" w:color="auto" w:fill="FFFFFF"/>
          <w:lang w:val="en-GB" w:eastAsia="zh-CN"/>
        </w:rPr>
        <w:t xml:space="preserve"> </w:t>
      </w:r>
      <w:r w:rsidR="00DF4843" w:rsidRPr="00E52FCE">
        <w:rPr>
          <w:rFonts w:eastAsiaTheme="minorEastAsia"/>
          <w:sz w:val="24"/>
          <w:szCs w:val="24"/>
          <w:shd w:val="clear" w:color="auto" w:fill="FFFFFF"/>
          <w:lang w:val="en-GB" w:eastAsia="zh-CN"/>
        </w:rPr>
        <w:t>用于频率共用</w:t>
      </w:r>
      <w:r w:rsidR="00DF4843" w:rsidRPr="00E52FCE">
        <w:rPr>
          <w:rFonts w:eastAsiaTheme="minorEastAsia"/>
          <w:sz w:val="24"/>
          <w:szCs w:val="24"/>
          <w:shd w:val="clear" w:color="auto" w:fill="FFFFFF"/>
          <w:lang w:val="en-GB" w:eastAsia="zh-CN"/>
        </w:rPr>
        <w:t>/</w:t>
      </w:r>
      <w:r w:rsidR="00DF4843" w:rsidRPr="00E52FCE">
        <w:rPr>
          <w:rFonts w:eastAsiaTheme="minorEastAsia"/>
          <w:sz w:val="24"/>
          <w:szCs w:val="24"/>
          <w:shd w:val="clear" w:color="auto" w:fill="FFFFFF"/>
          <w:lang w:val="en-GB" w:eastAsia="zh-CN"/>
        </w:rPr>
        <w:t>干扰分析的地面</w:t>
      </w:r>
      <w:r w:rsidR="00DF4843" w:rsidRPr="00E52FCE">
        <w:rPr>
          <w:rFonts w:eastAsiaTheme="minorEastAsia"/>
          <w:sz w:val="24"/>
          <w:szCs w:val="24"/>
          <w:shd w:val="clear" w:color="auto" w:fill="FFFFFF"/>
          <w:lang w:val="en-GB" w:eastAsia="zh-CN"/>
        </w:rPr>
        <w:t>IMT-Advanced</w:t>
      </w:r>
      <w:r w:rsidR="00DF4843" w:rsidRPr="00E52FCE">
        <w:rPr>
          <w:rFonts w:eastAsiaTheme="minorEastAsia"/>
          <w:sz w:val="24"/>
          <w:szCs w:val="24"/>
          <w:shd w:val="clear" w:color="auto" w:fill="FFFFFF"/>
          <w:lang w:val="en-GB" w:eastAsia="zh-CN"/>
        </w:rPr>
        <w:t>系统特性</w:t>
      </w:r>
    </w:p>
    <w:p w14:paraId="017B5C38" w14:textId="77777777" w:rsidR="00D07C26" w:rsidRDefault="00DF4843">
      <w:pPr>
        <w:pStyle w:val="Normalaftertitle"/>
        <w:rPr>
          <w:rFonts w:eastAsia="SimSun"/>
          <w:lang w:val="en-US" w:eastAsia="zh-CN"/>
        </w:rPr>
      </w:pPr>
      <w:r>
        <w:rPr>
          <w:rFonts w:eastAsia="SimSun" w:hint="eastAsia"/>
          <w:lang w:val="en-US" w:eastAsia="zh-CN"/>
        </w:rPr>
        <w:t>国际电联无线电通信大会，</w:t>
      </w:r>
    </w:p>
    <w:p w14:paraId="748D8A09" w14:textId="77777777" w:rsidR="00D07C26" w:rsidRDefault="00DF4843">
      <w:pPr>
        <w:pStyle w:val="Call"/>
        <w:rPr>
          <w:rFonts w:eastAsia="STKaiti"/>
          <w:i w:val="0"/>
          <w:lang w:val="en-GB" w:eastAsia="zh-CN"/>
        </w:rPr>
      </w:pPr>
      <w:r>
        <w:rPr>
          <w:rFonts w:eastAsia="STKaiti" w:hint="eastAsia"/>
          <w:i w:val="0"/>
          <w:lang w:val="en-US" w:eastAsia="zh-CN"/>
        </w:rPr>
        <w:t>考虑到</w:t>
      </w:r>
    </w:p>
    <w:p w14:paraId="74F5763A" w14:textId="77777777" w:rsidR="00D07C26" w:rsidRDefault="00DF4843">
      <w:pPr>
        <w:rPr>
          <w:rFonts w:eastAsia="SimSun"/>
          <w:lang w:val="en-US" w:eastAsia="zh-CN"/>
        </w:rPr>
      </w:pPr>
      <w:r>
        <w:rPr>
          <w:i/>
          <w:iCs/>
          <w:lang w:val="en-GB" w:eastAsia="zh-CN"/>
        </w:rPr>
        <w:t>a)</w:t>
      </w:r>
      <w:r>
        <w:rPr>
          <w:lang w:val="en-GB" w:eastAsia="zh-CN"/>
        </w:rPr>
        <w:tab/>
      </w:r>
      <w:r>
        <w:rPr>
          <w:rFonts w:eastAsia="SimSun" w:hint="eastAsia"/>
          <w:lang w:val="en-US" w:eastAsia="zh-CN"/>
        </w:rPr>
        <w:t>需要一种计算空间研究业务（</w:t>
      </w:r>
      <w:r>
        <w:rPr>
          <w:rFonts w:eastAsia="SimSun" w:hint="eastAsia"/>
          <w:lang w:val="en-US" w:eastAsia="zh-CN"/>
        </w:rPr>
        <w:t>SRS</w:t>
      </w:r>
      <w:r>
        <w:rPr>
          <w:rFonts w:eastAsia="SimSun" w:hint="eastAsia"/>
          <w:lang w:val="en-US" w:eastAsia="zh-CN"/>
        </w:rPr>
        <w:t>）地球站周围协调区的方法，以便与部署在</w:t>
      </w:r>
      <w:r>
        <w:rPr>
          <w:rFonts w:eastAsia="SimSun" w:hint="eastAsia"/>
          <w:lang w:val="en-US" w:eastAsia="zh-CN"/>
        </w:rPr>
        <w:t>25.5-27 GHz</w:t>
      </w:r>
      <w:r>
        <w:rPr>
          <w:rFonts w:eastAsia="SimSun" w:hint="eastAsia"/>
          <w:lang w:val="en-US" w:eastAsia="zh-CN"/>
        </w:rPr>
        <w:t>和</w:t>
      </w:r>
      <w:r>
        <w:rPr>
          <w:rFonts w:eastAsia="SimSun" w:hint="eastAsia"/>
          <w:lang w:val="en-US" w:eastAsia="zh-CN"/>
        </w:rPr>
        <w:t>37-38 GHz</w:t>
      </w:r>
      <w:r>
        <w:rPr>
          <w:rFonts w:eastAsia="SimSun" w:hint="eastAsia"/>
          <w:lang w:val="en-US" w:eastAsia="zh-CN"/>
        </w:rPr>
        <w:t>频段内</w:t>
      </w:r>
      <w:r>
        <w:rPr>
          <w:rFonts w:eastAsia="SimSun" w:hint="eastAsia"/>
          <w:lang w:val="en-US" w:eastAsia="zh-CN"/>
        </w:rPr>
        <w:t>IMT-2020</w:t>
      </w:r>
      <w:r>
        <w:rPr>
          <w:rFonts w:eastAsia="SimSun" w:hint="eastAsia"/>
          <w:lang w:val="en-US" w:eastAsia="zh-CN"/>
        </w:rPr>
        <w:t>系统兼容；</w:t>
      </w:r>
    </w:p>
    <w:p w14:paraId="07C5774D" w14:textId="77777777" w:rsidR="00D07C26" w:rsidRDefault="00DF4843">
      <w:pPr>
        <w:rPr>
          <w:rFonts w:eastAsia="SimSun"/>
          <w:lang w:val="en-US" w:eastAsia="zh-CN"/>
        </w:rPr>
      </w:pPr>
      <w:r>
        <w:rPr>
          <w:i/>
          <w:iCs/>
          <w:lang w:val="en-GB" w:eastAsia="zh-CN"/>
        </w:rPr>
        <w:t>b)</w:t>
      </w:r>
      <w:r>
        <w:rPr>
          <w:lang w:val="en-GB" w:eastAsia="zh-CN"/>
        </w:rPr>
        <w:tab/>
      </w:r>
      <w:r>
        <w:rPr>
          <w:rFonts w:eastAsia="SimSun" w:hint="eastAsia"/>
          <w:lang w:val="en-US" w:eastAsia="zh-CN"/>
        </w:rPr>
        <w:t>需要一种计算</w:t>
      </w:r>
      <w:r>
        <w:rPr>
          <w:rFonts w:asciiTheme="minorHAnsi" w:eastAsia="SimSun" w:hAnsiTheme="minorHAnsi" w:cstheme="minorHAnsi"/>
          <w:lang w:eastAsia="zh-CN"/>
        </w:rPr>
        <w:t>卫星地球探测业务（</w:t>
      </w:r>
      <w:r w:rsidRPr="00364686">
        <w:rPr>
          <w:rFonts w:eastAsia="SimSun"/>
          <w:lang w:eastAsia="zh-CN"/>
        </w:rPr>
        <w:t>EESS</w:t>
      </w:r>
      <w:r>
        <w:rPr>
          <w:rFonts w:asciiTheme="minorHAnsi" w:eastAsia="SimSun" w:hAnsiTheme="minorHAnsi" w:cstheme="minorHAnsi"/>
          <w:lang w:eastAsia="zh-CN"/>
        </w:rPr>
        <w:t>）</w:t>
      </w:r>
      <w:r>
        <w:rPr>
          <w:rFonts w:asciiTheme="minorHAnsi" w:eastAsia="SimSun" w:hAnsiTheme="minorHAnsi" w:cstheme="minorHAnsi" w:hint="eastAsia"/>
          <w:lang w:val="en-US" w:eastAsia="zh-CN"/>
        </w:rPr>
        <w:t>地球站周围协调区的方法，以便与部署在</w:t>
      </w:r>
      <w:r>
        <w:rPr>
          <w:lang w:val="en-GB" w:eastAsia="zh-CN"/>
        </w:rPr>
        <w:t>25.5-27 GHz</w:t>
      </w:r>
      <w:r>
        <w:rPr>
          <w:rFonts w:eastAsia="SimSun" w:hint="eastAsia"/>
          <w:lang w:val="en-US" w:eastAsia="zh-CN"/>
        </w:rPr>
        <w:t>频段内</w:t>
      </w:r>
      <w:r>
        <w:rPr>
          <w:rFonts w:eastAsia="SimSun" w:hint="eastAsia"/>
          <w:lang w:val="en-US" w:eastAsia="zh-CN"/>
        </w:rPr>
        <w:t>IMT-2020</w:t>
      </w:r>
      <w:r>
        <w:rPr>
          <w:rFonts w:eastAsia="SimSun" w:hint="eastAsia"/>
          <w:lang w:val="en-US" w:eastAsia="zh-CN"/>
        </w:rPr>
        <w:t>系统的兼容；</w:t>
      </w:r>
    </w:p>
    <w:p w14:paraId="3D7E6B90" w14:textId="77777777" w:rsidR="00D07C26" w:rsidRDefault="00DF4843" w:rsidP="00984797">
      <w:pPr>
        <w:wordWrap w:val="0"/>
        <w:overflowPunct/>
        <w:topLinePunct/>
        <w:autoSpaceDE/>
        <w:autoSpaceDN/>
        <w:rPr>
          <w:rFonts w:eastAsia="SimSun"/>
          <w:lang w:val="en-GB" w:eastAsia="zh-CN"/>
        </w:rPr>
      </w:pPr>
      <w:r>
        <w:rPr>
          <w:i/>
          <w:lang w:val="en-GB" w:eastAsia="zh-CN"/>
        </w:rPr>
        <w:t>c)</w:t>
      </w:r>
      <w:r>
        <w:rPr>
          <w:lang w:val="en-GB" w:eastAsia="zh-CN"/>
        </w:rPr>
        <w:tab/>
      </w:r>
      <w:proofErr w:type="spellStart"/>
      <w:r>
        <w:rPr>
          <w:rFonts w:hint="eastAsia"/>
          <w:lang w:val="en-GB" w:eastAsia="zh-CN"/>
        </w:rPr>
        <w:t>由于每个地球站周围地形的特殊性</w:t>
      </w:r>
      <w:proofErr w:type="spellEnd"/>
      <w:r>
        <w:rPr>
          <w:rFonts w:hint="eastAsia"/>
          <w:lang w:val="en-GB" w:eastAsia="zh-CN"/>
        </w:rPr>
        <w:t>，</w:t>
      </w:r>
      <w:r>
        <w:rPr>
          <w:rFonts w:eastAsia="SimSun" w:hint="eastAsia"/>
          <w:lang w:val="en-US" w:eastAsia="zh-CN"/>
        </w:rPr>
        <w:t>因此</w:t>
      </w:r>
      <w:proofErr w:type="spellStart"/>
      <w:r>
        <w:rPr>
          <w:rFonts w:hint="eastAsia"/>
          <w:lang w:val="en-GB" w:eastAsia="zh-CN"/>
        </w:rPr>
        <w:t>被分析的所有地球站案例的协调区将有所不同</w:t>
      </w:r>
      <w:proofErr w:type="spellEnd"/>
      <w:r>
        <w:rPr>
          <w:rFonts w:eastAsia="SimSun" w:hint="eastAsia"/>
          <w:lang w:val="en-GB" w:eastAsia="zh-CN"/>
        </w:rPr>
        <w:t>，</w:t>
      </w:r>
    </w:p>
    <w:p w14:paraId="35F13BB2" w14:textId="77777777" w:rsidR="00D07C26" w:rsidRDefault="00DF4843">
      <w:pPr>
        <w:pStyle w:val="Call"/>
        <w:rPr>
          <w:rFonts w:eastAsia="STKaiti"/>
          <w:i w:val="0"/>
          <w:lang w:val="en-GB" w:eastAsia="ja-JP"/>
        </w:rPr>
      </w:pPr>
      <w:r>
        <w:rPr>
          <w:rFonts w:eastAsia="STKaiti" w:hint="eastAsia"/>
          <w:i w:val="0"/>
          <w:lang w:val="en-US" w:eastAsia="zh-CN"/>
        </w:rPr>
        <w:t>认识到</w:t>
      </w:r>
    </w:p>
    <w:p w14:paraId="028BE0FA" w14:textId="77777777" w:rsidR="00D07C26" w:rsidRDefault="00DF4843" w:rsidP="00984797">
      <w:pPr>
        <w:wordWrap w:val="0"/>
        <w:overflowPunct/>
        <w:rPr>
          <w:rFonts w:eastAsia="SimSun"/>
          <w:lang w:val="en-GB" w:eastAsia="zh-CN"/>
        </w:rPr>
      </w:pPr>
      <w:r>
        <w:rPr>
          <w:i/>
          <w:lang w:val="en-GB" w:eastAsia="ja-JP"/>
        </w:rPr>
        <w:t>a)</w:t>
      </w:r>
      <w:r>
        <w:rPr>
          <w:lang w:val="en-GB" w:eastAsia="ja-JP"/>
        </w:rPr>
        <w:tab/>
      </w:r>
      <w:r>
        <w:rPr>
          <w:rFonts w:hint="eastAsia"/>
          <w:lang w:val="en-GB" w:eastAsia="zh-CN"/>
        </w:rPr>
        <w:t>第</w:t>
      </w:r>
      <w:r>
        <w:rPr>
          <w:rFonts w:hint="eastAsia"/>
          <w:b/>
          <w:bCs/>
          <w:lang w:val="en-GB" w:eastAsia="zh-CN"/>
        </w:rPr>
        <w:t>242（WRC-19）</w:t>
      </w:r>
      <w:r>
        <w:rPr>
          <w:rFonts w:hint="eastAsia"/>
          <w:lang w:val="en-GB" w:eastAsia="zh-CN"/>
        </w:rPr>
        <w:t>号决议请国际电联无线电通信部门就EESS/SRS</w:t>
      </w:r>
      <w:r>
        <w:rPr>
          <w:rFonts w:eastAsia="SimSun" w:hint="eastAsia"/>
          <w:lang w:val="en-US" w:eastAsia="zh-CN"/>
        </w:rPr>
        <w:t>地球</w:t>
      </w:r>
      <w:proofErr w:type="spellStart"/>
      <w:r>
        <w:rPr>
          <w:rFonts w:hint="eastAsia"/>
          <w:lang w:val="en-GB" w:eastAsia="zh-CN"/>
        </w:rPr>
        <w:t>站周围协调区的计算方法制定一项</w:t>
      </w:r>
      <w:proofErr w:type="spellEnd"/>
      <w:r>
        <w:rPr>
          <w:rFonts w:eastAsia="SimSun" w:hint="eastAsia"/>
          <w:lang w:val="en-US" w:eastAsia="zh-CN"/>
        </w:rPr>
        <w:t>ITU-</w:t>
      </w:r>
      <w:proofErr w:type="spellStart"/>
      <w:r>
        <w:rPr>
          <w:rFonts w:hint="eastAsia"/>
          <w:lang w:val="en-GB" w:eastAsia="zh-CN"/>
        </w:rPr>
        <w:t>R建议</w:t>
      </w:r>
      <w:proofErr w:type="spellEnd"/>
      <w:r>
        <w:rPr>
          <w:rFonts w:eastAsia="SimSun" w:hint="eastAsia"/>
          <w:lang w:val="en-US" w:eastAsia="zh-CN"/>
        </w:rPr>
        <w:t>书</w:t>
      </w:r>
      <w:r>
        <w:rPr>
          <w:rFonts w:hint="eastAsia"/>
          <w:lang w:val="en-GB" w:eastAsia="zh-CN"/>
        </w:rPr>
        <w:t>，</w:t>
      </w:r>
      <w:proofErr w:type="spellStart"/>
      <w:r>
        <w:rPr>
          <w:rFonts w:hint="eastAsia"/>
          <w:lang w:val="en-GB" w:eastAsia="zh-CN"/>
        </w:rPr>
        <w:t>以避免</w:t>
      </w:r>
      <w:proofErr w:type="spellEnd"/>
      <w:r>
        <w:rPr>
          <w:rFonts w:eastAsia="SimSun" w:hint="eastAsia"/>
          <w:lang w:val="en-US" w:eastAsia="zh-CN"/>
        </w:rPr>
        <w:t>在</w:t>
      </w:r>
      <w:r>
        <w:rPr>
          <w:rFonts w:hint="eastAsia"/>
          <w:lang w:val="en-GB" w:eastAsia="zh-CN"/>
        </w:rPr>
        <w:t xml:space="preserve">25.5-27 </w:t>
      </w:r>
      <w:proofErr w:type="spellStart"/>
      <w:r>
        <w:rPr>
          <w:rFonts w:hint="eastAsia"/>
          <w:lang w:val="en-GB" w:eastAsia="zh-CN"/>
        </w:rPr>
        <w:t>GHz频段内IMT系统的有害干扰</w:t>
      </w:r>
      <w:proofErr w:type="spellEnd"/>
      <w:r>
        <w:rPr>
          <w:rFonts w:eastAsia="SimSun" w:hint="eastAsia"/>
          <w:lang w:val="en-GB" w:eastAsia="zh-CN"/>
        </w:rPr>
        <w:t>；</w:t>
      </w:r>
    </w:p>
    <w:p w14:paraId="4B428AF8" w14:textId="77777777" w:rsidR="00D07C26" w:rsidRDefault="00DF4843" w:rsidP="00984797">
      <w:pPr>
        <w:wordWrap w:val="0"/>
        <w:overflowPunct/>
        <w:rPr>
          <w:lang w:val="en-GB" w:eastAsia="ja-JP"/>
        </w:rPr>
      </w:pPr>
      <w:r>
        <w:rPr>
          <w:i/>
          <w:lang w:val="en-GB" w:eastAsia="ja-JP"/>
        </w:rPr>
        <w:t>b)</w:t>
      </w:r>
      <w:r>
        <w:rPr>
          <w:lang w:val="en-GB" w:eastAsia="ja-JP"/>
        </w:rPr>
        <w:tab/>
      </w:r>
      <w:r>
        <w:rPr>
          <w:rFonts w:hint="eastAsia"/>
          <w:lang w:val="en-GB" w:eastAsia="zh-CN"/>
        </w:rPr>
        <w:t>第</w:t>
      </w:r>
      <w:r>
        <w:rPr>
          <w:rFonts w:hint="eastAsia"/>
          <w:b/>
          <w:bCs/>
          <w:lang w:val="en-GB" w:eastAsia="zh-CN"/>
        </w:rPr>
        <w:t>24</w:t>
      </w:r>
      <w:r>
        <w:rPr>
          <w:rFonts w:eastAsia="SimSun" w:hint="eastAsia"/>
          <w:b/>
          <w:bCs/>
          <w:lang w:val="en-US" w:eastAsia="zh-CN"/>
        </w:rPr>
        <w:t>3</w:t>
      </w:r>
      <w:r>
        <w:rPr>
          <w:rFonts w:hint="eastAsia"/>
          <w:b/>
          <w:bCs/>
          <w:lang w:val="en-GB" w:eastAsia="zh-CN"/>
        </w:rPr>
        <w:t>（WRC-19）</w:t>
      </w:r>
      <w:r>
        <w:rPr>
          <w:rFonts w:hint="eastAsia"/>
          <w:lang w:val="en-GB" w:eastAsia="zh-CN"/>
        </w:rPr>
        <w:t>号决议请国际电联无线电通信部门就SRS</w:t>
      </w:r>
      <w:r>
        <w:rPr>
          <w:rFonts w:eastAsia="SimSun" w:hint="eastAsia"/>
          <w:lang w:val="en-US" w:eastAsia="zh-CN"/>
        </w:rPr>
        <w:t>地球</w:t>
      </w:r>
      <w:proofErr w:type="spellStart"/>
      <w:r>
        <w:rPr>
          <w:rFonts w:hint="eastAsia"/>
          <w:lang w:val="en-GB" w:eastAsia="zh-CN"/>
        </w:rPr>
        <w:t>站周围协调区的计算方法制定一项</w:t>
      </w:r>
      <w:proofErr w:type="spellEnd"/>
      <w:r>
        <w:rPr>
          <w:rFonts w:eastAsia="SimSun" w:hint="eastAsia"/>
          <w:lang w:val="en-US" w:eastAsia="zh-CN"/>
        </w:rPr>
        <w:t>ITU-</w:t>
      </w:r>
      <w:proofErr w:type="spellStart"/>
      <w:r>
        <w:rPr>
          <w:rFonts w:hint="eastAsia"/>
          <w:lang w:val="en-GB" w:eastAsia="zh-CN"/>
        </w:rPr>
        <w:t>R建议</w:t>
      </w:r>
      <w:proofErr w:type="spellEnd"/>
      <w:r>
        <w:rPr>
          <w:rFonts w:eastAsia="SimSun" w:hint="eastAsia"/>
          <w:lang w:val="en-US" w:eastAsia="zh-CN"/>
        </w:rPr>
        <w:t>书</w:t>
      </w:r>
      <w:r>
        <w:rPr>
          <w:rFonts w:hint="eastAsia"/>
          <w:lang w:val="en-GB" w:eastAsia="zh-CN"/>
        </w:rPr>
        <w:t>，</w:t>
      </w:r>
      <w:proofErr w:type="spellStart"/>
      <w:r>
        <w:rPr>
          <w:rFonts w:hint="eastAsia"/>
          <w:lang w:val="en-GB" w:eastAsia="zh-CN"/>
        </w:rPr>
        <w:t>以避免</w:t>
      </w:r>
      <w:proofErr w:type="spellEnd"/>
      <w:r>
        <w:rPr>
          <w:rFonts w:eastAsia="SimSun" w:hint="eastAsia"/>
          <w:lang w:val="en-US" w:eastAsia="zh-CN"/>
        </w:rPr>
        <w:t>在</w:t>
      </w:r>
      <w:r>
        <w:rPr>
          <w:lang w:val="en-GB" w:eastAsia="zh-CN"/>
        </w:rPr>
        <w:t xml:space="preserve">37-38 </w:t>
      </w:r>
      <w:proofErr w:type="spellStart"/>
      <w:r>
        <w:rPr>
          <w:lang w:val="en-GB" w:eastAsia="zh-CN"/>
        </w:rPr>
        <w:t>GHz</w:t>
      </w:r>
      <w:r>
        <w:rPr>
          <w:rFonts w:hint="eastAsia"/>
          <w:lang w:val="en-GB" w:eastAsia="zh-CN"/>
        </w:rPr>
        <w:t>频段内IMT系统的有害干扰</w:t>
      </w:r>
      <w:proofErr w:type="spellEnd"/>
      <w:r>
        <w:rPr>
          <w:rFonts w:eastAsia="SimSun" w:hint="eastAsia"/>
          <w:lang w:val="en-GB" w:eastAsia="zh-CN"/>
        </w:rPr>
        <w:t>；</w:t>
      </w:r>
    </w:p>
    <w:p w14:paraId="52DA361E" w14:textId="293A0DD2" w:rsidR="00D07C26" w:rsidRDefault="00DF4843">
      <w:pPr>
        <w:rPr>
          <w:lang w:val="en-GB" w:eastAsia="ja-JP"/>
        </w:rPr>
      </w:pPr>
      <w:r>
        <w:rPr>
          <w:i/>
          <w:lang w:val="en-GB" w:eastAsia="ja-JP"/>
        </w:rPr>
        <w:t>c)</w:t>
      </w:r>
      <w:r>
        <w:rPr>
          <w:lang w:val="en-GB" w:eastAsia="ja-JP"/>
        </w:rPr>
        <w:tab/>
      </w:r>
      <w:r>
        <w:rPr>
          <w:rFonts w:hint="eastAsia"/>
          <w:lang w:val="en-US" w:eastAsia="zh-CN"/>
        </w:rPr>
        <w:t>《</w:t>
      </w:r>
      <w:proofErr w:type="spellStart"/>
      <w:r>
        <w:rPr>
          <w:rFonts w:hint="eastAsia"/>
          <w:lang w:val="en-US" w:eastAsia="zh-CN"/>
        </w:rPr>
        <w:t>无线电规则</w:t>
      </w:r>
      <w:proofErr w:type="spellEnd"/>
      <w:r>
        <w:rPr>
          <w:rFonts w:hint="eastAsia"/>
          <w:lang w:val="en-US" w:eastAsia="zh-CN"/>
        </w:rPr>
        <w:t>》</w:t>
      </w:r>
      <w:r>
        <w:rPr>
          <w:rFonts w:eastAsia="SimSun" w:hint="eastAsia"/>
          <w:color w:val="000000" w:themeColor="text1"/>
          <w:lang w:val="en-US" w:eastAsia="zh-CN"/>
        </w:rPr>
        <w:t>第</w:t>
      </w:r>
      <w:r>
        <w:rPr>
          <w:b/>
          <w:bCs/>
          <w:color w:val="000000" w:themeColor="text1"/>
          <w:lang w:val="en-GB" w:eastAsia="zh-CN"/>
        </w:rPr>
        <w:t>5.536A</w:t>
      </w:r>
      <w:proofErr w:type="spellStart"/>
      <w:r>
        <w:rPr>
          <w:rFonts w:hint="eastAsia"/>
          <w:lang w:val="en-US" w:eastAsia="zh-CN"/>
        </w:rPr>
        <w:t>条适用于</w:t>
      </w:r>
      <w:proofErr w:type="spellEnd"/>
      <w:r>
        <w:rPr>
          <w:color w:val="000000" w:themeColor="text1"/>
          <w:lang w:val="en-GB" w:eastAsia="zh-CN"/>
        </w:rPr>
        <w:t>25.5-27 GHz</w:t>
      </w:r>
      <w:r>
        <w:rPr>
          <w:rFonts w:eastAsia="SimSun" w:hint="eastAsia"/>
          <w:color w:val="000000" w:themeColor="text1"/>
          <w:lang w:val="en-US" w:eastAsia="zh-CN"/>
        </w:rPr>
        <w:t>的频段</w:t>
      </w:r>
      <w:r>
        <w:rPr>
          <w:rFonts w:hint="eastAsia"/>
          <w:lang w:val="en-GB" w:eastAsia="ja-JP"/>
        </w:rPr>
        <w:t>,</w:t>
      </w:r>
    </w:p>
    <w:p w14:paraId="185B0E91" w14:textId="77777777" w:rsidR="00D07C26" w:rsidRDefault="00DF4843">
      <w:pPr>
        <w:pStyle w:val="Call"/>
        <w:rPr>
          <w:rFonts w:eastAsia="STKaiti"/>
          <w:i w:val="0"/>
          <w:lang w:val="en-GB" w:eastAsia="ja-JP"/>
        </w:rPr>
      </w:pPr>
      <w:r>
        <w:rPr>
          <w:rFonts w:eastAsia="STKaiti" w:hint="eastAsia"/>
          <w:i w:val="0"/>
          <w:lang w:val="en-US" w:eastAsia="zh-CN"/>
        </w:rPr>
        <w:t>注意到</w:t>
      </w:r>
    </w:p>
    <w:p w14:paraId="784A9934" w14:textId="77777777" w:rsidR="00D07C26" w:rsidRDefault="00DF4843">
      <w:pPr>
        <w:rPr>
          <w:rFonts w:eastAsia="SimSun"/>
          <w:spacing w:val="-2"/>
          <w:lang w:val="en-US" w:eastAsia="zh-CN"/>
        </w:rPr>
      </w:pPr>
      <w:r>
        <w:rPr>
          <w:rFonts w:eastAsia="MS Mincho"/>
          <w:i/>
          <w:spacing w:val="-2"/>
          <w:lang w:val="en-GB" w:eastAsia="ja-JP"/>
        </w:rPr>
        <w:t>a)</w:t>
      </w:r>
      <w:r>
        <w:rPr>
          <w:rFonts w:eastAsia="MS Mincho"/>
          <w:spacing w:val="-2"/>
          <w:lang w:val="en-GB" w:eastAsia="ja-JP"/>
        </w:rPr>
        <w:tab/>
        <w:t xml:space="preserve">ITU-R </w:t>
      </w:r>
      <w:hyperlink r:id="rId21" w:history="1">
        <w:r>
          <w:rPr>
            <w:lang w:val="en-GB" w:eastAsia="zh-CN"/>
          </w:rPr>
          <w:t>M.2101</w:t>
        </w:r>
      </w:hyperlink>
      <w:r>
        <w:rPr>
          <w:rFonts w:eastAsia="SimSun" w:hint="eastAsia"/>
          <w:lang w:val="en-US" w:eastAsia="zh-CN"/>
        </w:rPr>
        <w:t>建议书提供了用于共用</w:t>
      </w:r>
      <w:r>
        <w:rPr>
          <w:rFonts w:eastAsia="SimSun" w:hint="eastAsia"/>
          <w:lang w:val="en-US" w:eastAsia="zh-CN"/>
        </w:rPr>
        <w:t>/</w:t>
      </w:r>
      <w:r>
        <w:rPr>
          <w:rFonts w:eastAsia="SimSun" w:hint="eastAsia"/>
          <w:lang w:val="en-US" w:eastAsia="zh-CN"/>
        </w:rPr>
        <w:t>兼容性研究的</w:t>
      </w:r>
      <w:r>
        <w:rPr>
          <w:rFonts w:eastAsia="SimSun" w:hint="eastAsia"/>
          <w:lang w:val="en-US" w:eastAsia="zh-CN"/>
        </w:rPr>
        <w:t>IMT</w:t>
      </w:r>
      <w:r>
        <w:rPr>
          <w:rFonts w:eastAsia="SimSun" w:hint="eastAsia"/>
          <w:lang w:val="en-US" w:eastAsia="zh-CN"/>
        </w:rPr>
        <w:t>网络和系统的建模和模拟方法，而本建议书中制定的方法专门用于确定</w:t>
      </w:r>
      <w:r>
        <w:rPr>
          <w:rFonts w:eastAsia="SimSun" w:hint="eastAsia"/>
          <w:lang w:val="en-US" w:eastAsia="zh-CN"/>
        </w:rPr>
        <w:t>EESS</w:t>
      </w:r>
      <w:r>
        <w:rPr>
          <w:rFonts w:eastAsia="MS Mincho"/>
          <w:spacing w:val="-2"/>
          <w:lang w:val="en-GB" w:eastAsia="ja-JP"/>
        </w:rPr>
        <w:t>/SRS</w:t>
      </w:r>
      <w:r>
        <w:rPr>
          <w:rFonts w:eastAsia="SimSun" w:hint="eastAsia"/>
          <w:spacing w:val="-2"/>
          <w:lang w:val="en-US" w:eastAsia="zh-CN"/>
        </w:rPr>
        <w:t>地球站周围的协调区，因此可能不适用于其他情况；</w:t>
      </w:r>
    </w:p>
    <w:p w14:paraId="60E4597F" w14:textId="77777777" w:rsidR="00D07C26" w:rsidRDefault="00DF4843">
      <w:pPr>
        <w:rPr>
          <w:rFonts w:eastAsia="SimSun"/>
          <w:lang w:val="en-US" w:eastAsia="zh-CN"/>
        </w:rPr>
      </w:pPr>
      <w:r>
        <w:rPr>
          <w:rFonts w:eastAsia="MS Mincho"/>
          <w:i/>
          <w:lang w:val="en-GB" w:eastAsia="ja-JP"/>
        </w:rPr>
        <w:t>b)</w:t>
      </w:r>
      <w:r>
        <w:rPr>
          <w:rFonts w:eastAsia="MS Mincho"/>
          <w:lang w:val="en-GB" w:eastAsia="ja-JP"/>
        </w:rPr>
        <w:tab/>
      </w:r>
      <w:r>
        <w:rPr>
          <w:rFonts w:eastAsia="SimSun" w:hint="eastAsia"/>
          <w:lang w:val="en-US" w:eastAsia="zh-CN"/>
        </w:rPr>
        <w:t>本建议书中制定的方法源自《无线电规则》附录</w:t>
      </w:r>
      <w:r>
        <w:rPr>
          <w:rFonts w:eastAsia="SimSun" w:hint="eastAsia"/>
          <w:lang w:val="en-US" w:eastAsia="zh-CN"/>
        </w:rPr>
        <w:t>7</w:t>
      </w:r>
      <w:r>
        <w:rPr>
          <w:rFonts w:eastAsia="SimSun" w:hint="eastAsia"/>
          <w:lang w:val="en-US" w:eastAsia="zh-CN"/>
        </w:rPr>
        <w:t>中的</w:t>
      </w:r>
      <w:proofErr w:type="spellStart"/>
      <w:r>
        <w:rPr>
          <w:rFonts w:hint="eastAsia"/>
          <w:lang w:val="en-US" w:eastAsia="zh-CN"/>
        </w:rPr>
        <w:t>时变增益（TVG）方法</w:t>
      </w:r>
      <w:proofErr w:type="spellEnd"/>
      <w:r>
        <w:rPr>
          <w:rFonts w:hint="eastAsia"/>
          <w:lang w:val="en-US" w:eastAsia="zh-CN"/>
        </w:rPr>
        <w:t>；</w:t>
      </w:r>
    </w:p>
    <w:p w14:paraId="334A55D9" w14:textId="77777777" w:rsidR="00D07C26" w:rsidRDefault="00DF4843">
      <w:pPr>
        <w:rPr>
          <w:rFonts w:eastAsia="SimSun"/>
          <w:i/>
          <w:lang w:val="en-US" w:eastAsia="zh-CN"/>
        </w:rPr>
      </w:pPr>
      <w:r>
        <w:rPr>
          <w:rFonts w:eastAsia="MS Mincho"/>
          <w:i/>
          <w:lang w:val="en-GB" w:eastAsia="ja-JP"/>
        </w:rPr>
        <w:t>c)</w:t>
      </w:r>
      <w:r>
        <w:rPr>
          <w:rFonts w:eastAsia="MS Mincho"/>
          <w:i/>
          <w:lang w:val="en-GB" w:eastAsia="ja-JP"/>
        </w:rPr>
        <w:tab/>
      </w:r>
      <w:r>
        <w:rPr>
          <w:rFonts w:eastAsia="SimSun" w:hint="eastAsia"/>
          <w:lang w:val="en-US" w:eastAsia="zh-CN"/>
        </w:rPr>
        <w:t>随后得出的协调区表明，在该区域之外的干扰不会超过允许的干扰水平，因此不需要协调；</w:t>
      </w:r>
    </w:p>
    <w:p w14:paraId="45CC3136" w14:textId="77777777" w:rsidR="00D07C26" w:rsidRDefault="00DF4843">
      <w:pPr>
        <w:rPr>
          <w:rFonts w:eastAsia="SimSun"/>
          <w:lang w:val="en-GB" w:eastAsia="zh-CN"/>
        </w:rPr>
      </w:pPr>
      <w:r>
        <w:rPr>
          <w:rFonts w:eastAsia="MS Mincho"/>
          <w:i/>
          <w:iCs/>
          <w:lang w:val="en-GB" w:eastAsia="ja-JP"/>
        </w:rPr>
        <w:t>d)</w:t>
      </w:r>
      <w:r>
        <w:rPr>
          <w:rFonts w:eastAsia="MS Mincho"/>
          <w:lang w:val="en-GB" w:eastAsia="ja-JP"/>
        </w:rPr>
        <w:tab/>
      </w:r>
      <w:r>
        <w:rPr>
          <w:rFonts w:eastAsia="SimSun" w:hint="eastAsia"/>
          <w:lang w:val="en-GB" w:eastAsia="ja-JP"/>
        </w:rPr>
        <w:t>利用当地条件和上述相关的</w:t>
      </w:r>
      <w:r>
        <w:rPr>
          <w:rFonts w:eastAsia="SimSun" w:hint="eastAsia"/>
          <w:lang w:val="en-GB" w:eastAsia="ja-JP"/>
        </w:rPr>
        <w:t>ITU-R</w:t>
      </w:r>
      <w:r>
        <w:rPr>
          <w:rFonts w:eastAsia="SimSun" w:hint="eastAsia"/>
          <w:lang w:val="en-GB" w:eastAsia="ja-JP"/>
        </w:rPr>
        <w:t>建议</w:t>
      </w:r>
      <w:r>
        <w:rPr>
          <w:rFonts w:eastAsia="SimSun" w:hint="eastAsia"/>
          <w:lang w:val="en-US" w:eastAsia="zh-CN"/>
        </w:rPr>
        <w:t>书</w:t>
      </w:r>
      <w:r>
        <w:rPr>
          <w:rFonts w:eastAsia="SimSun" w:hint="eastAsia"/>
          <w:lang w:val="en-GB" w:eastAsia="ja-JP"/>
        </w:rPr>
        <w:t>进行更详细的分析</w:t>
      </w:r>
      <w:r>
        <w:rPr>
          <w:rFonts w:eastAsia="MS Mincho" w:hint="eastAsia"/>
          <w:lang w:val="en-GB" w:eastAsia="ja-JP"/>
        </w:rPr>
        <w:t>，</w:t>
      </w:r>
      <w:r>
        <w:rPr>
          <w:rFonts w:eastAsia="SimSun" w:hint="eastAsia"/>
          <w:lang w:val="en-GB" w:eastAsia="ja-JP"/>
        </w:rPr>
        <w:t>可以表明位于</w:t>
      </w:r>
      <w:r>
        <w:rPr>
          <w:rFonts w:eastAsia="SimSun" w:hint="eastAsia"/>
          <w:lang w:val="en-GB" w:eastAsia="ja-JP"/>
        </w:rPr>
        <w:t>EESS/SRS</w:t>
      </w:r>
      <w:r>
        <w:rPr>
          <w:rFonts w:eastAsia="SimSun" w:hint="eastAsia"/>
          <w:lang w:val="en-GB" w:eastAsia="ja-JP"/>
        </w:rPr>
        <w:t>地球站周围协调</w:t>
      </w:r>
      <w:r>
        <w:rPr>
          <w:rFonts w:eastAsia="SimSun" w:hint="eastAsia"/>
          <w:lang w:val="en-US" w:eastAsia="zh-CN"/>
        </w:rPr>
        <w:t>区</w:t>
      </w:r>
      <w:r>
        <w:rPr>
          <w:rFonts w:eastAsia="SimSun" w:hint="eastAsia"/>
          <w:lang w:val="en-GB" w:eastAsia="ja-JP"/>
        </w:rPr>
        <w:t>内的</w:t>
      </w:r>
      <w:r>
        <w:rPr>
          <w:rFonts w:eastAsia="SimSun" w:hint="eastAsia"/>
          <w:lang w:val="en-GB" w:eastAsia="ja-JP"/>
        </w:rPr>
        <w:t>IMT-2020</w:t>
      </w:r>
      <w:r>
        <w:rPr>
          <w:rFonts w:eastAsia="SimSun" w:hint="eastAsia"/>
          <w:lang w:val="en-GB" w:eastAsia="ja-JP"/>
        </w:rPr>
        <w:t>系统的兼容运行是可能的</w:t>
      </w:r>
      <w:r>
        <w:rPr>
          <w:rFonts w:eastAsia="SimSun" w:hint="eastAsia"/>
          <w:lang w:val="en-GB" w:eastAsia="zh-CN"/>
        </w:rPr>
        <w:t>，</w:t>
      </w:r>
    </w:p>
    <w:p w14:paraId="4588B41E" w14:textId="77777777" w:rsidR="00D07C26" w:rsidRDefault="00DF4843">
      <w:pPr>
        <w:pStyle w:val="Call"/>
        <w:rPr>
          <w:rFonts w:eastAsia="SimSun"/>
          <w:lang w:val="en-US" w:eastAsia="zh-CN"/>
        </w:rPr>
      </w:pPr>
      <w:r>
        <w:rPr>
          <w:rFonts w:eastAsia="STKaiti" w:hint="eastAsia"/>
          <w:i w:val="0"/>
          <w:lang w:val="en-US" w:eastAsia="zh-CN"/>
        </w:rPr>
        <w:t>建议</w:t>
      </w:r>
    </w:p>
    <w:p w14:paraId="2872B206" w14:textId="4402028E" w:rsidR="00D07C26" w:rsidRDefault="00DF4843">
      <w:pPr>
        <w:rPr>
          <w:rFonts w:eastAsia="SimSun"/>
          <w:lang w:val="en-US" w:eastAsia="zh-CN"/>
        </w:rPr>
      </w:pPr>
      <w:r>
        <w:rPr>
          <w:b/>
          <w:bCs/>
          <w:lang w:val="en-GB" w:eastAsia="zh-CN"/>
        </w:rPr>
        <w:t>1</w:t>
      </w:r>
      <w:r>
        <w:rPr>
          <w:lang w:val="en-GB" w:eastAsia="zh-CN"/>
        </w:rPr>
        <w:tab/>
      </w:r>
      <w:r>
        <w:rPr>
          <w:rFonts w:eastAsia="SimSun" w:hint="eastAsia"/>
          <w:lang w:val="en-US" w:eastAsia="zh-CN"/>
        </w:rPr>
        <w:t>应使用附件</w:t>
      </w:r>
      <w:r>
        <w:rPr>
          <w:rFonts w:eastAsia="SimSun" w:hint="eastAsia"/>
          <w:lang w:val="en-US" w:eastAsia="zh-CN"/>
        </w:rPr>
        <w:t>1</w:t>
      </w:r>
      <w:r>
        <w:rPr>
          <w:rFonts w:eastAsia="SimSun" w:hint="eastAsia"/>
          <w:lang w:val="en-US" w:eastAsia="zh-CN"/>
        </w:rPr>
        <w:t>所述方法来计算在</w:t>
      </w:r>
      <w:r>
        <w:rPr>
          <w:lang w:val="en-GB" w:eastAsia="zh-CN"/>
        </w:rPr>
        <w:t>25.5-27 GHz</w:t>
      </w:r>
      <w:r>
        <w:rPr>
          <w:rFonts w:eastAsia="SimSun" w:hint="eastAsia"/>
          <w:lang w:val="en-US" w:eastAsia="zh-CN"/>
        </w:rPr>
        <w:t>和</w:t>
      </w:r>
      <w:r>
        <w:rPr>
          <w:lang w:val="en-GB" w:eastAsia="zh-CN"/>
        </w:rPr>
        <w:t>37</w:t>
      </w:r>
      <w:r w:rsidR="0029454F">
        <w:rPr>
          <w:lang w:val="en-GB" w:eastAsia="zh-CN"/>
        </w:rPr>
        <w:t>-</w:t>
      </w:r>
      <w:r>
        <w:rPr>
          <w:lang w:val="en-GB" w:eastAsia="zh-CN"/>
        </w:rPr>
        <w:t>38 GHz</w:t>
      </w:r>
      <w:r>
        <w:rPr>
          <w:rFonts w:eastAsia="SimSun" w:hint="eastAsia"/>
          <w:lang w:val="en-US" w:eastAsia="zh-CN"/>
        </w:rPr>
        <w:t>频段运行的</w:t>
      </w:r>
      <w:r>
        <w:rPr>
          <w:rFonts w:eastAsia="SimSun" w:hint="eastAsia"/>
          <w:lang w:val="en-US" w:eastAsia="zh-CN"/>
        </w:rPr>
        <w:t>SRS</w:t>
      </w:r>
      <w:r>
        <w:rPr>
          <w:rFonts w:eastAsia="SimSun" w:hint="eastAsia"/>
          <w:lang w:val="en-US" w:eastAsia="zh-CN"/>
        </w:rPr>
        <w:t>地球站周围的协调区；</w:t>
      </w:r>
    </w:p>
    <w:p w14:paraId="532462D3" w14:textId="2513629D" w:rsidR="00D07C26" w:rsidRDefault="00DF4843">
      <w:pPr>
        <w:rPr>
          <w:rFonts w:eastAsia="Batang"/>
          <w:lang w:val="en-GB" w:eastAsia="zh-CN"/>
        </w:rPr>
      </w:pPr>
      <w:r>
        <w:rPr>
          <w:b/>
          <w:bCs/>
          <w:lang w:val="en-GB" w:eastAsia="zh-CN"/>
        </w:rPr>
        <w:t>2</w:t>
      </w:r>
      <w:r>
        <w:rPr>
          <w:lang w:val="en-GB" w:eastAsia="zh-CN"/>
        </w:rPr>
        <w:tab/>
      </w:r>
      <w:r>
        <w:rPr>
          <w:rFonts w:eastAsia="SimSun" w:hint="eastAsia"/>
          <w:lang w:val="en-US" w:eastAsia="zh-CN"/>
        </w:rPr>
        <w:t>应使用附件</w:t>
      </w:r>
      <w:r>
        <w:rPr>
          <w:rFonts w:eastAsia="SimSun" w:hint="eastAsia"/>
          <w:lang w:val="en-US" w:eastAsia="zh-CN"/>
        </w:rPr>
        <w:t>2</w:t>
      </w:r>
      <w:r>
        <w:rPr>
          <w:rFonts w:eastAsia="SimSun" w:hint="eastAsia"/>
          <w:lang w:val="en-US" w:eastAsia="zh-CN"/>
        </w:rPr>
        <w:t>所述方法来计算在</w:t>
      </w:r>
      <w:r>
        <w:rPr>
          <w:lang w:val="en-GB" w:eastAsia="zh-CN"/>
        </w:rPr>
        <w:t xml:space="preserve"> 25.5-27 GHz</w:t>
      </w:r>
      <w:r>
        <w:rPr>
          <w:rFonts w:eastAsia="SimSun" w:hint="eastAsia"/>
          <w:lang w:val="en-US" w:eastAsia="zh-CN"/>
        </w:rPr>
        <w:t>频段运行的非</w:t>
      </w:r>
      <w:r>
        <w:rPr>
          <w:lang w:val="en-GB" w:eastAsia="zh-CN"/>
        </w:rPr>
        <w:t>GSO EESS</w:t>
      </w:r>
      <w:r>
        <w:rPr>
          <w:rFonts w:ascii="SimSun" w:eastAsia="SimSun" w:hAnsi="SimSun" w:cs="SimSun" w:hint="eastAsia"/>
          <w:lang w:val="en-GB" w:eastAsia="zh-CN"/>
        </w:rPr>
        <w:t>地球站</w:t>
      </w:r>
      <w:r>
        <w:rPr>
          <w:rFonts w:eastAsia="SimSun" w:hint="eastAsia"/>
          <w:lang w:val="en-US" w:eastAsia="zh-CN"/>
        </w:rPr>
        <w:t>周围的协调区；</w:t>
      </w:r>
    </w:p>
    <w:p w14:paraId="35F01FE8" w14:textId="26A4693E" w:rsidR="00984797" w:rsidRDefault="00DF4843">
      <w:pPr>
        <w:rPr>
          <w:rFonts w:eastAsia="SimSun"/>
          <w:lang w:val="en-US" w:eastAsia="zh-CN"/>
        </w:rPr>
      </w:pPr>
      <w:r>
        <w:rPr>
          <w:b/>
          <w:bCs/>
          <w:lang w:val="en-GB" w:eastAsia="zh-CN"/>
        </w:rPr>
        <w:t>3</w:t>
      </w:r>
      <w:r>
        <w:rPr>
          <w:lang w:val="en-GB" w:eastAsia="zh-CN"/>
        </w:rPr>
        <w:tab/>
      </w:r>
      <w:r>
        <w:rPr>
          <w:rFonts w:eastAsia="SimSun" w:hint="eastAsia"/>
          <w:lang w:val="en-US" w:eastAsia="zh-CN"/>
        </w:rPr>
        <w:t>应使用附件</w:t>
      </w:r>
      <w:r>
        <w:rPr>
          <w:rFonts w:eastAsia="SimSun" w:hint="eastAsia"/>
          <w:lang w:val="en-US" w:eastAsia="zh-CN"/>
        </w:rPr>
        <w:t>3</w:t>
      </w:r>
      <w:r>
        <w:rPr>
          <w:rFonts w:eastAsia="SimSun" w:hint="eastAsia"/>
          <w:lang w:val="en-US" w:eastAsia="zh-CN"/>
        </w:rPr>
        <w:t>所述方法来计算在</w:t>
      </w:r>
      <w:r>
        <w:rPr>
          <w:lang w:val="en-GB" w:eastAsia="zh-CN"/>
        </w:rPr>
        <w:t>25.5-27 GHz</w:t>
      </w:r>
      <w:r>
        <w:rPr>
          <w:rFonts w:eastAsia="SimSun" w:hint="eastAsia"/>
          <w:lang w:val="en-US" w:eastAsia="zh-CN"/>
        </w:rPr>
        <w:t>频段运行的</w:t>
      </w:r>
      <w:r>
        <w:rPr>
          <w:lang w:val="en-GB" w:eastAsia="zh-CN"/>
        </w:rPr>
        <w:t>GSO</w:t>
      </w:r>
      <w:r>
        <w:rPr>
          <w:rFonts w:eastAsia="SimSun" w:hint="eastAsia"/>
          <w:lang w:val="en-US" w:eastAsia="zh-CN"/>
        </w:rPr>
        <w:t xml:space="preserve"> </w:t>
      </w:r>
      <w:r>
        <w:rPr>
          <w:lang w:val="en-GB" w:eastAsia="zh-CN"/>
        </w:rPr>
        <w:t>EESS</w:t>
      </w:r>
      <w:r>
        <w:rPr>
          <w:rFonts w:eastAsia="SimSun" w:hint="eastAsia"/>
          <w:lang w:val="en-US" w:eastAsia="zh-CN"/>
        </w:rPr>
        <w:t>地球站周围的协调区，</w:t>
      </w:r>
    </w:p>
    <w:p w14:paraId="081F7E3B" w14:textId="77777777" w:rsidR="00984797" w:rsidRDefault="00984797">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14:paraId="5804C64B" w14:textId="77777777" w:rsidR="00D07C26" w:rsidRDefault="00DF4843">
      <w:pPr>
        <w:pStyle w:val="Call"/>
        <w:rPr>
          <w:rFonts w:eastAsia="SimSun"/>
          <w:lang w:val="en-US" w:eastAsia="zh-CN"/>
        </w:rPr>
      </w:pPr>
      <w:r>
        <w:rPr>
          <w:rFonts w:eastAsia="STKaiti" w:hint="eastAsia"/>
          <w:i w:val="0"/>
          <w:lang w:val="en-US" w:eastAsia="zh-CN"/>
        </w:rPr>
        <w:lastRenderedPageBreak/>
        <w:t>进一步建议</w:t>
      </w:r>
    </w:p>
    <w:p w14:paraId="4A38223B" w14:textId="77777777" w:rsidR="00D07C26" w:rsidRDefault="00DF4843" w:rsidP="00FC30A1">
      <w:pPr>
        <w:wordWrap w:val="0"/>
        <w:overflowPunct/>
        <w:topLinePunct/>
        <w:autoSpaceDE/>
        <w:autoSpaceDN/>
        <w:rPr>
          <w:rFonts w:eastAsia="SimSun"/>
          <w:lang w:val="en-GB" w:eastAsia="zh-CN"/>
        </w:rPr>
      </w:pPr>
      <w:r>
        <w:rPr>
          <w:b/>
          <w:bCs/>
          <w:lang w:val="en-GB" w:eastAsia="zh-CN"/>
        </w:rPr>
        <w:t>1</w:t>
      </w:r>
      <w:r>
        <w:rPr>
          <w:lang w:val="en-GB" w:eastAsia="zh-CN"/>
        </w:rPr>
        <w:tab/>
      </w:r>
      <w:proofErr w:type="spellStart"/>
      <w:r>
        <w:rPr>
          <w:rFonts w:hint="eastAsia"/>
          <w:lang w:val="en-GB" w:eastAsia="zh-CN"/>
        </w:rPr>
        <w:t>行政</w:t>
      </w:r>
      <w:proofErr w:type="spellEnd"/>
      <w:r>
        <w:rPr>
          <w:rFonts w:eastAsia="SimSun" w:hint="eastAsia"/>
          <w:lang w:val="en-US" w:eastAsia="zh-CN"/>
        </w:rPr>
        <w:t>主管</w:t>
      </w:r>
      <w:proofErr w:type="spellStart"/>
      <w:r>
        <w:rPr>
          <w:rFonts w:hint="eastAsia"/>
          <w:lang w:val="en-GB" w:eastAsia="zh-CN"/>
        </w:rPr>
        <w:t>部门应考虑对协调区内的具体地点进行详细检查，以确定IMT和ESS</w:t>
      </w:r>
      <w:proofErr w:type="spellEnd"/>
      <w:r>
        <w:rPr>
          <w:rFonts w:hint="eastAsia"/>
          <w:lang w:val="en-GB" w:eastAsia="zh-CN"/>
        </w:rPr>
        <w:t>/</w:t>
      </w:r>
      <w:proofErr w:type="spellStart"/>
      <w:r>
        <w:rPr>
          <w:rFonts w:hint="eastAsia"/>
          <w:lang w:val="en-GB" w:eastAsia="zh-CN"/>
        </w:rPr>
        <w:t>SRS操作的兼容性</w:t>
      </w:r>
      <w:proofErr w:type="spellEnd"/>
      <w:r>
        <w:rPr>
          <w:rFonts w:eastAsia="SimSun" w:hint="eastAsia"/>
          <w:lang w:val="en-GB" w:eastAsia="zh-CN"/>
        </w:rPr>
        <w:t>；</w:t>
      </w:r>
    </w:p>
    <w:p w14:paraId="66861C5B" w14:textId="77777777" w:rsidR="00D07C26" w:rsidRDefault="00DF4843" w:rsidP="00FC30A1">
      <w:pPr>
        <w:wordWrap w:val="0"/>
        <w:overflowPunct/>
        <w:topLinePunct/>
        <w:autoSpaceDE/>
        <w:autoSpaceDN/>
        <w:spacing w:before="160"/>
        <w:rPr>
          <w:rFonts w:eastAsia="SimSun"/>
          <w:lang w:val="en-US" w:eastAsia="zh-CN"/>
        </w:rPr>
      </w:pPr>
      <w:r>
        <w:rPr>
          <w:b/>
          <w:bCs/>
          <w:lang w:val="en-GB" w:eastAsia="zh-CN"/>
        </w:rPr>
        <w:t>2</w:t>
      </w:r>
      <w:r>
        <w:rPr>
          <w:lang w:val="en-GB" w:eastAsia="zh-CN"/>
        </w:rPr>
        <w:tab/>
      </w:r>
      <w:r>
        <w:rPr>
          <w:rFonts w:ascii="SimSun" w:eastAsia="SimSun" w:hAnsi="SimSun" w:cs="SimSun" w:hint="eastAsia"/>
          <w:lang w:val="en-GB" w:eastAsia="zh-CN"/>
        </w:rPr>
        <w:t>这些方法，例</w:t>
      </w:r>
      <w:r>
        <w:rPr>
          <w:rFonts w:eastAsia="SimSun" w:hint="eastAsia"/>
          <w:lang w:val="en-US" w:eastAsia="zh-CN"/>
        </w:rPr>
        <w:t>如附件</w:t>
      </w:r>
      <w:r>
        <w:rPr>
          <w:rFonts w:eastAsia="SimSun" w:hint="eastAsia"/>
          <w:lang w:val="en-US" w:eastAsia="zh-CN"/>
        </w:rPr>
        <w:t>4</w:t>
      </w:r>
      <w:r>
        <w:rPr>
          <w:rFonts w:eastAsia="SimSun" w:hint="eastAsia"/>
          <w:lang w:val="en-US" w:eastAsia="zh-CN"/>
        </w:rPr>
        <w:t>所述方法，可用于保护</w:t>
      </w:r>
      <w:r>
        <w:rPr>
          <w:rFonts w:eastAsia="SimSun" w:hint="eastAsia"/>
          <w:lang w:val="en-US" w:eastAsia="zh-CN"/>
        </w:rPr>
        <w:t>EESS</w:t>
      </w:r>
      <w:r>
        <w:rPr>
          <w:rFonts w:eastAsia="SimSun" w:hint="eastAsia"/>
          <w:lang w:val="en-US" w:eastAsia="zh-CN"/>
        </w:rPr>
        <w:t>地球站不受部署在根据</w:t>
      </w:r>
      <w:r>
        <w:rPr>
          <w:rFonts w:eastAsia="STKaiti" w:hint="eastAsia"/>
          <w:lang w:val="en-US" w:eastAsia="zh-CN"/>
        </w:rPr>
        <w:t>建议</w:t>
      </w:r>
      <w:r>
        <w:rPr>
          <w:rFonts w:eastAsia="SimSun" w:hint="eastAsia"/>
          <w:lang w:val="en-US" w:eastAsia="zh-CN"/>
        </w:rPr>
        <w:t>2</w:t>
      </w:r>
      <w:r>
        <w:rPr>
          <w:rFonts w:eastAsia="SimSun" w:hint="eastAsia"/>
          <w:lang w:val="en-US" w:eastAsia="zh-CN"/>
        </w:rPr>
        <w:t>和</w:t>
      </w:r>
      <w:r>
        <w:rPr>
          <w:rFonts w:eastAsia="SimSun" w:hint="eastAsia"/>
          <w:lang w:val="en-US" w:eastAsia="zh-CN"/>
        </w:rPr>
        <w:t>3</w:t>
      </w:r>
      <w:r>
        <w:rPr>
          <w:rFonts w:eastAsia="SimSun" w:hint="eastAsia"/>
          <w:lang w:val="en-US" w:eastAsia="zh-CN"/>
        </w:rPr>
        <w:t>确定的协调区内的</w:t>
      </w:r>
      <w:r>
        <w:rPr>
          <w:rFonts w:eastAsia="SimSun" w:hint="eastAsia"/>
          <w:lang w:val="en-US" w:eastAsia="zh-CN"/>
        </w:rPr>
        <w:t>IMT</w:t>
      </w:r>
      <w:r>
        <w:rPr>
          <w:rFonts w:eastAsia="SimSun" w:hint="eastAsia"/>
          <w:lang w:val="en-US" w:eastAsia="zh-CN"/>
        </w:rPr>
        <w:t>站点的影响。</w:t>
      </w:r>
    </w:p>
    <w:p w14:paraId="41FAB09E" w14:textId="77777777" w:rsidR="00D07C26" w:rsidRDefault="00D07C26">
      <w:pPr>
        <w:rPr>
          <w:lang w:val="en-GB" w:eastAsia="zh-CN"/>
        </w:rPr>
      </w:pPr>
    </w:p>
    <w:p w14:paraId="495663E8" w14:textId="77777777" w:rsidR="00D07C26" w:rsidRDefault="00D07C26">
      <w:pPr>
        <w:rPr>
          <w:lang w:val="en-GB" w:eastAsia="zh-CN"/>
        </w:rPr>
      </w:pPr>
    </w:p>
    <w:p w14:paraId="12439234" w14:textId="77777777" w:rsidR="00D07C26" w:rsidRDefault="00D07C26">
      <w:pPr>
        <w:rPr>
          <w:lang w:val="en-GB" w:eastAsia="zh-CN"/>
        </w:rPr>
      </w:pPr>
    </w:p>
    <w:p w14:paraId="454C7CFA" w14:textId="77777777" w:rsidR="00D07C26" w:rsidRDefault="00DF4843">
      <w:pPr>
        <w:jc w:val="center"/>
        <w:rPr>
          <w:lang w:val="en-GB"/>
        </w:rPr>
      </w:pPr>
      <w:r>
        <w:rPr>
          <w:rFonts w:eastAsia="SimSun" w:hint="eastAsia"/>
          <w:lang w:val="en-US" w:eastAsia="zh-CN"/>
        </w:rPr>
        <w:t>目录</w:t>
      </w:r>
    </w:p>
    <w:p w14:paraId="2263637B" w14:textId="77777777" w:rsidR="00D07C26" w:rsidRDefault="00DF4843">
      <w:pPr>
        <w:pStyle w:val="toc0"/>
        <w:jc w:val="right"/>
        <w:rPr>
          <w:rFonts w:eastAsia="STKaiti"/>
          <w:i w:val="0"/>
          <w:lang w:val="en-GB" w:eastAsia="zh-CN"/>
        </w:rPr>
      </w:pPr>
      <w:r>
        <w:rPr>
          <w:rFonts w:eastAsia="STKaiti" w:hint="eastAsia"/>
          <w:i w:val="0"/>
          <w:lang w:val="en-US" w:eastAsia="zh-CN"/>
        </w:rPr>
        <w:t>页码</w:t>
      </w:r>
    </w:p>
    <w:p w14:paraId="35D3C845" w14:textId="2C98C7F3" w:rsidR="00984797" w:rsidRDefault="00DF4843">
      <w:pPr>
        <w:pStyle w:val="TOC1"/>
        <w:rPr>
          <w:rFonts w:asciiTheme="minorHAnsi" w:eastAsiaTheme="minorEastAsia" w:hAnsiTheme="minorHAnsi" w:cstheme="minorBidi"/>
          <w:noProof/>
          <w:kern w:val="2"/>
          <w:sz w:val="21"/>
          <w:szCs w:val="22"/>
          <w:lang w:eastAsia="zh-CN"/>
        </w:rPr>
      </w:pPr>
      <w:r>
        <w:rPr>
          <w:lang w:val="en-GB"/>
        </w:rPr>
        <w:fldChar w:fldCharType="begin"/>
      </w:r>
      <w:r>
        <w:rPr>
          <w:lang w:val="en-GB"/>
        </w:rPr>
        <w:instrText xml:space="preserve"> TOC \o "1-2" \h \z \u </w:instrText>
      </w:r>
      <w:r>
        <w:rPr>
          <w:lang w:val="en-GB"/>
        </w:rPr>
        <w:fldChar w:fldCharType="separate"/>
      </w:r>
      <w:hyperlink w:anchor="_Toc99026827" w:history="1">
        <w:r w:rsidR="00984797" w:rsidRPr="00366732">
          <w:rPr>
            <w:rStyle w:val="Hyperlink"/>
            <w:rFonts w:ascii="SimSun" w:eastAsia="SimSun" w:hAnsi="SimSun" w:cs="SimSun" w:hint="eastAsia"/>
            <w:bCs/>
            <w:noProof/>
            <w:lang w:eastAsia="zh-CN"/>
          </w:rPr>
          <w:t>知识产权政策（</w:t>
        </w:r>
        <w:r w:rsidR="00984797" w:rsidRPr="00366732">
          <w:rPr>
            <w:rStyle w:val="Hyperlink"/>
            <w:bCs/>
            <w:noProof/>
            <w:lang w:eastAsia="zh-CN"/>
          </w:rPr>
          <w:t>IPR</w:t>
        </w:r>
        <w:r w:rsidR="00984797" w:rsidRPr="00366732">
          <w:rPr>
            <w:rStyle w:val="Hyperlink"/>
            <w:rFonts w:ascii="SimSun" w:eastAsia="SimSun" w:hAnsi="SimSun" w:cs="SimSun" w:hint="eastAsia"/>
            <w:bCs/>
            <w:noProof/>
            <w:lang w:eastAsia="zh-CN"/>
          </w:rPr>
          <w:t>）</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_Toc99026827 \h </w:instrText>
        </w:r>
        <w:r w:rsidR="00984797">
          <w:rPr>
            <w:noProof/>
            <w:webHidden/>
          </w:rPr>
        </w:r>
        <w:r w:rsidR="00984797">
          <w:rPr>
            <w:noProof/>
            <w:webHidden/>
          </w:rPr>
          <w:fldChar w:fldCharType="separate"/>
        </w:r>
        <w:r w:rsidR="003A5BFF">
          <w:rPr>
            <w:noProof/>
            <w:webHidden/>
          </w:rPr>
          <w:t>ii</w:t>
        </w:r>
        <w:r w:rsidR="00984797">
          <w:rPr>
            <w:noProof/>
            <w:webHidden/>
          </w:rPr>
          <w:fldChar w:fldCharType="end"/>
        </w:r>
      </w:hyperlink>
    </w:p>
    <w:p w14:paraId="377B872C" w14:textId="2FA301D3" w:rsidR="00984797" w:rsidRDefault="003A5BFF" w:rsidP="00984797">
      <w:pPr>
        <w:pStyle w:val="TOC1"/>
        <w:rPr>
          <w:rFonts w:asciiTheme="minorHAnsi" w:eastAsiaTheme="minorEastAsia" w:hAnsiTheme="minorHAnsi" w:cstheme="minorBidi"/>
          <w:noProof/>
          <w:kern w:val="2"/>
          <w:sz w:val="21"/>
          <w:szCs w:val="22"/>
          <w:lang w:eastAsia="zh-CN"/>
        </w:rPr>
      </w:pPr>
      <w:hyperlink w:anchor="_Toc99026828" w:history="1">
        <w:r w:rsidR="00984797" w:rsidRPr="00366732">
          <w:rPr>
            <w:rStyle w:val="Hyperlink"/>
            <w:rFonts w:eastAsia="SimSun"/>
            <w:noProof/>
            <w:lang w:eastAsia="zh-CN"/>
          </w:rPr>
          <w:t>附件</w:t>
        </w:r>
        <w:r w:rsidR="00984797" w:rsidRPr="00366732">
          <w:rPr>
            <w:rStyle w:val="Hyperlink"/>
            <w:noProof/>
            <w:lang w:val="en-GB" w:eastAsia="zh-CN"/>
          </w:rPr>
          <w:t xml:space="preserve"> 1</w:t>
        </w:r>
        <w:r w:rsidR="00984797" w:rsidRPr="00984797">
          <w:rPr>
            <w:noProof/>
          </w:rPr>
          <w:t xml:space="preserve"> – </w:t>
        </w:r>
      </w:hyperlink>
      <w:hyperlink w:anchor="_Toc99026829" w:history="1">
        <w:r w:rsidR="00984797" w:rsidRPr="00366732">
          <w:rPr>
            <w:rStyle w:val="Hyperlink"/>
            <w:rFonts w:eastAsia="SimSun"/>
            <w:noProof/>
            <w:lang w:eastAsia="zh-CN"/>
          </w:rPr>
          <w:t>计算</w:t>
        </w:r>
        <w:r w:rsidR="00984797" w:rsidRPr="00366732">
          <w:rPr>
            <w:rStyle w:val="Hyperlink"/>
            <w:rFonts w:eastAsia="SimSun"/>
            <w:noProof/>
            <w:lang w:eastAsia="zh-CN"/>
          </w:rPr>
          <w:t>SRS</w:t>
        </w:r>
        <w:r w:rsidR="00984797" w:rsidRPr="00366732">
          <w:rPr>
            <w:rStyle w:val="Hyperlink"/>
            <w:rFonts w:eastAsia="SimSun"/>
            <w:noProof/>
            <w:lang w:eastAsia="zh-CN"/>
          </w:rPr>
          <w:t>地球站周围协调区的方法</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_Toc99026829 \h </w:instrText>
        </w:r>
        <w:r w:rsidR="00984797">
          <w:rPr>
            <w:noProof/>
            <w:webHidden/>
          </w:rPr>
        </w:r>
        <w:r w:rsidR="00984797">
          <w:rPr>
            <w:noProof/>
            <w:webHidden/>
          </w:rPr>
          <w:fldChar w:fldCharType="separate"/>
        </w:r>
        <w:r>
          <w:rPr>
            <w:noProof/>
            <w:webHidden/>
          </w:rPr>
          <w:t>5</w:t>
        </w:r>
        <w:r w:rsidR="00984797">
          <w:rPr>
            <w:noProof/>
            <w:webHidden/>
          </w:rPr>
          <w:fldChar w:fldCharType="end"/>
        </w:r>
      </w:hyperlink>
    </w:p>
    <w:p w14:paraId="18FD7A5A" w14:textId="11B9157C" w:rsidR="00984797" w:rsidRDefault="003A5BFF">
      <w:pPr>
        <w:pStyle w:val="TOC1"/>
        <w:rPr>
          <w:rFonts w:asciiTheme="minorHAnsi" w:eastAsiaTheme="minorEastAsia" w:hAnsiTheme="minorHAnsi" w:cstheme="minorBidi"/>
          <w:noProof/>
          <w:kern w:val="2"/>
          <w:sz w:val="21"/>
          <w:szCs w:val="22"/>
          <w:lang w:eastAsia="zh-CN"/>
        </w:rPr>
      </w:pPr>
      <w:hyperlink w:anchor="_Toc99026830" w:history="1">
        <w:r w:rsidR="00984797" w:rsidRPr="00366732">
          <w:rPr>
            <w:rStyle w:val="Hyperlink"/>
            <w:noProof/>
            <w:lang w:val="en-GB" w:eastAsia="zh-CN"/>
          </w:rPr>
          <w:t>1</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引言</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_Toc99026830 \h </w:instrText>
        </w:r>
        <w:r w:rsidR="00984797">
          <w:rPr>
            <w:noProof/>
            <w:webHidden/>
          </w:rPr>
        </w:r>
        <w:r w:rsidR="00984797">
          <w:rPr>
            <w:noProof/>
            <w:webHidden/>
          </w:rPr>
          <w:fldChar w:fldCharType="separate"/>
        </w:r>
        <w:r>
          <w:rPr>
            <w:noProof/>
            <w:webHidden/>
          </w:rPr>
          <w:t>5</w:t>
        </w:r>
        <w:r w:rsidR="00984797">
          <w:rPr>
            <w:noProof/>
            <w:webHidden/>
          </w:rPr>
          <w:fldChar w:fldCharType="end"/>
        </w:r>
      </w:hyperlink>
    </w:p>
    <w:p w14:paraId="4F4BA097" w14:textId="53205570" w:rsidR="00984797" w:rsidRPr="00FC30A1" w:rsidRDefault="003A5BFF">
      <w:pPr>
        <w:pStyle w:val="TOC1"/>
        <w:rPr>
          <w:rFonts w:asciiTheme="minorHAnsi" w:eastAsiaTheme="minorEastAsia" w:hAnsiTheme="minorHAnsi" w:cstheme="minorBidi"/>
          <w:noProof/>
          <w:kern w:val="2"/>
          <w:sz w:val="21"/>
          <w:szCs w:val="22"/>
          <w:lang w:eastAsia="zh-CN"/>
        </w:rPr>
      </w:pPr>
      <w:hyperlink w:anchor="_Toc99026831" w:history="1">
        <w:r w:rsidR="00984797" w:rsidRPr="00FC30A1">
          <w:rPr>
            <w:rStyle w:val="Hyperlink"/>
            <w:noProof/>
            <w:u w:val="none"/>
            <w:lang w:val="en-GB" w:eastAsia="zh-CN"/>
          </w:rPr>
          <w:t>2</w:t>
        </w:r>
        <w:r w:rsidR="00984797" w:rsidRPr="00FC30A1">
          <w:rPr>
            <w:rFonts w:asciiTheme="minorHAnsi" w:eastAsiaTheme="minorEastAsia" w:hAnsiTheme="minorHAnsi" w:cstheme="minorBidi"/>
            <w:noProof/>
            <w:kern w:val="2"/>
            <w:sz w:val="21"/>
            <w:szCs w:val="22"/>
            <w:lang w:eastAsia="zh-CN"/>
          </w:rPr>
          <w:tab/>
        </w:r>
        <w:r w:rsidR="00984797" w:rsidRPr="00FC30A1">
          <w:rPr>
            <w:rStyle w:val="Hyperlink"/>
            <w:rFonts w:eastAsia="SimSun"/>
            <w:noProof/>
            <w:u w:val="none"/>
            <w:lang w:eastAsia="zh-CN"/>
          </w:rPr>
          <w:t>时变增益（</w:t>
        </w:r>
        <w:r w:rsidR="00984797" w:rsidRPr="00FC30A1">
          <w:rPr>
            <w:rStyle w:val="Hyperlink"/>
            <w:noProof/>
            <w:u w:val="none"/>
            <w:lang w:val="en-GB" w:eastAsia="zh-CN"/>
          </w:rPr>
          <w:t>TVG</w:t>
        </w:r>
        <w:r w:rsidR="00984797" w:rsidRPr="00FC30A1">
          <w:rPr>
            <w:rStyle w:val="Hyperlink"/>
            <w:rFonts w:eastAsia="SimSun"/>
            <w:noProof/>
            <w:u w:val="none"/>
            <w:lang w:eastAsia="zh-CN"/>
          </w:rPr>
          <w:t>）标准方法</w:t>
        </w:r>
        <w:r w:rsidR="00984797" w:rsidRPr="00FC30A1">
          <w:rPr>
            <w:noProof/>
            <w:webHidden/>
          </w:rPr>
          <w:tab/>
        </w:r>
        <w:r w:rsidR="00984797" w:rsidRPr="00FC30A1">
          <w:rPr>
            <w:noProof/>
            <w:webHidden/>
          </w:rPr>
          <w:tab/>
        </w:r>
        <w:r w:rsidR="00984797" w:rsidRPr="00FC30A1">
          <w:rPr>
            <w:noProof/>
            <w:webHidden/>
          </w:rPr>
          <w:fldChar w:fldCharType="begin"/>
        </w:r>
        <w:r w:rsidR="00984797" w:rsidRPr="00FC30A1">
          <w:rPr>
            <w:noProof/>
            <w:webHidden/>
          </w:rPr>
          <w:instrText xml:space="preserve"> PAGEREF _Toc99026831 \h </w:instrText>
        </w:r>
        <w:r w:rsidR="00984797" w:rsidRPr="00FC30A1">
          <w:rPr>
            <w:noProof/>
            <w:webHidden/>
          </w:rPr>
        </w:r>
        <w:r w:rsidR="00984797" w:rsidRPr="00FC30A1">
          <w:rPr>
            <w:noProof/>
            <w:webHidden/>
          </w:rPr>
          <w:fldChar w:fldCharType="separate"/>
        </w:r>
        <w:r>
          <w:rPr>
            <w:noProof/>
            <w:webHidden/>
          </w:rPr>
          <w:t>5</w:t>
        </w:r>
        <w:r w:rsidR="00984797" w:rsidRPr="00FC30A1">
          <w:rPr>
            <w:noProof/>
            <w:webHidden/>
          </w:rPr>
          <w:fldChar w:fldCharType="end"/>
        </w:r>
      </w:hyperlink>
    </w:p>
    <w:p w14:paraId="235CAF27" w14:textId="6B310B66" w:rsidR="00984797" w:rsidRDefault="003A5BFF">
      <w:pPr>
        <w:pStyle w:val="TOC1"/>
        <w:rPr>
          <w:rFonts w:asciiTheme="minorHAnsi" w:eastAsiaTheme="minorEastAsia" w:hAnsiTheme="minorHAnsi" w:cstheme="minorBidi"/>
          <w:noProof/>
          <w:kern w:val="2"/>
          <w:sz w:val="21"/>
          <w:szCs w:val="22"/>
          <w:lang w:eastAsia="zh-CN"/>
        </w:rPr>
      </w:pPr>
      <w:hyperlink w:anchor="_Toc99026832" w:history="1">
        <w:r w:rsidR="00984797" w:rsidRPr="00366732">
          <w:rPr>
            <w:rStyle w:val="Hyperlink"/>
            <w:noProof/>
            <w:lang w:val="en-GB" w:eastAsia="zh-CN"/>
          </w:rPr>
          <w:t>3</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val="en-GB" w:eastAsia="zh-CN"/>
          </w:rPr>
          <w:t>IMT-2020</w:t>
        </w:r>
        <w:r w:rsidR="00984797" w:rsidRPr="00366732">
          <w:rPr>
            <w:rStyle w:val="Hyperlink"/>
            <w:rFonts w:eastAsia="SimSun"/>
            <w:noProof/>
            <w:lang w:eastAsia="zh-CN"/>
          </w:rPr>
          <w:t>基站总功率的测定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_Toc99026832 \h </w:instrText>
        </w:r>
        <w:r w:rsidR="00984797">
          <w:rPr>
            <w:noProof/>
            <w:webHidden/>
          </w:rPr>
        </w:r>
        <w:r w:rsidR="00984797">
          <w:rPr>
            <w:noProof/>
            <w:webHidden/>
          </w:rPr>
          <w:fldChar w:fldCharType="separate"/>
        </w:r>
        <w:r>
          <w:rPr>
            <w:noProof/>
            <w:webHidden/>
          </w:rPr>
          <w:t>6</w:t>
        </w:r>
        <w:r w:rsidR="00984797">
          <w:rPr>
            <w:noProof/>
            <w:webHidden/>
          </w:rPr>
          <w:fldChar w:fldCharType="end"/>
        </w:r>
      </w:hyperlink>
    </w:p>
    <w:p w14:paraId="35B82D08" w14:textId="39A32B6F" w:rsidR="00984797" w:rsidRDefault="003A5BFF">
      <w:pPr>
        <w:pStyle w:val="TOC1"/>
        <w:rPr>
          <w:rFonts w:asciiTheme="minorHAnsi" w:eastAsiaTheme="minorEastAsia" w:hAnsiTheme="minorHAnsi" w:cstheme="minorBidi"/>
          <w:noProof/>
          <w:kern w:val="2"/>
          <w:sz w:val="21"/>
          <w:szCs w:val="22"/>
          <w:lang w:eastAsia="zh-CN"/>
        </w:rPr>
      </w:pPr>
      <w:hyperlink w:anchor="_Toc99026833" w:history="1">
        <w:r w:rsidR="00984797" w:rsidRPr="00366732">
          <w:rPr>
            <w:rStyle w:val="Hyperlink"/>
            <w:noProof/>
            <w:lang w:val="en-GB" w:eastAsia="zh-CN"/>
          </w:rPr>
          <w:t>4</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val="en-GB" w:eastAsia="zh-CN"/>
          </w:rPr>
          <w:t>IMT-2020</w:t>
        </w:r>
        <w:r w:rsidR="00984797" w:rsidRPr="00366732">
          <w:rPr>
            <w:rStyle w:val="Hyperlink"/>
            <w:rFonts w:eastAsia="SimSun"/>
            <w:noProof/>
            <w:lang w:eastAsia="zh-CN"/>
          </w:rPr>
          <w:t>基站天线增益水平方向的分布的确定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_Toc99026833 \h </w:instrText>
        </w:r>
        <w:r w:rsidR="00984797">
          <w:rPr>
            <w:noProof/>
            <w:webHidden/>
          </w:rPr>
        </w:r>
        <w:r w:rsidR="00984797">
          <w:rPr>
            <w:noProof/>
            <w:webHidden/>
          </w:rPr>
          <w:fldChar w:fldCharType="separate"/>
        </w:r>
        <w:r>
          <w:rPr>
            <w:noProof/>
            <w:webHidden/>
          </w:rPr>
          <w:t>6</w:t>
        </w:r>
        <w:r w:rsidR="00984797">
          <w:rPr>
            <w:noProof/>
            <w:webHidden/>
          </w:rPr>
          <w:fldChar w:fldCharType="end"/>
        </w:r>
      </w:hyperlink>
    </w:p>
    <w:p w14:paraId="75A458C8" w14:textId="1F80694A" w:rsidR="00984797" w:rsidRDefault="003A5BFF">
      <w:pPr>
        <w:pStyle w:val="TOC1"/>
        <w:rPr>
          <w:rFonts w:asciiTheme="minorHAnsi" w:eastAsiaTheme="minorEastAsia" w:hAnsiTheme="minorHAnsi" w:cstheme="minorBidi"/>
          <w:noProof/>
          <w:kern w:val="2"/>
          <w:sz w:val="21"/>
          <w:szCs w:val="22"/>
          <w:lang w:eastAsia="zh-CN"/>
        </w:rPr>
      </w:pPr>
      <w:hyperlink w:anchor="_Toc99026834" w:history="1">
        <w:r w:rsidR="00984797" w:rsidRPr="00366732">
          <w:rPr>
            <w:rStyle w:val="Hyperlink"/>
            <w:noProof/>
            <w:lang w:val="en-GB" w:eastAsia="zh-CN"/>
          </w:rPr>
          <w:t>5</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水平方向</w:t>
        </w:r>
        <w:r w:rsidR="00984797" w:rsidRPr="00366732">
          <w:rPr>
            <w:rStyle w:val="Hyperlink"/>
            <w:rFonts w:eastAsia="SimSun"/>
            <w:noProof/>
            <w:lang w:eastAsia="zh-CN"/>
          </w:rPr>
          <w:t>SRS</w:t>
        </w:r>
        <w:r w:rsidR="00984797" w:rsidRPr="00366732">
          <w:rPr>
            <w:rStyle w:val="Hyperlink"/>
            <w:rFonts w:eastAsia="SimSun"/>
            <w:noProof/>
            <w:lang w:eastAsia="zh-CN"/>
          </w:rPr>
          <w:t>天线增益</w:t>
        </w:r>
        <w:r w:rsidR="00984797" w:rsidRPr="00366732">
          <w:rPr>
            <w:rStyle w:val="Hyperlink"/>
            <w:i/>
            <w:iCs/>
            <w:noProof/>
            <w:lang w:val="en-GB" w:eastAsia="zh-CN"/>
          </w:rPr>
          <w:t>G</w:t>
        </w:r>
        <w:r w:rsidR="00984797" w:rsidRPr="00366732">
          <w:rPr>
            <w:rStyle w:val="Hyperlink"/>
            <w:i/>
            <w:iCs/>
            <w:noProof/>
            <w:vertAlign w:val="subscript"/>
            <w:lang w:val="en-GB" w:eastAsia="zh-CN"/>
          </w:rPr>
          <w:t>r</w:t>
        </w:r>
        <w:r w:rsidR="00984797" w:rsidRPr="00366732">
          <w:rPr>
            <w:rStyle w:val="Hyperlink"/>
            <w:noProof/>
            <w:lang w:val="en-GB" w:eastAsia="zh-CN"/>
          </w:rPr>
          <w:t xml:space="preserve"> </w:t>
        </w:r>
        <w:r w:rsidR="00984797" w:rsidRPr="00366732">
          <w:rPr>
            <w:rStyle w:val="Hyperlink"/>
            <w:rFonts w:eastAsia="SimSun"/>
            <w:noProof/>
            <w:lang w:eastAsia="zh-CN"/>
          </w:rPr>
          <w:t>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_Toc99026834 \h </w:instrText>
        </w:r>
        <w:r w:rsidR="00984797">
          <w:rPr>
            <w:noProof/>
            <w:webHidden/>
          </w:rPr>
        </w:r>
        <w:r w:rsidR="00984797">
          <w:rPr>
            <w:noProof/>
            <w:webHidden/>
          </w:rPr>
          <w:fldChar w:fldCharType="separate"/>
        </w:r>
        <w:r>
          <w:rPr>
            <w:noProof/>
            <w:webHidden/>
          </w:rPr>
          <w:t>10</w:t>
        </w:r>
        <w:r w:rsidR="00984797">
          <w:rPr>
            <w:noProof/>
            <w:webHidden/>
          </w:rPr>
          <w:fldChar w:fldCharType="end"/>
        </w:r>
      </w:hyperlink>
    </w:p>
    <w:p w14:paraId="3CEED86F" w14:textId="5D377564" w:rsidR="00984797" w:rsidRDefault="003A5BFF">
      <w:pPr>
        <w:pStyle w:val="TOC1"/>
        <w:rPr>
          <w:rFonts w:asciiTheme="minorHAnsi" w:eastAsiaTheme="minorEastAsia" w:hAnsiTheme="minorHAnsi" w:cstheme="minorBidi"/>
          <w:noProof/>
          <w:kern w:val="2"/>
          <w:sz w:val="21"/>
          <w:szCs w:val="22"/>
          <w:lang w:eastAsia="zh-CN"/>
        </w:rPr>
      </w:pPr>
      <w:hyperlink w:anchor="_Toc99026835" w:history="1">
        <w:r w:rsidR="00984797" w:rsidRPr="00366732">
          <w:rPr>
            <w:rStyle w:val="Hyperlink"/>
            <w:noProof/>
            <w:lang w:eastAsia="zh-CN"/>
          </w:rPr>
          <w:t>6</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eastAsia="zh-CN"/>
          </w:rPr>
          <w:t>SRS</w:t>
        </w:r>
        <w:r w:rsidR="00984797" w:rsidRPr="00366732">
          <w:rPr>
            <w:rStyle w:val="Hyperlink"/>
            <w:rFonts w:ascii="SimSun" w:eastAsia="SimSun" w:hAnsi="SimSun" w:cs="SimSun" w:hint="eastAsia"/>
            <w:noProof/>
            <w:lang w:val="en-GB" w:eastAsia="zh-CN"/>
          </w:rPr>
          <w:t>保护阈值和</w:t>
        </w:r>
        <w:r w:rsidR="00984797" w:rsidRPr="00366732">
          <w:rPr>
            <w:rStyle w:val="Hyperlink"/>
            <w:rFonts w:eastAsia="SimSun"/>
            <w:noProof/>
            <w:lang w:val="en-GB" w:eastAsia="zh-CN"/>
          </w:rPr>
          <w:t>基准带宽</w:t>
        </w:r>
        <w:r w:rsidR="00984797" w:rsidRPr="00366732">
          <w:rPr>
            <w:rStyle w:val="Hyperlink"/>
            <w:rFonts w:ascii="SimSun" w:eastAsia="SimSun" w:hAnsi="SimSun" w:cs="SimSun" w:hint="eastAsia"/>
            <w:noProof/>
            <w:lang w:val="en-GB" w:eastAsia="zh-CN"/>
          </w:rPr>
          <w:t>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_Toc99026835 \h </w:instrText>
        </w:r>
        <w:r w:rsidR="00984797">
          <w:rPr>
            <w:noProof/>
            <w:webHidden/>
          </w:rPr>
        </w:r>
        <w:r w:rsidR="00984797">
          <w:rPr>
            <w:noProof/>
            <w:webHidden/>
          </w:rPr>
          <w:fldChar w:fldCharType="separate"/>
        </w:r>
        <w:r>
          <w:rPr>
            <w:noProof/>
            <w:webHidden/>
          </w:rPr>
          <w:t>12</w:t>
        </w:r>
        <w:r w:rsidR="00984797">
          <w:rPr>
            <w:noProof/>
            <w:webHidden/>
          </w:rPr>
          <w:fldChar w:fldCharType="end"/>
        </w:r>
      </w:hyperlink>
    </w:p>
    <w:p w14:paraId="31F1E3D4" w14:textId="05949F21" w:rsidR="00984797" w:rsidRDefault="003A5BFF">
      <w:pPr>
        <w:pStyle w:val="TOC1"/>
        <w:rPr>
          <w:rFonts w:asciiTheme="minorHAnsi" w:eastAsiaTheme="minorEastAsia" w:hAnsiTheme="minorHAnsi" w:cstheme="minorBidi"/>
          <w:noProof/>
          <w:kern w:val="2"/>
          <w:sz w:val="21"/>
          <w:szCs w:val="22"/>
          <w:lang w:eastAsia="zh-CN"/>
        </w:rPr>
      </w:pPr>
      <w:hyperlink w:anchor="_Toc99026836" w:history="1">
        <w:r w:rsidR="00984797" w:rsidRPr="00366732">
          <w:rPr>
            <w:rStyle w:val="Hyperlink"/>
            <w:noProof/>
            <w:lang w:val="en-GB" w:eastAsia="zh-CN"/>
          </w:rPr>
          <w:t>7</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所需的传播损耗和相关时间百分比的确定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_Toc99026836 \h </w:instrText>
        </w:r>
        <w:r w:rsidR="00984797">
          <w:rPr>
            <w:noProof/>
            <w:webHidden/>
          </w:rPr>
        </w:r>
        <w:r w:rsidR="00984797">
          <w:rPr>
            <w:noProof/>
            <w:webHidden/>
          </w:rPr>
          <w:fldChar w:fldCharType="separate"/>
        </w:r>
        <w:r>
          <w:rPr>
            <w:noProof/>
            <w:webHidden/>
          </w:rPr>
          <w:t>12</w:t>
        </w:r>
        <w:r w:rsidR="00984797">
          <w:rPr>
            <w:noProof/>
            <w:webHidden/>
          </w:rPr>
          <w:fldChar w:fldCharType="end"/>
        </w:r>
      </w:hyperlink>
    </w:p>
    <w:p w14:paraId="27BE1D20" w14:textId="4BAC084E" w:rsidR="00984797" w:rsidRDefault="003A5BFF">
      <w:pPr>
        <w:pStyle w:val="TOC1"/>
        <w:rPr>
          <w:rFonts w:asciiTheme="minorHAnsi" w:eastAsiaTheme="minorEastAsia" w:hAnsiTheme="minorHAnsi" w:cstheme="minorBidi"/>
          <w:noProof/>
          <w:kern w:val="2"/>
          <w:sz w:val="21"/>
          <w:szCs w:val="22"/>
          <w:lang w:eastAsia="zh-CN"/>
        </w:rPr>
      </w:pPr>
      <w:hyperlink w:anchor="_Toc99026837" w:history="1">
        <w:r w:rsidR="00984797" w:rsidRPr="00366732">
          <w:rPr>
            <w:rStyle w:val="Hyperlink"/>
            <w:noProof/>
            <w:lang w:val="en-GB" w:eastAsia="zh-CN"/>
          </w:rPr>
          <w:t>8</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协调等值线的确定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_Toc99026837 \h </w:instrText>
        </w:r>
        <w:r w:rsidR="00984797">
          <w:rPr>
            <w:noProof/>
            <w:webHidden/>
          </w:rPr>
        </w:r>
        <w:r w:rsidR="00984797">
          <w:rPr>
            <w:noProof/>
            <w:webHidden/>
          </w:rPr>
          <w:fldChar w:fldCharType="separate"/>
        </w:r>
        <w:r>
          <w:rPr>
            <w:noProof/>
            <w:webHidden/>
          </w:rPr>
          <w:t>12</w:t>
        </w:r>
        <w:r w:rsidR="00984797">
          <w:rPr>
            <w:noProof/>
            <w:webHidden/>
          </w:rPr>
          <w:fldChar w:fldCharType="end"/>
        </w:r>
      </w:hyperlink>
    </w:p>
    <w:p w14:paraId="3E498438" w14:textId="7E623843" w:rsidR="00984797" w:rsidRDefault="003A5BFF">
      <w:pPr>
        <w:pStyle w:val="TOC1"/>
        <w:rPr>
          <w:rFonts w:asciiTheme="minorHAnsi" w:eastAsiaTheme="minorEastAsia" w:hAnsiTheme="minorHAnsi" w:cstheme="minorBidi"/>
          <w:noProof/>
          <w:kern w:val="2"/>
          <w:sz w:val="21"/>
          <w:szCs w:val="22"/>
          <w:lang w:eastAsia="zh-CN"/>
        </w:rPr>
      </w:pPr>
      <w:hyperlink w:anchor="_Toc99026838" w:history="1">
        <w:r w:rsidR="00984797" w:rsidRPr="00366732">
          <w:rPr>
            <w:rStyle w:val="Hyperlink"/>
            <w:rFonts w:eastAsia="SimSun"/>
            <w:noProof/>
            <w:lang w:eastAsia="zh-CN"/>
          </w:rPr>
          <w:t>附件</w:t>
        </w:r>
        <w:r w:rsidR="00984797" w:rsidRPr="00366732">
          <w:rPr>
            <w:rStyle w:val="Hyperlink"/>
            <w:noProof/>
            <w:lang w:eastAsia="zh-CN"/>
          </w:rPr>
          <w:t xml:space="preserve"> 2</w:t>
        </w:r>
        <w:r w:rsidR="00984797" w:rsidRPr="00984797">
          <w:rPr>
            <w:noProof/>
          </w:rPr>
          <w:t xml:space="preserve"> – </w:t>
        </w:r>
      </w:hyperlink>
      <w:hyperlink w:anchor="_Toc99026839" w:history="1">
        <w:r w:rsidR="00984797" w:rsidRPr="00366732">
          <w:rPr>
            <w:rStyle w:val="Hyperlink"/>
            <w:rFonts w:eastAsia="SimSun"/>
            <w:noProof/>
            <w:lang w:eastAsia="zh-CN"/>
          </w:rPr>
          <w:t>计算</w:t>
        </w:r>
        <w:r w:rsidR="00984797" w:rsidRPr="00366732">
          <w:rPr>
            <w:rStyle w:val="Hyperlink"/>
            <w:noProof/>
            <w:lang w:eastAsia="zh-CN"/>
          </w:rPr>
          <w:t>25.5-27 GHz</w:t>
        </w:r>
        <w:r w:rsidR="00984797" w:rsidRPr="00366732">
          <w:rPr>
            <w:rStyle w:val="Hyperlink"/>
            <w:rFonts w:eastAsia="SimSun"/>
            <w:noProof/>
            <w:lang w:eastAsia="zh-CN"/>
          </w:rPr>
          <w:t>频段非</w:t>
        </w:r>
        <w:r w:rsidR="00984797" w:rsidRPr="00366732">
          <w:rPr>
            <w:rStyle w:val="Hyperlink"/>
            <w:rFonts w:eastAsia="SimSun"/>
            <w:noProof/>
            <w:lang w:eastAsia="zh-CN"/>
          </w:rPr>
          <w:t>GSO EESS</w:t>
        </w:r>
        <w:r w:rsidR="00984797" w:rsidRPr="00366732">
          <w:rPr>
            <w:rStyle w:val="Hyperlink"/>
            <w:rFonts w:eastAsia="SimSun"/>
            <w:noProof/>
            <w:lang w:eastAsia="zh-CN"/>
          </w:rPr>
          <w:t>地球站周围协调区域的方法</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_Toc99026839 \h </w:instrText>
        </w:r>
        <w:r w:rsidR="00984797">
          <w:rPr>
            <w:noProof/>
            <w:webHidden/>
          </w:rPr>
        </w:r>
        <w:r w:rsidR="00984797">
          <w:rPr>
            <w:noProof/>
            <w:webHidden/>
          </w:rPr>
          <w:fldChar w:fldCharType="separate"/>
        </w:r>
        <w:r>
          <w:rPr>
            <w:noProof/>
            <w:webHidden/>
          </w:rPr>
          <w:t>14</w:t>
        </w:r>
        <w:r w:rsidR="00984797">
          <w:rPr>
            <w:noProof/>
            <w:webHidden/>
          </w:rPr>
          <w:fldChar w:fldCharType="end"/>
        </w:r>
      </w:hyperlink>
    </w:p>
    <w:p w14:paraId="2562248C" w14:textId="642A638D" w:rsidR="00984797" w:rsidRDefault="003A5BFF">
      <w:pPr>
        <w:pStyle w:val="TOC1"/>
        <w:rPr>
          <w:rFonts w:asciiTheme="minorHAnsi" w:eastAsiaTheme="minorEastAsia" w:hAnsiTheme="minorHAnsi" w:cstheme="minorBidi"/>
          <w:noProof/>
          <w:kern w:val="2"/>
          <w:sz w:val="21"/>
          <w:szCs w:val="22"/>
          <w:lang w:eastAsia="zh-CN"/>
        </w:rPr>
      </w:pPr>
      <w:hyperlink w:anchor="_Toc99026840" w:history="1">
        <w:r w:rsidR="00984797" w:rsidRPr="00366732">
          <w:rPr>
            <w:rStyle w:val="Hyperlink"/>
            <w:noProof/>
            <w:lang w:eastAsia="zh-CN"/>
          </w:rPr>
          <w:t>1</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引言</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_Toc99026840 \h </w:instrText>
        </w:r>
        <w:r w:rsidR="00984797">
          <w:rPr>
            <w:noProof/>
            <w:webHidden/>
          </w:rPr>
        </w:r>
        <w:r w:rsidR="00984797">
          <w:rPr>
            <w:noProof/>
            <w:webHidden/>
          </w:rPr>
          <w:fldChar w:fldCharType="separate"/>
        </w:r>
        <w:r>
          <w:rPr>
            <w:noProof/>
            <w:webHidden/>
          </w:rPr>
          <w:t>14</w:t>
        </w:r>
        <w:r w:rsidR="00984797">
          <w:rPr>
            <w:noProof/>
            <w:webHidden/>
          </w:rPr>
          <w:fldChar w:fldCharType="end"/>
        </w:r>
      </w:hyperlink>
    </w:p>
    <w:p w14:paraId="4120DE49" w14:textId="4F3EBF07" w:rsidR="00984797" w:rsidRDefault="003A5BFF">
      <w:pPr>
        <w:pStyle w:val="TOC1"/>
        <w:rPr>
          <w:rFonts w:asciiTheme="minorHAnsi" w:eastAsiaTheme="minorEastAsia" w:hAnsiTheme="minorHAnsi" w:cstheme="minorBidi"/>
          <w:noProof/>
          <w:kern w:val="2"/>
          <w:sz w:val="21"/>
          <w:szCs w:val="22"/>
          <w:lang w:eastAsia="zh-CN"/>
        </w:rPr>
      </w:pPr>
      <w:hyperlink w:anchor="_Toc99026841" w:history="1">
        <w:r w:rsidR="00984797" w:rsidRPr="00366732">
          <w:rPr>
            <w:rStyle w:val="Hyperlink"/>
            <w:noProof/>
            <w:lang w:val="en-GB" w:eastAsia="zh-CN"/>
          </w:rPr>
          <w:t>2</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时变增益（</w:t>
        </w:r>
        <w:r w:rsidR="00984797" w:rsidRPr="00366732">
          <w:rPr>
            <w:rStyle w:val="Hyperlink"/>
            <w:rFonts w:eastAsia="SimSun"/>
            <w:noProof/>
            <w:lang w:eastAsia="zh-CN"/>
          </w:rPr>
          <w:t>TVG</w:t>
        </w:r>
        <w:r w:rsidR="00984797" w:rsidRPr="00366732">
          <w:rPr>
            <w:rStyle w:val="Hyperlink"/>
            <w:rFonts w:eastAsia="SimSun"/>
            <w:noProof/>
            <w:lang w:eastAsia="zh-CN"/>
          </w:rPr>
          <w:t>）修改后的方法</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_Toc99026841 \h </w:instrText>
        </w:r>
        <w:r w:rsidR="00984797">
          <w:rPr>
            <w:noProof/>
            <w:webHidden/>
          </w:rPr>
        </w:r>
        <w:r w:rsidR="00984797">
          <w:rPr>
            <w:noProof/>
            <w:webHidden/>
          </w:rPr>
          <w:fldChar w:fldCharType="separate"/>
        </w:r>
        <w:r>
          <w:rPr>
            <w:noProof/>
            <w:webHidden/>
          </w:rPr>
          <w:t>14</w:t>
        </w:r>
        <w:r w:rsidR="00984797">
          <w:rPr>
            <w:noProof/>
            <w:webHidden/>
          </w:rPr>
          <w:fldChar w:fldCharType="end"/>
        </w:r>
      </w:hyperlink>
    </w:p>
    <w:p w14:paraId="24FC5EAD" w14:textId="0B4569C5" w:rsidR="00984797" w:rsidRDefault="003A5BFF">
      <w:pPr>
        <w:pStyle w:val="TOC1"/>
        <w:rPr>
          <w:rFonts w:asciiTheme="minorHAnsi" w:eastAsiaTheme="minorEastAsia" w:hAnsiTheme="minorHAnsi" w:cstheme="minorBidi"/>
          <w:noProof/>
          <w:kern w:val="2"/>
          <w:sz w:val="21"/>
          <w:szCs w:val="22"/>
          <w:lang w:eastAsia="zh-CN"/>
        </w:rPr>
      </w:pPr>
      <w:hyperlink w:anchor="_Toc99026842" w:history="1">
        <w:r w:rsidR="00984797" w:rsidRPr="00366732">
          <w:rPr>
            <w:rStyle w:val="Hyperlink"/>
            <w:noProof/>
            <w:lang w:val="en-GB" w:eastAsia="zh-CN"/>
          </w:rPr>
          <w:t>3</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val="en-GB" w:eastAsia="zh-CN"/>
          </w:rPr>
          <w:t xml:space="preserve">IMT-2020 </w:t>
        </w:r>
        <w:r w:rsidR="00984797" w:rsidRPr="00366732">
          <w:rPr>
            <w:rStyle w:val="Hyperlink"/>
            <w:rFonts w:eastAsia="SimSun"/>
            <w:noProof/>
            <w:lang w:eastAsia="zh-CN"/>
          </w:rPr>
          <w:t>基站总功率的确定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_Toc99026842 \h </w:instrText>
        </w:r>
        <w:r w:rsidR="00984797">
          <w:rPr>
            <w:noProof/>
            <w:webHidden/>
          </w:rPr>
        </w:r>
        <w:r w:rsidR="00984797">
          <w:rPr>
            <w:noProof/>
            <w:webHidden/>
          </w:rPr>
          <w:fldChar w:fldCharType="separate"/>
        </w:r>
        <w:r>
          <w:rPr>
            <w:noProof/>
            <w:webHidden/>
          </w:rPr>
          <w:t>15</w:t>
        </w:r>
        <w:r w:rsidR="00984797">
          <w:rPr>
            <w:noProof/>
            <w:webHidden/>
          </w:rPr>
          <w:fldChar w:fldCharType="end"/>
        </w:r>
      </w:hyperlink>
    </w:p>
    <w:p w14:paraId="00C8E99E" w14:textId="2C3BC50B" w:rsidR="00984797" w:rsidRPr="00984797" w:rsidRDefault="003A5BFF">
      <w:pPr>
        <w:pStyle w:val="TOC1"/>
        <w:rPr>
          <w:rFonts w:asciiTheme="minorHAnsi" w:eastAsiaTheme="minorEastAsia" w:hAnsiTheme="minorHAnsi" w:cstheme="minorBidi"/>
          <w:noProof/>
          <w:kern w:val="2"/>
          <w:sz w:val="21"/>
          <w:szCs w:val="22"/>
          <w:lang w:eastAsia="zh-CN"/>
        </w:rPr>
      </w:pPr>
      <w:hyperlink w:anchor="_Toc99026843" w:history="1">
        <w:r w:rsidR="00984797" w:rsidRPr="00984797">
          <w:rPr>
            <w:rStyle w:val="Hyperlink"/>
            <w:noProof/>
            <w:lang w:val="en-GB" w:eastAsia="zh-CN"/>
          </w:rPr>
          <w:t>4</w:t>
        </w:r>
        <w:r w:rsidR="00984797" w:rsidRPr="00984797">
          <w:rPr>
            <w:rFonts w:asciiTheme="minorHAnsi" w:eastAsiaTheme="minorEastAsia" w:hAnsiTheme="minorHAnsi" w:cstheme="minorBidi"/>
            <w:noProof/>
            <w:kern w:val="2"/>
            <w:sz w:val="21"/>
            <w:szCs w:val="22"/>
            <w:lang w:eastAsia="zh-CN"/>
          </w:rPr>
          <w:tab/>
        </w:r>
        <w:r w:rsidR="00984797" w:rsidRPr="00984797">
          <w:rPr>
            <w:rStyle w:val="Hyperlink"/>
            <w:rFonts w:eastAsia="SimSun"/>
            <w:noProof/>
            <w:lang w:val="en-GB" w:eastAsia="zh-CN"/>
          </w:rPr>
          <w:t>IMT-2020</w:t>
        </w:r>
        <w:r w:rsidR="00984797" w:rsidRPr="00984797">
          <w:rPr>
            <w:rStyle w:val="Hyperlink"/>
            <w:rFonts w:eastAsia="SimSun"/>
            <w:noProof/>
            <w:lang w:eastAsia="zh-CN"/>
          </w:rPr>
          <w:t>基站天线增益水平方向的分布确定</w:t>
        </w:r>
        <w:r w:rsidR="00984797" w:rsidRPr="00984797">
          <w:rPr>
            <w:noProof/>
            <w:webHidden/>
          </w:rPr>
          <w:tab/>
        </w:r>
        <w:r w:rsidR="00984797" w:rsidRPr="00984797">
          <w:rPr>
            <w:noProof/>
            <w:webHidden/>
          </w:rPr>
          <w:tab/>
        </w:r>
        <w:r w:rsidR="00984797" w:rsidRPr="00984797">
          <w:rPr>
            <w:noProof/>
            <w:webHidden/>
          </w:rPr>
          <w:fldChar w:fldCharType="begin"/>
        </w:r>
        <w:r w:rsidR="00984797" w:rsidRPr="00984797">
          <w:rPr>
            <w:noProof/>
            <w:webHidden/>
          </w:rPr>
          <w:instrText xml:space="preserve"> PAGEREF _Toc99026843 \h </w:instrText>
        </w:r>
        <w:r w:rsidR="00984797" w:rsidRPr="00984797">
          <w:rPr>
            <w:noProof/>
            <w:webHidden/>
          </w:rPr>
        </w:r>
        <w:r w:rsidR="00984797" w:rsidRPr="00984797">
          <w:rPr>
            <w:noProof/>
            <w:webHidden/>
          </w:rPr>
          <w:fldChar w:fldCharType="separate"/>
        </w:r>
        <w:r>
          <w:rPr>
            <w:noProof/>
            <w:webHidden/>
          </w:rPr>
          <w:t>15</w:t>
        </w:r>
        <w:r w:rsidR="00984797" w:rsidRPr="00984797">
          <w:rPr>
            <w:noProof/>
            <w:webHidden/>
          </w:rPr>
          <w:fldChar w:fldCharType="end"/>
        </w:r>
      </w:hyperlink>
    </w:p>
    <w:p w14:paraId="36B712EA" w14:textId="678DD9C2" w:rsidR="00984797" w:rsidRDefault="003A5BFF">
      <w:pPr>
        <w:pStyle w:val="TOC1"/>
        <w:rPr>
          <w:rFonts w:asciiTheme="minorHAnsi" w:eastAsiaTheme="minorEastAsia" w:hAnsiTheme="minorHAnsi" w:cstheme="minorBidi"/>
          <w:noProof/>
          <w:kern w:val="2"/>
          <w:sz w:val="21"/>
          <w:szCs w:val="22"/>
          <w:lang w:eastAsia="zh-CN"/>
        </w:rPr>
      </w:pPr>
      <w:hyperlink w:anchor="_Toc99026844" w:history="1">
        <w:r w:rsidR="00984797" w:rsidRPr="00366732">
          <w:rPr>
            <w:rStyle w:val="Hyperlink"/>
            <w:noProof/>
            <w:lang w:val="en-GB" w:eastAsia="zh-CN"/>
          </w:rPr>
          <w:t>5</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水平方向</w:t>
        </w:r>
        <w:r w:rsidR="00984797" w:rsidRPr="00366732">
          <w:rPr>
            <w:rStyle w:val="Hyperlink"/>
            <w:rFonts w:eastAsia="SimSun"/>
            <w:noProof/>
            <w:lang w:eastAsia="zh-CN"/>
          </w:rPr>
          <w:t>EESS</w:t>
        </w:r>
        <w:r w:rsidR="00984797" w:rsidRPr="00366732">
          <w:rPr>
            <w:rStyle w:val="Hyperlink"/>
            <w:rFonts w:eastAsia="SimSun"/>
            <w:noProof/>
            <w:lang w:eastAsia="zh-CN"/>
          </w:rPr>
          <w:t>天线增益</w:t>
        </w:r>
        <w:r w:rsidR="00984797" w:rsidRPr="00366732">
          <w:rPr>
            <w:rStyle w:val="Hyperlink"/>
            <w:i/>
            <w:iCs/>
            <w:noProof/>
            <w:lang w:val="en-GB" w:eastAsia="zh-CN"/>
          </w:rPr>
          <w:t>G</w:t>
        </w:r>
        <w:r w:rsidR="00984797" w:rsidRPr="00366732">
          <w:rPr>
            <w:rStyle w:val="Hyperlink"/>
            <w:i/>
            <w:iCs/>
            <w:noProof/>
            <w:vertAlign w:val="subscript"/>
            <w:lang w:val="en-GB" w:eastAsia="zh-CN"/>
          </w:rPr>
          <w:t>r</w:t>
        </w:r>
        <w:r w:rsidR="00984797" w:rsidRPr="00366732">
          <w:rPr>
            <w:rStyle w:val="Hyperlink"/>
            <w:rFonts w:eastAsia="SimSun"/>
            <w:noProof/>
            <w:lang w:eastAsia="zh-CN"/>
          </w:rPr>
          <w:t>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_Toc99026844 \h </w:instrText>
        </w:r>
        <w:r w:rsidR="00984797">
          <w:rPr>
            <w:noProof/>
            <w:webHidden/>
          </w:rPr>
        </w:r>
        <w:r w:rsidR="00984797">
          <w:rPr>
            <w:noProof/>
            <w:webHidden/>
          </w:rPr>
          <w:fldChar w:fldCharType="separate"/>
        </w:r>
        <w:r>
          <w:rPr>
            <w:noProof/>
            <w:webHidden/>
          </w:rPr>
          <w:t>15</w:t>
        </w:r>
        <w:r w:rsidR="00984797">
          <w:rPr>
            <w:noProof/>
            <w:webHidden/>
          </w:rPr>
          <w:fldChar w:fldCharType="end"/>
        </w:r>
      </w:hyperlink>
    </w:p>
    <w:p w14:paraId="285D5D8C" w14:textId="225BB1B4" w:rsidR="00984797" w:rsidRDefault="003A5BFF">
      <w:pPr>
        <w:pStyle w:val="TOC1"/>
        <w:rPr>
          <w:rFonts w:asciiTheme="minorHAnsi" w:eastAsiaTheme="minorEastAsia" w:hAnsiTheme="minorHAnsi" w:cstheme="minorBidi"/>
          <w:noProof/>
          <w:kern w:val="2"/>
          <w:sz w:val="21"/>
          <w:szCs w:val="22"/>
          <w:lang w:eastAsia="zh-CN"/>
        </w:rPr>
      </w:pPr>
      <w:hyperlink w:anchor="_Toc99026845" w:history="1">
        <w:r w:rsidR="00984797" w:rsidRPr="00366732">
          <w:rPr>
            <w:rStyle w:val="Hyperlink"/>
            <w:noProof/>
            <w:lang w:eastAsia="zh-CN"/>
          </w:rPr>
          <w:t>6</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两个天线增益朝向水平方向的卷积的确定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_Toc99026845 \h </w:instrText>
        </w:r>
        <w:r w:rsidR="00984797">
          <w:rPr>
            <w:noProof/>
            <w:webHidden/>
          </w:rPr>
        </w:r>
        <w:r w:rsidR="00984797">
          <w:rPr>
            <w:noProof/>
            <w:webHidden/>
          </w:rPr>
          <w:fldChar w:fldCharType="separate"/>
        </w:r>
        <w:r>
          <w:rPr>
            <w:noProof/>
            <w:webHidden/>
          </w:rPr>
          <w:t>18</w:t>
        </w:r>
        <w:r w:rsidR="00984797">
          <w:rPr>
            <w:noProof/>
            <w:webHidden/>
          </w:rPr>
          <w:fldChar w:fldCharType="end"/>
        </w:r>
      </w:hyperlink>
    </w:p>
    <w:p w14:paraId="20DA8E31" w14:textId="1890B6E4" w:rsidR="00984797" w:rsidRDefault="003A5BFF">
      <w:pPr>
        <w:pStyle w:val="TOC1"/>
        <w:rPr>
          <w:rFonts w:asciiTheme="minorHAnsi" w:eastAsiaTheme="minorEastAsia" w:hAnsiTheme="minorHAnsi" w:cstheme="minorBidi"/>
          <w:noProof/>
          <w:kern w:val="2"/>
          <w:sz w:val="21"/>
          <w:szCs w:val="22"/>
          <w:lang w:eastAsia="zh-CN"/>
        </w:rPr>
      </w:pPr>
      <w:hyperlink w:anchor="_Toc99026846" w:history="1">
        <w:r w:rsidR="00984797" w:rsidRPr="00366732">
          <w:rPr>
            <w:rStyle w:val="Hyperlink"/>
            <w:noProof/>
            <w:lang w:eastAsia="zh-CN"/>
          </w:rPr>
          <w:t>7</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EESS</w:t>
        </w:r>
        <w:r w:rsidR="00984797" w:rsidRPr="00366732">
          <w:rPr>
            <w:rStyle w:val="Hyperlink"/>
            <w:rFonts w:eastAsia="SimSun"/>
            <w:noProof/>
            <w:lang w:eastAsia="zh-CN"/>
          </w:rPr>
          <w:t>保护阈值和基准带宽的确定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_Toc99026846 \h </w:instrText>
        </w:r>
        <w:r w:rsidR="00984797">
          <w:rPr>
            <w:noProof/>
            <w:webHidden/>
          </w:rPr>
        </w:r>
        <w:r w:rsidR="00984797">
          <w:rPr>
            <w:noProof/>
            <w:webHidden/>
          </w:rPr>
          <w:fldChar w:fldCharType="separate"/>
        </w:r>
        <w:r>
          <w:rPr>
            <w:noProof/>
            <w:webHidden/>
          </w:rPr>
          <w:t>18</w:t>
        </w:r>
        <w:r w:rsidR="00984797">
          <w:rPr>
            <w:noProof/>
            <w:webHidden/>
          </w:rPr>
          <w:fldChar w:fldCharType="end"/>
        </w:r>
      </w:hyperlink>
    </w:p>
    <w:p w14:paraId="7B8DA877" w14:textId="5A270CF9" w:rsidR="00984797" w:rsidRDefault="003A5BFF">
      <w:pPr>
        <w:pStyle w:val="TOC1"/>
        <w:rPr>
          <w:rFonts w:asciiTheme="minorHAnsi" w:eastAsiaTheme="minorEastAsia" w:hAnsiTheme="minorHAnsi" w:cstheme="minorBidi"/>
          <w:noProof/>
          <w:kern w:val="2"/>
          <w:sz w:val="21"/>
          <w:szCs w:val="22"/>
          <w:lang w:eastAsia="zh-CN"/>
        </w:rPr>
      </w:pPr>
      <w:hyperlink w:anchor="_Toc99026847" w:history="1">
        <w:r w:rsidR="00984797" w:rsidRPr="00366732">
          <w:rPr>
            <w:rStyle w:val="Hyperlink"/>
            <w:noProof/>
            <w:lang w:val="en-GB" w:eastAsia="zh-CN"/>
          </w:rPr>
          <w:t>8</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hint="eastAsia"/>
            <w:noProof/>
            <w:lang w:val="en-GB" w:eastAsia="zh-CN"/>
          </w:rPr>
          <w:t>所需的传播</w:t>
        </w:r>
        <w:r w:rsidR="00984797" w:rsidRPr="00366732">
          <w:rPr>
            <w:rStyle w:val="Hyperlink"/>
            <w:rFonts w:eastAsia="SimSun"/>
            <w:noProof/>
            <w:lang w:eastAsia="zh-CN"/>
          </w:rPr>
          <w:t>损耗</w:t>
        </w:r>
        <w:r w:rsidR="00984797" w:rsidRPr="00366732">
          <w:rPr>
            <w:rStyle w:val="Hyperlink"/>
            <w:rFonts w:ascii="SimSun" w:eastAsia="SimSun" w:hAnsi="SimSun" w:cs="SimSun" w:hint="eastAsia"/>
            <w:noProof/>
            <w:lang w:val="en-GB" w:eastAsia="zh-CN"/>
          </w:rPr>
          <w:t>和相关的时间百分比</w:t>
        </w:r>
        <w:r w:rsidR="00984797" w:rsidRPr="00366732">
          <w:rPr>
            <w:rStyle w:val="Hyperlink"/>
            <w:rFonts w:eastAsia="SimSun"/>
            <w:noProof/>
            <w:lang w:eastAsia="zh-CN"/>
          </w:rPr>
          <w:t>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_Toc99026847 \h </w:instrText>
        </w:r>
        <w:r w:rsidR="00984797">
          <w:rPr>
            <w:noProof/>
            <w:webHidden/>
          </w:rPr>
        </w:r>
        <w:r w:rsidR="00984797">
          <w:rPr>
            <w:noProof/>
            <w:webHidden/>
          </w:rPr>
          <w:fldChar w:fldCharType="separate"/>
        </w:r>
        <w:r>
          <w:rPr>
            <w:noProof/>
            <w:webHidden/>
          </w:rPr>
          <w:t>18</w:t>
        </w:r>
        <w:r w:rsidR="00984797">
          <w:rPr>
            <w:noProof/>
            <w:webHidden/>
          </w:rPr>
          <w:fldChar w:fldCharType="end"/>
        </w:r>
      </w:hyperlink>
    </w:p>
    <w:p w14:paraId="0484E60E" w14:textId="7FCFB1BF" w:rsidR="00984797" w:rsidRDefault="003A5BFF">
      <w:pPr>
        <w:pStyle w:val="TOC1"/>
        <w:rPr>
          <w:rFonts w:asciiTheme="minorHAnsi" w:eastAsiaTheme="minorEastAsia" w:hAnsiTheme="minorHAnsi" w:cstheme="minorBidi"/>
          <w:noProof/>
          <w:kern w:val="2"/>
          <w:sz w:val="21"/>
          <w:szCs w:val="22"/>
          <w:lang w:eastAsia="zh-CN"/>
        </w:rPr>
      </w:pPr>
      <w:hyperlink w:anchor="_Toc99026848" w:history="1">
        <w:r w:rsidR="00984797" w:rsidRPr="00366732">
          <w:rPr>
            <w:rStyle w:val="Hyperlink"/>
            <w:noProof/>
            <w:lang w:val="en-GB" w:eastAsia="zh-CN"/>
          </w:rPr>
          <w:t>9</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协调区等值线的确定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_Toc99026848 \h </w:instrText>
        </w:r>
        <w:r w:rsidR="00984797">
          <w:rPr>
            <w:noProof/>
            <w:webHidden/>
          </w:rPr>
        </w:r>
        <w:r w:rsidR="00984797">
          <w:rPr>
            <w:noProof/>
            <w:webHidden/>
          </w:rPr>
          <w:fldChar w:fldCharType="separate"/>
        </w:r>
        <w:r>
          <w:rPr>
            <w:noProof/>
            <w:webHidden/>
          </w:rPr>
          <w:t>19</w:t>
        </w:r>
        <w:r w:rsidR="00984797">
          <w:rPr>
            <w:noProof/>
            <w:webHidden/>
          </w:rPr>
          <w:fldChar w:fldCharType="end"/>
        </w:r>
      </w:hyperlink>
    </w:p>
    <w:p w14:paraId="6419AD31" w14:textId="63A9E50C" w:rsidR="00984797" w:rsidRDefault="003A5BFF">
      <w:pPr>
        <w:pStyle w:val="TOC1"/>
        <w:rPr>
          <w:rFonts w:asciiTheme="minorHAnsi" w:eastAsiaTheme="minorEastAsia" w:hAnsiTheme="minorHAnsi" w:cstheme="minorBidi"/>
          <w:noProof/>
          <w:kern w:val="2"/>
          <w:sz w:val="21"/>
          <w:szCs w:val="22"/>
          <w:lang w:eastAsia="zh-CN"/>
        </w:rPr>
      </w:pPr>
      <w:hyperlink w:anchor="_Toc99026849" w:history="1">
        <w:r w:rsidR="00984797" w:rsidRPr="00366732">
          <w:rPr>
            <w:rStyle w:val="Hyperlink"/>
            <w:rFonts w:eastAsia="SimSun"/>
            <w:noProof/>
            <w:lang w:eastAsia="zh-CN"/>
          </w:rPr>
          <w:t>附件</w:t>
        </w:r>
        <w:r w:rsidR="00984797" w:rsidRPr="00366732">
          <w:rPr>
            <w:rStyle w:val="Hyperlink"/>
            <w:noProof/>
            <w:lang w:val="en-GB" w:eastAsia="zh-CN"/>
          </w:rPr>
          <w:t xml:space="preserve"> 3</w:t>
        </w:r>
        <w:r w:rsidR="00984797" w:rsidRPr="00984797">
          <w:rPr>
            <w:noProof/>
          </w:rPr>
          <w:t xml:space="preserve"> – </w:t>
        </w:r>
      </w:hyperlink>
      <w:hyperlink w:anchor="_Toc99026850" w:history="1">
        <w:r w:rsidR="00984797" w:rsidRPr="00366732">
          <w:rPr>
            <w:rStyle w:val="Hyperlink"/>
            <w:rFonts w:eastAsia="SimSun"/>
            <w:noProof/>
            <w:lang w:eastAsia="zh-CN"/>
          </w:rPr>
          <w:t>计算</w:t>
        </w:r>
        <w:r w:rsidR="00984797" w:rsidRPr="00366732">
          <w:rPr>
            <w:rStyle w:val="Hyperlink"/>
            <w:noProof/>
            <w:lang w:val="en-GB" w:eastAsia="zh-CN"/>
          </w:rPr>
          <w:t>25.5-27 GHz</w:t>
        </w:r>
        <w:r w:rsidR="00984797" w:rsidRPr="00366732">
          <w:rPr>
            <w:rStyle w:val="Hyperlink"/>
            <w:rFonts w:eastAsia="SimSun"/>
            <w:noProof/>
            <w:lang w:eastAsia="zh-CN"/>
          </w:rPr>
          <w:t>频段非</w:t>
        </w:r>
        <w:r w:rsidR="00984797" w:rsidRPr="00366732">
          <w:rPr>
            <w:rStyle w:val="Hyperlink"/>
            <w:rFonts w:eastAsia="SimSun"/>
            <w:noProof/>
            <w:lang w:eastAsia="zh-CN"/>
          </w:rPr>
          <w:t>GSO EESS</w:t>
        </w:r>
        <w:r w:rsidR="00984797" w:rsidRPr="00366732">
          <w:rPr>
            <w:rStyle w:val="Hyperlink"/>
            <w:rFonts w:eastAsia="SimSun"/>
            <w:noProof/>
            <w:lang w:eastAsia="zh-CN"/>
          </w:rPr>
          <w:t>地球站周围协调区的方法</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_Toc99026850 \h </w:instrText>
        </w:r>
        <w:r w:rsidR="00984797">
          <w:rPr>
            <w:noProof/>
            <w:webHidden/>
          </w:rPr>
        </w:r>
        <w:r w:rsidR="00984797">
          <w:rPr>
            <w:noProof/>
            <w:webHidden/>
          </w:rPr>
          <w:fldChar w:fldCharType="separate"/>
        </w:r>
        <w:r>
          <w:rPr>
            <w:noProof/>
            <w:webHidden/>
          </w:rPr>
          <w:t>20</w:t>
        </w:r>
        <w:r w:rsidR="00984797">
          <w:rPr>
            <w:noProof/>
            <w:webHidden/>
          </w:rPr>
          <w:fldChar w:fldCharType="end"/>
        </w:r>
      </w:hyperlink>
    </w:p>
    <w:p w14:paraId="48162204" w14:textId="2AE17341" w:rsidR="00984797" w:rsidRDefault="003A5BFF">
      <w:pPr>
        <w:pStyle w:val="TOC1"/>
        <w:rPr>
          <w:rFonts w:asciiTheme="minorHAnsi" w:eastAsiaTheme="minorEastAsia" w:hAnsiTheme="minorHAnsi" w:cstheme="minorBidi"/>
          <w:noProof/>
          <w:kern w:val="2"/>
          <w:sz w:val="21"/>
          <w:szCs w:val="22"/>
          <w:lang w:eastAsia="zh-CN"/>
        </w:rPr>
      </w:pPr>
      <w:hyperlink w:anchor="_Toc99026851" w:history="1">
        <w:r w:rsidR="00984797" w:rsidRPr="00366732">
          <w:rPr>
            <w:rStyle w:val="Hyperlink"/>
            <w:noProof/>
            <w:lang w:val="en-GB" w:eastAsia="zh-CN"/>
          </w:rPr>
          <w:t>1</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引言</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_Toc99026851 \h </w:instrText>
        </w:r>
        <w:r w:rsidR="00984797">
          <w:rPr>
            <w:noProof/>
            <w:webHidden/>
          </w:rPr>
        </w:r>
        <w:r w:rsidR="00984797">
          <w:rPr>
            <w:noProof/>
            <w:webHidden/>
          </w:rPr>
          <w:fldChar w:fldCharType="separate"/>
        </w:r>
        <w:r>
          <w:rPr>
            <w:noProof/>
            <w:webHidden/>
          </w:rPr>
          <w:t>20</w:t>
        </w:r>
        <w:r w:rsidR="00984797">
          <w:rPr>
            <w:noProof/>
            <w:webHidden/>
          </w:rPr>
          <w:fldChar w:fldCharType="end"/>
        </w:r>
      </w:hyperlink>
    </w:p>
    <w:p w14:paraId="1423DEE7" w14:textId="33F858B9" w:rsidR="00984797" w:rsidRDefault="003A5BFF">
      <w:pPr>
        <w:pStyle w:val="TOC1"/>
        <w:rPr>
          <w:rFonts w:asciiTheme="minorHAnsi" w:eastAsiaTheme="minorEastAsia" w:hAnsiTheme="minorHAnsi" w:cstheme="minorBidi"/>
          <w:noProof/>
          <w:kern w:val="2"/>
          <w:sz w:val="21"/>
          <w:szCs w:val="22"/>
          <w:lang w:eastAsia="zh-CN"/>
        </w:rPr>
      </w:pPr>
      <w:hyperlink w:anchor="_Toc99026852" w:history="1">
        <w:r w:rsidR="00984797" w:rsidRPr="00366732">
          <w:rPr>
            <w:rStyle w:val="Hyperlink"/>
            <w:noProof/>
            <w:lang w:val="en-GB" w:eastAsia="zh-CN"/>
          </w:rPr>
          <w:t>2</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时变增益（</w:t>
        </w:r>
        <w:r w:rsidR="00984797" w:rsidRPr="00366732">
          <w:rPr>
            <w:rStyle w:val="Hyperlink"/>
            <w:noProof/>
            <w:lang w:val="en-GB" w:eastAsia="zh-CN"/>
          </w:rPr>
          <w:t>TVG</w:t>
        </w:r>
        <w:r w:rsidR="00984797" w:rsidRPr="00366732">
          <w:rPr>
            <w:rStyle w:val="Hyperlink"/>
            <w:rFonts w:ascii="SimSun" w:eastAsia="SimSun" w:hAnsi="SimSun" w:cs="SimSun"/>
            <w:noProof/>
            <w:lang w:val="en-GB" w:eastAsia="zh-CN"/>
          </w:rPr>
          <w:t>）标准方法</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_Toc99026852 \h </w:instrText>
        </w:r>
        <w:r w:rsidR="00984797">
          <w:rPr>
            <w:noProof/>
            <w:webHidden/>
          </w:rPr>
        </w:r>
        <w:r w:rsidR="00984797">
          <w:rPr>
            <w:noProof/>
            <w:webHidden/>
          </w:rPr>
          <w:fldChar w:fldCharType="separate"/>
        </w:r>
        <w:r>
          <w:rPr>
            <w:noProof/>
            <w:webHidden/>
          </w:rPr>
          <w:t>20</w:t>
        </w:r>
        <w:r w:rsidR="00984797">
          <w:rPr>
            <w:noProof/>
            <w:webHidden/>
          </w:rPr>
          <w:fldChar w:fldCharType="end"/>
        </w:r>
      </w:hyperlink>
    </w:p>
    <w:p w14:paraId="3F2B0987" w14:textId="4BA1D367" w:rsidR="00984797" w:rsidRDefault="003A5BFF">
      <w:pPr>
        <w:pStyle w:val="TOC1"/>
        <w:rPr>
          <w:rFonts w:asciiTheme="minorHAnsi" w:eastAsiaTheme="minorEastAsia" w:hAnsiTheme="minorHAnsi" w:cstheme="minorBidi"/>
          <w:noProof/>
          <w:kern w:val="2"/>
          <w:sz w:val="21"/>
          <w:szCs w:val="22"/>
          <w:lang w:eastAsia="zh-CN"/>
        </w:rPr>
      </w:pPr>
      <w:hyperlink w:anchor="_Toc99026853" w:history="1">
        <w:r w:rsidR="00984797" w:rsidRPr="00366732">
          <w:rPr>
            <w:rStyle w:val="Hyperlink"/>
            <w:noProof/>
            <w:lang w:val="en-GB" w:eastAsia="zh-CN"/>
          </w:rPr>
          <w:t>3</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val="en-GB" w:eastAsia="zh-CN"/>
          </w:rPr>
          <w:t>IMT-2020</w:t>
        </w:r>
        <w:r w:rsidR="00984797" w:rsidRPr="00366732">
          <w:rPr>
            <w:rStyle w:val="Hyperlink"/>
            <w:rFonts w:ascii="SimSun" w:eastAsia="SimSun" w:hAnsi="SimSun" w:cs="SimSun"/>
            <w:noProof/>
            <w:lang w:val="en-GB" w:eastAsia="zh-CN"/>
          </w:rPr>
          <w:t>基站总功率的</w:t>
        </w:r>
        <w:r w:rsidR="00984797" w:rsidRPr="00366732">
          <w:rPr>
            <w:rStyle w:val="Hyperlink"/>
            <w:rFonts w:ascii="SimSun" w:eastAsia="SimSun" w:hAnsi="SimSun" w:cs="SimSun"/>
            <w:noProof/>
            <w:lang w:eastAsia="zh-CN"/>
          </w:rPr>
          <w:t>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_Toc99026853 \h </w:instrText>
        </w:r>
        <w:r w:rsidR="00984797">
          <w:rPr>
            <w:noProof/>
            <w:webHidden/>
          </w:rPr>
        </w:r>
        <w:r w:rsidR="00984797">
          <w:rPr>
            <w:noProof/>
            <w:webHidden/>
          </w:rPr>
          <w:fldChar w:fldCharType="separate"/>
        </w:r>
        <w:r>
          <w:rPr>
            <w:noProof/>
            <w:webHidden/>
          </w:rPr>
          <w:t>20</w:t>
        </w:r>
        <w:r w:rsidR="00984797">
          <w:rPr>
            <w:noProof/>
            <w:webHidden/>
          </w:rPr>
          <w:fldChar w:fldCharType="end"/>
        </w:r>
      </w:hyperlink>
    </w:p>
    <w:p w14:paraId="71195010" w14:textId="72531FC1" w:rsidR="00984797" w:rsidRDefault="003A5BFF">
      <w:pPr>
        <w:pStyle w:val="TOC1"/>
        <w:rPr>
          <w:rFonts w:asciiTheme="minorHAnsi" w:eastAsiaTheme="minorEastAsia" w:hAnsiTheme="minorHAnsi" w:cstheme="minorBidi"/>
          <w:noProof/>
          <w:kern w:val="2"/>
          <w:sz w:val="21"/>
          <w:szCs w:val="22"/>
          <w:lang w:eastAsia="zh-CN"/>
        </w:rPr>
      </w:pPr>
      <w:hyperlink w:anchor="_Toc99026854" w:history="1">
        <w:r w:rsidR="00984797" w:rsidRPr="00366732">
          <w:rPr>
            <w:rStyle w:val="Hyperlink"/>
            <w:noProof/>
            <w:lang w:val="en-GB" w:eastAsia="zh-CN"/>
          </w:rPr>
          <w:t>4</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val="en-GB" w:eastAsia="zh-CN"/>
          </w:rPr>
          <w:t>IMT-2020 BS</w:t>
        </w:r>
        <w:r w:rsidR="00984797" w:rsidRPr="00366732">
          <w:rPr>
            <w:rStyle w:val="Hyperlink"/>
            <w:rFonts w:ascii="SimSun" w:eastAsia="SimSun" w:hAnsi="SimSun" w:cs="SimSun"/>
            <w:noProof/>
            <w:lang w:val="en-GB" w:eastAsia="zh-CN"/>
          </w:rPr>
          <w:t>天线水平方向增益的</w:t>
        </w:r>
        <w:r w:rsidR="00984797" w:rsidRPr="00366732">
          <w:rPr>
            <w:rStyle w:val="Hyperlink"/>
            <w:rFonts w:ascii="SimSun" w:eastAsia="SimSun" w:hAnsi="SimSun" w:cs="SimSun"/>
            <w:noProof/>
            <w:lang w:eastAsia="zh-CN"/>
          </w:rPr>
          <w:t>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_Toc99026854 \h </w:instrText>
        </w:r>
        <w:r w:rsidR="00984797">
          <w:rPr>
            <w:noProof/>
            <w:webHidden/>
          </w:rPr>
        </w:r>
        <w:r w:rsidR="00984797">
          <w:rPr>
            <w:noProof/>
            <w:webHidden/>
          </w:rPr>
          <w:fldChar w:fldCharType="separate"/>
        </w:r>
        <w:r>
          <w:rPr>
            <w:noProof/>
            <w:webHidden/>
          </w:rPr>
          <w:t>20</w:t>
        </w:r>
        <w:r w:rsidR="00984797">
          <w:rPr>
            <w:noProof/>
            <w:webHidden/>
          </w:rPr>
          <w:fldChar w:fldCharType="end"/>
        </w:r>
      </w:hyperlink>
    </w:p>
    <w:p w14:paraId="732175B6" w14:textId="71B64872" w:rsidR="00984797" w:rsidRDefault="003A5BFF">
      <w:pPr>
        <w:pStyle w:val="TOC1"/>
        <w:rPr>
          <w:rFonts w:asciiTheme="minorHAnsi" w:eastAsiaTheme="minorEastAsia" w:hAnsiTheme="minorHAnsi" w:cstheme="minorBidi"/>
          <w:noProof/>
          <w:kern w:val="2"/>
          <w:sz w:val="21"/>
          <w:szCs w:val="22"/>
          <w:lang w:eastAsia="zh-CN"/>
        </w:rPr>
      </w:pPr>
      <w:hyperlink w:anchor="_Toc99026855" w:history="1">
        <w:r w:rsidR="00984797" w:rsidRPr="00366732">
          <w:rPr>
            <w:rStyle w:val="Hyperlink"/>
            <w:noProof/>
            <w:lang w:val="en-GB" w:eastAsia="zh-CN"/>
          </w:rPr>
          <w:t>5</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水平方向</w:t>
        </w:r>
        <w:r w:rsidR="00984797" w:rsidRPr="00366732">
          <w:rPr>
            <w:rStyle w:val="Hyperlink"/>
            <w:rFonts w:eastAsia="SimSun"/>
            <w:noProof/>
            <w:lang w:eastAsia="zh-CN"/>
          </w:rPr>
          <w:t>EESS</w:t>
        </w:r>
        <w:r w:rsidR="00984797" w:rsidRPr="00366732">
          <w:rPr>
            <w:rStyle w:val="Hyperlink"/>
            <w:rFonts w:eastAsia="SimSun"/>
            <w:noProof/>
            <w:lang w:eastAsia="zh-CN"/>
          </w:rPr>
          <w:t>天线增益</w:t>
        </w:r>
        <w:r w:rsidR="00984797" w:rsidRPr="00366732">
          <w:rPr>
            <w:rStyle w:val="Hyperlink"/>
            <w:i/>
            <w:iCs/>
            <w:noProof/>
            <w:lang w:val="en-GB" w:eastAsia="zh-CN"/>
          </w:rPr>
          <w:t>G</w:t>
        </w:r>
        <w:r w:rsidR="00984797" w:rsidRPr="00366732">
          <w:rPr>
            <w:rStyle w:val="Hyperlink"/>
            <w:i/>
            <w:iCs/>
            <w:noProof/>
            <w:vertAlign w:val="subscript"/>
            <w:lang w:val="en-GB" w:eastAsia="zh-CN"/>
          </w:rPr>
          <w:t>r</w:t>
        </w:r>
        <w:r w:rsidR="00984797" w:rsidRPr="00366732">
          <w:rPr>
            <w:rStyle w:val="Hyperlink"/>
            <w:rFonts w:ascii="SimSun" w:eastAsia="SimSun" w:hAnsi="SimSun" w:cs="SimSun"/>
            <w:noProof/>
            <w:lang w:val="en-GB" w:eastAsia="zh-CN"/>
          </w:rPr>
          <w:t>的</w:t>
        </w:r>
        <w:r w:rsidR="00984797" w:rsidRPr="00366732">
          <w:rPr>
            <w:rStyle w:val="Hyperlink"/>
            <w:rFonts w:ascii="SimSun" w:eastAsia="SimSun" w:hAnsi="SimSun" w:cs="SimSun"/>
            <w:noProof/>
            <w:lang w:eastAsia="zh-CN"/>
          </w:rPr>
          <w:t>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_Toc99026855 \h </w:instrText>
        </w:r>
        <w:r w:rsidR="00984797">
          <w:rPr>
            <w:noProof/>
            <w:webHidden/>
          </w:rPr>
        </w:r>
        <w:r w:rsidR="00984797">
          <w:rPr>
            <w:noProof/>
            <w:webHidden/>
          </w:rPr>
          <w:fldChar w:fldCharType="separate"/>
        </w:r>
        <w:r>
          <w:rPr>
            <w:noProof/>
            <w:webHidden/>
          </w:rPr>
          <w:t>20</w:t>
        </w:r>
        <w:r w:rsidR="00984797">
          <w:rPr>
            <w:noProof/>
            <w:webHidden/>
          </w:rPr>
          <w:fldChar w:fldCharType="end"/>
        </w:r>
      </w:hyperlink>
    </w:p>
    <w:p w14:paraId="65ADC9B7" w14:textId="000C216D" w:rsidR="00984797" w:rsidRDefault="003A5BFF">
      <w:pPr>
        <w:pStyle w:val="TOC1"/>
        <w:rPr>
          <w:rFonts w:asciiTheme="minorHAnsi" w:eastAsiaTheme="minorEastAsia" w:hAnsiTheme="minorHAnsi" w:cstheme="minorBidi"/>
          <w:noProof/>
          <w:kern w:val="2"/>
          <w:sz w:val="21"/>
          <w:szCs w:val="22"/>
          <w:lang w:eastAsia="zh-CN"/>
        </w:rPr>
      </w:pPr>
      <w:hyperlink w:anchor="_Toc99026856" w:history="1">
        <w:r w:rsidR="00984797" w:rsidRPr="00366732">
          <w:rPr>
            <w:rStyle w:val="Hyperlink"/>
            <w:noProof/>
            <w:lang w:val="en-GB" w:eastAsia="zh-CN"/>
          </w:rPr>
          <w:t>6</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val="en-GB" w:eastAsia="zh-CN"/>
          </w:rPr>
          <w:t>EESS</w:t>
        </w:r>
        <w:r w:rsidR="00984797" w:rsidRPr="00366732">
          <w:rPr>
            <w:rStyle w:val="Hyperlink"/>
            <w:rFonts w:ascii="SimSun" w:eastAsia="SimSun" w:hAnsi="SimSun" w:cs="SimSun"/>
            <w:noProof/>
            <w:lang w:val="en-GB" w:eastAsia="zh-CN"/>
          </w:rPr>
          <w:t>保护阈值和基准带宽的确定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_Toc99026856 \h </w:instrText>
        </w:r>
        <w:r w:rsidR="00984797">
          <w:rPr>
            <w:noProof/>
            <w:webHidden/>
          </w:rPr>
        </w:r>
        <w:r w:rsidR="00984797">
          <w:rPr>
            <w:noProof/>
            <w:webHidden/>
          </w:rPr>
          <w:fldChar w:fldCharType="separate"/>
        </w:r>
        <w:r>
          <w:rPr>
            <w:noProof/>
            <w:webHidden/>
          </w:rPr>
          <w:t>20</w:t>
        </w:r>
        <w:r w:rsidR="00984797">
          <w:rPr>
            <w:noProof/>
            <w:webHidden/>
          </w:rPr>
          <w:fldChar w:fldCharType="end"/>
        </w:r>
      </w:hyperlink>
    </w:p>
    <w:p w14:paraId="57206265" w14:textId="5E7373FE" w:rsidR="00984797" w:rsidRDefault="003A5BFF">
      <w:pPr>
        <w:pStyle w:val="TOC1"/>
        <w:rPr>
          <w:rFonts w:asciiTheme="minorHAnsi" w:eastAsiaTheme="minorEastAsia" w:hAnsiTheme="minorHAnsi" w:cstheme="minorBidi"/>
          <w:noProof/>
          <w:kern w:val="2"/>
          <w:sz w:val="21"/>
          <w:szCs w:val="22"/>
          <w:lang w:eastAsia="zh-CN"/>
        </w:rPr>
      </w:pPr>
      <w:hyperlink w:anchor="_Toc99026857" w:history="1">
        <w:r w:rsidR="00984797" w:rsidRPr="00366732">
          <w:rPr>
            <w:rStyle w:val="Hyperlink"/>
            <w:noProof/>
            <w:lang w:val="en-GB" w:eastAsia="zh-CN"/>
          </w:rPr>
          <w:t>7</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所需的传播</w:t>
        </w:r>
        <w:r w:rsidR="00984797" w:rsidRPr="00366732">
          <w:rPr>
            <w:rStyle w:val="Hyperlink"/>
            <w:rFonts w:ascii="SimSun" w:eastAsia="SimSun" w:hAnsi="SimSun" w:cs="SimSun"/>
            <w:noProof/>
            <w:lang w:eastAsia="zh-CN"/>
          </w:rPr>
          <w:t>损耗</w:t>
        </w:r>
        <w:r w:rsidR="00984797" w:rsidRPr="00366732">
          <w:rPr>
            <w:rStyle w:val="Hyperlink"/>
            <w:rFonts w:ascii="SimSun" w:eastAsia="SimSun" w:hAnsi="SimSun" w:cs="SimSun"/>
            <w:noProof/>
            <w:lang w:val="en-GB" w:eastAsia="zh-CN"/>
          </w:rPr>
          <w:t>和相关的时间百分比的确定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_Toc99026857 \h </w:instrText>
        </w:r>
        <w:r w:rsidR="00984797">
          <w:rPr>
            <w:noProof/>
            <w:webHidden/>
          </w:rPr>
        </w:r>
        <w:r w:rsidR="00984797">
          <w:rPr>
            <w:noProof/>
            <w:webHidden/>
          </w:rPr>
          <w:fldChar w:fldCharType="separate"/>
        </w:r>
        <w:r>
          <w:rPr>
            <w:noProof/>
            <w:webHidden/>
          </w:rPr>
          <w:t>21</w:t>
        </w:r>
        <w:r w:rsidR="00984797">
          <w:rPr>
            <w:noProof/>
            <w:webHidden/>
          </w:rPr>
          <w:fldChar w:fldCharType="end"/>
        </w:r>
      </w:hyperlink>
    </w:p>
    <w:p w14:paraId="106BB2A2" w14:textId="3D8AAF30" w:rsidR="00984797" w:rsidRDefault="003A5BFF">
      <w:pPr>
        <w:pStyle w:val="TOC1"/>
        <w:rPr>
          <w:rFonts w:asciiTheme="minorHAnsi" w:eastAsiaTheme="minorEastAsia" w:hAnsiTheme="minorHAnsi" w:cstheme="minorBidi"/>
          <w:noProof/>
          <w:kern w:val="2"/>
          <w:sz w:val="21"/>
          <w:szCs w:val="22"/>
          <w:lang w:eastAsia="zh-CN"/>
        </w:rPr>
      </w:pPr>
      <w:hyperlink w:anchor="_Toc99026858" w:history="1">
        <w:r w:rsidR="00984797" w:rsidRPr="00366732">
          <w:rPr>
            <w:rStyle w:val="Hyperlink"/>
            <w:noProof/>
            <w:lang w:val="en-GB" w:eastAsia="zh-CN"/>
          </w:rPr>
          <w:t>8</w:t>
        </w:r>
        <w:r w:rsidR="00984797">
          <w:rPr>
            <w:rFonts w:asciiTheme="minorHAnsi" w:eastAsiaTheme="minorEastAsia" w:hAnsiTheme="minorHAnsi" w:cstheme="minorBidi"/>
            <w:noProof/>
            <w:kern w:val="2"/>
            <w:sz w:val="21"/>
            <w:szCs w:val="22"/>
            <w:lang w:eastAsia="zh-CN"/>
          </w:rPr>
          <w:tab/>
        </w:r>
        <w:r w:rsidR="00984797" w:rsidRPr="00366732">
          <w:rPr>
            <w:rStyle w:val="Hyperlink"/>
            <w:rFonts w:eastAsia="SimSun"/>
            <w:noProof/>
            <w:lang w:eastAsia="zh-CN"/>
          </w:rPr>
          <w:t>协调区等值线的确定</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_Toc99026858 \h </w:instrText>
        </w:r>
        <w:r w:rsidR="00984797">
          <w:rPr>
            <w:noProof/>
            <w:webHidden/>
          </w:rPr>
        </w:r>
        <w:r w:rsidR="00984797">
          <w:rPr>
            <w:noProof/>
            <w:webHidden/>
          </w:rPr>
          <w:fldChar w:fldCharType="separate"/>
        </w:r>
        <w:r>
          <w:rPr>
            <w:noProof/>
            <w:webHidden/>
          </w:rPr>
          <w:t>21</w:t>
        </w:r>
        <w:r w:rsidR="00984797">
          <w:rPr>
            <w:noProof/>
            <w:webHidden/>
          </w:rPr>
          <w:fldChar w:fldCharType="end"/>
        </w:r>
      </w:hyperlink>
    </w:p>
    <w:p w14:paraId="290D42A8" w14:textId="32FAC5BD" w:rsidR="00984797" w:rsidRDefault="003A5BFF">
      <w:pPr>
        <w:pStyle w:val="TOC1"/>
        <w:rPr>
          <w:rFonts w:asciiTheme="minorHAnsi" w:eastAsiaTheme="minorEastAsia" w:hAnsiTheme="minorHAnsi" w:cstheme="minorBidi"/>
          <w:noProof/>
          <w:kern w:val="2"/>
          <w:sz w:val="21"/>
          <w:szCs w:val="22"/>
          <w:lang w:eastAsia="zh-CN"/>
        </w:rPr>
      </w:pPr>
      <w:hyperlink w:anchor="_Toc99026859" w:history="1">
        <w:r w:rsidR="00984797" w:rsidRPr="00366732">
          <w:rPr>
            <w:rStyle w:val="Hyperlink"/>
            <w:rFonts w:ascii="SimSun" w:eastAsia="SimSun" w:hAnsi="SimSun" w:cs="SimSun"/>
            <w:noProof/>
            <w:lang w:val="en-GB" w:eastAsia="zh-CN"/>
          </w:rPr>
          <w:t>附件</w:t>
        </w:r>
        <w:r w:rsidR="00984797" w:rsidRPr="00366732">
          <w:rPr>
            <w:rStyle w:val="Hyperlink"/>
            <w:noProof/>
            <w:lang w:eastAsia="zh-CN"/>
          </w:rPr>
          <w:t xml:space="preserve"> 4</w:t>
        </w:r>
        <w:r w:rsidR="00984797" w:rsidRPr="00984797">
          <w:rPr>
            <w:noProof/>
          </w:rPr>
          <w:t xml:space="preserve"> – </w:t>
        </w:r>
      </w:hyperlink>
      <w:hyperlink w:anchor="_Toc99026860" w:history="1">
        <w:r w:rsidR="00984797" w:rsidRPr="00366732">
          <w:rPr>
            <w:rStyle w:val="Hyperlink"/>
            <w:rFonts w:ascii="SimSun" w:eastAsia="SimSun" w:hAnsi="SimSun" w:cs="SimSun"/>
            <w:noProof/>
            <w:lang w:val="en-GB" w:eastAsia="zh-CN"/>
          </w:rPr>
          <w:t>从部署在协调区内的</w:t>
        </w:r>
        <w:r w:rsidR="00984797" w:rsidRPr="00366732">
          <w:rPr>
            <w:rStyle w:val="Hyperlink"/>
            <w:noProof/>
            <w:lang w:eastAsia="zh-CN"/>
          </w:rPr>
          <w:t>IMT</w:t>
        </w:r>
        <w:r w:rsidR="00984797" w:rsidRPr="00366732">
          <w:rPr>
            <w:rStyle w:val="Hyperlink"/>
            <w:rFonts w:ascii="SimSun" w:eastAsia="SimSun" w:hAnsi="SimSun" w:cs="SimSun"/>
            <w:noProof/>
            <w:lang w:val="en-GB" w:eastAsia="zh-CN"/>
          </w:rPr>
          <w:t>站确保保护</w:t>
        </w:r>
        <w:r w:rsidR="00984797" w:rsidRPr="00366732">
          <w:rPr>
            <w:rStyle w:val="Hyperlink"/>
            <w:noProof/>
            <w:lang w:eastAsia="zh-CN"/>
          </w:rPr>
          <w:t>EESS</w:t>
        </w:r>
        <w:r w:rsidR="00984797" w:rsidRPr="00366732">
          <w:rPr>
            <w:rStyle w:val="Hyperlink"/>
            <w:rFonts w:ascii="SimSun" w:eastAsia="SimSun" w:hAnsi="SimSun" w:cs="SimSun"/>
            <w:noProof/>
            <w:lang w:val="en-GB" w:eastAsia="zh-CN"/>
          </w:rPr>
          <w:t>地球站的方法</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_Toc99026860 \h </w:instrText>
        </w:r>
        <w:r w:rsidR="00984797">
          <w:rPr>
            <w:noProof/>
            <w:webHidden/>
          </w:rPr>
        </w:r>
        <w:r w:rsidR="00984797">
          <w:rPr>
            <w:noProof/>
            <w:webHidden/>
          </w:rPr>
          <w:fldChar w:fldCharType="separate"/>
        </w:r>
        <w:r>
          <w:rPr>
            <w:noProof/>
            <w:webHidden/>
          </w:rPr>
          <w:t>22</w:t>
        </w:r>
        <w:r w:rsidR="00984797">
          <w:rPr>
            <w:noProof/>
            <w:webHidden/>
          </w:rPr>
          <w:fldChar w:fldCharType="end"/>
        </w:r>
      </w:hyperlink>
    </w:p>
    <w:p w14:paraId="7CC2E84A" w14:textId="3A9C6D0D" w:rsidR="00984797" w:rsidRDefault="003A5BFF">
      <w:pPr>
        <w:pStyle w:val="TOC1"/>
        <w:rPr>
          <w:rFonts w:asciiTheme="minorHAnsi" w:eastAsiaTheme="minorEastAsia" w:hAnsiTheme="minorHAnsi" w:cstheme="minorBidi"/>
          <w:noProof/>
          <w:kern w:val="2"/>
          <w:sz w:val="21"/>
          <w:szCs w:val="22"/>
          <w:lang w:eastAsia="zh-CN"/>
        </w:rPr>
      </w:pPr>
      <w:hyperlink w:anchor="_Toc99026861" w:history="1">
        <w:r w:rsidR="00984797" w:rsidRPr="00366732">
          <w:rPr>
            <w:rStyle w:val="Hyperlink"/>
            <w:noProof/>
            <w:lang w:eastAsia="zh-CN"/>
          </w:rPr>
          <w:t>1</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引言</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_Toc99026861 \h </w:instrText>
        </w:r>
        <w:r w:rsidR="00984797">
          <w:rPr>
            <w:noProof/>
            <w:webHidden/>
          </w:rPr>
        </w:r>
        <w:r w:rsidR="00984797">
          <w:rPr>
            <w:noProof/>
            <w:webHidden/>
          </w:rPr>
          <w:fldChar w:fldCharType="separate"/>
        </w:r>
        <w:r>
          <w:rPr>
            <w:noProof/>
            <w:webHidden/>
          </w:rPr>
          <w:t>22</w:t>
        </w:r>
        <w:r w:rsidR="00984797">
          <w:rPr>
            <w:noProof/>
            <w:webHidden/>
          </w:rPr>
          <w:fldChar w:fldCharType="end"/>
        </w:r>
      </w:hyperlink>
    </w:p>
    <w:p w14:paraId="5C56671A" w14:textId="774B8904" w:rsidR="00984797" w:rsidRDefault="003A5BFF">
      <w:pPr>
        <w:pStyle w:val="TOC1"/>
        <w:rPr>
          <w:rFonts w:asciiTheme="minorHAnsi" w:eastAsiaTheme="minorEastAsia" w:hAnsiTheme="minorHAnsi" w:cstheme="minorBidi"/>
          <w:noProof/>
          <w:kern w:val="2"/>
          <w:sz w:val="21"/>
          <w:szCs w:val="22"/>
          <w:lang w:eastAsia="zh-CN"/>
        </w:rPr>
      </w:pPr>
      <w:hyperlink w:anchor="_Toc99026862" w:history="1">
        <w:r w:rsidR="00984797" w:rsidRPr="00366732">
          <w:rPr>
            <w:rStyle w:val="Hyperlink"/>
            <w:noProof/>
            <w:lang w:val="en-GB" w:eastAsia="zh-CN"/>
          </w:rPr>
          <w:t>2</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传播损耗</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_Toc99026862 \h </w:instrText>
        </w:r>
        <w:r w:rsidR="00984797">
          <w:rPr>
            <w:noProof/>
            <w:webHidden/>
          </w:rPr>
        </w:r>
        <w:r w:rsidR="00984797">
          <w:rPr>
            <w:noProof/>
            <w:webHidden/>
          </w:rPr>
          <w:fldChar w:fldCharType="separate"/>
        </w:r>
        <w:r>
          <w:rPr>
            <w:noProof/>
            <w:webHidden/>
          </w:rPr>
          <w:t>22</w:t>
        </w:r>
        <w:r w:rsidR="00984797">
          <w:rPr>
            <w:noProof/>
            <w:webHidden/>
          </w:rPr>
          <w:fldChar w:fldCharType="end"/>
        </w:r>
      </w:hyperlink>
    </w:p>
    <w:p w14:paraId="79BE32F9" w14:textId="15B98D64" w:rsidR="00984797" w:rsidRDefault="003A5BFF">
      <w:pPr>
        <w:pStyle w:val="TOC1"/>
        <w:rPr>
          <w:rFonts w:asciiTheme="minorHAnsi" w:eastAsiaTheme="minorEastAsia" w:hAnsiTheme="minorHAnsi" w:cstheme="minorBidi"/>
          <w:noProof/>
          <w:kern w:val="2"/>
          <w:sz w:val="21"/>
          <w:szCs w:val="22"/>
          <w:lang w:eastAsia="zh-CN"/>
        </w:rPr>
      </w:pPr>
      <w:hyperlink w:anchor="_Toc99026863" w:history="1">
        <w:r w:rsidR="00984797" w:rsidRPr="00366732">
          <w:rPr>
            <w:rStyle w:val="Hyperlink"/>
            <w:noProof/>
            <w:lang w:val="en-GB" w:eastAsia="zh-CN"/>
          </w:rPr>
          <w:t>3</w:t>
        </w:r>
        <w:r w:rsidR="00984797">
          <w:rPr>
            <w:rFonts w:asciiTheme="minorHAnsi" w:eastAsiaTheme="minorEastAsia" w:hAnsiTheme="minorHAnsi" w:cstheme="minorBidi"/>
            <w:noProof/>
            <w:kern w:val="2"/>
            <w:sz w:val="21"/>
            <w:szCs w:val="22"/>
            <w:lang w:eastAsia="zh-CN"/>
          </w:rPr>
          <w:tab/>
        </w:r>
        <w:r w:rsidR="00984797" w:rsidRPr="00366732">
          <w:rPr>
            <w:rStyle w:val="Hyperlink"/>
            <w:noProof/>
            <w:lang w:val="en-GB" w:eastAsia="zh-CN"/>
          </w:rPr>
          <w:t>EESS</w:t>
        </w:r>
        <w:r w:rsidR="00984797" w:rsidRPr="00366732">
          <w:rPr>
            <w:rStyle w:val="Hyperlink"/>
            <w:rFonts w:ascii="SimSun" w:eastAsia="SimSun" w:hAnsi="SimSun" w:cs="SimSun"/>
            <w:noProof/>
            <w:lang w:val="en-GB" w:eastAsia="zh-CN"/>
          </w:rPr>
          <w:t>地球站中几个</w:t>
        </w:r>
        <w:r w:rsidR="00984797" w:rsidRPr="00366732">
          <w:rPr>
            <w:rStyle w:val="Hyperlink"/>
            <w:noProof/>
            <w:lang w:val="en-GB" w:eastAsia="zh-CN"/>
          </w:rPr>
          <w:t>IMT-2020</w:t>
        </w:r>
        <w:r w:rsidR="00984797" w:rsidRPr="00366732">
          <w:rPr>
            <w:rStyle w:val="Hyperlink"/>
            <w:rFonts w:ascii="SimSun" w:eastAsia="SimSun" w:hAnsi="SimSun" w:cs="SimSun"/>
            <w:noProof/>
            <w:lang w:val="en-GB" w:eastAsia="zh-CN"/>
          </w:rPr>
          <w:t>基站的聚合效应</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_Toc99026863 \h </w:instrText>
        </w:r>
        <w:r w:rsidR="00984797">
          <w:rPr>
            <w:noProof/>
            <w:webHidden/>
          </w:rPr>
        </w:r>
        <w:r w:rsidR="00984797">
          <w:rPr>
            <w:noProof/>
            <w:webHidden/>
          </w:rPr>
          <w:fldChar w:fldCharType="separate"/>
        </w:r>
        <w:r>
          <w:rPr>
            <w:noProof/>
            <w:webHidden/>
          </w:rPr>
          <w:t>23</w:t>
        </w:r>
        <w:r w:rsidR="00984797">
          <w:rPr>
            <w:noProof/>
            <w:webHidden/>
          </w:rPr>
          <w:fldChar w:fldCharType="end"/>
        </w:r>
      </w:hyperlink>
    </w:p>
    <w:p w14:paraId="10B67531" w14:textId="4E6A5F1A" w:rsidR="00984797" w:rsidRDefault="003A5BFF">
      <w:pPr>
        <w:pStyle w:val="TOC1"/>
        <w:rPr>
          <w:rFonts w:asciiTheme="minorHAnsi" w:eastAsiaTheme="minorEastAsia" w:hAnsiTheme="minorHAnsi" w:cstheme="minorBidi"/>
          <w:noProof/>
          <w:kern w:val="2"/>
          <w:sz w:val="21"/>
          <w:szCs w:val="22"/>
          <w:lang w:eastAsia="zh-CN"/>
        </w:rPr>
      </w:pPr>
      <w:hyperlink w:anchor="_Toc99026864" w:history="1">
        <w:r w:rsidR="00984797" w:rsidRPr="00366732">
          <w:rPr>
            <w:rStyle w:val="Hyperlink"/>
            <w:noProof/>
            <w:lang w:val="en-GB" w:eastAsia="zh-CN"/>
          </w:rPr>
          <w:t>4</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追踪</w:t>
        </w:r>
        <w:r w:rsidR="00984797" w:rsidRPr="00366732">
          <w:rPr>
            <w:rStyle w:val="Hyperlink"/>
            <w:noProof/>
            <w:lang w:val="en-GB" w:eastAsia="zh-CN"/>
          </w:rPr>
          <w:t>GSO</w:t>
        </w:r>
        <w:r w:rsidR="00984797" w:rsidRPr="00366732">
          <w:rPr>
            <w:rStyle w:val="Hyperlink"/>
            <w:rFonts w:ascii="SimSun" w:eastAsia="SimSun" w:hAnsi="SimSun" w:cs="SimSun"/>
            <w:noProof/>
            <w:lang w:val="en-GB" w:eastAsia="zh-CN"/>
          </w:rPr>
          <w:t>卫星的地球站</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_Toc99026864 \h </w:instrText>
        </w:r>
        <w:r w:rsidR="00984797">
          <w:rPr>
            <w:noProof/>
            <w:webHidden/>
          </w:rPr>
        </w:r>
        <w:r w:rsidR="00984797">
          <w:rPr>
            <w:noProof/>
            <w:webHidden/>
          </w:rPr>
          <w:fldChar w:fldCharType="separate"/>
        </w:r>
        <w:r>
          <w:rPr>
            <w:noProof/>
            <w:webHidden/>
          </w:rPr>
          <w:t>23</w:t>
        </w:r>
        <w:r w:rsidR="00984797">
          <w:rPr>
            <w:noProof/>
            <w:webHidden/>
          </w:rPr>
          <w:fldChar w:fldCharType="end"/>
        </w:r>
      </w:hyperlink>
    </w:p>
    <w:p w14:paraId="42BAA0A8" w14:textId="69DDBD48" w:rsidR="00984797" w:rsidRDefault="003A5BFF">
      <w:pPr>
        <w:pStyle w:val="TOC2"/>
        <w:rPr>
          <w:rFonts w:asciiTheme="minorHAnsi" w:eastAsiaTheme="minorEastAsia" w:hAnsiTheme="minorHAnsi" w:cstheme="minorBidi"/>
          <w:noProof/>
          <w:kern w:val="2"/>
          <w:sz w:val="21"/>
          <w:szCs w:val="22"/>
          <w:lang w:eastAsia="zh-CN"/>
        </w:rPr>
      </w:pPr>
      <w:hyperlink w:anchor="_Toc99026865" w:history="1">
        <w:r w:rsidR="00984797" w:rsidRPr="00366732">
          <w:rPr>
            <w:rStyle w:val="Hyperlink"/>
            <w:noProof/>
            <w:lang w:val="en-GB" w:eastAsia="zh-CN"/>
          </w:rPr>
          <w:t>4.1</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一般规则</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_Toc99026865 \h </w:instrText>
        </w:r>
        <w:r w:rsidR="00984797">
          <w:rPr>
            <w:noProof/>
            <w:webHidden/>
          </w:rPr>
        </w:r>
        <w:r w:rsidR="00984797">
          <w:rPr>
            <w:noProof/>
            <w:webHidden/>
          </w:rPr>
          <w:fldChar w:fldCharType="separate"/>
        </w:r>
        <w:r>
          <w:rPr>
            <w:noProof/>
            <w:webHidden/>
          </w:rPr>
          <w:t>23</w:t>
        </w:r>
        <w:r w:rsidR="00984797">
          <w:rPr>
            <w:noProof/>
            <w:webHidden/>
          </w:rPr>
          <w:fldChar w:fldCharType="end"/>
        </w:r>
      </w:hyperlink>
    </w:p>
    <w:p w14:paraId="0CB22E4B" w14:textId="4D6C6F7D" w:rsidR="00984797" w:rsidRDefault="003A5BFF">
      <w:pPr>
        <w:pStyle w:val="TOC2"/>
        <w:rPr>
          <w:rFonts w:asciiTheme="minorHAnsi" w:eastAsiaTheme="minorEastAsia" w:hAnsiTheme="minorHAnsi" w:cstheme="minorBidi"/>
          <w:noProof/>
          <w:kern w:val="2"/>
          <w:sz w:val="21"/>
          <w:szCs w:val="22"/>
          <w:lang w:eastAsia="zh-CN"/>
        </w:rPr>
      </w:pPr>
      <w:hyperlink w:anchor="_Toc99026866" w:history="1">
        <w:r w:rsidR="00984797" w:rsidRPr="00366732">
          <w:rPr>
            <w:rStyle w:val="Hyperlink"/>
            <w:noProof/>
            <w:lang w:val="en-GB" w:eastAsia="zh-CN"/>
          </w:rPr>
          <w:t>4.2</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朝向</w:t>
        </w:r>
        <w:r w:rsidR="00984797" w:rsidRPr="00366732">
          <w:rPr>
            <w:rStyle w:val="Hyperlink"/>
            <w:noProof/>
            <w:lang w:val="en-GB" w:eastAsia="zh-CN"/>
          </w:rPr>
          <w:t>EESS</w:t>
        </w:r>
        <w:r w:rsidR="00984797" w:rsidRPr="00366732">
          <w:rPr>
            <w:rStyle w:val="Hyperlink"/>
            <w:rFonts w:ascii="SimSun" w:eastAsia="SimSun" w:hAnsi="SimSun" w:cs="SimSun"/>
            <w:noProof/>
            <w:lang w:val="en-GB" w:eastAsia="zh-CN"/>
          </w:rPr>
          <w:t>地球站的最小衰减</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_Toc99026866 \h </w:instrText>
        </w:r>
        <w:r w:rsidR="00984797">
          <w:rPr>
            <w:noProof/>
            <w:webHidden/>
          </w:rPr>
        </w:r>
        <w:r w:rsidR="00984797">
          <w:rPr>
            <w:noProof/>
            <w:webHidden/>
          </w:rPr>
          <w:fldChar w:fldCharType="separate"/>
        </w:r>
        <w:r>
          <w:rPr>
            <w:noProof/>
            <w:webHidden/>
          </w:rPr>
          <w:t>24</w:t>
        </w:r>
        <w:r w:rsidR="00984797">
          <w:rPr>
            <w:noProof/>
            <w:webHidden/>
          </w:rPr>
          <w:fldChar w:fldCharType="end"/>
        </w:r>
      </w:hyperlink>
    </w:p>
    <w:p w14:paraId="2AA69DE2" w14:textId="4D034519" w:rsidR="00984797" w:rsidRDefault="003A5BFF">
      <w:pPr>
        <w:pStyle w:val="TOC1"/>
        <w:rPr>
          <w:rFonts w:asciiTheme="minorHAnsi" w:eastAsiaTheme="minorEastAsia" w:hAnsiTheme="minorHAnsi" w:cstheme="minorBidi"/>
          <w:noProof/>
          <w:kern w:val="2"/>
          <w:sz w:val="21"/>
          <w:szCs w:val="22"/>
          <w:lang w:eastAsia="zh-CN"/>
        </w:rPr>
      </w:pPr>
      <w:hyperlink w:anchor="_Toc99026867" w:history="1">
        <w:r w:rsidR="00984797" w:rsidRPr="00366732">
          <w:rPr>
            <w:rStyle w:val="Hyperlink"/>
            <w:noProof/>
            <w:lang w:eastAsia="zh-CN"/>
          </w:rPr>
          <w:t>5</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追踪非</w:t>
        </w:r>
        <w:r w:rsidR="00984797" w:rsidRPr="00366732">
          <w:rPr>
            <w:rStyle w:val="Hyperlink"/>
            <w:noProof/>
            <w:lang w:eastAsia="zh-CN"/>
          </w:rPr>
          <w:t>GSO</w:t>
        </w:r>
        <w:r w:rsidR="00984797" w:rsidRPr="00366732">
          <w:rPr>
            <w:rStyle w:val="Hyperlink"/>
            <w:rFonts w:ascii="SimSun" w:eastAsia="SimSun" w:hAnsi="SimSun" w:cs="SimSun"/>
            <w:noProof/>
            <w:lang w:val="en-GB" w:eastAsia="zh-CN"/>
          </w:rPr>
          <w:t>卫星的地球站</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_Toc99026867 \h </w:instrText>
        </w:r>
        <w:r w:rsidR="00984797">
          <w:rPr>
            <w:noProof/>
            <w:webHidden/>
          </w:rPr>
        </w:r>
        <w:r w:rsidR="00984797">
          <w:rPr>
            <w:noProof/>
            <w:webHidden/>
          </w:rPr>
          <w:fldChar w:fldCharType="separate"/>
        </w:r>
        <w:r>
          <w:rPr>
            <w:noProof/>
            <w:webHidden/>
          </w:rPr>
          <w:t>26</w:t>
        </w:r>
        <w:r w:rsidR="00984797">
          <w:rPr>
            <w:noProof/>
            <w:webHidden/>
          </w:rPr>
          <w:fldChar w:fldCharType="end"/>
        </w:r>
      </w:hyperlink>
    </w:p>
    <w:p w14:paraId="5503A823" w14:textId="41D3E538" w:rsidR="00984797" w:rsidRDefault="003A5BFF">
      <w:pPr>
        <w:pStyle w:val="TOC2"/>
        <w:rPr>
          <w:rFonts w:asciiTheme="minorHAnsi" w:eastAsiaTheme="minorEastAsia" w:hAnsiTheme="minorHAnsi" w:cstheme="minorBidi"/>
          <w:noProof/>
          <w:kern w:val="2"/>
          <w:sz w:val="21"/>
          <w:szCs w:val="22"/>
          <w:lang w:eastAsia="zh-CN"/>
        </w:rPr>
      </w:pPr>
      <w:hyperlink w:anchor="_Toc99026868" w:history="1">
        <w:r w:rsidR="00984797" w:rsidRPr="00366732">
          <w:rPr>
            <w:rStyle w:val="Hyperlink"/>
            <w:noProof/>
            <w:lang w:eastAsia="zh-CN"/>
          </w:rPr>
          <w:t>5.1</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一般规则</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_Toc99026868 \h </w:instrText>
        </w:r>
        <w:r w:rsidR="00984797">
          <w:rPr>
            <w:noProof/>
            <w:webHidden/>
          </w:rPr>
        </w:r>
        <w:r w:rsidR="00984797">
          <w:rPr>
            <w:noProof/>
            <w:webHidden/>
          </w:rPr>
          <w:fldChar w:fldCharType="separate"/>
        </w:r>
        <w:r>
          <w:rPr>
            <w:noProof/>
            <w:webHidden/>
          </w:rPr>
          <w:t>26</w:t>
        </w:r>
        <w:r w:rsidR="00984797">
          <w:rPr>
            <w:noProof/>
            <w:webHidden/>
          </w:rPr>
          <w:fldChar w:fldCharType="end"/>
        </w:r>
      </w:hyperlink>
    </w:p>
    <w:p w14:paraId="08563A09" w14:textId="132A32DA" w:rsidR="00984797" w:rsidRDefault="003A5BFF">
      <w:pPr>
        <w:pStyle w:val="TOC2"/>
        <w:rPr>
          <w:rFonts w:asciiTheme="minorHAnsi" w:eastAsiaTheme="minorEastAsia" w:hAnsiTheme="minorHAnsi" w:cstheme="minorBidi"/>
          <w:noProof/>
          <w:kern w:val="2"/>
          <w:sz w:val="21"/>
          <w:szCs w:val="22"/>
          <w:lang w:eastAsia="zh-CN"/>
        </w:rPr>
      </w:pPr>
      <w:hyperlink w:anchor="_Toc99026869" w:history="1">
        <w:r w:rsidR="00984797" w:rsidRPr="00366732">
          <w:rPr>
            <w:rStyle w:val="Hyperlink"/>
            <w:noProof/>
            <w:lang w:val="en-GB" w:eastAsia="zh-CN"/>
          </w:rPr>
          <w:t>5.2</w:t>
        </w:r>
        <w:r w:rsidR="00984797">
          <w:rPr>
            <w:rFonts w:asciiTheme="minorHAnsi" w:eastAsiaTheme="minorEastAsia" w:hAnsiTheme="minorHAnsi" w:cstheme="minorBidi"/>
            <w:noProof/>
            <w:kern w:val="2"/>
            <w:sz w:val="21"/>
            <w:szCs w:val="22"/>
            <w:lang w:eastAsia="zh-CN"/>
          </w:rPr>
          <w:tab/>
        </w:r>
        <w:r w:rsidR="00984797" w:rsidRPr="00366732">
          <w:rPr>
            <w:rStyle w:val="Hyperlink"/>
            <w:rFonts w:ascii="SimSun" w:eastAsia="SimSun" w:hAnsi="SimSun" w:cs="SimSun"/>
            <w:noProof/>
            <w:lang w:val="en-GB" w:eastAsia="zh-CN"/>
          </w:rPr>
          <w:t>实际案例</w:t>
        </w:r>
        <w:r w:rsidR="00984797">
          <w:rPr>
            <w:noProof/>
            <w:webHidden/>
          </w:rPr>
          <w:tab/>
        </w:r>
        <w:r w:rsidR="00984797">
          <w:rPr>
            <w:noProof/>
            <w:webHidden/>
          </w:rPr>
          <w:tab/>
        </w:r>
        <w:r w:rsidR="00984797">
          <w:rPr>
            <w:noProof/>
            <w:webHidden/>
          </w:rPr>
          <w:fldChar w:fldCharType="begin"/>
        </w:r>
        <w:r w:rsidR="00984797">
          <w:rPr>
            <w:noProof/>
            <w:webHidden/>
          </w:rPr>
          <w:instrText xml:space="preserve"> PAGEREF _Toc99026869 \h </w:instrText>
        </w:r>
        <w:r w:rsidR="00984797">
          <w:rPr>
            <w:noProof/>
            <w:webHidden/>
          </w:rPr>
        </w:r>
        <w:r w:rsidR="00984797">
          <w:rPr>
            <w:noProof/>
            <w:webHidden/>
          </w:rPr>
          <w:fldChar w:fldCharType="separate"/>
        </w:r>
        <w:r>
          <w:rPr>
            <w:noProof/>
            <w:webHidden/>
          </w:rPr>
          <w:t>26</w:t>
        </w:r>
        <w:r w:rsidR="00984797">
          <w:rPr>
            <w:noProof/>
            <w:webHidden/>
          </w:rPr>
          <w:fldChar w:fldCharType="end"/>
        </w:r>
      </w:hyperlink>
    </w:p>
    <w:p w14:paraId="4507149F" w14:textId="6EFD0D49" w:rsidR="00D07C26" w:rsidRDefault="00DF4843">
      <w:pPr>
        <w:pStyle w:val="TOC1"/>
        <w:rPr>
          <w:lang w:val="en-GB"/>
        </w:rPr>
      </w:pPr>
      <w:r>
        <w:rPr>
          <w:lang w:val="en-GB"/>
        </w:rPr>
        <w:fldChar w:fldCharType="end"/>
      </w:r>
    </w:p>
    <w:p w14:paraId="3BAF0143" w14:textId="77777777" w:rsidR="00D07C26" w:rsidRDefault="00DF4843">
      <w:pPr>
        <w:pStyle w:val="AnnexNoTitle"/>
        <w:rPr>
          <w:lang w:val="en-GB"/>
        </w:rPr>
      </w:pPr>
      <w:bookmarkStart w:id="6" w:name="_Toc109438454"/>
      <w:r>
        <w:rPr>
          <w:lang w:val="en-GB"/>
        </w:rPr>
        <w:br w:type="page"/>
      </w:r>
    </w:p>
    <w:p w14:paraId="3893BDFD" w14:textId="1118EB64" w:rsidR="00D07C26" w:rsidRDefault="00DF4843">
      <w:pPr>
        <w:pStyle w:val="AnnexNoTitle"/>
        <w:rPr>
          <w:rFonts w:eastAsia="SimSun"/>
          <w:lang w:val="en-US" w:eastAsia="zh-CN"/>
        </w:rPr>
      </w:pPr>
      <w:bookmarkStart w:id="7" w:name="_Toc99026828"/>
      <w:r>
        <w:rPr>
          <w:rFonts w:eastAsia="SimSun" w:hint="eastAsia"/>
          <w:lang w:val="en-US" w:eastAsia="zh-CN"/>
        </w:rPr>
        <w:lastRenderedPageBreak/>
        <w:t>附件</w:t>
      </w:r>
      <w:r>
        <w:rPr>
          <w:lang w:val="en-GB" w:eastAsia="zh-CN"/>
        </w:rPr>
        <w:t xml:space="preserve"> 1</w:t>
      </w:r>
      <w:bookmarkStart w:id="8" w:name="_Toc99026829"/>
      <w:bookmarkEnd w:id="6"/>
      <w:bookmarkEnd w:id="7"/>
      <w:r w:rsidR="00984797">
        <w:rPr>
          <w:noProof/>
          <w:lang w:val="en-GB" w:eastAsia="zh-CN"/>
        </w:rPr>
        <w:br/>
      </w:r>
      <w:r w:rsidR="00984797">
        <w:rPr>
          <w:noProof/>
          <w:lang w:val="en-GB" w:eastAsia="zh-CN"/>
        </w:rPr>
        <w:br/>
      </w:r>
      <w:r>
        <w:rPr>
          <w:rFonts w:eastAsia="SimSun" w:hint="eastAsia"/>
          <w:lang w:val="en-US" w:eastAsia="zh-CN"/>
        </w:rPr>
        <w:t>计算</w:t>
      </w:r>
      <w:r>
        <w:rPr>
          <w:rFonts w:eastAsia="SimSun" w:hint="eastAsia"/>
          <w:lang w:val="en-US" w:eastAsia="zh-CN"/>
        </w:rPr>
        <w:t>SRS</w:t>
      </w:r>
      <w:r>
        <w:rPr>
          <w:rFonts w:eastAsia="SimSun" w:hint="eastAsia"/>
          <w:lang w:val="en-US" w:eastAsia="zh-CN"/>
        </w:rPr>
        <w:t>地球站周围协调区的方法</w:t>
      </w:r>
      <w:bookmarkEnd w:id="8"/>
    </w:p>
    <w:p w14:paraId="16EC578C" w14:textId="77777777" w:rsidR="00D07C26" w:rsidRDefault="00DF4843">
      <w:pPr>
        <w:pStyle w:val="Heading1"/>
        <w:rPr>
          <w:rFonts w:eastAsia="SimSun"/>
          <w:lang w:val="en-GB" w:eastAsia="zh-CN"/>
        </w:rPr>
      </w:pPr>
      <w:bookmarkStart w:id="9" w:name="_Toc83389338"/>
      <w:bookmarkStart w:id="10" w:name="_Toc83713148"/>
      <w:bookmarkStart w:id="11" w:name="_Toc83723551"/>
      <w:bookmarkStart w:id="12" w:name="_Toc83712962"/>
      <w:bookmarkStart w:id="13" w:name="_Toc83713035"/>
      <w:bookmarkStart w:id="14" w:name="_Toc99026830"/>
      <w:r>
        <w:rPr>
          <w:lang w:val="en-GB" w:eastAsia="zh-CN"/>
        </w:rPr>
        <w:t>1</w:t>
      </w:r>
      <w:r>
        <w:rPr>
          <w:lang w:val="en-GB" w:eastAsia="zh-CN"/>
        </w:rPr>
        <w:tab/>
      </w:r>
      <w:bookmarkEnd w:id="9"/>
      <w:bookmarkEnd w:id="10"/>
      <w:bookmarkEnd w:id="11"/>
      <w:bookmarkEnd w:id="12"/>
      <w:bookmarkEnd w:id="13"/>
      <w:r>
        <w:rPr>
          <w:rFonts w:eastAsia="SimSun" w:hint="eastAsia"/>
          <w:lang w:val="en-US" w:eastAsia="zh-CN"/>
        </w:rPr>
        <w:t>引言</w:t>
      </w:r>
      <w:bookmarkEnd w:id="14"/>
    </w:p>
    <w:p w14:paraId="03E75806" w14:textId="77777777" w:rsidR="00D07C26" w:rsidRDefault="00DF4843">
      <w:pPr>
        <w:ind w:firstLineChars="200" w:firstLine="480"/>
        <w:rPr>
          <w:lang w:val="en-GB" w:eastAsia="zh-CN"/>
        </w:rPr>
      </w:pPr>
      <w:r>
        <w:rPr>
          <w:rFonts w:eastAsia="SimSun"/>
          <w:lang w:eastAsia="zh-CN"/>
        </w:rPr>
        <w:t>尽管</w:t>
      </w:r>
      <w:r>
        <w:rPr>
          <w:rFonts w:eastAsia="SimSun"/>
          <w:lang w:val="en-GB" w:eastAsia="zh-CN"/>
        </w:rPr>
        <w:t>人们认识到，</w:t>
      </w:r>
      <w:r>
        <w:rPr>
          <w:lang w:val="en-GB" w:eastAsia="zh-CN"/>
        </w:rPr>
        <w:t>SRS</w:t>
      </w:r>
      <w:r>
        <w:rPr>
          <w:rFonts w:eastAsia="SimSun"/>
          <w:lang w:val="en-GB" w:eastAsia="zh-CN"/>
        </w:rPr>
        <w:t>地球站大部分时间都在</w:t>
      </w:r>
      <w:proofErr w:type="gramStart"/>
      <w:r>
        <w:rPr>
          <w:rFonts w:eastAsia="SimSun"/>
          <w:lang w:val="en-GB" w:eastAsia="zh-CN"/>
        </w:rPr>
        <w:t>跟踪非</w:t>
      </w:r>
      <w:proofErr w:type="gramEnd"/>
      <w:r>
        <w:rPr>
          <w:lang w:val="en-GB" w:eastAsia="zh-CN"/>
        </w:rPr>
        <w:t>GSO</w:t>
      </w:r>
      <w:r>
        <w:rPr>
          <w:rFonts w:eastAsia="SimSun"/>
          <w:lang w:val="en-GB" w:eastAsia="zh-CN"/>
        </w:rPr>
        <w:t>航天器，因此</w:t>
      </w:r>
      <w:r>
        <w:rPr>
          <w:rFonts w:eastAsia="SimSun" w:hint="eastAsia"/>
          <w:lang w:val="en-GB" w:eastAsia="zh-CN"/>
        </w:rPr>
        <w:t>其</w:t>
      </w:r>
      <w:r>
        <w:rPr>
          <w:rFonts w:eastAsia="SimSun"/>
          <w:lang w:val="en-GB" w:eastAsia="zh-CN"/>
        </w:rPr>
        <w:t>水平增益</w:t>
      </w:r>
      <w:r>
        <w:rPr>
          <w:rFonts w:eastAsia="SimSun" w:hint="eastAsia"/>
          <w:lang w:val="en-GB" w:eastAsia="zh-CN"/>
        </w:rPr>
        <w:t>会</w:t>
      </w:r>
      <w:r>
        <w:rPr>
          <w:rFonts w:eastAsia="SimSun"/>
          <w:lang w:val="en-GB" w:eastAsia="zh-CN"/>
        </w:rPr>
        <w:t>随时间而变化，但</w:t>
      </w:r>
      <w:r>
        <w:rPr>
          <w:lang w:val="en-GB" w:eastAsia="zh-CN"/>
        </w:rPr>
        <w:t>SRS</w:t>
      </w:r>
      <w:r>
        <w:rPr>
          <w:rFonts w:eastAsia="SimSun"/>
          <w:lang w:val="en-GB" w:eastAsia="zh-CN"/>
        </w:rPr>
        <w:t>航天器的轨迹在不同的任务中差异很大。可以为</w:t>
      </w:r>
      <w:r>
        <w:rPr>
          <w:rFonts w:eastAsia="SimSun"/>
          <w:lang w:val="en-GB" w:eastAsia="zh-CN"/>
        </w:rPr>
        <w:t>SRS</w:t>
      </w:r>
      <w:r>
        <w:rPr>
          <w:rFonts w:eastAsia="SimSun"/>
          <w:lang w:val="en-GB" w:eastAsia="zh-CN"/>
        </w:rPr>
        <w:t>（近地）设想从低地球轨道（</w:t>
      </w:r>
      <w:r>
        <w:rPr>
          <w:rFonts w:eastAsia="SimSun"/>
          <w:lang w:val="en-GB" w:eastAsia="zh-CN"/>
        </w:rPr>
        <w:t>LEO</w:t>
      </w:r>
      <w:r>
        <w:rPr>
          <w:rFonts w:eastAsia="SimSun"/>
          <w:lang w:val="en-GB" w:eastAsia="zh-CN"/>
        </w:rPr>
        <w:t>）到围绕</w:t>
      </w:r>
      <w:r>
        <w:rPr>
          <w:rFonts w:eastAsia="SimSun" w:hint="eastAsia"/>
          <w:lang w:val="en-GB" w:eastAsia="zh-CN"/>
        </w:rPr>
        <w:t>某个</w:t>
      </w:r>
      <w:r>
        <w:rPr>
          <w:rFonts w:eastAsia="SimSun"/>
          <w:lang w:val="en-GB" w:eastAsia="zh-CN"/>
        </w:rPr>
        <w:t>拉格朗日点</w:t>
      </w:r>
      <w:r>
        <w:rPr>
          <w:rFonts w:eastAsia="SimSun" w:hint="eastAsia"/>
          <w:lang w:val="en-GB" w:eastAsia="zh-CN"/>
        </w:rPr>
        <w:t>的</w:t>
      </w:r>
      <w:r>
        <w:rPr>
          <w:rFonts w:eastAsia="SimSun"/>
          <w:lang w:val="en-GB" w:eastAsia="zh-CN"/>
        </w:rPr>
        <w:t>所有类型的任务，包括地球同步轨道（</w:t>
      </w:r>
      <w:r>
        <w:rPr>
          <w:rFonts w:eastAsia="SimSun"/>
          <w:lang w:val="en-GB" w:eastAsia="zh-CN"/>
        </w:rPr>
        <w:t>GSO</w:t>
      </w:r>
      <w:r>
        <w:rPr>
          <w:rFonts w:eastAsia="SimSun"/>
          <w:lang w:val="en-GB" w:eastAsia="zh-CN"/>
        </w:rPr>
        <w:t>）、高椭圆轨道（</w:t>
      </w:r>
      <w:r>
        <w:rPr>
          <w:rFonts w:eastAsia="SimSun"/>
          <w:lang w:val="en-GB" w:eastAsia="zh-CN"/>
        </w:rPr>
        <w:t>HEO</w:t>
      </w:r>
      <w:r>
        <w:rPr>
          <w:rFonts w:eastAsia="SimSun"/>
          <w:lang w:val="en-GB" w:eastAsia="zh-CN"/>
        </w:rPr>
        <w:t>）或月球任务。</w:t>
      </w:r>
      <w:r>
        <w:rPr>
          <w:rFonts w:eastAsia="SimSun"/>
          <w:lang w:val="en-GB" w:eastAsia="zh-CN"/>
        </w:rPr>
        <w:t>SRS</w:t>
      </w:r>
      <w:r>
        <w:rPr>
          <w:rFonts w:eastAsia="SimSun"/>
          <w:lang w:val="en-GB" w:eastAsia="zh-CN"/>
        </w:rPr>
        <w:t>（深空）任务</w:t>
      </w:r>
      <w:r>
        <w:rPr>
          <w:rFonts w:eastAsia="SimSun" w:hint="eastAsia"/>
          <w:lang w:val="en-GB" w:eastAsia="zh-CN"/>
        </w:rPr>
        <w:t>与此类似，</w:t>
      </w:r>
      <w:r>
        <w:rPr>
          <w:rFonts w:eastAsia="SimSun"/>
          <w:lang w:val="en-GB" w:eastAsia="zh-CN"/>
        </w:rPr>
        <w:t>一般以黄道面的行星为目标，但可以在近地轨道上停留较长时间，或在追逐彗星、小行星或其他天体时离开黄道面。</w:t>
      </w:r>
    </w:p>
    <w:p w14:paraId="5D28A091" w14:textId="77777777" w:rsidR="00D07C26" w:rsidRDefault="00DF4843">
      <w:pPr>
        <w:ind w:firstLineChars="200" w:firstLine="480"/>
        <w:rPr>
          <w:lang w:val="en-GB" w:eastAsia="zh-CN"/>
        </w:rPr>
      </w:pPr>
      <w:r>
        <w:rPr>
          <w:rFonts w:ascii="SimSun" w:eastAsia="SimSun" w:hAnsi="SimSun" w:cs="SimSun" w:hint="eastAsia"/>
          <w:lang w:val="en-GB" w:eastAsia="zh-CN"/>
        </w:rPr>
        <w:t>为确保此处定义的方法涵盖所有类型的</w:t>
      </w:r>
      <w:r>
        <w:rPr>
          <w:rFonts w:eastAsia="SimSun" w:hint="eastAsia"/>
          <w:lang w:val="en-GB" w:eastAsia="zh-CN"/>
        </w:rPr>
        <w:t>SRS</w:t>
      </w:r>
      <w:r>
        <w:rPr>
          <w:rFonts w:eastAsia="SimSun" w:hint="eastAsia"/>
          <w:lang w:val="en-GB" w:eastAsia="zh-CN"/>
        </w:rPr>
        <w:t>任务，假设</w:t>
      </w:r>
      <w:r>
        <w:rPr>
          <w:rFonts w:eastAsia="SimSun" w:hint="eastAsia"/>
          <w:lang w:val="en-GB" w:eastAsia="zh-CN"/>
        </w:rPr>
        <w:t>SRS</w:t>
      </w:r>
      <w:r>
        <w:rPr>
          <w:rFonts w:eastAsia="SimSun" w:hint="eastAsia"/>
          <w:lang w:val="en-GB" w:eastAsia="zh-CN"/>
        </w:rPr>
        <w:t>地球站天线为以最小仰角指向</w:t>
      </w:r>
      <w:r>
        <w:rPr>
          <w:lang w:val="en-GB" w:eastAsia="zh-CN"/>
        </w:rPr>
        <w:t>IMT-2020</w:t>
      </w:r>
      <w:r>
        <w:rPr>
          <w:rFonts w:ascii="SimSun" w:eastAsia="SimSun" w:hAnsi="SimSun" w:cs="SimSun" w:hint="eastAsia"/>
          <w:lang w:val="en-GB" w:eastAsia="zh-CN"/>
        </w:rPr>
        <w:t>站点的方位角。</w:t>
      </w:r>
    </w:p>
    <w:p w14:paraId="4FC077FA" w14:textId="77777777" w:rsidR="004629EC" w:rsidRDefault="00DF4843" w:rsidP="004629EC">
      <w:pPr>
        <w:ind w:firstLineChars="200" w:firstLine="480"/>
        <w:rPr>
          <w:lang w:val="en-GB" w:eastAsia="zh-CN"/>
        </w:rPr>
      </w:pPr>
      <w:r>
        <w:rPr>
          <w:rFonts w:ascii="SimSun" w:eastAsia="SimSun" w:hAnsi="SimSun" w:cs="SimSun" w:hint="eastAsia"/>
          <w:lang w:val="en-GB" w:eastAsia="zh-CN"/>
        </w:rPr>
        <w:t>鉴于</w:t>
      </w:r>
      <w:r>
        <w:rPr>
          <w:lang w:val="en-GB" w:eastAsia="zh-CN"/>
        </w:rPr>
        <w:t>SRS</w:t>
      </w:r>
      <w:r>
        <w:rPr>
          <w:rFonts w:ascii="SimSun" w:eastAsia="SimSun" w:hAnsi="SimSun" w:cs="SimSun" w:hint="eastAsia"/>
          <w:lang w:val="en-GB" w:eastAsia="zh-CN"/>
        </w:rPr>
        <w:t>地球站的敏感性，以及无法将航天器的具体轨迹或轨道考虑在内，通过这种方法定义的区域可能相对较大。因此，在与</w:t>
      </w:r>
      <w:r>
        <w:rPr>
          <w:lang w:val="en-GB" w:eastAsia="zh-CN"/>
        </w:rPr>
        <w:t>SRS</w:t>
      </w:r>
      <w:r>
        <w:rPr>
          <w:rFonts w:ascii="SimSun" w:eastAsia="SimSun" w:hAnsi="SimSun" w:cs="SimSun" w:hint="eastAsia"/>
          <w:lang w:val="en-GB" w:eastAsia="zh-CN"/>
        </w:rPr>
        <w:t>运营商达成协议后，此类区域应被视为仍然可以部署</w:t>
      </w:r>
      <w:r>
        <w:rPr>
          <w:lang w:val="en-GB" w:eastAsia="zh-CN"/>
        </w:rPr>
        <w:t>IMT</w:t>
      </w:r>
      <w:r>
        <w:rPr>
          <w:lang w:val="en-GB" w:eastAsia="zh-CN"/>
        </w:rPr>
        <w:noBreakHyphen/>
        <w:t>2020</w:t>
      </w:r>
      <w:r>
        <w:rPr>
          <w:rFonts w:ascii="SimSun" w:eastAsia="SimSun" w:hAnsi="SimSun" w:cs="SimSun" w:hint="eastAsia"/>
          <w:lang w:val="en-GB" w:eastAsia="zh-CN"/>
        </w:rPr>
        <w:t>的协调区域。</w:t>
      </w:r>
      <w:bookmarkStart w:id="15" w:name="_Hlk98598992"/>
    </w:p>
    <w:p w14:paraId="578DAC3B" w14:textId="3A0E402B" w:rsidR="00D07C26" w:rsidRPr="004629EC" w:rsidRDefault="00DF4843" w:rsidP="004629EC">
      <w:pPr>
        <w:ind w:firstLineChars="200" w:firstLine="480"/>
        <w:rPr>
          <w:lang w:val="en-GB" w:eastAsia="zh-CN"/>
        </w:rPr>
      </w:pPr>
      <w:r>
        <w:rPr>
          <w:rFonts w:ascii="SimSun" w:eastAsia="SimSun" w:hAnsi="SimSun" w:cs="SimSun" w:hint="eastAsia"/>
          <w:lang w:val="en-GB" w:eastAsia="zh-CN"/>
        </w:rPr>
        <w:t>本文使用的方法是《无线电规则》（</w:t>
      </w:r>
      <w:r>
        <w:rPr>
          <w:rFonts w:eastAsia="SimSun"/>
          <w:lang w:val="en-GB" w:eastAsia="zh-CN"/>
        </w:rPr>
        <w:t>RR</w:t>
      </w:r>
      <w:r>
        <w:rPr>
          <w:rFonts w:ascii="SimSun" w:eastAsia="SimSun" w:hAnsi="SimSun" w:cs="SimSun" w:hint="eastAsia"/>
          <w:lang w:val="en-GB" w:eastAsia="zh-CN"/>
        </w:rPr>
        <w:t>）附录</w:t>
      </w:r>
      <w:r w:rsidRPr="00364686">
        <w:rPr>
          <w:rFonts w:eastAsia="SimSun"/>
          <w:lang w:val="en-GB" w:eastAsia="zh-CN"/>
        </w:rPr>
        <w:t>7</w:t>
      </w:r>
      <w:r>
        <w:rPr>
          <w:rFonts w:ascii="SimSun" w:eastAsia="SimSun" w:hAnsi="SimSun" w:cs="SimSun" w:hint="eastAsia"/>
          <w:lang w:val="en-GB" w:eastAsia="zh-CN"/>
        </w:rPr>
        <w:t>中给出的时变增益（</w:t>
      </w:r>
      <w:r>
        <w:rPr>
          <w:rFonts w:eastAsia="SimSun" w:hint="eastAsia"/>
          <w:lang w:val="en-GB" w:eastAsia="zh-CN"/>
        </w:rPr>
        <w:t>TVG</w:t>
      </w:r>
      <w:r>
        <w:rPr>
          <w:rFonts w:ascii="SimSun" w:eastAsia="SimSun" w:hAnsi="SimSun" w:cs="SimSun" w:hint="eastAsia"/>
          <w:lang w:val="en-GB" w:eastAsia="zh-CN"/>
        </w:rPr>
        <w:t>）方法。这种方法可提供类似于蒙特卡罗分析的结果，但速度更快，效率更高。</w:t>
      </w:r>
      <w:bookmarkEnd w:id="15"/>
      <w:r>
        <w:rPr>
          <w:rFonts w:ascii="SimSun" w:eastAsia="SimSun" w:hAnsi="SimSun" w:cs="SimSun" w:hint="eastAsia"/>
          <w:lang w:val="en-GB" w:eastAsia="zh-CN"/>
        </w:rPr>
        <w:t>为了验证这一点，使用</w:t>
      </w:r>
      <w:r>
        <w:rPr>
          <w:lang w:val="en-GB" w:eastAsia="zh-CN"/>
        </w:rPr>
        <w:t xml:space="preserve">ITU-R </w:t>
      </w:r>
      <w:hyperlink r:id="rId22" w:history="1">
        <w:r>
          <w:rPr>
            <w:lang w:val="en-GB" w:eastAsia="zh-CN"/>
          </w:rPr>
          <w:t>M.2101</w:t>
        </w:r>
      </w:hyperlink>
      <w:r>
        <w:rPr>
          <w:rFonts w:ascii="SimSun" w:eastAsia="SimSun" w:hAnsi="SimSun" w:cs="SimSun" w:hint="eastAsia"/>
          <w:lang w:val="en-GB" w:eastAsia="zh-CN"/>
        </w:rPr>
        <w:t>建议书，对</w:t>
      </w:r>
      <w:r>
        <w:rPr>
          <w:rFonts w:ascii="SimSun" w:eastAsia="SimSun" w:hAnsi="SimSun" w:cs="SimSun" w:hint="eastAsia"/>
          <w:lang w:val="en-US" w:eastAsia="zh-CN"/>
        </w:rPr>
        <w:t>一些轮廓点的测量结果与采用</w:t>
      </w:r>
      <w:r>
        <w:rPr>
          <w:rFonts w:ascii="SimSun" w:eastAsia="SimSun" w:hAnsi="SimSun" w:cs="SimSun" w:hint="eastAsia"/>
          <w:lang w:val="en-GB" w:eastAsia="zh-CN"/>
        </w:rPr>
        <w:t>蒙特卡罗</w:t>
      </w:r>
      <w:r>
        <w:rPr>
          <w:rFonts w:ascii="SimSun" w:eastAsia="SimSun" w:hAnsi="SimSun" w:cs="SimSun" w:hint="eastAsia"/>
          <w:lang w:val="en-US" w:eastAsia="zh-CN"/>
        </w:rPr>
        <w:t>分析得到的结果进行比较。结果显示，当基站</w:t>
      </w:r>
      <w:r>
        <w:rPr>
          <w:rFonts w:eastAsia="SimSun"/>
          <w:lang w:val="en-US" w:eastAsia="zh-CN"/>
        </w:rPr>
        <w:t>（</w:t>
      </w:r>
      <w:r>
        <w:rPr>
          <w:rFonts w:eastAsia="SimSun"/>
          <w:lang w:val="en-US" w:eastAsia="zh-CN"/>
        </w:rPr>
        <w:t>BS</w:t>
      </w:r>
      <w:r>
        <w:rPr>
          <w:rFonts w:eastAsia="SimSun"/>
          <w:lang w:val="en-US" w:eastAsia="zh-CN"/>
        </w:rPr>
        <w:t>）部署在等高线外时，符合</w:t>
      </w:r>
      <w:r>
        <w:rPr>
          <w:rFonts w:eastAsia="SimSun"/>
          <w:lang w:val="en-US" w:eastAsia="zh-CN"/>
        </w:rPr>
        <w:t>SRS</w:t>
      </w:r>
      <w:r>
        <w:rPr>
          <w:rFonts w:eastAsia="SimSun"/>
          <w:lang w:val="en-US" w:eastAsia="zh-CN"/>
        </w:rPr>
        <w:t>保护标准</w:t>
      </w:r>
      <w:r>
        <w:rPr>
          <w:rFonts w:ascii="SimSun" w:eastAsia="SimSun" w:hAnsi="SimSun" w:cs="SimSun" w:hint="eastAsia"/>
          <w:lang w:val="en-US" w:eastAsia="zh-CN"/>
        </w:rPr>
        <w:t>，而当</w:t>
      </w:r>
      <w:r>
        <w:rPr>
          <w:rFonts w:eastAsia="SimSun"/>
          <w:lang w:val="en-US" w:eastAsia="zh-CN"/>
        </w:rPr>
        <w:t>BS</w:t>
      </w:r>
      <w:r>
        <w:rPr>
          <w:rFonts w:eastAsia="SimSun" w:hint="eastAsia"/>
          <w:lang w:val="en-US" w:eastAsia="zh-CN"/>
        </w:rPr>
        <w:t>部署在等高线内时，则超过了</w:t>
      </w:r>
      <w:r>
        <w:rPr>
          <w:rFonts w:eastAsia="SimSun"/>
          <w:lang w:val="en-US" w:eastAsia="zh-CN"/>
        </w:rPr>
        <w:t>SRS</w:t>
      </w:r>
      <w:r>
        <w:rPr>
          <w:rFonts w:eastAsia="SimSun"/>
          <w:lang w:val="en-US" w:eastAsia="zh-CN"/>
        </w:rPr>
        <w:t>保护标准</w:t>
      </w:r>
      <w:r>
        <w:rPr>
          <w:rFonts w:eastAsia="SimSun" w:hint="eastAsia"/>
          <w:lang w:val="en-US" w:eastAsia="zh-CN"/>
        </w:rPr>
        <w:t>。</w:t>
      </w:r>
      <w:bookmarkStart w:id="16" w:name="_Hlk98599110"/>
      <w:r>
        <w:rPr>
          <w:rFonts w:eastAsia="SimSun" w:hint="eastAsia"/>
          <w:lang w:val="en-US" w:eastAsia="zh-CN"/>
        </w:rPr>
        <w:t>考虑到</w:t>
      </w:r>
      <w:r>
        <w:rPr>
          <w:rFonts w:ascii="SimSun" w:eastAsia="SimSun" w:hAnsi="SimSun" w:cs="SimSun" w:hint="eastAsia"/>
          <w:lang w:val="en-GB" w:eastAsia="zh-CN"/>
        </w:rPr>
        <w:t>用户设备将在室内或</w:t>
      </w:r>
      <w:r>
        <w:rPr>
          <w:rFonts w:eastAsia="SimSun" w:hint="eastAsia"/>
          <w:lang w:val="en-US" w:eastAsia="zh-CN"/>
        </w:rPr>
        <w:t>密集</w:t>
      </w:r>
      <w:r>
        <w:rPr>
          <w:rFonts w:ascii="SimSun" w:eastAsia="SimSun" w:hAnsi="SimSun" w:cs="SimSun" w:hint="eastAsia"/>
          <w:lang w:val="en-GB" w:eastAsia="zh-CN"/>
        </w:rPr>
        <w:t>杂波中运行，该方法将重点放在</w:t>
      </w:r>
      <w:r>
        <w:rPr>
          <w:rFonts w:hint="eastAsia"/>
          <w:lang w:val="en-GB" w:eastAsia="zh-CN"/>
        </w:rPr>
        <w:t>IMT2020</w:t>
      </w:r>
      <w:r>
        <w:rPr>
          <w:rFonts w:ascii="SimSun" w:eastAsia="SimSun" w:hAnsi="SimSun" w:cs="SimSun" w:hint="eastAsia"/>
          <w:lang w:val="en-GB" w:eastAsia="zh-CN"/>
        </w:rPr>
        <w:t>基站上。</w:t>
      </w:r>
      <w:bookmarkEnd w:id="16"/>
      <w:r>
        <w:rPr>
          <w:rFonts w:ascii="SimSun" w:eastAsia="SimSun" w:hAnsi="SimSun" w:cs="SimSun" w:hint="eastAsia"/>
          <w:lang w:val="en-GB" w:eastAsia="zh-CN"/>
        </w:rPr>
        <w:t>研究表明，在地面站附近的几个基站和用户设备的集总效应很小，因此该方法只考虑单一的</w:t>
      </w:r>
      <w:r>
        <w:rPr>
          <w:rFonts w:hint="eastAsia"/>
          <w:lang w:val="en-GB" w:eastAsia="zh-CN"/>
        </w:rPr>
        <w:t>IMT-2020</w:t>
      </w:r>
      <w:r>
        <w:rPr>
          <w:rFonts w:ascii="SimSun" w:eastAsia="SimSun" w:hAnsi="SimSun" w:cs="SimSun" w:hint="eastAsia"/>
          <w:lang w:val="en-GB" w:eastAsia="zh-CN"/>
        </w:rPr>
        <w:t>基站。在考虑多个</w:t>
      </w:r>
      <w:r>
        <w:rPr>
          <w:rFonts w:hint="eastAsia"/>
          <w:lang w:val="en-GB" w:eastAsia="zh-CN"/>
        </w:rPr>
        <w:t>BS</w:t>
      </w:r>
      <w:r>
        <w:rPr>
          <w:rFonts w:ascii="SimSun" w:eastAsia="SimSun" w:hAnsi="SimSun" w:cs="SimSun" w:hint="eastAsia"/>
          <w:lang w:val="en-GB" w:eastAsia="zh-CN"/>
        </w:rPr>
        <w:t>的聚合时，只要</w:t>
      </w:r>
      <w:r>
        <w:rPr>
          <w:rFonts w:hint="eastAsia"/>
          <w:lang w:val="en-GB" w:eastAsia="zh-CN"/>
        </w:rPr>
        <w:t>BS</w:t>
      </w:r>
      <w:r>
        <w:rPr>
          <w:rFonts w:ascii="SimSun" w:eastAsia="SimSun" w:hAnsi="SimSun" w:cs="SimSun" w:hint="eastAsia"/>
          <w:lang w:val="en-GB" w:eastAsia="zh-CN"/>
        </w:rPr>
        <w:t>的天线</w:t>
      </w:r>
      <w:r>
        <w:rPr>
          <w:rFonts w:eastAsia="SimSun" w:hint="eastAsia"/>
          <w:lang w:val="en-US" w:eastAsia="zh-CN"/>
        </w:rPr>
        <w:t>面</w:t>
      </w:r>
      <w:r>
        <w:rPr>
          <w:rFonts w:ascii="SimSun" w:eastAsia="SimSun" w:hAnsi="SimSun" w:cs="SimSun" w:hint="eastAsia"/>
          <w:lang w:val="en-GB" w:eastAsia="zh-CN"/>
        </w:rPr>
        <w:t>板不同时指向</w:t>
      </w:r>
      <w:r>
        <w:rPr>
          <w:rFonts w:hint="eastAsia"/>
          <w:lang w:val="en-GB" w:eastAsia="zh-CN"/>
        </w:rPr>
        <w:t>ES</w:t>
      </w:r>
      <w:r>
        <w:rPr>
          <w:rFonts w:ascii="SimSun" w:eastAsia="SimSun" w:hAnsi="SimSun" w:cs="SimSun" w:hint="eastAsia"/>
          <w:lang w:val="en-GB" w:eastAsia="zh-CN"/>
        </w:rPr>
        <w:t>的方位角，预计距离就不会增加。然而，当计划将</w:t>
      </w:r>
      <w:r>
        <w:rPr>
          <w:rFonts w:hint="eastAsia"/>
          <w:lang w:val="en-GB" w:eastAsia="zh-CN"/>
        </w:rPr>
        <w:t>BS</w:t>
      </w:r>
      <w:r>
        <w:rPr>
          <w:rFonts w:ascii="SimSun" w:eastAsia="SimSun" w:hAnsi="SimSun" w:cs="SimSun" w:hint="eastAsia"/>
          <w:lang w:val="en-GB" w:eastAsia="zh-CN"/>
        </w:rPr>
        <w:t>安装在协调区内时，就必须考虑集总问题。</w:t>
      </w:r>
    </w:p>
    <w:p w14:paraId="71153B48" w14:textId="77777777" w:rsidR="00D07C26" w:rsidRDefault="00DF4843">
      <w:pPr>
        <w:pStyle w:val="Heading1"/>
        <w:rPr>
          <w:lang w:val="en-GB" w:eastAsia="zh-CN"/>
        </w:rPr>
      </w:pPr>
      <w:bookmarkStart w:id="17" w:name="_Toc99026831"/>
      <w:bookmarkStart w:id="18" w:name="_Toc83713149"/>
      <w:bookmarkStart w:id="19" w:name="_Toc83713036"/>
      <w:bookmarkStart w:id="20" w:name="_Toc172936"/>
      <w:bookmarkStart w:id="21" w:name="_Toc83723552"/>
      <w:bookmarkStart w:id="22" w:name="_Toc83712963"/>
      <w:bookmarkStart w:id="23" w:name="_Toc83389339"/>
      <w:r>
        <w:rPr>
          <w:lang w:val="en-GB" w:eastAsia="zh-CN"/>
        </w:rPr>
        <w:t>2</w:t>
      </w:r>
      <w:r>
        <w:rPr>
          <w:lang w:val="en-GB" w:eastAsia="zh-CN"/>
        </w:rPr>
        <w:tab/>
      </w:r>
      <w:r>
        <w:rPr>
          <w:rFonts w:eastAsia="SimSun" w:hint="eastAsia"/>
          <w:lang w:val="en-US" w:eastAsia="zh-CN"/>
        </w:rPr>
        <w:t>时变增益（</w:t>
      </w:r>
      <w:r>
        <w:rPr>
          <w:lang w:val="en-GB" w:eastAsia="zh-CN"/>
        </w:rPr>
        <w:t>TVG</w:t>
      </w:r>
      <w:r>
        <w:rPr>
          <w:rFonts w:eastAsia="SimSun" w:hint="eastAsia"/>
          <w:lang w:val="en-US" w:eastAsia="zh-CN"/>
        </w:rPr>
        <w:t>）标准方法</w:t>
      </w:r>
      <w:bookmarkEnd w:id="17"/>
      <w:r>
        <w:rPr>
          <w:lang w:val="en-GB" w:eastAsia="zh-CN"/>
        </w:rPr>
        <w:t xml:space="preserve"> </w:t>
      </w:r>
      <w:bookmarkEnd w:id="18"/>
      <w:bookmarkEnd w:id="19"/>
      <w:bookmarkEnd w:id="20"/>
      <w:bookmarkEnd w:id="21"/>
      <w:bookmarkEnd w:id="22"/>
      <w:bookmarkEnd w:id="23"/>
    </w:p>
    <w:p w14:paraId="56902FEB" w14:textId="77777777" w:rsidR="00D07C26" w:rsidRDefault="00DF4843">
      <w:pPr>
        <w:ind w:firstLineChars="200" w:firstLine="480"/>
        <w:rPr>
          <w:lang w:val="en-GB" w:eastAsia="zh-CN"/>
        </w:rPr>
      </w:pPr>
      <w:r>
        <w:rPr>
          <w:rFonts w:eastAsia="SimSun" w:hint="eastAsia"/>
          <w:lang w:val="en-US" w:eastAsia="zh-CN"/>
        </w:rPr>
        <w:t>所需的最小传播</w:t>
      </w:r>
      <w:proofErr w:type="gramStart"/>
      <w:r>
        <w:rPr>
          <w:rFonts w:eastAsia="SimSun" w:hint="eastAsia"/>
          <w:lang w:val="en-US" w:eastAsia="zh-CN"/>
        </w:rPr>
        <w:t>损耗见</w:t>
      </w:r>
      <w:proofErr w:type="gramEnd"/>
      <w:r>
        <w:rPr>
          <w:rFonts w:eastAsia="SimSun" w:hint="eastAsia"/>
          <w:lang w:val="en-US" w:eastAsia="zh-CN"/>
        </w:rPr>
        <w:t>下列公式</w:t>
      </w:r>
      <w:r>
        <w:rPr>
          <w:lang w:val="en-GB" w:eastAsia="zh-CN"/>
        </w:rPr>
        <w:t xml:space="preserve"> (1)</w:t>
      </w:r>
      <w:r>
        <w:rPr>
          <w:rFonts w:eastAsia="SimSun" w:hint="eastAsia"/>
          <w:lang w:val="en-GB" w:eastAsia="zh-CN"/>
        </w:rPr>
        <w:t>。</w:t>
      </w:r>
    </w:p>
    <w:p w14:paraId="748B2076" w14:textId="77777777" w:rsidR="00D07C26" w:rsidRDefault="00DF4843">
      <w:pPr>
        <w:pStyle w:val="Equation"/>
        <w:rPr>
          <w:lang w:val="en-GB"/>
        </w:rPr>
      </w:pPr>
      <w:r>
        <w:rPr>
          <w:vertAlign w:val="subscript"/>
          <w:lang w:val="en-GB" w:eastAsia="zh-CN"/>
        </w:rPr>
        <w:tab/>
      </w:r>
      <w:r>
        <w:rPr>
          <w:vertAlign w:val="subscript"/>
          <w:lang w:val="en-GB" w:eastAsia="zh-CN"/>
        </w:rPr>
        <w:tab/>
      </w: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v</m:t>
                </m:r>
              </m:sub>
            </m:sSub>
          </m:e>
        </m:d>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lang w:val="en-GB"/>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t>
            </m:r>
          </m:sub>
        </m:sSub>
        <m:d>
          <m:dPr>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n</m:t>
                </m:r>
              </m:sub>
            </m:sSub>
          </m:e>
        </m:d>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t>
            </m:r>
          </m:sub>
        </m:sSub>
        <m:r>
          <m:rPr>
            <m:sty m:val="p"/>
          </m:rPr>
          <w:rPr>
            <w:rFonts w:ascii="Cambria Math" w:eastAsia="Cambria Math" w:hAnsi="Cambria Math"/>
            <w:vertAlign w:val="subscript"/>
            <w:lang w:val="en-GB"/>
          </w:rPr>
          <m:t xml:space="preserve"> </m:t>
        </m:r>
        <m:r>
          <m:rPr>
            <m:sty m:val="p"/>
          </m:rPr>
          <w:rPr>
            <w:rFonts w:ascii="Cambria Math" w:eastAsia="Cambria Math" w:hAnsi="Cambria Math"/>
            <w:lang w:val="en-GB"/>
          </w:rPr>
          <m:t xml:space="preserve">- </m:t>
        </m:r>
        <m:r>
          <w:rPr>
            <w:rFonts w:ascii="Cambria Math" w:eastAsia="Cambria Math" w:hAnsi="Cambria Math"/>
          </w:rPr>
          <m:t>I</m:t>
        </m:r>
        <m:d>
          <m:dPr>
            <m:ctrlPr>
              <w:rPr>
                <w:rFonts w:ascii="Cambria Math" w:eastAsia="Cambria Math" w:hAnsi="Cambria Math"/>
              </w:rPr>
            </m:ctrlPr>
          </m:dPr>
          <m:e>
            <m:r>
              <w:rPr>
                <w:rFonts w:ascii="Cambria Math" w:eastAsia="Cambria Math" w:hAnsi="Cambria Math"/>
              </w:rPr>
              <m:t>p</m:t>
            </m:r>
          </m:e>
        </m:d>
        <m:r>
          <m:rPr>
            <m:sty m:val="p"/>
          </m:rPr>
          <w:rPr>
            <w:rFonts w:ascii="Cambria Math" w:eastAsia="Cambria Math" w:hAnsi="Cambria Math" w:cs="Cambria Math"/>
            <w:lang w:val="en-GB"/>
          </w:rPr>
          <m:t>-</m:t>
        </m:r>
        <m:sSub>
          <m:sSubPr>
            <m:ctrlPr>
              <w:rPr>
                <w:rFonts w:ascii="Cambria Math" w:eastAsia="Cambria Math" w:hAnsi="Cambria Math" w:cs="Cambria Math"/>
                <w:szCs w:val="24"/>
                <w:lang w:eastAsia="de-DE"/>
              </w:rPr>
            </m:ctrlPr>
          </m:sSubPr>
          <m:e>
            <m:r>
              <w:rPr>
                <w:rFonts w:ascii="Cambria Math" w:eastAsia="Cambria Math" w:hAnsi="Cambria Math" w:cs="Cambria Math"/>
              </w:rPr>
              <m:t>L</m:t>
            </m:r>
          </m:e>
          <m:sub>
            <m:r>
              <w:rPr>
                <w:rFonts w:ascii="Cambria Math" w:eastAsia="Cambria Math" w:hAnsi="Cambria Math" w:cs="Cambria Math"/>
              </w:rPr>
              <m:t>c</m:t>
            </m:r>
          </m:sub>
        </m:sSub>
      </m:oMath>
      <w:r>
        <w:rPr>
          <w:lang w:val="en-GB"/>
        </w:rPr>
        <w:tab/>
        <w:t>(1)</w:t>
      </w:r>
    </w:p>
    <w:p w14:paraId="186943C2" w14:textId="77777777" w:rsidR="00D07C26" w:rsidRDefault="00DF4843">
      <w:pPr>
        <w:rPr>
          <w:lang w:val="en-GB" w:eastAsia="zh-CN"/>
        </w:rPr>
      </w:pPr>
      <w:r>
        <w:rPr>
          <w:rFonts w:eastAsia="SimSun" w:hint="eastAsia"/>
          <w:lang w:val="en-US" w:eastAsia="zh-CN"/>
        </w:rPr>
        <w:t>其中：</w:t>
      </w:r>
    </w:p>
    <w:p w14:paraId="19592ABE" w14:textId="77777777" w:rsidR="00D07C26" w:rsidRDefault="00DF4843">
      <w:pPr>
        <w:pStyle w:val="Equationlegend"/>
        <w:rPr>
          <w:lang w:eastAsia="zh-CN"/>
        </w:rPr>
      </w:pPr>
      <w:r>
        <w:rPr>
          <w:lang w:eastAsia="zh-CN"/>
        </w:rPr>
        <w:tab/>
      </w:r>
      <w:proofErr w:type="gramStart"/>
      <w:r>
        <w:rPr>
          <w:rFonts w:ascii="Cambria Math" w:eastAsia="Cambria Math" w:hAnsi="Cambria Math" w:cs="Cambria Math"/>
          <w:lang w:eastAsia="zh-CN"/>
        </w:rPr>
        <w:t>𝑃</w:t>
      </w:r>
      <w:r>
        <w:rPr>
          <w:rFonts w:ascii="Cambria Math" w:eastAsia="Cambria Math" w:hAnsi="Cambria Math" w:cs="Cambria Math"/>
          <w:vertAlign w:val="subscript"/>
          <w:lang w:eastAsia="zh-CN"/>
        </w:rPr>
        <w:t>𝑡</w:t>
      </w:r>
      <w:r>
        <w:rPr>
          <w:rFonts w:ascii="Cambria Math" w:eastAsia="Cambria Math" w:hAnsi="Cambria Math" w:cs="Cambria Math"/>
          <w:lang w:eastAsia="zh-CN"/>
        </w:rPr>
        <w:t xml:space="preserve"> :</w:t>
      </w:r>
      <w:proofErr w:type="gramEnd"/>
      <w:r>
        <w:rPr>
          <w:lang w:eastAsia="zh-CN"/>
        </w:rPr>
        <w:tab/>
      </w:r>
      <w:r>
        <w:rPr>
          <w:rFonts w:eastAsia="SimSun" w:hint="eastAsia"/>
          <w:lang w:eastAsia="zh-CN"/>
        </w:rPr>
        <w:t>一个</w:t>
      </w:r>
      <w:r>
        <w:rPr>
          <w:rFonts w:hint="eastAsia"/>
          <w:lang w:eastAsia="zh-CN"/>
        </w:rPr>
        <w:t>IMT-2020基站发射的</w:t>
      </w:r>
      <w:r>
        <w:rPr>
          <w:rFonts w:eastAsia="SimSun" w:hint="eastAsia"/>
          <w:lang w:eastAsia="zh-CN"/>
        </w:rPr>
        <w:t>基准</w:t>
      </w:r>
      <w:proofErr w:type="spellStart"/>
      <w:r>
        <w:rPr>
          <w:rFonts w:hint="eastAsia"/>
          <w:lang w:eastAsia="zh-CN"/>
        </w:rPr>
        <w:t>带宽</w:t>
      </w:r>
      <w:proofErr w:type="spellEnd"/>
      <w:r>
        <w:rPr>
          <w:rFonts w:eastAsia="SimSun" w:hint="eastAsia"/>
          <w:lang w:eastAsia="zh-CN"/>
        </w:rPr>
        <w:t>中</w:t>
      </w:r>
      <w:proofErr w:type="spellStart"/>
      <w:r>
        <w:rPr>
          <w:rFonts w:hint="eastAsia"/>
          <w:lang w:eastAsia="zh-CN"/>
        </w:rPr>
        <w:t>的总发射功率</w:t>
      </w:r>
      <w:proofErr w:type="spellEnd"/>
      <w:r>
        <w:rPr>
          <w:rFonts w:ascii="SimSun" w:eastAsia="SimSun" w:hAnsi="SimSun" w:cs="SimSun" w:hint="eastAsia"/>
          <w:lang w:eastAsia="zh-CN"/>
        </w:rPr>
        <w:t>电平</w:t>
      </w:r>
      <w:r>
        <w:rPr>
          <w:rFonts w:hint="eastAsia"/>
          <w:lang w:eastAsia="zh-CN"/>
        </w:rPr>
        <w:t>（</w:t>
      </w:r>
      <w:proofErr w:type="spellStart"/>
      <w:r>
        <w:rPr>
          <w:rFonts w:hint="eastAsia"/>
          <w:lang w:eastAsia="zh-CN"/>
        </w:rPr>
        <w:t>dBW</w:t>
      </w:r>
      <w:proofErr w:type="spellEnd"/>
      <w:r>
        <w:rPr>
          <w:rFonts w:hint="eastAsia"/>
          <w:lang w:eastAsia="zh-CN"/>
        </w:rPr>
        <w:t>）</w:t>
      </w:r>
    </w:p>
    <w:p w14:paraId="0CC97685" w14:textId="18D96C19" w:rsidR="00984797" w:rsidRDefault="00DF4843">
      <w:pPr>
        <w:pStyle w:val="Equationlegend"/>
        <w:rPr>
          <w:rFonts w:eastAsia="SimSun"/>
          <w:lang w:eastAsia="zh-CN"/>
        </w:rPr>
      </w:pPr>
      <w:r>
        <w:rPr>
          <w:lang w:eastAsia="zh-CN"/>
        </w:rPr>
        <w:tab/>
      </w:r>
      <w:r>
        <w:rPr>
          <w:i/>
          <w:iCs/>
          <w:lang w:eastAsia="zh-CN"/>
        </w:rPr>
        <w:t>I</w:t>
      </w:r>
      <w:r>
        <w:rPr>
          <w:rFonts w:ascii="Cambria Math" w:eastAsia="Cambria Math" w:hAnsi="Cambria Math" w:cs="Cambria Math"/>
          <w:lang w:eastAsia="zh-CN"/>
        </w:rPr>
        <w:t>(𝑝</w:t>
      </w:r>
      <w:proofErr w:type="gramStart"/>
      <w:r>
        <w:rPr>
          <w:rFonts w:ascii="Cambria Math" w:eastAsia="Cambria Math" w:hAnsi="Cambria Math" w:cs="Cambria Math"/>
          <w:lang w:eastAsia="zh-CN"/>
        </w:rPr>
        <w:t>) :</w:t>
      </w:r>
      <w:proofErr w:type="gramEnd"/>
      <w:r>
        <w:rPr>
          <w:rFonts w:ascii="Cambria Math" w:eastAsia="Cambria Math" w:hAnsi="Cambria Math" w:cs="Cambria Math"/>
          <w:lang w:eastAsia="zh-CN"/>
        </w:rPr>
        <w:tab/>
      </w:r>
      <w:r>
        <w:rPr>
          <w:rFonts w:eastAsia="SimSun" w:hint="eastAsia"/>
          <w:lang w:eastAsia="zh-CN"/>
        </w:rPr>
        <w:t>可能会受到干扰的接收</w:t>
      </w:r>
      <w:r>
        <w:rPr>
          <w:rFonts w:eastAsia="SimSun" w:hint="eastAsia"/>
          <w:lang w:eastAsia="zh-CN"/>
        </w:rPr>
        <w:t>S</w:t>
      </w:r>
      <w:r>
        <w:rPr>
          <w:rFonts w:eastAsia="SimSun"/>
          <w:lang w:eastAsia="zh-CN"/>
        </w:rPr>
        <w:t>RS</w:t>
      </w:r>
      <w:r>
        <w:rPr>
          <w:rFonts w:eastAsia="SimSun" w:hint="eastAsia"/>
          <w:lang w:eastAsia="zh-CN"/>
        </w:rPr>
        <w:t>地球站天线输入在</w:t>
      </w:r>
      <w:r>
        <w:rPr>
          <w:rFonts w:ascii="Cambria Math" w:eastAsia="Cambria Math" w:hAnsi="Cambria Math" w:cs="Cambria Math"/>
          <w:lang w:eastAsia="zh-CN"/>
        </w:rPr>
        <w:t>𝑝</w:t>
      </w:r>
      <w:r>
        <w:rPr>
          <w:lang w:eastAsia="zh-CN"/>
        </w:rPr>
        <w:t>%</w:t>
      </w:r>
      <w:r>
        <w:rPr>
          <w:rFonts w:eastAsia="SimSun" w:hint="eastAsia"/>
          <w:lang w:eastAsia="zh-CN"/>
        </w:rPr>
        <w:t>的时间内可被超出的基准带宽内保护阈值（</w:t>
      </w:r>
      <w:proofErr w:type="spellStart"/>
      <w:r>
        <w:rPr>
          <w:rFonts w:hint="eastAsia"/>
          <w:lang w:eastAsia="zh-CN"/>
        </w:rPr>
        <w:t>dBW</w:t>
      </w:r>
      <w:proofErr w:type="spellEnd"/>
      <w:r>
        <w:rPr>
          <w:rFonts w:eastAsia="SimSun" w:hint="eastAsia"/>
          <w:lang w:eastAsia="zh-CN"/>
        </w:rPr>
        <w:t>）</w:t>
      </w:r>
    </w:p>
    <w:p w14:paraId="27D48856" w14:textId="77777777" w:rsidR="00D07C26" w:rsidRDefault="00DF4843">
      <w:pPr>
        <w:pStyle w:val="Equationlegend"/>
        <w:rPr>
          <w:rFonts w:eastAsia="SimSun"/>
          <w:lang w:eastAsia="zh-CN"/>
        </w:rPr>
      </w:pPr>
      <w:r>
        <w:rPr>
          <w:lang w:eastAsia="zh-CN"/>
        </w:rPr>
        <w:tab/>
      </w:r>
      <w:r>
        <w:rPr>
          <w:rFonts w:ascii="Cambria Math" w:eastAsia="Cambria Math" w:hAnsi="Cambria Math" w:cs="Cambria Math"/>
          <w:lang w:eastAsia="zh-CN"/>
        </w:rPr>
        <w:t>𝐺</w:t>
      </w:r>
      <w:r>
        <w:rPr>
          <w:rFonts w:ascii="Cambria Math" w:eastAsia="Cambria Math" w:hAnsi="Cambria Math" w:cs="Cambria Math"/>
          <w:vertAlign w:val="subscript"/>
          <w:lang w:eastAsia="zh-CN"/>
        </w:rPr>
        <w:t>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𝑛</w:t>
      </w:r>
      <w:proofErr w:type="gramStart"/>
      <w:r>
        <w:rPr>
          <w:rFonts w:ascii="Cambria Math" w:eastAsia="Cambria Math" w:hAnsi="Cambria Math" w:cs="Cambria Math"/>
          <w:lang w:eastAsia="zh-CN"/>
        </w:rPr>
        <w:t>) :</w:t>
      </w:r>
      <w:proofErr w:type="gramEnd"/>
      <w:r>
        <w:rPr>
          <w:rFonts w:ascii="Cambria Math" w:eastAsia="Cambria Math" w:hAnsi="Cambria Math" w:cs="Cambria Math"/>
          <w:lang w:eastAsia="zh-CN"/>
        </w:rPr>
        <w:tab/>
      </w:r>
      <w:r>
        <w:rPr>
          <w:rFonts w:eastAsia="SimSun" w:hint="eastAsia"/>
          <w:lang w:eastAsia="zh-CN"/>
        </w:rPr>
        <w:t>在所考虑的方位角上，在</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𝑛</w:t>
      </w:r>
      <w:r>
        <w:rPr>
          <w:lang w:eastAsia="zh-CN"/>
        </w:rPr>
        <w:t>%</w:t>
      </w:r>
      <w:r>
        <w:rPr>
          <w:rFonts w:eastAsia="SimSun" w:hint="eastAsia"/>
          <w:lang w:eastAsia="zh-CN"/>
        </w:rPr>
        <w:t>的时间会超出的发射天线水平方向的增益</w:t>
      </w:r>
      <w:r>
        <w:rPr>
          <w:lang w:eastAsia="zh-CN"/>
        </w:rPr>
        <w:t>(</w:t>
      </w:r>
      <w:proofErr w:type="spellStart"/>
      <w:r>
        <w:rPr>
          <w:lang w:eastAsia="zh-CN"/>
        </w:rPr>
        <w:t>dBi</w:t>
      </w:r>
      <w:proofErr w:type="spellEnd"/>
      <w:r>
        <w:rPr>
          <w:lang w:eastAsia="zh-CN"/>
        </w:rPr>
        <w:t>)</w:t>
      </w:r>
      <w:r>
        <w:rPr>
          <w:rFonts w:eastAsia="SimSun" w:hint="eastAsia"/>
          <w:lang w:eastAsia="zh-CN"/>
        </w:rPr>
        <w:t>。</w:t>
      </w:r>
    </w:p>
    <w:p w14:paraId="68D5E9CB" w14:textId="20E92CAF" w:rsidR="00D07C26" w:rsidRDefault="00DF4843">
      <w:pPr>
        <w:pStyle w:val="Equationlegend"/>
        <w:rPr>
          <w:rFonts w:eastAsia="SimSun"/>
          <w:lang w:eastAsia="zh-CN"/>
        </w:rPr>
      </w:pPr>
      <w:r>
        <w:rPr>
          <w:lang w:eastAsia="zh-CN"/>
        </w:rPr>
        <w:tab/>
      </w:r>
      <w:proofErr w:type="gramStart"/>
      <w:r>
        <w:rPr>
          <w:rFonts w:ascii="Cambria Math" w:eastAsia="Cambria Math" w:hAnsi="Cambria Math" w:cs="Cambria Math"/>
          <w:lang w:eastAsia="zh-CN"/>
        </w:rPr>
        <w:t>𝐺</w:t>
      </w:r>
      <w:r>
        <w:rPr>
          <w:rFonts w:ascii="Cambria Math" w:eastAsia="Cambria Math" w:hAnsi="Cambria Math" w:cs="Cambria Math"/>
          <w:vertAlign w:val="subscript"/>
          <w:lang w:eastAsia="zh-CN"/>
        </w:rPr>
        <w:t>𝑟</w:t>
      </w:r>
      <w:r>
        <w:rPr>
          <w:rFonts w:ascii="Cambria Math" w:eastAsia="Cambria Math" w:hAnsi="Cambria Math" w:cs="Cambria Math"/>
          <w:lang w:eastAsia="zh-CN"/>
        </w:rPr>
        <w:t xml:space="preserve"> :</w:t>
      </w:r>
      <w:proofErr w:type="gramEnd"/>
      <w:r>
        <w:rPr>
          <w:rFonts w:ascii="Cambria Math" w:eastAsia="Cambria Math" w:hAnsi="Cambria Math" w:cs="Cambria Math"/>
          <w:lang w:eastAsia="zh-CN"/>
        </w:rPr>
        <w:tab/>
      </w:r>
      <w:r w:rsidR="00984797" w:rsidRPr="00984797">
        <w:rPr>
          <w:rFonts w:eastAsia="SimSun" w:hint="eastAsia"/>
          <w:lang w:eastAsia="zh-CN"/>
        </w:rPr>
        <w:t>接收</w:t>
      </w:r>
      <w:r>
        <w:rPr>
          <w:rFonts w:eastAsia="SimSun" w:hint="eastAsia"/>
          <w:lang w:eastAsia="zh-CN"/>
        </w:rPr>
        <w:t>SRS</w:t>
      </w:r>
      <w:r>
        <w:rPr>
          <w:rFonts w:eastAsia="SimSun" w:hint="eastAsia"/>
          <w:lang w:eastAsia="zh-CN"/>
        </w:rPr>
        <w:t>地球站天线在既定方位角上物理水平方向的增益</w:t>
      </w:r>
      <w:r w:rsidR="0089497A">
        <w:rPr>
          <w:rFonts w:ascii="SimSun" w:eastAsia="SimSun" w:hAnsi="SimSun" w:cs="SimSun" w:hint="eastAsia"/>
          <w:lang w:eastAsia="zh-CN"/>
        </w:rPr>
        <w:t>（</w:t>
      </w:r>
      <w:proofErr w:type="spellStart"/>
      <w:r>
        <w:rPr>
          <w:lang w:eastAsia="zh-CN"/>
        </w:rPr>
        <w:t>dBi</w:t>
      </w:r>
      <w:proofErr w:type="spellEnd"/>
      <w:r w:rsidR="0089497A">
        <w:rPr>
          <w:rFonts w:ascii="SimSun" w:eastAsia="SimSun" w:hAnsi="SimSun" w:cs="SimSun" w:hint="eastAsia"/>
          <w:lang w:eastAsia="zh-CN"/>
        </w:rPr>
        <w:t>）</w:t>
      </w:r>
    </w:p>
    <w:p w14:paraId="717709AD" w14:textId="5BCA302D" w:rsidR="00D07C26" w:rsidRPr="0089497A" w:rsidRDefault="00DF4843" w:rsidP="0089497A">
      <w:pPr>
        <w:pStyle w:val="Equationlegend"/>
        <w:rPr>
          <w:lang w:eastAsia="zh-CN"/>
        </w:rPr>
      </w:pPr>
      <w:r>
        <w:rPr>
          <w:lang w:eastAsia="zh-CN"/>
        </w:rPr>
        <w:tab/>
      </w:r>
      <m:oMath>
        <m:sSub>
          <m:sSubPr>
            <m:ctrlPr>
              <w:rPr>
                <w:rFonts w:ascii="Cambria Math" w:eastAsia="Cambria Math" w:hAnsi="Cambria Math"/>
                <w:vertAlign w:val="subscript"/>
              </w:rPr>
            </m:ctrlPr>
          </m:sSubPr>
          <m:e>
            <m:r>
              <w:rPr>
                <w:rFonts w:ascii="Cambria Math" w:eastAsia="Cambria Math" w:hAnsi="Cambria Math"/>
                <w:vertAlign w:val="subscript"/>
                <w:lang w:eastAsia="zh-CN"/>
              </w:rPr>
              <m:t>L</m:t>
            </m:r>
          </m:e>
          <m:sub>
            <m:r>
              <w:rPr>
                <w:rFonts w:ascii="Cambria Math" w:eastAsia="Cambria Math" w:hAnsi="Cambria Math"/>
                <w:vertAlign w:val="subscript"/>
                <w:lang w:eastAsia="zh-CN"/>
              </w:rPr>
              <m:t>req</m:t>
            </m:r>
          </m:sub>
        </m:sSub>
      </m:oMath>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proofErr w:type="gramStart"/>
      <w:r>
        <w:rPr>
          <w:rFonts w:ascii="Cambria Math" w:eastAsia="Cambria Math" w:hAnsi="Cambria Math" w:cs="Cambria Math"/>
          <w:lang w:eastAsia="zh-CN"/>
        </w:rPr>
        <w:t>) :</w:t>
      </w:r>
      <w:proofErr w:type="gramEnd"/>
      <w:r>
        <w:rPr>
          <w:rFonts w:ascii="Cambria Math" w:eastAsia="Cambria Math" w:hAnsi="Cambria Math" w:cs="Cambria Math"/>
          <w:lang w:eastAsia="zh-CN"/>
        </w:rPr>
        <w:tab/>
        <w:t>𝑝</w:t>
      </w:r>
      <w:r>
        <w:rPr>
          <w:rFonts w:ascii="Cambria Math" w:eastAsia="Cambria Math" w:hAnsi="Cambria Math" w:cs="Cambria Math"/>
          <w:vertAlign w:val="subscript"/>
          <w:lang w:eastAsia="zh-CN"/>
        </w:rPr>
        <w:t>𝑣</w:t>
      </w:r>
      <w:r>
        <w:rPr>
          <w:lang w:eastAsia="zh-CN"/>
        </w:rPr>
        <w:t>%</w:t>
      </w:r>
      <w:r>
        <w:rPr>
          <w:rFonts w:ascii="SimSun" w:eastAsia="SimSun" w:hAnsi="SimSun" w:cs="SimSun" w:hint="eastAsia"/>
          <w:lang w:eastAsia="zh-CN"/>
        </w:rPr>
        <w:t>时间内的最小所需传播损耗（</w:t>
      </w:r>
      <w:r>
        <w:rPr>
          <w:rFonts w:hint="eastAsia"/>
          <w:lang w:eastAsia="zh-CN"/>
        </w:rPr>
        <w:t>dB</w:t>
      </w:r>
      <w:r>
        <w:rPr>
          <w:rFonts w:ascii="SimSun" w:eastAsia="SimSun" w:hAnsi="SimSun" w:cs="SimSun" w:hint="eastAsia"/>
          <w:lang w:eastAsia="zh-CN"/>
        </w:rPr>
        <w:t>）；该损耗必须被从考虑的增益互补累积分布函数检索到的所有可能的</w:t>
      </w:r>
      <w:r>
        <w:rPr>
          <w:rFonts w:ascii="Cambria Math" w:eastAsia="Cambria Math" w:hAnsi="Cambria Math" w:cs="Cambria Math"/>
          <w:highlight w:val="lightGray"/>
          <w:lang w:eastAsia="zh-CN"/>
        </w:rPr>
        <w:t>𝑝</w:t>
      </w:r>
      <w:r>
        <w:rPr>
          <w:rFonts w:ascii="Cambria Math" w:eastAsia="Cambria Math" w:hAnsi="Cambria Math" w:cs="Cambria Math"/>
          <w:highlight w:val="lightGray"/>
          <w:vertAlign w:val="subscript"/>
          <w:lang w:eastAsia="zh-CN"/>
        </w:rPr>
        <w:t>𝑣</w:t>
      </w:r>
      <w:r>
        <w:rPr>
          <w:highlight w:val="lightGray"/>
          <w:lang w:eastAsia="zh-CN"/>
        </w:rPr>
        <w:t>%</w:t>
      </w:r>
      <w:r>
        <w:rPr>
          <w:rFonts w:ascii="SimSun" w:eastAsia="SimSun" w:hAnsi="SimSun" w:cs="SimSun" w:hint="eastAsia"/>
          <w:highlight w:val="lightGray"/>
          <w:lang w:eastAsia="zh-CN"/>
        </w:rPr>
        <w:t>值的</w:t>
      </w:r>
      <w:r>
        <w:rPr>
          <w:rFonts w:ascii="SimSun" w:eastAsia="SimSun" w:hAnsi="SimSun" w:cs="SimSun" w:hint="eastAsia"/>
          <w:lang w:eastAsia="zh-CN"/>
        </w:rPr>
        <w:t>传播路径损耗超过。</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ascii="SimSun" w:eastAsia="SimSun" w:hAnsi="SimSun" w:cs="SimSun" w:hint="eastAsia"/>
          <w:lang w:eastAsia="zh-CN"/>
        </w:rPr>
        <w:t>是近似于可变水平面增益和传播模式路径损耗之间的卷积的时间百分比，由公式</w:t>
      </w:r>
      <w:r>
        <w:rPr>
          <w:lang w:eastAsia="zh-CN"/>
        </w:rPr>
        <w:t>(2)</w:t>
      </w:r>
      <w:r>
        <w:rPr>
          <w:rFonts w:ascii="SimSun" w:eastAsia="SimSun" w:hAnsi="SimSun" w:cs="SimSun" w:hint="eastAsia"/>
          <w:lang w:eastAsia="zh-CN"/>
        </w:rPr>
        <w:t>给出。</w:t>
      </w:r>
    </w:p>
    <w:p w14:paraId="7EBB387E" w14:textId="46B73A02" w:rsidR="00D07C26" w:rsidRPr="00DD0DE7" w:rsidRDefault="00DF4843" w:rsidP="00DD0DE7">
      <w:pPr>
        <w:pStyle w:val="Equationlegend"/>
        <w:rPr>
          <w:rFonts w:eastAsia="SimSun"/>
          <w:lang w:eastAsia="zh-CN"/>
        </w:rPr>
      </w:pPr>
      <w:r>
        <w:rPr>
          <w:lang w:eastAsia="zh-CN"/>
        </w:rPr>
        <w:lastRenderedPageBreak/>
        <w:tab/>
      </w:r>
      <w:proofErr w:type="gramStart"/>
      <w:r>
        <w:rPr>
          <w:i/>
          <w:lang w:eastAsia="zh-CN"/>
        </w:rPr>
        <w:t>Lc</w:t>
      </w:r>
      <w:r>
        <w:rPr>
          <w:iCs/>
          <w:lang w:eastAsia="zh-CN"/>
        </w:rPr>
        <w:t xml:space="preserve"> :</w:t>
      </w:r>
      <w:proofErr w:type="gramEnd"/>
      <w:r>
        <w:rPr>
          <w:lang w:eastAsia="zh-CN"/>
        </w:rPr>
        <w:tab/>
      </w:r>
      <w:r>
        <w:rPr>
          <w:rFonts w:ascii="SimSun" w:eastAsia="SimSun" w:hAnsi="SimSun" w:cs="SimSun" w:hint="eastAsia"/>
          <w:lang w:eastAsia="zh-CN"/>
        </w:rPr>
        <w:t>适用于</w:t>
      </w:r>
      <w:r>
        <w:rPr>
          <w:rFonts w:hint="eastAsia"/>
          <w:lang w:eastAsia="zh-CN"/>
        </w:rPr>
        <w:t>SRS</w:t>
      </w:r>
      <w:r>
        <w:rPr>
          <w:rFonts w:ascii="SimSun" w:eastAsia="SimSun" w:hAnsi="SimSun" w:cs="SimSun" w:hint="eastAsia"/>
          <w:lang w:eastAsia="zh-CN"/>
        </w:rPr>
        <w:t>地</w:t>
      </w:r>
      <w:r>
        <w:rPr>
          <w:rFonts w:eastAsia="SimSun" w:hint="eastAsia"/>
          <w:lang w:eastAsia="zh-CN"/>
        </w:rPr>
        <w:t>球</w:t>
      </w:r>
      <w:r>
        <w:rPr>
          <w:rFonts w:ascii="SimSun" w:eastAsia="SimSun" w:hAnsi="SimSun" w:cs="SimSun" w:hint="eastAsia"/>
          <w:lang w:eastAsia="zh-CN"/>
        </w:rPr>
        <w:t>站特定环境的杂波损耗（</w:t>
      </w:r>
      <w:r>
        <w:rPr>
          <w:rFonts w:hint="eastAsia"/>
          <w:lang w:eastAsia="zh-CN"/>
        </w:rPr>
        <w:t>dB</w:t>
      </w:r>
      <w:r>
        <w:rPr>
          <w:rFonts w:ascii="SimSun" w:eastAsia="SimSun" w:hAnsi="SimSun" w:cs="SimSun" w:hint="eastAsia"/>
          <w:lang w:eastAsia="zh-CN"/>
        </w:rPr>
        <w:t>）</w:t>
      </w:r>
      <w:r>
        <w:rPr>
          <w:rFonts w:eastAsia="SimSun" w:hint="eastAsia"/>
          <w:lang w:eastAsia="zh-CN"/>
        </w:rPr>
        <w:t>（如有）。当</w:t>
      </w:r>
      <w:r>
        <w:rPr>
          <w:rFonts w:ascii="SimSun" w:eastAsia="SimSun" w:hAnsi="SimSun" w:cs="SimSun" w:hint="eastAsia"/>
          <w:lang w:eastAsia="zh-CN"/>
        </w:rPr>
        <w:t>基站所在的环境已知适用于</w:t>
      </w:r>
      <w:r>
        <w:rPr>
          <w:rFonts w:hint="eastAsia"/>
          <w:lang w:eastAsia="zh-CN"/>
        </w:rPr>
        <w:t>IMT</w:t>
      </w:r>
      <w:r>
        <w:rPr>
          <w:rFonts w:ascii="SimSun" w:eastAsia="SimSun" w:hAnsi="SimSun" w:cs="SimSun" w:hint="eastAsia"/>
          <w:lang w:eastAsia="zh-CN"/>
        </w:rPr>
        <w:t>基站的杂波损耗应在详细的协调中解决</w:t>
      </w:r>
      <w:r>
        <w:rPr>
          <w:rFonts w:eastAsia="SimSun" w:hint="eastAsia"/>
          <w:lang w:eastAsia="zh-CN"/>
        </w:rPr>
        <w:t>：</w:t>
      </w:r>
    </w:p>
    <w:p w14:paraId="6F732358" w14:textId="77777777" w:rsidR="00D07C26" w:rsidRDefault="00DF4843">
      <w:pPr>
        <w:pStyle w:val="Equation"/>
        <w:rPr>
          <w:rFonts w:eastAsia="Cambria Math"/>
          <w:vertAlign w:val="subscript"/>
          <w:lang w:val="en-GB" w:eastAsia="zh-CN"/>
        </w:rPr>
      </w:pPr>
      <w:r>
        <w:rPr>
          <w:rFonts w:eastAsia="Cambria Math"/>
          <w:vertAlign w:val="subscript"/>
          <w:lang w:val="en-GB" w:eastAsia="zh-CN"/>
        </w:rPr>
        <w:tab/>
      </w:r>
      <w:r>
        <w:rPr>
          <w:rFonts w:eastAsia="Cambria Math"/>
          <w:vertAlign w:val="subscript"/>
          <w:lang w:val="en-GB" w:eastAsia="zh-CN"/>
        </w:rPr>
        <w:tab/>
      </w:r>
      <w:r>
        <w:rPr>
          <w:rFonts w:eastAsia="Cambria Math"/>
          <w:position w:val="-50"/>
          <w:vertAlign w:val="subscript"/>
        </w:rPr>
        <w:object w:dxaOrig="4972" w:dyaOrig="1182" w14:anchorId="07259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pt;height:59.45pt" o:ole="">
            <v:imagedata r:id="rId23" o:title=""/>
          </v:shape>
          <o:OLEObject Type="Embed" ProgID="Equation.DSMT4" ShapeID="_x0000_i1025" DrawAspect="Content" ObjectID="_1710573096" r:id="rId24"/>
        </w:object>
      </w:r>
      <w:r>
        <w:rPr>
          <w:rFonts w:eastAsia="Cambria Math"/>
          <w:vertAlign w:val="subscript"/>
          <w:lang w:val="en-GB" w:eastAsia="zh-CN"/>
        </w:rPr>
        <w:tab/>
      </w:r>
      <w:r>
        <w:rPr>
          <w:lang w:val="en-GB" w:eastAsia="zh-CN"/>
        </w:rPr>
        <w:t>(2)</w:t>
      </w:r>
    </w:p>
    <w:p w14:paraId="2F1FE4A0" w14:textId="707AE6CA" w:rsidR="00D07C26" w:rsidRDefault="00DF4843" w:rsidP="00364686">
      <w:pPr>
        <w:ind w:firstLineChars="200" w:firstLine="480"/>
        <w:rPr>
          <w:rFonts w:eastAsia="SimSun"/>
          <w:lang w:val="en-US" w:eastAsia="zh-CN"/>
        </w:rPr>
      </w:pPr>
      <w:r w:rsidRPr="00910F2D">
        <w:rPr>
          <w:lang w:eastAsia="zh-CN"/>
        </w:rPr>
        <w:t xml:space="preserve">ITU-R </w:t>
      </w:r>
      <w:hyperlink r:id="rId25" w:history="1">
        <w:r w:rsidRPr="00910F2D">
          <w:rPr>
            <w:lang w:eastAsia="zh-CN"/>
          </w:rPr>
          <w:t>P.452</w:t>
        </w:r>
      </w:hyperlink>
      <w:r w:rsidRPr="00910F2D">
        <w:rPr>
          <w:rFonts w:eastAsia="SimSun" w:hint="eastAsia"/>
          <w:lang w:eastAsia="zh-CN"/>
        </w:rPr>
        <w:t>建议书中，</w:t>
      </w:r>
      <w:r>
        <w:rPr>
          <w:lang w:val="en-GB" w:eastAsia="zh-CN"/>
        </w:rPr>
        <w:t>50%</w:t>
      </w:r>
      <w:r>
        <w:rPr>
          <w:rFonts w:eastAsia="SimSun" w:hint="eastAsia"/>
          <w:lang w:val="en-US" w:eastAsia="zh-CN"/>
        </w:rPr>
        <w:t>的限制来自所使用的传播模型，其时间百分比限制高达</w:t>
      </w:r>
      <w:r>
        <w:rPr>
          <w:lang w:val="en-GB" w:eastAsia="zh-CN"/>
        </w:rPr>
        <w:t>50%</w:t>
      </w:r>
      <w:r>
        <w:rPr>
          <w:rFonts w:eastAsia="SimSun" w:hint="eastAsia"/>
          <w:lang w:val="en-GB" w:eastAsia="zh-CN"/>
        </w:rPr>
        <w:t>。</w:t>
      </w:r>
    </w:p>
    <w:p w14:paraId="75929920" w14:textId="194ABEF4" w:rsidR="00D07C26" w:rsidRDefault="00DF4843">
      <w:pPr>
        <w:pStyle w:val="Heading1"/>
        <w:rPr>
          <w:lang w:val="en-GB" w:eastAsia="zh-CN"/>
        </w:rPr>
      </w:pPr>
      <w:bookmarkStart w:id="24" w:name="_Toc83713037"/>
      <w:bookmarkStart w:id="25" w:name="_Toc83723553"/>
      <w:bookmarkStart w:id="26" w:name="_Toc83712964"/>
      <w:bookmarkStart w:id="27" w:name="_Toc83389340"/>
      <w:bookmarkStart w:id="28" w:name="_Toc83713150"/>
      <w:bookmarkStart w:id="29" w:name="_Toc99026832"/>
      <w:r>
        <w:rPr>
          <w:lang w:val="en-GB" w:eastAsia="zh-CN"/>
        </w:rPr>
        <w:t>3</w:t>
      </w:r>
      <w:r>
        <w:rPr>
          <w:lang w:val="en-GB" w:eastAsia="zh-CN"/>
        </w:rPr>
        <w:tab/>
        <w:t>IMT-2020</w:t>
      </w:r>
      <w:r>
        <w:rPr>
          <w:rFonts w:eastAsia="SimSun" w:hint="eastAsia"/>
          <w:lang w:val="en-US" w:eastAsia="zh-CN"/>
        </w:rPr>
        <w:t>基站总功率的测定</w:t>
      </w:r>
      <w:bookmarkEnd w:id="24"/>
      <w:bookmarkEnd w:id="25"/>
      <w:bookmarkEnd w:id="26"/>
      <w:bookmarkEnd w:id="27"/>
      <w:bookmarkEnd w:id="28"/>
      <w:bookmarkEnd w:id="29"/>
    </w:p>
    <w:p w14:paraId="14095A03" w14:textId="77777777" w:rsidR="00D07C26" w:rsidRDefault="00DF4843">
      <w:pPr>
        <w:overflowPunct/>
        <w:autoSpaceDE/>
        <w:autoSpaceDN/>
        <w:adjustRightInd/>
        <w:spacing w:before="240" w:after="120"/>
        <w:ind w:firstLineChars="200" w:firstLine="480"/>
        <w:textAlignment w:val="auto"/>
        <w:rPr>
          <w:rFonts w:eastAsiaTheme="minorEastAsia"/>
          <w:szCs w:val="24"/>
          <w:lang w:val="en-GB" w:eastAsia="zh-CN"/>
        </w:rPr>
      </w:pPr>
      <w:r>
        <w:rPr>
          <w:rFonts w:eastAsiaTheme="minorEastAsia"/>
          <w:szCs w:val="24"/>
          <w:lang w:val="en-GB" w:eastAsia="de-DE"/>
        </w:rPr>
        <w:t>IMT-2020</w:t>
      </w:r>
      <w:r>
        <w:rPr>
          <w:rFonts w:eastAsiaTheme="minorEastAsia" w:hint="eastAsia"/>
          <w:szCs w:val="24"/>
          <w:lang w:val="en-US" w:eastAsia="zh-CN"/>
        </w:rPr>
        <w:t>基站的总功率</w:t>
      </w:r>
      <w:r>
        <w:rPr>
          <w:rFonts w:eastAsia="Cambria Math"/>
          <w:i/>
          <w:iCs/>
          <w:szCs w:val="24"/>
          <w:lang w:val="en-GB" w:eastAsia="de-DE"/>
        </w:rPr>
        <w:t>P</w:t>
      </w:r>
      <w:r>
        <w:rPr>
          <w:rFonts w:eastAsia="Cambria Math"/>
          <w:i/>
          <w:iCs/>
          <w:szCs w:val="24"/>
          <w:vertAlign w:val="subscript"/>
          <w:lang w:val="en-GB" w:eastAsia="de-DE"/>
        </w:rPr>
        <w:t>t</w:t>
      </w:r>
      <w:r>
        <w:rPr>
          <w:rFonts w:eastAsia="Cambria Math"/>
          <w:i/>
          <w:iCs/>
          <w:szCs w:val="24"/>
          <w:lang w:val="en-GB" w:eastAsia="de-DE"/>
        </w:rPr>
        <w:t xml:space="preserve"> </w:t>
      </w:r>
      <w:r>
        <w:rPr>
          <w:rFonts w:eastAsia="SimSun" w:hint="eastAsia"/>
          <w:szCs w:val="24"/>
          <w:lang w:val="en-GB" w:eastAsia="zh-CN"/>
        </w:rPr>
        <w:t>（</w:t>
      </w:r>
      <w:proofErr w:type="spellStart"/>
      <w:r>
        <w:rPr>
          <w:rFonts w:eastAsia="Cambria Math"/>
          <w:szCs w:val="24"/>
          <w:lang w:val="en-GB" w:eastAsia="de-DE"/>
        </w:rPr>
        <w:t>dBW</w:t>
      </w:r>
      <w:proofErr w:type="spellEnd"/>
      <w:r>
        <w:rPr>
          <w:rFonts w:eastAsia="SimSun" w:hint="eastAsia"/>
          <w:szCs w:val="24"/>
          <w:lang w:val="en-GB" w:eastAsia="zh-CN"/>
        </w:rPr>
        <w:t>）</w:t>
      </w:r>
      <w:r>
        <w:rPr>
          <w:rFonts w:eastAsiaTheme="minorEastAsia" w:hint="eastAsia"/>
          <w:szCs w:val="24"/>
          <w:lang w:val="en-GB" w:eastAsia="zh-CN"/>
        </w:rPr>
        <w:t>，</w:t>
      </w:r>
      <w:r>
        <w:rPr>
          <w:rFonts w:eastAsiaTheme="minorEastAsia" w:hint="eastAsia"/>
          <w:szCs w:val="24"/>
          <w:lang w:val="en-US" w:eastAsia="zh-CN"/>
        </w:rPr>
        <w:t>由公式计算得出</w:t>
      </w:r>
      <w:r>
        <w:rPr>
          <w:rFonts w:eastAsiaTheme="minorEastAsia"/>
          <w:szCs w:val="24"/>
          <w:lang w:val="en-GB" w:eastAsia="de-DE"/>
        </w:rPr>
        <w:t xml:space="preserve"> (3)</w:t>
      </w:r>
      <w:r>
        <w:rPr>
          <w:rFonts w:eastAsiaTheme="minorEastAsia" w:hint="eastAsia"/>
          <w:szCs w:val="24"/>
          <w:lang w:val="en-GB" w:eastAsia="zh-CN"/>
        </w:rPr>
        <w:t>。</w:t>
      </w:r>
    </w:p>
    <w:p w14:paraId="45CEE275" w14:textId="77777777" w:rsidR="00D07C26" w:rsidRDefault="00DF4843">
      <w:pPr>
        <w:pStyle w:val="Equation"/>
        <w:rPr>
          <w:lang w:val="en-GB"/>
        </w:rPr>
      </w:pPr>
      <w:r>
        <w:rPr>
          <w:lang w:val="en-GB" w:eastAsia="zh-CN"/>
        </w:rPr>
        <w:tab/>
      </w:r>
      <w:r>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m:t>
            </m:r>
          </m:sub>
        </m:sSub>
        <m:r>
          <m:rPr>
            <m:sty m:val="p"/>
          </m:rPr>
          <w:rPr>
            <w:rFonts w:ascii="Cambria Math" w:hAnsi="Cambria Math"/>
            <w:lang w:val="en-GB"/>
          </w:rPr>
          <m:t>+10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r>
                  <w:rPr>
                    <w:rFonts w:ascii="Cambria Math" w:hAnsi="Cambria Math"/>
                  </w:rPr>
                  <m:t>N</m:t>
                </m:r>
              </m:e>
            </m:d>
          </m:e>
        </m:func>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O</m:t>
            </m:r>
          </m:sub>
        </m:sSub>
        <m:r>
          <m:rPr>
            <m:sty m:val="p"/>
          </m:rPr>
          <w:rPr>
            <w:rFonts w:ascii="Cambria Math" w:eastAsia="Cambria Math" w:hAnsi="Cambria Math" w:cs="Cambria Math"/>
            <w:lang w:val="en-GB"/>
          </w:rPr>
          <m:t>- 30 +10log</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ref</m:t>
                    </m:r>
                  </m:sub>
                </m:sSub>
              </m:num>
              <m:den>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IMT</m:t>
                    </m:r>
                  </m:sub>
                </m:sSub>
              </m:den>
            </m:f>
          </m:e>
        </m:d>
      </m:oMath>
      <w:r>
        <w:rPr>
          <w:lang w:val="en-GB"/>
        </w:rPr>
        <w:tab/>
        <w:t>(3)</w:t>
      </w:r>
    </w:p>
    <w:p w14:paraId="2CD27347" w14:textId="77777777" w:rsidR="00D07C26" w:rsidRDefault="00DF4843">
      <w:pPr>
        <w:rPr>
          <w:lang w:val="en-GB" w:eastAsia="zh-CN"/>
        </w:rPr>
      </w:pPr>
      <w:r>
        <w:rPr>
          <w:rFonts w:eastAsia="SimSun" w:hint="eastAsia"/>
          <w:lang w:val="en-US" w:eastAsia="zh-CN"/>
        </w:rPr>
        <w:t>其中：</w:t>
      </w:r>
    </w:p>
    <w:p w14:paraId="209D3D4B" w14:textId="77777777" w:rsidR="00D07C26" w:rsidRDefault="00DF4843">
      <w:pPr>
        <w:pStyle w:val="Equationlegend"/>
        <w:rPr>
          <w:rFonts w:eastAsia="SimSun"/>
          <w:lang w:eastAsia="zh-CN"/>
        </w:rPr>
      </w:pPr>
      <w:r>
        <w:rPr>
          <w:rFonts w:ascii="Cambria Math" w:eastAsia="Cambria Math" w:hAnsi="Cambria Math" w:cs="Cambria Math"/>
          <w:lang w:eastAsia="zh-CN"/>
        </w:rPr>
        <w:tab/>
      </w:r>
      <w:r>
        <w:rPr>
          <w:rFonts w:eastAsia="Cambria Math"/>
          <w:i/>
          <w:iCs/>
          <w:lang w:eastAsia="zh-CN"/>
        </w:rPr>
        <w:t>P</w:t>
      </w:r>
      <w:r>
        <w:rPr>
          <w:rFonts w:eastAsia="Cambria Math"/>
          <w:i/>
          <w:iCs/>
          <w:vertAlign w:val="subscript"/>
          <w:lang w:eastAsia="zh-CN"/>
        </w:rPr>
        <w:t>e</w:t>
      </w:r>
      <w:r>
        <w:rPr>
          <w:rFonts w:eastAsia="Cambria Math"/>
          <w:i/>
          <w:iCs/>
          <w:lang w:eastAsia="zh-CN"/>
        </w:rPr>
        <w:t xml:space="preserve"> (dBm</w:t>
      </w:r>
      <w:proofErr w:type="gramStart"/>
      <w:r>
        <w:rPr>
          <w:rFonts w:eastAsia="Cambria Math"/>
          <w:i/>
          <w:iCs/>
          <w:lang w:eastAsia="zh-CN"/>
        </w:rPr>
        <w:t>)</w:t>
      </w:r>
      <w:r>
        <w:rPr>
          <w:rFonts w:eastAsia="Cambria Math"/>
          <w:lang w:eastAsia="zh-CN"/>
        </w:rPr>
        <w:t xml:space="preserve"> :</w:t>
      </w:r>
      <w:proofErr w:type="gramEnd"/>
      <w:r>
        <w:rPr>
          <w:rFonts w:eastAsia="Cambria Math"/>
          <w:lang w:eastAsia="zh-CN"/>
        </w:rPr>
        <w:tab/>
      </w:r>
      <w:r>
        <w:rPr>
          <w:rFonts w:eastAsia="SimSun" w:hint="eastAsia"/>
          <w:lang w:eastAsia="zh-CN"/>
        </w:rPr>
        <w:t>每个天线单元的功率</w:t>
      </w:r>
    </w:p>
    <w:p w14:paraId="4B451932" w14:textId="77777777" w:rsidR="00D07C26" w:rsidRDefault="00DF4843">
      <w:pPr>
        <w:pStyle w:val="Equationlegend"/>
        <w:rPr>
          <w:rFonts w:eastAsia="SimSun"/>
          <w:lang w:eastAsia="zh-CN"/>
        </w:rPr>
      </w:pPr>
      <w:r>
        <w:rPr>
          <w:rFonts w:ascii="Cambria Math" w:eastAsia="Cambria Math" w:hAnsi="Cambria Math" w:cs="Cambria Math"/>
          <w:lang w:eastAsia="zh-CN"/>
        </w:rPr>
        <w:tab/>
      </w:r>
      <w:proofErr w:type="gramStart"/>
      <w:r>
        <w:rPr>
          <w:rFonts w:eastAsia="Cambria Math"/>
          <w:i/>
          <w:iCs/>
          <w:lang w:eastAsia="zh-CN"/>
        </w:rPr>
        <w:t>N</w:t>
      </w:r>
      <w:r>
        <w:rPr>
          <w:rFonts w:eastAsia="Cambria Math"/>
          <w:lang w:eastAsia="zh-CN"/>
        </w:rPr>
        <w:t xml:space="preserve"> :</w:t>
      </w:r>
      <w:proofErr w:type="gramEnd"/>
      <w:r>
        <w:rPr>
          <w:rFonts w:eastAsia="Cambria Math"/>
          <w:i/>
          <w:iCs/>
          <w:lang w:eastAsia="zh-CN"/>
        </w:rPr>
        <w:tab/>
      </w:r>
      <w:r>
        <w:rPr>
          <w:rFonts w:eastAsia="SimSun" w:hint="eastAsia"/>
          <w:lang w:eastAsia="zh-CN"/>
        </w:rPr>
        <w:t>天线单元的数量</w:t>
      </w:r>
    </w:p>
    <w:p w14:paraId="34E480C9" w14:textId="77777777" w:rsidR="00D07C26" w:rsidRDefault="00DF4843">
      <w:pPr>
        <w:pStyle w:val="Equationlegend"/>
        <w:rPr>
          <w:rFonts w:eastAsia="SimSun"/>
          <w:lang w:eastAsia="zh-CN"/>
        </w:rPr>
      </w:pPr>
      <w:r>
        <w:rPr>
          <w:rFonts w:ascii="Cambria Math" w:eastAsia="Cambria Math" w:hAnsi="Cambria Math" w:cs="Cambria Math"/>
          <w:lang w:eastAsia="zh-CN"/>
        </w:rPr>
        <w:tab/>
      </w:r>
      <w:r>
        <w:rPr>
          <w:rFonts w:eastAsia="Cambria Math"/>
          <w:i/>
          <w:iCs/>
          <w:lang w:eastAsia="zh-CN"/>
        </w:rPr>
        <w:t>L</w:t>
      </w:r>
      <w:r>
        <w:rPr>
          <w:rFonts w:eastAsia="Cambria Math"/>
          <w:i/>
          <w:iCs/>
          <w:vertAlign w:val="subscript"/>
          <w:lang w:eastAsia="zh-CN"/>
        </w:rPr>
        <w:t>O</w:t>
      </w:r>
      <w:r>
        <w:rPr>
          <w:rFonts w:eastAsia="Cambria Math"/>
          <w:i/>
          <w:iCs/>
          <w:lang w:eastAsia="zh-CN"/>
        </w:rPr>
        <w:t xml:space="preserve"> (dB</w:t>
      </w:r>
      <w:proofErr w:type="gramStart"/>
      <w:r>
        <w:rPr>
          <w:rFonts w:eastAsia="Cambria Math"/>
          <w:i/>
          <w:iCs/>
          <w:lang w:eastAsia="zh-CN"/>
        </w:rPr>
        <w:t>)</w:t>
      </w:r>
      <w:r>
        <w:rPr>
          <w:rFonts w:eastAsia="Cambria Math"/>
          <w:lang w:eastAsia="zh-CN"/>
        </w:rPr>
        <w:t xml:space="preserve"> :</w:t>
      </w:r>
      <w:proofErr w:type="gramEnd"/>
      <w:r>
        <w:rPr>
          <w:rFonts w:eastAsia="Cambria Math"/>
          <w:lang w:eastAsia="zh-CN"/>
        </w:rPr>
        <w:tab/>
      </w:r>
      <w:r>
        <w:rPr>
          <w:rFonts w:eastAsia="SimSun" w:hint="eastAsia"/>
          <w:lang w:eastAsia="zh-CN"/>
        </w:rPr>
        <w:t>欧姆损耗</w:t>
      </w:r>
    </w:p>
    <w:p w14:paraId="3D2D6EE5" w14:textId="77777777" w:rsidR="00D07C26" w:rsidRDefault="00DF4843">
      <w:pPr>
        <w:pStyle w:val="Equationlegend"/>
        <w:rPr>
          <w:rFonts w:eastAsia="SimSun"/>
          <w:lang w:eastAsia="zh-CN"/>
        </w:rPr>
      </w:pPr>
      <w:r>
        <w:rPr>
          <w:rFonts w:ascii="Cambria Math" w:eastAsia="Cambria Math" w:hAnsi="Cambria Math" w:cs="Cambria Math"/>
          <w:lang w:eastAsia="zh-CN"/>
        </w:rPr>
        <w:tab/>
      </w:r>
      <w:proofErr w:type="spellStart"/>
      <w:proofErr w:type="gramStart"/>
      <w:r>
        <w:rPr>
          <w:rFonts w:eastAsia="Cambria Math"/>
          <w:i/>
          <w:iCs/>
          <w:lang w:eastAsia="zh-CN"/>
        </w:rPr>
        <w:t>B</w:t>
      </w:r>
      <w:r>
        <w:rPr>
          <w:rFonts w:eastAsia="Cambria Math"/>
          <w:i/>
          <w:iCs/>
          <w:vertAlign w:val="subscript"/>
          <w:lang w:eastAsia="zh-CN"/>
        </w:rPr>
        <w:t>ref</w:t>
      </w:r>
      <w:proofErr w:type="spellEnd"/>
      <w:r>
        <w:rPr>
          <w:rFonts w:eastAsia="Cambria Math"/>
          <w:lang w:eastAsia="zh-CN"/>
        </w:rPr>
        <w:t xml:space="preserve"> :</w:t>
      </w:r>
      <w:proofErr w:type="gramEnd"/>
      <w:r>
        <w:rPr>
          <w:rFonts w:eastAsia="Cambria Math"/>
          <w:i/>
          <w:iCs/>
          <w:lang w:eastAsia="zh-CN"/>
        </w:rPr>
        <w:tab/>
      </w:r>
      <w:r>
        <w:rPr>
          <w:rFonts w:eastAsia="SimSun" w:hint="eastAsia"/>
          <w:lang w:eastAsia="zh-CN"/>
        </w:rPr>
        <w:t>SRS</w:t>
      </w:r>
      <w:r>
        <w:rPr>
          <w:rFonts w:eastAsia="SimSun" w:hint="eastAsia"/>
          <w:lang w:eastAsia="zh-CN"/>
        </w:rPr>
        <w:t>保护标准的基准带宽（</w:t>
      </w:r>
      <w:r>
        <w:rPr>
          <w:rFonts w:eastAsia="Cambria Math"/>
          <w:lang w:eastAsia="zh-CN"/>
        </w:rPr>
        <w:t>26 GHz</w:t>
      </w:r>
      <w:r>
        <w:rPr>
          <w:rFonts w:eastAsia="SimSun" w:hint="eastAsia"/>
          <w:lang w:eastAsia="zh-CN"/>
        </w:rPr>
        <w:t>为</w:t>
      </w:r>
      <w:r>
        <w:rPr>
          <w:rFonts w:eastAsia="Cambria Math"/>
          <w:lang w:eastAsia="zh-CN"/>
        </w:rPr>
        <w:t>MHz</w:t>
      </w:r>
      <w:r>
        <w:rPr>
          <w:rFonts w:eastAsia="SimSun" w:hint="eastAsia"/>
          <w:lang w:eastAsia="zh-CN"/>
        </w:rPr>
        <w:t>，</w:t>
      </w:r>
      <w:r>
        <w:rPr>
          <w:rFonts w:eastAsia="Cambria Math"/>
          <w:lang w:eastAsia="zh-CN"/>
        </w:rPr>
        <w:t>37-38 GHz</w:t>
      </w:r>
      <w:r>
        <w:rPr>
          <w:rFonts w:eastAsia="SimSun" w:hint="eastAsia"/>
          <w:lang w:eastAsia="zh-CN"/>
        </w:rPr>
        <w:t>为</w:t>
      </w:r>
      <w:r>
        <w:rPr>
          <w:rFonts w:eastAsia="Cambria Math"/>
          <w:lang w:eastAsia="zh-CN"/>
        </w:rPr>
        <w:t>Hz</w:t>
      </w:r>
      <w:r>
        <w:rPr>
          <w:rFonts w:eastAsia="SimSun" w:hint="eastAsia"/>
          <w:lang w:eastAsia="zh-CN"/>
        </w:rPr>
        <w:t>）</w:t>
      </w:r>
    </w:p>
    <w:p w14:paraId="130412CC" w14:textId="77777777" w:rsidR="00D07C26" w:rsidRDefault="00DF4843">
      <w:pPr>
        <w:pStyle w:val="Equationlegend"/>
        <w:rPr>
          <w:rFonts w:eastAsia="SimSun"/>
          <w:lang w:eastAsia="zh-CN"/>
        </w:rPr>
      </w:pPr>
      <w:r>
        <w:rPr>
          <w:rFonts w:ascii="Cambria Math" w:eastAsia="Cambria Math" w:hAnsi="Cambria Math" w:cs="Cambria Math"/>
          <w:lang w:eastAsia="zh-CN"/>
        </w:rPr>
        <w:tab/>
      </w:r>
      <w:proofErr w:type="gramStart"/>
      <w:r>
        <w:rPr>
          <w:rFonts w:eastAsia="Cambria Math"/>
          <w:i/>
          <w:iCs/>
          <w:lang w:eastAsia="zh-CN"/>
        </w:rPr>
        <w:t>B</w:t>
      </w:r>
      <w:r>
        <w:rPr>
          <w:rFonts w:eastAsia="Cambria Math"/>
          <w:i/>
          <w:iCs/>
          <w:vertAlign w:val="subscript"/>
          <w:lang w:eastAsia="zh-CN"/>
        </w:rPr>
        <w:t>IMT</w:t>
      </w:r>
      <w:r>
        <w:rPr>
          <w:rFonts w:eastAsia="Cambria Math"/>
          <w:lang w:eastAsia="zh-CN"/>
        </w:rPr>
        <w:t xml:space="preserve"> :</w:t>
      </w:r>
      <w:proofErr w:type="gramEnd"/>
      <w:r>
        <w:rPr>
          <w:rFonts w:eastAsia="Cambria Math"/>
          <w:lang w:eastAsia="zh-CN"/>
        </w:rPr>
        <w:tab/>
      </w:r>
      <w:r>
        <w:rPr>
          <w:rFonts w:eastAsia="SimSun" w:hint="eastAsia"/>
          <w:lang w:eastAsia="zh-CN"/>
        </w:rPr>
        <w:t>IMT</w:t>
      </w:r>
      <w:r>
        <w:rPr>
          <w:rFonts w:eastAsia="SimSun" w:hint="eastAsia"/>
          <w:lang w:eastAsia="zh-CN"/>
        </w:rPr>
        <w:t>基站的基准带宽（</w:t>
      </w:r>
      <w:r>
        <w:rPr>
          <w:rFonts w:eastAsia="Cambria Math"/>
          <w:lang w:eastAsia="zh-CN"/>
        </w:rPr>
        <w:t>26 GHz</w:t>
      </w:r>
      <w:r>
        <w:rPr>
          <w:rFonts w:eastAsia="SimSun" w:hint="eastAsia"/>
          <w:lang w:eastAsia="zh-CN"/>
        </w:rPr>
        <w:t>为</w:t>
      </w:r>
      <w:r>
        <w:rPr>
          <w:rFonts w:eastAsia="Cambria Math"/>
          <w:lang w:eastAsia="zh-CN"/>
        </w:rPr>
        <w:t>MHz</w:t>
      </w:r>
      <w:r>
        <w:rPr>
          <w:rFonts w:eastAsia="SimSun" w:hint="eastAsia"/>
          <w:lang w:eastAsia="zh-CN"/>
        </w:rPr>
        <w:t>，</w:t>
      </w:r>
      <w:r>
        <w:rPr>
          <w:rFonts w:eastAsia="Cambria Math"/>
          <w:lang w:eastAsia="zh-CN"/>
        </w:rPr>
        <w:t>37-38 GHz</w:t>
      </w:r>
      <w:r>
        <w:rPr>
          <w:rFonts w:eastAsia="SimSun" w:hint="eastAsia"/>
          <w:lang w:eastAsia="zh-CN"/>
        </w:rPr>
        <w:t>为</w:t>
      </w:r>
      <w:r>
        <w:rPr>
          <w:rFonts w:eastAsia="Cambria Math"/>
          <w:lang w:eastAsia="zh-CN"/>
        </w:rPr>
        <w:t>Hz</w:t>
      </w:r>
      <w:r>
        <w:rPr>
          <w:rFonts w:eastAsia="SimSun" w:hint="eastAsia"/>
          <w:lang w:eastAsia="zh-CN"/>
        </w:rPr>
        <w:t>）</w:t>
      </w:r>
    </w:p>
    <w:p w14:paraId="1E51DA27" w14:textId="22B88929" w:rsidR="00D07C26" w:rsidRDefault="00DF4843">
      <w:pPr>
        <w:ind w:firstLineChars="200" w:firstLine="476"/>
        <w:rPr>
          <w:spacing w:val="-2"/>
          <w:lang w:val="en-GB" w:eastAsia="zh-CN"/>
        </w:rPr>
      </w:pPr>
      <w:proofErr w:type="spellStart"/>
      <w:r>
        <w:rPr>
          <w:rFonts w:hint="eastAsia"/>
          <w:spacing w:val="-2"/>
          <w:lang w:val="en-GB" w:eastAsia="zh-CN"/>
        </w:rPr>
        <w:t>例如，一个城市或郊区</w:t>
      </w:r>
      <w:proofErr w:type="spellEnd"/>
      <w:r>
        <w:rPr>
          <w:rFonts w:ascii="SimSun" w:eastAsia="SimSun" w:hAnsi="SimSun" w:cs="SimSun" w:hint="eastAsia"/>
          <w:spacing w:val="-2"/>
          <w:lang w:val="en-GB" w:eastAsia="zh-CN"/>
        </w:rPr>
        <w:t>有</w:t>
      </w:r>
      <w:r>
        <w:rPr>
          <w:rFonts w:hint="eastAsia"/>
          <w:spacing w:val="-2"/>
          <w:lang w:val="en-GB" w:eastAsia="zh-CN"/>
        </w:rPr>
        <w:t>8 × 8</w:t>
      </w:r>
      <w:r>
        <w:rPr>
          <w:rFonts w:ascii="SimSun" w:eastAsia="SimSun" w:hAnsi="SimSun" w:cs="SimSun" w:hint="eastAsia"/>
          <w:spacing w:val="-2"/>
          <w:lang w:val="en-GB" w:eastAsia="zh-CN"/>
        </w:rPr>
        <w:t>个</w:t>
      </w:r>
      <w:r>
        <w:rPr>
          <w:rFonts w:eastAsia="SimSun" w:hint="eastAsia"/>
          <w:spacing w:val="-2"/>
          <w:lang w:val="en-US" w:eastAsia="zh-CN"/>
        </w:rPr>
        <w:t>在</w:t>
      </w:r>
      <w:r>
        <w:rPr>
          <w:rFonts w:hint="eastAsia"/>
          <w:spacing w:val="-2"/>
          <w:lang w:val="en-GB" w:eastAsia="zh-CN"/>
        </w:rPr>
        <w:t>26 GHz</w:t>
      </w:r>
      <w:r>
        <w:rPr>
          <w:rFonts w:ascii="SimSun" w:eastAsia="SimSun" w:hAnsi="SimSun" w:cs="SimSun" w:hint="eastAsia"/>
          <w:spacing w:val="-2"/>
          <w:lang w:val="en-GB" w:eastAsia="zh-CN"/>
        </w:rPr>
        <w:t>的</w:t>
      </w:r>
      <w:proofErr w:type="spellStart"/>
      <w:r>
        <w:rPr>
          <w:rFonts w:hint="eastAsia"/>
          <w:spacing w:val="-2"/>
          <w:lang w:val="en-GB" w:eastAsia="zh-CN"/>
        </w:rPr>
        <w:t>单元天线，每个单元的输入功率为</w:t>
      </w:r>
      <w:proofErr w:type="spellEnd"/>
      <w:r w:rsidR="00606485">
        <w:rPr>
          <w:spacing w:val="-2"/>
          <w:lang w:val="en-GB" w:eastAsia="zh-CN"/>
        </w:rPr>
        <w:br/>
      </w:r>
      <w:r>
        <w:rPr>
          <w:rFonts w:hint="eastAsia"/>
          <w:spacing w:val="-2"/>
          <w:lang w:val="en-GB" w:eastAsia="zh-CN"/>
        </w:rPr>
        <w:t>10 dB(m/200 MHz)，欧姆损耗为3 dB，总功率为-28 dB(W/MHz ）。</w:t>
      </w:r>
    </w:p>
    <w:p w14:paraId="452ACCEE" w14:textId="77777777" w:rsidR="00D07C26" w:rsidRDefault="00DF4843">
      <w:pPr>
        <w:pStyle w:val="Heading1"/>
        <w:rPr>
          <w:rFonts w:eastAsia="SimSun"/>
          <w:lang w:val="en-US" w:eastAsia="zh-CN"/>
        </w:rPr>
      </w:pPr>
      <w:bookmarkStart w:id="30" w:name="_Toc83713038"/>
      <w:bookmarkStart w:id="31" w:name="_Toc83713151"/>
      <w:bookmarkStart w:id="32" w:name="_Toc83389341"/>
      <w:bookmarkStart w:id="33" w:name="_Toc83723554"/>
      <w:bookmarkStart w:id="34" w:name="_Toc83712965"/>
      <w:bookmarkStart w:id="35" w:name="_Toc99026833"/>
      <w:r>
        <w:rPr>
          <w:lang w:val="en-GB" w:eastAsia="zh-CN"/>
        </w:rPr>
        <w:t>4</w:t>
      </w:r>
      <w:r>
        <w:rPr>
          <w:lang w:val="en-GB" w:eastAsia="zh-CN"/>
        </w:rPr>
        <w:tab/>
      </w:r>
      <w:bookmarkEnd w:id="30"/>
      <w:bookmarkEnd w:id="31"/>
      <w:bookmarkEnd w:id="32"/>
      <w:bookmarkEnd w:id="33"/>
      <w:bookmarkEnd w:id="34"/>
      <w:r>
        <w:rPr>
          <w:lang w:val="en-GB" w:eastAsia="zh-CN"/>
        </w:rPr>
        <w:t>IMT-2020</w:t>
      </w:r>
      <w:r>
        <w:rPr>
          <w:rFonts w:eastAsia="SimSun" w:hint="eastAsia"/>
          <w:lang w:val="en-US" w:eastAsia="zh-CN"/>
        </w:rPr>
        <w:t>基站天线增益水平方向的分布的确定</w:t>
      </w:r>
      <w:bookmarkEnd w:id="35"/>
    </w:p>
    <w:p w14:paraId="16049A3C" w14:textId="3DEB3815" w:rsidR="00984797" w:rsidRDefault="00DF4843">
      <w:pPr>
        <w:ind w:firstLineChars="200" w:firstLine="480"/>
        <w:rPr>
          <w:rFonts w:eastAsia="SimSun"/>
          <w:lang w:val="en-US" w:eastAsia="zh-CN"/>
        </w:rPr>
      </w:pPr>
      <w:r>
        <w:rPr>
          <w:rFonts w:eastAsia="SimSun" w:hint="eastAsia"/>
          <w:lang w:val="en-US" w:eastAsia="zh-CN"/>
        </w:rPr>
        <w:t>基站天线面板假设以方位角指向</w:t>
      </w:r>
      <w:r>
        <w:rPr>
          <w:rFonts w:eastAsia="SimSun" w:hint="eastAsia"/>
          <w:lang w:val="en-US" w:eastAsia="zh-CN"/>
        </w:rPr>
        <w:t>SRS</w:t>
      </w:r>
      <w:r>
        <w:rPr>
          <w:rFonts w:eastAsia="SimSun" w:hint="eastAsia"/>
          <w:lang w:val="en-US" w:eastAsia="zh-CN"/>
        </w:rPr>
        <w:t>地球站。天线水平方向增益的分布由电方位角</w:t>
      </w:r>
      <w:r>
        <w:rPr>
          <w:rFonts w:ascii="Cambria Math" w:eastAsia="Cambria Math" w:hAnsi="Cambria Math" w:cs="Cambria Math"/>
        </w:rPr>
        <w:t>φ</w:t>
      </w:r>
      <w:proofErr w:type="spellStart"/>
      <w:r>
        <w:rPr>
          <w:rFonts w:ascii="Cambria Math" w:eastAsia="Cambria Math" w:hAnsi="Cambria Math" w:cs="Cambria Math"/>
          <w:i/>
          <w:iCs/>
          <w:vertAlign w:val="subscript"/>
          <w:lang w:val="en-GB" w:eastAsia="zh-CN"/>
        </w:rPr>
        <w:t>escan</w:t>
      </w:r>
      <w:proofErr w:type="spellEnd"/>
      <w:r>
        <w:rPr>
          <w:lang w:val="en-GB" w:eastAsia="zh-CN"/>
        </w:rPr>
        <w:t xml:space="preserve"> </w:t>
      </w:r>
      <w:r>
        <w:rPr>
          <w:rFonts w:eastAsia="SimSun" w:hint="eastAsia"/>
          <w:lang w:val="en-GB" w:eastAsia="zh-CN"/>
        </w:rPr>
        <w:t>、</w:t>
      </w:r>
      <w:r>
        <w:rPr>
          <w:rFonts w:eastAsia="SimSun" w:hint="eastAsia"/>
          <w:lang w:val="en-US" w:eastAsia="zh-CN"/>
        </w:rPr>
        <w:t>电倾斜角</w:t>
      </w:r>
      <w:r>
        <w:rPr>
          <w:rFonts w:ascii="Cambria Math" w:eastAsia="Cambria Math" w:hAnsi="Cambria Math" w:cs="Cambria Math"/>
        </w:rPr>
        <w:t>θ</w:t>
      </w:r>
      <w:proofErr w:type="spellStart"/>
      <w:r>
        <w:rPr>
          <w:rFonts w:ascii="Cambria Math" w:eastAsia="Cambria Math" w:hAnsi="Cambria Math" w:cs="Cambria Math"/>
          <w:i/>
          <w:iCs/>
          <w:vertAlign w:val="subscript"/>
          <w:lang w:val="en-GB" w:eastAsia="zh-CN"/>
        </w:rPr>
        <w:t>etilt</w:t>
      </w:r>
      <w:proofErr w:type="spellEnd"/>
      <w:r>
        <w:rPr>
          <w:rFonts w:eastAsia="SimSun" w:hint="eastAsia"/>
          <w:lang w:val="en-US" w:eastAsia="zh-CN"/>
        </w:rPr>
        <w:t>以及机械倾斜度</w:t>
      </w:r>
      <w:r>
        <w:rPr>
          <w:rFonts w:ascii="Cambria Math" w:eastAsia="Cambria Math" w:hAnsi="Cambria Math" w:cs="Cambria Math"/>
        </w:rPr>
        <w:t>θ</w:t>
      </w:r>
      <w:proofErr w:type="spellStart"/>
      <w:r>
        <w:rPr>
          <w:rFonts w:ascii="Cambria Math" w:eastAsia="Cambria Math" w:hAnsi="Cambria Math" w:cs="Cambria Math"/>
          <w:i/>
          <w:iCs/>
          <w:vertAlign w:val="subscript"/>
          <w:lang w:val="en-GB" w:eastAsia="zh-CN"/>
        </w:rPr>
        <w:t>mtilt</w:t>
      </w:r>
      <w:proofErr w:type="spellEnd"/>
      <w:r>
        <w:rPr>
          <w:rFonts w:eastAsia="SimSun" w:hint="eastAsia"/>
          <w:lang w:val="en-US" w:eastAsia="zh-CN"/>
        </w:rPr>
        <w:t>的分布决定。，这些分布本身由从基站看到的用户设备的方位角和距离分布给出，使用</w:t>
      </w:r>
      <w:r>
        <w:rPr>
          <w:rFonts w:eastAsia="SimSun" w:hint="eastAsia"/>
          <w:lang w:val="en-US" w:eastAsia="zh-CN"/>
        </w:rPr>
        <w:t>BS</w:t>
      </w:r>
      <w:r>
        <w:rPr>
          <w:rFonts w:eastAsia="SimSun" w:hint="eastAsia"/>
          <w:lang w:val="en-US" w:eastAsia="zh-CN"/>
        </w:rPr>
        <w:t>和用户设备（</w:t>
      </w:r>
      <w:r>
        <w:rPr>
          <w:rFonts w:eastAsia="SimSun" w:hint="eastAsia"/>
          <w:lang w:val="en-US" w:eastAsia="zh-CN"/>
        </w:rPr>
        <w:t>UE</w:t>
      </w:r>
      <w:r>
        <w:rPr>
          <w:rFonts w:eastAsia="SimSun" w:hint="eastAsia"/>
          <w:lang w:val="en-US" w:eastAsia="zh-CN"/>
        </w:rPr>
        <w:t>）的天线高度。</w:t>
      </w:r>
    </w:p>
    <w:p w14:paraId="499DA61F" w14:textId="77777777" w:rsidR="00D07C26" w:rsidRDefault="00DF4843">
      <w:pPr>
        <w:ind w:firstLineChars="200" w:firstLine="480"/>
        <w:rPr>
          <w:rFonts w:eastAsia="SimSun"/>
          <w:lang w:val="en-US" w:eastAsia="zh-CN"/>
        </w:rPr>
      </w:pPr>
      <w:r>
        <w:rPr>
          <w:rFonts w:eastAsia="SimSun" w:hint="eastAsia"/>
          <w:lang w:val="en-US" w:eastAsia="zh-CN"/>
        </w:rPr>
        <w:t>在本建议书中，机械倾斜参考水平面板。由于天线面板总是朝向地面，该值为负值。电气倾斜的定义参考垂直于天线面板的角度，其中负值是指电气下倾斜。以下</w:t>
      </w:r>
      <w:r>
        <w:rPr>
          <w:lang w:val="en-GB" w:eastAsia="zh-CN"/>
        </w:rPr>
        <w:t>IMT-2020 BS</w:t>
      </w:r>
      <w:r>
        <w:rPr>
          <w:rFonts w:eastAsia="SimSun" w:hint="eastAsia"/>
          <w:lang w:val="en-US" w:eastAsia="zh-CN"/>
        </w:rPr>
        <w:t>基站天线增益朝向水平方向的分布，是针对城市</w:t>
      </w:r>
      <w:r>
        <w:rPr>
          <w:rFonts w:eastAsia="SimSun" w:hint="eastAsia"/>
          <w:lang w:val="en-US" w:eastAsia="zh-CN"/>
        </w:rPr>
        <w:t>/</w:t>
      </w:r>
      <w:r>
        <w:rPr>
          <w:rFonts w:eastAsia="SimSun" w:hint="eastAsia"/>
          <w:lang w:val="en-US" w:eastAsia="zh-CN"/>
        </w:rPr>
        <w:t>郊区基站在高</w:t>
      </w:r>
      <w:r>
        <w:rPr>
          <w:rFonts w:eastAsia="SimSun" w:hint="eastAsia"/>
          <w:lang w:val="en-US" w:eastAsia="zh-CN"/>
        </w:rPr>
        <w:t>6</w:t>
      </w:r>
      <w:r>
        <w:rPr>
          <w:rFonts w:eastAsia="SimSun" w:hint="eastAsia"/>
          <w:lang w:val="en-US" w:eastAsia="zh-CN"/>
        </w:rPr>
        <w:t>米、天线机械倾斜度为</w:t>
      </w:r>
      <w:r>
        <w:rPr>
          <w:lang w:val="en-GB" w:eastAsia="zh-CN"/>
        </w:rPr>
        <w:t>−10°</w:t>
      </w:r>
      <w:r>
        <w:rPr>
          <w:rFonts w:eastAsia="SimSun" w:hint="eastAsia"/>
          <w:lang w:val="en-GB" w:eastAsia="zh-CN"/>
        </w:rPr>
        <w:t>、</w:t>
      </w:r>
      <w:r>
        <w:rPr>
          <w:rFonts w:eastAsia="SimSun" w:hint="eastAsia"/>
          <w:lang w:val="en-US" w:eastAsia="zh-CN"/>
        </w:rPr>
        <w:t>用户设备在</w:t>
      </w:r>
      <w:r>
        <w:rPr>
          <w:rFonts w:eastAsia="SimSun" w:hint="eastAsia"/>
          <w:lang w:val="en-US" w:eastAsia="zh-CN"/>
        </w:rPr>
        <w:t>1.5</w:t>
      </w:r>
      <w:r>
        <w:rPr>
          <w:rFonts w:eastAsia="SimSun" w:hint="eastAsia"/>
          <w:lang w:val="en-US" w:eastAsia="zh-CN"/>
        </w:rPr>
        <w:t>米高的情况下得出。此种情况下，指向</w:t>
      </w:r>
      <w:r>
        <w:rPr>
          <w:rFonts w:ascii="Cambria Math" w:eastAsia="Cambria Math" w:hAnsi="Cambria Math" w:cs="Cambria Math"/>
        </w:rPr>
        <w:t>φ</w:t>
      </w:r>
      <w:proofErr w:type="spellStart"/>
      <w:r>
        <w:rPr>
          <w:rFonts w:ascii="Cambria Math" w:eastAsia="Cambria Math" w:hAnsi="Cambria Math" w:cs="Cambria Math"/>
          <w:i/>
          <w:iCs/>
          <w:vertAlign w:val="subscript"/>
          <w:lang w:val="en-GB" w:eastAsia="zh-CN"/>
        </w:rPr>
        <w:t>escan</w:t>
      </w:r>
      <w:proofErr w:type="spellEnd"/>
      <w:r>
        <w:rPr>
          <w:rFonts w:ascii="Cambria Math" w:eastAsia="SimSun" w:hAnsi="Cambria Math" w:cs="Cambria Math" w:hint="eastAsia"/>
          <w:i/>
          <w:iCs/>
          <w:vertAlign w:val="subscript"/>
          <w:lang w:val="en-US" w:eastAsia="zh-CN"/>
        </w:rPr>
        <w:t xml:space="preserve"> </w:t>
      </w:r>
      <w:r>
        <w:rPr>
          <w:rFonts w:eastAsia="SimSun" w:hint="eastAsia"/>
          <w:lang w:val="en-US" w:eastAsia="zh-CN"/>
        </w:rPr>
        <w:t>的方位角波束可以简化为方位角的正态分布</w:t>
      </w:r>
      <w:r>
        <w:rPr>
          <w:rFonts w:ascii="Cambria Math" w:eastAsia="Cambria Math" w:hAnsi="Cambria Math" w:cs="Cambria Math"/>
          <w:lang w:eastAsia="zh-CN"/>
        </w:rPr>
        <w:t>𝒩</w:t>
      </w:r>
      <w:r>
        <w:rPr>
          <w:rFonts w:ascii="Cambria Math" w:eastAsia="Cambria Math" w:hAnsi="Cambria Math" w:cs="Cambria Math"/>
          <w:lang w:val="en-GB" w:eastAsia="zh-CN"/>
        </w:rPr>
        <w:t>(</w:t>
      </w:r>
      <w:r>
        <w:rPr>
          <w:rFonts w:ascii="Cambria Math" w:eastAsia="Cambria Math" w:hAnsi="Cambria Math" w:cs="Cambria Math"/>
          <w:lang w:eastAsia="zh-CN"/>
        </w:rPr>
        <w:t>𝜇</w:t>
      </w:r>
      <w:r>
        <w:rPr>
          <w:rFonts w:ascii="Cambria Math" w:eastAsia="Cambria Math" w:hAnsi="Cambria Math" w:cs="Cambria Math"/>
          <w:lang w:val="en-GB" w:eastAsia="zh-CN"/>
        </w:rPr>
        <w:t xml:space="preserve">, </w:t>
      </w:r>
      <w:r>
        <w:rPr>
          <w:rFonts w:ascii="Cambria Math" w:eastAsia="Cambria Math" w:hAnsi="Cambria Math" w:cs="Cambria Math"/>
          <w:lang w:eastAsia="zh-CN"/>
        </w:rPr>
        <w:t>𝜎</w:t>
      </w:r>
      <w:r>
        <w:rPr>
          <w:rFonts w:ascii="Cambria Math" w:eastAsia="Cambria Math" w:hAnsi="Cambria Math" w:cs="Cambria Math"/>
          <w:vertAlign w:val="superscript"/>
          <w:lang w:val="en-GB" w:eastAsia="zh-CN"/>
        </w:rPr>
        <w:t>2</w:t>
      </w:r>
      <w:r>
        <w:rPr>
          <w:rFonts w:ascii="Cambria Math" w:eastAsia="Cambria Math" w:hAnsi="Cambria Math" w:cs="Cambria Math"/>
          <w:lang w:val="en-GB" w:eastAsia="zh-CN"/>
        </w:rPr>
        <w:t>)</w:t>
      </w:r>
      <w:r>
        <w:rPr>
          <w:rFonts w:ascii="Cambria Math" w:eastAsia="SimSun" w:hAnsi="Cambria Math" w:cs="Cambria Math" w:hint="eastAsia"/>
          <w:lang w:val="en-GB" w:eastAsia="zh-CN"/>
        </w:rPr>
        <w:t>，</w:t>
      </w:r>
      <w:r>
        <w:rPr>
          <w:rFonts w:ascii="Cambria Math" w:eastAsia="SimSun" w:hAnsi="Cambria Math" w:cs="Cambria Math" w:hint="eastAsia"/>
          <w:lang w:val="en-US" w:eastAsia="zh-CN"/>
        </w:rPr>
        <w:t>均值为零意味着</w:t>
      </w:r>
      <w:r>
        <w:rPr>
          <w:rFonts w:ascii="Cambria Math" w:eastAsia="Cambria Math" w:hAnsi="Cambria Math" w:cs="Cambria Math"/>
          <w:lang w:eastAsia="zh-CN"/>
        </w:rPr>
        <w:t>𝜇</w:t>
      </w:r>
      <w:r>
        <w:rPr>
          <w:rFonts w:ascii="Cambria Math" w:eastAsia="Cambria Math" w:hAnsi="Cambria Math" w:cs="Cambria Math"/>
          <w:lang w:val="en-GB" w:eastAsia="zh-CN"/>
        </w:rPr>
        <w:t xml:space="preserve"> = 0</w:t>
      </w:r>
      <w:r>
        <w:rPr>
          <w:lang w:val="en-GB" w:eastAsia="zh-CN"/>
        </w:rPr>
        <w:t>°</w:t>
      </w:r>
      <w:r>
        <w:rPr>
          <w:rFonts w:eastAsia="SimSun" w:hint="eastAsia"/>
          <w:lang w:val="en-GB" w:eastAsia="zh-CN"/>
        </w:rPr>
        <w:t>，</w:t>
      </w:r>
      <w:r>
        <w:rPr>
          <w:rFonts w:ascii="Cambria Math" w:eastAsia="Cambria Math" w:hAnsi="Cambria Math" w:cs="Cambria Math"/>
          <w:lang w:eastAsia="zh-CN"/>
        </w:rPr>
        <w:t>𝜎</w:t>
      </w:r>
      <w:r>
        <w:rPr>
          <w:rFonts w:ascii="Cambria Math" w:eastAsia="Cambria Math" w:hAnsi="Cambria Math" w:cs="Cambria Math"/>
          <w:lang w:val="en-GB" w:eastAsia="zh-CN"/>
        </w:rPr>
        <w:t> = 30°</w:t>
      </w:r>
      <w:r>
        <w:rPr>
          <w:rFonts w:ascii="Cambria Math" w:eastAsia="SimSun" w:hAnsi="Cambria Math" w:cs="Cambria Math" w:hint="eastAsia"/>
          <w:lang w:val="en-GB" w:eastAsia="zh-CN"/>
        </w:rPr>
        <w:t>，</w:t>
      </w:r>
      <w:r>
        <w:rPr>
          <w:rFonts w:ascii="Cambria Math" w:eastAsia="SimSun" w:hAnsi="Cambria Math" w:cs="Cambria Math" w:hint="eastAsia"/>
          <w:lang w:val="en-US" w:eastAsia="zh-CN"/>
        </w:rPr>
        <w:t>在</w:t>
      </w:r>
      <w:r>
        <w:rPr>
          <w:lang w:val="en-GB" w:eastAsia="zh-CN"/>
        </w:rPr>
        <w:t xml:space="preserve">−60° </w:t>
      </w:r>
      <w:r>
        <w:rPr>
          <w:rFonts w:eastAsia="SimSun" w:hint="eastAsia"/>
          <w:lang w:val="en-US" w:eastAsia="zh-CN"/>
        </w:rPr>
        <w:t>和</w:t>
      </w:r>
      <w:r>
        <w:rPr>
          <w:lang w:val="en-GB" w:eastAsia="zh-CN"/>
        </w:rPr>
        <w:t>+60°</w:t>
      </w:r>
      <w:r>
        <w:rPr>
          <w:rFonts w:eastAsia="SimSun" w:hint="eastAsia"/>
          <w:lang w:val="en-US" w:eastAsia="zh-CN"/>
        </w:rPr>
        <w:t>封顶</w:t>
      </w:r>
      <w:r>
        <w:rPr>
          <w:rFonts w:eastAsia="SimSun" w:hint="eastAsia"/>
          <w:lang w:val="en-GB" w:eastAsia="zh-CN"/>
        </w:rPr>
        <w:t>。</w:t>
      </w:r>
      <w:r>
        <w:rPr>
          <w:rFonts w:ascii="Cambria Math" w:eastAsia="Cambria Math" w:hAnsi="Cambria Math" w:cs="Cambria Math"/>
        </w:rPr>
        <w:t>φ</w:t>
      </w:r>
      <w:proofErr w:type="spellStart"/>
      <w:r>
        <w:rPr>
          <w:rFonts w:ascii="Cambria Math" w:eastAsia="Cambria Math" w:hAnsi="Cambria Math" w:cs="Cambria Math"/>
          <w:i/>
          <w:iCs/>
          <w:vertAlign w:val="subscript"/>
          <w:lang w:val="en-GB" w:eastAsia="zh-CN"/>
        </w:rPr>
        <w:t>escan</w:t>
      </w:r>
      <w:proofErr w:type="spellEnd"/>
      <w:r>
        <w:rPr>
          <w:rFonts w:eastAsia="SimSun" w:hint="eastAsia"/>
          <w:lang w:val="en-US" w:eastAsia="zh-CN"/>
        </w:rPr>
        <w:t>的分布如图</w:t>
      </w:r>
      <w:r>
        <w:rPr>
          <w:rFonts w:eastAsia="SimSun" w:hint="eastAsia"/>
          <w:lang w:val="en-US" w:eastAsia="zh-CN"/>
        </w:rPr>
        <w:t>1</w:t>
      </w:r>
      <w:r>
        <w:rPr>
          <w:rFonts w:eastAsia="SimSun" w:hint="eastAsia"/>
          <w:lang w:val="en-US" w:eastAsia="zh-CN"/>
        </w:rPr>
        <w:t>所示。</w:t>
      </w:r>
    </w:p>
    <w:p w14:paraId="3FFAC130" w14:textId="77777777" w:rsidR="00D07C26" w:rsidRDefault="00DF4843">
      <w:pPr>
        <w:pStyle w:val="FigureNo"/>
        <w:rPr>
          <w:rFonts w:eastAsia="SimSun"/>
          <w:lang w:val="en-GB" w:eastAsia="zh-CN"/>
        </w:rPr>
      </w:pPr>
      <w:r>
        <w:rPr>
          <w:rFonts w:eastAsia="SimSun" w:hint="eastAsia"/>
          <w:lang w:val="en-US" w:eastAsia="zh-CN"/>
        </w:rPr>
        <w:lastRenderedPageBreak/>
        <w:t>图</w:t>
      </w:r>
      <w:r>
        <w:rPr>
          <w:rFonts w:eastAsia="SimSun" w:hint="eastAsia"/>
          <w:lang w:val="en-US" w:eastAsia="zh-CN"/>
        </w:rPr>
        <w:t xml:space="preserve"> </w:t>
      </w:r>
      <w:r>
        <w:rPr>
          <w:rFonts w:eastAsia="SimSun"/>
          <w:lang w:val="en-GB" w:eastAsia="zh-CN"/>
        </w:rPr>
        <w:t>1</w:t>
      </w:r>
    </w:p>
    <w:p w14:paraId="11D224AF" w14:textId="77777777" w:rsidR="00D07C26" w:rsidRDefault="00DF4843">
      <w:pPr>
        <w:pStyle w:val="Figuretitle"/>
        <w:rPr>
          <w:lang w:eastAsia="zh-CN"/>
        </w:rPr>
      </w:pPr>
      <w:r>
        <w:rPr>
          <w:lang w:val="en-GB" w:eastAsia="zh-CN"/>
        </w:rPr>
        <w:t>IMT-2020</w:t>
      </w:r>
      <w:proofErr w:type="spellStart"/>
      <w:r>
        <w:rPr>
          <w:rFonts w:hint="eastAsia"/>
          <w:lang w:val="en-US" w:eastAsia="zh-CN"/>
        </w:rPr>
        <w:t>基站</w:t>
      </w:r>
      <w:proofErr w:type="spellEnd"/>
      <w:r>
        <w:rPr>
          <w:lang w:val="en-GB" w:eastAsia="zh-CN"/>
        </w:rPr>
        <w:t xml:space="preserve"> </w:t>
      </w:r>
      <w:r>
        <w:rPr>
          <w:rFonts w:hint="eastAsia"/>
          <w:lang w:val="en-GB" w:eastAsia="zh-CN"/>
        </w:rPr>
        <w:t>（</w:t>
      </w:r>
      <w:proofErr w:type="spellStart"/>
      <w:r>
        <w:rPr>
          <w:rFonts w:hint="eastAsia"/>
          <w:lang w:val="en-GB" w:eastAsia="zh-CN"/>
        </w:rPr>
        <w:t>城市</w:t>
      </w:r>
      <w:proofErr w:type="spellEnd"/>
      <w:r>
        <w:rPr>
          <w:rFonts w:hint="eastAsia"/>
          <w:lang w:val="en-GB" w:eastAsia="zh-CN"/>
        </w:rPr>
        <w:t>/</w:t>
      </w:r>
      <w:proofErr w:type="spellStart"/>
      <w:r>
        <w:rPr>
          <w:rFonts w:hint="eastAsia"/>
          <w:lang w:val="en-GB" w:eastAsia="zh-CN"/>
        </w:rPr>
        <w:t>郊区</w:t>
      </w:r>
      <w:proofErr w:type="spellEnd"/>
      <w:r>
        <w:rPr>
          <w:rFonts w:hint="eastAsia"/>
          <w:lang w:val="en-GB" w:eastAsia="zh-CN"/>
        </w:rPr>
        <w:t>）</w:t>
      </w:r>
      <w:r>
        <w:rPr>
          <w:lang w:val="en-GB" w:eastAsia="zh-CN"/>
        </w:rPr>
        <w:t xml:space="preserve"> – </w:t>
      </w:r>
      <w:proofErr w:type="spellStart"/>
      <w:r>
        <w:rPr>
          <w:rFonts w:hint="eastAsia"/>
          <w:lang w:val="en-US" w:eastAsia="zh-CN"/>
        </w:rPr>
        <w:t>方位角波束指向分布</w:t>
      </w:r>
      <w:proofErr w:type="spellEnd"/>
    </w:p>
    <w:p w14:paraId="0694D73B" w14:textId="0224F547" w:rsidR="00D07C26" w:rsidRDefault="00B00D08" w:rsidP="00984797">
      <w:pPr>
        <w:pStyle w:val="Figure"/>
        <w:ind w:left="1191" w:hanging="1191"/>
      </w:pPr>
      <w:r>
        <w:rPr>
          <w:noProof/>
        </w:rPr>
        <w:drawing>
          <wp:inline distT="0" distB="0" distL="0" distR="0" wp14:anchorId="3B479B54" wp14:editId="5EE261A2">
            <wp:extent cx="4336473" cy="3764926"/>
            <wp:effectExtent l="0" t="0" r="6985" b="698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6319" cy="3773474"/>
                    </a:xfrm>
                    <a:prstGeom prst="rect">
                      <a:avLst/>
                    </a:prstGeom>
                    <a:noFill/>
                    <a:ln>
                      <a:noFill/>
                    </a:ln>
                  </pic:spPr>
                </pic:pic>
              </a:graphicData>
            </a:graphic>
          </wp:inline>
        </w:drawing>
      </w:r>
    </w:p>
    <w:p w14:paraId="17119FC5" w14:textId="24A68F31" w:rsidR="00D07C26" w:rsidRDefault="00DF4843" w:rsidP="00E0664B">
      <w:pPr>
        <w:pStyle w:val="Normalaftertitle"/>
        <w:ind w:firstLineChars="200" w:firstLine="480"/>
        <w:rPr>
          <w:rFonts w:eastAsia="SimSun"/>
          <w:lang w:eastAsia="zh-CN"/>
        </w:rPr>
      </w:pPr>
      <w:r>
        <w:rPr>
          <w:rFonts w:eastAsia="SimSun" w:hint="eastAsia"/>
          <w:lang w:val="en-US" w:eastAsia="zh-CN"/>
        </w:rPr>
        <w:t>仰角倾斜</w:t>
      </w:r>
      <w:proofErr w:type="spellStart"/>
      <w:r>
        <w:rPr>
          <w:rFonts w:eastAsia="Cambria Math"/>
        </w:rPr>
        <w:t>θ</w:t>
      </w:r>
      <w:r>
        <w:rPr>
          <w:rFonts w:eastAsia="Cambria Math"/>
          <w:i/>
          <w:iCs/>
          <w:vertAlign w:val="subscript"/>
        </w:rPr>
        <w:t>tilt</w:t>
      </w:r>
      <w:proofErr w:type="spellEnd"/>
      <w:r>
        <w:rPr>
          <w:rFonts w:eastAsia="Cambria Math"/>
          <w:i/>
          <w:iCs/>
          <w:vertAlign w:val="subscript"/>
        </w:rPr>
        <w:t xml:space="preserve"> TOT</w:t>
      </w:r>
      <w:r>
        <w:t xml:space="preserve"> = </w:t>
      </w:r>
      <w:proofErr w:type="spellStart"/>
      <w:r>
        <w:rPr>
          <w:rFonts w:eastAsia="Cambria Math"/>
        </w:rPr>
        <w:t>θ</w:t>
      </w:r>
      <w:r>
        <w:rPr>
          <w:rFonts w:eastAsia="Cambria Math"/>
          <w:i/>
          <w:iCs/>
          <w:vertAlign w:val="subscript"/>
        </w:rPr>
        <w:t>etilt</w:t>
      </w:r>
      <w:proofErr w:type="spellEnd"/>
      <w:r>
        <w:t xml:space="preserve"> +</w:t>
      </w:r>
      <w:r>
        <w:rPr>
          <w:rFonts w:eastAsia="Cambria Math"/>
        </w:rPr>
        <w:t xml:space="preserve"> </w:t>
      </w:r>
      <w:proofErr w:type="spellStart"/>
      <w:r>
        <w:rPr>
          <w:rFonts w:eastAsia="Cambria Math"/>
        </w:rPr>
        <w:t>θ</w:t>
      </w:r>
      <w:r>
        <w:rPr>
          <w:rFonts w:eastAsia="Cambria Math"/>
          <w:i/>
          <w:iCs/>
          <w:vertAlign w:val="subscript"/>
        </w:rPr>
        <w:t>mtilt</w:t>
      </w:r>
      <w:proofErr w:type="spellEnd"/>
      <w:r>
        <w:rPr>
          <w:i/>
          <w:iCs/>
        </w:rPr>
        <w:t xml:space="preserve"> </w:t>
      </w:r>
      <w:r>
        <w:rPr>
          <w:rFonts w:eastAsia="SimSun" w:hint="eastAsia"/>
          <w:lang w:eastAsia="zh-CN"/>
        </w:rPr>
        <w:t>（</w:t>
      </w:r>
      <w:r>
        <w:rPr>
          <w:rFonts w:eastAsia="SimSun" w:hint="eastAsia"/>
          <w:lang w:val="en-US" w:eastAsia="zh-CN"/>
        </w:rPr>
        <w:t>见图</w:t>
      </w:r>
      <w:r>
        <w:rPr>
          <w:rFonts w:eastAsia="SimSun" w:hint="eastAsia"/>
          <w:lang w:eastAsia="zh-CN"/>
        </w:rPr>
        <w:t>2</w:t>
      </w:r>
      <w:r>
        <w:rPr>
          <w:rFonts w:eastAsia="SimSun" w:hint="eastAsia"/>
          <w:lang w:eastAsia="zh-CN"/>
        </w:rPr>
        <w:t>）</w:t>
      </w:r>
      <w:r>
        <w:rPr>
          <w:rFonts w:eastAsia="SimSun" w:hint="eastAsia"/>
          <w:lang w:val="en-US" w:eastAsia="zh-CN"/>
        </w:rPr>
        <w:t>分布须从</w:t>
      </w:r>
      <w:r>
        <w:rPr>
          <w:rFonts w:eastAsia="SimSun" w:hint="eastAsia"/>
          <w:lang w:eastAsia="zh-CN"/>
        </w:rPr>
        <w:t>BS</w:t>
      </w:r>
      <w:r>
        <w:rPr>
          <w:rFonts w:eastAsia="SimSun" w:hint="eastAsia"/>
          <w:lang w:val="en-US" w:eastAsia="zh-CN"/>
        </w:rPr>
        <w:t>和</w:t>
      </w:r>
      <w:r>
        <w:rPr>
          <w:rFonts w:eastAsia="SimSun" w:hint="eastAsia"/>
          <w:lang w:eastAsia="zh-CN"/>
        </w:rPr>
        <w:t>UE</w:t>
      </w:r>
      <w:r>
        <w:rPr>
          <w:rFonts w:eastAsia="SimSun" w:hint="eastAsia"/>
          <w:lang w:val="en-US" w:eastAsia="zh-CN"/>
        </w:rPr>
        <w:t>之间的距离分布中检索得出</w:t>
      </w:r>
      <w:r>
        <w:rPr>
          <w:rFonts w:eastAsia="SimSun" w:hint="eastAsia"/>
          <w:lang w:eastAsia="zh-CN"/>
        </w:rPr>
        <w:t>，</w:t>
      </w:r>
      <w:proofErr w:type="gramStart"/>
      <w:r>
        <w:rPr>
          <w:rFonts w:eastAsia="SimSun" w:hint="eastAsia"/>
          <w:lang w:val="en-US" w:eastAsia="zh-CN"/>
        </w:rPr>
        <w:t>如瑞利</w:t>
      </w:r>
      <w:proofErr w:type="gramEnd"/>
      <w:r>
        <w:rPr>
          <w:rFonts w:eastAsia="SimSun" w:hint="eastAsia"/>
          <w:lang w:val="en-US" w:eastAsia="zh-CN"/>
        </w:rPr>
        <w:t>分布</w:t>
      </w:r>
      <w:r>
        <w:rPr>
          <w:rFonts w:eastAsia="SimSun" w:hint="eastAsia"/>
          <w:lang w:eastAsia="zh-CN"/>
        </w:rPr>
        <w:t>（</w:t>
      </w:r>
      <w:r>
        <w:rPr>
          <w:rFonts w:ascii="Cambria Math" w:eastAsia="Cambria Math" w:hAnsi="Cambria Math" w:cs="Cambria Math"/>
        </w:rPr>
        <w:t>𝜎</w:t>
      </w:r>
      <w:r>
        <w:rPr>
          <w:rFonts w:eastAsia="Cambria Math"/>
        </w:rPr>
        <w:t xml:space="preserve"> = 32 </w:t>
      </w:r>
      <w:r>
        <w:rPr>
          <w:rFonts w:eastAsia="SimSun" w:hint="eastAsia"/>
          <w:lang w:val="en-US" w:eastAsia="zh-CN"/>
        </w:rPr>
        <w:t>米</w:t>
      </w:r>
      <w:r>
        <w:rPr>
          <w:rFonts w:eastAsia="SimSun" w:hint="eastAsia"/>
          <w:lang w:eastAsia="zh-CN"/>
        </w:rPr>
        <w:t>）</w:t>
      </w:r>
      <w:r w:rsidR="00E0664B">
        <w:rPr>
          <w:rFonts w:eastAsia="SimSun" w:hint="eastAsia"/>
          <w:lang w:eastAsia="zh-CN"/>
        </w:rPr>
        <w:t>。</w:t>
      </w:r>
    </w:p>
    <w:p w14:paraId="1A2AF7EC" w14:textId="77777777" w:rsidR="00D07C26" w:rsidRDefault="00DF4843">
      <w:pPr>
        <w:pStyle w:val="FigureNo"/>
        <w:rPr>
          <w:rFonts w:eastAsia="SimSun"/>
          <w:lang w:val="en-GB" w:eastAsia="zh-CN"/>
        </w:rPr>
      </w:pPr>
      <w:r>
        <w:rPr>
          <w:rFonts w:eastAsia="SimSun" w:hint="eastAsia"/>
          <w:lang w:val="en-US" w:eastAsia="zh-CN"/>
        </w:rPr>
        <w:t>图</w:t>
      </w:r>
      <w:r>
        <w:rPr>
          <w:rFonts w:eastAsia="SimSun"/>
          <w:lang w:val="en-GB" w:eastAsia="zh-CN"/>
        </w:rPr>
        <w:t xml:space="preserve"> 2</w:t>
      </w:r>
    </w:p>
    <w:p w14:paraId="7D75EAC7" w14:textId="77777777" w:rsidR="00D07C26" w:rsidRDefault="00DF4843">
      <w:pPr>
        <w:pStyle w:val="Figuretitle"/>
        <w:rPr>
          <w:rFonts w:eastAsia="SimSun"/>
          <w:lang w:val="en-US" w:eastAsia="zh-CN"/>
        </w:rPr>
      </w:pPr>
      <w:bookmarkStart w:id="36" w:name="lt_pId207"/>
      <w:r>
        <w:rPr>
          <w:lang w:val="en-GB" w:eastAsia="zh-CN"/>
        </w:rPr>
        <w:t>IMT-2020</w:t>
      </w:r>
      <w:proofErr w:type="spellStart"/>
      <w:r>
        <w:rPr>
          <w:rFonts w:hint="eastAsia"/>
          <w:lang w:val="en-US" w:eastAsia="zh-CN"/>
        </w:rPr>
        <w:t>基站</w:t>
      </w:r>
      <w:proofErr w:type="spellEnd"/>
      <w:r>
        <w:rPr>
          <w:rFonts w:hint="eastAsia"/>
          <w:lang w:val="en-GB" w:eastAsia="zh-CN"/>
        </w:rPr>
        <w:t>（</w:t>
      </w:r>
      <w:proofErr w:type="spellStart"/>
      <w:r>
        <w:rPr>
          <w:rFonts w:hint="eastAsia"/>
          <w:lang w:val="en-GB" w:eastAsia="zh-CN"/>
        </w:rPr>
        <w:t>城市</w:t>
      </w:r>
      <w:proofErr w:type="spellEnd"/>
      <w:r>
        <w:rPr>
          <w:rFonts w:hint="eastAsia"/>
          <w:lang w:val="en-GB" w:eastAsia="zh-CN"/>
        </w:rPr>
        <w:t>/</w:t>
      </w:r>
      <w:proofErr w:type="spellStart"/>
      <w:r>
        <w:rPr>
          <w:rFonts w:hint="eastAsia"/>
          <w:lang w:val="en-GB" w:eastAsia="zh-CN"/>
        </w:rPr>
        <w:t>郊区</w:t>
      </w:r>
      <w:proofErr w:type="spellEnd"/>
      <w:r>
        <w:rPr>
          <w:rFonts w:hint="eastAsia"/>
          <w:lang w:val="en-GB" w:eastAsia="zh-CN"/>
        </w:rPr>
        <w:t>）</w:t>
      </w:r>
      <w:r>
        <w:rPr>
          <w:lang w:val="en-GB" w:eastAsia="zh-CN"/>
        </w:rPr>
        <w:t xml:space="preserve"> – </w:t>
      </w:r>
      <w:bookmarkEnd w:id="36"/>
      <w:proofErr w:type="spellStart"/>
      <w:r>
        <w:rPr>
          <w:rFonts w:hint="eastAsia"/>
          <w:lang w:val="en-US" w:eastAsia="zh-CN"/>
        </w:rPr>
        <w:t>总倾斜的定义</w:t>
      </w:r>
      <w:proofErr w:type="spellEnd"/>
    </w:p>
    <w:p w14:paraId="799884CF" w14:textId="6A55046B" w:rsidR="00D07C26" w:rsidRDefault="00E0664B">
      <w:pPr>
        <w:pStyle w:val="Figure"/>
      </w:pPr>
      <w:r w:rsidRPr="00E0664B">
        <w:rPr>
          <w:noProof/>
        </w:rPr>
        <w:drawing>
          <wp:inline distT="0" distB="0" distL="0" distR="0" wp14:anchorId="5C038F78" wp14:editId="246F725F">
            <wp:extent cx="5401532" cy="2448361"/>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2876" cy="2453503"/>
                    </a:xfrm>
                    <a:prstGeom prst="rect">
                      <a:avLst/>
                    </a:prstGeom>
                    <a:noFill/>
                    <a:ln>
                      <a:noFill/>
                    </a:ln>
                  </pic:spPr>
                </pic:pic>
              </a:graphicData>
            </a:graphic>
          </wp:inline>
        </w:drawing>
      </w:r>
    </w:p>
    <w:p w14:paraId="55317AED" w14:textId="77777777" w:rsidR="00D07C26" w:rsidRDefault="00DF4843">
      <w:pPr>
        <w:pStyle w:val="FigureNo"/>
        <w:rPr>
          <w:rFonts w:eastAsia="SimSun"/>
          <w:lang w:eastAsia="zh-CN"/>
        </w:rPr>
      </w:pPr>
      <w:r>
        <w:rPr>
          <w:rFonts w:eastAsia="SimSun" w:hint="eastAsia"/>
          <w:lang w:val="en-US" w:eastAsia="zh-CN"/>
        </w:rPr>
        <w:lastRenderedPageBreak/>
        <w:t>图</w:t>
      </w:r>
      <w:r>
        <w:rPr>
          <w:rFonts w:eastAsia="SimSun"/>
          <w:lang w:eastAsia="zh-CN"/>
        </w:rPr>
        <w:t xml:space="preserve"> 3</w:t>
      </w:r>
    </w:p>
    <w:p w14:paraId="6645C0B8" w14:textId="77777777" w:rsidR="00D07C26" w:rsidRDefault="00DF4843">
      <w:pPr>
        <w:pStyle w:val="Figuretitle"/>
        <w:rPr>
          <w:lang w:eastAsia="zh-CN"/>
        </w:rPr>
      </w:pPr>
      <w:r>
        <w:rPr>
          <w:lang w:eastAsia="zh-CN"/>
        </w:rPr>
        <w:t xml:space="preserve"> IMT-2020 </w:t>
      </w:r>
      <w:proofErr w:type="spellStart"/>
      <w:r>
        <w:rPr>
          <w:rFonts w:hint="eastAsia"/>
          <w:lang w:val="en-US" w:eastAsia="zh-CN"/>
        </w:rPr>
        <w:t>基站</w:t>
      </w:r>
      <w:proofErr w:type="spellEnd"/>
      <w:r>
        <w:rPr>
          <w:rFonts w:hint="eastAsia"/>
          <w:lang w:eastAsia="zh-CN"/>
        </w:rPr>
        <w:t>（</w:t>
      </w:r>
      <w:proofErr w:type="spellStart"/>
      <w:r>
        <w:rPr>
          <w:rFonts w:hint="eastAsia"/>
          <w:lang w:val="en-GB" w:eastAsia="zh-CN"/>
        </w:rPr>
        <w:t>城市</w:t>
      </w:r>
      <w:proofErr w:type="spellEnd"/>
      <w:r>
        <w:rPr>
          <w:rFonts w:hint="eastAsia"/>
          <w:lang w:eastAsia="zh-CN"/>
        </w:rPr>
        <w:t>/</w:t>
      </w:r>
      <w:proofErr w:type="spellStart"/>
      <w:r>
        <w:rPr>
          <w:rFonts w:hint="eastAsia"/>
          <w:lang w:val="en-GB" w:eastAsia="zh-CN"/>
        </w:rPr>
        <w:t>郊区</w:t>
      </w:r>
      <w:proofErr w:type="spellEnd"/>
      <w:r>
        <w:rPr>
          <w:rFonts w:hint="eastAsia"/>
          <w:lang w:eastAsia="zh-CN"/>
        </w:rPr>
        <w:t>）</w:t>
      </w:r>
      <w:r>
        <w:rPr>
          <w:lang w:eastAsia="zh-CN"/>
        </w:rPr>
        <w:t xml:space="preserve"> – UE</w:t>
      </w:r>
      <w:proofErr w:type="spellStart"/>
      <w:r>
        <w:rPr>
          <w:rFonts w:hint="eastAsia"/>
          <w:lang w:val="en-US" w:eastAsia="zh-CN"/>
        </w:rPr>
        <w:t>与基站的</w:t>
      </w:r>
      <w:proofErr w:type="spellEnd"/>
      <w:r>
        <w:rPr>
          <w:lang w:eastAsia="zh-CN"/>
        </w:rPr>
        <w:t>PDF</w:t>
      </w:r>
      <w:r>
        <w:rPr>
          <w:rFonts w:ascii="SimSun" w:eastAsia="SimSun" w:hAnsi="SimSun" w:cs="SimSun" w:hint="eastAsia"/>
          <w:lang w:val="en-US" w:eastAsia="zh-CN"/>
        </w:rPr>
        <w:t>的距离</w:t>
      </w:r>
      <w:r>
        <w:rPr>
          <w:lang w:eastAsia="zh-CN"/>
        </w:rPr>
        <w:t xml:space="preserve"> </w:t>
      </w:r>
    </w:p>
    <w:p w14:paraId="1CFF3EE5" w14:textId="77777777" w:rsidR="00D07C26" w:rsidRDefault="00D07C26">
      <w:pPr>
        <w:pStyle w:val="Figuretitle"/>
        <w:rPr>
          <w:lang w:eastAsia="zh-CN"/>
        </w:rPr>
      </w:pPr>
    </w:p>
    <w:p w14:paraId="6BBEF44A" w14:textId="7CDACD19" w:rsidR="00D07C26" w:rsidRDefault="00E0664B" w:rsidP="00DD0DE7">
      <w:pPr>
        <w:pStyle w:val="Figure"/>
      </w:pPr>
      <w:r w:rsidRPr="00E0664B">
        <w:rPr>
          <w:noProof/>
        </w:rPr>
        <w:drawing>
          <wp:inline distT="0" distB="0" distL="0" distR="0" wp14:anchorId="238A97B7" wp14:editId="4DEBB3F1">
            <wp:extent cx="4880344" cy="27851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6485" cy="2788657"/>
                    </a:xfrm>
                    <a:prstGeom prst="rect">
                      <a:avLst/>
                    </a:prstGeom>
                    <a:noFill/>
                    <a:ln>
                      <a:noFill/>
                    </a:ln>
                  </pic:spPr>
                </pic:pic>
              </a:graphicData>
            </a:graphic>
          </wp:inline>
        </w:drawing>
      </w:r>
    </w:p>
    <w:p w14:paraId="17AEA150" w14:textId="77777777" w:rsidR="00D07C26" w:rsidRDefault="00DF4843">
      <w:pPr>
        <w:pStyle w:val="FigureNo"/>
        <w:rPr>
          <w:rFonts w:eastAsia="SimSun"/>
          <w:lang w:val="en-GB" w:eastAsia="zh-CN"/>
        </w:rPr>
      </w:pPr>
      <w:r>
        <w:rPr>
          <w:rFonts w:eastAsia="SimSun" w:hint="eastAsia"/>
          <w:lang w:val="en-US" w:eastAsia="zh-CN"/>
        </w:rPr>
        <w:t>图</w:t>
      </w:r>
      <w:r>
        <w:rPr>
          <w:rFonts w:eastAsia="SimSun"/>
          <w:lang w:val="en-GB" w:eastAsia="zh-CN"/>
        </w:rPr>
        <w:t xml:space="preserve"> 4</w:t>
      </w:r>
    </w:p>
    <w:p w14:paraId="216F393B" w14:textId="77777777" w:rsidR="00D07C26" w:rsidRDefault="00DF4843">
      <w:pPr>
        <w:pStyle w:val="Figuretitle"/>
        <w:rPr>
          <w:lang w:eastAsia="zh-CN"/>
        </w:rPr>
      </w:pPr>
      <w:r>
        <w:rPr>
          <w:lang w:val="en-GB" w:eastAsia="zh-CN"/>
        </w:rPr>
        <w:t xml:space="preserve">IMT-2020 </w:t>
      </w:r>
      <w:proofErr w:type="spellStart"/>
      <w:r>
        <w:rPr>
          <w:rFonts w:hint="eastAsia"/>
          <w:lang w:val="en-US" w:eastAsia="zh-CN"/>
        </w:rPr>
        <w:t>基站</w:t>
      </w:r>
      <w:proofErr w:type="spellEnd"/>
      <w:r>
        <w:rPr>
          <w:rFonts w:hint="eastAsia"/>
          <w:lang w:val="en-GB" w:eastAsia="zh-CN"/>
        </w:rPr>
        <w:t>（</w:t>
      </w:r>
      <w:proofErr w:type="spellStart"/>
      <w:r>
        <w:rPr>
          <w:rFonts w:hint="eastAsia"/>
          <w:lang w:val="en-GB" w:eastAsia="zh-CN"/>
        </w:rPr>
        <w:t>城市</w:t>
      </w:r>
      <w:proofErr w:type="spellEnd"/>
      <w:r>
        <w:rPr>
          <w:rFonts w:hint="eastAsia"/>
          <w:lang w:val="en-GB" w:eastAsia="zh-CN"/>
        </w:rPr>
        <w:t>/</w:t>
      </w:r>
      <w:proofErr w:type="spellStart"/>
      <w:r>
        <w:rPr>
          <w:rFonts w:hint="eastAsia"/>
          <w:lang w:val="en-GB" w:eastAsia="zh-CN"/>
        </w:rPr>
        <w:t>郊区</w:t>
      </w:r>
      <w:proofErr w:type="spellEnd"/>
      <w:r>
        <w:rPr>
          <w:rFonts w:hint="eastAsia"/>
          <w:lang w:val="en-GB" w:eastAsia="zh-CN"/>
        </w:rPr>
        <w:t>）</w:t>
      </w:r>
      <w:r>
        <w:rPr>
          <w:lang w:val="en-GB" w:eastAsia="zh-CN"/>
        </w:rPr>
        <w:t xml:space="preserve"> – </w:t>
      </w:r>
      <w:proofErr w:type="spellStart"/>
      <w:r>
        <w:rPr>
          <w:rFonts w:hint="eastAsia"/>
          <w:lang w:val="en-US" w:eastAsia="zh-CN"/>
        </w:rPr>
        <w:t>总高度倾斜</w:t>
      </w:r>
      <w:proofErr w:type="spellEnd"/>
      <w:r>
        <w:rPr>
          <w:lang w:val="en-GB" w:eastAsia="zh-CN"/>
        </w:rPr>
        <w:t>PDF</w:t>
      </w:r>
    </w:p>
    <w:p w14:paraId="17AE3FEE" w14:textId="3FCC325C" w:rsidR="00D07C26" w:rsidRDefault="00E0664B" w:rsidP="008F4663">
      <w:pPr>
        <w:pStyle w:val="Figure"/>
      </w:pPr>
      <w:r w:rsidRPr="00E0664B">
        <w:rPr>
          <w:noProof/>
        </w:rPr>
        <w:drawing>
          <wp:inline distT="0" distB="0" distL="0" distR="0" wp14:anchorId="0F834E46" wp14:editId="225D3E37">
            <wp:extent cx="5039936" cy="2829298"/>
            <wp:effectExtent l="0" t="0" r="889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4646" cy="2831942"/>
                    </a:xfrm>
                    <a:prstGeom prst="rect">
                      <a:avLst/>
                    </a:prstGeom>
                    <a:noFill/>
                    <a:ln>
                      <a:noFill/>
                    </a:ln>
                  </pic:spPr>
                </pic:pic>
              </a:graphicData>
            </a:graphic>
          </wp:inline>
        </w:drawing>
      </w:r>
    </w:p>
    <w:p w14:paraId="12D73B2C" w14:textId="612DBB20" w:rsidR="00D07C26" w:rsidRDefault="00DF4843" w:rsidP="00E0664B">
      <w:pPr>
        <w:pStyle w:val="Normalaftertitle"/>
        <w:ind w:firstLineChars="200" w:firstLine="480"/>
        <w:rPr>
          <w:rFonts w:eastAsia="SimSun"/>
          <w:lang w:val="en-US" w:eastAsia="zh-CN"/>
        </w:rPr>
      </w:pPr>
      <w:r>
        <w:rPr>
          <w:rFonts w:eastAsia="SimSun" w:hint="eastAsia"/>
          <w:lang w:val="en-US" w:eastAsia="zh-CN"/>
        </w:rPr>
        <w:t>根据这些分布</w:t>
      </w:r>
      <w:r>
        <w:rPr>
          <w:rFonts w:eastAsia="SimSun" w:hint="eastAsia"/>
          <w:lang w:eastAsia="zh-CN"/>
        </w:rPr>
        <w:t>，可</w:t>
      </w:r>
      <w:r>
        <w:rPr>
          <w:rFonts w:eastAsia="SimSun" w:hint="eastAsia"/>
          <w:lang w:val="en-US" w:eastAsia="zh-CN"/>
        </w:rPr>
        <w:t>使用</w:t>
      </w:r>
      <w:r>
        <w:rPr>
          <w:rFonts w:eastAsia="SimSun" w:hint="eastAsia"/>
          <w:lang w:eastAsia="zh-CN"/>
        </w:rPr>
        <w:t>ITU-R M.2101</w:t>
      </w:r>
      <w:r>
        <w:rPr>
          <w:rFonts w:eastAsia="SimSun" w:hint="eastAsia"/>
          <w:lang w:val="en-US" w:eastAsia="zh-CN"/>
        </w:rPr>
        <w:t>建议书中的天线方向图来确定受害地球站的天线增益分布。图</w:t>
      </w:r>
      <w:r>
        <w:rPr>
          <w:rFonts w:eastAsia="SimSun" w:hint="eastAsia"/>
          <w:lang w:val="en-US" w:eastAsia="zh-CN"/>
        </w:rPr>
        <w:t>5</w:t>
      </w:r>
      <w:r>
        <w:rPr>
          <w:rFonts w:eastAsia="SimSun" w:hint="eastAsia"/>
          <w:lang w:val="en-US" w:eastAsia="zh-CN"/>
        </w:rPr>
        <w:t>给出了天线增益为</w:t>
      </w:r>
      <w:r>
        <w:rPr>
          <w:rFonts w:eastAsia="SimSun" w:hint="eastAsia"/>
          <w:lang w:val="en-US" w:eastAsia="zh-CN"/>
        </w:rPr>
        <w:t xml:space="preserve">5 </w:t>
      </w:r>
      <w:proofErr w:type="spellStart"/>
      <w:r>
        <w:rPr>
          <w:rFonts w:eastAsia="SimSun" w:hint="eastAsia"/>
          <w:lang w:val="en-US" w:eastAsia="zh-CN"/>
        </w:rPr>
        <w:t>dBi</w:t>
      </w:r>
      <w:proofErr w:type="spellEnd"/>
      <w:r>
        <w:rPr>
          <w:rFonts w:eastAsia="SimSun" w:hint="eastAsia"/>
          <w:lang w:val="en-US" w:eastAsia="zh-CN"/>
        </w:rPr>
        <w:t>、前后瓣比为</w:t>
      </w:r>
      <w:r>
        <w:rPr>
          <w:rFonts w:eastAsia="SimSun" w:hint="eastAsia"/>
          <w:lang w:val="en-US" w:eastAsia="zh-CN"/>
        </w:rPr>
        <w:t>30 dB</w:t>
      </w:r>
      <w:r>
        <w:rPr>
          <w:rFonts w:eastAsia="SimSun" w:hint="eastAsia"/>
          <w:lang w:val="en-US" w:eastAsia="zh-CN"/>
        </w:rPr>
        <w:t>的</w:t>
      </w:r>
      <w:r>
        <w:rPr>
          <w:rFonts w:eastAsia="SimSun" w:hint="eastAsia"/>
          <w:lang w:val="en-US" w:eastAsia="zh-CN"/>
        </w:rPr>
        <w:t>65</w:t>
      </w:r>
      <w:r>
        <w:rPr>
          <w:rFonts w:eastAsia="SimSun" w:hint="eastAsia"/>
          <w:lang w:val="en-US" w:eastAsia="zh-CN"/>
        </w:rPr>
        <w:t>度元件孔径</w:t>
      </w:r>
      <w:r>
        <w:rPr>
          <w:rFonts w:eastAsia="SimSun" w:hint="eastAsia"/>
          <w:lang w:val="en-US" w:eastAsia="zh-CN"/>
        </w:rPr>
        <w:t xml:space="preserve">8 </w:t>
      </w:r>
      <w:r>
        <w:rPr>
          <w:rFonts w:eastAsia="SimSun" w:hint="eastAsia"/>
          <w:lang w:val="en-US" w:eastAsia="zh-CN"/>
        </w:rPr>
        <w:t>×</w:t>
      </w:r>
      <w:r>
        <w:rPr>
          <w:rFonts w:eastAsia="SimSun" w:hint="eastAsia"/>
          <w:lang w:val="en-US" w:eastAsia="zh-CN"/>
        </w:rPr>
        <w:t xml:space="preserve"> 8</w:t>
      </w:r>
      <w:r>
        <w:rPr>
          <w:rFonts w:eastAsia="SimSun" w:hint="eastAsia"/>
          <w:lang w:val="en-US" w:eastAsia="zh-CN"/>
        </w:rPr>
        <w:t>天线的方向图。</w:t>
      </w:r>
      <w:r>
        <w:rPr>
          <w:rFonts w:eastAsia="SimSun" w:hint="eastAsia"/>
          <w:lang w:val="en-US" w:eastAsia="zh-CN"/>
        </w:rPr>
        <w:t>ITU-R M.2101</w:t>
      </w:r>
      <w:r>
        <w:rPr>
          <w:rFonts w:eastAsia="SimSun" w:hint="eastAsia"/>
          <w:lang w:val="en-US" w:eastAsia="zh-CN"/>
        </w:rPr>
        <w:t>建议书天线辐射方向图已被限制在</w:t>
      </w:r>
      <w:r>
        <w:rPr>
          <w:rFonts w:eastAsia="SimSun" w:hint="eastAsia"/>
          <w:lang w:val="en-US" w:eastAsia="zh-CN"/>
        </w:rPr>
        <w:t xml:space="preserve"> </w:t>
      </w:r>
      <w:r>
        <w:rPr>
          <w:lang w:val="en-GB" w:eastAsia="zh-CN"/>
        </w:rPr>
        <w:t xml:space="preserve">−30 </w:t>
      </w:r>
      <w:proofErr w:type="spellStart"/>
      <w:r>
        <w:rPr>
          <w:rFonts w:eastAsia="SimSun" w:hint="eastAsia"/>
          <w:lang w:val="en-US" w:eastAsia="zh-CN"/>
        </w:rPr>
        <w:t>dBi</w:t>
      </w:r>
      <w:proofErr w:type="spellEnd"/>
      <w:r>
        <w:rPr>
          <w:rFonts w:eastAsia="SimSun" w:hint="eastAsia"/>
          <w:lang w:val="en-US" w:eastAsia="zh-CN"/>
        </w:rPr>
        <w:t>范围内（这是阵列的单个元件辐射图的最小值）。</w:t>
      </w:r>
    </w:p>
    <w:p w14:paraId="6605B2D1" w14:textId="77777777" w:rsidR="00D07C26" w:rsidRDefault="00DF4843">
      <w:pPr>
        <w:pStyle w:val="FigureNo"/>
        <w:rPr>
          <w:rFonts w:eastAsia="SimSun"/>
          <w:lang w:val="en-GB" w:eastAsia="zh-CN"/>
        </w:rPr>
      </w:pPr>
      <w:r>
        <w:rPr>
          <w:rFonts w:eastAsia="SimSun" w:hint="eastAsia"/>
          <w:lang w:val="en-US" w:eastAsia="zh-CN"/>
        </w:rPr>
        <w:lastRenderedPageBreak/>
        <w:t>图</w:t>
      </w:r>
      <w:r>
        <w:rPr>
          <w:rFonts w:eastAsia="SimSun"/>
          <w:lang w:val="en-GB" w:eastAsia="zh-CN"/>
        </w:rPr>
        <w:t xml:space="preserve"> 5</w:t>
      </w:r>
    </w:p>
    <w:p w14:paraId="03A9DFBC" w14:textId="3F378469" w:rsidR="00D07C26" w:rsidRDefault="00DF4843">
      <w:pPr>
        <w:pStyle w:val="Figuretitle"/>
        <w:rPr>
          <w:lang w:val="en-US" w:eastAsia="zh-CN"/>
        </w:rPr>
      </w:pPr>
      <w:bookmarkStart w:id="37" w:name="lt_pId217"/>
      <w:r>
        <w:rPr>
          <w:lang w:val="en-GB" w:eastAsia="zh-CN"/>
        </w:rPr>
        <w:t xml:space="preserve">IMT-2020 </w:t>
      </w:r>
      <w:proofErr w:type="spellStart"/>
      <w:r>
        <w:rPr>
          <w:lang w:val="en-GB" w:eastAsia="zh-CN"/>
        </w:rPr>
        <w:t>BS</w:t>
      </w:r>
      <w:r>
        <w:rPr>
          <w:rFonts w:hint="eastAsia"/>
          <w:lang w:val="en-GB" w:eastAsia="zh-CN"/>
        </w:rPr>
        <w:t>（城市</w:t>
      </w:r>
      <w:proofErr w:type="spellEnd"/>
      <w:r>
        <w:rPr>
          <w:rFonts w:hint="eastAsia"/>
          <w:lang w:val="en-GB" w:eastAsia="zh-CN"/>
        </w:rPr>
        <w:t>/</w:t>
      </w:r>
      <w:proofErr w:type="spellStart"/>
      <w:r>
        <w:rPr>
          <w:rFonts w:hint="eastAsia"/>
          <w:lang w:val="en-GB" w:eastAsia="zh-CN"/>
        </w:rPr>
        <w:t>郊区</w:t>
      </w:r>
      <w:proofErr w:type="spellEnd"/>
      <w:r>
        <w:rPr>
          <w:rFonts w:hint="eastAsia"/>
          <w:lang w:val="en-GB" w:eastAsia="zh-CN"/>
        </w:rPr>
        <w:t>）</w:t>
      </w:r>
      <w:r>
        <w:rPr>
          <w:lang w:val="en-GB" w:eastAsia="zh-CN"/>
        </w:rPr>
        <w:t>–</w:t>
      </w:r>
      <w:r w:rsidR="003348F2">
        <w:rPr>
          <w:lang w:val="en-GB" w:eastAsia="zh-CN"/>
        </w:rPr>
        <w:t xml:space="preserve"> </w:t>
      </w:r>
      <w:r>
        <w:rPr>
          <w:rFonts w:hint="eastAsia"/>
          <w:lang w:val="en-US" w:eastAsia="zh-CN"/>
        </w:rPr>
        <w:t>0度电倾斜时的基站天线方向图</w:t>
      </w:r>
      <w:bookmarkEnd w:id="37"/>
    </w:p>
    <w:p w14:paraId="2999C553" w14:textId="70F25115" w:rsidR="003348F2" w:rsidRPr="003348F2" w:rsidRDefault="003348F2" w:rsidP="003348F2">
      <w:pPr>
        <w:pStyle w:val="Figure"/>
        <w:rPr>
          <w:lang w:val="en-GB" w:eastAsia="zh-CN"/>
        </w:rPr>
      </w:pPr>
      <w:r>
        <w:rPr>
          <w:noProof/>
        </w:rPr>
        <w:drawing>
          <wp:inline distT="0" distB="0" distL="0" distR="0" wp14:anchorId="48587403" wp14:editId="041D0E4D">
            <wp:extent cx="5756275" cy="3135630"/>
            <wp:effectExtent l="0" t="0" r="0" b="7620"/>
            <wp:docPr id="1" name="Picture 1"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rfac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275" cy="3135630"/>
                    </a:xfrm>
                    <a:prstGeom prst="rect">
                      <a:avLst/>
                    </a:prstGeom>
                    <a:noFill/>
                    <a:ln>
                      <a:noFill/>
                    </a:ln>
                  </pic:spPr>
                </pic:pic>
              </a:graphicData>
            </a:graphic>
          </wp:inline>
        </w:drawing>
      </w:r>
    </w:p>
    <w:p w14:paraId="26EB8E04" w14:textId="3210196A" w:rsidR="00D07C26" w:rsidRDefault="00DF4843" w:rsidP="00E0664B">
      <w:pPr>
        <w:ind w:firstLineChars="200" w:firstLine="480"/>
        <w:rPr>
          <w:rFonts w:eastAsia="SimSun"/>
          <w:lang w:val="en-US" w:eastAsia="zh-CN"/>
        </w:rPr>
      </w:pPr>
      <w:r w:rsidRPr="00E0664B">
        <w:rPr>
          <w:rStyle w:val="NormalaftertitleChar"/>
          <w:rFonts w:eastAsia="SimSun" w:hint="eastAsia"/>
          <w:lang w:eastAsia="zh-CN"/>
        </w:rPr>
        <w:t>该分布是在假设平坦（即水平方向为</w:t>
      </w:r>
      <w:r w:rsidRPr="00E0664B">
        <w:rPr>
          <w:rStyle w:val="NormalaftertitleChar"/>
          <w:rFonts w:eastAsia="SimSun" w:hint="eastAsia"/>
          <w:lang w:eastAsia="zh-CN"/>
        </w:rPr>
        <w:t>0</w:t>
      </w:r>
      <w:r w:rsidRPr="00E0664B">
        <w:rPr>
          <w:rStyle w:val="NormalaftertitleChar"/>
          <w:rFonts w:eastAsia="SimSun" w:hint="eastAsia"/>
          <w:lang w:eastAsia="zh-CN"/>
        </w:rPr>
        <w:t>度）的地形条件</w:t>
      </w:r>
      <w:proofErr w:type="gramStart"/>
      <w:r w:rsidRPr="00E0664B">
        <w:rPr>
          <w:rStyle w:val="NormalaftertitleChar"/>
          <w:rFonts w:eastAsia="SimSun" w:hint="eastAsia"/>
          <w:lang w:eastAsia="zh-CN"/>
        </w:rPr>
        <w:t>下计算</w:t>
      </w:r>
      <w:proofErr w:type="gramEnd"/>
      <w:r w:rsidRPr="00E0664B">
        <w:rPr>
          <w:rStyle w:val="NormalaftertitleChar"/>
          <w:rFonts w:eastAsia="SimSun" w:hint="eastAsia"/>
          <w:lang w:eastAsia="zh-CN"/>
        </w:rPr>
        <w:t>得出。这是一个最坏情况的假设，因为较高的水平角会提供较低的天线增益值（天线指向地面）。图</w:t>
      </w:r>
      <w:r w:rsidRPr="00E0664B">
        <w:rPr>
          <w:rStyle w:val="NormalaftertitleChar"/>
          <w:rFonts w:eastAsia="SimSun" w:hint="eastAsia"/>
          <w:lang w:eastAsia="zh-CN"/>
        </w:rPr>
        <w:t>6</w:t>
      </w:r>
      <w:r w:rsidRPr="00E0664B">
        <w:rPr>
          <w:rStyle w:val="NormalaftertitleChar"/>
          <w:rFonts w:eastAsia="SimSun" w:hint="eastAsia"/>
          <w:lang w:eastAsia="zh-CN"/>
        </w:rPr>
        <w:t>中，该值为</w:t>
      </w:r>
      <w:r w:rsidR="00DD0DE7">
        <w:rPr>
          <w:rStyle w:val="NormalaftertitleChar"/>
          <w:rFonts w:eastAsia="SimSun"/>
          <w:lang w:eastAsia="zh-CN"/>
        </w:rPr>
        <w:br/>
      </w:r>
      <w:r w:rsidRPr="00E0664B">
        <w:rPr>
          <w:rStyle w:val="NormalaftertitleChar"/>
          <w:lang w:eastAsia="zh-CN"/>
        </w:rPr>
        <w:t>26</w:t>
      </w:r>
      <w:r>
        <w:rPr>
          <w:lang w:val="en-GB" w:eastAsia="zh-CN"/>
        </w:rPr>
        <w:t xml:space="preserve"> GHz</w:t>
      </w:r>
      <w:r>
        <w:rPr>
          <w:rFonts w:eastAsia="SimSun" w:hint="eastAsia"/>
          <w:lang w:val="en-GB" w:eastAsia="zh-CN"/>
        </w:rPr>
        <w:t>，</w:t>
      </w:r>
      <w:r>
        <w:rPr>
          <w:rFonts w:eastAsia="SimSun" w:hint="eastAsia"/>
          <w:lang w:val="en-US" w:eastAsia="zh-CN"/>
        </w:rPr>
        <w:t>图</w:t>
      </w:r>
      <w:r>
        <w:rPr>
          <w:rFonts w:eastAsia="SimSun" w:hint="eastAsia"/>
          <w:lang w:val="en-US" w:eastAsia="zh-CN"/>
        </w:rPr>
        <w:t>7</w:t>
      </w:r>
      <w:r>
        <w:rPr>
          <w:rFonts w:eastAsia="SimSun" w:hint="eastAsia"/>
          <w:lang w:val="en-US" w:eastAsia="zh-CN"/>
        </w:rPr>
        <w:t>中，该值为</w:t>
      </w:r>
      <w:r>
        <w:rPr>
          <w:lang w:val="en-GB" w:eastAsia="zh-CN"/>
        </w:rPr>
        <w:t>37 GHz</w:t>
      </w:r>
      <w:r>
        <w:rPr>
          <w:rFonts w:eastAsia="SimSun" w:hint="eastAsia"/>
          <w:lang w:val="en-GB" w:eastAsia="zh-CN"/>
        </w:rPr>
        <w:t>。</w:t>
      </w:r>
      <w:r>
        <w:rPr>
          <w:rFonts w:eastAsia="SimSun" w:hint="eastAsia"/>
          <w:lang w:val="en-US" w:eastAsia="zh-CN"/>
        </w:rPr>
        <w:t>X</w:t>
      </w:r>
      <w:r>
        <w:rPr>
          <w:rFonts w:eastAsia="SimSun" w:hint="eastAsia"/>
          <w:lang w:val="en-US" w:eastAsia="zh-CN"/>
        </w:rPr>
        <w:t>轴上的增益为</w:t>
      </w:r>
      <w:r>
        <w:rPr>
          <w:i/>
          <w:iCs/>
          <w:lang w:val="en-GB" w:eastAsia="zh-CN"/>
        </w:rPr>
        <w:t>G</w:t>
      </w:r>
      <w:r>
        <w:rPr>
          <w:i/>
          <w:iCs/>
          <w:vertAlign w:val="subscript"/>
          <w:lang w:val="en-GB" w:eastAsia="zh-CN"/>
        </w:rPr>
        <w:t>t</w:t>
      </w:r>
      <w:r>
        <w:rPr>
          <w:rFonts w:eastAsia="SimSun" w:hint="eastAsia"/>
          <w:lang w:val="en-US" w:eastAsia="zh-CN"/>
        </w:rPr>
        <w:t>，</w:t>
      </w:r>
      <w:r>
        <w:rPr>
          <w:rFonts w:eastAsia="SimSun" w:hint="eastAsia"/>
          <w:lang w:val="en-US" w:eastAsia="zh-CN"/>
        </w:rPr>
        <w:t>Y</w:t>
      </w:r>
      <w:r>
        <w:rPr>
          <w:rFonts w:eastAsia="SimSun" w:hint="eastAsia"/>
          <w:lang w:val="en-US" w:eastAsia="zh-CN"/>
        </w:rPr>
        <w:t>轴上的百分比为</w:t>
      </w:r>
      <w:proofErr w:type="spellStart"/>
      <w:r>
        <w:rPr>
          <w:i/>
          <w:iCs/>
          <w:lang w:val="en-GB" w:eastAsia="zh-CN"/>
        </w:rPr>
        <w:t>p</w:t>
      </w:r>
      <w:r>
        <w:rPr>
          <w:i/>
          <w:iCs/>
          <w:vertAlign w:val="subscript"/>
          <w:lang w:val="en-GB" w:eastAsia="zh-CN"/>
        </w:rPr>
        <w:t>n</w:t>
      </w:r>
      <w:proofErr w:type="spellEnd"/>
      <w:r>
        <w:rPr>
          <w:rFonts w:eastAsia="SimSun" w:hint="eastAsia"/>
          <w:lang w:val="en-US" w:eastAsia="zh-CN"/>
        </w:rPr>
        <w:t>，如公式</w:t>
      </w:r>
      <w:r>
        <w:rPr>
          <w:lang w:val="en-GB" w:eastAsia="zh-CN"/>
        </w:rPr>
        <w:t xml:space="preserve"> (</w:t>
      </w:r>
      <w:proofErr w:type="gramStart"/>
      <w:r>
        <w:rPr>
          <w:lang w:val="en-GB" w:eastAsia="zh-CN"/>
        </w:rPr>
        <w:t>1)</w:t>
      </w:r>
      <w:r>
        <w:rPr>
          <w:rFonts w:eastAsia="SimSun" w:hint="eastAsia"/>
          <w:lang w:val="en-US" w:eastAsia="zh-CN"/>
        </w:rPr>
        <w:t>中所述</w:t>
      </w:r>
      <w:proofErr w:type="gramEnd"/>
      <w:r>
        <w:rPr>
          <w:rFonts w:eastAsia="SimSun" w:hint="eastAsia"/>
          <w:lang w:val="en-US" w:eastAsia="zh-CN"/>
        </w:rPr>
        <w:t>。</w:t>
      </w:r>
    </w:p>
    <w:p w14:paraId="35B3FCEE" w14:textId="77777777" w:rsidR="00D07C26" w:rsidRDefault="00DF4843">
      <w:pPr>
        <w:pStyle w:val="FigureNo"/>
        <w:rPr>
          <w:rFonts w:eastAsia="SimSun"/>
          <w:lang w:val="en-GB" w:eastAsia="zh-CN"/>
        </w:rPr>
      </w:pPr>
      <w:r>
        <w:rPr>
          <w:rFonts w:eastAsia="SimSun" w:hint="eastAsia"/>
          <w:lang w:val="en-US" w:eastAsia="zh-CN"/>
        </w:rPr>
        <w:t>图</w:t>
      </w:r>
      <w:r>
        <w:rPr>
          <w:rFonts w:eastAsia="SimSun"/>
          <w:lang w:val="en-GB" w:eastAsia="zh-CN"/>
        </w:rPr>
        <w:t xml:space="preserve"> 6</w:t>
      </w:r>
    </w:p>
    <w:p w14:paraId="54FB0941" w14:textId="1270CF81" w:rsidR="00D07C26" w:rsidRPr="00261889" w:rsidRDefault="00DF4843">
      <w:pPr>
        <w:pStyle w:val="Figuretitle"/>
        <w:rPr>
          <w:lang w:val="en-US" w:eastAsia="zh-CN"/>
        </w:rPr>
      </w:pPr>
      <w:proofErr w:type="spellStart"/>
      <w:r>
        <w:rPr>
          <w:rFonts w:hint="eastAsia"/>
          <w:lang w:val="en-US" w:eastAsia="zh-CN"/>
        </w:rPr>
        <w:t>水平方向增益</w:t>
      </w:r>
      <w:proofErr w:type="spellEnd"/>
      <w:r>
        <w:rPr>
          <w:rFonts w:ascii="SimSun" w:eastAsia="SimSun" w:hAnsi="SimSun" w:cs="SimSun" w:hint="eastAsia"/>
          <w:lang w:val="en-GB" w:eastAsia="zh-CN"/>
        </w:rPr>
        <w:t>的</w:t>
      </w:r>
      <w:r>
        <w:rPr>
          <w:lang w:val="en-GB" w:eastAsia="zh-CN"/>
        </w:rPr>
        <w:t>CCDF</w:t>
      </w:r>
      <w:r>
        <w:rPr>
          <w:rFonts w:hint="eastAsia"/>
          <w:lang w:val="en-GB" w:eastAsia="zh-CN"/>
        </w:rPr>
        <w:t>（</w:t>
      </w:r>
      <w:r>
        <w:rPr>
          <w:lang w:val="en-GB" w:eastAsia="zh-CN"/>
        </w:rPr>
        <w:t>IMT-2020 BS</w:t>
      </w:r>
      <w:proofErr w:type="spellStart"/>
      <w:r>
        <w:rPr>
          <w:rFonts w:hint="eastAsia"/>
          <w:lang w:val="en-US" w:eastAsia="zh-CN"/>
        </w:rPr>
        <w:t>城市</w:t>
      </w:r>
      <w:proofErr w:type="spellEnd"/>
      <w:r>
        <w:rPr>
          <w:lang w:val="en-GB" w:eastAsia="zh-CN"/>
        </w:rPr>
        <w:t>/</w:t>
      </w:r>
      <w:proofErr w:type="spellStart"/>
      <w:r>
        <w:rPr>
          <w:rFonts w:hint="eastAsia"/>
          <w:lang w:val="en-US" w:eastAsia="zh-CN"/>
        </w:rPr>
        <w:t>郊区</w:t>
      </w:r>
      <w:proofErr w:type="spellEnd"/>
      <w:r w:rsidR="00261889">
        <w:rPr>
          <w:rFonts w:ascii="SimSun" w:eastAsia="SimSun" w:hAnsi="SimSun" w:cs="SimSun" w:hint="eastAsia"/>
          <w:lang w:val="en-GB" w:eastAsia="zh-CN"/>
        </w:rPr>
        <w:t>，</w:t>
      </w:r>
      <w:r>
        <w:rPr>
          <w:lang w:val="en-GB" w:eastAsia="zh-CN"/>
        </w:rPr>
        <w:t>24.25-27.5 GHz</w:t>
      </w:r>
      <w:r>
        <w:rPr>
          <w:rFonts w:hint="eastAsia"/>
          <w:lang w:val="en-GB" w:eastAsia="zh-CN"/>
        </w:rPr>
        <w:t>）</w:t>
      </w:r>
    </w:p>
    <w:p w14:paraId="1695509D" w14:textId="2F86D3E5" w:rsidR="00D07C26" w:rsidRDefault="00E0664B">
      <w:pPr>
        <w:pStyle w:val="Figure"/>
        <w:rPr>
          <w:lang w:val="en-GB" w:eastAsia="zh-CN"/>
        </w:rPr>
      </w:pPr>
      <w:r w:rsidRPr="00E0664B">
        <w:rPr>
          <w:noProof/>
          <w:lang w:val="en-GB" w:eastAsia="zh-CN"/>
        </w:rPr>
        <w:drawing>
          <wp:inline distT="0" distB="0" distL="0" distR="0" wp14:anchorId="339130F2" wp14:editId="34F10A73">
            <wp:extent cx="5155526" cy="320040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68530" cy="3208472"/>
                    </a:xfrm>
                    <a:prstGeom prst="rect">
                      <a:avLst/>
                    </a:prstGeom>
                    <a:noFill/>
                    <a:ln>
                      <a:noFill/>
                    </a:ln>
                  </pic:spPr>
                </pic:pic>
              </a:graphicData>
            </a:graphic>
          </wp:inline>
        </w:drawing>
      </w:r>
    </w:p>
    <w:p w14:paraId="7DEC83DF" w14:textId="77777777" w:rsidR="00D07C26" w:rsidRDefault="00D07C26">
      <w:pPr>
        <w:rPr>
          <w:lang w:val="en-GB" w:eastAsia="zh-CN"/>
        </w:rPr>
      </w:pPr>
    </w:p>
    <w:p w14:paraId="758C0728" w14:textId="77777777" w:rsidR="00D07C26" w:rsidRDefault="00DF4843">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GB" w:eastAsia="zh-CN"/>
        </w:rPr>
      </w:pPr>
      <w:r>
        <w:rPr>
          <w:rFonts w:eastAsia="SimSun"/>
          <w:lang w:val="en-GB" w:eastAsia="zh-CN"/>
        </w:rPr>
        <w:br w:type="page"/>
      </w:r>
    </w:p>
    <w:p w14:paraId="17FB8132" w14:textId="77777777" w:rsidR="00D07C26" w:rsidRDefault="00DF4843">
      <w:pPr>
        <w:pStyle w:val="FigureNo"/>
        <w:rPr>
          <w:rFonts w:eastAsia="SimSun"/>
          <w:lang w:val="en-GB" w:eastAsia="zh-CN"/>
        </w:rPr>
      </w:pPr>
      <w:r>
        <w:rPr>
          <w:rFonts w:eastAsia="SimSun" w:hint="eastAsia"/>
          <w:lang w:val="en-US" w:eastAsia="zh-CN"/>
        </w:rPr>
        <w:lastRenderedPageBreak/>
        <w:t>图</w:t>
      </w:r>
      <w:r>
        <w:rPr>
          <w:rFonts w:eastAsia="SimSun"/>
          <w:lang w:val="en-GB" w:eastAsia="zh-CN"/>
        </w:rPr>
        <w:t xml:space="preserve"> 7</w:t>
      </w:r>
    </w:p>
    <w:p w14:paraId="269811CA" w14:textId="2E14C024" w:rsidR="00D07C26" w:rsidRDefault="00DF4843">
      <w:pPr>
        <w:pStyle w:val="Figuretitle"/>
        <w:rPr>
          <w:rFonts w:eastAsia="SimSun"/>
          <w:lang w:val="en-US" w:eastAsia="zh-CN"/>
        </w:rPr>
      </w:pPr>
      <w:proofErr w:type="spellStart"/>
      <w:r>
        <w:rPr>
          <w:rFonts w:hint="eastAsia"/>
          <w:lang w:val="en-US" w:eastAsia="zh-CN"/>
        </w:rPr>
        <w:t>水平方向增益</w:t>
      </w:r>
      <w:proofErr w:type="spellEnd"/>
      <w:r>
        <w:rPr>
          <w:rFonts w:ascii="SimSun" w:eastAsia="SimSun" w:hAnsi="SimSun" w:cs="SimSun" w:hint="eastAsia"/>
          <w:lang w:val="en-GB" w:eastAsia="zh-CN"/>
        </w:rPr>
        <w:t>的</w:t>
      </w:r>
      <w:r>
        <w:rPr>
          <w:lang w:val="en-GB" w:eastAsia="zh-CN"/>
        </w:rPr>
        <w:t>CCDF</w:t>
      </w:r>
      <w:r>
        <w:rPr>
          <w:rFonts w:hint="eastAsia"/>
          <w:lang w:val="en-GB" w:eastAsia="zh-CN"/>
        </w:rPr>
        <w:t>（</w:t>
      </w:r>
      <w:r>
        <w:rPr>
          <w:lang w:val="en-GB" w:eastAsia="zh-CN"/>
        </w:rPr>
        <w:t>IMT-2020 BS</w:t>
      </w:r>
      <w:proofErr w:type="spellStart"/>
      <w:r>
        <w:rPr>
          <w:rFonts w:hint="eastAsia"/>
          <w:lang w:val="en-US" w:eastAsia="zh-CN"/>
        </w:rPr>
        <w:t>城市</w:t>
      </w:r>
      <w:proofErr w:type="spellEnd"/>
      <w:r>
        <w:rPr>
          <w:lang w:val="en-GB" w:eastAsia="zh-CN"/>
        </w:rPr>
        <w:t>/</w:t>
      </w:r>
      <w:proofErr w:type="spellStart"/>
      <w:r>
        <w:rPr>
          <w:rFonts w:hint="eastAsia"/>
          <w:lang w:val="en-US" w:eastAsia="zh-CN"/>
        </w:rPr>
        <w:t>郊区</w:t>
      </w:r>
      <w:proofErr w:type="spellEnd"/>
      <w:r>
        <w:rPr>
          <w:rFonts w:hint="eastAsia"/>
          <w:lang w:val="en-US" w:eastAsia="zh-CN"/>
        </w:rPr>
        <w:t>，</w:t>
      </w:r>
      <w:r>
        <w:rPr>
          <w:lang w:val="en-GB" w:eastAsia="zh-CN"/>
        </w:rPr>
        <w:t>37.00-43.50 GHz</w:t>
      </w:r>
      <w:r>
        <w:rPr>
          <w:rFonts w:hint="eastAsia"/>
          <w:lang w:val="en-GB" w:eastAsia="zh-CN"/>
        </w:rPr>
        <w:t>）</w:t>
      </w:r>
    </w:p>
    <w:p w14:paraId="6D3F9415" w14:textId="701F6D91" w:rsidR="00D07C26" w:rsidRDefault="00E0664B" w:rsidP="00CC5232">
      <w:pPr>
        <w:pStyle w:val="Figure"/>
      </w:pPr>
      <w:r w:rsidRPr="00E0664B">
        <w:rPr>
          <w:noProof/>
        </w:rPr>
        <w:drawing>
          <wp:inline distT="0" distB="0" distL="0" distR="0" wp14:anchorId="6D0A71AE" wp14:editId="55338BFF">
            <wp:extent cx="5167424" cy="3192828"/>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6153" cy="3198221"/>
                    </a:xfrm>
                    <a:prstGeom prst="rect">
                      <a:avLst/>
                    </a:prstGeom>
                    <a:noFill/>
                    <a:ln>
                      <a:noFill/>
                    </a:ln>
                  </pic:spPr>
                </pic:pic>
              </a:graphicData>
            </a:graphic>
          </wp:inline>
        </w:drawing>
      </w:r>
    </w:p>
    <w:p w14:paraId="3B20ECE7" w14:textId="77777777" w:rsidR="00D07C26" w:rsidRDefault="00DF4843" w:rsidP="00E0664B">
      <w:pPr>
        <w:pStyle w:val="Normalaftertitle"/>
        <w:wordWrap w:val="0"/>
        <w:overflowPunct/>
        <w:topLinePunct/>
        <w:autoSpaceDE/>
        <w:autoSpaceDN/>
        <w:ind w:firstLineChars="200" w:firstLine="480"/>
        <w:rPr>
          <w:lang w:val="en-GB" w:eastAsia="zh-CN"/>
        </w:rPr>
      </w:pPr>
      <w:bookmarkStart w:id="38" w:name="_Hlk49404330"/>
      <w:r>
        <w:rPr>
          <w:rFonts w:eastAsia="SimSun" w:hint="eastAsia"/>
          <w:lang w:val="en-US" w:eastAsia="zh-CN"/>
        </w:rPr>
        <w:t>以上提供的</w:t>
      </w:r>
      <w:r>
        <w:rPr>
          <w:rFonts w:hint="eastAsia"/>
          <w:lang w:eastAsia="zh-CN"/>
        </w:rPr>
        <w:t>IMT-2020 BS</w:t>
      </w:r>
      <w:proofErr w:type="spellStart"/>
      <w:r>
        <w:rPr>
          <w:rFonts w:hint="eastAsia"/>
          <w:lang w:val="en-GB" w:eastAsia="zh-CN"/>
        </w:rPr>
        <w:t>天线</w:t>
      </w:r>
      <w:proofErr w:type="spellEnd"/>
      <w:r>
        <w:rPr>
          <w:rFonts w:eastAsia="SimSun" w:hint="eastAsia"/>
          <w:lang w:val="en-US" w:eastAsia="zh-CN"/>
        </w:rPr>
        <w:t>在水平方向</w:t>
      </w:r>
      <w:proofErr w:type="spellStart"/>
      <w:r>
        <w:rPr>
          <w:rFonts w:hint="eastAsia"/>
          <w:lang w:val="en-GB" w:eastAsia="zh-CN"/>
        </w:rPr>
        <w:t>的增益分布</w:t>
      </w:r>
      <w:proofErr w:type="spellEnd"/>
      <w:r>
        <w:rPr>
          <w:rFonts w:hint="eastAsia"/>
          <w:lang w:eastAsia="zh-CN"/>
        </w:rPr>
        <w:t>，</w:t>
      </w:r>
      <w:proofErr w:type="spellStart"/>
      <w:r>
        <w:rPr>
          <w:rFonts w:hint="eastAsia"/>
          <w:lang w:val="en-GB" w:eastAsia="zh-CN"/>
        </w:rPr>
        <w:t>代表了使用</w:t>
      </w:r>
      <w:proofErr w:type="spellEnd"/>
      <w:r>
        <w:rPr>
          <w:rFonts w:hint="eastAsia"/>
          <w:lang w:eastAsia="zh-CN"/>
        </w:rPr>
        <w:t>ITU-R M.2101</w:t>
      </w:r>
      <w:proofErr w:type="spellStart"/>
      <w:r>
        <w:rPr>
          <w:rFonts w:hint="eastAsia"/>
          <w:lang w:val="en-GB" w:eastAsia="zh-CN"/>
        </w:rPr>
        <w:t>建议</w:t>
      </w:r>
      <w:proofErr w:type="spellEnd"/>
      <w:r>
        <w:rPr>
          <w:rFonts w:eastAsia="SimSun" w:hint="eastAsia"/>
          <w:lang w:val="en-US" w:eastAsia="zh-CN"/>
        </w:rPr>
        <w:t>书中</w:t>
      </w:r>
      <w:proofErr w:type="spellStart"/>
      <w:r>
        <w:rPr>
          <w:rFonts w:hint="eastAsia"/>
          <w:lang w:val="en-GB" w:eastAsia="zh-CN"/>
        </w:rPr>
        <w:t>天线</w:t>
      </w:r>
      <w:proofErr w:type="spellEnd"/>
      <w:r>
        <w:rPr>
          <w:rFonts w:eastAsia="SimSun" w:hint="eastAsia"/>
          <w:lang w:val="en-US" w:eastAsia="zh-CN"/>
        </w:rPr>
        <w:t>方位</w:t>
      </w:r>
      <w:proofErr w:type="spellStart"/>
      <w:r>
        <w:rPr>
          <w:rFonts w:hint="eastAsia"/>
          <w:lang w:val="en-GB" w:eastAsia="zh-CN"/>
        </w:rPr>
        <w:t>的例子</w:t>
      </w:r>
      <w:proofErr w:type="spellEnd"/>
      <w:r>
        <w:rPr>
          <w:rFonts w:hint="eastAsia"/>
          <w:lang w:eastAsia="zh-CN"/>
        </w:rPr>
        <w:t>，</w:t>
      </w:r>
      <w:proofErr w:type="spellStart"/>
      <w:r>
        <w:rPr>
          <w:rFonts w:hint="eastAsia"/>
          <w:lang w:val="en-GB" w:eastAsia="zh-CN"/>
        </w:rPr>
        <w:t>并假设波束总是以电子方式转向覆盖区域内的</w:t>
      </w:r>
      <w:proofErr w:type="spellEnd"/>
      <w:r>
        <w:rPr>
          <w:rFonts w:hint="eastAsia"/>
          <w:lang w:eastAsia="zh-CN"/>
        </w:rPr>
        <w:t>UE</w:t>
      </w:r>
      <w:r>
        <w:rPr>
          <w:rFonts w:eastAsia="SimSun" w:hint="eastAsia"/>
          <w:lang w:eastAsia="zh-CN"/>
        </w:rPr>
        <w:t>。</w:t>
      </w:r>
      <w:r>
        <w:rPr>
          <w:rFonts w:hint="eastAsia"/>
          <w:lang w:val="en-GB" w:eastAsia="zh-CN"/>
        </w:rPr>
        <w:t xml:space="preserve">IMT-2020 BS的天线增益分布可以使用IMT-2020 </w:t>
      </w:r>
      <w:proofErr w:type="spellStart"/>
      <w:r>
        <w:rPr>
          <w:rFonts w:hint="eastAsia"/>
          <w:lang w:val="en-GB" w:eastAsia="zh-CN"/>
        </w:rPr>
        <w:t>BS的替代天线增益模式得出，包括实际测量的天线</w:t>
      </w:r>
      <w:proofErr w:type="spellEnd"/>
      <w:r>
        <w:rPr>
          <w:rFonts w:eastAsia="SimSun" w:hint="eastAsia"/>
          <w:lang w:val="en-US" w:eastAsia="zh-CN"/>
        </w:rPr>
        <w:t>方位图</w:t>
      </w:r>
      <w:r>
        <w:rPr>
          <w:rFonts w:hint="eastAsia"/>
          <w:lang w:val="en-GB" w:eastAsia="zh-CN"/>
        </w:rPr>
        <w:t>（</w:t>
      </w:r>
      <w:proofErr w:type="spellStart"/>
      <w:r>
        <w:rPr>
          <w:rFonts w:hint="eastAsia"/>
          <w:lang w:val="en-GB" w:eastAsia="zh-CN"/>
        </w:rPr>
        <w:t>如有</w:t>
      </w:r>
      <w:proofErr w:type="spellEnd"/>
      <w:r>
        <w:rPr>
          <w:rFonts w:hint="eastAsia"/>
          <w:lang w:val="en-GB" w:eastAsia="zh-CN"/>
        </w:rPr>
        <w:t>）。</w:t>
      </w:r>
      <w:bookmarkEnd w:id="38"/>
      <w:r>
        <w:rPr>
          <w:rFonts w:hint="eastAsia"/>
          <w:lang w:val="en-GB" w:eastAsia="zh-CN"/>
        </w:rPr>
        <w:t xml:space="preserve">在计算IMT-2020 </w:t>
      </w:r>
      <w:proofErr w:type="spellStart"/>
      <w:r>
        <w:rPr>
          <w:rFonts w:hint="eastAsia"/>
          <w:lang w:val="en-GB" w:eastAsia="zh-CN"/>
        </w:rPr>
        <w:t>BS对受害地</w:t>
      </w:r>
      <w:proofErr w:type="spellEnd"/>
      <w:r>
        <w:rPr>
          <w:rFonts w:eastAsia="SimSun" w:hint="eastAsia"/>
          <w:lang w:val="en-US" w:eastAsia="zh-CN"/>
        </w:rPr>
        <w:t>球</w:t>
      </w:r>
      <w:proofErr w:type="spellStart"/>
      <w:r>
        <w:rPr>
          <w:rFonts w:hint="eastAsia"/>
          <w:lang w:val="en-GB" w:eastAsia="zh-CN"/>
        </w:rPr>
        <w:t>站的增益统计时，应考虑到这种情况</w:t>
      </w:r>
      <w:proofErr w:type="spellEnd"/>
      <w:r>
        <w:rPr>
          <w:rFonts w:ascii="SimSun" w:eastAsia="SimSun" w:hAnsi="SimSun" w:cs="SimSun" w:hint="eastAsia"/>
          <w:lang w:val="en-GB" w:eastAsia="zh-CN"/>
        </w:rPr>
        <w:t>：</w:t>
      </w:r>
      <w:r>
        <w:rPr>
          <w:rFonts w:hint="eastAsia"/>
          <w:lang w:val="en-GB" w:eastAsia="zh-CN"/>
        </w:rPr>
        <w:t xml:space="preserve">当IMT-2020 </w:t>
      </w:r>
      <w:proofErr w:type="spellStart"/>
      <w:r>
        <w:rPr>
          <w:rFonts w:hint="eastAsia"/>
          <w:lang w:val="en-GB" w:eastAsia="zh-CN"/>
        </w:rPr>
        <w:t>BS实施切换波束阵列技术时，BS的波束是固定的，UE在BS的覆盖范围内移动时被分配到不同的波束，或者UE的位置是固定的</w:t>
      </w:r>
      <w:proofErr w:type="spellEnd"/>
      <w:r>
        <w:rPr>
          <w:rFonts w:hint="eastAsia"/>
          <w:lang w:val="en-GB" w:eastAsia="zh-CN"/>
        </w:rPr>
        <w:t>。</w:t>
      </w:r>
    </w:p>
    <w:p w14:paraId="792D3CBF" w14:textId="6E5F6C99" w:rsidR="00D07C26" w:rsidRDefault="00DF4843">
      <w:pPr>
        <w:pStyle w:val="Heading1"/>
        <w:rPr>
          <w:rFonts w:eastAsia="SimSun"/>
          <w:lang w:val="en-US" w:eastAsia="zh-CN"/>
        </w:rPr>
      </w:pPr>
      <w:bookmarkStart w:id="39" w:name="_Toc83389342"/>
      <w:bookmarkStart w:id="40" w:name="_Toc83713152"/>
      <w:bookmarkStart w:id="41" w:name="_Toc83723555"/>
      <w:bookmarkStart w:id="42" w:name="_Toc83712966"/>
      <w:bookmarkStart w:id="43" w:name="_Toc83713039"/>
      <w:bookmarkStart w:id="44" w:name="_Toc99026834"/>
      <w:r>
        <w:rPr>
          <w:lang w:val="en-GB" w:eastAsia="zh-CN"/>
        </w:rPr>
        <w:t>5</w:t>
      </w:r>
      <w:r>
        <w:rPr>
          <w:lang w:val="en-GB" w:eastAsia="zh-CN"/>
        </w:rPr>
        <w:tab/>
      </w:r>
      <w:bookmarkEnd w:id="39"/>
      <w:bookmarkEnd w:id="40"/>
      <w:bookmarkEnd w:id="41"/>
      <w:bookmarkEnd w:id="42"/>
      <w:bookmarkEnd w:id="43"/>
      <w:r>
        <w:rPr>
          <w:rFonts w:eastAsia="SimSun" w:hint="eastAsia"/>
          <w:lang w:val="en-US" w:eastAsia="zh-CN"/>
        </w:rPr>
        <w:t>水平方向</w:t>
      </w:r>
      <w:r>
        <w:rPr>
          <w:rFonts w:eastAsia="SimSun" w:hint="eastAsia"/>
          <w:lang w:val="en-US" w:eastAsia="zh-CN"/>
        </w:rPr>
        <w:t>SRS</w:t>
      </w:r>
      <w:r>
        <w:rPr>
          <w:rFonts w:eastAsia="SimSun" w:hint="eastAsia"/>
          <w:lang w:val="en-US" w:eastAsia="zh-CN"/>
        </w:rPr>
        <w:t>天线增益</w:t>
      </w:r>
      <w:r>
        <w:rPr>
          <w:i/>
          <w:iCs/>
          <w:lang w:val="en-GB" w:eastAsia="zh-CN"/>
        </w:rPr>
        <w:t>G</w:t>
      </w:r>
      <w:r>
        <w:rPr>
          <w:i/>
          <w:iCs/>
          <w:vertAlign w:val="subscript"/>
          <w:lang w:val="en-GB" w:eastAsia="zh-CN"/>
        </w:rPr>
        <w:t>r</w:t>
      </w:r>
      <w:r>
        <w:rPr>
          <w:lang w:val="en-GB" w:eastAsia="zh-CN"/>
        </w:rPr>
        <w:t xml:space="preserve"> </w:t>
      </w:r>
      <w:r>
        <w:rPr>
          <w:rFonts w:eastAsia="SimSun" w:hint="eastAsia"/>
          <w:lang w:val="en-US" w:eastAsia="zh-CN"/>
        </w:rPr>
        <w:t>的确定</w:t>
      </w:r>
      <w:bookmarkEnd w:id="44"/>
    </w:p>
    <w:p w14:paraId="57805BA1" w14:textId="17DC9CE6" w:rsidR="00D07C26" w:rsidRDefault="00DF4843">
      <w:pPr>
        <w:ind w:firstLineChars="200" w:firstLine="480"/>
        <w:rPr>
          <w:rFonts w:eastAsia="SimSun"/>
          <w:lang w:val="en-US" w:eastAsia="zh-CN"/>
        </w:rPr>
      </w:pPr>
      <w:r>
        <w:rPr>
          <w:rFonts w:eastAsia="SimSun" w:hint="eastAsia"/>
          <w:lang w:val="en-US" w:eastAsia="zh-CN"/>
        </w:rPr>
        <w:t>SRS</w:t>
      </w:r>
      <w:r>
        <w:rPr>
          <w:rFonts w:eastAsia="SimSun" w:hint="eastAsia"/>
          <w:lang w:val="en-US" w:eastAsia="zh-CN"/>
        </w:rPr>
        <w:t>水平方向的天线增益是利用所考虑的方位角的最小指向仰角和相关天线方位图确定的。</w:t>
      </w:r>
    </w:p>
    <w:p w14:paraId="72480D39" w14:textId="77777777" w:rsidR="00D07C26" w:rsidRDefault="00DF4843">
      <w:pPr>
        <w:pStyle w:val="enumlev1"/>
        <w:rPr>
          <w:rFonts w:eastAsia="SimSun"/>
          <w:lang w:val="en-US" w:eastAsia="zh-CN"/>
        </w:rPr>
      </w:pPr>
      <w:r>
        <w:rPr>
          <w:lang w:val="en-GB" w:eastAsia="zh-CN"/>
        </w:rPr>
        <w:t>–</w:t>
      </w:r>
      <w:r>
        <w:rPr>
          <w:lang w:val="en-GB" w:eastAsia="zh-CN"/>
        </w:rPr>
        <w:tab/>
      </w:r>
      <w:r>
        <w:rPr>
          <w:rFonts w:eastAsia="SimSun" w:hint="eastAsia"/>
          <w:lang w:val="en-US" w:eastAsia="zh-CN"/>
        </w:rPr>
        <w:t>在</w:t>
      </w:r>
      <w:r>
        <w:rPr>
          <w:lang w:val="en-GB" w:eastAsia="zh-CN"/>
        </w:rPr>
        <w:t>25.5-27 GHz</w:t>
      </w:r>
      <w:r>
        <w:rPr>
          <w:rFonts w:eastAsia="SimSun" w:hint="eastAsia"/>
          <w:lang w:val="en-US" w:eastAsia="zh-CN"/>
        </w:rPr>
        <w:t>和</w:t>
      </w:r>
      <w:r>
        <w:rPr>
          <w:lang w:val="en-GB" w:eastAsia="zh-CN"/>
        </w:rPr>
        <w:t>37</w:t>
      </w:r>
      <w:r>
        <w:rPr>
          <w:lang w:val="en-GB" w:eastAsia="zh-CN"/>
        </w:rPr>
        <w:noBreakHyphen/>
        <w:t xml:space="preserve">38 GHz </w:t>
      </w:r>
      <w:r>
        <w:rPr>
          <w:rFonts w:eastAsia="SimSun" w:hint="eastAsia"/>
          <w:lang w:val="en-US" w:eastAsia="zh-CN"/>
        </w:rPr>
        <w:t>频段内，</w:t>
      </w:r>
      <w:r>
        <w:rPr>
          <w:rFonts w:eastAsia="SimSun" w:hint="eastAsia"/>
          <w:lang w:val="en-US" w:eastAsia="zh-CN"/>
        </w:rPr>
        <w:t>SRS</w:t>
      </w:r>
      <w:r>
        <w:rPr>
          <w:rFonts w:eastAsia="SimSun" w:hint="eastAsia"/>
          <w:lang w:val="en-US" w:eastAsia="zh-CN"/>
        </w:rPr>
        <w:t>（近地）的最小仰角为</w:t>
      </w:r>
      <w:r>
        <w:rPr>
          <w:rFonts w:eastAsia="SimSun" w:hint="eastAsia"/>
          <w:lang w:val="en-US" w:eastAsia="zh-CN"/>
        </w:rPr>
        <w:t>5</w:t>
      </w:r>
      <w:r>
        <w:rPr>
          <w:rFonts w:eastAsia="SimSun" w:hint="eastAsia"/>
          <w:lang w:val="en-US" w:eastAsia="zh-CN"/>
        </w:rPr>
        <w:t>度；如果水平方向仰角高于</w:t>
      </w:r>
      <w:r>
        <w:rPr>
          <w:rFonts w:eastAsia="SimSun" w:hint="eastAsia"/>
          <w:lang w:val="en-US" w:eastAsia="zh-CN"/>
        </w:rPr>
        <w:t>4</w:t>
      </w:r>
      <w:r>
        <w:rPr>
          <w:rFonts w:eastAsia="SimSun" w:hint="eastAsia"/>
          <w:lang w:val="en-US" w:eastAsia="zh-CN"/>
        </w:rPr>
        <w:t>度，则假设最小仰角高于地平线</w:t>
      </w:r>
      <w:r>
        <w:rPr>
          <w:rFonts w:eastAsia="SimSun" w:hint="eastAsia"/>
          <w:lang w:val="en-US" w:eastAsia="zh-CN"/>
        </w:rPr>
        <w:t>1</w:t>
      </w:r>
      <w:r>
        <w:rPr>
          <w:rFonts w:eastAsia="SimSun" w:hint="eastAsia"/>
          <w:lang w:val="en-US" w:eastAsia="zh-CN"/>
        </w:rPr>
        <w:t>度。</w:t>
      </w:r>
    </w:p>
    <w:p w14:paraId="51302676" w14:textId="77777777" w:rsidR="00D07C26" w:rsidRDefault="00DF4843">
      <w:pPr>
        <w:pStyle w:val="enumlev1"/>
        <w:rPr>
          <w:rFonts w:eastAsia="SimSun"/>
          <w:lang w:val="en-US" w:eastAsia="zh-CN"/>
        </w:rPr>
      </w:pPr>
      <w:r>
        <w:rPr>
          <w:lang w:val="en-GB" w:eastAsia="zh-CN"/>
        </w:rPr>
        <w:t>–</w:t>
      </w:r>
      <w:r>
        <w:rPr>
          <w:lang w:val="en-GB" w:eastAsia="zh-CN"/>
        </w:rPr>
        <w:tab/>
      </w:r>
      <w:r>
        <w:rPr>
          <w:rFonts w:eastAsia="SimSun" w:hint="eastAsia"/>
          <w:lang w:val="en-US" w:eastAsia="zh-CN"/>
        </w:rPr>
        <w:t>在</w:t>
      </w:r>
      <w:r>
        <w:rPr>
          <w:lang w:val="en-GB" w:eastAsia="zh-CN"/>
        </w:rPr>
        <w:t>37</w:t>
      </w:r>
      <w:r>
        <w:rPr>
          <w:lang w:val="en-GB" w:eastAsia="zh-CN"/>
        </w:rPr>
        <w:noBreakHyphen/>
        <w:t>38 GHz</w:t>
      </w:r>
      <w:r>
        <w:rPr>
          <w:rFonts w:eastAsia="SimSun" w:hint="eastAsia"/>
          <w:lang w:val="en-US" w:eastAsia="zh-CN"/>
        </w:rPr>
        <w:t xml:space="preserve"> </w:t>
      </w:r>
      <w:r>
        <w:rPr>
          <w:rFonts w:eastAsia="SimSun" w:hint="eastAsia"/>
          <w:lang w:val="en-US" w:eastAsia="zh-CN"/>
        </w:rPr>
        <w:t>频段内，</w:t>
      </w:r>
      <w:r>
        <w:rPr>
          <w:rFonts w:eastAsia="SimSun" w:hint="eastAsia"/>
          <w:lang w:val="en-US" w:eastAsia="zh-CN"/>
        </w:rPr>
        <w:t>SRS</w:t>
      </w:r>
      <w:r>
        <w:rPr>
          <w:rFonts w:eastAsia="SimSun" w:hint="eastAsia"/>
          <w:lang w:val="en-US" w:eastAsia="zh-CN"/>
        </w:rPr>
        <w:t>（深空）的最小仰角为</w:t>
      </w:r>
      <w:r>
        <w:rPr>
          <w:rFonts w:eastAsia="SimSun" w:hint="eastAsia"/>
          <w:lang w:val="en-US" w:eastAsia="zh-CN"/>
        </w:rPr>
        <w:t>10</w:t>
      </w:r>
      <w:r>
        <w:rPr>
          <w:rFonts w:eastAsia="SimSun" w:hint="eastAsia"/>
          <w:lang w:val="en-US" w:eastAsia="zh-CN"/>
        </w:rPr>
        <w:t>度；如果水平方向仰角高于</w:t>
      </w:r>
      <w:r>
        <w:rPr>
          <w:rFonts w:eastAsia="SimSun" w:hint="eastAsia"/>
          <w:lang w:val="en-US" w:eastAsia="zh-CN"/>
        </w:rPr>
        <w:t>9</w:t>
      </w:r>
      <w:r>
        <w:rPr>
          <w:rFonts w:eastAsia="SimSun" w:hint="eastAsia"/>
          <w:lang w:val="en-US" w:eastAsia="zh-CN"/>
        </w:rPr>
        <w:t>度，则假设最小仰角高于地平线</w:t>
      </w:r>
      <w:r>
        <w:rPr>
          <w:rFonts w:eastAsia="SimSun" w:hint="eastAsia"/>
          <w:lang w:val="en-US" w:eastAsia="zh-CN"/>
        </w:rPr>
        <w:t>1</w:t>
      </w:r>
      <w:r>
        <w:rPr>
          <w:rFonts w:eastAsia="SimSun" w:hint="eastAsia"/>
          <w:lang w:val="en-US" w:eastAsia="zh-CN"/>
        </w:rPr>
        <w:t>度。</w:t>
      </w:r>
    </w:p>
    <w:p w14:paraId="3F40664B" w14:textId="77777777" w:rsidR="00D07C26" w:rsidRDefault="00DF4843">
      <w:pPr>
        <w:ind w:firstLineChars="200" w:firstLine="480"/>
        <w:rPr>
          <w:rFonts w:eastAsia="SimSun"/>
          <w:lang w:val="en-US" w:eastAsia="zh-CN"/>
        </w:rPr>
      </w:pPr>
      <w:r>
        <w:rPr>
          <w:rFonts w:eastAsia="SimSun" w:hint="eastAsia"/>
          <w:lang w:val="en-US" w:eastAsia="zh-CN"/>
        </w:rPr>
        <w:t>例如，图八给出了位于</w:t>
      </w:r>
      <w:r>
        <w:rPr>
          <w:lang w:val="en-GB" w:eastAsia="zh-CN"/>
        </w:rPr>
        <w:t>Robledo</w:t>
      </w:r>
      <w:r>
        <w:rPr>
          <w:rFonts w:eastAsia="SimSun" w:hint="eastAsia"/>
          <w:lang w:val="en-GB" w:eastAsia="zh-CN"/>
        </w:rPr>
        <w:t>（</w:t>
      </w:r>
      <w:r>
        <w:rPr>
          <w:rFonts w:eastAsia="SimSun" w:hint="eastAsia"/>
          <w:lang w:val="en-US" w:eastAsia="zh-CN"/>
        </w:rPr>
        <w:t>西班牙</w:t>
      </w:r>
      <w:r>
        <w:rPr>
          <w:rFonts w:eastAsia="SimSun" w:hint="eastAsia"/>
          <w:lang w:val="en-GB" w:eastAsia="zh-CN"/>
        </w:rPr>
        <w:t>）</w:t>
      </w:r>
      <w:r>
        <w:rPr>
          <w:rFonts w:eastAsia="SimSun" w:hint="eastAsia"/>
          <w:lang w:val="en-US" w:eastAsia="zh-CN"/>
        </w:rPr>
        <w:t>的</w:t>
      </w:r>
      <w:r>
        <w:rPr>
          <w:rFonts w:eastAsia="SimSun" w:hint="eastAsia"/>
          <w:lang w:val="en-US" w:eastAsia="zh-CN"/>
        </w:rPr>
        <w:t>SRS</w:t>
      </w:r>
      <w:r>
        <w:rPr>
          <w:rFonts w:eastAsia="SimSun" w:hint="eastAsia"/>
          <w:lang w:val="en-US" w:eastAsia="zh-CN"/>
        </w:rPr>
        <w:t>地球站的地平线剖面图。方位角约</w:t>
      </w:r>
      <w:r>
        <w:rPr>
          <w:rFonts w:eastAsia="SimSun" w:hint="eastAsia"/>
          <w:lang w:val="en-US" w:eastAsia="zh-CN"/>
        </w:rPr>
        <w:t>75</w:t>
      </w:r>
      <w:r>
        <w:rPr>
          <w:rFonts w:eastAsia="SimSun" w:hint="eastAsia"/>
          <w:lang w:val="en-US" w:eastAsia="zh-CN"/>
        </w:rPr>
        <w:t>度并高于</w:t>
      </w:r>
      <w:r>
        <w:rPr>
          <w:rFonts w:eastAsia="SimSun" w:hint="eastAsia"/>
          <w:lang w:val="en-US" w:eastAsia="zh-CN"/>
        </w:rPr>
        <w:t>250</w:t>
      </w:r>
      <w:r>
        <w:rPr>
          <w:rFonts w:eastAsia="SimSun" w:hint="eastAsia"/>
          <w:lang w:val="en-US" w:eastAsia="zh-CN"/>
        </w:rPr>
        <w:t>度的仰角大于</w:t>
      </w:r>
      <w:r>
        <w:rPr>
          <w:rFonts w:eastAsia="SimSun" w:hint="eastAsia"/>
          <w:lang w:val="en-US" w:eastAsia="zh-CN"/>
        </w:rPr>
        <w:t>4</w:t>
      </w:r>
      <w:r>
        <w:rPr>
          <w:rFonts w:eastAsia="SimSun" w:hint="eastAsia"/>
          <w:lang w:val="en-US" w:eastAsia="zh-CN"/>
        </w:rPr>
        <w:t>度，因此</w:t>
      </w:r>
      <w:r>
        <w:rPr>
          <w:rFonts w:eastAsia="SimSun" w:hint="eastAsia"/>
          <w:lang w:val="en-US" w:eastAsia="zh-CN"/>
        </w:rPr>
        <w:t>SRS</w:t>
      </w:r>
      <w:r>
        <w:rPr>
          <w:rFonts w:eastAsia="SimSun" w:hint="eastAsia"/>
          <w:lang w:val="en-US" w:eastAsia="zh-CN"/>
        </w:rPr>
        <w:t>（近地）的最小仰角为该地平线上方</w:t>
      </w:r>
      <w:r>
        <w:rPr>
          <w:rFonts w:eastAsia="SimSun" w:hint="eastAsia"/>
          <w:lang w:val="en-US" w:eastAsia="zh-CN"/>
        </w:rPr>
        <w:t>1</w:t>
      </w:r>
      <w:r>
        <w:rPr>
          <w:rFonts w:eastAsia="SimSun" w:hint="eastAsia"/>
          <w:lang w:val="en-US" w:eastAsia="zh-CN"/>
        </w:rPr>
        <w:t>度。在其他地方，相关数值约为</w:t>
      </w:r>
      <w:r>
        <w:rPr>
          <w:rFonts w:eastAsia="SimSun" w:hint="eastAsia"/>
          <w:lang w:val="en-US" w:eastAsia="zh-CN"/>
        </w:rPr>
        <w:t>5</w:t>
      </w:r>
      <w:r>
        <w:rPr>
          <w:rFonts w:eastAsia="SimSun" w:hint="eastAsia"/>
          <w:lang w:val="en-US" w:eastAsia="zh-CN"/>
        </w:rPr>
        <w:t>度。</w:t>
      </w:r>
    </w:p>
    <w:p w14:paraId="24A11487" w14:textId="77777777" w:rsidR="00D07C26" w:rsidRDefault="00DF4843">
      <w:pPr>
        <w:pStyle w:val="FigureNo"/>
        <w:rPr>
          <w:rFonts w:eastAsia="SimSun"/>
          <w:lang w:val="en-GB" w:eastAsia="zh-CN"/>
        </w:rPr>
      </w:pPr>
      <w:r>
        <w:rPr>
          <w:rFonts w:eastAsia="SimSun" w:hint="eastAsia"/>
          <w:lang w:val="en-US" w:eastAsia="zh-CN"/>
        </w:rPr>
        <w:lastRenderedPageBreak/>
        <w:t>图</w:t>
      </w:r>
      <w:r>
        <w:rPr>
          <w:rFonts w:eastAsia="SimSun"/>
          <w:lang w:val="en-GB" w:eastAsia="zh-CN"/>
        </w:rPr>
        <w:t xml:space="preserve"> 8</w:t>
      </w:r>
    </w:p>
    <w:p w14:paraId="529D4B3F" w14:textId="77777777" w:rsidR="00D07C26" w:rsidRDefault="00DF4843">
      <w:pPr>
        <w:pStyle w:val="Figuretitle"/>
        <w:rPr>
          <w:rFonts w:eastAsia="SimSun"/>
          <w:lang w:val="en-US" w:eastAsia="zh-CN"/>
        </w:rPr>
      </w:pPr>
      <w:r>
        <w:rPr>
          <w:lang w:val="en-GB" w:eastAsia="zh-CN"/>
        </w:rPr>
        <w:t xml:space="preserve"> Robledo</w:t>
      </w:r>
      <w:r>
        <w:rPr>
          <w:rFonts w:eastAsia="SimSun" w:hint="eastAsia"/>
          <w:lang w:val="en-US" w:eastAsia="zh-CN"/>
        </w:rPr>
        <w:t>周围地平线剖面</w:t>
      </w:r>
    </w:p>
    <w:p w14:paraId="55E5C48B" w14:textId="4138A569" w:rsidR="003A5177" w:rsidRPr="003A5177" w:rsidRDefault="003A5177" w:rsidP="003A5177">
      <w:pPr>
        <w:pStyle w:val="Figure"/>
      </w:pPr>
      <w:r>
        <w:rPr>
          <w:noProof/>
        </w:rPr>
        <w:drawing>
          <wp:inline distT="0" distB="0" distL="0" distR="0" wp14:anchorId="1C056473" wp14:editId="363598EE">
            <wp:extent cx="3359150" cy="286385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9150" cy="2863850"/>
                    </a:xfrm>
                    <a:prstGeom prst="rect">
                      <a:avLst/>
                    </a:prstGeom>
                    <a:noFill/>
                    <a:ln>
                      <a:noFill/>
                    </a:ln>
                  </pic:spPr>
                </pic:pic>
              </a:graphicData>
            </a:graphic>
          </wp:inline>
        </w:drawing>
      </w:r>
    </w:p>
    <w:p w14:paraId="328CE838" w14:textId="7AECBD46" w:rsidR="00D07C26" w:rsidRDefault="00DF4843" w:rsidP="00E0664B">
      <w:pPr>
        <w:pStyle w:val="Normalaftertitle"/>
        <w:ind w:firstLineChars="200" w:firstLine="480"/>
        <w:rPr>
          <w:rFonts w:eastAsia="SimSun"/>
          <w:lang w:val="en-US" w:eastAsia="zh-CN"/>
        </w:rPr>
      </w:pPr>
      <w:r>
        <w:rPr>
          <w:rFonts w:eastAsia="SimSun" w:hint="eastAsia"/>
          <w:lang w:val="en-US" w:eastAsia="zh-CN"/>
        </w:rPr>
        <w:t>应当注意的是</w:t>
      </w:r>
      <w:r>
        <w:rPr>
          <w:rFonts w:eastAsia="SimSun" w:hint="eastAsia"/>
          <w:lang w:eastAsia="zh-CN"/>
        </w:rPr>
        <w:t>，</w:t>
      </w:r>
      <w:r>
        <w:rPr>
          <w:rFonts w:eastAsia="Batang"/>
          <w:spacing w:val="-2"/>
          <w:lang w:eastAsia="zh-CN"/>
        </w:rPr>
        <w:t xml:space="preserve">ITU-R </w:t>
      </w:r>
      <w:hyperlink r:id="rId34" w:history="1">
        <w:r>
          <w:rPr>
            <w:rStyle w:val="Hyperlink"/>
            <w:color w:val="auto"/>
            <w:u w:val="none"/>
            <w:lang w:eastAsia="zh-CN"/>
          </w:rPr>
          <w:t>P.452</w:t>
        </w:r>
      </w:hyperlink>
      <w:r>
        <w:rPr>
          <w:rStyle w:val="Hyperlink"/>
          <w:rFonts w:eastAsia="SimSun" w:hint="eastAsia"/>
          <w:color w:val="auto"/>
          <w:u w:val="none"/>
          <w:lang w:val="en-US" w:eastAsia="zh-CN"/>
        </w:rPr>
        <w:t>建议书计算了发射机和接收机之间地形模型所有点的仰角</w:t>
      </w:r>
      <w:r>
        <w:rPr>
          <w:rStyle w:val="Hyperlink"/>
          <w:rFonts w:eastAsia="SimSun" w:hint="eastAsia"/>
          <w:color w:val="auto"/>
          <w:u w:val="none"/>
          <w:lang w:eastAsia="zh-CN"/>
        </w:rPr>
        <w:t>，</w:t>
      </w:r>
      <w:r>
        <w:rPr>
          <w:rStyle w:val="Hyperlink"/>
          <w:rFonts w:eastAsia="SimSun" w:hint="eastAsia"/>
          <w:color w:val="auto"/>
          <w:u w:val="none"/>
          <w:lang w:val="en-US" w:eastAsia="zh-CN"/>
        </w:rPr>
        <w:t>然后确定从发射机侧和接收机侧看到的最大仰角值。</w:t>
      </w:r>
      <w:r>
        <w:rPr>
          <w:rFonts w:eastAsia="SimSun" w:hint="eastAsia"/>
          <w:lang w:val="en-US" w:eastAsia="zh-CN"/>
        </w:rPr>
        <w:t>在这种情况下，从</w:t>
      </w:r>
      <w:r>
        <w:rPr>
          <w:rFonts w:eastAsia="Batang"/>
          <w:spacing w:val="-2"/>
          <w:lang w:val="en-GB" w:eastAsia="zh-CN"/>
        </w:rPr>
        <w:t xml:space="preserve">ITU-R </w:t>
      </w:r>
      <w:hyperlink r:id="rId35" w:history="1">
        <w:r>
          <w:rPr>
            <w:rStyle w:val="Hyperlink"/>
            <w:color w:val="auto"/>
            <w:u w:val="none"/>
            <w:lang w:val="en-GB" w:eastAsia="zh-CN"/>
          </w:rPr>
          <w:t>P.452</w:t>
        </w:r>
      </w:hyperlink>
      <w:r>
        <w:rPr>
          <w:rStyle w:val="Hyperlink"/>
          <w:rFonts w:eastAsia="SimSun" w:hint="eastAsia"/>
          <w:color w:val="auto"/>
          <w:u w:val="none"/>
          <w:lang w:val="en-US" w:eastAsia="zh-CN"/>
        </w:rPr>
        <w:t>建议书中提取的所有方位角接收端的值将可直接用于生成图</w:t>
      </w:r>
      <w:r>
        <w:rPr>
          <w:rStyle w:val="Hyperlink"/>
          <w:rFonts w:eastAsia="SimSun" w:hint="eastAsia"/>
          <w:color w:val="auto"/>
          <w:u w:val="none"/>
          <w:lang w:val="en-US" w:eastAsia="zh-CN"/>
        </w:rPr>
        <w:t>8</w:t>
      </w:r>
      <w:r>
        <w:rPr>
          <w:rStyle w:val="Hyperlink"/>
          <w:rFonts w:eastAsia="SimSun" w:hint="eastAsia"/>
          <w:color w:val="auto"/>
          <w:u w:val="none"/>
          <w:lang w:val="en-US" w:eastAsia="zh-CN"/>
        </w:rPr>
        <w:t>中描述的地平线剖面图。</w:t>
      </w:r>
    </w:p>
    <w:p w14:paraId="62B5832F" w14:textId="77777777" w:rsidR="00D07C26" w:rsidRDefault="00DF4843" w:rsidP="00E0664B">
      <w:pPr>
        <w:ind w:firstLineChars="200" w:firstLine="476"/>
        <w:rPr>
          <w:rFonts w:eastAsia="SimSun"/>
          <w:spacing w:val="-2"/>
          <w:lang w:val="en-US" w:eastAsia="zh-CN"/>
        </w:rPr>
      </w:pPr>
      <w:r>
        <w:rPr>
          <w:rFonts w:eastAsia="SimSun" w:hint="eastAsia"/>
          <w:spacing w:val="-2"/>
          <w:lang w:val="en-US" w:eastAsia="zh-CN"/>
        </w:rPr>
        <w:t>SRS</w:t>
      </w:r>
      <w:r>
        <w:rPr>
          <w:rFonts w:eastAsia="SimSun" w:hint="eastAsia"/>
          <w:spacing w:val="-2"/>
          <w:lang w:val="en-US" w:eastAsia="zh-CN"/>
        </w:rPr>
        <w:t>天线方位图取决于每个天线和相关的频段。</w:t>
      </w:r>
      <w:r>
        <w:rPr>
          <w:spacing w:val="-2"/>
          <w:lang w:val="en-GB" w:eastAsia="zh-CN"/>
        </w:rPr>
        <w:t xml:space="preserve">ITU-R </w:t>
      </w:r>
      <w:hyperlink r:id="rId36" w:history="1">
        <w:r>
          <w:rPr>
            <w:rStyle w:val="Hyperlink"/>
            <w:color w:val="auto"/>
            <w:spacing w:val="-2"/>
            <w:u w:val="none"/>
            <w:lang w:val="en-GB" w:eastAsia="zh-CN"/>
          </w:rPr>
          <w:t>SA.509</w:t>
        </w:r>
      </w:hyperlink>
      <w:r>
        <w:rPr>
          <w:rFonts w:eastAsia="SimSun" w:hint="eastAsia"/>
          <w:spacing w:val="-2"/>
          <w:lang w:val="en-US" w:eastAsia="zh-CN"/>
        </w:rPr>
        <w:t>建议书可用于</w:t>
      </w:r>
      <w:r>
        <w:rPr>
          <w:spacing w:val="-2"/>
          <w:lang w:val="en-GB" w:eastAsia="zh-CN"/>
        </w:rPr>
        <w:t>25.5-27 GHz</w:t>
      </w:r>
      <w:r>
        <w:rPr>
          <w:rFonts w:eastAsia="SimSun" w:hint="eastAsia"/>
          <w:spacing w:val="-2"/>
          <w:lang w:val="en-US" w:eastAsia="zh-CN"/>
        </w:rPr>
        <w:t>频段，</w:t>
      </w:r>
      <w:r>
        <w:rPr>
          <w:spacing w:val="-2"/>
          <w:lang w:val="en-GB" w:eastAsia="zh-CN"/>
        </w:rPr>
        <w:t xml:space="preserve">ITU-R </w:t>
      </w:r>
      <w:hyperlink r:id="rId37" w:history="1">
        <w:r>
          <w:rPr>
            <w:rStyle w:val="Hyperlink"/>
            <w:color w:val="auto"/>
            <w:spacing w:val="-2"/>
            <w:u w:val="none"/>
            <w:lang w:val="en-GB" w:eastAsia="zh-CN"/>
          </w:rPr>
          <w:t>SA.1811</w:t>
        </w:r>
      </w:hyperlink>
      <w:r>
        <w:rPr>
          <w:rStyle w:val="Hyperlink"/>
          <w:rFonts w:eastAsia="SimSun" w:hint="eastAsia"/>
          <w:color w:val="auto"/>
          <w:spacing w:val="-2"/>
          <w:u w:val="none"/>
          <w:lang w:val="en-US" w:eastAsia="zh-CN"/>
        </w:rPr>
        <w:t>建议书可考虑用于</w:t>
      </w:r>
      <w:r>
        <w:rPr>
          <w:spacing w:val="-2"/>
          <w:lang w:val="en-GB" w:eastAsia="zh-CN"/>
        </w:rPr>
        <w:t>37-38 GHz</w:t>
      </w:r>
      <w:r>
        <w:rPr>
          <w:rFonts w:eastAsia="SimSun" w:hint="eastAsia"/>
          <w:spacing w:val="-2"/>
          <w:lang w:val="en-US" w:eastAsia="zh-CN"/>
        </w:rPr>
        <w:t>频段。另外，也可以考虑《无线电规则》中附录</w:t>
      </w:r>
      <w:r>
        <w:rPr>
          <w:rFonts w:eastAsia="SimSun" w:hint="eastAsia"/>
          <w:b/>
          <w:bCs/>
          <w:spacing w:val="-2"/>
          <w:lang w:val="en-US" w:eastAsia="zh-CN"/>
        </w:rPr>
        <w:t>7</w:t>
      </w:r>
      <w:r>
        <w:rPr>
          <w:rFonts w:eastAsia="SimSun" w:hint="eastAsia"/>
          <w:spacing w:val="-2"/>
          <w:lang w:val="en-US" w:eastAsia="zh-CN"/>
        </w:rPr>
        <w:t>或</w:t>
      </w:r>
      <w:r>
        <w:rPr>
          <w:rFonts w:eastAsia="SimSun" w:hint="eastAsia"/>
          <w:b/>
          <w:bCs/>
          <w:spacing w:val="-2"/>
          <w:lang w:val="en-US" w:eastAsia="zh-CN"/>
        </w:rPr>
        <w:t>8</w:t>
      </w:r>
      <w:r>
        <w:rPr>
          <w:rFonts w:eastAsia="SimSun" w:hint="eastAsia"/>
          <w:spacing w:val="-2"/>
          <w:lang w:val="en-US" w:eastAsia="zh-CN"/>
        </w:rPr>
        <w:t>的天线方位图。</w:t>
      </w:r>
    </w:p>
    <w:p w14:paraId="68768FEB" w14:textId="57407ADC" w:rsidR="00D07C26" w:rsidRDefault="00DF4843" w:rsidP="00E0664B">
      <w:pPr>
        <w:ind w:firstLineChars="200" w:firstLine="480"/>
        <w:rPr>
          <w:rFonts w:eastAsia="SimSun"/>
          <w:lang w:val="en-US" w:eastAsia="zh-CN"/>
        </w:rPr>
      </w:pPr>
      <w:r>
        <w:rPr>
          <w:rFonts w:eastAsia="SimSun" w:hint="eastAsia"/>
          <w:lang w:val="en-US" w:eastAsia="zh-CN"/>
        </w:rPr>
        <w:t>图</w:t>
      </w:r>
      <w:r>
        <w:rPr>
          <w:rFonts w:eastAsia="SimSun" w:hint="eastAsia"/>
          <w:lang w:val="en-US" w:eastAsia="zh-CN"/>
        </w:rPr>
        <w:t>9</w:t>
      </w:r>
      <w:r>
        <w:rPr>
          <w:rFonts w:eastAsia="SimSun" w:hint="eastAsia"/>
          <w:lang w:val="en-US" w:eastAsia="zh-CN"/>
        </w:rPr>
        <w:t>提供了一个</w:t>
      </w:r>
      <w:r>
        <w:rPr>
          <w:rFonts w:eastAsia="SimSun" w:hint="eastAsia"/>
          <w:lang w:val="en-US" w:eastAsia="zh-CN"/>
        </w:rPr>
        <w:t>SRS</w:t>
      </w:r>
      <w:r>
        <w:rPr>
          <w:rFonts w:eastAsia="SimSun" w:hint="eastAsia"/>
          <w:lang w:val="en-US" w:eastAsia="zh-CN"/>
        </w:rPr>
        <w:t>天线增益</w:t>
      </w:r>
      <w:r>
        <w:rPr>
          <w:i/>
          <w:iCs/>
          <w:lang w:val="en-GB" w:eastAsia="zh-CN"/>
        </w:rPr>
        <w:t>G</w:t>
      </w:r>
      <w:r>
        <w:rPr>
          <w:i/>
          <w:iCs/>
          <w:vertAlign w:val="subscript"/>
          <w:lang w:val="en-GB" w:eastAsia="zh-CN"/>
        </w:rPr>
        <w:t>r</w:t>
      </w:r>
      <w:r w:rsidRPr="003A5177">
        <w:rPr>
          <w:rFonts w:eastAsia="SimSun"/>
          <w:spacing w:val="-2"/>
          <w:lang w:val="en-US" w:eastAsia="zh-CN"/>
        </w:rPr>
        <w:t>的示例</w:t>
      </w:r>
      <w:r w:rsidR="00147261" w:rsidRPr="003A5177">
        <w:rPr>
          <w:rFonts w:eastAsia="SimSun"/>
          <w:spacing w:val="-2"/>
          <w:lang w:val="en-US" w:eastAsia="zh-CN"/>
        </w:rPr>
        <w:t xml:space="preserve"> </w:t>
      </w:r>
      <w:r w:rsidR="003A5177" w:rsidRPr="003A5177">
        <w:rPr>
          <w:rFonts w:eastAsia="KaiTi"/>
          <w:spacing w:val="-2"/>
          <w:lang w:val="en-US" w:eastAsia="zh-CN"/>
        </w:rPr>
        <w:t>–</w:t>
      </w:r>
      <w:r w:rsidR="00147261" w:rsidRPr="003A5177">
        <w:rPr>
          <w:rFonts w:eastAsia="KaiTi"/>
          <w:spacing w:val="-2"/>
          <w:lang w:val="en-US" w:eastAsia="zh-CN"/>
        </w:rPr>
        <w:t xml:space="preserve"> </w:t>
      </w:r>
      <w:r w:rsidRPr="003A5177">
        <w:rPr>
          <w:rFonts w:eastAsia="SimSun"/>
          <w:spacing w:val="-2"/>
          <w:lang w:val="en-US" w:eastAsia="zh-CN"/>
        </w:rPr>
        <w:t>位于</w:t>
      </w:r>
      <w:r>
        <w:rPr>
          <w:rFonts w:eastAsia="SimSun" w:hint="eastAsia"/>
          <w:spacing w:val="-2"/>
          <w:lang w:val="en-US" w:eastAsia="zh-CN"/>
        </w:rPr>
        <w:t>西班牙</w:t>
      </w:r>
      <w:r>
        <w:rPr>
          <w:lang w:val="en-GB" w:eastAsia="zh-CN"/>
        </w:rPr>
        <w:t>Robledo</w:t>
      </w:r>
      <w:r>
        <w:rPr>
          <w:rFonts w:eastAsia="SimSun" w:hint="eastAsia"/>
          <w:lang w:val="en-US" w:eastAsia="zh-CN"/>
        </w:rPr>
        <w:t>的</w:t>
      </w:r>
      <w:r>
        <w:rPr>
          <w:rFonts w:eastAsia="SimSun" w:hint="eastAsia"/>
          <w:lang w:val="en-US" w:eastAsia="zh-CN"/>
        </w:rPr>
        <w:t>SRS</w:t>
      </w:r>
      <w:r>
        <w:rPr>
          <w:rFonts w:eastAsia="SimSun" w:hint="eastAsia"/>
          <w:lang w:val="en-US" w:eastAsia="zh-CN"/>
        </w:rPr>
        <w:t>地球站周围方位角的函数。</w:t>
      </w:r>
    </w:p>
    <w:p w14:paraId="277C0F27" w14:textId="77777777" w:rsidR="00D07C26" w:rsidRDefault="00DF4843" w:rsidP="00DD0DE7">
      <w:pPr>
        <w:pStyle w:val="FigureNo"/>
        <w:rPr>
          <w:rFonts w:eastAsia="SimSun"/>
          <w:lang w:val="en-GB"/>
        </w:rPr>
      </w:pPr>
      <w:r>
        <w:rPr>
          <w:rFonts w:eastAsia="SimSun" w:hint="eastAsia"/>
          <w:lang w:val="en-US" w:eastAsia="zh-CN"/>
        </w:rPr>
        <w:t>图</w:t>
      </w:r>
      <w:r>
        <w:rPr>
          <w:rFonts w:eastAsia="SimSun"/>
          <w:lang w:val="en-GB"/>
        </w:rPr>
        <w:t xml:space="preserve"> 9</w:t>
      </w:r>
    </w:p>
    <w:p w14:paraId="7BC21D4E" w14:textId="3FA279F2" w:rsidR="00D07C26" w:rsidRPr="003A5177" w:rsidRDefault="00DF4843" w:rsidP="003A5177">
      <w:pPr>
        <w:pStyle w:val="Figuretitle"/>
        <w:rPr>
          <w:lang w:val="en-GB"/>
        </w:rPr>
      </w:pPr>
      <w:r>
        <w:rPr>
          <w:rFonts w:hint="eastAsia"/>
          <w:lang w:val="en-GB"/>
        </w:rPr>
        <w:t>SRS</w:t>
      </w:r>
      <w:proofErr w:type="spellStart"/>
      <w:r>
        <w:rPr>
          <w:rFonts w:ascii="SimSun" w:eastAsia="SimSun" w:hAnsi="SimSun" w:cs="SimSun" w:hint="eastAsia"/>
          <w:lang w:val="en-GB"/>
        </w:rPr>
        <w:t>地球站朝向</w:t>
      </w:r>
      <w:proofErr w:type="spellEnd"/>
      <w:r>
        <w:rPr>
          <w:lang w:val="en-GB"/>
        </w:rPr>
        <w:t>Robledo</w:t>
      </w:r>
      <w:proofErr w:type="spellStart"/>
      <w:r>
        <w:rPr>
          <w:rFonts w:ascii="SimSun" w:eastAsia="SimSun" w:hAnsi="SimSun" w:cs="SimSun" w:hint="eastAsia"/>
          <w:lang w:val="en-GB"/>
        </w:rPr>
        <w:t>周围</w:t>
      </w:r>
      <w:proofErr w:type="spellEnd"/>
      <w:r>
        <w:rPr>
          <w:rFonts w:ascii="SimSun" w:eastAsia="SimSun" w:hAnsi="SimSun" w:cs="SimSun" w:hint="eastAsia"/>
          <w:lang w:val="en-US" w:eastAsia="zh-CN"/>
        </w:rPr>
        <w:t>水平方向的</w:t>
      </w:r>
      <w:proofErr w:type="spellStart"/>
      <w:r>
        <w:rPr>
          <w:rFonts w:ascii="SimSun" w:eastAsia="SimSun" w:hAnsi="SimSun" w:cs="SimSun" w:hint="eastAsia"/>
          <w:lang w:val="en-GB"/>
        </w:rPr>
        <w:t>天线增益</w:t>
      </w:r>
      <w:proofErr w:type="spellEnd"/>
    </w:p>
    <w:p w14:paraId="1EBBD1BC" w14:textId="73F92809" w:rsidR="00E0664B" w:rsidRDefault="005264CB" w:rsidP="003A5177">
      <w:pPr>
        <w:pStyle w:val="Figure"/>
      </w:pPr>
      <w:r>
        <w:rPr>
          <w:noProof/>
        </w:rPr>
        <w:drawing>
          <wp:inline distT="0" distB="0" distL="0" distR="0" wp14:anchorId="5FFEAC4B" wp14:editId="3881CAB2">
            <wp:extent cx="3302000" cy="282575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2000" cy="2825750"/>
                    </a:xfrm>
                    <a:prstGeom prst="rect">
                      <a:avLst/>
                    </a:prstGeom>
                    <a:noFill/>
                    <a:ln>
                      <a:noFill/>
                    </a:ln>
                  </pic:spPr>
                </pic:pic>
              </a:graphicData>
            </a:graphic>
          </wp:inline>
        </w:drawing>
      </w:r>
    </w:p>
    <w:p w14:paraId="10CBBBDB" w14:textId="77777777" w:rsidR="00D07C26" w:rsidRDefault="00DF4843">
      <w:pPr>
        <w:pStyle w:val="Heading1"/>
        <w:rPr>
          <w:lang w:eastAsia="zh-CN"/>
        </w:rPr>
      </w:pPr>
      <w:bookmarkStart w:id="45" w:name="_Toc83713040"/>
      <w:bookmarkStart w:id="46" w:name="_Toc83713153"/>
      <w:bookmarkStart w:id="47" w:name="_Toc83389343"/>
      <w:bookmarkStart w:id="48" w:name="_Toc83712967"/>
      <w:bookmarkStart w:id="49" w:name="_Toc83723556"/>
      <w:bookmarkStart w:id="50" w:name="_Toc99026835"/>
      <w:r>
        <w:rPr>
          <w:lang w:eastAsia="zh-CN"/>
        </w:rPr>
        <w:lastRenderedPageBreak/>
        <w:t>6</w:t>
      </w:r>
      <w:r>
        <w:rPr>
          <w:lang w:eastAsia="zh-CN"/>
        </w:rPr>
        <w:tab/>
      </w:r>
      <w:bookmarkEnd w:id="45"/>
      <w:bookmarkEnd w:id="46"/>
      <w:bookmarkEnd w:id="47"/>
      <w:bookmarkEnd w:id="48"/>
      <w:bookmarkEnd w:id="49"/>
      <w:r>
        <w:rPr>
          <w:rFonts w:hint="eastAsia"/>
          <w:lang w:eastAsia="zh-CN"/>
        </w:rPr>
        <w:t>SRS</w:t>
      </w:r>
      <w:proofErr w:type="spellStart"/>
      <w:r>
        <w:rPr>
          <w:rFonts w:hint="eastAsia"/>
          <w:lang w:val="en-GB" w:eastAsia="zh-CN"/>
        </w:rPr>
        <w:t>保护阈值和</w:t>
      </w:r>
      <w:proofErr w:type="spellEnd"/>
      <w:r>
        <w:rPr>
          <w:rFonts w:eastAsia="SimSun" w:hint="eastAsia"/>
          <w:lang w:val="en-GB" w:eastAsia="zh-CN"/>
        </w:rPr>
        <w:t>基准带宽</w:t>
      </w:r>
      <w:proofErr w:type="spellStart"/>
      <w:r>
        <w:rPr>
          <w:rFonts w:hint="eastAsia"/>
          <w:lang w:val="en-GB" w:eastAsia="zh-CN"/>
        </w:rPr>
        <w:t>的确定</w:t>
      </w:r>
      <w:bookmarkEnd w:id="50"/>
      <w:proofErr w:type="spellEnd"/>
    </w:p>
    <w:p w14:paraId="72F26F03" w14:textId="724F8FE4" w:rsidR="00D07C26" w:rsidRDefault="00DF4843">
      <w:pPr>
        <w:pStyle w:val="enumlev1"/>
        <w:rPr>
          <w:rFonts w:eastAsia="SimSun"/>
          <w:lang w:val="en-US" w:eastAsia="zh-CN"/>
        </w:rPr>
      </w:pPr>
      <w:r>
        <w:rPr>
          <w:lang w:eastAsia="zh-CN"/>
        </w:rPr>
        <w:t>–</w:t>
      </w:r>
      <w:r>
        <w:rPr>
          <w:lang w:eastAsia="zh-CN"/>
        </w:rPr>
        <w:tab/>
        <w:t xml:space="preserve">ITU-R </w:t>
      </w:r>
      <w:hyperlink r:id="rId39" w:history="1">
        <w:r>
          <w:rPr>
            <w:lang w:eastAsia="zh-CN"/>
          </w:rPr>
          <w:t>SA.609</w:t>
        </w:r>
      </w:hyperlink>
      <w:proofErr w:type="spellStart"/>
      <w:r>
        <w:rPr>
          <w:rFonts w:hint="eastAsia"/>
          <w:lang w:val="en-US" w:eastAsia="zh-CN"/>
        </w:rPr>
        <w:t>建议书给出了</w:t>
      </w:r>
      <w:proofErr w:type="spellEnd"/>
      <w:r>
        <w:rPr>
          <w:rFonts w:eastAsia="SimSun" w:hint="eastAsia"/>
          <w:lang w:val="en-US" w:eastAsia="zh-CN"/>
        </w:rPr>
        <w:t>低于</w:t>
      </w:r>
      <w:r>
        <w:rPr>
          <w:lang w:eastAsia="zh-CN"/>
        </w:rPr>
        <w:t>30 GHz</w:t>
      </w:r>
      <w:r>
        <w:rPr>
          <w:rFonts w:eastAsia="SimSun" w:hint="eastAsia"/>
          <w:lang w:val="en-US" w:eastAsia="zh-CN"/>
        </w:rPr>
        <w:t>的</w:t>
      </w:r>
      <w:r>
        <w:rPr>
          <w:rFonts w:eastAsia="SimSun" w:hint="eastAsia"/>
          <w:lang w:eastAsia="zh-CN"/>
        </w:rPr>
        <w:t>SRS</w:t>
      </w:r>
      <w:r>
        <w:rPr>
          <w:rFonts w:eastAsia="SimSun" w:hint="eastAsia"/>
          <w:lang w:eastAsia="zh-CN"/>
        </w:rPr>
        <w:t>（</w:t>
      </w:r>
      <w:r>
        <w:rPr>
          <w:rFonts w:eastAsia="SimSun" w:hint="eastAsia"/>
          <w:lang w:val="en-US" w:eastAsia="zh-CN"/>
        </w:rPr>
        <w:t>近地</w:t>
      </w:r>
      <w:r>
        <w:rPr>
          <w:rFonts w:eastAsia="SimSun" w:hint="eastAsia"/>
          <w:lang w:eastAsia="zh-CN"/>
        </w:rPr>
        <w:t>）</w:t>
      </w:r>
      <w:proofErr w:type="spellStart"/>
      <w:r>
        <w:rPr>
          <w:rFonts w:hint="eastAsia"/>
          <w:lang w:val="en-US" w:eastAsia="zh-CN"/>
        </w:rPr>
        <w:t>保护阈值</w:t>
      </w:r>
      <w:proofErr w:type="spellEnd"/>
      <w:r>
        <w:rPr>
          <w:lang w:eastAsia="zh-CN"/>
        </w:rPr>
        <w:t>I</w:t>
      </w:r>
      <w:r>
        <w:rPr>
          <w:rFonts w:eastAsia="SimSun" w:hint="eastAsia"/>
          <w:lang w:eastAsia="zh-CN"/>
        </w:rPr>
        <w:t>，</w:t>
      </w:r>
      <w:r>
        <w:rPr>
          <w:rFonts w:eastAsia="SimSun" w:hint="eastAsia"/>
          <w:lang w:val="en-US" w:eastAsia="zh-CN"/>
        </w:rPr>
        <w:t>在</w:t>
      </w:r>
      <w:r>
        <w:rPr>
          <w:rFonts w:eastAsia="SimSun" w:hint="eastAsia"/>
          <w:lang w:eastAsia="zh-CN"/>
        </w:rPr>
        <w:t xml:space="preserve">1 </w:t>
      </w:r>
      <w:r>
        <w:rPr>
          <w:lang w:eastAsia="zh-CN"/>
        </w:rPr>
        <w:t>MHz</w:t>
      </w:r>
      <w:r>
        <w:rPr>
          <w:rFonts w:eastAsia="SimSun" w:hint="eastAsia"/>
          <w:lang w:val="en-US" w:eastAsia="zh-CN"/>
        </w:rPr>
        <w:t>的基准带宽</w:t>
      </w:r>
      <w:r>
        <w:rPr>
          <w:i/>
          <w:iCs/>
          <w:lang w:eastAsia="zh-CN"/>
        </w:rPr>
        <w:t>B</w:t>
      </w:r>
      <w:r>
        <w:rPr>
          <w:i/>
          <w:iCs/>
          <w:vertAlign w:val="subscript"/>
          <w:lang w:eastAsia="zh-CN"/>
        </w:rPr>
        <w:t>ref</w:t>
      </w:r>
      <w:r>
        <w:rPr>
          <w:rFonts w:eastAsia="SimSun" w:hint="eastAsia"/>
          <w:lang w:val="en-US" w:eastAsia="zh-CN"/>
        </w:rPr>
        <w:t>中为</w:t>
      </w:r>
      <w:r>
        <w:rPr>
          <w:lang w:eastAsia="zh-CN"/>
        </w:rPr>
        <w:t xml:space="preserve">−156 </w:t>
      </w:r>
      <w:proofErr w:type="spellStart"/>
      <w:r>
        <w:rPr>
          <w:lang w:eastAsia="zh-CN"/>
        </w:rPr>
        <w:t>dBW</w:t>
      </w:r>
      <w:proofErr w:type="spellEnd"/>
      <w:r>
        <w:rPr>
          <w:rFonts w:eastAsia="SimSun" w:hint="eastAsia"/>
          <w:lang w:val="en-GB" w:eastAsia="zh-CN"/>
        </w:rPr>
        <w:t>。</w:t>
      </w:r>
      <w:r>
        <w:rPr>
          <w:rFonts w:eastAsia="SimSun" w:hint="eastAsia"/>
          <w:lang w:val="en-US" w:eastAsia="zh-CN"/>
        </w:rPr>
        <w:t>对于无人操纵的任务来说，相关的时间百分比</w:t>
      </w:r>
      <w:r>
        <w:rPr>
          <w:i/>
          <w:iCs/>
          <w:lang w:val="en-GB" w:eastAsia="zh-CN"/>
        </w:rPr>
        <w:t>p</w:t>
      </w:r>
      <w:r>
        <w:rPr>
          <w:rFonts w:eastAsia="SimSun" w:hint="eastAsia"/>
          <w:lang w:val="en-US" w:eastAsia="zh-CN"/>
        </w:rPr>
        <w:t>为</w:t>
      </w:r>
      <w:r>
        <w:rPr>
          <w:lang w:val="en-GB" w:eastAsia="zh-CN"/>
        </w:rPr>
        <w:t>0.1%</w:t>
      </w:r>
      <w:r>
        <w:rPr>
          <w:rFonts w:eastAsia="SimSun" w:hint="eastAsia"/>
          <w:lang w:val="en-GB" w:eastAsia="zh-CN"/>
        </w:rPr>
        <w:t>；</w:t>
      </w:r>
      <w:r>
        <w:rPr>
          <w:rFonts w:eastAsia="SimSun" w:hint="eastAsia"/>
          <w:lang w:val="en-US" w:eastAsia="zh-CN"/>
        </w:rPr>
        <w:t>对于有人操纵的任务来说，相关的时间百分比</w:t>
      </w:r>
      <w:r>
        <w:rPr>
          <w:i/>
          <w:iCs/>
          <w:lang w:val="en-GB" w:eastAsia="zh-CN"/>
        </w:rPr>
        <w:t>p</w:t>
      </w:r>
      <w:r>
        <w:rPr>
          <w:rFonts w:eastAsia="SimSun" w:hint="eastAsia"/>
          <w:lang w:val="en-US" w:eastAsia="zh-CN"/>
        </w:rPr>
        <w:t>为</w:t>
      </w:r>
      <w:r>
        <w:rPr>
          <w:lang w:val="en-GB" w:eastAsia="zh-CN"/>
        </w:rPr>
        <w:t>0.001%</w:t>
      </w:r>
      <w:r>
        <w:rPr>
          <w:rFonts w:eastAsia="SimSun" w:hint="eastAsia"/>
          <w:lang w:val="en-GB" w:eastAsia="zh-CN"/>
        </w:rPr>
        <w:t>。</w:t>
      </w:r>
      <w:r>
        <w:rPr>
          <w:rFonts w:eastAsia="SimSun" w:hint="eastAsia"/>
          <w:lang w:val="en-US" w:eastAsia="zh-CN"/>
        </w:rPr>
        <w:t>因大多数</w:t>
      </w:r>
      <w:r>
        <w:rPr>
          <w:lang w:val="en-GB" w:eastAsia="zh-CN"/>
        </w:rPr>
        <w:t>SRS</w:t>
      </w:r>
      <w:r>
        <w:rPr>
          <w:rFonts w:eastAsia="SimSun" w:hint="eastAsia"/>
          <w:lang w:val="en-US" w:eastAsia="zh-CN"/>
        </w:rPr>
        <w:t>地球站可以同时支持有人和无人操纵的任务，相关的时间百分比则应使用</w:t>
      </w:r>
      <w:r>
        <w:rPr>
          <w:lang w:val="en-GB" w:eastAsia="zh-CN"/>
        </w:rPr>
        <w:t>0.001%</w:t>
      </w:r>
      <w:r>
        <w:rPr>
          <w:rFonts w:eastAsia="SimSun" w:hint="eastAsia"/>
          <w:lang w:val="en-GB" w:eastAsia="zh-CN"/>
        </w:rPr>
        <w:t>。</w:t>
      </w:r>
    </w:p>
    <w:p w14:paraId="5999B79B" w14:textId="6CAE23C1" w:rsidR="00D07C26" w:rsidRDefault="00DF4843">
      <w:pPr>
        <w:pStyle w:val="enumlev1"/>
        <w:rPr>
          <w:rFonts w:eastAsia="SimSun"/>
          <w:lang w:val="en-US" w:eastAsia="zh-CN"/>
        </w:rPr>
      </w:pPr>
      <w:r>
        <w:rPr>
          <w:lang w:val="en-GB" w:eastAsia="zh-CN"/>
        </w:rPr>
        <w:t>–</w:t>
      </w:r>
      <w:r>
        <w:rPr>
          <w:lang w:val="en-GB" w:eastAsia="zh-CN"/>
        </w:rPr>
        <w:tab/>
      </w:r>
      <w:r>
        <w:rPr>
          <w:rFonts w:eastAsia="SimSun" w:hint="eastAsia"/>
          <w:lang w:val="en-US" w:eastAsia="zh-CN"/>
        </w:rPr>
        <w:t>在</w:t>
      </w:r>
      <w:r>
        <w:rPr>
          <w:lang w:val="en-GB" w:eastAsia="zh-CN"/>
        </w:rPr>
        <w:t xml:space="preserve">ITU-R </w:t>
      </w:r>
      <w:hyperlink r:id="rId40" w:history="1">
        <w:r>
          <w:rPr>
            <w:lang w:val="en-GB" w:eastAsia="zh-CN"/>
          </w:rPr>
          <w:t>SA.1396</w:t>
        </w:r>
      </w:hyperlink>
      <w:r>
        <w:rPr>
          <w:rFonts w:eastAsia="SimSun" w:hint="eastAsia"/>
          <w:lang w:val="en-US" w:eastAsia="zh-CN"/>
        </w:rPr>
        <w:t>建议书中，</w:t>
      </w:r>
      <w:r>
        <w:rPr>
          <w:lang w:val="en-GB" w:eastAsia="zh-CN"/>
        </w:rPr>
        <w:t>37-38 GHz</w:t>
      </w:r>
      <w:r>
        <w:rPr>
          <w:rFonts w:eastAsia="SimSun" w:hint="eastAsia"/>
          <w:lang w:val="en-US" w:eastAsia="zh-CN"/>
        </w:rPr>
        <w:t>频段的</w:t>
      </w:r>
      <w:r>
        <w:rPr>
          <w:lang w:val="en-GB" w:eastAsia="zh-CN"/>
        </w:rPr>
        <w:t>SRS</w:t>
      </w:r>
      <w:r>
        <w:rPr>
          <w:rFonts w:eastAsia="SimSun" w:hint="eastAsia"/>
          <w:lang w:val="en-US" w:eastAsia="zh-CN"/>
        </w:rPr>
        <w:t>保护阈值</w:t>
      </w:r>
      <w:r>
        <w:rPr>
          <w:lang w:val="en-GB" w:eastAsia="zh-CN"/>
        </w:rPr>
        <w:t>I</w:t>
      </w:r>
      <w:r>
        <w:rPr>
          <w:rFonts w:eastAsia="SimSun" w:hint="eastAsia"/>
          <w:lang w:val="en-US" w:eastAsia="zh-CN"/>
        </w:rPr>
        <w:t>为</w:t>
      </w:r>
      <w:r>
        <w:rPr>
          <w:lang w:val="en-GB" w:eastAsia="zh-CN"/>
        </w:rPr>
        <w:t xml:space="preserve"> −217 </w:t>
      </w:r>
      <w:proofErr w:type="spellStart"/>
      <w:r>
        <w:rPr>
          <w:lang w:val="en-GB" w:eastAsia="zh-CN"/>
        </w:rPr>
        <w:t>dBW</w:t>
      </w:r>
      <w:proofErr w:type="spellEnd"/>
      <w:r>
        <w:rPr>
          <w:rFonts w:eastAsia="SimSun" w:hint="eastAsia"/>
          <w:lang w:val="en-GB" w:eastAsia="zh-CN"/>
        </w:rPr>
        <w:t>，</w:t>
      </w:r>
      <w:r>
        <w:rPr>
          <w:rFonts w:eastAsia="SimSun" w:hint="eastAsia"/>
          <w:lang w:val="en-US" w:eastAsia="zh-CN"/>
        </w:rPr>
        <w:t>基准带宽</w:t>
      </w:r>
      <w:proofErr w:type="spellStart"/>
      <w:r>
        <w:rPr>
          <w:i/>
          <w:iCs/>
          <w:lang w:val="en-GB" w:eastAsia="zh-CN"/>
        </w:rPr>
        <w:t>B</w:t>
      </w:r>
      <w:r>
        <w:rPr>
          <w:i/>
          <w:iCs/>
          <w:vertAlign w:val="subscript"/>
          <w:lang w:val="en-GB" w:eastAsia="zh-CN"/>
        </w:rPr>
        <w:t>ref</w:t>
      </w:r>
      <w:proofErr w:type="spellEnd"/>
      <w:r>
        <w:rPr>
          <w:rFonts w:eastAsia="SimSun" w:hint="eastAsia"/>
          <w:lang w:val="en-US" w:eastAsia="zh-CN"/>
        </w:rPr>
        <w:t>为</w:t>
      </w:r>
      <w:r>
        <w:rPr>
          <w:lang w:val="en-GB" w:eastAsia="zh-CN"/>
        </w:rPr>
        <w:t>1 Hz</w:t>
      </w:r>
      <w:r>
        <w:rPr>
          <w:rFonts w:eastAsia="SimSun" w:hint="eastAsia"/>
          <w:lang w:val="en-GB" w:eastAsia="zh-CN"/>
        </w:rPr>
        <w:t>。</w:t>
      </w:r>
      <w:r>
        <w:rPr>
          <w:rFonts w:eastAsia="SimSun" w:hint="eastAsia"/>
          <w:lang w:val="en-US" w:eastAsia="zh-CN"/>
        </w:rPr>
        <w:t>对于无人操纵的任务来说，相关的时间百分比</w:t>
      </w:r>
      <w:r>
        <w:rPr>
          <w:i/>
          <w:iCs/>
          <w:lang w:val="en-GB" w:eastAsia="zh-CN"/>
        </w:rPr>
        <w:t>p</w:t>
      </w:r>
      <w:r>
        <w:rPr>
          <w:rFonts w:eastAsia="SimSun" w:hint="eastAsia"/>
          <w:lang w:val="en-US" w:eastAsia="zh-CN"/>
        </w:rPr>
        <w:t>为</w:t>
      </w:r>
      <w:r>
        <w:rPr>
          <w:lang w:val="en-GB" w:eastAsia="zh-CN"/>
        </w:rPr>
        <w:t xml:space="preserve"> 0.1%</w:t>
      </w:r>
      <w:r>
        <w:rPr>
          <w:rFonts w:eastAsia="SimSun" w:hint="eastAsia"/>
          <w:lang w:val="en-GB" w:eastAsia="zh-CN"/>
        </w:rPr>
        <w:t>；</w:t>
      </w:r>
      <w:r>
        <w:rPr>
          <w:rFonts w:eastAsia="SimSun" w:hint="eastAsia"/>
          <w:lang w:val="en-US" w:eastAsia="zh-CN"/>
        </w:rPr>
        <w:t>对于有人操纵的任务来说，相关的时间百分比</w:t>
      </w:r>
      <w:r>
        <w:rPr>
          <w:i/>
          <w:iCs/>
          <w:lang w:val="en-GB" w:eastAsia="zh-CN"/>
        </w:rPr>
        <w:t>p</w:t>
      </w:r>
      <w:r>
        <w:rPr>
          <w:rFonts w:eastAsia="SimSun" w:hint="eastAsia"/>
          <w:lang w:val="en-US" w:eastAsia="zh-CN"/>
        </w:rPr>
        <w:t>为</w:t>
      </w:r>
      <w:r>
        <w:rPr>
          <w:lang w:val="en-GB" w:eastAsia="zh-CN"/>
        </w:rPr>
        <w:t>0.001%</w:t>
      </w:r>
      <w:r>
        <w:rPr>
          <w:rFonts w:eastAsia="SimSun" w:hint="eastAsia"/>
          <w:lang w:val="en-GB" w:eastAsia="zh-CN"/>
        </w:rPr>
        <w:t>。</w:t>
      </w:r>
      <w:r>
        <w:rPr>
          <w:rFonts w:eastAsia="SimSun" w:hint="eastAsia"/>
          <w:lang w:val="en-US" w:eastAsia="zh-CN"/>
        </w:rPr>
        <w:t>因大多数</w:t>
      </w:r>
      <w:r>
        <w:rPr>
          <w:lang w:val="en-GB" w:eastAsia="zh-CN"/>
        </w:rPr>
        <w:t>SRS</w:t>
      </w:r>
      <w:r>
        <w:rPr>
          <w:rFonts w:eastAsia="SimSun" w:hint="eastAsia"/>
          <w:lang w:val="en-US" w:eastAsia="zh-CN"/>
        </w:rPr>
        <w:t>地球站可以同时支持有人和无人操纵的任务，相关的时间百分比则应使用</w:t>
      </w:r>
      <w:r>
        <w:rPr>
          <w:lang w:val="en-GB" w:eastAsia="zh-CN"/>
        </w:rPr>
        <w:t>0.001%</w:t>
      </w:r>
      <w:r>
        <w:rPr>
          <w:rFonts w:eastAsia="SimSun" w:hint="eastAsia"/>
          <w:lang w:val="en-GB" w:eastAsia="zh-CN"/>
        </w:rPr>
        <w:t>。</w:t>
      </w:r>
    </w:p>
    <w:p w14:paraId="79259656" w14:textId="77777777" w:rsidR="00D07C26" w:rsidRDefault="00DF4843">
      <w:pPr>
        <w:ind w:firstLineChars="200" w:firstLine="480"/>
        <w:rPr>
          <w:rFonts w:eastAsia="SimSun"/>
          <w:lang w:val="en-US" w:eastAsia="zh-CN"/>
        </w:rPr>
      </w:pPr>
      <w:r>
        <w:rPr>
          <w:rFonts w:eastAsia="SimSun" w:hint="eastAsia"/>
          <w:lang w:val="en-US" w:eastAsia="zh-CN"/>
        </w:rPr>
        <w:t>这些标准不包括可以根据具体情况设想的任何分摊。</w:t>
      </w:r>
    </w:p>
    <w:p w14:paraId="32056A10" w14:textId="77777777" w:rsidR="00D07C26" w:rsidRDefault="00DF4843">
      <w:pPr>
        <w:pStyle w:val="Heading1"/>
        <w:rPr>
          <w:rFonts w:eastAsia="SimSun"/>
          <w:lang w:val="en-US" w:eastAsia="zh-CN"/>
        </w:rPr>
      </w:pPr>
      <w:bookmarkStart w:id="51" w:name="_Toc83712968"/>
      <w:bookmarkStart w:id="52" w:name="_Toc83389344"/>
      <w:bookmarkStart w:id="53" w:name="_Toc83713041"/>
      <w:bookmarkStart w:id="54" w:name="_Toc83723557"/>
      <w:bookmarkStart w:id="55" w:name="_Toc83713154"/>
      <w:bookmarkStart w:id="56" w:name="_Toc99026836"/>
      <w:r>
        <w:rPr>
          <w:lang w:val="en-GB" w:eastAsia="zh-CN"/>
        </w:rPr>
        <w:t>7</w:t>
      </w:r>
      <w:r>
        <w:rPr>
          <w:lang w:val="en-GB" w:eastAsia="zh-CN"/>
        </w:rPr>
        <w:tab/>
      </w:r>
      <w:bookmarkEnd w:id="51"/>
      <w:bookmarkEnd w:id="52"/>
      <w:bookmarkEnd w:id="53"/>
      <w:bookmarkEnd w:id="54"/>
      <w:bookmarkEnd w:id="55"/>
      <w:r>
        <w:rPr>
          <w:rFonts w:eastAsia="SimSun" w:hint="eastAsia"/>
          <w:lang w:val="en-US" w:eastAsia="zh-CN"/>
        </w:rPr>
        <w:t>所需的传播损耗和相关时间百分比的确定</w:t>
      </w:r>
      <w:bookmarkEnd w:id="56"/>
    </w:p>
    <w:p w14:paraId="14C2B55E" w14:textId="77777777" w:rsidR="00D07C26" w:rsidRDefault="00DF4843">
      <w:pPr>
        <w:ind w:firstLineChars="200" w:firstLine="480"/>
        <w:rPr>
          <w:rFonts w:eastAsia="SimSun"/>
          <w:szCs w:val="24"/>
          <w:lang w:val="en-US" w:eastAsia="zh-CN"/>
        </w:rPr>
      </w:pPr>
      <w:r>
        <w:rPr>
          <w:rFonts w:eastAsia="SimSun" w:hint="eastAsia"/>
          <w:szCs w:val="24"/>
          <w:lang w:val="en-US" w:eastAsia="zh-CN"/>
        </w:rPr>
        <w:t>对于</w:t>
      </w:r>
      <w:r>
        <w:rPr>
          <w:rFonts w:eastAsia="SimSun" w:hint="eastAsia"/>
          <w:szCs w:val="24"/>
          <w:lang w:val="en-US" w:eastAsia="zh-CN"/>
        </w:rPr>
        <w:t>SRS</w:t>
      </w:r>
      <w:r>
        <w:rPr>
          <w:rFonts w:eastAsia="SimSun" w:hint="eastAsia"/>
          <w:szCs w:val="24"/>
          <w:lang w:val="en-US" w:eastAsia="zh-CN"/>
        </w:rPr>
        <w:t>地球站周围的每个方位角和第</w:t>
      </w:r>
      <w:r>
        <w:rPr>
          <w:szCs w:val="24"/>
          <w:lang w:val="en-GB" w:eastAsia="zh-CN"/>
        </w:rPr>
        <w:t>2</w:t>
      </w:r>
      <w:r>
        <w:rPr>
          <w:rFonts w:eastAsia="SimSun" w:hint="eastAsia"/>
          <w:szCs w:val="24"/>
          <w:lang w:val="en-US" w:eastAsia="zh-CN"/>
        </w:rPr>
        <w:t>节中确定的每个时间百分比</w:t>
      </w:r>
      <w:r>
        <w:rPr>
          <w:szCs w:val="24"/>
          <w:lang w:val="en-GB" w:eastAsia="zh-CN"/>
        </w:rPr>
        <w:t xml:space="preserve"> </w:t>
      </w:r>
      <w:proofErr w:type="spellStart"/>
      <w:r>
        <w:rPr>
          <w:i/>
          <w:iCs/>
          <w:szCs w:val="24"/>
          <w:lang w:val="en-GB" w:eastAsia="zh-CN"/>
        </w:rPr>
        <w:t>p</w:t>
      </w:r>
      <w:r>
        <w:rPr>
          <w:i/>
          <w:iCs/>
          <w:szCs w:val="24"/>
          <w:vertAlign w:val="subscript"/>
          <w:lang w:val="en-GB" w:eastAsia="zh-CN"/>
        </w:rPr>
        <w:t>n</w:t>
      </w:r>
      <w:proofErr w:type="spellEnd"/>
      <w:r>
        <w:rPr>
          <w:rFonts w:eastAsia="SimSun" w:hint="eastAsia"/>
          <w:lang w:val="en-US" w:eastAsia="zh-CN"/>
        </w:rPr>
        <w:t>，应分别使用公式</w:t>
      </w:r>
      <w:r>
        <w:rPr>
          <w:szCs w:val="24"/>
          <w:lang w:val="en-GB" w:eastAsia="zh-CN"/>
        </w:rPr>
        <w:t xml:space="preserve">(1) </w:t>
      </w:r>
      <w:r>
        <w:rPr>
          <w:rFonts w:eastAsia="SimSun" w:hint="eastAsia"/>
          <w:szCs w:val="24"/>
          <w:lang w:val="en-US" w:eastAsia="zh-CN"/>
        </w:rPr>
        <w:t>和</w:t>
      </w:r>
      <w:r>
        <w:rPr>
          <w:szCs w:val="24"/>
          <w:lang w:val="en-GB" w:eastAsia="zh-CN"/>
        </w:rPr>
        <w:t xml:space="preserve"> (2)</w:t>
      </w:r>
      <w:r>
        <w:rPr>
          <w:rFonts w:eastAsia="SimSun" w:hint="eastAsia"/>
          <w:szCs w:val="24"/>
          <w:lang w:val="en-US" w:eastAsia="zh-CN"/>
        </w:rPr>
        <w:t>确定所需的传播损耗</w:t>
      </w:r>
      <w:proofErr w:type="spellStart"/>
      <w:r>
        <w:rPr>
          <w:i/>
          <w:iCs/>
          <w:szCs w:val="24"/>
          <w:lang w:val="en-GB" w:eastAsia="zh-CN"/>
        </w:rPr>
        <w:t>L</w:t>
      </w:r>
      <w:r>
        <w:rPr>
          <w:i/>
          <w:iCs/>
          <w:szCs w:val="24"/>
          <w:vertAlign w:val="subscript"/>
          <w:lang w:val="en-GB" w:eastAsia="zh-CN"/>
        </w:rPr>
        <w:t>req</w:t>
      </w:r>
      <w:proofErr w:type="spellEnd"/>
      <w:r>
        <w:rPr>
          <w:rFonts w:eastAsia="SimSun" w:hint="eastAsia"/>
          <w:szCs w:val="24"/>
          <w:lang w:val="en-US" w:eastAsia="zh-CN"/>
        </w:rPr>
        <w:t>和相关的时间百分比</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eastAsia="SimSun" w:hint="eastAsia"/>
          <w:szCs w:val="24"/>
          <w:lang w:val="en-US" w:eastAsia="zh-CN"/>
        </w:rPr>
        <w:t>。</w:t>
      </w:r>
    </w:p>
    <w:p w14:paraId="0CB48A8D" w14:textId="5E602CA9" w:rsidR="00D07C26" w:rsidRDefault="00DF4843">
      <w:pPr>
        <w:pStyle w:val="Heading1"/>
        <w:rPr>
          <w:rFonts w:eastAsia="SimSun"/>
          <w:lang w:val="en-US" w:eastAsia="zh-CN"/>
        </w:rPr>
      </w:pPr>
      <w:bookmarkStart w:id="57" w:name="_Toc83723558"/>
      <w:bookmarkStart w:id="58" w:name="_Toc83712969"/>
      <w:bookmarkStart w:id="59" w:name="_Toc83713155"/>
      <w:bookmarkStart w:id="60" w:name="_Toc83389345"/>
      <w:bookmarkStart w:id="61" w:name="_Toc83713042"/>
      <w:bookmarkStart w:id="62" w:name="_Toc99026837"/>
      <w:r>
        <w:rPr>
          <w:lang w:val="en-GB" w:eastAsia="zh-CN"/>
        </w:rPr>
        <w:t>8</w:t>
      </w:r>
      <w:r>
        <w:rPr>
          <w:lang w:val="en-GB" w:eastAsia="zh-CN"/>
        </w:rPr>
        <w:tab/>
      </w:r>
      <w:bookmarkEnd w:id="57"/>
      <w:bookmarkEnd w:id="58"/>
      <w:bookmarkEnd w:id="59"/>
      <w:bookmarkEnd w:id="60"/>
      <w:bookmarkEnd w:id="61"/>
      <w:r>
        <w:rPr>
          <w:rFonts w:eastAsia="SimSun" w:hint="eastAsia"/>
          <w:lang w:val="en-US" w:eastAsia="zh-CN"/>
        </w:rPr>
        <w:t>协调等值线的确定</w:t>
      </w:r>
      <w:bookmarkEnd w:id="62"/>
    </w:p>
    <w:p w14:paraId="05340DEE" w14:textId="77777777" w:rsidR="00D07C26" w:rsidRDefault="00DF4843">
      <w:pPr>
        <w:ind w:firstLineChars="200" w:firstLine="480"/>
        <w:rPr>
          <w:rFonts w:eastAsia="SimSun"/>
          <w:szCs w:val="24"/>
          <w:lang w:val="en-US" w:eastAsia="zh-CN"/>
        </w:rPr>
      </w:pPr>
      <w:r>
        <w:rPr>
          <w:rFonts w:eastAsia="SimSun" w:hint="eastAsia"/>
          <w:szCs w:val="24"/>
          <w:lang w:val="en-US" w:eastAsia="zh-CN"/>
        </w:rPr>
        <w:t>对于</w:t>
      </w:r>
      <w:r>
        <w:rPr>
          <w:rFonts w:eastAsia="SimSun" w:hint="eastAsia"/>
          <w:szCs w:val="24"/>
          <w:lang w:val="en-US" w:eastAsia="zh-CN"/>
        </w:rPr>
        <w:t>SRS</w:t>
      </w:r>
      <w:r>
        <w:rPr>
          <w:rFonts w:eastAsia="SimSun" w:hint="eastAsia"/>
          <w:szCs w:val="24"/>
          <w:lang w:val="en-US" w:eastAsia="zh-CN"/>
        </w:rPr>
        <w:t>地球站周围的每个方位角、与</w:t>
      </w:r>
      <w:r>
        <w:rPr>
          <w:rFonts w:eastAsia="SimSun" w:hint="eastAsia"/>
          <w:szCs w:val="24"/>
          <w:lang w:val="en-US" w:eastAsia="zh-CN"/>
        </w:rPr>
        <w:t>SRS</w:t>
      </w:r>
      <w:r>
        <w:rPr>
          <w:rFonts w:eastAsia="SimSun" w:hint="eastAsia"/>
          <w:szCs w:val="24"/>
          <w:lang w:val="en-US" w:eastAsia="zh-CN"/>
        </w:rPr>
        <w:t>地球站位置的每段距离以及第</w:t>
      </w:r>
      <w:r>
        <w:rPr>
          <w:rFonts w:eastAsia="SimSun" w:hint="eastAsia"/>
          <w:szCs w:val="24"/>
          <w:lang w:val="en-US" w:eastAsia="zh-CN"/>
        </w:rPr>
        <w:t>7</w:t>
      </w:r>
      <w:r>
        <w:rPr>
          <w:rFonts w:eastAsia="SimSun" w:hint="eastAsia"/>
          <w:szCs w:val="24"/>
          <w:lang w:val="en-US" w:eastAsia="zh-CN"/>
        </w:rPr>
        <w:t>节中确定的每个时间百分比</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szCs w:val="24"/>
          <w:lang w:val="en-GB" w:eastAsia="zh-CN"/>
        </w:rPr>
        <w:t xml:space="preserve"> </w:t>
      </w:r>
      <w:r>
        <w:rPr>
          <w:rFonts w:eastAsia="SimSun" w:hint="eastAsia"/>
          <w:szCs w:val="24"/>
          <w:lang w:val="en-US" w:eastAsia="zh-CN"/>
        </w:rPr>
        <w:t>，应使用适当的传播模型来确定传播损耗，如</w:t>
      </w:r>
      <w:r>
        <w:rPr>
          <w:rFonts w:eastAsia="Batang"/>
          <w:spacing w:val="-2"/>
          <w:lang w:val="en-GB" w:eastAsia="zh-CN"/>
        </w:rPr>
        <w:t xml:space="preserve">ITU-R </w:t>
      </w:r>
      <w:hyperlink r:id="rId41" w:history="1">
        <w:r>
          <w:rPr>
            <w:rStyle w:val="Hyperlink"/>
            <w:color w:val="auto"/>
            <w:u w:val="none"/>
            <w:lang w:val="en-GB" w:eastAsia="zh-CN"/>
          </w:rPr>
          <w:t>P.452</w:t>
        </w:r>
      </w:hyperlink>
      <w:r>
        <w:rPr>
          <w:rStyle w:val="Hyperlink"/>
          <w:rFonts w:eastAsia="SimSun" w:hint="eastAsia"/>
          <w:color w:val="auto"/>
          <w:u w:val="none"/>
          <w:lang w:val="en-US" w:eastAsia="zh-CN"/>
        </w:rPr>
        <w:t>建议书或</w:t>
      </w:r>
      <w:r>
        <w:rPr>
          <w:szCs w:val="24"/>
          <w:lang w:val="en-GB" w:eastAsia="zh-CN"/>
        </w:rPr>
        <w:t xml:space="preserve">ITU-R </w:t>
      </w:r>
      <w:hyperlink r:id="rId42" w:history="1">
        <w:r>
          <w:rPr>
            <w:rStyle w:val="Hyperlink"/>
            <w:color w:val="auto"/>
            <w:szCs w:val="24"/>
            <w:u w:val="none"/>
            <w:lang w:val="en-GB" w:eastAsia="zh-CN"/>
          </w:rPr>
          <w:t>P.2001</w:t>
        </w:r>
      </w:hyperlink>
      <w:r>
        <w:rPr>
          <w:rStyle w:val="Hyperlink"/>
          <w:rFonts w:eastAsia="SimSun" w:hint="eastAsia"/>
          <w:color w:val="auto"/>
          <w:szCs w:val="24"/>
          <w:u w:val="none"/>
          <w:lang w:val="en-US" w:eastAsia="zh-CN"/>
        </w:rPr>
        <w:t>建议书中的模型，并考虑到地球站周边的地形高度和当地杂波。如使用</w:t>
      </w:r>
      <w:r>
        <w:rPr>
          <w:szCs w:val="24"/>
          <w:lang w:val="en-GB" w:eastAsia="zh-CN"/>
        </w:rPr>
        <w:t xml:space="preserve">ITU-R </w:t>
      </w:r>
      <w:hyperlink r:id="rId43" w:history="1">
        <w:r>
          <w:rPr>
            <w:rStyle w:val="Hyperlink"/>
            <w:color w:val="auto"/>
            <w:szCs w:val="24"/>
            <w:u w:val="none"/>
            <w:lang w:val="en-GB" w:eastAsia="zh-CN"/>
          </w:rPr>
          <w:t>P.2001</w:t>
        </w:r>
      </w:hyperlink>
      <w:r>
        <w:rPr>
          <w:rStyle w:val="Hyperlink"/>
          <w:rFonts w:eastAsia="SimSun" w:hint="eastAsia"/>
          <w:color w:val="auto"/>
          <w:szCs w:val="24"/>
          <w:u w:val="none"/>
          <w:lang w:val="en-US" w:eastAsia="zh-CN"/>
        </w:rPr>
        <w:t>建议书，通过公式</w:t>
      </w:r>
      <w:r>
        <w:rPr>
          <w:szCs w:val="24"/>
          <w:lang w:val="en-GB" w:eastAsia="zh-CN"/>
        </w:rPr>
        <w:t>(2)</w:t>
      </w:r>
      <w:r>
        <w:rPr>
          <w:rFonts w:eastAsia="SimSun" w:hint="eastAsia"/>
          <w:szCs w:val="24"/>
          <w:lang w:val="en-US" w:eastAsia="zh-CN"/>
        </w:rPr>
        <w:t>得到的相关时间百分比</w:t>
      </w:r>
      <w:proofErr w:type="spellStart"/>
      <w:r>
        <w:rPr>
          <w:i/>
          <w:iCs/>
          <w:szCs w:val="24"/>
          <w:lang w:val="en-GB" w:eastAsia="zh-CN"/>
        </w:rPr>
        <w:t>p</w:t>
      </w:r>
      <w:r>
        <w:rPr>
          <w:i/>
          <w:iCs/>
          <w:szCs w:val="24"/>
          <w:vertAlign w:val="subscript"/>
          <w:lang w:val="en-GB" w:eastAsia="zh-CN"/>
        </w:rPr>
        <w:t>v</w:t>
      </w:r>
      <w:proofErr w:type="spellEnd"/>
      <w:r>
        <w:rPr>
          <w:rFonts w:eastAsia="SimSun" w:hint="eastAsia"/>
          <w:szCs w:val="24"/>
          <w:lang w:val="en-US" w:eastAsia="zh-CN"/>
        </w:rPr>
        <w:t>不应限制在</w:t>
      </w:r>
      <w:r>
        <w:rPr>
          <w:szCs w:val="24"/>
          <w:lang w:val="en-GB" w:eastAsia="zh-CN"/>
        </w:rPr>
        <w:t>50%</w:t>
      </w:r>
      <w:r>
        <w:rPr>
          <w:rFonts w:ascii="SimSun" w:eastAsia="SimSun" w:hAnsi="SimSun" w:cs="SimSun" w:hint="eastAsia"/>
          <w:szCs w:val="24"/>
          <w:lang w:val="en-GB" w:eastAsia="zh-CN"/>
        </w:rPr>
        <w:t>以内</w:t>
      </w:r>
      <w:r>
        <w:rPr>
          <w:rFonts w:eastAsia="SimSun" w:hint="eastAsia"/>
          <w:szCs w:val="24"/>
          <w:lang w:val="en-GB" w:eastAsia="zh-CN"/>
        </w:rPr>
        <w:t>。</w:t>
      </w:r>
    </w:p>
    <w:p w14:paraId="39071A9C" w14:textId="77777777" w:rsidR="00D07C26" w:rsidRDefault="00DF4843">
      <w:pPr>
        <w:ind w:left="-5" w:firstLineChars="200" w:firstLine="480"/>
        <w:rPr>
          <w:rFonts w:eastAsia="SimSun"/>
          <w:szCs w:val="24"/>
          <w:lang w:val="en-US" w:eastAsia="zh-CN"/>
        </w:rPr>
      </w:pPr>
      <w:r>
        <w:rPr>
          <w:rFonts w:eastAsia="SimSun" w:hint="eastAsia"/>
          <w:szCs w:val="24"/>
          <w:lang w:val="en-US" w:eastAsia="zh-CN"/>
        </w:rPr>
        <w:t>地形高程模型可以是航天飞机雷达地形测绘使命（</w:t>
      </w:r>
      <w:r>
        <w:rPr>
          <w:rFonts w:eastAsia="SimSun" w:hint="eastAsia"/>
          <w:szCs w:val="24"/>
          <w:lang w:val="en-US" w:eastAsia="zh-CN"/>
        </w:rPr>
        <w:t>SRTM</w:t>
      </w:r>
      <w:r>
        <w:rPr>
          <w:rFonts w:eastAsia="SimSun" w:hint="eastAsia"/>
          <w:szCs w:val="24"/>
          <w:lang w:val="en-US" w:eastAsia="zh-CN"/>
        </w:rPr>
        <w:t>）</w:t>
      </w:r>
      <w:r>
        <w:rPr>
          <w:rFonts w:eastAsia="SimSun" w:hint="eastAsia"/>
          <w:szCs w:val="24"/>
          <w:lang w:val="en-US" w:eastAsia="zh-CN"/>
        </w:rPr>
        <w:t>1</w:t>
      </w:r>
      <w:r>
        <w:rPr>
          <w:rFonts w:eastAsia="SimSun" w:hint="eastAsia"/>
          <w:szCs w:val="24"/>
          <w:lang w:val="en-US" w:eastAsia="zh-CN"/>
        </w:rPr>
        <w:t>弧度秒（</w:t>
      </w:r>
      <w:r>
        <w:rPr>
          <w:szCs w:val="24"/>
          <w:lang w:val="en-GB" w:eastAsia="zh-CN"/>
        </w:rPr>
        <w:t>arcsec</w:t>
      </w:r>
      <w:r>
        <w:rPr>
          <w:rFonts w:eastAsia="SimSun" w:hint="eastAsia"/>
          <w:szCs w:val="24"/>
          <w:lang w:val="en-US" w:eastAsia="zh-CN"/>
        </w:rPr>
        <w:t>）分辨率的地形剖面数据，也可以使用包括建筑区模型的更详细的地形模型。地形剖面图可以在相关地球站周围以</w:t>
      </w:r>
      <w:r>
        <w:rPr>
          <w:rFonts w:eastAsia="SimSun" w:hint="eastAsia"/>
          <w:szCs w:val="24"/>
          <w:lang w:val="en-US" w:eastAsia="zh-CN"/>
        </w:rPr>
        <w:t>1</w:t>
      </w:r>
      <w:r>
        <w:rPr>
          <w:rFonts w:eastAsia="SimSun" w:hint="eastAsia"/>
          <w:szCs w:val="24"/>
          <w:lang w:val="en-US" w:eastAsia="zh-CN"/>
        </w:rPr>
        <w:t>度的方位角步长和</w:t>
      </w:r>
      <w:r>
        <w:rPr>
          <w:rFonts w:eastAsia="SimSun" w:hint="eastAsia"/>
          <w:szCs w:val="24"/>
          <w:lang w:val="en-US" w:eastAsia="zh-CN"/>
        </w:rPr>
        <w:t>25</w:t>
      </w:r>
      <w:r>
        <w:rPr>
          <w:rFonts w:eastAsia="SimSun" w:hint="eastAsia"/>
          <w:szCs w:val="24"/>
          <w:lang w:val="en-US" w:eastAsia="zh-CN"/>
        </w:rPr>
        <w:t>米的距离步长进行取样。之后可在地球站周围以</w:t>
      </w:r>
      <w:r>
        <w:rPr>
          <w:rFonts w:eastAsia="SimSun" w:hint="eastAsia"/>
          <w:szCs w:val="24"/>
          <w:lang w:val="en-US" w:eastAsia="zh-CN"/>
        </w:rPr>
        <w:t>1</w:t>
      </w:r>
      <w:r>
        <w:rPr>
          <w:rFonts w:eastAsia="SimSun" w:hint="eastAsia"/>
          <w:szCs w:val="24"/>
          <w:lang w:val="en-US" w:eastAsia="zh-CN"/>
        </w:rPr>
        <w:t>度的方位角步长和</w:t>
      </w:r>
      <w:r>
        <w:rPr>
          <w:rFonts w:eastAsia="SimSun" w:hint="eastAsia"/>
          <w:szCs w:val="24"/>
          <w:lang w:val="en-US" w:eastAsia="zh-CN"/>
        </w:rPr>
        <w:t>100</w:t>
      </w:r>
      <w:r>
        <w:rPr>
          <w:rFonts w:eastAsia="SimSun" w:hint="eastAsia"/>
          <w:szCs w:val="24"/>
          <w:lang w:val="en-US" w:eastAsia="zh-CN"/>
        </w:rPr>
        <w:t>米的距离步长计算损耗。</w:t>
      </w:r>
    </w:p>
    <w:p w14:paraId="6094A085" w14:textId="77777777" w:rsidR="00D07C26" w:rsidRDefault="00DF4843">
      <w:pPr>
        <w:ind w:left="-5" w:firstLineChars="200" w:firstLine="480"/>
        <w:rPr>
          <w:rFonts w:eastAsia="SimSun"/>
          <w:szCs w:val="24"/>
          <w:lang w:val="en-US" w:eastAsia="zh-CN"/>
        </w:rPr>
      </w:pPr>
      <w:r>
        <w:rPr>
          <w:rFonts w:eastAsia="SimSun" w:hint="eastAsia"/>
          <w:szCs w:val="24"/>
          <w:lang w:val="en-US" w:eastAsia="zh-CN"/>
        </w:rPr>
        <w:t>对于每个方位角和时间百分比</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eastAsia="SimSun" w:hint="eastAsia"/>
          <w:szCs w:val="24"/>
          <w:lang w:val="en-US" w:eastAsia="zh-CN"/>
        </w:rPr>
        <w:t>，所需的协调距离就是计算出的传播损耗刚好低于所需传播损耗</w:t>
      </w:r>
      <w:proofErr w:type="spellStart"/>
      <w:r>
        <w:rPr>
          <w:i/>
          <w:iCs/>
          <w:szCs w:val="24"/>
          <w:lang w:val="en-GB" w:eastAsia="zh-CN"/>
        </w:rPr>
        <w:t>L</w:t>
      </w:r>
      <w:r>
        <w:rPr>
          <w:i/>
          <w:iCs/>
          <w:szCs w:val="24"/>
          <w:vertAlign w:val="subscript"/>
          <w:lang w:val="en-GB" w:eastAsia="zh-CN"/>
        </w:rPr>
        <w:t>req</w:t>
      </w:r>
      <w:proofErr w:type="spellEnd"/>
      <w:r>
        <w:rPr>
          <w:szCs w:val="24"/>
          <w:lang w:val="en-GB" w:eastAsia="zh-CN"/>
        </w:rPr>
        <w:t>(</w:t>
      </w:r>
      <w:r>
        <w:rPr>
          <w:rFonts w:ascii="Cambria Math" w:eastAsia="Cambria Math" w:hAnsi="Cambria Math" w:cs="Cambria Math"/>
          <w:i/>
          <w:iCs/>
          <w:lang w:eastAsia="zh-CN"/>
        </w:rPr>
        <w:t>𝑝</w:t>
      </w:r>
      <w:r>
        <w:rPr>
          <w:rFonts w:ascii="Cambria Math" w:eastAsia="Cambria Math" w:hAnsi="Cambria Math" w:cs="Cambria Math"/>
          <w:i/>
          <w:iCs/>
          <w:vertAlign w:val="subscript"/>
          <w:lang w:eastAsia="zh-CN"/>
        </w:rPr>
        <w:t>𝑣</w:t>
      </w:r>
      <w:r>
        <w:rPr>
          <w:szCs w:val="24"/>
          <w:lang w:val="en-GB" w:eastAsia="zh-CN"/>
        </w:rPr>
        <w:t>)</w:t>
      </w:r>
      <w:r>
        <w:rPr>
          <w:rFonts w:eastAsia="SimSun" w:hint="eastAsia"/>
          <w:szCs w:val="24"/>
          <w:lang w:val="en-US" w:eastAsia="zh-CN"/>
        </w:rPr>
        <w:t>的最大距离。对于所考虑的方位角，要保留的协调距离是在所有</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eastAsia="SimSun" w:hint="eastAsia"/>
          <w:szCs w:val="24"/>
          <w:lang w:val="en-US" w:eastAsia="zh-CN"/>
        </w:rPr>
        <w:t>值下得到的最大距离。</w:t>
      </w:r>
    </w:p>
    <w:p w14:paraId="40DF03F4" w14:textId="77777777" w:rsidR="00D07C26" w:rsidRDefault="00DF4843">
      <w:pPr>
        <w:ind w:firstLineChars="200" w:firstLine="480"/>
        <w:rPr>
          <w:rFonts w:eastAsia="SimSun"/>
          <w:szCs w:val="24"/>
          <w:lang w:val="en-US" w:eastAsia="zh-CN"/>
        </w:rPr>
      </w:pPr>
      <w:r>
        <w:rPr>
          <w:rFonts w:eastAsia="SimSun" w:hint="eastAsia"/>
          <w:szCs w:val="24"/>
          <w:lang w:val="en-US" w:eastAsia="zh-CN"/>
        </w:rPr>
        <w:t>图</w:t>
      </w:r>
      <w:r>
        <w:rPr>
          <w:rFonts w:eastAsia="SimSun" w:hint="eastAsia"/>
          <w:szCs w:val="24"/>
          <w:lang w:val="en-US" w:eastAsia="zh-CN"/>
        </w:rPr>
        <w:t>10</w:t>
      </w:r>
      <w:r>
        <w:rPr>
          <w:rFonts w:eastAsia="SimSun" w:hint="eastAsia"/>
          <w:szCs w:val="24"/>
          <w:lang w:val="en-US" w:eastAsia="zh-CN"/>
        </w:rPr>
        <w:t>为西班牙</w:t>
      </w:r>
      <w:proofErr w:type="spellStart"/>
      <w:r>
        <w:rPr>
          <w:szCs w:val="24"/>
          <w:lang w:val="en-GB" w:eastAsia="zh-CN"/>
        </w:rPr>
        <w:t>Cebreros</w:t>
      </w:r>
      <w:proofErr w:type="spellEnd"/>
      <w:r>
        <w:rPr>
          <w:rFonts w:eastAsia="SimSun" w:hint="eastAsia"/>
          <w:szCs w:val="24"/>
          <w:lang w:val="en-US" w:eastAsia="zh-CN"/>
        </w:rPr>
        <w:t>的</w:t>
      </w:r>
      <w:r>
        <w:rPr>
          <w:rFonts w:eastAsia="SimSun" w:hint="eastAsia"/>
          <w:szCs w:val="24"/>
          <w:lang w:val="en-US" w:eastAsia="zh-CN"/>
        </w:rPr>
        <w:t>SRS</w:t>
      </w:r>
      <w:r>
        <w:rPr>
          <w:rFonts w:eastAsia="SimSun" w:hint="eastAsia"/>
          <w:szCs w:val="24"/>
          <w:lang w:val="en-US" w:eastAsia="zh-CN"/>
        </w:rPr>
        <w:t>地球站周围获得的</w:t>
      </w:r>
      <w:r>
        <w:rPr>
          <w:szCs w:val="24"/>
          <w:lang w:val="en-GB" w:eastAsia="zh-CN"/>
        </w:rPr>
        <w:t>26 GHz</w:t>
      </w:r>
      <w:r>
        <w:rPr>
          <w:rFonts w:eastAsia="SimSun" w:hint="eastAsia"/>
          <w:szCs w:val="24"/>
          <w:lang w:val="en-US" w:eastAsia="zh-CN"/>
        </w:rPr>
        <w:t>的</w:t>
      </w:r>
      <w:r>
        <w:rPr>
          <w:szCs w:val="24"/>
          <w:lang w:val="en-GB" w:eastAsia="zh-CN"/>
        </w:rPr>
        <w:t xml:space="preserve"> 8 × 8</w:t>
      </w:r>
      <w:r>
        <w:rPr>
          <w:rFonts w:eastAsia="SimSun" w:hint="eastAsia"/>
          <w:szCs w:val="24"/>
          <w:lang w:val="en-US" w:eastAsia="zh-CN"/>
        </w:rPr>
        <w:t>城市</w:t>
      </w:r>
      <w:r>
        <w:rPr>
          <w:rFonts w:eastAsia="SimSun" w:hint="eastAsia"/>
          <w:szCs w:val="24"/>
          <w:lang w:val="en-US" w:eastAsia="zh-CN"/>
        </w:rPr>
        <w:t>/</w:t>
      </w:r>
      <w:r>
        <w:rPr>
          <w:rFonts w:eastAsia="SimSun" w:hint="eastAsia"/>
          <w:szCs w:val="24"/>
          <w:lang w:val="en-US" w:eastAsia="zh-CN"/>
        </w:rPr>
        <w:t>郊区基站的协调等值线的示例。白色圆圈的相对距离为</w:t>
      </w:r>
      <w:r>
        <w:rPr>
          <w:rFonts w:eastAsia="SimSun" w:hint="eastAsia"/>
          <w:szCs w:val="24"/>
          <w:lang w:val="en-US" w:eastAsia="zh-CN"/>
        </w:rPr>
        <w:t>10</w:t>
      </w:r>
      <w:r>
        <w:rPr>
          <w:rFonts w:eastAsia="SimSun" w:hint="eastAsia"/>
          <w:szCs w:val="24"/>
          <w:lang w:val="en-US" w:eastAsia="zh-CN"/>
        </w:rPr>
        <w:t>公里。</w:t>
      </w:r>
    </w:p>
    <w:p w14:paraId="46A78839" w14:textId="77777777" w:rsidR="00D07C26" w:rsidRDefault="00D07C26">
      <w:pPr>
        <w:rPr>
          <w:szCs w:val="24"/>
          <w:lang w:val="en-GB" w:eastAsia="zh-CN"/>
        </w:rPr>
      </w:pPr>
    </w:p>
    <w:p w14:paraId="529585C3" w14:textId="77777777" w:rsidR="00147261" w:rsidRDefault="00147261">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US" w:eastAsia="zh-CN"/>
        </w:rPr>
      </w:pPr>
      <w:r>
        <w:rPr>
          <w:rFonts w:eastAsia="SimSun"/>
          <w:lang w:val="en-US" w:eastAsia="zh-CN"/>
        </w:rPr>
        <w:br w:type="page"/>
      </w:r>
    </w:p>
    <w:p w14:paraId="7A12AD74" w14:textId="449CE8A3" w:rsidR="00D07C26" w:rsidRDefault="00DF4843">
      <w:pPr>
        <w:pStyle w:val="FigureNo"/>
        <w:rPr>
          <w:rFonts w:eastAsia="SimSun"/>
          <w:lang w:val="en-GB" w:eastAsia="zh-CN"/>
        </w:rPr>
      </w:pPr>
      <w:r>
        <w:rPr>
          <w:rFonts w:eastAsia="SimSun" w:hint="eastAsia"/>
          <w:lang w:val="en-US" w:eastAsia="zh-CN"/>
        </w:rPr>
        <w:lastRenderedPageBreak/>
        <w:t>图</w:t>
      </w:r>
      <w:r>
        <w:rPr>
          <w:rFonts w:eastAsia="SimSun"/>
          <w:lang w:val="en-GB" w:eastAsia="zh-CN"/>
        </w:rPr>
        <w:t xml:space="preserve"> 10</w:t>
      </w:r>
    </w:p>
    <w:p w14:paraId="39952B29" w14:textId="140B92A9" w:rsidR="00D07C26" w:rsidRDefault="00DF4843">
      <w:pPr>
        <w:pStyle w:val="Figuretitle"/>
        <w:rPr>
          <w:lang w:val="en-GB" w:eastAsia="zh-CN"/>
        </w:rPr>
      </w:pPr>
      <w:proofErr w:type="spellStart"/>
      <w:r>
        <w:rPr>
          <w:lang w:val="en-GB" w:eastAsia="zh-CN"/>
        </w:rPr>
        <w:t>Cebreros</w:t>
      </w:r>
      <w:r>
        <w:rPr>
          <w:rFonts w:hint="eastAsia"/>
          <w:lang w:val="en-US" w:eastAsia="zh-CN"/>
        </w:rPr>
        <w:t>周围的协调等值线和保护级别违规情况视图</w:t>
      </w:r>
      <w:proofErr w:type="spellEnd"/>
    </w:p>
    <w:p w14:paraId="2AA58CA7" w14:textId="0A9E153B" w:rsidR="00D07C26" w:rsidRDefault="00147261">
      <w:pPr>
        <w:pStyle w:val="Figure"/>
      </w:pPr>
      <w:r w:rsidRPr="00147261">
        <w:rPr>
          <w:noProof/>
        </w:rPr>
        <w:drawing>
          <wp:inline distT="0" distB="0" distL="0" distR="0" wp14:anchorId="527FB087" wp14:editId="3CA187A3">
            <wp:extent cx="5911702" cy="6342755"/>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0431" cy="6352120"/>
                    </a:xfrm>
                    <a:prstGeom prst="rect">
                      <a:avLst/>
                    </a:prstGeom>
                    <a:noFill/>
                    <a:ln>
                      <a:noFill/>
                    </a:ln>
                  </pic:spPr>
                </pic:pic>
              </a:graphicData>
            </a:graphic>
          </wp:inline>
        </w:drawing>
      </w:r>
    </w:p>
    <w:p w14:paraId="5176FD7B" w14:textId="77777777" w:rsidR="00AA4115" w:rsidRDefault="00AA4115">
      <w:pPr>
        <w:tabs>
          <w:tab w:val="clear" w:pos="794"/>
          <w:tab w:val="clear" w:pos="1191"/>
          <w:tab w:val="clear" w:pos="1588"/>
          <w:tab w:val="clear" w:pos="1985"/>
        </w:tabs>
        <w:overflowPunct/>
        <w:autoSpaceDE/>
        <w:autoSpaceDN/>
        <w:adjustRightInd/>
        <w:spacing w:before="0"/>
        <w:jc w:val="left"/>
        <w:textAlignment w:val="auto"/>
        <w:rPr>
          <w:rFonts w:eastAsia="SimSun"/>
          <w:b/>
          <w:sz w:val="28"/>
          <w:lang w:val="en-US" w:eastAsia="zh-CN"/>
        </w:rPr>
      </w:pPr>
      <w:r>
        <w:rPr>
          <w:rFonts w:eastAsia="SimSun"/>
          <w:lang w:val="en-US" w:eastAsia="zh-CN"/>
        </w:rPr>
        <w:br w:type="page"/>
      </w:r>
    </w:p>
    <w:p w14:paraId="03838968" w14:textId="52D79BFE" w:rsidR="00D07C26" w:rsidRDefault="00DF4843">
      <w:pPr>
        <w:pStyle w:val="AnnexNoTitle"/>
        <w:rPr>
          <w:rFonts w:eastAsia="SimSun"/>
          <w:lang w:eastAsia="zh-CN"/>
        </w:rPr>
      </w:pPr>
      <w:bookmarkStart w:id="63" w:name="_Toc99026838"/>
      <w:r>
        <w:rPr>
          <w:rFonts w:eastAsia="SimSun" w:hint="eastAsia"/>
          <w:lang w:val="en-US" w:eastAsia="zh-CN"/>
        </w:rPr>
        <w:lastRenderedPageBreak/>
        <w:t>附件</w:t>
      </w:r>
      <w:r>
        <w:rPr>
          <w:lang w:eastAsia="zh-CN"/>
        </w:rPr>
        <w:t xml:space="preserve"> 2</w:t>
      </w:r>
      <w:bookmarkStart w:id="64" w:name="_Toc83389347"/>
      <w:bookmarkStart w:id="65" w:name="_Toc83389061"/>
      <w:bookmarkStart w:id="66" w:name="_Toc99026839"/>
      <w:bookmarkEnd w:id="63"/>
      <w:r w:rsidR="00147261">
        <w:rPr>
          <w:noProof/>
          <w:lang w:val="en-GB" w:eastAsia="zh-CN"/>
        </w:rPr>
        <w:br/>
      </w:r>
      <w:r w:rsidR="00147261">
        <w:rPr>
          <w:noProof/>
          <w:lang w:val="en-GB" w:eastAsia="zh-CN"/>
        </w:rPr>
        <w:br/>
      </w:r>
      <w:r>
        <w:rPr>
          <w:rFonts w:eastAsia="SimSun" w:hint="eastAsia"/>
          <w:lang w:val="en-US" w:eastAsia="zh-CN"/>
        </w:rPr>
        <w:t>计算</w:t>
      </w:r>
      <w:r>
        <w:rPr>
          <w:lang w:eastAsia="zh-CN"/>
        </w:rPr>
        <w:t>25.5-27 GHz</w:t>
      </w:r>
      <w:bookmarkEnd w:id="64"/>
      <w:bookmarkEnd w:id="65"/>
      <w:r>
        <w:rPr>
          <w:rFonts w:eastAsia="SimSun" w:hint="eastAsia"/>
          <w:lang w:val="en-US" w:eastAsia="zh-CN"/>
        </w:rPr>
        <w:t>频段非</w:t>
      </w:r>
      <w:r>
        <w:rPr>
          <w:rFonts w:eastAsia="SimSun" w:hint="eastAsia"/>
          <w:lang w:eastAsia="zh-CN"/>
        </w:rPr>
        <w:t>GSO EESS</w:t>
      </w:r>
      <w:r>
        <w:rPr>
          <w:rFonts w:eastAsia="SimSun" w:hint="eastAsia"/>
          <w:lang w:val="en-US" w:eastAsia="zh-CN"/>
        </w:rPr>
        <w:t>地球站</w:t>
      </w:r>
      <w:r w:rsidR="00942D52">
        <w:rPr>
          <w:rFonts w:eastAsia="SimSun"/>
          <w:lang w:val="en-US" w:eastAsia="zh-CN"/>
        </w:rPr>
        <w:br/>
      </w:r>
      <w:r>
        <w:rPr>
          <w:rFonts w:eastAsia="SimSun" w:hint="eastAsia"/>
          <w:lang w:val="en-US" w:eastAsia="zh-CN"/>
        </w:rPr>
        <w:t>周围协调区域的方法</w:t>
      </w:r>
      <w:bookmarkEnd w:id="66"/>
    </w:p>
    <w:p w14:paraId="683AFDB2" w14:textId="77777777" w:rsidR="00D07C26" w:rsidRDefault="00DF4843">
      <w:pPr>
        <w:pStyle w:val="Heading1"/>
        <w:rPr>
          <w:rFonts w:eastAsia="SimSun"/>
          <w:lang w:eastAsia="zh-CN"/>
        </w:rPr>
      </w:pPr>
      <w:bookmarkStart w:id="67" w:name="_Toc83712970"/>
      <w:bookmarkStart w:id="68" w:name="_Toc83723559"/>
      <w:bookmarkStart w:id="69" w:name="_Toc83713156"/>
      <w:bookmarkStart w:id="70" w:name="_Toc83389348"/>
      <w:bookmarkStart w:id="71" w:name="_Toc83713043"/>
      <w:bookmarkStart w:id="72" w:name="_Toc99026840"/>
      <w:r>
        <w:rPr>
          <w:lang w:eastAsia="zh-CN"/>
        </w:rPr>
        <w:t>1</w:t>
      </w:r>
      <w:r>
        <w:rPr>
          <w:lang w:eastAsia="zh-CN"/>
        </w:rPr>
        <w:tab/>
      </w:r>
      <w:bookmarkEnd w:id="67"/>
      <w:bookmarkEnd w:id="68"/>
      <w:bookmarkEnd w:id="69"/>
      <w:bookmarkEnd w:id="70"/>
      <w:bookmarkEnd w:id="71"/>
      <w:r>
        <w:rPr>
          <w:rFonts w:eastAsia="SimSun" w:hint="eastAsia"/>
          <w:lang w:val="en-US" w:eastAsia="zh-CN"/>
        </w:rPr>
        <w:t>引言</w:t>
      </w:r>
      <w:bookmarkEnd w:id="72"/>
    </w:p>
    <w:p w14:paraId="3A23883B" w14:textId="3B831BED" w:rsidR="00D07C26" w:rsidRDefault="00DF4843">
      <w:pPr>
        <w:keepNext/>
        <w:keepLines/>
        <w:ind w:firstLineChars="200" w:firstLine="480"/>
        <w:rPr>
          <w:rFonts w:eastAsia="SimSun"/>
          <w:lang w:val="en-US" w:eastAsia="zh-CN"/>
        </w:rPr>
      </w:pPr>
      <w:r>
        <w:rPr>
          <w:rFonts w:eastAsia="SimSun" w:hint="eastAsia"/>
          <w:lang w:val="en-US" w:eastAsia="zh-CN"/>
        </w:rPr>
        <w:t>大多数使用这个频段的非</w:t>
      </w:r>
      <w:r>
        <w:rPr>
          <w:rFonts w:eastAsia="SimSun" w:hint="eastAsia"/>
          <w:lang w:eastAsia="zh-CN"/>
        </w:rPr>
        <w:t>GSO EESS</w:t>
      </w:r>
      <w:r>
        <w:rPr>
          <w:rFonts w:eastAsia="SimSun" w:hint="eastAsia"/>
          <w:lang w:val="en-US" w:eastAsia="zh-CN"/>
        </w:rPr>
        <w:t>卫星为极地轨道上的低地轨道卫星。其他类型的轨道也可用不同的倾角，但这不会改变第</w:t>
      </w:r>
      <w:r>
        <w:rPr>
          <w:rFonts w:eastAsia="SimSun" w:hint="eastAsia"/>
          <w:lang w:val="en-US" w:eastAsia="zh-CN"/>
        </w:rPr>
        <w:t>5</w:t>
      </w:r>
      <w:r>
        <w:rPr>
          <w:rFonts w:eastAsia="SimSun" w:hint="eastAsia"/>
          <w:lang w:val="en-US" w:eastAsia="zh-CN"/>
        </w:rPr>
        <w:t>节中提到的对</w:t>
      </w:r>
      <w:r>
        <w:rPr>
          <w:rFonts w:eastAsia="SimSun" w:hint="eastAsia"/>
          <w:lang w:val="en-US" w:eastAsia="zh-CN"/>
        </w:rPr>
        <w:t>400</w:t>
      </w:r>
      <w:r>
        <w:rPr>
          <w:rFonts w:eastAsia="SimSun" w:hint="eastAsia"/>
          <w:lang w:val="en-US" w:eastAsia="zh-CN"/>
        </w:rPr>
        <w:t>公里太阳同步轨道上的特定卫星使用这种方法时得到的结果。</w:t>
      </w:r>
    </w:p>
    <w:p w14:paraId="002E0EDD" w14:textId="77777777" w:rsidR="00D07C26" w:rsidRDefault="00DF4843" w:rsidP="00147261">
      <w:pPr>
        <w:wordWrap w:val="0"/>
        <w:overflowPunct/>
        <w:topLinePunct/>
        <w:autoSpaceDE/>
        <w:autoSpaceDN/>
        <w:ind w:firstLineChars="200" w:firstLine="480"/>
        <w:rPr>
          <w:lang w:val="en-GB" w:eastAsia="zh-CN"/>
        </w:rPr>
      </w:pPr>
      <w:proofErr w:type="spellStart"/>
      <w:r>
        <w:rPr>
          <w:rFonts w:hint="eastAsia"/>
          <w:lang w:val="en-GB" w:eastAsia="zh-CN"/>
        </w:rPr>
        <w:t>使用的方法是基于</w:t>
      </w:r>
      <w:proofErr w:type="spellEnd"/>
      <w:r>
        <w:rPr>
          <w:rFonts w:eastAsia="SimSun" w:hint="eastAsia"/>
          <w:lang w:val="en-GB" w:eastAsia="zh-CN"/>
        </w:rPr>
        <w:t>《</w:t>
      </w:r>
      <w:r>
        <w:rPr>
          <w:rFonts w:eastAsia="SimSun" w:hint="eastAsia"/>
          <w:lang w:val="en-US" w:eastAsia="zh-CN"/>
        </w:rPr>
        <w:t>无线电规则</w:t>
      </w:r>
      <w:r>
        <w:rPr>
          <w:rFonts w:eastAsia="SimSun" w:hint="eastAsia"/>
          <w:lang w:val="en-GB" w:eastAsia="zh-CN"/>
        </w:rPr>
        <w:t>》</w:t>
      </w:r>
      <w:r>
        <w:rPr>
          <w:rFonts w:hint="eastAsia"/>
          <w:lang w:val="en-GB" w:eastAsia="zh-CN"/>
        </w:rPr>
        <w:t>附录7中给出的时变增益（TVG）方法。然而，由于发射器和接收器的天线增益是变化的，必须在这些增益的分布之间进行卷积，因此，该方法须稍作修改。在此，该方法再次通过对一些轮廓点进行额外的蒙特卡</w:t>
      </w:r>
      <w:r>
        <w:rPr>
          <w:rFonts w:eastAsia="SimSun" w:hint="eastAsia"/>
          <w:lang w:val="en-US" w:eastAsia="zh-CN"/>
        </w:rPr>
        <w:t>罗</w:t>
      </w:r>
      <w:proofErr w:type="spellStart"/>
      <w:r>
        <w:rPr>
          <w:rFonts w:hint="eastAsia"/>
          <w:lang w:val="en-GB" w:eastAsia="zh-CN"/>
        </w:rPr>
        <w:t>模拟来验证</w:t>
      </w:r>
      <w:proofErr w:type="spellEnd"/>
      <w:r>
        <w:rPr>
          <w:rFonts w:hint="eastAsia"/>
          <w:lang w:val="en-GB" w:eastAsia="zh-CN"/>
        </w:rPr>
        <w:t>。</w:t>
      </w:r>
    </w:p>
    <w:p w14:paraId="01FCD615" w14:textId="77777777" w:rsidR="00D07C26" w:rsidRDefault="00DF4843">
      <w:pPr>
        <w:ind w:firstLineChars="200" w:firstLine="480"/>
        <w:rPr>
          <w:rFonts w:eastAsia="SimSun"/>
          <w:lang w:val="en-US" w:eastAsia="zh-CN"/>
        </w:rPr>
      </w:pPr>
      <w:r>
        <w:rPr>
          <w:rFonts w:eastAsia="SimSun" w:hint="eastAsia"/>
          <w:lang w:val="en-US" w:eastAsia="zh-CN"/>
        </w:rPr>
        <w:t>鉴于用户设备将在市内或重度杂波中运行，该方法重点关注</w:t>
      </w:r>
      <w:r>
        <w:rPr>
          <w:lang w:val="en-GB" w:eastAsia="zh-CN"/>
        </w:rPr>
        <w:t>IMT-2020</w:t>
      </w:r>
      <w:r>
        <w:rPr>
          <w:rFonts w:eastAsia="SimSun" w:hint="eastAsia"/>
          <w:lang w:val="en-US" w:eastAsia="zh-CN"/>
        </w:rPr>
        <w:t>基站。</w:t>
      </w:r>
      <w:bookmarkStart w:id="73" w:name="_Hlk98599241"/>
      <w:r>
        <w:rPr>
          <w:rFonts w:eastAsia="SimSun" w:hint="eastAsia"/>
          <w:lang w:val="en-US" w:eastAsia="zh-CN"/>
        </w:rPr>
        <w:t>为了得出大小可能大于协调过程中通过详细计算得到的最终距离的协调区域，假定所考虑的基站面板的物理指向为与受害</w:t>
      </w:r>
      <w:r>
        <w:rPr>
          <w:rFonts w:eastAsia="SimSun" w:hint="eastAsia"/>
          <w:lang w:val="en-US" w:eastAsia="zh-CN"/>
        </w:rPr>
        <w:t>EESS</w:t>
      </w:r>
      <w:r>
        <w:rPr>
          <w:rFonts w:eastAsia="SimSun" w:hint="eastAsia"/>
          <w:lang w:val="en-US" w:eastAsia="zh-CN"/>
        </w:rPr>
        <w:t>地球站相同的方位角。</w:t>
      </w:r>
      <w:bookmarkEnd w:id="73"/>
    </w:p>
    <w:p w14:paraId="5BAD9408" w14:textId="77777777" w:rsidR="00D07C26" w:rsidRDefault="00DF4843">
      <w:pPr>
        <w:pStyle w:val="Heading1"/>
        <w:rPr>
          <w:rFonts w:eastAsia="SimSun"/>
          <w:lang w:val="en-US" w:eastAsia="zh-CN"/>
        </w:rPr>
      </w:pPr>
      <w:bookmarkStart w:id="74" w:name="_Toc83712971"/>
      <w:bookmarkStart w:id="75" w:name="_Toc83713044"/>
      <w:bookmarkStart w:id="76" w:name="_Toc83389349"/>
      <w:bookmarkStart w:id="77" w:name="_Toc83713157"/>
      <w:bookmarkStart w:id="78" w:name="_Toc83723560"/>
      <w:bookmarkStart w:id="79" w:name="_Toc99026841"/>
      <w:r>
        <w:rPr>
          <w:lang w:val="en-GB" w:eastAsia="zh-CN"/>
        </w:rPr>
        <w:t>2</w:t>
      </w:r>
      <w:r>
        <w:rPr>
          <w:lang w:val="en-GB" w:eastAsia="zh-CN"/>
        </w:rPr>
        <w:tab/>
      </w:r>
      <w:bookmarkEnd w:id="74"/>
      <w:bookmarkEnd w:id="75"/>
      <w:bookmarkEnd w:id="76"/>
      <w:bookmarkEnd w:id="77"/>
      <w:bookmarkEnd w:id="78"/>
      <w:r>
        <w:rPr>
          <w:rFonts w:eastAsia="SimSun" w:hint="eastAsia"/>
          <w:lang w:val="en-US" w:eastAsia="zh-CN"/>
        </w:rPr>
        <w:t>时变增益（</w:t>
      </w:r>
      <w:r>
        <w:rPr>
          <w:rFonts w:eastAsia="SimSun" w:hint="eastAsia"/>
          <w:lang w:val="en-US" w:eastAsia="zh-CN"/>
        </w:rPr>
        <w:t>TVG</w:t>
      </w:r>
      <w:r>
        <w:rPr>
          <w:rFonts w:eastAsia="SimSun" w:hint="eastAsia"/>
          <w:lang w:val="en-US" w:eastAsia="zh-CN"/>
        </w:rPr>
        <w:t>）修改后的方法</w:t>
      </w:r>
      <w:bookmarkEnd w:id="79"/>
    </w:p>
    <w:p w14:paraId="2D14EC29" w14:textId="77777777" w:rsidR="00D07C26" w:rsidRDefault="00DF4843">
      <w:pPr>
        <w:ind w:firstLineChars="200" w:firstLine="480"/>
        <w:rPr>
          <w:lang w:val="en-GB" w:eastAsia="zh-CN"/>
        </w:rPr>
      </w:pPr>
      <w:r>
        <w:rPr>
          <w:rFonts w:eastAsia="SimSun" w:hint="eastAsia"/>
          <w:lang w:val="en-GB" w:eastAsia="zh-CN"/>
        </w:rPr>
        <w:t>《</w:t>
      </w:r>
      <w:r>
        <w:rPr>
          <w:rFonts w:eastAsia="SimSun" w:hint="eastAsia"/>
          <w:lang w:val="en-US" w:eastAsia="zh-CN"/>
        </w:rPr>
        <w:t>无线电规则</w:t>
      </w:r>
      <w:r>
        <w:rPr>
          <w:rFonts w:eastAsia="SimSun" w:hint="eastAsia"/>
          <w:lang w:val="en-GB" w:eastAsia="zh-CN"/>
        </w:rPr>
        <w:t>》</w:t>
      </w:r>
      <w:r>
        <w:rPr>
          <w:rFonts w:eastAsia="SimSun" w:hint="eastAsia"/>
          <w:lang w:val="en-US" w:eastAsia="zh-CN"/>
        </w:rPr>
        <w:t>附录</w:t>
      </w:r>
      <w:r>
        <w:rPr>
          <w:rFonts w:eastAsia="SimSun" w:hint="eastAsia"/>
          <w:lang w:val="en-US" w:eastAsia="zh-CN"/>
        </w:rPr>
        <w:t>7</w:t>
      </w:r>
      <w:r>
        <w:rPr>
          <w:rFonts w:eastAsia="SimSun" w:hint="eastAsia"/>
          <w:lang w:val="en-US" w:eastAsia="zh-CN"/>
        </w:rPr>
        <w:t>中给出的</w:t>
      </w:r>
      <w:r>
        <w:rPr>
          <w:rFonts w:eastAsia="SimSun" w:hint="eastAsia"/>
          <w:lang w:val="en-US" w:eastAsia="zh-CN"/>
        </w:rPr>
        <w:t>TVG</w:t>
      </w:r>
      <w:r>
        <w:rPr>
          <w:rFonts w:eastAsia="SimSun" w:hint="eastAsia"/>
          <w:lang w:val="en-US" w:eastAsia="zh-CN"/>
        </w:rPr>
        <w:t>方法的修改版本被用来近似计算发射器天线增益（跟踪</w:t>
      </w:r>
      <w:r>
        <w:rPr>
          <w:rFonts w:eastAsia="SimSun" w:hint="eastAsia"/>
          <w:lang w:val="en-US" w:eastAsia="zh-CN"/>
        </w:rPr>
        <w:t>UE</w:t>
      </w:r>
      <w:r>
        <w:rPr>
          <w:rFonts w:eastAsia="SimSun" w:hint="eastAsia"/>
          <w:lang w:val="en-US" w:eastAsia="zh-CN"/>
        </w:rPr>
        <w:t>的基站）、接收器天线增益（跟踪典型极地轨道上的</w:t>
      </w:r>
      <w:r>
        <w:rPr>
          <w:rFonts w:eastAsia="SimSun" w:hint="eastAsia"/>
          <w:lang w:val="en-US" w:eastAsia="zh-CN"/>
        </w:rPr>
        <w:t>EESS</w:t>
      </w:r>
      <w:r>
        <w:rPr>
          <w:rFonts w:eastAsia="SimSun" w:hint="eastAsia"/>
          <w:lang w:val="en-US" w:eastAsia="zh-CN"/>
        </w:rPr>
        <w:t>卫星的</w:t>
      </w:r>
      <w:r>
        <w:rPr>
          <w:rFonts w:eastAsia="SimSun" w:hint="eastAsia"/>
          <w:lang w:val="en-US" w:eastAsia="zh-CN"/>
        </w:rPr>
        <w:t>EESS</w:t>
      </w:r>
      <w:r>
        <w:rPr>
          <w:rFonts w:eastAsia="SimSun" w:hint="eastAsia"/>
          <w:lang w:val="en-US" w:eastAsia="zh-CN"/>
        </w:rPr>
        <w:t>地球站）和传播模型分布的卷积。公式</w:t>
      </w:r>
      <w:r>
        <w:rPr>
          <w:lang w:val="en-GB" w:eastAsia="zh-CN"/>
        </w:rPr>
        <w:t xml:space="preserve"> (1) </w:t>
      </w:r>
      <w:r>
        <w:rPr>
          <w:rFonts w:eastAsia="SimSun" w:hint="eastAsia"/>
          <w:lang w:val="en-US" w:eastAsia="zh-CN"/>
        </w:rPr>
        <w:t>改写如下</w:t>
      </w:r>
      <w:r>
        <w:rPr>
          <w:lang w:val="en-GB" w:eastAsia="zh-CN"/>
        </w:rPr>
        <w:t xml:space="preserve">: </w:t>
      </w:r>
    </w:p>
    <w:p w14:paraId="16B49EB7" w14:textId="77777777" w:rsidR="00D07C26" w:rsidRDefault="00DF4843">
      <w:pPr>
        <w:pStyle w:val="Equation"/>
        <w:rPr>
          <w:lang w:val="en-GB" w:eastAsia="zh-CN"/>
        </w:rPr>
      </w:pPr>
      <w:r>
        <w:rPr>
          <w:rFonts w:ascii="Calibri" w:eastAsia="Calibri" w:hAnsi="Calibri" w:cs="Calibri"/>
          <w:lang w:val="en-GB" w:eastAsia="zh-CN"/>
        </w:rPr>
        <w:tab/>
      </w:r>
      <w:r>
        <w:rPr>
          <w:rFonts w:ascii="Calibri" w:eastAsia="Calibri" w:hAnsi="Calibri" w:cs="Calibri"/>
          <w:lang w:val="en-GB" w:eastAsia="zh-CN"/>
        </w:rPr>
        <w:tab/>
      </w:r>
      <w:r>
        <w:rPr>
          <w:rFonts w:ascii="Cambria Math" w:eastAsia="Cambria Math" w:hAnsi="Cambria Math" w:cs="Cambria Math"/>
          <w:lang w:eastAsia="zh-CN"/>
        </w:rPr>
        <w:t>𝐿</w:t>
      </w:r>
      <w:r>
        <w:rPr>
          <w:rFonts w:ascii="Cambria Math" w:eastAsia="Cambria Math" w:hAnsi="Cambria Math" w:cs="Cambria Math"/>
          <w:vertAlign w:val="subscript"/>
          <w:lang w:eastAsia="zh-CN"/>
        </w:rPr>
        <w:t>𝑟𝑒</w:t>
      </w:r>
      <w:r>
        <w:rPr>
          <w:rFonts w:eastAsia="Cambria Math"/>
          <w:vertAlign w:val="subscript"/>
          <w:lang w:val="en-GB" w:eastAsia="zh-CN"/>
        </w:rPr>
        <w:t>q</w:t>
      </w:r>
      <w:r>
        <w:rPr>
          <w:rFonts w:eastAsia="Cambria Math"/>
          <w:lang w:val="en-GB"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eastAsia="Cambria Math"/>
          <w:lang w:val="en-GB" w:eastAsia="zh-CN"/>
        </w:rPr>
        <w:t xml:space="preserve">) = </w:t>
      </w:r>
      <w:r>
        <w:rPr>
          <w:rFonts w:ascii="Cambria Math" w:eastAsia="Cambria Math" w:hAnsi="Cambria Math" w:cs="Cambria Math"/>
          <w:lang w:eastAsia="zh-CN"/>
        </w:rPr>
        <w:t>𝑃</w:t>
      </w:r>
      <w:r>
        <w:rPr>
          <w:rFonts w:ascii="Cambria Math" w:eastAsia="Cambria Math" w:hAnsi="Cambria Math" w:cs="Cambria Math"/>
          <w:vertAlign w:val="subscript"/>
          <w:lang w:eastAsia="zh-CN"/>
        </w:rPr>
        <w:t>𝑡</w:t>
      </w:r>
      <w:r>
        <w:rPr>
          <w:rFonts w:eastAsia="Cambria Math"/>
          <w:vertAlign w:val="subscript"/>
          <w:lang w:val="en-GB" w:eastAsia="zh-CN"/>
        </w:rPr>
        <w:t xml:space="preserve"> </w:t>
      </w:r>
      <w:r>
        <w:rPr>
          <w:rFonts w:eastAsia="Cambria Math"/>
          <w:lang w:val="en-GB" w:eastAsia="zh-CN"/>
        </w:rPr>
        <w:t xml:space="preserve">+ </w:t>
      </w:r>
      <w:r>
        <w:rPr>
          <w:rFonts w:ascii="Cambria Math" w:eastAsia="Cambria Math" w:hAnsi="Cambria Math" w:cs="Cambria Math"/>
          <w:lang w:eastAsia="zh-CN"/>
        </w:rPr>
        <w:t>𝐺</w:t>
      </w:r>
      <w:r>
        <w:rPr>
          <w:rFonts w:ascii="Cambria Math" w:eastAsia="Cambria Math" w:hAnsi="Cambria Math" w:cs="Cambria Math"/>
          <w:vertAlign w:val="subscript"/>
          <w:lang w:eastAsia="zh-CN"/>
        </w:rPr>
        <w:t>𝑡</w:t>
      </w:r>
      <w:r>
        <w:rPr>
          <w:rFonts w:eastAsia="Cambria Math"/>
          <w:lang w:val="en-GB"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𝑡</w:t>
      </w:r>
      <w:r>
        <w:rPr>
          <w:rFonts w:eastAsia="Cambria Math"/>
          <w:lang w:val="en-GB" w:eastAsia="zh-CN"/>
        </w:rPr>
        <w:t xml:space="preserve">) + </w:t>
      </w:r>
      <w:r>
        <w:rPr>
          <w:rFonts w:ascii="Cambria Math" w:eastAsia="Cambria Math" w:hAnsi="Cambria Math" w:cs="Cambria Math"/>
          <w:lang w:eastAsia="zh-CN"/>
        </w:rPr>
        <w:t>𝐺</w:t>
      </w:r>
      <w:r>
        <w:rPr>
          <w:rFonts w:eastAsia="Cambria Math"/>
          <w:i/>
          <w:vertAlign w:val="subscript"/>
          <w:lang w:val="en-GB" w:eastAsia="zh-CN"/>
        </w:rPr>
        <w:t>r</w:t>
      </w:r>
      <w:r>
        <w:rPr>
          <w:rFonts w:eastAsia="Cambria Math"/>
          <w:lang w:val="en-GB"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𝑟</w:t>
      </w:r>
      <w:r>
        <w:rPr>
          <w:rFonts w:eastAsia="Cambria Math"/>
          <w:lang w:val="en-GB" w:eastAsia="zh-CN"/>
        </w:rPr>
        <w:t xml:space="preserve">) − </w:t>
      </w:r>
      <w:r>
        <w:rPr>
          <w:rFonts w:ascii="Cambria Math" w:eastAsia="Cambria Math" w:hAnsi="Cambria Math" w:cs="Cambria Math"/>
          <w:lang w:eastAsia="zh-CN"/>
        </w:rPr>
        <w:t>𝐼</w:t>
      </w:r>
      <w:r>
        <w:rPr>
          <w:rFonts w:eastAsia="Cambria Math"/>
          <w:lang w:val="en-GB" w:eastAsia="zh-CN"/>
        </w:rPr>
        <w:t>(</w:t>
      </w:r>
      <w:r>
        <w:rPr>
          <w:rFonts w:ascii="Cambria Math" w:eastAsia="Cambria Math" w:hAnsi="Cambria Math" w:cs="Cambria Math"/>
          <w:lang w:eastAsia="zh-CN"/>
        </w:rPr>
        <w:t>𝑝</w:t>
      </w:r>
      <w:r>
        <w:rPr>
          <w:rFonts w:eastAsia="Cambria Math"/>
          <w:lang w:val="en-GB" w:eastAsia="zh-CN"/>
        </w:rPr>
        <w:t xml:space="preserve">) – </w:t>
      </w:r>
      <w:r>
        <w:rPr>
          <w:rFonts w:eastAsia="Cambria Math"/>
          <w:i/>
          <w:lang w:val="en-GB" w:eastAsia="zh-CN"/>
        </w:rPr>
        <w:t xml:space="preserve">Lc </w:t>
      </w:r>
      <w:r>
        <w:rPr>
          <w:rFonts w:eastAsia="Cambria Math"/>
          <w:lang w:val="en-GB" w:eastAsia="zh-CN"/>
        </w:rPr>
        <w:t xml:space="preserve">= </w:t>
      </w:r>
      <w:r>
        <w:rPr>
          <w:rFonts w:ascii="Cambria Math" w:eastAsia="Cambria Math" w:hAnsi="Cambria Math" w:cs="Cambria Math"/>
          <w:lang w:eastAsia="zh-CN"/>
        </w:rPr>
        <w:t>𝑃</w:t>
      </w:r>
      <w:r>
        <w:rPr>
          <w:rFonts w:ascii="Cambria Math" w:eastAsia="Cambria Math" w:hAnsi="Cambria Math" w:cs="Cambria Math"/>
          <w:vertAlign w:val="subscript"/>
          <w:lang w:eastAsia="zh-CN"/>
        </w:rPr>
        <w:t>𝑡</w:t>
      </w:r>
      <w:r>
        <w:rPr>
          <w:rFonts w:eastAsia="Cambria Math"/>
          <w:vertAlign w:val="subscript"/>
          <w:lang w:val="en-GB" w:eastAsia="zh-CN"/>
        </w:rPr>
        <w:t xml:space="preserve"> </w:t>
      </w:r>
      <w:r>
        <w:rPr>
          <w:rFonts w:eastAsia="Cambria Math"/>
          <w:lang w:val="en-GB" w:eastAsia="zh-CN"/>
        </w:rPr>
        <w:t xml:space="preserve">+ </w:t>
      </w:r>
      <w:r>
        <w:rPr>
          <w:rFonts w:ascii="Cambria Math" w:eastAsia="Cambria Math" w:hAnsi="Cambria Math" w:cs="Cambria Math"/>
          <w:lang w:eastAsia="zh-CN"/>
        </w:rPr>
        <w:t>𝐺</w:t>
      </w:r>
      <w:r>
        <w:rPr>
          <w:rFonts w:ascii="Cambria Math" w:eastAsia="Cambria Math" w:hAnsi="Cambria Math" w:cs="Cambria Math"/>
          <w:vertAlign w:val="subscript"/>
          <w:lang w:eastAsia="zh-CN"/>
        </w:rPr>
        <w:t>𝑡𝑜𝑡</w:t>
      </w:r>
      <w:r>
        <w:rPr>
          <w:rFonts w:eastAsia="Cambria Math"/>
          <w:lang w:val="en-GB"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𝑛</w:t>
      </w:r>
      <w:r>
        <w:rPr>
          <w:rFonts w:eastAsia="Cambria Math"/>
          <w:lang w:val="en-GB" w:eastAsia="zh-CN"/>
        </w:rPr>
        <w:t xml:space="preserve">) − </w:t>
      </w:r>
      <w:r>
        <w:rPr>
          <w:rFonts w:ascii="Cambria Math" w:eastAsia="Cambria Math" w:hAnsi="Cambria Math" w:cs="Cambria Math"/>
          <w:lang w:eastAsia="zh-CN"/>
        </w:rPr>
        <w:t>𝐼</w:t>
      </w:r>
      <w:r>
        <w:rPr>
          <w:rFonts w:eastAsia="Cambria Math"/>
          <w:lang w:val="en-GB" w:eastAsia="zh-CN"/>
        </w:rPr>
        <w:t>(</w:t>
      </w:r>
      <w:r>
        <w:rPr>
          <w:rFonts w:ascii="Cambria Math" w:eastAsia="Cambria Math" w:hAnsi="Cambria Math" w:cs="Cambria Math"/>
          <w:lang w:eastAsia="zh-CN"/>
        </w:rPr>
        <w:t>𝑝</w:t>
      </w:r>
      <w:r>
        <w:rPr>
          <w:rFonts w:eastAsia="Cambria Math"/>
          <w:lang w:val="en-GB" w:eastAsia="zh-CN"/>
        </w:rPr>
        <w:t xml:space="preserve">) – </w:t>
      </w:r>
      <w:r>
        <w:rPr>
          <w:rFonts w:eastAsia="Cambria Math"/>
          <w:i/>
          <w:lang w:val="en-GB" w:eastAsia="zh-CN"/>
        </w:rPr>
        <w:t>Lc</w:t>
      </w:r>
      <w:r>
        <w:rPr>
          <w:lang w:val="en-GB" w:eastAsia="zh-CN"/>
        </w:rPr>
        <w:t xml:space="preserve">  </w:t>
      </w:r>
      <w:r>
        <w:rPr>
          <w:lang w:val="en-GB" w:eastAsia="zh-CN"/>
        </w:rPr>
        <w:tab/>
        <w:t>(4)</w:t>
      </w:r>
    </w:p>
    <w:p w14:paraId="2A398057" w14:textId="77777777" w:rsidR="00D07C26" w:rsidRDefault="00DF4843">
      <w:pPr>
        <w:spacing w:after="53"/>
        <w:ind w:left="-5"/>
        <w:rPr>
          <w:lang w:val="en-GB" w:eastAsia="zh-CN"/>
        </w:rPr>
      </w:pPr>
      <w:r>
        <w:rPr>
          <w:rFonts w:eastAsia="SimSun" w:hint="eastAsia"/>
          <w:lang w:val="en-US" w:eastAsia="zh-CN"/>
        </w:rPr>
        <w:t>其中：</w:t>
      </w:r>
    </w:p>
    <w:p w14:paraId="7AFD435F" w14:textId="77777777" w:rsidR="00D07C26" w:rsidRDefault="00DF4843">
      <w:pPr>
        <w:pStyle w:val="Equationlegend"/>
        <w:rPr>
          <w:lang w:eastAsia="zh-CN"/>
        </w:rPr>
      </w:pPr>
      <w:r>
        <w:rPr>
          <w:rFonts w:ascii="Cambria Math" w:eastAsia="Cambria Math" w:hAnsi="Cambria Math" w:cs="Cambria Math"/>
          <w:lang w:eastAsia="zh-CN"/>
        </w:rPr>
        <w:tab/>
      </w:r>
      <w:proofErr w:type="gramStart"/>
      <w:r>
        <w:rPr>
          <w:rFonts w:ascii="Cambria Math" w:eastAsia="Cambria Math" w:hAnsi="Cambria Math" w:cs="Cambria Math"/>
          <w:lang w:eastAsia="zh-CN"/>
        </w:rPr>
        <w:t>𝑃</w:t>
      </w:r>
      <w:r>
        <w:rPr>
          <w:rFonts w:ascii="Cambria Math" w:eastAsia="Cambria Math" w:hAnsi="Cambria Math" w:cs="Cambria Math"/>
          <w:vertAlign w:val="subscript"/>
          <w:lang w:eastAsia="zh-CN"/>
        </w:rPr>
        <w:t>𝑡</w:t>
      </w:r>
      <w:r>
        <w:rPr>
          <w:rFonts w:eastAsia="Cambria Math"/>
          <w:lang w:eastAsia="zh-CN"/>
        </w:rPr>
        <w:t xml:space="preserve"> :</w:t>
      </w:r>
      <w:proofErr w:type="gramEnd"/>
      <w:r>
        <w:rPr>
          <w:rFonts w:ascii="Cambria Math" w:eastAsia="Cambria Math" w:hAnsi="Cambria Math" w:cs="Cambria Math"/>
          <w:lang w:eastAsia="zh-CN"/>
        </w:rPr>
        <w:tab/>
      </w:r>
      <w:r>
        <w:rPr>
          <w:rFonts w:hint="eastAsia"/>
          <w:lang w:eastAsia="zh-CN"/>
        </w:rPr>
        <w:t>发射IMT-2020基站的</w:t>
      </w:r>
      <w:r>
        <w:rPr>
          <w:rFonts w:eastAsia="SimSun" w:hint="eastAsia"/>
          <w:lang w:eastAsia="zh-CN"/>
        </w:rPr>
        <w:t>基准</w:t>
      </w:r>
      <w:proofErr w:type="spellStart"/>
      <w:r>
        <w:rPr>
          <w:rFonts w:hint="eastAsia"/>
          <w:lang w:eastAsia="zh-CN"/>
        </w:rPr>
        <w:t>带宽内的总发射功率</w:t>
      </w:r>
      <w:proofErr w:type="spellEnd"/>
      <w:r>
        <w:rPr>
          <w:rFonts w:ascii="SimSun" w:eastAsia="SimSun" w:hAnsi="SimSun" w:cs="SimSun" w:hint="eastAsia"/>
          <w:lang w:eastAsia="zh-CN"/>
        </w:rPr>
        <w:t>电平</w:t>
      </w:r>
      <w:r>
        <w:rPr>
          <w:rFonts w:hint="eastAsia"/>
          <w:lang w:eastAsia="zh-CN"/>
        </w:rPr>
        <w:t>（</w:t>
      </w:r>
      <w:proofErr w:type="spellStart"/>
      <w:r>
        <w:rPr>
          <w:rFonts w:hint="eastAsia"/>
          <w:lang w:eastAsia="zh-CN"/>
        </w:rPr>
        <w:t>dBW</w:t>
      </w:r>
      <w:proofErr w:type="spellEnd"/>
      <w:r>
        <w:rPr>
          <w:rFonts w:hint="eastAsia"/>
          <w:lang w:eastAsia="zh-CN"/>
        </w:rPr>
        <w:t>）</w:t>
      </w:r>
    </w:p>
    <w:p w14:paraId="610E9570" w14:textId="77777777" w:rsidR="00D07C26" w:rsidRDefault="00DF4843">
      <w:pPr>
        <w:pStyle w:val="Equationlegend"/>
        <w:rPr>
          <w:rFonts w:eastAsia="SimSun"/>
          <w:lang w:eastAsia="zh-CN"/>
        </w:rPr>
      </w:pPr>
      <w:r>
        <w:rPr>
          <w:rFonts w:eastAsia="Cambria Math"/>
          <w:lang w:eastAsia="zh-CN"/>
        </w:rPr>
        <w:tab/>
      </w:r>
      <w:r>
        <w:rPr>
          <w:rFonts w:eastAsia="Cambria Math"/>
          <w:i/>
          <w:iCs/>
          <w:lang w:eastAsia="zh-CN"/>
        </w:rPr>
        <w:t>I</w:t>
      </w:r>
      <w:r>
        <w:rPr>
          <w:rFonts w:eastAsia="Cambria Math"/>
          <w:lang w:eastAsia="zh-CN"/>
        </w:rPr>
        <w:t>(</w:t>
      </w:r>
      <w:r>
        <w:rPr>
          <w:rFonts w:ascii="Cambria Math" w:eastAsia="Cambria Math" w:hAnsi="Cambria Math" w:cs="Cambria Math"/>
          <w:lang w:eastAsia="zh-CN"/>
        </w:rPr>
        <w:t>𝑝</w:t>
      </w:r>
      <w:proofErr w:type="gramStart"/>
      <w:r>
        <w:rPr>
          <w:rFonts w:eastAsia="Cambria Math"/>
          <w:lang w:eastAsia="zh-CN"/>
        </w:rPr>
        <w:t>) :</w:t>
      </w:r>
      <w:proofErr w:type="gramEnd"/>
      <w:r>
        <w:rPr>
          <w:rFonts w:eastAsia="Cambria Math"/>
          <w:lang w:eastAsia="zh-CN"/>
        </w:rPr>
        <w:tab/>
      </w:r>
      <w:r>
        <w:rPr>
          <w:rFonts w:eastAsia="SimSun" w:hint="eastAsia"/>
          <w:lang w:eastAsia="zh-CN"/>
        </w:rPr>
        <w:t>可能会受到干扰的接收</w:t>
      </w:r>
      <w:r>
        <w:rPr>
          <w:rFonts w:eastAsia="SimSun" w:hint="eastAsia"/>
          <w:lang w:eastAsia="zh-CN"/>
        </w:rPr>
        <w:t>S</w:t>
      </w:r>
      <w:r>
        <w:rPr>
          <w:rFonts w:eastAsia="SimSun"/>
          <w:lang w:eastAsia="zh-CN"/>
        </w:rPr>
        <w:t>RS</w:t>
      </w:r>
      <w:r>
        <w:rPr>
          <w:rFonts w:eastAsia="SimSun" w:hint="eastAsia"/>
          <w:lang w:eastAsia="zh-CN"/>
        </w:rPr>
        <w:t>地球站天线输入在</w:t>
      </w:r>
      <w:r>
        <w:rPr>
          <w:rFonts w:ascii="Cambria Math" w:eastAsia="Cambria Math" w:hAnsi="Cambria Math" w:cs="Cambria Math"/>
          <w:lang w:eastAsia="zh-CN"/>
        </w:rPr>
        <w:t>𝑝</w:t>
      </w:r>
      <w:r>
        <w:rPr>
          <w:lang w:eastAsia="zh-CN"/>
        </w:rPr>
        <w:t>%</w:t>
      </w:r>
      <w:r>
        <w:rPr>
          <w:rFonts w:eastAsia="SimSun" w:hint="eastAsia"/>
          <w:lang w:eastAsia="zh-CN"/>
        </w:rPr>
        <w:t>的时间内可被超出的基准带宽内保护阈值（</w:t>
      </w:r>
      <w:proofErr w:type="spellStart"/>
      <w:r>
        <w:rPr>
          <w:rFonts w:hint="eastAsia"/>
          <w:lang w:eastAsia="zh-CN"/>
        </w:rPr>
        <w:t>dBW</w:t>
      </w:r>
      <w:proofErr w:type="spellEnd"/>
      <w:r>
        <w:rPr>
          <w:rFonts w:eastAsia="SimSun" w:hint="eastAsia"/>
          <w:lang w:eastAsia="zh-CN"/>
        </w:rPr>
        <w:t>）</w:t>
      </w:r>
    </w:p>
    <w:p w14:paraId="0787C255" w14:textId="77777777" w:rsidR="00D07C26" w:rsidRDefault="00DF4843">
      <w:pPr>
        <w:pStyle w:val="Equationlegend"/>
        <w:rPr>
          <w:lang w:eastAsia="zh-CN"/>
        </w:rPr>
      </w:pPr>
      <w:r>
        <w:rPr>
          <w:rFonts w:eastAsia="Cambria Math"/>
          <w:lang w:eastAsia="zh-CN"/>
        </w:rPr>
        <w:tab/>
      </w:r>
      <w:r>
        <w:rPr>
          <w:rFonts w:eastAsia="Cambria Math"/>
          <w:i/>
          <w:iCs/>
          <w:lang w:eastAsia="zh-CN"/>
        </w:rPr>
        <w:t>G</w:t>
      </w:r>
      <w:r>
        <w:rPr>
          <w:rFonts w:eastAsia="Cambria Math"/>
          <w:i/>
          <w:iCs/>
          <w:vertAlign w:val="subscript"/>
          <w:lang w:eastAsia="zh-CN"/>
        </w:rPr>
        <w:t>t</w:t>
      </w:r>
      <w:r>
        <w:rPr>
          <w:rFonts w:eastAsia="Cambria Math"/>
          <w:lang w:eastAsia="zh-CN"/>
        </w:rPr>
        <w:t>(</w:t>
      </w:r>
      <w:r>
        <w:rPr>
          <w:rFonts w:ascii="Cambria Math" w:eastAsia="Cambria Math" w:hAnsi="Cambria Math" w:cs="Cambria Math"/>
          <w:lang w:eastAsia="zh-CN"/>
        </w:rPr>
        <w:t>𝑝</w:t>
      </w:r>
      <w:r>
        <w:rPr>
          <w:rFonts w:eastAsia="Cambria Math"/>
          <w:i/>
          <w:vertAlign w:val="subscript"/>
          <w:lang w:eastAsia="zh-CN"/>
        </w:rPr>
        <w:t>t</w:t>
      </w:r>
      <w:proofErr w:type="gramStart"/>
      <w:r>
        <w:rPr>
          <w:rFonts w:eastAsia="Cambria Math"/>
          <w:lang w:eastAsia="zh-CN"/>
        </w:rPr>
        <w:t>) :</w:t>
      </w:r>
      <w:proofErr w:type="gramEnd"/>
      <w:r>
        <w:rPr>
          <w:rFonts w:eastAsia="Cambria Math"/>
          <w:lang w:eastAsia="zh-CN"/>
        </w:rPr>
        <w:tab/>
      </w:r>
      <w:r>
        <w:rPr>
          <w:rFonts w:eastAsia="SimSun" w:hint="eastAsia"/>
          <w:lang w:eastAsia="zh-CN"/>
        </w:rPr>
        <w:t>在所考虑的方位角上，在</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𝑛</w:t>
      </w:r>
      <w:r>
        <w:rPr>
          <w:lang w:eastAsia="zh-CN"/>
        </w:rPr>
        <w:t>%</w:t>
      </w:r>
      <w:r>
        <w:rPr>
          <w:rFonts w:eastAsia="SimSun" w:hint="eastAsia"/>
          <w:lang w:eastAsia="zh-CN"/>
        </w:rPr>
        <w:t>的时间会超出的发射天线水平方向的增益</w:t>
      </w:r>
      <w:r>
        <w:rPr>
          <w:lang w:eastAsia="zh-CN"/>
        </w:rPr>
        <w:t>(</w:t>
      </w:r>
      <w:proofErr w:type="spellStart"/>
      <w:r>
        <w:rPr>
          <w:lang w:eastAsia="zh-CN"/>
        </w:rPr>
        <w:t>dBi</w:t>
      </w:r>
      <w:proofErr w:type="spellEnd"/>
      <w:r>
        <w:rPr>
          <w:lang w:eastAsia="zh-CN"/>
        </w:rPr>
        <w:t>)</w:t>
      </w:r>
    </w:p>
    <w:p w14:paraId="7E36E5C8" w14:textId="4B3A261E" w:rsidR="00D07C26" w:rsidRDefault="00DF4843">
      <w:pPr>
        <w:pStyle w:val="Equationlegend"/>
        <w:rPr>
          <w:rFonts w:eastAsia="SimSun"/>
          <w:lang w:eastAsia="zh-CN"/>
        </w:rPr>
      </w:pPr>
      <w:r>
        <w:rPr>
          <w:rFonts w:eastAsia="Cambria Math"/>
          <w:lang w:eastAsia="zh-CN"/>
        </w:rPr>
        <w:tab/>
      </w:r>
      <w:r>
        <w:rPr>
          <w:rFonts w:eastAsia="Cambria Math"/>
          <w:i/>
          <w:iCs/>
          <w:lang w:eastAsia="zh-CN"/>
        </w:rPr>
        <w:t>G</w:t>
      </w:r>
      <w:r>
        <w:rPr>
          <w:rFonts w:eastAsia="Cambria Math"/>
          <w:i/>
          <w:iCs/>
          <w:vertAlign w:val="subscript"/>
          <w:lang w:eastAsia="zh-CN"/>
        </w:rPr>
        <w:t>r</w:t>
      </w:r>
      <w:r>
        <w:rPr>
          <w:rFonts w:ascii="Cambria Math" w:eastAsia="Cambria Math" w:hAnsi="Cambria Math" w:cs="Cambria Math"/>
          <w:lang w:eastAsia="zh-CN"/>
        </w:rPr>
        <w:t>(</w:t>
      </w:r>
      <w:r>
        <w:rPr>
          <w:rFonts w:ascii="Cambria Math" w:eastAsia="Cambria Math" w:hAnsi="Cambria Math" w:cs="Cambria Math"/>
          <w:i/>
          <w:iCs/>
          <w:lang w:eastAsia="zh-CN"/>
        </w:rPr>
        <w:t>p</w:t>
      </w:r>
      <w:r>
        <w:rPr>
          <w:rFonts w:ascii="Cambria Math" w:eastAsia="Cambria Math" w:hAnsi="Cambria Math" w:cs="Cambria Math"/>
          <w:i/>
          <w:iCs/>
          <w:vertAlign w:val="subscript"/>
          <w:lang w:eastAsia="zh-CN"/>
        </w:rPr>
        <w:t>r</w:t>
      </w:r>
      <w:proofErr w:type="gramStart"/>
      <w:r>
        <w:rPr>
          <w:rFonts w:ascii="Cambria Math" w:eastAsia="Cambria Math" w:hAnsi="Cambria Math" w:cs="Cambria Math"/>
          <w:lang w:eastAsia="zh-CN"/>
        </w:rPr>
        <w:t xml:space="preserve">) </w:t>
      </w:r>
      <w:r>
        <w:rPr>
          <w:rFonts w:eastAsia="Cambria Math"/>
          <w:lang w:eastAsia="zh-CN"/>
        </w:rPr>
        <w:t>:</w:t>
      </w:r>
      <w:proofErr w:type="gramEnd"/>
      <w:r>
        <w:rPr>
          <w:rFonts w:eastAsia="Cambria Math"/>
          <w:lang w:eastAsia="zh-CN"/>
        </w:rPr>
        <w:tab/>
      </w:r>
      <w:r w:rsidR="00147261" w:rsidRPr="00147261">
        <w:rPr>
          <w:rFonts w:eastAsia="SimSun" w:hint="eastAsia"/>
          <w:lang w:eastAsia="zh-CN"/>
        </w:rPr>
        <w:t>接收</w:t>
      </w:r>
      <w:r>
        <w:rPr>
          <w:rFonts w:eastAsia="SimSun" w:hint="eastAsia"/>
          <w:lang w:eastAsia="zh-CN"/>
        </w:rPr>
        <w:t>SRS</w:t>
      </w:r>
      <w:r>
        <w:rPr>
          <w:rFonts w:eastAsia="SimSun" w:hint="eastAsia"/>
          <w:lang w:eastAsia="zh-CN"/>
        </w:rPr>
        <w:t>地球站天线在既定方位角上物理水平方向的增益</w:t>
      </w:r>
      <w:r w:rsidR="0095000F">
        <w:rPr>
          <w:rFonts w:ascii="SimSun" w:eastAsia="SimSun" w:hAnsi="SimSun" w:cs="SimSun" w:hint="eastAsia"/>
          <w:lang w:eastAsia="zh-CN"/>
        </w:rPr>
        <w:t>（</w:t>
      </w:r>
      <w:proofErr w:type="spellStart"/>
      <w:r>
        <w:rPr>
          <w:lang w:eastAsia="zh-CN"/>
        </w:rPr>
        <w:t>dBi</w:t>
      </w:r>
      <w:proofErr w:type="spellEnd"/>
      <w:r w:rsidR="0095000F">
        <w:rPr>
          <w:rFonts w:ascii="SimSun" w:eastAsia="SimSun" w:hAnsi="SimSun" w:cs="SimSun" w:hint="eastAsia"/>
          <w:lang w:eastAsia="zh-CN"/>
        </w:rPr>
        <w:t>）</w:t>
      </w:r>
    </w:p>
    <w:p w14:paraId="1B1A1E9F" w14:textId="77777777" w:rsidR="00D07C26" w:rsidRDefault="00DF4843">
      <w:pPr>
        <w:pStyle w:val="Equationlegend"/>
        <w:rPr>
          <w:rFonts w:eastAsia="SimSun"/>
          <w:lang w:eastAsia="zh-CN"/>
        </w:rPr>
      </w:pPr>
      <w:r>
        <w:rPr>
          <w:rFonts w:ascii="Cambria Math" w:eastAsia="Cambria Math" w:hAnsi="Cambria Math" w:cs="Cambria Math"/>
          <w:lang w:eastAsia="zh-CN"/>
        </w:rPr>
        <w:t>𝐺</w:t>
      </w:r>
      <w:r>
        <w:rPr>
          <w:rFonts w:ascii="Cambria Math" w:eastAsia="Cambria Math" w:hAnsi="Cambria Math" w:cs="Cambria Math"/>
          <w:i/>
          <w:vertAlign w:val="subscript"/>
          <w:lang w:eastAsia="zh-CN"/>
        </w:rPr>
        <w:t>tot</w:t>
      </w:r>
      <w:r>
        <w:rPr>
          <w:rFonts w:eastAsia="Cambria Math"/>
          <w:lang w:eastAsia="zh-CN"/>
        </w:rPr>
        <w:t>(</w:t>
      </w:r>
      <w:r>
        <w:rPr>
          <w:rFonts w:ascii="Cambria Math" w:eastAsia="Cambria Math" w:hAnsi="Cambria Math" w:cs="Cambria Math"/>
          <w:lang w:eastAsia="zh-CN"/>
        </w:rPr>
        <w:t>𝑝𝑛</w:t>
      </w:r>
      <w:r>
        <w:rPr>
          <w:rFonts w:eastAsia="Cambria Math"/>
          <w:lang w:eastAsia="zh-CN"/>
        </w:rPr>
        <w:t xml:space="preserve">) = </w:t>
      </w:r>
      <w:r>
        <w:rPr>
          <w:rFonts w:ascii="Cambria Math" w:eastAsia="Cambria Math" w:hAnsi="Cambria Math" w:cs="Cambria Math"/>
          <w:lang w:eastAsia="zh-CN"/>
        </w:rPr>
        <w:t>𝐺</w:t>
      </w:r>
      <w:r>
        <w:rPr>
          <w:rFonts w:ascii="Cambria Math" w:eastAsia="Cambria Math" w:hAnsi="Cambria Math" w:cs="Cambria Math"/>
          <w:vertAlign w:val="subscript"/>
          <w:lang w:eastAsia="zh-CN"/>
        </w:rPr>
        <w:t>𝑡</w:t>
      </w:r>
      <w:r>
        <w:rPr>
          <w:rFonts w:eastAsia="Cambria Math"/>
          <w:lang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𝑡</w:t>
      </w:r>
      <w:r>
        <w:rPr>
          <w:rFonts w:eastAsia="Cambria Math"/>
          <w:lang w:eastAsia="zh-CN"/>
        </w:rPr>
        <w:t xml:space="preserve">) + </w:t>
      </w:r>
      <w:r>
        <w:rPr>
          <w:rFonts w:ascii="Cambria Math" w:eastAsia="Cambria Math" w:hAnsi="Cambria Math" w:cs="Cambria Math"/>
          <w:lang w:eastAsia="zh-CN"/>
        </w:rPr>
        <w:t>𝐺</w:t>
      </w:r>
      <w:r>
        <w:rPr>
          <w:rFonts w:ascii="Cambria Math" w:eastAsia="Cambria Math" w:hAnsi="Cambria Math" w:cs="Cambria Math"/>
          <w:vertAlign w:val="subscript"/>
          <w:lang w:eastAsia="zh-CN"/>
        </w:rPr>
        <w:t>𝑟</w:t>
      </w:r>
      <w:r>
        <w:rPr>
          <w:rFonts w:eastAsia="Cambria Math"/>
          <w:lang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𝑟</w:t>
      </w:r>
      <w:proofErr w:type="gramStart"/>
      <w:r>
        <w:rPr>
          <w:rFonts w:eastAsia="Cambria Math"/>
          <w:lang w:eastAsia="zh-CN"/>
        </w:rPr>
        <w:t>) :</w:t>
      </w:r>
      <w:proofErr w:type="gramEnd"/>
      <w:r>
        <w:rPr>
          <w:lang w:eastAsia="zh-CN"/>
        </w:rPr>
        <w:tab/>
      </w:r>
      <w:r>
        <w:rPr>
          <w:rFonts w:eastAsia="SimSun" w:hint="eastAsia"/>
          <w:lang w:eastAsia="zh-CN"/>
        </w:rPr>
        <w:t>由发射增益分布</w:t>
      </w:r>
      <w:r>
        <w:rPr>
          <w:rFonts w:ascii="Cambria Math" w:eastAsia="Cambria Math" w:hAnsi="Cambria Math" w:cs="Cambria Math"/>
          <w:lang w:eastAsia="zh-CN"/>
        </w:rPr>
        <w:t>𝐺</w:t>
      </w:r>
      <w:r>
        <w:rPr>
          <w:rFonts w:ascii="Cambria Math" w:eastAsia="Cambria Math" w:hAnsi="Cambria Math" w:cs="Cambria Math"/>
          <w:vertAlign w:val="subscript"/>
          <w:lang w:eastAsia="zh-CN"/>
        </w:rPr>
        <w:t>𝑡</w:t>
      </w:r>
      <w:r>
        <w:rPr>
          <w:rFonts w:eastAsia="Cambria Math"/>
          <w:lang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𝑡</w:t>
      </w:r>
      <w:r>
        <w:rPr>
          <w:rFonts w:eastAsia="Cambria Math"/>
          <w:lang w:eastAsia="zh-CN"/>
        </w:rPr>
        <w:t>)</w:t>
      </w:r>
      <w:r>
        <w:rPr>
          <w:rFonts w:eastAsia="SimSun" w:hint="eastAsia"/>
          <w:lang w:eastAsia="zh-CN"/>
        </w:rPr>
        <w:t>和受害地球站分布</w:t>
      </w:r>
      <w:r>
        <w:rPr>
          <w:rFonts w:ascii="Cambria Math" w:eastAsia="Cambria Math" w:hAnsi="Cambria Math" w:cs="Cambria Math"/>
          <w:lang w:eastAsia="zh-CN"/>
        </w:rPr>
        <w:t>𝐺</w:t>
      </w:r>
      <w:r>
        <w:rPr>
          <w:rFonts w:ascii="Cambria Math" w:eastAsia="Cambria Math" w:hAnsi="Cambria Math" w:cs="Cambria Math"/>
          <w:vertAlign w:val="subscript"/>
          <w:lang w:eastAsia="zh-CN"/>
        </w:rPr>
        <w:t>𝑟</w:t>
      </w:r>
      <w:r>
        <w:rPr>
          <w:rFonts w:eastAsia="Cambria Math"/>
          <w:lang w:eastAsia="zh-CN"/>
        </w:rPr>
        <w:t>(</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𝑟</w:t>
      </w:r>
      <w:r>
        <w:rPr>
          <w:rFonts w:eastAsia="Cambria Math"/>
          <w:lang w:eastAsia="zh-CN"/>
        </w:rPr>
        <w:t>)</w:t>
      </w:r>
      <w:r>
        <w:rPr>
          <w:rFonts w:eastAsia="SimSun" w:hint="eastAsia"/>
          <w:lang w:eastAsia="zh-CN"/>
        </w:rPr>
        <w:t>之间的卷积得出。</w:t>
      </w:r>
    </w:p>
    <w:p w14:paraId="54158211" w14:textId="10ECE00A" w:rsidR="00147261" w:rsidRPr="00E92823" w:rsidRDefault="00DF4843" w:rsidP="00E92823">
      <w:pPr>
        <w:pStyle w:val="Equationlegend"/>
        <w:wordWrap w:val="0"/>
        <w:overflowPunct/>
        <w:topLinePunct/>
        <w:autoSpaceDE/>
        <w:autoSpaceDN/>
        <w:rPr>
          <w:rFonts w:eastAsia="SimSun"/>
          <w:lang w:eastAsia="zh-CN"/>
        </w:rPr>
      </w:pPr>
      <w:r>
        <w:rPr>
          <w:lang w:eastAsia="zh-CN"/>
        </w:rPr>
        <w:tab/>
      </w:r>
      <w:proofErr w:type="gramStart"/>
      <w:r>
        <w:rPr>
          <w:i/>
          <w:iCs/>
          <w:lang w:eastAsia="zh-CN"/>
        </w:rPr>
        <w:t>Lc</w:t>
      </w:r>
      <w:r>
        <w:rPr>
          <w:rFonts w:eastAsia="Cambria Math"/>
          <w:lang w:eastAsia="zh-CN"/>
        </w:rPr>
        <w:t xml:space="preserve"> :</w:t>
      </w:r>
      <w:proofErr w:type="gramEnd"/>
      <w:r>
        <w:rPr>
          <w:rFonts w:eastAsia="Cambria Math"/>
          <w:lang w:eastAsia="zh-CN"/>
        </w:rPr>
        <w:tab/>
      </w:r>
      <w:r>
        <w:rPr>
          <w:rFonts w:ascii="SimSun" w:eastAsia="SimSun" w:hAnsi="SimSun" w:cs="SimSun" w:hint="eastAsia"/>
          <w:lang w:eastAsia="zh-CN"/>
        </w:rPr>
        <w:t>适用于</w:t>
      </w:r>
      <w:r>
        <w:rPr>
          <w:rFonts w:hint="eastAsia"/>
          <w:lang w:eastAsia="zh-CN"/>
        </w:rPr>
        <w:t>SRS</w:t>
      </w:r>
      <w:r>
        <w:rPr>
          <w:rFonts w:ascii="SimSun" w:eastAsia="SimSun" w:hAnsi="SimSun" w:cs="SimSun" w:hint="eastAsia"/>
          <w:lang w:eastAsia="zh-CN"/>
        </w:rPr>
        <w:t>地</w:t>
      </w:r>
      <w:r>
        <w:rPr>
          <w:rFonts w:eastAsia="SimSun" w:hint="eastAsia"/>
          <w:lang w:eastAsia="zh-CN"/>
        </w:rPr>
        <w:t>球</w:t>
      </w:r>
      <w:r>
        <w:rPr>
          <w:rFonts w:ascii="SimSun" w:eastAsia="SimSun" w:hAnsi="SimSun" w:cs="SimSun" w:hint="eastAsia"/>
          <w:lang w:eastAsia="zh-CN"/>
        </w:rPr>
        <w:t>站特定环境的杂波损耗（</w:t>
      </w:r>
      <w:r>
        <w:rPr>
          <w:rFonts w:hint="eastAsia"/>
          <w:lang w:eastAsia="zh-CN"/>
        </w:rPr>
        <w:t>dB</w:t>
      </w:r>
      <w:r>
        <w:rPr>
          <w:rFonts w:ascii="SimSun" w:eastAsia="SimSun" w:hAnsi="SimSun" w:cs="SimSun" w:hint="eastAsia"/>
          <w:lang w:eastAsia="zh-CN"/>
        </w:rPr>
        <w:t>）</w:t>
      </w:r>
      <w:r>
        <w:rPr>
          <w:rFonts w:eastAsia="SimSun" w:hint="eastAsia"/>
          <w:lang w:eastAsia="zh-CN"/>
        </w:rPr>
        <w:t>（如有）。当</w:t>
      </w:r>
      <w:r>
        <w:rPr>
          <w:rFonts w:ascii="SimSun" w:eastAsia="SimSun" w:hAnsi="SimSun" w:cs="SimSun" w:hint="eastAsia"/>
          <w:lang w:eastAsia="zh-CN"/>
        </w:rPr>
        <w:t>基站所在的环境已知</w:t>
      </w:r>
      <w:r>
        <w:rPr>
          <w:rFonts w:eastAsia="SimSun" w:hint="eastAsia"/>
          <w:lang w:eastAsia="zh-CN"/>
        </w:rPr>
        <w:t>，</w:t>
      </w:r>
      <w:r>
        <w:rPr>
          <w:rFonts w:ascii="SimSun" w:eastAsia="SimSun" w:hAnsi="SimSun" w:cs="SimSun" w:hint="eastAsia"/>
          <w:lang w:eastAsia="zh-CN"/>
        </w:rPr>
        <w:t>适用于</w:t>
      </w:r>
      <w:r>
        <w:rPr>
          <w:rFonts w:hint="eastAsia"/>
          <w:lang w:eastAsia="zh-CN"/>
        </w:rPr>
        <w:t>IMT</w:t>
      </w:r>
      <w:r>
        <w:rPr>
          <w:rFonts w:ascii="SimSun" w:eastAsia="SimSun" w:hAnsi="SimSun" w:cs="SimSun" w:hint="eastAsia"/>
          <w:lang w:eastAsia="zh-CN"/>
        </w:rPr>
        <w:t>基站的杂波损耗应在详细的协调中解决</w:t>
      </w:r>
      <w:r>
        <w:rPr>
          <w:rFonts w:eastAsia="SimSun" w:hint="eastAsia"/>
          <w:lang w:eastAsia="zh-CN"/>
        </w:rPr>
        <w:t>（见附件</w:t>
      </w:r>
      <w:r>
        <w:rPr>
          <w:rFonts w:eastAsia="SimSun" w:hint="eastAsia"/>
          <w:lang w:eastAsia="zh-CN"/>
        </w:rPr>
        <w:t>4</w:t>
      </w:r>
      <w:r>
        <w:rPr>
          <w:rFonts w:eastAsia="SimSun" w:hint="eastAsia"/>
          <w:lang w:eastAsia="zh-CN"/>
        </w:rPr>
        <w:t>示例）</w:t>
      </w:r>
    </w:p>
    <w:p w14:paraId="582BAAE1" w14:textId="77777777" w:rsidR="00D07C26" w:rsidRDefault="00DF4843" w:rsidP="00147261">
      <w:pPr>
        <w:pStyle w:val="Equationlegend"/>
        <w:wordWrap w:val="0"/>
        <w:overflowPunct/>
        <w:topLinePunct/>
        <w:autoSpaceDE/>
        <w:autoSpaceDN/>
        <w:rPr>
          <w:rFonts w:eastAsia="SimSun"/>
          <w:lang w:eastAsia="zh-CN"/>
        </w:rPr>
      </w:pPr>
      <w:r>
        <w:rPr>
          <w:rFonts w:ascii="Cambria Math" w:eastAsia="Cambria Math" w:hAnsi="Cambria Math" w:cs="Cambria Math"/>
          <w:lang w:eastAsia="zh-CN"/>
        </w:rPr>
        <w:tab/>
        <w:t>𝐿</w:t>
      </w:r>
      <w:r>
        <w:rPr>
          <w:rFonts w:ascii="Cambria Math" w:eastAsia="Cambria Math" w:hAnsi="Cambria Math" w:cs="Cambria Math"/>
          <w:i/>
          <w:iCs/>
          <w:vertAlign w:val="subscript"/>
          <w:lang w:eastAsia="zh-CN"/>
        </w:rPr>
        <w:t>𝑟𝑒q</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proofErr w:type="gramStart"/>
      <w:r>
        <w:rPr>
          <w:rFonts w:ascii="Cambria Math" w:eastAsia="Cambria Math" w:hAnsi="Cambria Math" w:cs="Cambria Math"/>
          <w:lang w:eastAsia="zh-CN"/>
        </w:rPr>
        <w:t>) :</w:t>
      </w:r>
      <w:proofErr w:type="gramEnd"/>
      <w:r>
        <w:rPr>
          <w:rFonts w:ascii="Cambria Math" w:eastAsia="Cambria Math" w:hAnsi="Cambria Math" w:cs="Cambria Math"/>
          <w:lang w:eastAsia="zh-CN"/>
        </w:rPr>
        <w:tab/>
        <w:t>𝑝</w:t>
      </w:r>
      <w:r>
        <w:rPr>
          <w:rFonts w:ascii="Cambria Math" w:eastAsia="Cambria Math" w:hAnsi="Cambria Math" w:cs="Cambria Math"/>
          <w:vertAlign w:val="subscript"/>
          <w:lang w:eastAsia="zh-CN"/>
        </w:rPr>
        <w:t>𝑣</w:t>
      </w:r>
      <w:r>
        <w:rPr>
          <w:lang w:eastAsia="zh-CN"/>
        </w:rPr>
        <w:t>%</w:t>
      </w:r>
      <w:r>
        <w:rPr>
          <w:rFonts w:hint="eastAsia"/>
          <w:lang w:eastAsia="zh-CN"/>
        </w:rPr>
        <w:t>时间内的最小所需传播损耗（dB）；该损耗必须</w:t>
      </w:r>
      <w:r>
        <w:rPr>
          <w:rFonts w:ascii="SimSun" w:eastAsia="SimSun" w:hAnsi="SimSun" w:cs="SimSun" w:hint="eastAsia"/>
          <w:lang w:eastAsia="zh-CN"/>
        </w:rPr>
        <w:t>被</w:t>
      </w:r>
      <w:r>
        <w:rPr>
          <w:rFonts w:hint="eastAsia"/>
          <w:lang w:eastAsia="zh-CN"/>
        </w:rPr>
        <w:t>从考虑的增益互补累积分布函数检索</w:t>
      </w:r>
      <w:r>
        <w:rPr>
          <w:rFonts w:ascii="SimSun" w:eastAsia="SimSun" w:hAnsi="SimSun" w:cs="SimSun" w:hint="eastAsia"/>
          <w:lang w:eastAsia="zh-CN"/>
        </w:rPr>
        <w:t>到的所有可能</w:t>
      </w:r>
      <w:r w:rsidRPr="00147261">
        <w:rPr>
          <w:rFonts w:ascii="SimSun" w:eastAsia="SimSun" w:hAnsi="SimSun" w:cs="SimSun" w:hint="eastAsia"/>
          <w:lang w:eastAsia="zh-CN"/>
        </w:rPr>
        <w:t>的</w:t>
      </w:r>
      <w:r w:rsidRPr="00147261">
        <w:rPr>
          <w:rFonts w:ascii="Cambria Math" w:eastAsia="Cambria Math" w:hAnsi="Cambria Math" w:cs="Cambria Math"/>
          <w:lang w:eastAsia="zh-CN"/>
        </w:rPr>
        <w:t>𝑝</w:t>
      </w:r>
      <w:r w:rsidRPr="00147261">
        <w:rPr>
          <w:rFonts w:ascii="Cambria Math" w:eastAsia="Cambria Math" w:hAnsi="Cambria Math" w:cs="Cambria Math"/>
          <w:vertAlign w:val="subscript"/>
          <w:lang w:eastAsia="zh-CN"/>
        </w:rPr>
        <w:t>𝑣</w:t>
      </w:r>
      <w:r w:rsidRPr="00147261">
        <w:rPr>
          <w:lang w:eastAsia="zh-CN"/>
        </w:rPr>
        <w:t>%</w:t>
      </w:r>
      <w:r w:rsidRPr="00147261">
        <w:rPr>
          <w:rFonts w:ascii="SimSun" w:eastAsia="SimSun" w:hAnsi="SimSun" w:cs="SimSun" w:hint="eastAsia"/>
          <w:lang w:eastAsia="zh-CN"/>
        </w:rPr>
        <w:t>值的</w:t>
      </w:r>
      <w:r>
        <w:rPr>
          <w:rFonts w:hint="eastAsia"/>
          <w:lang w:eastAsia="zh-CN"/>
        </w:rPr>
        <w:t>传播路径损耗超过。</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lang w:eastAsia="zh-CN"/>
        </w:rPr>
        <w:t xml:space="preserve"> </w:t>
      </w:r>
      <w:proofErr w:type="spellStart"/>
      <w:r>
        <w:rPr>
          <w:rFonts w:hint="eastAsia"/>
          <w:lang w:eastAsia="zh-CN"/>
        </w:rPr>
        <w:t>是近似于可变水平面增益和传播模式路径损耗之间的卷积的时间百分比，由公式</w:t>
      </w:r>
      <w:proofErr w:type="spellEnd"/>
      <w:r>
        <w:rPr>
          <w:lang w:eastAsia="zh-CN"/>
        </w:rPr>
        <w:t>(2)</w:t>
      </w:r>
      <w:proofErr w:type="spellStart"/>
      <w:r>
        <w:rPr>
          <w:rFonts w:hint="eastAsia"/>
          <w:lang w:eastAsia="zh-CN"/>
        </w:rPr>
        <w:t>给出</w:t>
      </w:r>
      <w:proofErr w:type="spellEnd"/>
      <w:r>
        <w:rPr>
          <w:rFonts w:hint="eastAsia"/>
          <w:lang w:eastAsia="zh-CN"/>
        </w:rPr>
        <w:t>。</w:t>
      </w:r>
    </w:p>
    <w:p w14:paraId="21453C33" w14:textId="77777777" w:rsidR="00942D52" w:rsidRDefault="00942D52">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80" w:name="_Toc83713045"/>
      <w:bookmarkStart w:id="81" w:name="_Toc83723561"/>
      <w:bookmarkStart w:id="82" w:name="_Toc83712972"/>
      <w:bookmarkStart w:id="83" w:name="_Toc83389350"/>
      <w:bookmarkStart w:id="84" w:name="_Toc83713158"/>
      <w:bookmarkStart w:id="85" w:name="_Toc99026842"/>
      <w:r>
        <w:rPr>
          <w:lang w:val="en-GB" w:eastAsia="zh-CN"/>
        </w:rPr>
        <w:br w:type="page"/>
      </w:r>
    </w:p>
    <w:p w14:paraId="1E475860" w14:textId="339D45FD" w:rsidR="00D07C26" w:rsidRDefault="00DF4843">
      <w:pPr>
        <w:pStyle w:val="Heading1"/>
        <w:rPr>
          <w:lang w:val="en-GB" w:eastAsia="zh-CN"/>
        </w:rPr>
      </w:pPr>
      <w:r>
        <w:rPr>
          <w:lang w:val="en-GB" w:eastAsia="zh-CN"/>
        </w:rPr>
        <w:lastRenderedPageBreak/>
        <w:t>3</w:t>
      </w:r>
      <w:r>
        <w:rPr>
          <w:lang w:val="en-GB" w:eastAsia="zh-CN"/>
        </w:rPr>
        <w:tab/>
      </w:r>
      <w:bookmarkEnd w:id="80"/>
      <w:bookmarkEnd w:id="81"/>
      <w:bookmarkEnd w:id="82"/>
      <w:bookmarkEnd w:id="83"/>
      <w:bookmarkEnd w:id="84"/>
      <w:r>
        <w:rPr>
          <w:lang w:val="en-GB" w:eastAsia="zh-CN"/>
        </w:rPr>
        <w:t xml:space="preserve">IMT-2020 </w:t>
      </w:r>
      <w:r>
        <w:rPr>
          <w:rFonts w:eastAsia="SimSun" w:hint="eastAsia"/>
          <w:lang w:val="en-US" w:eastAsia="zh-CN"/>
        </w:rPr>
        <w:t>基站总功率的确定</w:t>
      </w:r>
      <w:bookmarkEnd w:id="85"/>
    </w:p>
    <w:p w14:paraId="32161E29" w14:textId="77777777" w:rsidR="00D07C26" w:rsidRDefault="00DF4843" w:rsidP="00FC30A1">
      <w:pPr>
        <w:ind w:firstLineChars="200" w:firstLine="480"/>
        <w:rPr>
          <w:rFonts w:eastAsia="SimSun"/>
          <w:lang w:val="en-US" w:eastAsia="zh-CN"/>
        </w:rPr>
      </w:pPr>
      <w:r>
        <w:rPr>
          <w:rFonts w:eastAsia="SimSun" w:hint="eastAsia"/>
          <w:lang w:val="en-US" w:eastAsia="zh-CN"/>
        </w:rPr>
        <w:t>与附件</w:t>
      </w:r>
      <w:r>
        <w:rPr>
          <w:rFonts w:eastAsia="SimSun" w:hint="eastAsia"/>
          <w:lang w:val="en-US" w:eastAsia="zh-CN"/>
        </w:rPr>
        <w:t>1</w:t>
      </w:r>
      <w:r>
        <w:rPr>
          <w:rFonts w:eastAsia="SimSun" w:hint="eastAsia"/>
          <w:lang w:val="en-US" w:eastAsia="zh-CN"/>
        </w:rPr>
        <w:t>第三节一致。</w:t>
      </w:r>
    </w:p>
    <w:p w14:paraId="158FE915" w14:textId="522AC810" w:rsidR="00D07C26" w:rsidRDefault="00DF4843">
      <w:pPr>
        <w:keepNext/>
        <w:keepLines/>
        <w:spacing w:before="280"/>
        <w:ind w:left="1134" w:hanging="1134"/>
        <w:outlineLvl w:val="0"/>
        <w:rPr>
          <w:rStyle w:val="Heading1Char"/>
          <w:lang w:val="en-GB" w:eastAsia="zh-CN"/>
        </w:rPr>
      </w:pPr>
      <w:bookmarkStart w:id="86" w:name="_Toc83713046"/>
      <w:bookmarkStart w:id="87" w:name="_Toc83713159"/>
      <w:bookmarkStart w:id="88" w:name="_Toc83389351"/>
      <w:bookmarkStart w:id="89" w:name="_Toc83712973"/>
      <w:bookmarkStart w:id="90" w:name="_Toc83723562"/>
      <w:bookmarkStart w:id="91" w:name="_Toc99026843"/>
      <w:r>
        <w:rPr>
          <w:rStyle w:val="Heading1Char"/>
          <w:lang w:val="en-GB" w:eastAsia="zh-CN"/>
        </w:rPr>
        <w:t>4</w:t>
      </w:r>
      <w:r>
        <w:rPr>
          <w:rStyle w:val="Heading1Char"/>
          <w:lang w:val="en-GB" w:eastAsia="zh-CN"/>
        </w:rPr>
        <w:tab/>
      </w:r>
      <w:bookmarkEnd w:id="86"/>
      <w:bookmarkEnd w:id="87"/>
      <w:bookmarkEnd w:id="88"/>
      <w:bookmarkEnd w:id="89"/>
      <w:bookmarkEnd w:id="90"/>
      <w:r>
        <w:rPr>
          <w:rStyle w:val="Heading1Char"/>
          <w:rFonts w:eastAsia="SimSun"/>
          <w:lang w:val="en-GB" w:eastAsia="zh-CN"/>
        </w:rPr>
        <w:t>IMT-2020</w:t>
      </w:r>
      <w:r>
        <w:rPr>
          <w:rStyle w:val="Heading1Char"/>
          <w:rFonts w:eastAsia="SimSun" w:hint="eastAsia"/>
          <w:lang w:val="en-US" w:eastAsia="zh-CN"/>
        </w:rPr>
        <w:t>基站天线增益水平方向的分布确定</w:t>
      </w:r>
      <w:bookmarkEnd w:id="91"/>
    </w:p>
    <w:p w14:paraId="4FE5EE24" w14:textId="0CC49CF9" w:rsidR="00D07C26" w:rsidRPr="00942D52" w:rsidRDefault="00DF4843" w:rsidP="00942D52">
      <w:pPr>
        <w:ind w:firstLineChars="200" w:firstLine="480"/>
        <w:rPr>
          <w:rFonts w:eastAsia="SimSun"/>
          <w:lang w:val="en-US" w:eastAsia="zh-CN"/>
        </w:rPr>
      </w:pPr>
      <w:r>
        <w:rPr>
          <w:rFonts w:eastAsia="SimSun" w:hint="eastAsia"/>
          <w:lang w:val="en-US" w:eastAsia="zh-CN"/>
        </w:rPr>
        <w:t>与附件</w:t>
      </w:r>
      <w:r>
        <w:rPr>
          <w:rFonts w:eastAsia="SimSun" w:hint="eastAsia"/>
          <w:lang w:val="en-US" w:eastAsia="zh-CN"/>
        </w:rPr>
        <w:t>1</w:t>
      </w:r>
      <w:r>
        <w:rPr>
          <w:rFonts w:eastAsia="SimSun" w:hint="eastAsia"/>
          <w:lang w:val="en-US" w:eastAsia="zh-CN"/>
        </w:rPr>
        <w:t>第四节一致。</w:t>
      </w:r>
    </w:p>
    <w:p w14:paraId="42EDBF08" w14:textId="77777777" w:rsidR="00D07C26" w:rsidRDefault="00DF4843">
      <w:pPr>
        <w:pStyle w:val="Heading1"/>
        <w:rPr>
          <w:rFonts w:eastAsia="SimSun"/>
          <w:lang w:val="en-US" w:eastAsia="zh-CN"/>
        </w:rPr>
      </w:pPr>
      <w:bookmarkStart w:id="92" w:name="_Toc83713160"/>
      <w:bookmarkStart w:id="93" w:name="_Toc83712974"/>
      <w:bookmarkStart w:id="94" w:name="_Toc83713047"/>
      <w:bookmarkStart w:id="95" w:name="_Toc83723563"/>
      <w:bookmarkStart w:id="96" w:name="_Toc83389352"/>
      <w:bookmarkStart w:id="97" w:name="_Toc99026844"/>
      <w:r>
        <w:rPr>
          <w:lang w:val="en-GB" w:eastAsia="zh-CN"/>
        </w:rPr>
        <w:t>5</w:t>
      </w:r>
      <w:r>
        <w:rPr>
          <w:lang w:val="en-GB" w:eastAsia="zh-CN"/>
        </w:rPr>
        <w:tab/>
      </w:r>
      <w:bookmarkEnd w:id="92"/>
      <w:bookmarkEnd w:id="93"/>
      <w:bookmarkEnd w:id="94"/>
      <w:bookmarkEnd w:id="95"/>
      <w:bookmarkEnd w:id="96"/>
      <w:r>
        <w:rPr>
          <w:rFonts w:eastAsia="SimSun" w:hint="eastAsia"/>
          <w:lang w:val="en-US" w:eastAsia="zh-CN"/>
        </w:rPr>
        <w:t>水平方向</w:t>
      </w:r>
      <w:r>
        <w:rPr>
          <w:rFonts w:eastAsia="SimSun" w:hint="eastAsia"/>
          <w:lang w:val="en-US" w:eastAsia="zh-CN"/>
        </w:rPr>
        <w:t>EESS</w:t>
      </w:r>
      <w:r>
        <w:rPr>
          <w:rFonts w:eastAsia="SimSun" w:hint="eastAsia"/>
          <w:lang w:val="en-US" w:eastAsia="zh-CN"/>
        </w:rPr>
        <w:t>天线增益</w:t>
      </w:r>
      <w:r>
        <w:rPr>
          <w:i/>
          <w:iCs/>
          <w:lang w:val="en-GB" w:eastAsia="zh-CN"/>
        </w:rPr>
        <w:t>G</w:t>
      </w:r>
      <w:r>
        <w:rPr>
          <w:i/>
          <w:iCs/>
          <w:vertAlign w:val="subscript"/>
          <w:lang w:val="en-GB" w:eastAsia="zh-CN"/>
        </w:rPr>
        <w:t>r</w:t>
      </w:r>
      <w:r>
        <w:rPr>
          <w:rFonts w:eastAsia="SimSun" w:hint="eastAsia"/>
          <w:lang w:val="en-US" w:eastAsia="zh-CN"/>
        </w:rPr>
        <w:t>的确定</w:t>
      </w:r>
      <w:bookmarkEnd w:id="97"/>
    </w:p>
    <w:p w14:paraId="35C67B96" w14:textId="77777777" w:rsidR="00D07C26" w:rsidRDefault="00DF4843">
      <w:pPr>
        <w:ind w:firstLineChars="200" w:firstLine="480"/>
        <w:rPr>
          <w:rFonts w:eastAsia="SimSun"/>
          <w:lang w:val="en-US" w:eastAsia="zh-CN"/>
        </w:rPr>
      </w:pPr>
      <w:r>
        <w:rPr>
          <w:rFonts w:eastAsia="SimSun" w:hint="eastAsia"/>
          <w:lang w:val="en-US" w:eastAsia="zh-CN"/>
        </w:rPr>
        <w:t>为了确定每个方位角的</w:t>
      </w:r>
      <w:r>
        <w:rPr>
          <w:rFonts w:eastAsia="SimSun" w:hint="eastAsia"/>
          <w:lang w:val="en-US" w:eastAsia="zh-CN"/>
        </w:rPr>
        <w:t>EESS</w:t>
      </w:r>
      <w:r>
        <w:rPr>
          <w:rFonts w:eastAsia="SimSun" w:hint="eastAsia"/>
          <w:lang w:val="en-US" w:eastAsia="zh-CN"/>
        </w:rPr>
        <w:t>地球站天线增益，有必要进行一个模拟运行，使</w:t>
      </w:r>
      <w:r>
        <w:rPr>
          <w:rFonts w:eastAsia="SimSun" w:hint="eastAsia"/>
          <w:lang w:val="en-US" w:eastAsia="zh-CN"/>
        </w:rPr>
        <w:t>EESS</w:t>
      </w:r>
      <w:r>
        <w:rPr>
          <w:rFonts w:eastAsia="SimSun" w:hint="eastAsia"/>
          <w:lang w:val="en-US" w:eastAsia="zh-CN"/>
        </w:rPr>
        <w:t>卫星轨道在给定期内进行传播。</w:t>
      </w:r>
    </w:p>
    <w:p w14:paraId="1A7FEFA1" w14:textId="4B88642B" w:rsidR="00D07C26" w:rsidRDefault="00DF4843">
      <w:pPr>
        <w:ind w:firstLineChars="200" w:firstLine="480"/>
        <w:rPr>
          <w:rFonts w:eastAsia="SimSun"/>
          <w:caps/>
          <w:sz w:val="20"/>
          <w:lang w:val="en-US" w:eastAsia="zh-CN"/>
        </w:rPr>
      </w:pPr>
      <w:r>
        <w:rPr>
          <w:rFonts w:eastAsia="SimSun" w:hint="eastAsia"/>
          <w:lang w:val="en-US" w:eastAsia="zh-CN"/>
        </w:rPr>
        <w:t>EESS</w:t>
      </w:r>
      <w:r>
        <w:rPr>
          <w:rFonts w:eastAsia="SimSun" w:hint="eastAsia"/>
          <w:lang w:val="en-US" w:eastAsia="zh-CN"/>
        </w:rPr>
        <w:t>卫星一般使用太阳同步轨道，高度在</w:t>
      </w:r>
      <w:r>
        <w:rPr>
          <w:rFonts w:eastAsia="SimSun" w:hint="eastAsia"/>
          <w:lang w:val="en-US" w:eastAsia="zh-CN"/>
        </w:rPr>
        <w:t>400</w:t>
      </w:r>
      <w:r>
        <w:rPr>
          <w:rFonts w:eastAsia="SimSun" w:hint="eastAsia"/>
          <w:lang w:val="en-US" w:eastAsia="zh-CN"/>
        </w:rPr>
        <w:t>至</w:t>
      </w:r>
      <w:r>
        <w:rPr>
          <w:rFonts w:eastAsia="SimSun" w:hint="eastAsia"/>
          <w:lang w:val="en-US" w:eastAsia="zh-CN"/>
        </w:rPr>
        <w:t>1400</w:t>
      </w:r>
      <w:r>
        <w:rPr>
          <w:rFonts w:eastAsia="SimSun" w:hint="eastAsia"/>
          <w:lang w:val="en-US" w:eastAsia="zh-CN"/>
        </w:rPr>
        <w:t>公里之间，代表值为</w:t>
      </w:r>
      <w:r>
        <w:rPr>
          <w:rFonts w:eastAsia="SimSun" w:hint="eastAsia"/>
          <w:lang w:val="en-US" w:eastAsia="zh-CN"/>
        </w:rPr>
        <w:t>800</w:t>
      </w:r>
      <w:r>
        <w:rPr>
          <w:rFonts w:eastAsia="SimSun" w:hint="eastAsia"/>
          <w:lang w:val="en-US" w:eastAsia="zh-CN"/>
        </w:rPr>
        <w:t>公里。最坏情况高度为</w:t>
      </w:r>
      <w:r>
        <w:rPr>
          <w:rFonts w:eastAsia="SimSun" w:hint="eastAsia"/>
          <w:lang w:val="en-US" w:eastAsia="zh-CN"/>
        </w:rPr>
        <w:t>400</w:t>
      </w:r>
      <w:r>
        <w:rPr>
          <w:rFonts w:eastAsia="SimSun" w:hint="eastAsia"/>
          <w:lang w:val="en-US" w:eastAsia="zh-CN"/>
        </w:rPr>
        <w:t>公里，轨道倾角为</w:t>
      </w:r>
      <w:r>
        <w:rPr>
          <w:lang w:val="en-GB" w:eastAsia="zh-CN"/>
        </w:rPr>
        <w:t>97°</w:t>
      </w:r>
      <w:r>
        <w:rPr>
          <w:rFonts w:eastAsia="SimSun" w:hint="eastAsia"/>
          <w:lang w:val="en-GB" w:eastAsia="zh-CN"/>
        </w:rPr>
        <w:t>。</w:t>
      </w:r>
      <w:r>
        <w:rPr>
          <w:rFonts w:eastAsia="SimSun" w:hint="eastAsia"/>
          <w:lang w:val="en-US" w:eastAsia="zh-CN"/>
        </w:rPr>
        <w:t>图</w:t>
      </w:r>
      <w:r>
        <w:rPr>
          <w:rFonts w:eastAsia="SimSun" w:hint="eastAsia"/>
          <w:lang w:val="en-US" w:eastAsia="zh-CN"/>
        </w:rPr>
        <w:t>11</w:t>
      </w:r>
      <w:r>
        <w:rPr>
          <w:rFonts w:eastAsia="SimSun" w:hint="eastAsia"/>
          <w:lang w:val="en-US" w:eastAsia="zh-CN"/>
        </w:rPr>
        <w:t>提供了该轨道的视图。</w:t>
      </w:r>
    </w:p>
    <w:p w14:paraId="3918A790" w14:textId="77777777" w:rsidR="00D07C26" w:rsidRDefault="00DF4843">
      <w:pPr>
        <w:pStyle w:val="FigureNo"/>
        <w:rPr>
          <w:rFonts w:eastAsia="SimSun"/>
          <w:lang w:val="en-GB" w:eastAsia="zh-CN"/>
        </w:rPr>
      </w:pPr>
      <w:r>
        <w:rPr>
          <w:rFonts w:eastAsia="SimSun" w:hint="eastAsia"/>
          <w:lang w:val="en-US" w:eastAsia="zh-CN"/>
        </w:rPr>
        <w:lastRenderedPageBreak/>
        <w:t>图</w:t>
      </w:r>
      <w:r>
        <w:rPr>
          <w:rFonts w:eastAsia="SimSun"/>
          <w:lang w:val="en-GB" w:eastAsia="zh-CN"/>
        </w:rPr>
        <w:t xml:space="preserve"> 11</w:t>
      </w:r>
    </w:p>
    <w:p w14:paraId="01E1225F" w14:textId="77777777" w:rsidR="00D07C26" w:rsidRDefault="00DF4843">
      <w:pPr>
        <w:pStyle w:val="Figuretitle"/>
        <w:rPr>
          <w:rFonts w:eastAsia="SimSun"/>
          <w:lang w:val="en-US" w:eastAsia="zh-CN"/>
        </w:rPr>
      </w:pPr>
      <w:r>
        <w:rPr>
          <w:lang w:val="en-GB" w:eastAsia="zh-CN"/>
        </w:rPr>
        <w:t xml:space="preserve">EESS </w:t>
      </w:r>
      <w:r>
        <w:rPr>
          <w:rFonts w:eastAsia="SimSun" w:hint="eastAsia"/>
          <w:lang w:val="en-US" w:eastAsia="zh-CN"/>
        </w:rPr>
        <w:t>卫星轨道</w:t>
      </w:r>
    </w:p>
    <w:p w14:paraId="34F04EEF" w14:textId="77777777" w:rsidR="00D07C26" w:rsidRDefault="00DF4843">
      <w:pPr>
        <w:pStyle w:val="Figure"/>
      </w:pPr>
      <w:r>
        <w:rPr>
          <w:noProof/>
        </w:rPr>
        <w:drawing>
          <wp:inline distT="0" distB="0" distL="0" distR="0" wp14:anchorId="58991349" wp14:editId="0385AFA4">
            <wp:extent cx="6120765" cy="6893560"/>
            <wp:effectExtent l="0" t="0" r="0" b="2540"/>
            <wp:docPr id="23" name="Picture 23" descr="A picture containing text,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vertebrate&#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6893560"/>
                    </a:xfrm>
                    <a:prstGeom prst="rect">
                      <a:avLst/>
                    </a:prstGeom>
                  </pic:spPr>
                </pic:pic>
              </a:graphicData>
            </a:graphic>
          </wp:inline>
        </w:drawing>
      </w:r>
    </w:p>
    <w:p w14:paraId="3EC5535B" w14:textId="77777777" w:rsidR="00942D52" w:rsidRDefault="00DF4843">
      <w:pPr>
        <w:pStyle w:val="Normalaftertitle"/>
        <w:ind w:firstLineChars="200" w:firstLine="480"/>
        <w:rPr>
          <w:rFonts w:eastAsia="SimSun"/>
          <w:lang w:val="en-US" w:eastAsia="zh-CN"/>
        </w:rPr>
      </w:pPr>
      <w:r>
        <w:rPr>
          <w:rFonts w:eastAsia="SimSun" w:hint="eastAsia"/>
          <w:lang w:val="en-US" w:eastAsia="zh-CN"/>
        </w:rPr>
        <w:t>有必要从所考虑的</w:t>
      </w:r>
      <w:r>
        <w:rPr>
          <w:rFonts w:eastAsia="SimSun" w:hint="eastAsia"/>
          <w:lang w:val="en-US" w:eastAsia="zh-CN"/>
        </w:rPr>
        <w:t>EESS</w:t>
      </w:r>
      <w:r>
        <w:rPr>
          <w:rFonts w:eastAsia="SimSun" w:hint="eastAsia"/>
          <w:lang w:val="en-US" w:eastAsia="zh-CN"/>
        </w:rPr>
        <w:t>地球站确定此类卫星的能见度。只要从地球站看到的卫星仰角超过</w:t>
      </w:r>
      <w:r>
        <w:rPr>
          <w:rFonts w:eastAsia="SimSun" w:hint="eastAsia"/>
          <w:lang w:val="en-US" w:eastAsia="zh-CN"/>
        </w:rPr>
        <w:t>5</w:t>
      </w:r>
      <w:r>
        <w:rPr>
          <w:rFonts w:eastAsia="SimSun" w:hint="eastAsia"/>
          <w:lang w:val="en-US" w:eastAsia="zh-CN"/>
        </w:rPr>
        <w:t>度，就可以看到卫星。图</w:t>
      </w:r>
      <w:r>
        <w:rPr>
          <w:rFonts w:eastAsia="SimSun" w:hint="eastAsia"/>
          <w:lang w:val="en-US" w:eastAsia="zh-CN"/>
        </w:rPr>
        <w:t>12</w:t>
      </w:r>
      <w:r>
        <w:rPr>
          <w:rFonts w:eastAsia="SimSun" w:hint="eastAsia"/>
          <w:lang w:val="en-US" w:eastAsia="zh-CN"/>
        </w:rPr>
        <w:t>作为示例提供了在</w:t>
      </w:r>
      <w:r>
        <w:rPr>
          <w:rFonts w:eastAsia="SimSun" w:hint="eastAsia"/>
          <w:lang w:val="en-US" w:eastAsia="zh-CN"/>
        </w:rPr>
        <w:t>1</w:t>
      </w:r>
      <w:r>
        <w:rPr>
          <w:rFonts w:eastAsia="SimSun"/>
          <w:lang w:val="en-US" w:eastAsia="zh-CN"/>
        </w:rPr>
        <w:t>1</w:t>
      </w:r>
      <w:r>
        <w:rPr>
          <w:rFonts w:eastAsia="SimSun" w:hint="eastAsia"/>
          <w:lang w:val="en-US" w:eastAsia="zh-CN"/>
        </w:rPr>
        <w:t>天的周期内，从</w:t>
      </w:r>
      <w:r>
        <w:rPr>
          <w:lang w:val="en-GB" w:eastAsia="zh-CN"/>
        </w:rPr>
        <w:t>Kiruna</w:t>
      </w:r>
      <w:r>
        <w:rPr>
          <w:rFonts w:eastAsia="SimSun" w:hint="eastAsia"/>
          <w:lang w:val="en-GB" w:eastAsia="zh-CN"/>
        </w:rPr>
        <w:t>（</w:t>
      </w:r>
      <w:r>
        <w:rPr>
          <w:rFonts w:eastAsia="SimSun" w:hint="eastAsia"/>
          <w:lang w:val="en-US" w:eastAsia="zh-CN"/>
        </w:rPr>
        <w:t>瑞典</w:t>
      </w:r>
      <w:r>
        <w:rPr>
          <w:rFonts w:eastAsia="SimSun" w:hint="eastAsia"/>
          <w:lang w:val="en-GB" w:eastAsia="zh-CN"/>
        </w:rPr>
        <w:t>）</w:t>
      </w:r>
      <w:r>
        <w:rPr>
          <w:rFonts w:eastAsia="SimSun" w:hint="eastAsia"/>
          <w:lang w:val="en-US" w:eastAsia="zh-CN"/>
        </w:rPr>
        <w:t>在</w:t>
      </w:r>
      <w:r>
        <w:rPr>
          <w:rFonts w:eastAsia="SimSun" w:hint="eastAsia"/>
          <w:lang w:val="en-US" w:eastAsia="zh-CN"/>
        </w:rPr>
        <w:t>5</w:t>
      </w:r>
      <w:r>
        <w:rPr>
          <w:rFonts w:eastAsia="SimSun" w:hint="eastAsia"/>
          <w:lang w:val="en-US" w:eastAsia="zh-CN"/>
        </w:rPr>
        <w:t>度仰角上可见的轨道视图部分。</w:t>
      </w:r>
    </w:p>
    <w:p w14:paraId="0210F80E" w14:textId="69495EC3" w:rsidR="00942D52" w:rsidRDefault="00942D52">
      <w:pPr>
        <w:pStyle w:val="Normalaftertitle"/>
        <w:ind w:firstLineChars="200" w:firstLine="480"/>
        <w:rPr>
          <w:rFonts w:eastAsia="SimSun"/>
          <w:lang w:val="en-US" w:eastAsia="zh-CN"/>
        </w:rPr>
      </w:pPr>
      <w:r>
        <w:rPr>
          <w:rFonts w:eastAsia="SimSun"/>
          <w:lang w:val="en-US" w:eastAsia="zh-CN"/>
        </w:rPr>
        <w:br w:type="page"/>
      </w:r>
    </w:p>
    <w:p w14:paraId="6008D14E" w14:textId="08A6DBE8" w:rsidR="00D07C26" w:rsidRDefault="00DF4843" w:rsidP="00AA4115">
      <w:pPr>
        <w:pStyle w:val="FigureNo"/>
        <w:rPr>
          <w:rFonts w:eastAsia="SimSun"/>
          <w:lang w:val="en-GB" w:eastAsia="zh-CN"/>
        </w:rPr>
      </w:pPr>
      <w:r>
        <w:rPr>
          <w:rFonts w:eastAsia="SimSun" w:hint="eastAsia"/>
          <w:lang w:val="en-US" w:eastAsia="zh-CN"/>
        </w:rPr>
        <w:lastRenderedPageBreak/>
        <w:t>图</w:t>
      </w:r>
      <w:r>
        <w:rPr>
          <w:rFonts w:eastAsia="SimSun"/>
          <w:lang w:val="en-GB" w:eastAsia="zh-CN"/>
        </w:rPr>
        <w:t xml:space="preserve"> 12</w:t>
      </w:r>
    </w:p>
    <w:p w14:paraId="4D527B39" w14:textId="77777777" w:rsidR="00D07C26" w:rsidRDefault="00DF4843">
      <w:pPr>
        <w:pStyle w:val="Figure"/>
        <w:rPr>
          <w:rFonts w:ascii="Times New Roman Bold" w:hAnsi="Times New Roman Bold"/>
          <w:b/>
          <w:lang w:val="en-US" w:eastAsia="zh-CN"/>
        </w:rPr>
      </w:pPr>
      <w:proofErr w:type="spellStart"/>
      <w:r>
        <w:rPr>
          <w:rFonts w:ascii="Times New Roman Bold" w:hAnsi="Times New Roman Bold" w:hint="eastAsia"/>
          <w:b/>
          <w:lang w:val="en-US" w:eastAsia="zh-CN"/>
        </w:rPr>
        <w:t>从一个特定地球站</w:t>
      </w:r>
      <w:proofErr w:type="spellEnd"/>
      <w:r>
        <w:rPr>
          <w:rFonts w:ascii="SimSun" w:eastAsia="SimSun" w:hAnsi="SimSun" w:cs="SimSun" w:hint="eastAsia"/>
          <w:b/>
          <w:lang w:val="en-US" w:eastAsia="zh-CN"/>
        </w:rPr>
        <w:t>观测</w:t>
      </w:r>
      <w:proofErr w:type="spellStart"/>
      <w:r>
        <w:rPr>
          <w:rFonts w:ascii="Times New Roman Bold" w:hAnsi="Times New Roman Bold" w:hint="eastAsia"/>
          <w:b/>
          <w:lang w:val="en-US" w:eastAsia="zh-CN"/>
        </w:rPr>
        <w:t>EESS卫星能见度</w:t>
      </w:r>
      <w:proofErr w:type="spellEnd"/>
    </w:p>
    <w:p w14:paraId="704E1B09" w14:textId="77777777" w:rsidR="00D07C26" w:rsidRDefault="00DF4843">
      <w:pPr>
        <w:pStyle w:val="Figure"/>
      </w:pPr>
      <w:r>
        <w:rPr>
          <w:noProof/>
        </w:rPr>
        <w:drawing>
          <wp:inline distT="0" distB="0" distL="0" distR="0" wp14:anchorId="3AAFCB12" wp14:editId="050E36A0">
            <wp:extent cx="6120765" cy="2621915"/>
            <wp:effectExtent l="0" t="0" r="0" b="6985"/>
            <wp:docPr id="28" name="Picture 28"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the world&#10;&#10;Description automatically generated with low confidence"/>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621915"/>
                    </a:xfrm>
                    <a:prstGeom prst="rect">
                      <a:avLst/>
                    </a:prstGeom>
                  </pic:spPr>
                </pic:pic>
              </a:graphicData>
            </a:graphic>
          </wp:inline>
        </w:drawing>
      </w:r>
    </w:p>
    <w:p w14:paraId="7F702698" w14:textId="1FA66E9D" w:rsidR="00D07C26" w:rsidRDefault="00DF4843" w:rsidP="00505261">
      <w:pPr>
        <w:pStyle w:val="Normalaftertitle"/>
        <w:ind w:firstLineChars="200" w:firstLine="480"/>
        <w:rPr>
          <w:rFonts w:eastAsia="SimSun"/>
          <w:lang w:val="en-US" w:eastAsia="zh-CN"/>
        </w:rPr>
      </w:pPr>
      <w:proofErr w:type="spellStart"/>
      <w:r>
        <w:rPr>
          <w:rFonts w:hint="eastAsia"/>
          <w:lang w:val="en-GB" w:eastAsia="zh-CN"/>
        </w:rPr>
        <w:t>对于卫星可见的每个时间步长，以及地球站周围的每个方位角，有必要确定矢量地球站</w:t>
      </w:r>
      <w:proofErr w:type="spellEnd"/>
      <w:r w:rsidR="00505261">
        <w:rPr>
          <w:lang w:val="en-GB" w:eastAsia="zh-CN"/>
        </w:rPr>
        <w:t xml:space="preserve">− </w:t>
      </w:r>
      <w:proofErr w:type="spellStart"/>
      <w:r>
        <w:rPr>
          <w:rFonts w:hint="eastAsia"/>
          <w:lang w:val="en-GB" w:eastAsia="zh-CN"/>
        </w:rPr>
        <w:t>卫星之间的偏</w:t>
      </w:r>
      <w:proofErr w:type="spellEnd"/>
      <w:r>
        <w:rPr>
          <w:rFonts w:eastAsia="SimSun" w:hint="eastAsia"/>
          <w:lang w:val="en-US" w:eastAsia="zh-CN"/>
        </w:rPr>
        <w:t>斜</w:t>
      </w:r>
      <w:proofErr w:type="spellStart"/>
      <w:r>
        <w:rPr>
          <w:rFonts w:hint="eastAsia"/>
          <w:lang w:val="en-GB" w:eastAsia="zh-CN"/>
        </w:rPr>
        <w:t>角，以及所考虑的方位角的水平方向</w:t>
      </w:r>
      <w:proofErr w:type="spellEnd"/>
      <w:r>
        <w:rPr>
          <w:rFonts w:hint="eastAsia"/>
          <w:lang w:val="en-GB" w:eastAsia="zh-CN"/>
        </w:rPr>
        <w:t>。</w:t>
      </w:r>
      <w:r>
        <w:rPr>
          <w:rFonts w:eastAsia="SimSun" w:hint="eastAsia"/>
          <w:lang w:val="en-US" w:eastAsia="zh-CN"/>
        </w:rPr>
        <w:t>通过诸如《无线电规则》附录</w:t>
      </w:r>
      <w:r>
        <w:rPr>
          <w:rFonts w:eastAsia="SimSun" w:hint="eastAsia"/>
          <w:b/>
          <w:bCs/>
          <w:lang w:val="en-US" w:eastAsia="zh-CN"/>
        </w:rPr>
        <w:t>7</w:t>
      </w:r>
      <w:r>
        <w:rPr>
          <w:rFonts w:eastAsia="SimSun" w:hint="eastAsia"/>
          <w:lang w:val="en-US" w:eastAsia="zh-CN"/>
        </w:rPr>
        <w:t>或附录</w:t>
      </w:r>
      <w:r>
        <w:rPr>
          <w:rFonts w:eastAsia="SimSun" w:hint="eastAsia"/>
          <w:b/>
          <w:bCs/>
          <w:lang w:val="en-US" w:eastAsia="zh-CN"/>
        </w:rPr>
        <w:t>8</w:t>
      </w:r>
      <w:r>
        <w:rPr>
          <w:rFonts w:eastAsia="SimSun" w:hint="eastAsia"/>
          <w:lang w:val="en-US" w:eastAsia="zh-CN"/>
        </w:rPr>
        <w:t>之类的天线方位图，可以使用此偏斜角来确定朝向水平方向的天线增益。然后提取每个方位角天线增益的累积分布函数（</w:t>
      </w:r>
      <w:proofErr w:type="spellStart"/>
      <w:r>
        <w:rPr>
          <w:rFonts w:eastAsia="SimSun" w:hint="eastAsia"/>
          <w:lang w:val="en-US" w:eastAsia="zh-CN"/>
        </w:rPr>
        <w:t>cdf</w:t>
      </w:r>
      <w:proofErr w:type="spellEnd"/>
      <w:r>
        <w:rPr>
          <w:rFonts w:eastAsia="SimSun" w:hint="eastAsia"/>
          <w:lang w:val="en-US" w:eastAsia="zh-CN"/>
        </w:rPr>
        <w:t>），如图</w:t>
      </w:r>
      <w:r>
        <w:rPr>
          <w:rFonts w:eastAsia="SimSun" w:hint="eastAsia"/>
          <w:lang w:val="en-US" w:eastAsia="zh-CN"/>
        </w:rPr>
        <w:t>13</w:t>
      </w:r>
      <w:r>
        <w:rPr>
          <w:rFonts w:eastAsia="SimSun" w:hint="eastAsia"/>
          <w:lang w:val="en-US" w:eastAsia="zh-CN"/>
        </w:rPr>
        <w:t>所示的</w:t>
      </w:r>
      <w:r>
        <w:rPr>
          <w:lang w:val="en-GB" w:eastAsia="zh-CN"/>
        </w:rPr>
        <w:t>Kiruna</w:t>
      </w:r>
      <w:r>
        <w:rPr>
          <w:rFonts w:eastAsia="SimSun" w:hint="eastAsia"/>
          <w:lang w:val="en-GB" w:eastAsia="zh-CN"/>
        </w:rPr>
        <w:t>，</w:t>
      </w:r>
      <w:r>
        <w:rPr>
          <w:rFonts w:eastAsia="SimSun" w:hint="eastAsia"/>
          <w:lang w:val="en-US" w:eastAsia="zh-CN"/>
        </w:rPr>
        <w:t>以及遵循《无线电规则》附录</w:t>
      </w:r>
      <w:r>
        <w:rPr>
          <w:rFonts w:eastAsia="SimSun" w:hint="eastAsia"/>
          <w:b/>
          <w:bCs/>
          <w:lang w:val="en-US" w:eastAsia="zh-CN"/>
        </w:rPr>
        <w:t>8</w:t>
      </w:r>
      <w:r>
        <w:rPr>
          <w:rFonts w:eastAsia="SimSun" w:hint="eastAsia"/>
          <w:lang w:val="en-US" w:eastAsia="zh-CN"/>
        </w:rPr>
        <w:t>、最大天线增益为</w:t>
      </w:r>
      <w:r>
        <w:rPr>
          <w:lang w:val="en-GB" w:eastAsia="zh-CN"/>
        </w:rPr>
        <w:t>70.7 </w:t>
      </w:r>
      <w:proofErr w:type="spellStart"/>
      <w:r>
        <w:rPr>
          <w:lang w:val="en-GB" w:eastAsia="zh-CN"/>
        </w:rPr>
        <w:t>dBi</w:t>
      </w:r>
      <w:proofErr w:type="spellEnd"/>
      <w:r>
        <w:rPr>
          <w:rFonts w:eastAsia="SimSun" w:hint="eastAsia"/>
          <w:lang w:val="en-US" w:eastAsia="zh-CN"/>
        </w:rPr>
        <w:t>的天线</w:t>
      </w:r>
      <w:r>
        <w:rPr>
          <w:rFonts w:eastAsia="SimSun" w:hint="eastAsia"/>
          <w:lang w:val="en-GB" w:eastAsia="zh-CN"/>
        </w:rPr>
        <w:t>。</w:t>
      </w:r>
    </w:p>
    <w:p w14:paraId="0C859F04" w14:textId="77777777" w:rsidR="00D07C26" w:rsidRDefault="00DF4843">
      <w:pPr>
        <w:pStyle w:val="FigureNo"/>
        <w:rPr>
          <w:rFonts w:eastAsia="SimSun"/>
          <w:lang w:val="en-GB" w:eastAsia="zh-CN"/>
        </w:rPr>
      </w:pPr>
      <w:r>
        <w:rPr>
          <w:rFonts w:eastAsia="SimSun" w:hint="eastAsia"/>
          <w:lang w:val="en-US" w:eastAsia="zh-CN"/>
        </w:rPr>
        <w:t>图</w:t>
      </w:r>
      <w:r>
        <w:rPr>
          <w:rFonts w:eastAsia="SimSun"/>
          <w:lang w:val="en-GB" w:eastAsia="zh-CN"/>
        </w:rPr>
        <w:t>13</w:t>
      </w:r>
    </w:p>
    <w:p w14:paraId="04D36C8D" w14:textId="6738554C" w:rsidR="00D07C26" w:rsidRDefault="00DF4843">
      <w:pPr>
        <w:pStyle w:val="Figuretitle"/>
        <w:rPr>
          <w:lang w:val="en-GB" w:eastAsia="zh-CN"/>
        </w:rPr>
      </w:pPr>
      <w:r>
        <w:rPr>
          <w:rFonts w:hint="eastAsia"/>
          <w:lang w:val="en-US" w:eastAsia="zh-CN"/>
        </w:rPr>
        <w:t>KIRUNA水平方向和一颗位于400千米高度极地道上的</w:t>
      </w:r>
      <w:r w:rsidR="00051BBB">
        <w:rPr>
          <w:lang w:val="en-US" w:eastAsia="zh-CN"/>
        </w:rPr>
        <w:br/>
      </w:r>
      <w:proofErr w:type="spellStart"/>
      <w:r>
        <w:rPr>
          <w:rFonts w:hint="eastAsia"/>
          <w:lang w:val="en-US" w:eastAsia="zh-CN"/>
        </w:rPr>
        <w:t>非GSO卫星的EESS天线增益</w:t>
      </w:r>
      <w:proofErr w:type="spellEnd"/>
    </w:p>
    <w:p w14:paraId="3DF80AB4" w14:textId="365377DB" w:rsidR="00D07C26" w:rsidRDefault="00FC30A1">
      <w:pPr>
        <w:pStyle w:val="Figure"/>
      </w:pPr>
      <w:r w:rsidRPr="00FC30A1">
        <w:rPr>
          <w:noProof/>
        </w:rPr>
        <w:drawing>
          <wp:inline distT="0" distB="0" distL="0" distR="0" wp14:anchorId="0FDA9029" wp14:editId="4AE0182A">
            <wp:extent cx="5071450" cy="2797805"/>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1598" cy="2803403"/>
                    </a:xfrm>
                    <a:prstGeom prst="rect">
                      <a:avLst/>
                    </a:prstGeom>
                    <a:noFill/>
                    <a:ln>
                      <a:noFill/>
                    </a:ln>
                  </pic:spPr>
                </pic:pic>
              </a:graphicData>
            </a:graphic>
          </wp:inline>
        </w:drawing>
      </w:r>
    </w:p>
    <w:p w14:paraId="2C318830" w14:textId="77777777" w:rsidR="00D07C26" w:rsidRDefault="00DF4843">
      <w:pPr>
        <w:pStyle w:val="Normalaftertitle"/>
        <w:ind w:firstLineChars="200" w:firstLine="480"/>
        <w:rPr>
          <w:rFonts w:eastAsia="SimSun"/>
          <w:lang w:eastAsia="zh-CN"/>
        </w:rPr>
      </w:pPr>
      <w:r>
        <w:rPr>
          <w:rFonts w:eastAsia="SimSun" w:hint="eastAsia"/>
          <w:lang w:val="en-US" w:eastAsia="zh-CN"/>
        </w:rPr>
        <w:t>对于每个方位角</w:t>
      </w:r>
      <w:r>
        <w:rPr>
          <w:rFonts w:eastAsia="SimSun" w:hint="eastAsia"/>
          <w:lang w:eastAsia="zh-CN"/>
        </w:rPr>
        <w:t>，</w:t>
      </w:r>
      <w:proofErr w:type="spellStart"/>
      <w:r>
        <w:rPr>
          <w:rFonts w:eastAsia="SimSun" w:hint="eastAsia"/>
          <w:lang w:eastAsia="zh-CN"/>
        </w:rPr>
        <w:t>cdf</w:t>
      </w:r>
      <w:proofErr w:type="spellEnd"/>
      <w:r>
        <w:rPr>
          <w:rFonts w:eastAsia="SimSun" w:hint="eastAsia"/>
          <w:lang w:val="en-US" w:eastAsia="zh-CN"/>
        </w:rPr>
        <w:t>在</w:t>
      </w:r>
      <w:r>
        <w:rPr>
          <w:rFonts w:eastAsia="SimSun" w:hint="eastAsia"/>
          <w:lang w:eastAsia="zh-CN"/>
        </w:rPr>
        <w:t>X</w:t>
      </w:r>
      <w:r>
        <w:rPr>
          <w:rFonts w:eastAsia="SimSun" w:hint="eastAsia"/>
          <w:lang w:val="en-US" w:eastAsia="zh-CN"/>
        </w:rPr>
        <w:t>轴上提供了</w:t>
      </w:r>
      <w:r>
        <w:rPr>
          <w:i/>
          <w:iCs/>
          <w:lang w:eastAsia="zh-CN"/>
        </w:rPr>
        <w:t>G</w:t>
      </w:r>
      <w:r>
        <w:rPr>
          <w:i/>
          <w:iCs/>
          <w:vertAlign w:val="subscript"/>
          <w:lang w:eastAsia="zh-CN"/>
        </w:rPr>
        <w:t>r</w:t>
      </w:r>
      <w:r>
        <w:rPr>
          <w:rFonts w:eastAsia="SimSun" w:hint="eastAsia"/>
          <w:lang w:val="en-US" w:eastAsia="zh-CN"/>
        </w:rPr>
        <w:t>值</w:t>
      </w:r>
      <w:r>
        <w:rPr>
          <w:rFonts w:eastAsia="SimSun" w:hint="eastAsia"/>
          <w:lang w:eastAsia="zh-CN"/>
        </w:rPr>
        <w:t>，</w:t>
      </w:r>
      <w:r>
        <w:rPr>
          <w:rFonts w:eastAsia="SimSun" w:hint="eastAsia"/>
          <w:lang w:val="en-US" w:eastAsia="zh-CN"/>
        </w:rPr>
        <w:t>在</w:t>
      </w:r>
      <w:r>
        <w:rPr>
          <w:rFonts w:eastAsia="SimSun" w:hint="eastAsia"/>
          <w:lang w:eastAsia="zh-CN"/>
        </w:rPr>
        <w:t>Y</w:t>
      </w:r>
      <w:r>
        <w:rPr>
          <w:rFonts w:eastAsia="SimSun" w:hint="eastAsia"/>
          <w:lang w:val="en-US" w:eastAsia="zh-CN"/>
        </w:rPr>
        <w:t>轴上提供了公式</w:t>
      </w:r>
      <w:r>
        <w:rPr>
          <w:lang w:eastAsia="zh-CN"/>
        </w:rPr>
        <w:t>(4)</w:t>
      </w:r>
      <w:r>
        <w:rPr>
          <w:rFonts w:eastAsia="SimSun" w:hint="eastAsia"/>
          <w:lang w:val="en-US" w:eastAsia="zh-CN"/>
        </w:rPr>
        <w:t>中使用的</w:t>
      </w:r>
      <w:proofErr w:type="spellStart"/>
      <w:r>
        <w:rPr>
          <w:i/>
          <w:iCs/>
          <w:lang w:eastAsia="zh-CN"/>
        </w:rPr>
        <w:t>p</w:t>
      </w:r>
      <w:r>
        <w:rPr>
          <w:i/>
          <w:iCs/>
          <w:vertAlign w:val="subscript"/>
          <w:lang w:eastAsia="zh-CN"/>
        </w:rPr>
        <w:t>r</w:t>
      </w:r>
      <w:proofErr w:type="spellEnd"/>
      <w:r>
        <w:rPr>
          <w:rFonts w:eastAsia="SimSun" w:hint="eastAsia"/>
          <w:lang w:val="en-US" w:eastAsia="zh-CN"/>
        </w:rPr>
        <w:t>值。</w:t>
      </w:r>
    </w:p>
    <w:p w14:paraId="03426019" w14:textId="77777777" w:rsidR="00D07C26" w:rsidRDefault="00DF4843">
      <w:pPr>
        <w:pStyle w:val="Heading1"/>
        <w:rPr>
          <w:rFonts w:eastAsia="SimSun"/>
          <w:lang w:val="en-US" w:eastAsia="zh-CN"/>
        </w:rPr>
      </w:pPr>
      <w:bookmarkStart w:id="98" w:name="_Toc83389353"/>
      <w:bookmarkStart w:id="99" w:name="_Toc83712975"/>
      <w:bookmarkStart w:id="100" w:name="_Toc83713048"/>
      <w:bookmarkStart w:id="101" w:name="_Toc83723564"/>
      <w:bookmarkStart w:id="102" w:name="_Toc83713161"/>
      <w:bookmarkStart w:id="103" w:name="_Toc99026845"/>
      <w:r>
        <w:rPr>
          <w:lang w:eastAsia="zh-CN"/>
        </w:rPr>
        <w:lastRenderedPageBreak/>
        <w:t>6</w:t>
      </w:r>
      <w:r>
        <w:rPr>
          <w:lang w:eastAsia="zh-CN"/>
        </w:rPr>
        <w:tab/>
      </w:r>
      <w:bookmarkEnd w:id="98"/>
      <w:bookmarkEnd w:id="99"/>
      <w:bookmarkEnd w:id="100"/>
      <w:bookmarkEnd w:id="101"/>
      <w:bookmarkEnd w:id="102"/>
      <w:r>
        <w:rPr>
          <w:rFonts w:eastAsia="SimSun" w:hint="eastAsia"/>
          <w:lang w:val="en-US" w:eastAsia="zh-CN"/>
        </w:rPr>
        <w:t>两个天线增益朝向水平方向的卷积的确定</w:t>
      </w:r>
      <w:bookmarkEnd w:id="103"/>
    </w:p>
    <w:p w14:paraId="246D5D93" w14:textId="77777777" w:rsidR="00D07C26" w:rsidRDefault="00DF4843">
      <w:pPr>
        <w:ind w:firstLineChars="200" w:firstLine="480"/>
        <w:rPr>
          <w:rFonts w:eastAsia="SimSun"/>
          <w:lang w:val="en-US" w:eastAsia="zh-CN"/>
        </w:rPr>
      </w:pPr>
      <w:r>
        <w:rPr>
          <w:rFonts w:eastAsia="SimSun" w:hint="eastAsia"/>
          <w:lang w:val="en-US" w:eastAsia="zh-CN"/>
        </w:rPr>
        <w:t>当基站增益朝向水平方向和</w:t>
      </w:r>
      <w:r>
        <w:rPr>
          <w:rFonts w:eastAsia="SimSun" w:hint="eastAsia"/>
          <w:lang w:val="en-US" w:eastAsia="zh-CN"/>
        </w:rPr>
        <w:t>EESS</w:t>
      </w:r>
      <w:r>
        <w:rPr>
          <w:rFonts w:eastAsia="SimSun" w:hint="eastAsia"/>
          <w:lang w:val="en-US" w:eastAsia="zh-CN"/>
        </w:rPr>
        <w:t>增益朝向水平方向的分布均有效时，下一步是对它们进行卷积。此步骤可对每个方位角直接完成，或使用这种替代方法：</w:t>
      </w:r>
    </w:p>
    <w:p w14:paraId="12AB969E" w14:textId="77777777" w:rsidR="00D07C26" w:rsidRDefault="00DF4843">
      <w:pPr>
        <w:pStyle w:val="enumlev1"/>
        <w:rPr>
          <w:rFonts w:eastAsia="SimSun"/>
          <w:lang w:val="en-US" w:eastAsia="zh-CN"/>
        </w:rPr>
      </w:pPr>
      <w:r>
        <w:rPr>
          <w:lang w:val="en-GB" w:eastAsia="zh-CN"/>
        </w:rPr>
        <w:t>–</w:t>
      </w:r>
      <w:r>
        <w:rPr>
          <w:lang w:val="en-GB" w:eastAsia="zh-CN"/>
        </w:rPr>
        <w:tab/>
      </w:r>
      <w:r>
        <w:rPr>
          <w:rFonts w:eastAsia="SimSun" w:hint="eastAsia"/>
          <w:lang w:val="en-US" w:eastAsia="zh-CN"/>
        </w:rPr>
        <w:t>根据第</w:t>
      </w:r>
      <w:r>
        <w:rPr>
          <w:rFonts w:eastAsia="SimSun" w:hint="eastAsia"/>
          <w:lang w:val="en-US" w:eastAsia="zh-CN"/>
        </w:rPr>
        <w:t>4</w:t>
      </w:r>
      <w:r>
        <w:rPr>
          <w:rFonts w:eastAsia="SimSun" w:hint="eastAsia"/>
          <w:lang w:val="en-US" w:eastAsia="zh-CN"/>
        </w:rPr>
        <w:t>节中获得的分布</w:t>
      </w:r>
      <w:r>
        <w:rPr>
          <w:lang w:val="en-GB" w:eastAsia="zh-CN"/>
        </w:rPr>
        <w:t xml:space="preserve"> (</w:t>
      </w:r>
      <w:r>
        <w:rPr>
          <w:i/>
          <w:iCs/>
          <w:lang w:val="en-GB" w:eastAsia="zh-CN"/>
        </w:rPr>
        <w:t>G</w:t>
      </w:r>
      <w:r>
        <w:rPr>
          <w:i/>
          <w:iCs/>
          <w:vertAlign w:val="subscript"/>
          <w:lang w:val="en-GB" w:eastAsia="zh-CN"/>
        </w:rPr>
        <w:t>t</w:t>
      </w:r>
      <w:r>
        <w:rPr>
          <w:lang w:val="en-GB" w:eastAsia="zh-CN"/>
        </w:rPr>
        <w:t>,</w:t>
      </w:r>
      <w:r>
        <w:rPr>
          <w:i/>
          <w:iCs/>
          <w:lang w:val="en-GB" w:eastAsia="zh-CN"/>
        </w:rPr>
        <w:t xml:space="preserve"> </w:t>
      </w:r>
      <w:proofErr w:type="spellStart"/>
      <w:r>
        <w:rPr>
          <w:i/>
          <w:iCs/>
          <w:lang w:val="en-GB" w:eastAsia="zh-CN"/>
        </w:rPr>
        <w:t>p</w:t>
      </w:r>
      <w:r>
        <w:rPr>
          <w:i/>
          <w:iCs/>
          <w:vertAlign w:val="subscript"/>
          <w:lang w:val="en-GB" w:eastAsia="zh-CN"/>
        </w:rPr>
        <w:t>t</w:t>
      </w:r>
      <w:proofErr w:type="spellEnd"/>
      <w:r>
        <w:rPr>
          <w:lang w:val="en-GB" w:eastAsia="zh-CN"/>
        </w:rPr>
        <w:t xml:space="preserve">) </w:t>
      </w:r>
      <w:r>
        <w:rPr>
          <w:rFonts w:eastAsia="SimSun" w:hint="eastAsia"/>
          <w:lang w:val="en-US" w:eastAsia="zh-CN"/>
        </w:rPr>
        <w:t>生成</w:t>
      </w:r>
      <w:r>
        <w:rPr>
          <w:lang w:val="en-GB" w:eastAsia="zh-CN"/>
        </w:rPr>
        <w:t xml:space="preserve"> </w:t>
      </w:r>
      <w:r>
        <w:rPr>
          <w:i/>
          <w:iCs/>
          <w:lang w:val="en-GB" w:eastAsia="zh-CN"/>
        </w:rPr>
        <w:t>N</w:t>
      </w:r>
      <w:r>
        <w:rPr>
          <w:rFonts w:eastAsia="SimSun" w:hint="eastAsia"/>
          <w:lang w:val="en-US" w:eastAsia="zh-CN"/>
        </w:rPr>
        <w:t>个随机基站天线增益的值</w:t>
      </w:r>
      <w:r>
        <w:rPr>
          <w:i/>
          <w:iCs/>
          <w:lang w:val="en-GB" w:eastAsia="zh-CN"/>
        </w:rPr>
        <w:t>G</w:t>
      </w:r>
      <w:r>
        <w:rPr>
          <w:i/>
          <w:iCs/>
          <w:vertAlign w:val="subscript"/>
          <w:lang w:val="en-GB" w:eastAsia="zh-CN"/>
        </w:rPr>
        <w:t>t</w:t>
      </w:r>
      <w:r>
        <w:rPr>
          <w:rFonts w:eastAsia="SimSun" w:hint="eastAsia"/>
          <w:lang w:val="en-US" w:eastAsia="zh-CN"/>
        </w:rPr>
        <w:t>；</w:t>
      </w:r>
    </w:p>
    <w:p w14:paraId="5BBDD715" w14:textId="77777777" w:rsidR="00D07C26" w:rsidRDefault="00DF4843">
      <w:pPr>
        <w:pStyle w:val="enumlev1"/>
        <w:rPr>
          <w:lang w:val="en-GB" w:eastAsia="zh-CN"/>
        </w:rPr>
      </w:pPr>
      <w:r>
        <w:rPr>
          <w:lang w:val="en-GB" w:eastAsia="zh-CN"/>
        </w:rPr>
        <w:t>–</w:t>
      </w:r>
      <w:r>
        <w:rPr>
          <w:lang w:val="en-GB" w:eastAsia="zh-CN"/>
        </w:rPr>
        <w:tab/>
      </w:r>
      <w:r>
        <w:rPr>
          <w:rFonts w:eastAsia="SimSun" w:hint="eastAsia"/>
          <w:lang w:val="en-US" w:eastAsia="zh-CN"/>
        </w:rPr>
        <w:t>根据第</w:t>
      </w:r>
      <w:r>
        <w:rPr>
          <w:rFonts w:eastAsia="SimSun" w:hint="eastAsia"/>
          <w:lang w:val="en-US" w:eastAsia="zh-CN"/>
        </w:rPr>
        <w:t>5</w:t>
      </w:r>
      <w:r>
        <w:rPr>
          <w:rFonts w:eastAsia="SimSun" w:hint="eastAsia"/>
          <w:lang w:val="en-US" w:eastAsia="zh-CN"/>
        </w:rPr>
        <w:t>节中获得的分布</w:t>
      </w:r>
      <w:r>
        <w:rPr>
          <w:lang w:val="en-GB" w:eastAsia="zh-CN"/>
        </w:rPr>
        <w:t>(</w:t>
      </w:r>
      <w:r>
        <w:rPr>
          <w:i/>
          <w:iCs/>
          <w:lang w:val="en-GB" w:eastAsia="zh-CN"/>
        </w:rPr>
        <w:t>G</w:t>
      </w:r>
      <w:r>
        <w:rPr>
          <w:i/>
          <w:iCs/>
          <w:vertAlign w:val="subscript"/>
          <w:lang w:val="en-GB" w:eastAsia="zh-CN"/>
        </w:rPr>
        <w:t>r</w:t>
      </w:r>
      <w:r>
        <w:rPr>
          <w:i/>
          <w:iCs/>
          <w:lang w:val="en-GB" w:eastAsia="zh-CN"/>
        </w:rPr>
        <w:t>, p</w:t>
      </w:r>
      <w:r>
        <w:rPr>
          <w:i/>
          <w:iCs/>
          <w:vertAlign w:val="subscript"/>
          <w:lang w:val="en-GB" w:eastAsia="zh-CN"/>
        </w:rPr>
        <w:t>r</w:t>
      </w:r>
      <w:r>
        <w:rPr>
          <w:lang w:val="en-GB" w:eastAsia="zh-CN"/>
        </w:rPr>
        <w:t>)</w:t>
      </w:r>
      <w:r>
        <w:rPr>
          <w:rFonts w:eastAsia="SimSun" w:hint="eastAsia"/>
          <w:lang w:val="en-US" w:eastAsia="zh-CN"/>
        </w:rPr>
        <w:t>生成</w:t>
      </w:r>
      <w:r>
        <w:rPr>
          <w:lang w:val="en-GB" w:eastAsia="zh-CN"/>
        </w:rPr>
        <w:t xml:space="preserve"> </w:t>
      </w:r>
      <w:r>
        <w:rPr>
          <w:i/>
          <w:iCs/>
          <w:lang w:val="en-GB" w:eastAsia="zh-CN"/>
        </w:rPr>
        <w:t>N</w:t>
      </w:r>
      <w:r>
        <w:rPr>
          <w:rFonts w:eastAsia="SimSun" w:hint="eastAsia"/>
          <w:lang w:val="en-US" w:eastAsia="zh-CN"/>
        </w:rPr>
        <w:t>个</w:t>
      </w:r>
      <w:r>
        <w:rPr>
          <w:rFonts w:eastAsia="SimSun" w:hint="eastAsia"/>
          <w:i/>
          <w:iCs/>
          <w:lang w:val="en-US" w:eastAsia="zh-CN"/>
        </w:rPr>
        <w:t xml:space="preserve"> </w:t>
      </w:r>
      <w:r>
        <w:rPr>
          <w:rFonts w:eastAsia="SimSun" w:hint="eastAsia"/>
          <w:lang w:val="en-US" w:eastAsia="zh-CN"/>
        </w:rPr>
        <w:t>随机</w:t>
      </w:r>
      <w:r>
        <w:rPr>
          <w:rFonts w:eastAsia="SimSun" w:hint="eastAsia"/>
          <w:lang w:val="en-US" w:eastAsia="zh-CN"/>
        </w:rPr>
        <w:t>EESS</w:t>
      </w:r>
      <w:r>
        <w:rPr>
          <w:rFonts w:eastAsia="SimSun" w:hint="eastAsia"/>
          <w:lang w:val="en-US" w:eastAsia="zh-CN"/>
        </w:rPr>
        <w:t>地球站天线增益的值</w:t>
      </w:r>
      <w:r>
        <w:rPr>
          <w:i/>
          <w:iCs/>
          <w:lang w:val="en-GB" w:eastAsia="zh-CN"/>
        </w:rPr>
        <w:t>G</w:t>
      </w:r>
      <w:r>
        <w:rPr>
          <w:i/>
          <w:iCs/>
          <w:vertAlign w:val="subscript"/>
          <w:lang w:val="en-GB" w:eastAsia="zh-CN"/>
        </w:rPr>
        <w:t>r</w:t>
      </w:r>
      <w:r>
        <w:rPr>
          <w:rFonts w:eastAsia="SimSun" w:hint="eastAsia"/>
          <w:lang w:val="en-US" w:eastAsia="zh-CN"/>
        </w:rPr>
        <w:t>；</w:t>
      </w:r>
    </w:p>
    <w:p w14:paraId="1CF11680" w14:textId="77777777" w:rsidR="00D07C26" w:rsidRDefault="00DF4843">
      <w:pPr>
        <w:pStyle w:val="enumlev1"/>
        <w:rPr>
          <w:rFonts w:eastAsia="SimSun"/>
          <w:lang w:val="en-US" w:eastAsia="zh-CN"/>
        </w:rPr>
      </w:pPr>
      <w:r>
        <w:rPr>
          <w:lang w:val="en-GB" w:eastAsia="zh-CN"/>
        </w:rPr>
        <w:t>–</w:t>
      </w:r>
      <w:r>
        <w:rPr>
          <w:lang w:val="en-GB" w:eastAsia="zh-CN"/>
        </w:rPr>
        <w:tab/>
      </w:r>
      <w:r>
        <w:rPr>
          <w:rFonts w:eastAsia="SimSun" w:hint="eastAsia"/>
          <w:lang w:val="en-US" w:eastAsia="zh-CN"/>
        </w:rPr>
        <w:t>将得到的两个随机数相加，</w:t>
      </w:r>
      <w:r>
        <w:rPr>
          <w:lang w:val="en-GB" w:eastAsia="zh-CN"/>
        </w:rPr>
        <w:t xml:space="preserve"> </w:t>
      </w:r>
      <w:proofErr w:type="spellStart"/>
      <w:r>
        <w:rPr>
          <w:i/>
          <w:iCs/>
          <w:lang w:val="en-GB" w:eastAsia="zh-CN"/>
        </w:rPr>
        <w:t>G</w:t>
      </w:r>
      <w:r>
        <w:rPr>
          <w:i/>
          <w:iCs/>
          <w:vertAlign w:val="subscript"/>
          <w:lang w:val="en-GB" w:eastAsia="zh-CN"/>
        </w:rPr>
        <w:t>tot</w:t>
      </w:r>
      <w:proofErr w:type="spellEnd"/>
      <w:r>
        <w:rPr>
          <w:i/>
          <w:iCs/>
          <w:vertAlign w:val="subscript"/>
          <w:lang w:val="en-GB" w:eastAsia="zh-CN"/>
        </w:rPr>
        <w:t> </w:t>
      </w:r>
      <w:r>
        <w:rPr>
          <w:i/>
          <w:iCs/>
          <w:lang w:val="en-GB" w:eastAsia="zh-CN"/>
        </w:rPr>
        <w:t>= G</w:t>
      </w:r>
      <w:r>
        <w:rPr>
          <w:i/>
          <w:iCs/>
          <w:vertAlign w:val="subscript"/>
          <w:lang w:val="en-GB" w:eastAsia="zh-CN"/>
        </w:rPr>
        <w:t>t </w:t>
      </w:r>
      <w:r>
        <w:rPr>
          <w:i/>
          <w:iCs/>
          <w:lang w:val="en-GB" w:eastAsia="zh-CN"/>
        </w:rPr>
        <w:t>+ G</w:t>
      </w:r>
      <w:r>
        <w:rPr>
          <w:i/>
          <w:iCs/>
          <w:vertAlign w:val="subscript"/>
          <w:lang w:val="en-GB" w:eastAsia="zh-CN"/>
        </w:rPr>
        <w:t>r</w:t>
      </w:r>
      <w:r>
        <w:rPr>
          <w:rFonts w:eastAsia="SimSun" w:hint="eastAsia"/>
          <w:lang w:val="en-US" w:eastAsia="zh-CN"/>
        </w:rPr>
        <w:t>；</w:t>
      </w:r>
    </w:p>
    <w:p w14:paraId="67F8E61E" w14:textId="77777777" w:rsidR="00D07C26" w:rsidRDefault="00DF4843">
      <w:pPr>
        <w:pStyle w:val="enumlev1"/>
        <w:rPr>
          <w:rFonts w:eastAsia="SimSun"/>
          <w:lang w:val="en-US" w:eastAsia="zh-CN"/>
        </w:rPr>
      </w:pPr>
      <w:r>
        <w:rPr>
          <w:lang w:val="en-GB"/>
        </w:rPr>
        <w:t>–</w:t>
      </w:r>
      <w:r>
        <w:rPr>
          <w:lang w:val="en-GB"/>
        </w:rPr>
        <w:tab/>
      </w:r>
      <w:r>
        <w:rPr>
          <w:rFonts w:eastAsia="SimSun" w:hint="eastAsia"/>
          <w:lang w:val="en-US" w:eastAsia="zh-CN"/>
        </w:rPr>
        <w:t>生成</w:t>
      </w:r>
      <w:proofErr w:type="spellStart"/>
      <w:r>
        <w:rPr>
          <w:i/>
          <w:iCs/>
          <w:lang w:val="en-GB"/>
        </w:rPr>
        <w:t>G</w:t>
      </w:r>
      <w:r>
        <w:rPr>
          <w:i/>
          <w:iCs/>
          <w:vertAlign w:val="subscript"/>
          <w:lang w:val="en-GB"/>
        </w:rPr>
        <w:t>tot</w:t>
      </w:r>
      <w:proofErr w:type="spellEnd"/>
      <w:r>
        <w:rPr>
          <w:rFonts w:eastAsia="SimSun" w:hint="eastAsia"/>
          <w:lang w:val="en-US" w:eastAsia="zh-CN"/>
        </w:rPr>
        <w:t>的</w:t>
      </w:r>
      <w:proofErr w:type="spellStart"/>
      <w:r>
        <w:rPr>
          <w:i/>
          <w:iCs/>
          <w:lang w:val="en-GB"/>
        </w:rPr>
        <w:t>cdf</w:t>
      </w:r>
      <w:proofErr w:type="spellEnd"/>
      <w:r>
        <w:rPr>
          <w:rFonts w:eastAsia="SimSun" w:hint="eastAsia"/>
          <w:lang w:val="en-US" w:eastAsia="zh-CN"/>
        </w:rPr>
        <w:t>。</w:t>
      </w:r>
    </w:p>
    <w:p w14:paraId="52A100E3" w14:textId="2DDA6D14" w:rsidR="00D07C26" w:rsidRDefault="00DF4843" w:rsidP="00505261">
      <w:pPr>
        <w:ind w:firstLineChars="200" w:firstLine="480"/>
        <w:rPr>
          <w:rFonts w:eastAsia="SimSun"/>
          <w:lang w:val="en-US" w:eastAsia="zh-CN"/>
        </w:rPr>
      </w:pPr>
      <w:r>
        <w:rPr>
          <w:rFonts w:eastAsia="SimSun" w:hint="eastAsia"/>
          <w:lang w:val="en-US" w:eastAsia="zh-CN"/>
        </w:rPr>
        <w:t>以</w:t>
      </w:r>
      <w:r>
        <w:rPr>
          <w:lang w:val="en-GB" w:eastAsia="zh-CN"/>
        </w:rPr>
        <w:t>Kiruna</w:t>
      </w:r>
      <w:r>
        <w:rPr>
          <w:rFonts w:eastAsia="SimSun" w:hint="eastAsia"/>
          <w:lang w:val="en-US" w:eastAsia="zh-CN"/>
        </w:rPr>
        <w:t>的</w:t>
      </w:r>
      <w:r>
        <w:rPr>
          <w:rFonts w:eastAsia="SimSun" w:hint="eastAsia"/>
          <w:lang w:val="en-US" w:eastAsia="zh-CN"/>
        </w:rPr>
        <w:t>EESS</w:t>
      </w:r>
      <w:r>
        <w:rPr>
          <w:rFonts w:eastAsia="SimSun" w:hint="eastAsia"/>
          <w:lang w:val="en-US" w:eastAsia="zh-CN"/>
        </w:rPr>
        <w:t>地球站为例，地球站周围的所有方位角如图</w:t>
      </w:r>
      <w:r>
        <w:rPr>
          <w:rFonts w:eastAsia="SimSun" w:hint="eastAsia"/>
          <w:lang w:val="en-US" w:eastAsia="zh-CN"/>
        </w:rPr>
        <w:t>14</w:t>
      </w:r>
      <w:r>
        <w:rPr>
          <w:rFonts w:eastAsia="SimSun" w:hint="eastAsia"/>
          <w:lang w:val="en-US" w:eastAsia="zh-CN"/>
        </w:rPr>
        <w:t>所示。</w:t>
      </w:r>
    </w:p>
    <w:p w14:paraId="05ABE533" w14:textId="77777777" w:rsidR="00D07C26" w:rsidRDefault="00DF4843">
      <w:pPr>
        <w:pStyle w:val="FigureNo"/>
        <w:rPr>
          <w:rFonts w:eastAsia="SimSun"/>
          <w:lang w:val="en-GB" w:eastAsia="zh-CN"/>
        </w:rPr>
      </w:pPr>
      <w:r>
        <w:rPr>
          <w:rFonts w:eastAsia="SimSun" w:hint="eastAsia"/>
          <w:lang w:val="en-US" w:eastAsia="zh-CN"/>
        </w:rPr>
        <w:t>图</w:t>
      </w:r>
      <w:r>
        <w:rPr>
          <w:rFonts w:eastAsia="SimSun"/>
          <w:lang w:val="en-GB" w:eastAsia="zh-CN"/>
        </w:rPr>
        <w:t xml:space="preserve"> 14</w:t>
      </w:r>
    </w:p>
    <w:p w14:paraId="2E849C1C" w14:textId="0592AEC1" w:rsidR="00D07C26" w:rsidRDefault="00DF4843" w:rsidP="00BE54B2">
      <w:pPr>
        <w:pStyle w:val="Figuretitle"/>
        <w:rPr>
          <w:lang w:eastAsia="zh-CN"/>
        </w:rPr>
      </w:pPr>
      <w:r>
        <w:rPr>
          <w:rFonts w:eastAsia="SimSun" w:hint="eastAsia"/>
          <w:lang w:val="en-US" w:eastAsia="zh-CN"/>
        </w:rPr>
        <w:t xml:space="preserve"> Kiruna</w:t>
      </w:r>
      <w:r>
        <w:rPr>
          <w:rFonts w:eastAsia="SimSun" w:hint="eastAsia"/>
          <w:lang w:val="en-US" w:eastAsia="zh-CN"/>
        </w:rPr>
        <w:t>和一颗位于</w:t>
      </w:r>
      <w:r>
        <w:rPr>
          <w:rFonts w:eastAsia="SimSun" w:hint="eastAsia"/>
          <w:lang w:val="en-GB" w:eastAsia="zh-CN"/>
        </w:rPr>
        <w:t>在</w:t>
      </w:r>
      <w:r>
        <w:rPr>
          <w:rFonts w:eastAsia="SimSun" w:hint="eastAsia"/>
          <w:lang w:val="en-GB" w:eastAsia="zh-CN"/>
        </w:rPr>
        <w:t>400</w:t>
      </w:r>
      <w:r>
        <w:rPr>
          <w:rFonts w:eastAsia="SimSun" w:hint="eastAsia"/>
          <w:lang w:val="en-US" w:eastAsia="zh-CN"/>
        </w:rPr>
        <w:t>千米</w:t>
      </w:r>
      <w:r>
        <w:rPr>
          <w:rFonts w:eastAsia="SimSun" w:hint="eastAsia"/>
          <w:lang w:val="en-GB" w:eastAsia="zh-CN"/>
        </w:rPr>
        <w:t>高度极地轨道上的非</w:t>
      </w:r>
      <w:r>
        <w:rPr>
          <w:rFonts w:eastAsia="SimSun" w:hint="eastAsia"/>
          <w:lang w:val="en-GB" w:eastAsia="zh-CN"/>
        </w:rPr>
        <w:t>GSO</w:t>
      </w:r>
      <w:r>
        <w:rPr>
          <w:rFonts w:eastAsia="SimSun" w:hint="eastAsia"/>
          <w:lang w:val="en-GB" w:eastAsia="zh-CN"/>
        </w:rPr>
        <w:t>卫星</w:t>
      </w:r>
      <w:r>
        <w:rPr>
          <w:rFonts w:eastAsia="SimSun" w:hint="eastAsia"/>
          <w:lang w:val="en-US" w:eastAsia="zh-CN"/>
        </w:rPr>
        <w:t>的复合增益</w:t>
      </w:r>
      <w:proofErr w:type="spellStart"/>
      <w:r>
        <w:rPr>
          <w:lang w:val="en-GB" w:eastAsia="zh-CN"/>
        </w:rPr>
        <w:t>G</w:t>
      </w:r>
      <w:r>
        <w:rPr>
          <w:vertAlign w:val="subscript"/>
          <w:lang w:val="en-GB" w:eastAsia="zh-CN"/>
        </w:rPr>
        <w:t>tot</w:t>
      </w:r>
      <w:proofErr w:type="spellEnd"/>
    </w:p>
    <w:p w14:paraId="6746CB19" w14:textId="50F19D6D" w:rsidR="00051BBB" w:rsidRDefault="00051BBB" w:rsidP="00051BBB">
      <w:pPr>
        <w:pStyle w:val="Figure"/>
        <w:rPr>
          <w:lang w:eastAsia="zh-CN"/>
        </w:rPr>
      </w:pPr>
      <w:r w:rsidRPr="00051BBB">
        <w:rPr>
          <w:noProof/>
        </w:rPr>
        <w:drawing>
          <wp:inline distT="0" distB="0" distL="0" distR="0" wp14:anchorId="60313AC2" wp14:editId="16CD9699">
            <wp:extent cx="5073725" cy="2785730"/>
            <wp:effectExtent l="0" t="0" r="0" b="0"/>
            <wp:docPr id="25" name="图片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6525" cy="2787267"/>
                    </a:xfrm>
                    <a:prstGeom prst="rect">
                      <a:avLst/>
                    </a:prstGeom>
                    <a:noFill/>
                    <a:ln>
                      <a:noFill/>
                    </a:ln>
                  </pic:spPr>
                </pic:pic>
              </a:graphicData>
            </a:graphic>
          </wp:inline>
        </w:drawing>
      </w:r>
    </w:p>
    <w:p w14:paraId="0AA39454" w14:textId="2C54F12C" w:rsidR="00D07C26" w:rsidRDefault="00DF4843">
      <w:pPr>
        <w:pStyle w:val="Heading1"/>
        <w:rPr>
          <w:rFonts w:eastAsia="SimSun"/>
          <w:lang w:eastAsia="zh-CN"/>
        </w:rPr>
      </w:pPr>
      <w:bookmarkStart w:id="104" w:name="_Toc83713049"/>
      <w:bookmarkStart w:id="105" w:name="_Toc83723565"/>
      <w:bookmarkStart w:id="106" w:name="_Toc83389354"/>
      <w:bookmarkStart w:id="107" w:name="_Toc83713162"/>
      <w:bookmarkStart w:id="108" w:name="_Toc83712976"/>
      <w:bookmarkStart w:id="109" w:name="_Toc99026846"/>
      <w:r>
        <w:rPr>
          <w:lang w:eastAsia="zh-CN"/>
        </w:rPr>
        <w:t>7</w:t>
      </w:r>
      <w:r>
        <w:rPr>
          <w:lang w:eastAsia="zh-CN"/>
        </w:rPr>
        <w:tab/>
      </w:r>
      <w:bookmarkEnd w:id="104"/>
      <w:bookmarkEnd w:id="105"/>
      <w:bookmarkEnd w:id="106"/>
      <w:bookmarkEnd w:id="107"/>
      <w:bookmarkEnd w:id="108"/>
      <w:r>
        <w:rPr>
          <w:rFonts w:eastAsia="SimSun" w:hint="eastAsia"/>
          <w:lang w:eastAsia="zh-CN"/>
        </w:rPr>
        <w:t>EESS</w:t>
      </w:r>
      <w:r>
        <w:rPr>
          <w:rFonts w:eastAsia="SimSun" w:hint="eastAsia"/>
          <w:lang w:val="en-US" w:eastAsia="zh-CN"/>
        </w:rPr>
        <w:t>保护阈值和基准带宽的确定</w:t>
      </w:r>
      <w:bookmarkEnd w:id="109"/>
    </w:p>
    <w:p w14:paraId="407E169C" w14:textId="77777777" w:rsidR="00D07C26" w:rsidRDefault="00DF4843">
      <w:pPr>
        <w:ind w:firstLineChars="200" w:firstLine="480"/>
        <w:rPr>
          <w:rFonts w:eastAsia="SimSun"/>
          <w:lang w:val="en-US" w:eastAsia="zh-CN"/>
        </w:rPr>
      </w:pPr>
      <w:r>
        <w:rPr>
          <w:rFonts w:eastAsia="Batang"/>
          <w:lang w:eastAsia="zh-CN"/>
        </w:rPr>
        <w:t xml:space="preserve">ITU-R </w:t>
      </w:r>
      <w:hyperlink r:id="rId49" w:history="1">
        <w:r>
          <w:rPr>
            <w:rFonts w:eastAsia="Batang"/>
            <w:lang w:eastAsia="zh-CN"/>
          </w:rPr>
          <w:t>SA.1027</w:t>
        </w:r>
      </w:hyperlink>
      <w:r>
        <w:rPr>
          <w:rFonts w:eastAsia="SimSun" w:hint="eastAsia"/>
          <w:lang w:val="en-US" w:eastAsia="zh-CN"/>
        </w:rPr>
        <w:t>建议书中给出了</w:t>
      </w:r>
      <w:r>
        <w:rPr>
          <w:rFonts w:eastAsia="SimSun" w:hint="eastAsia"/>
          <w:lang w:eastAsia="zh-CN"/>
        </w:rPr>
        <w:t>EESS</w:t>
      </w:r>
      <w:r>
        <w:rPr>
          <w:rFonts w:eastAsia="SimSun" w:hint="eastAsia"/>
          <w:lang w:val="en-US" w:eastAsia="zh-CN"/>
        </w:rPr>
        <w:t>共享阈值</w:t>
      </w:r>
      <w:r>
        <w:rPr>
          <w:i/>
          <w:iCs/>
          <w:lang w:eastAsia="zh-CN"/>
        </w:rPr>
        <w:t>I</w:t>
      </w:r>
      <w:r>
        <w:rPr>
          <w:rFonts w:eastAsia="SimSun" w:hint="eastAsia"/>
          <w:lang w:val="en-US" w:eastAsia="zh-CN"/>
        </w:rPr>
        <w:t>。该建议书提出了两项标准</w:t>
      </w:r>
      <w:r w:rsidRPr="00910F2D">
        <w:rPr>
          <w:rFonts w:eastAsia="SimSun" w:hint="eastAsia"/>
          <w:lang w:eastAsia="zh-CN"/>
        </w:rPr>
        <w:t>，</w:t>
      </w:r>
      <w:r>
        <w:rPr>
          <w:rFonts w:eastAsia="SimSun" w:hint="eastAsia"/>
          <w:lang w:val="en-US" w:eastAsia="zh-CN"/>
        </w:rPr>
        <w:t>一项是长期标准</w:t>
      </w:r>
      <w:r w:rsidRPr="00910F2D">
        <w:rPr>
          <w:rFonts w:eastAsia="SimSun" w:hint="eastAsia"/>
          <w:lang w:eastAsia="zh-CN"/>
        </w:rPr>
        <w:t>，</w:t>
      </w:r>
      <w:r>
        <w:rPr>
          <w:rFonts w:eastAsia="SimSun" w:hint="eastAsia"/>
          <w:lang w:val="en-US" w:eastAsia="zh-CN"/>
        </w:rPr>
        <w:t>一项是短期标准。蒙特卡罗分析表明，当满足短期标准时，长期标准也将得到满足。此外，如采用长期标准和</w:t>
      </w:r>
      <w:r>
        <w:rPr>
          <w:rFonts w:eastAsia="SimSun" w:hint="eastAsia"/>
          <w:lang w:val="en-US" w:eastAsia="zh-CN"/>
        </w:rPr>
        <w:t>20%</w:t>
      </w:r>
      <w:r>
        <w:rPr>
          <w:rFonts w:eastAsia="SimSun" w:hint="eastAsia"/>
          <w:lang w:val="en-US" w:eastAsia="zh-CN"/>
        </w:rPr>
        <w:t>的时间百分比的方法，将很大程度上高估确保保护</w:t>
      </w:r>
      <w:r>
        <w:rPr>
          <w:rFonts w:eastAsia="SimSun" w:hint="eastAsia"/>
          <w:lang w:val="en-US" w:eastAsia="zh-CN"/>
        </w:rPr>
        <w:t>EESS</w:t>
      </w:r>
      <w:r>
        <w:rPr>
          <w:rFonts w:eastAsia="SimSun" w:hint="eastAsia"/>
          <w:lang w:val="en-US" w:eastAsia="zh-CN"/>
        </w:rPr>
        <w:t>地球站所需的协调距离。</w:t>
      </w:r>
    </w:p>
    <w:p w14:paraId="40362C13" w14:textId="77777777" w:rsidR="00D07C26" w:rsidRDefault="00DF4843">
      <w:pPr>
        <w:ind w:firstLineChars="200" w:firstLine="480"/>
        <w:rPr>
          <w:rFonts w:eastAsia="SimSun"/>
          <w:lang w:val="en-US" w:eastAsia="zh-CN"/>
        </w:rPr>
      </w:pPr>
      <w:r>
        <w:rPr>
          <w:rFonts w:eastAsia="SimSun" w:hint="eastAsia"/>
          <w:lang w:val="en-US" w:eastAsia="zh-CN"/>
        </w:rPr>
        <w:t>因此，应采用的共用标准是短期标准，</w:t>
      </w:r>
      <w:r>
        <w:rPr>
          <w:lang w:val="en-GB" w:eastAsia="zh-CN"/>
        </w:rPr>
        <w:t>10 MHz</w:t>
      </w:r>
      <w:r>
        <w:rPr>
          <w:rFonts w:eastAsia="SimSun" w:hint="eastAsia"/>
          <w:lang w:val="en-US" w:eastAsia="zh-CN"/>
        </w:rPr>
        <w:t>的基准带宽</w:t>
      </w:r>
      <w:r>
        <w:rPr>
          <w:lang w:val="en-GB" w:eastAsia="zh-CN"/>
        </w:rPr>
        <w:t xml:space="preserve"> </w:t>
      </w:r>
      <w:proofErr w:type="spellStart"/>
      <w:r>
        <w:rPr>
          <w:i/>
          <w:iCs/>
          <w:lang w:val="en-GB" w:eastAsia="zh-CN"/>
        </w:rPr>
        <w:t>B</w:t>
      </w:r>
      <w:r>
        <w:rPr>
          <w:i/>
          <w:iCs/>
          <w:vertAlign w:val="subscript"/>
          <w:lang w:val="en-GB" w:eastAsia="zh-CN"/>
        </w:rPr>
        <w:t>ref</w:t>
      </w:r>
      <w:proofErr w:type="spellEnd"/>
      <w:r>
        <w:rPr>
          <w:rFonts w:eastAsia="SimSun" w:hint="eastAsia"/>
          <w:lang w:val="en-US" w:eastAsia="zh-CN"/>
        </w:rPr>
        <w:t>为</w:t>
      </w:r>
      <w:r>
        <w:rPr>
          <w:lang w:val="en-GB" w:eastAsia="zh-CN"/>
        </w:rPr>
        <w:t xml:space="preserve">−116 </w:t>
      </w:r>
      <w:proofErr w:type="spellStart"/>
      <w:r>
        <w:rPr>
          <w:lang w:val="en-GB" w:eastAsia="zh-CN"/>
        </w:rPr>
        <w:t>dBW</w:t>
      </w:r>
      <w:proofErr w:type="spellEnd"/>
      <w:r>
        <w:rPr>
          <w:rFonts w:eastAsia="SimSun" w:hint="eastAsia"/>
          <w:lang w:val="en-US" w:eastAsia="zh-CN"/>
        </w:rPr>
        <w:t>，相关的时间百分比</w:t>
      </w:r>
      <w:r>
        <w:rPr>
          <w:lang w:val="en-GB" w:eastAsia="zh-CN"/>
        </w:rPr>
        <w:t>p</w:t>
      </w:r>
      <w:r>
        <w:rPr>
          <w:rFonts w:eastAsia="SimSun" w:hint="eastAsia"/>
          <w:lang w:val="en-US" w:eastAsia="zh-CN"/>
        </w:rPr>
        <w:t>为</w:t>
      </w:r>
      <w:r>
        <w:rPr>
          <w:lang w:val="en-GB" w:eastAsia="zh-CN"/>
        </w:rPr>
        <w:t>0.005%</w:t>
      </w:r>
      <w:r>
        <w:rPr>
          <w:rFonts w:eastAsia="SimSun" w:hint="eastAsia"/>
          <w:lang w:val="en-GB" w:eastAsia="zh-CN"/>
        </w:rPr>
        <w:t>。</w:t>
      </w:r>
    </w:p>
    <w:p w14:paraId="7945A0BA" w14:textId="77777777" w:rsidR="00D07C26" w:rsidRDefault="00DF4843">
      <w:pPr>
        <w:pStyle w:val="Heading1"/>
        <w:rPr>
          <w:rFonts w:eastAsia="SimSun"/>
          <w:lang w:val="en-US" w:eastAsia="zh-CN"/>
        </w:rPr>
      </w:pPr>
      <w:bookmarkStart w:id="110" w:name="_Toc83713163"/>
      <w:bookmarkStart w:id="111" w:name="_Toc83712977"/>
      <w:bookmarkStart w:id="112" w:name="_Toc83723566"/>
      <w:bookmarkStart w:id="113" w:name="_Toc83389355"/>
      <w:bookmarkStart w:id="114" w:name="_Toc83713050"/>
      <w:bookmarkStart w:id="115" w:name="_Toc99026847"/>
      <w:r>
        <w:rPr>
          <w:lang w:val="en-GB" w:eastAsia="zh-CN"/>
        </w:rPr>
        <w:t>8</w:t>
      </w:r>
      <w:r>
        <w:rPr>
          <w:lang w:val="en-GB" w:eastAsia="zh-CN"/>
        </w:rPr>
        <w:tab/>
      </w:r>
      <w:bookmarkEnd w:id="110"/>
      <w:bookmarkEnd w:id="111"/>
      <w:bookmarkEnd w:id="112"/>
      <w:bookmarkEnd w:id="113"/>
      <w:bookmarkEnd w:id="114"/>
      <w:proofErr w:type="spellStart"/>
      <w:r>
        <w:rPr>
          <w:rFonts w:hint="eastAsia"/>
          <w:lang w:val="en-GB" w:eastAsia="zh-CN"/>
        </w:rPr>
        <w:t>所需的传播</w:t>
      </w:r>
      <w:proofErr w:type="spellEnd"/>
      <w:r>
        <w:rPr>
          <w:rFonts w:eastAsia="SimSun" w:hint="eastAsia"/>
          <w:lang w:val="en-US" w:eastAsia="zh-CN"/>
        </w:rPr>
        <w:t>损耗</w:t>
      </w:r>
      <w:proofErr w:type="spellStart"/>
      <w:r>
        <w:rPr>
          <w:rFonts w:hint="eastAsia"/>
          <w:lang w:val="en-GB" w:eastAsia="zh-CN"/>
        </w:rPr>
        <w:t>和相关的时间百分比</w:t>
      </w:r>
      <w:proofErr w:type="spellEnd"/>
      <w:r>
        <w:rPr>
          <w:rFonts w:eastAsia="SimSun" w:hint="eastAsia"/>
          <w:lang w:val="en-US" w:eastAsia="zh-CN"/>
        </w:rPr>
        <w:t>的确定</w:t>
      </w:r>
      <w:bookmarkEnd w:id="115"/>
    </w:p>
    <w:p w14:paraId="7F33F8E0" w14:textId="5D49B9FA" w:rsidR="00FC30A1" w:rsidRDefault="00DF4843" w:rsidP="00FC30A1">
      <w:pPr>
        <w:ind w:firstLineChars="200" w:firstLine="480"/>
        <w:rPr>
          <w:rFonts w:eastAsia="SimSun"/>
          <w:szCs w:val="24"/>
          <w:lang w:val="en-US" w:eastAsia="zh-CN"/>
        </w:rPr>
      </w:pPr>
      <w:r>
        <w:rPr>
          <w:rFonts w:eastAsia="SimSun" w:hint="eastAsia"/>
          <w:szCs w:val="24"/>
          <w:lang w:val="en-US" w:eastAsia="zh-CN"/>
        </w:rPr>
        <w:t>与附件</w:t>
      </w:r>
      <w:r>
        <w:rPr>
          <w:rFonts w:eastAsia="SimSun" w:hint="eastAsia"/>
          <w:szCs w:val="24"/>
          <w:lang w:val="en-US" w:eastAsia="zh-CN"/>
        </w:rPr>
        <w:t>1</w:t>
      </w:r>
      <w:r>
        <w:rPr>
          <w:rFonts w:eastAsia="SimSun" w:hint="eastAsia"/>
          <w:szCs w:val="24"/>
          <w:lang w:val="en-US" w:eastAsia="zh-CN"/>
        </w:rPr>
        <w:t>第</w:t>
      </w:r>
      <w:r>
        <w:rPr>
          <w:rFonts w:eastAsia="SimSun" w:hint="eastAsia"/>
          <w:szCs w:val="24"/>
          <w:lang w:val="en-US" w:eastAsia="zh-CN"/>
        </w:rPr>
        <w:t>7</w:t>
      </w:r>
      <w:r>
        <w:rPr>
          <w:rFonts w:eastAsia="SimSun" w:hint="eastAsia"/>
          <w:szCs w:val="24"/>
          <w:lang w:val="en-US" w:eastAsia="zh-CN"/>
        </w:rPr>
        <w:t>节一致。</w:t>
      </w:r>
    </w:p>
    <w:p w14:paraId="7070A593" w14:textId="77777777" w:rsidR="00FC30A1" w:rsidRDefault="00FC30A1">
      <w:pPr>
        <w:tabs>
          <w:tab w:val="clear" w:pos="794"/>
          <w:tab w:val="clear" w:pos="1191"/>
          <w:tab w:val="clear" w:pos="1588"/>
          <w:tab w:val="clear" w:pos="1985"/>
        </w:tabs>
        <w:overflowPunct/>
        <w:autoSpaceDE/>
        <w:autoSpaceDN/>
        <w:adjustRightInd/>
        <w:spacing w:before="0"/>
        <w:jc w:val="left"/>
        <w:textAlignment w:val="auto"/>
        <w:rPr>
          <w:rFonts w:eastAsia="SimSun"/>
          <w:szCs w:val="24"/>
          <w:lang w:val="en-US" w:eastAsia="zh-CN"/>
        </w:rPr>
      </w:pPr>
      <w:r>
        <w:rPr>
          <w:rFonts w:eastAsia="SimSun"/>
          <w:szCs w:val="24"/>
          <w:lang w:val="en-US" w:eastAsia="zh-CN"/>
        </w:rPr>
        <w:br w:type="page"/>
      </w:r>
    </w:p>
    <w:p w14:paraId="07DFAC94" w14:textId="1E4DD9F8" w:rsidR="00D07C26" w:rsidRDefault="00DF4843">
      <w:pPr>
        <w:pStyle w:val="Heading1"/>
        <w:rPr>
          <w:rFonts w:eastAsia="SimSun"/>
          <w:lang w:val="en-US" w:eastAsia="zh-CN"/>
        </w:rPr>
      </w:pPr>
      <w:bookmarkStart w:id="116" w:name="_Toc83389356"/>
      <w:bookmarkStart w:id="117" w:name="_Toc83723567"/>
      <w:bookmarkStart w:id="118" w:name="_Toc83713051"/>
      <w:bookmarkStart w:id="119" w:name="_Toc83712978"/>
      <w:bookmarkStart w:id="120" w:name="_Toc83713164"/>
      <w:bookmarkStart w:id="121" w:name="_Toc99026848"/>
      <w:r>
        <w:rPr>
          <w:lang w:val="en-GB" w:eastAsia="zh-CN"/>
        </w:rPr>
        <w:lastRenderedPageBreak/>
        <w:t>9</w:t>
      </w:r>
      <w:r>
        <w:rPr>
          <w:lang w:val="en-GB" w:eastAsia="zh-CN"/>
        </w:rPr>
        <w:tab/>
      </w:r>
      <w:bookmarkEnd w:id="116"/>
      <w:bookmarkEnd w:id="117"/>
      <w:bookmarkEnd w:id="118"/>
      <w:bookmarkEnd w:id="119"/>
      <w:bookmarkEnd w:id="120"/>
      <w:r>
        <w:rPr>
          <w:rFonts w:eastAsia="SimSun" w:hint="eastAsia"/>
          <w:lang w:val="en-US" w:eastAsia="zh-CN"/>
        </w:rPr>
        <w:t>协调区等值线的确定</w:t>
      </w:r>
      <w:bookmarkEnd w:id="121"/>
    </w:p>
    <w:p w14:paraId="2AEC5F57" w14:textId="77777777" w:rsidR="00D07C26" w:rsidRDefault="00DF4843">
      <w:pPr>
        <w:ind w:firstLineChars="200" w:firstLine="480"/>
        <w:rPr>
          <w:lang w:val="en-GB" w:eastAsia="zh-CN"/>
        </w:rPr>
      </w:pPr>
      <w:r>
        <w:rPr>
          <w:rFonts w:eastAsia="SimSun" w:hint="eastAsia"/>
          <w:szCs w:val="24"/>
          <w:lang w:val="en-US" w:eastAsia="zh-CN"/>
        </w:rPr>
        <w:t>对于</w:t>
      </w:r>
      <w:r>
        <w:rPr>
          <w:rFonts w:eastAsia="SimSun" w:hint="eastAsia"/>
          <w:szCs w:val="24"/>
          <w:lang w:val="en-US" w:eastAsia="zh-CN"/>
        </w:rPr>
        <w:t>EESS</w:t>
      </w:r>
      <w:r>
        <w:rPr>
          <w:rFonts w:eastAsia="SimSun" w:hint="eastAsia"/>
          <w:szCs w:val="24"/>
          <w:lang w:val="en-US" w:eastAsia="zh-CN"/>
        </w:rPr>
        <w:t>地球站周围的每个方位角、与</w:t>
      </w:r>
      <w:r>
        <w:rPr>
          <w:rFonts w:eastAsia="SimSun" w:hint="eastAsia"/>
          <w:szCs w:val="24"/>
          <w:lang w:val="en-US" w:eastAsia="zh-CN"/>
        </w:rPr>
        <w:t>EESS</w:t>
      </w:r>
      <w:r>
        <w:rPr>
          <w:rFonts w:eastAsia="SimSun" w:hint="eastAsia"/>
          <w:szCs w:val="24"/>
          <w:lang w:val="en-US" w:eastAsia="zh-CN"/>
        </w:rPr>
        <w:t>地球站位置的每段距离以及第</w:t>
      </w:r>
      <w:r>
        <w:rPr>
          <w:rFonts w:eastAsia="SimSun" w:hint="eastAsia"/>
          <w:szCs w:val="24"/>
          <w:lang w:val="en-US" w:eastAsia="zh-CN"/>
        </w:rPr>
        <w:t>8</w:t>
      </w:r>
      <w:r>
        <w:rPr>
          <w:rFonts w:eastAsia="SimSun" w:hint="eastAsia"/>
          <w:szCs w:val="24"/>
          <w:lang w:val="en-US" w:eastAsia="zh-CN"/>
        </w:rPr>
        <w:t>节中确定的每个时间百分比</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szCs w:val="24"/>
          <w:lang w:val="en-GB" w:eastAsia="zh-CN"/>
        </w:rPr>
        <w:t xml:space="preserve"> </w:t>
      </w:r>
      <w:r>
        <w:rPr>
          <w:rFonts w:eastAsia="SimSun" w:hint="eastAsia"/>
          <w:szCs w:val="24"/>
          <w:lang w:val="en-US" w:eastAsia="zh-CN"/>
        </w:rPr>
        <w:t>，应使用适当的传播模型来确定传播损耗，如</w:t>
      </w:r>
      <w:r>
        <w:rPr>
          <w:rFonts w:eastAsia="Batang"/>
          <w:spacing w:val="-2"/>
          <w:lang w:val="en-GB" w:eastAsia="zh-CN"/>
        </w:rPr>
        <w:t xml:space="preserve">ITU-R </w:t>
      </w:r>
      <w:hyperlink r:id="rId50" w:history="1">
        <w:r>
          <w:rPr>
            <w:rStyle w:val="Hyperlink"/>
            <w:color w:val="auto"/>
            <w:u w:val="none"/>
            <w:lang w:val="en-GB" w:eastAsia="zh-CN"/>
          </w:rPr>
          <w:t>P.452</w:t>
        </w:r>
      </w:hyperlink>
      <w:r>
        <w:rPr>
          <w:rStyle w:val="Hyperlink"/>
          <w:rFonts w:eastAsia="SimSun" w:hint="eastAsia"/>
          <w:color w:val="auto"/>
          <w:u w:val="none"/>
          <w:lang w:val="en-US" w:eastAsia="zh-CN"/>
        </w:rPr>
        <w:t>建议书或</w:t>
      </w:r>
      <w:r>
        <w:rPr>
          <w:szCs w:val="24"/>
          <w:lang w:val="en-GB" w:eastAsia="zh-CN"/>
        </w:rPr>
        <w:t xml:space="preserve">ITU-R </w:t>
      </w:r>
      <w:hyperlink r:id="rId51" w:history="1">
        <w:r>
          <w:rPr>
            <w:rStyle w:val="Hyperlink"/>
            <w:color w:val="auto"/>
            <w:szCs w:val="24"/>
            <w:u w:val="none"/>
            <w:lang w:val="en-GB" w:eastAsia="zh-CN"/>
          </w:rPr>
          <w:t>P.2001</w:t>
        </w:r>
      </w:hyperlink>
      <w:r>
        <w:rPr>
          <w:rStyle w:val="Hyperlink"/>
          <w:rFonts w:eastAsia="SimSun" w:hint="eastAsia"/>
          <w:color w:val="auto"/>
          <w:szCs w:val="24"/>
          <w:u w:val="none"/>
          <w:lang w:val="en-US" w:eastAsia="zh-CN"/>
        </w:rPr>
        <w:t>建议书中的模型，并考虑到地球站周边的地形高度和当地杂波。如使用</w:t>
      </w:r>
      <w:r>
        <w:rPr>
          <w:szCs w:val="24"/>
          <w:lang w:val="en-GB" w:eastAsia="zh-CN"/>
        </w:rPr>
        <w:t xml:space="preserve">ITU-R </w:t>
      </w:r>
      <w:hyperlink r:id="rId52" w:history="1">
        <w:r>
          <w:rPr>
            <w:rStyle w:val="Hyperlink"/>
            <w:color w:val="auto"/>
            <w:szCs w:val="24"/>
            <w:u w:val="none"/>
            <w:lang w:val="en-GB" w:eastAsia="zh-CN"/>
          </w:rPr>
          <w:t>P.2001</w:t>
        </w:r>
      </w:hyperlink>
      <w:r>
        <w:rPr>
          <w:rStyle w:val="Hyperlink"/>
          <w:rFonts w:eastAsia="SimSun" w:hint="eastAsia"/>
          <w:color w:val="auto"/>
          <w:szCs w:val="24"/>
          <w:u w:val="none"/>
          <w:lang w:val="en-US" w:eastAsia="zh-CN"/>
        </w:rPr>
        <w:t>号建议书，通过公式</w:t>
      </w:r>
      <w:r>
        <w:rPr>
          <w:szCs w:val="24"/>
          <w:lang w:val="en-GB" w:eastAsia="zh-CN"/>
        </w:rPr>
        <w:t>(2)</w:t>
      </w:r>
      <w:r>
        <w:rPr>
          <w:rFonts w:eastAsia="SimSun" w:hint="eastAsia"/>
          <w:szCs w:val="24"/>
          <w:lang w:val="en-US" w:eastAsia="zh-CN"/>
        </w:rPr>
        <w:t>得到的相关时间百分比</w:t>
      </w:r>
      <w:proofErr w:type="spellStart"/>
      <w:r>
        <w:rPr>
          <w:i/>
          <w:iCs/>
          <w:szCs w:val="24"/>
          <w:lang w:val="en-GB" w:eastAsia="zh-CN"/>
        </w:rPr>
        <w:t>p</w:t>
      </w:r>
      <w:r>
        <w:rPr>
          <w:i/>
          <w:iCs/>
          <w:szCs w:val="24"/>
          <w:vertAlign w:val="subscript"/>
          <w:lang w:val="en-GB" w:eastAsia="zh-CN"/>
        </w:rPr>
        <w:t>v</w:t>
      </w:r>
      <w:proofErr w:type="spellEnd"/>
      <w:r>
        <w:rPr>
          <w:rFonts w:eastAsia="SimSun" w:hint="eastAsia"/>
          <w:szCs w:val="24"/>
          <w:lang w:val="en-US" w:eastAsia="zh-CN"/>
        </w:rPr>
        <w:t>不应限制在</w:t>
      </w:r>
      <w:r>
        <w:rPr>
          <w:szCs w:val="24"/>
          <w:lang w:val="en-GB" w:eastAsia="zh-CN"/>
        </w:rPr>
        <w:t>50%</w:t>
      </w:r>
      <w:r>
        <w:rPr>
          <w:rFonts w:ascii="SimSun" w:eastAsia="SimSun" w:hAnsi="SimSun" w:cs="SimSun" w:hint="eastAsia"/>
          <w:szCs w:val="24"/>
          <w:lang w:val="en-GB" w:eastAsia="zh-CN"/>
        </w:rPr>
        <w:t>以内</w:t>
      </w:r>
      <w:r>
        <w:rPr>
          <w:rFonts w:eastAsia="SimSun" w:hint="eastAsia"/>
          <w:szCs w:val="24"/>
          <w:lang w:val="en-GB" w:eastAsia="zh-CN"/>
        </w:rPr>
        <w:t>。</w:t>
      </w:r>
    </w:p>
    <w:p w14:paraId="49126193" w14:textId="77777777" w:rsidR="00D07C26" w:rsidRPr="007D0EC3" w:rsidRDefault="00DF4843">
      <w:pPr>
        <w:ind w:firstLineChars="200" w:firstLine="480"/>
        <w:rPr>
          <w:rFonts w:ascii="Calibri" w:hAnsi="Calibri" w:cs="Calibri"/>
          <w:b/>
          <w:sz w:val="22"/>
          <w:lang w:val="en-GB" w:eastAsia="zh-CN"/>
        </w:rPr>
      </w:pPr>
      <w:r>
        <w:rPr>
          <w:rFonts w:eastAsia="SimSun" w:hint="eastAsia"/>
          <w:szCs w:val="24"/>
          <w:lang w:val="en-US" w:eastAsia="zh-CN"/>
        </w:rPr>
        <w:t>地形高程模型可以是航天飞机雷达地形测绘使命（</w:t>
      </w:r>
      <w:r>
        <w:rPr>
          <w:rFonts w:eastAsia="SimSun" w:hint="eastAsia"/>
          <w:szCs w:val="24"/>
          <w:lang w:val="en-US" w:eastAsia="zh-CN"/>
        </w:rPr>
        <w:t>SRTM</w:t>
      </w:r>
      <w:r>
        <w:rPr>
          <w:rFonts w:eastAsia="SimSun" w:hint="eastAsia"/>
          <w:szCs w:val="24"/>
          <w:lang w:val="en-US" w:eastAsia="zh-CN"/>
        </w:rPr>
        <w:t>）</w:t>
      </w:r>
      <w:r>
        <w:rPr>
          <w:rFonts w:eastAsia="SimSun" w:hint="eastAsia"/>
          <w:szCs w:val="24"/>
          <w:lang w:val="en-US" w:eastAsia="zh-CN"/>
        </w:rPr>
        <w:t>1</w:t>
      </w:r>
      <w:r>
        <w:rPr>
          <w:rFonts w:eastAsia="SimSun" w:hint="eastAsia"/>
          <w:szCs w:val="24"/>
          <w:lang w:val="en-US" w:eastAsia="zh-CN"/>
        </w:rPr>
        <w:t>弧度秒（</w:t>
      </w:r>
      <w:r>
        <w:rPr>
          <w:szCs w:val="24"/>
          <w:lang w:val="en-GB" w:eastAsia="zh-CN"/>
        </w:rPr>
        <w:t>arcsec</w:t>
      </w:r>
      <w:r>
        <w:rPr>
          <w:rFonts w:eastAsia="SimSun" w:hint="eastAsia"/>
          <w:szCs w:val="24"/>
          <w:lang w:val="en-US" w:eastAsia="zh-CN"/>
        </w:rPr>
        <w:t>）分辨率的地形剖面数据，也可以使用更详细的地形模型，包括建筑区模型。地形剖面图可以在相关地球站周围以</w:t>
      </w:r>
      <w:r>
        <w:rPr>
          <w:rFonts w:eastAsia="SimSun" w:hint="eastAsia"/>
          <w:szCs w:val="24"/>
          <w:lang w:val="en-US" w:eastAsia="zh-CN"/>
        </w:rPr>
        <w:t>1</w:t>
      </w:r>
      <w:r>
        <w:rPr>
          <w:rFonts w:eastAsia="SimSun" w:hint="eastAsia"/>
          <w:szCs w:val="24"/>
          <w:lang w:val="en-US" w:eastAsia="zh-CN"/>
        </w:rPr>
        <w:t>度的方位角步长和</w:t>
      </w:r>
      <w:r>
        <w:rPr>
          <w:rFonts w:eastAsia="SimSun" w:hint="eastAsia"/>
          <w:szCs w:val="24"/>
          <w:lang w:val="en-US" w:eastAsia="zh-CN"/>
        </w:rPr>
        <w:t>25</w:t>
      </w:r>
      <w:r>
        <w:rPr>
          <w:rFonts w:eastAsia="SimSun" w:hint="eastAsia"/>
          <w:szCs w:val="24"/>
          <w:lang w:val="en-US" w:eastAsia="zh-CN"/>
        </w:rPr>
        <w:t>米</w:t>
      </w:r>
      <w:r w:rsidRPr="007D0EC3">
        <w:rPr>
          <w:rFonts w:eastAsia="SimSun" w:hint="eastAsia"/>
          <w:szCs w:val="24"/>
          <w:lang w:val="en-US" w:eastAsia="zh-CN"/>
        </w:rPr>
        <w:t>的距离步长进行取样。可以在地球站周围以</w:t>
      </w:r>
      <w:r w:rsidRPr="007D0EC3">
        <w:rPr>
          <w:rFonts w:eastAsia="SimSun" w:hint="eastAsia"/>
          <w:szCs w:val="24"/>
          <w:lang w:val="en-US" w:eastAsia="zh-CN"/>
        </w:rPr>
        <w:t>1</w:t>
      </w:r>
      <w:r w:rsidRPr="007D0EC3">
        <w:rPr>
          <w:rFonts w:eastAsia="SimSun" w:hint="eastAsia"/>
          <w:szCs w:val="24"/>
          <w:lang w:val="en-US" w:eastAsia="zh-CN"/>
        </w:rPr>
        <w:t>度的方位角步长和</w:t>
      </w:r>
      <w:r w:rsidRPr="007D0EC3">
        <w:rPr>
          <w:rFonts w:eastAsia="SimSun" w:hint="eastAsia"/>
          <w:szCs w:val="24"/>
          <w:lang w:val="en-US" w:eastAsia="zh-CN"/>
        </w:rPr>
        <w:t>100</w:t>
      </w:r>
      <w:r w:rsidRPr="007D0EC3">
        <w:rPr>
          <w:rFonts w:eastAsia="SimSun" w:hint="eastAsia"/>
          <w:szCs w:val="24"/>
          <w:lang w:val="en-US" w:eastAsia="zh-CN"/>
        </w:rPr>
        <w:t>米的距离步长计算损耗。</w:t>
      </w:r>
    </w:p>
    <w:p w14:paraId="61361D7E" w14:textId="77777777" w:rsidR="00D07C26" w:rsidRDefault="00DF4843">
      <w:pPr>
        <w:ind w:firstLineChars="200" w:firstLine="480"/>
        <w:rPr>
          <w:lang w:val="en-GB" w:eastAsia="zh-CN"/>
        </w:rPr>
      </w:pPr>
      <w:r w:rsidRPr="007D0EC3">
        <w:rPr>
          <w:rFonts w:eastAsia="SimSun" w:hint="eastAsia"/>
          <w:szCs w:val="24"/>
          <w:lang w:val="en-US" w:eastAsia="zh-CN"/>
        </w:rPr>
        <w:t>对于每个方位角和时间百分比</w:t>
      </w:r>
      <w:r w:rsidRPr="007D0EC3">
        <w:rPr>
          <w:rFonts w:ascii="Cambria Math" w:eastAsia="Cambria Math" w:hAnsi="Cambria Math" w:cs="Cambria Math"/>
          <w:lang w:eastAsia="zh-CN"/>
        </w:rPr>
        <w:t>𝑝</w:t>
      </w:r>
      <w:r w:rsidRPr="007D0EC3">
        <w:rPr>
          <w:rFonts w:ascii="Cambria Math" w:eastAsia="Cambria Math" w:hAnsi="Cambria Math" w:cs="Cambria Math"/>
          <w:vertAlign w:val="subscript"/>
          <w:lang w:eastAsia="zh-CN"/>
        </w:rPr>
        <w:t>𝑣</w:t>
      </w:r>
      <w:r w:rsidRPr="007D0EC3">
        <w:rPr>
          <w:rFonts w:eastAsia="SimSun" w:hint="eastAsia"/>
          <w:szCs w:val="24"/>
          <w:lang w:val="en-US" w:eastAsia="zh-CN"/>
        </w:rPr>
        <w:t>，所需的协调距离就是计算出的传播损耗刚好低于所需传播损耗</w:t>
      </w:r>
      <w:proofErr w:type="spellStart"/>
      <w:r w:rsidRPr="007D0EC3">
        <w:rPr>
          <w:i/>
          <w:iCs/>
          <w:szCs w:val="24"/>
          <w:lang w:val="en-GB" w:eastAsia="zh-CN"/>
        </w:rPr>
        <w:t>L</w:t>
      </w:r>
      <w:r w:rsidRPr="007D0EC3">
        <w:rPr>
          <w:i/>
          <w:iCs/>
          <w:szCs w:val="24"/>
          <w:vertAlign w:val="subscript"/>
          <w:lang w:val="en-GB" w:eastAsia="zh-CN"/>
        </w:rPr>
        <w:t>req</w:t>
      </w:r>
      <w:proofErr w:type="spellEnd"/>
      <w:r w:rsidRPr="007D0EC3">
        <w:rPr>
          <w:szCs w:val="24"/>
          <w:lang w:val="en-GB" w:eastAsia="zh-CN"/>
        </w:rPr>
        <w:t>(</w:t>
      </w:r>
      <w:r w:rsidRPr="007D0EC3">
        <w:rPr>
          <w:rFonts w:ascii="Cambria Math" w:eastAsia="Cambria Math" w:hAnsi="Cambria Math" w:cs="Cambria Math"/>
          <w:i/>
          <w:iCs/>
          <w:lang w:eastAsia="zh-CN"/>
        </w:rPr>
        <w:t>𝑝</w:t>
      </w:r>
      <w:r w:rsidRPr="007D0EC3">
        <w:rPr>
          <w:rFonts w:ascii="Cambria Math" w:eastAsia="Cambria Math" w:hAnsi="Cambria Math" w:cs="Cambria Math"/>
          <w:i/>
          <w:iCs/>
          <w:vertAlign w:val="subscript"/>
          <w:lang w:eastAsia="zh-CN"/>
        </w:rPr>
        <w:t>𝑣</w:t>
      </w:r>
      <w:r w:rsidRPr="007D0EC3">
        <w:rPr>
          <w:szCs w:val="24"/>
          <w:lang w:val="en-GB" w:eastAsia="zh-CN"/>
        </w:rPr>
        <w:t>)</w:t>
      </w:r>
      <w:r w:rsidRPr="007D0EC3">
        <w:rPr>
          <w:rFonts w:eastAsia="SimSun" w:hint="eastAsia"/>
          <w:szCs w:val="24"/>
          <w:lang w:val="en-US" w:eastAsia="zh-CN"/>
        </w:rPr>
        <w:t>的最大距离。对于所考虑的</w:t>
      </w:r>
      <w:r>
        <w:rPr>
          <w:rFonts w:eastAsia="SimSun" w:hint="eastAsia"/>
          <w:szCs w:val="24"/>
          <w:lang w:val="en-US" w:eastAsia="zh-CN"/>
        </w:rPr>
        <w:t>方位角，要保留的协调距离是在所有</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eastAsia="SimSun" w:hint="eastAsia"/>
          <w:szCs w:val="24"/>
          <w:lang w:val="en-US" w:eastAsia="zh-CN"/>
        </w:rPr>
        <w:t>值下得到的最大距离。</w:t>
      </w:r>
    </w:p>
    <w:p w14:paraId="7416437C" w14:textId="77777777" w:rsidR="00D07C26" w:rsidRDefault="00DF4843">
      <w:pPr>
        <w:ind w:firstLineChars="200" w:firstLine="480"/>
        <w:rPr>
          <w:lang w:val="en-GB" w:eastAsia="zh-CN"/>
        </w:rPr>
      </w:pPr>
      <w:r>
        <w:rPr>
          <w:rFonts w:eastAsia="SimSun" w:hint="eastAsia"/>
          <w:szCs w:val="24"/>
          <w:lang w:val="en-US" w:eastAsia="zh-CN"/>
        </w:rPr>
        <w:t>图</w:t>
      </w:r>
      <w:r>
        <w:rPr>
          <w:rFonts w:eastAsia="SimSun" w:hint="eastAsia"/>
          <w:szCs w:val="24"/>
          <w:lang w:val="en-US" w:eastAsia="zh-CN"/>
        </w:rPr>
        <w:t>15</w:t>
      </w:r>
      <w:r>
        <w:rPr>
          <w:rFonts w:eastAsia="SimSun" w:hint="eastAsia"/>
          <w:szCs w:val="24"/>
          <w:lang w:val="en-US" w:eastAsia="zh-CN"/>
        </w:rPr>
        <w:t>为瑞典</w:t>
      </w:r>
      <w:r>
        <w:rPr>
          <w:rFonts w:eastAsia="SimSun" w:hint="eastAsia"/>
          <w:szCs w:val="24"/>
          <w:lang w:val="en-GB" w:eastAsia="zh-CN"/>
        </w:rPr>
        <w:t>Kiruna</w:t>
      </w:r>
      <w:r>
        <w:rPr>
          <w:rFonts w:eastAsia="SimSun" w:hint="eastAsia"/>
          <w:szCs w:val="24"/>
          <w:lang w:val="en-US" w:eastAsia="zh-CN"/>
        </w:rPr>
        <w:t>站周围获得的</w:t>
      </w:r>
      <w:r>
        <w:rPr>
          <w:szCs w:val="24"/>
          <w:lang w:val="en-GB" w:eastAsia="zh-CN"/>
        </w:rPr>
        <w:t>26 GHz</w:t>
      </w:r>
      <w:r>
        <w:rPr>
          <w:rFonts w:eastAsia="SimSun" w:hint="eastAsia"/>
          <w:szCs w:val="24"/>
          <w:lang w:val="en-US" w:eastAsia="zh-CN"/>
        </w:rPr>
        <w:t>的</w:t>
      </w:r>
      <w:r>
        <w:rPr>
          <w:szCs w:val="24"/>
          <w:lang w:val="en-GB" w:eastAsia="zh-CN"/>
        </w:rPr>
        <w:t xml:space="preserve"> 8 × 8</w:t>
      </w:r>
      <w:r>
        <w:rPr>
          <w:rFonts w:eastAsia="SimSun" w:hint="eastAsia"/>
          <w:szCs w:val="24"/>
          <w:lang w:val="en-US" w:eastAsia="zh-CN"/>
        </w:rPr>
        <w:t>城市</w:t>
      </w:r>
      <w:r>
        <w:rPr>
          <w:rFonts w:eastAsia="SimSun" w:hint="eastAsia"/>
          <w:szCs w:val="24"/>
          <w:lang w:val="en-US" w:eastAsia="zh-CN"/>
        </w:rPr>
        <w:t>/</w:t>
      </w:r>
      <w:r>
        <w:rPr>
          <w:rFonts w:eastAsia="SimSun" w:hint="eastAsia"/>
          <w:szCs w:val="24"/>
          <w:lang w:val="en-US" w:eastAsia="zh-CN"/>
        </w:rPr>
        <w:t>郊区基站的协调区等值线的示例。</w:t>
      </w:r>
    </w:p>
    <w:p w14:paraId="1527EEA6" w14:textId="77777777" w:rsidR="00D07C26" w:rsidRDefault="00DF4843">
      <w:pPr>
        <w:pStyle w:val="FigureNo"/>
        <w:rPr>
          <w:rFonts w:eastAsia="SimSun"/>
          <w:lang w:val="en-GB" w:eastAsia="zh-CN"/>
        </w:rPr>
      </w:pPr>
      <w:r>
        <w:rPr>
          <w:rFonts w:eastAsia="SimSun" w:hint="eastAsia"/>
          <w:lang w:val="en-US" w:eastAsia="zh-CN"/>
        </w:rPr>
        <w:t>图</w:t>
      </w:r>
      <w:r>
        <w:rPr>
          <w:rFonts w:eastAsia="SimSun"/>
          <w:lang w:val="en-GB" w:eastAsia="zh-CN"/>
        </w:rPr>
        <w:t xml:space="preserve"> 15</w:t>
      </w:r>
    </w:p>
    <w:p w14:paraId="37FB20DC" w14:textId="77777777" w:rsidR="00D07C26" w:rsidRDefault="00DF4843">
      <w:pPr>
        <w:pStyle w:val="Figuretitle"/>
        <w:rPr>
          <w:lang w:val="en-GB" w:eastAsia="zh-CN"/>
        </w:rPr>
      </w:pPr>
      <w:r>
        <w:rPr>
          <w:lang w:val="en-GB" w:eastAsia="zh-CN"/>
        </w:rPr>
        <w:t xml:space="preserve"> Kiruna</w:t>
      </w:r>
      <w:proofErr w:type="spellStart"/>
      <w:r>
        <w:rPr>
          <w:rFonts w:hint="eastAsia"/>
          <w:lang w:val="en-US" w:eastAsia="zh-CN"/>
        </w:rPr>
        <w:t>周围的协调区等值线视图</w:t>
      </w:r>
      <w:proofErr w:type="spellEnd"/>
    </w:p>
    <w:p w14:paraId="3828677F" w14:textId="3999D4D1" w:rsidR="00D07C26" w:rsidRDefault="00FC30A1">
      <w:pPr>
        <w:pStyle w:val="Figure"/>
      </w:pPr>
      <w:r w:rsidRPr="00FC30A1">
        <w:rPr>
          <w:noProof/>
        </w:rPr>
        <w:drawing>
          <wp:inline distT="0" distB="0" distL="0" distR="0" wp14:anchorId="077BE8C9" wp14:editId="14715430">
            <wp:extent cx="5337544" cy="3444658"/>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40913" cy="3446832"/>
                    </a:xfrm>
                    <a:prstGeom prst="rect">
                      <a:avLst/>
                    </a:prstGeom>
                    <a:noFill/>
                    <a:ln>
                      <a:noFill/>
                    </a:ln>
                  </pic:spPr>
                </pic:pic>
              </a:graphicData>
            </a:graphic>
          </wp:inline>
        </w:drawing>
      </w:r>
    </w:p>
    <w:p w14:paraId="0117493C" w14:textId="77777777" w:rsidR="00D07C26" w:rsidRDefault="00D07C26"/>
    <w:p w14:paraId="14EB6DF6" w14:textId="0B4810B6" w:rsidR="00D07C26" w:rsidRDefault="00DF4843" w:rsidP="00FC30A1">
      <w:pPr>
        <w:pStyle w:val="AnnexNoTitle"/>
        <w:rPr>
          <w:lang w:val="en-GB" w:eastAsia="zh-CN"/>
        </w:rPr>
      </w:pPr>
      <w:bookmarkStart w:id="122" w:name="_Toc99026849"/>
      <w:r>
        <w:rPr>
          <w:rFonts w:eastAsia="SimSun" w:hint="eastAsia"/>
          <w:lang w:val="en-US" w:eastAsia="zh-CN"/>
        </w:rPr>
        <w:lastRenderedPageBreak/>
        <w:t>附件</w:t>
      </w:r>
      <w:r>
        <w:rPr>
          <w:lang w:val="en-GB" w:eastAsia="zh-CN"/>
        </w:rPr>
        <w:t xml:space="preserve"> 3</w:t>
      </w:r>
      <w:bookmarkStart w:id="123" w:name="_Toc99026850"/>
      <w:bookmarkEnd w:id="122"/>
      <w:r w:rsidR="00FC30A1">
        <w:rPr>
          <w:noProof/>
          <w:lang w:val="en-GB" w:eastAsia="zh-CN"/>
        </w:rPr>
        <w:br/>
      </w:r>
      <w:r w:rsidR="00FC30A1">
        <w:rPr>
          <w:noProof/>
          <w:lang w:val="en-GB" w:eastAsia="zh-CN"/>
        </w:rPr>
        <w:br/>
      </w:r>
      <w:r>
        <w:rPr>
          <w:rFonts w:eastAsia="SimSun" w:hint="eastAsia"/>
          <w:lang w:val="en-US" w:eastAsia="zh-CN"/>
        </w:rPr>
        <w:t>计算</w:t>
      </w:r>
      <w:r>
        <w:rPr>
          <w:lang w:val="en-GB" w:eastAsia="zh-CN"/>
        </w:rPr>
        <w:t>25.5-27 GHz</w:t>
      </w:r>
      <w:r>
        <w:rPr>
          <w:rFonts w:eastAsia="SimSun" w:hint="eastAsia"/>
          <w:lang w:val="en-US" w:eastAsia="zh-CN"/>
        </w:rPr>
        <w:t>频段非</w:t>
      </w:r>
      <w:r>
        <w:rPr>
          <w:rFonts w:eastAsia="SimSun" w:hint="eastAsia"/>
          <w:lang w:val="en-US" w:eastAsia="zh-CN"/>
        </w:rPr>
        <w:t>GSO EESS</w:t>
      </w:r>
      <w:r>
        <w:rPr>
          <w:rFonts w:eastAsia="SimSun" w:hint="eastAsia"/>
          <w:lang w:val="en-US" w:eastAsia="zh-CN"/>
        </w:rPr>
        <w:t>地球站</w:t>
      </w:r>
      <w:r w:rsidR="007D0EC3">
        <w:rPr>
          <w:rFonts w:eastAsia="SimSun"/>
          <w:lang w:val="en-US" w:eastAsia="zh-CN"/>
        </w:rPr>
        <w:br/>
      </w:r>
      <w:r>
        <w:rPr>
          <w:rFonts w:eastAsia="SimSun" w:hint="eastAsia"/>
          <w:lang w:val="en-US" w:eastAsia="zh-CN"/>
        </w:rPr>
        <w:t>周围协调区的方法</w:t>
      </w:r>
      <w:bookmarkEnd w:id="123"/>
    </w:p>
    <w:p w14:paraId="26E6384E" w14:textId="77777777" w:rsidR="00D07C26" w:rsidRDefault="00DF4843">
      <w:pPr>
        <w:pStyle w:val="Heading1"/>
        <w:rPr>
          <w:rFonts w:eastAsia="SimSun"/>
          <w:lang w:val="en-GB" w:eastAsia="zh-CN"/>
        </w:rPr>
      </w:pPr>
      <w:bookmarkStart w:id="124" w:name="_Toc83723568"/>
      <w:bookmarkStart w:id="125" w:name="_Toc83389359"/>
      <w:bookmarkStart w:id="126" w:name="_Toc83713052"/>
      <w:bookmarkStart w:id="127" w:name="_Toc83713165"/>
      <w:bookmarkStart w:id="128" w:name="_Toc83712979"/>
      <w:bookmarkStart w:id="129" w:name="_Toc99026851"/>
      <w:r>
        <w:rPr>
          <w:lang w:val="en-GB" w:eastAsia="zh-CN"/>
        </w:rPr>
        <w:t>1</w:t>
      </w:r>
      <w:r>
        <w:rPr>
          <w:lang w:val="en-GB" w:eastAsia="zh-CN"/>
        </w:rPr>
        <w:tab/>
      </w:r>
      <w:bookmarkEnd w:id="124"/>
      <w:bookmarkEnd w:id="125"/>
      <w:bookmarkEnd w:id="126"/>
      <w:bookmarkEnd w:id="127"/>
      <w:bookmarkEnd w:id="128"/>
      <w:r>
        <w:rPr>
          <w:rFonts w:eastAsia="SimSun" w:hint="eastAsia"/>
          <w:lang w:val="en-US" w:eastAsia="zh-CN"/>
        </w:rPr>
        <w:t>引言</w:t>
      </w:r>
      <w:bookmarkEnd w:id="129"/>
    </w:p>
    <w:p w14:paraId="690ADC2E" w14:textId="449635BE" w:rsidR="00D07C26" w:rsidRDefault="00DF4843">
      <w:pPr>
        <w:ind w:firstLineChars="200" w:firstLine="480"/>
        <w:rPr>
          <w:lang w:val="en-GB" w:eastAsia="zh-CN"/>
        </w:rPr>
      </w:pPr>
      <w:r>
        <w:rPr>
          <w:rFonts w:eastAsia="SimSun"/>
          <w:lang w:val="en-GB" w:eastAsia="zh-CN"/>
        </w:rPr>
        <w:t>该方法适用于在</w:t>
      </w:r>
      <w:r>
        <w:rPr>
          <w:lang w:val="en-GB" w:eastAsia="zh-CN"/>
        </w:rPr>
        <w:t>25.5-27 GHz</w:t>
      </w:r>
      <w:r>
        <w:rPr>
          <w:rFonts w:eastAsia="SimSun"/>
          <w:lang w:val="en-GB" w:eastAsia="zh-CN"/>
        </w:rPr>
        <w:t>频段内从地球同步轨道进行观测的</w:t>
      </w:r>
      <w:r>
        <w:rPr>
          <w:rFonts w:eastAsia="SimSun"/>
          <w:lang w:val="en-GB" w:eastAsia="zh-CN"/>
        </w:rPr>
        <w:t>EESS</w:t>
      </w:r>
      <w:r>
        <w:rPr>
          <w:rFonts w:eastAsia="SimSun"/>
          <w:lang w:val="en-GB" w:eastAsia="zh-CN"/>
        </w:rPr>
        <w:t>卫星，如气象卫星。</w:t>
      </w:r>
    </w:p>
    <w:p w14:paraId="60ADB45D" w14:textId="77777777" w:rsidR="00D07C26" w:rsidRDefault="00DF4843" w:rsidP="00FC30A1">
      <w:pPr>
        <w:wordWrap w:val="0"/>
        <w:overflowPunct/>
        <w:topLinePunct/>
        <w:autoSpaceDE/>
        <w:autoSpaceDN/>
        <w:ind w:firstLineChars="200" w:firstLine="480"/>
        <w:rPr>
          <w:lang w:val="en-GB" w:eastAsia="zh-CN"/>
        </w:rPr>
      </w:pPr>
      <w:r>
        <w:rPr>
          <w:rFonts w:eastAsia="SimSun"/>
          <w:lang w:val="en-GB" w:eastAsia="zh-CN"/>
        </w:rPr>
        <w:t>这种情况下，</w:t>
      </w:r>
      <w:r>
        <w:rPr>
          <w:lang w:val="en-GB" w:eastAsia="zh-CN"/>
        </w:rPr>
        <w:t>EESS</w:t>
      </w:r>
      <w:r>
        <w:rPr>
          <w:rFonts w:eastAsia="SimSun"/>
          <w:lang w:val="en-GB" w:eastAsia="zh-CN"/>
        </w:rPr>
        <w:t>地球站追踪一颗给定的</w:t>
      </w:r>
      <w:r>
        <w:rPr>
          <w:lang w:val="en-GB" w:eastAsia="zh-CN"/>
        </w:rPr>
        <w:t>GSO</w:t>
      </w:r>
      <w:r>
        <w:rPr>
          <w:rFonts w:eastAsia="SimSun"/>
          <w:lang w:val="en-GB" w:eastAsia="zh-CN"/>
        </w:rPr>
        <w:t>卫星，因此其天线没有移动</w:t>
      </w:r>
      <w:r>
        <w:rPr>
          <w:rFonts w:eastAsia="SimSun" w:hint="eastAsia"/>
          <w:lang w:val="en-GB" w:eastAsia="zh-CN"/>
        </w:rPr>
        <w:t>，可以</w:t>
      </w:r>
      <w:r>
        <w:rPr>
          <w:rFonts w:eastAsia="SimSun"/>
          <w:lang w:val="en-GB" w:eastAsia="zh-CN"/>
        </w:rPr>
        <w:t>使用《无线电规则》（</w:t>
      </w:r>
      <w:r>
        <w:rPr>
          <w:rFonts w:eastAsia="SimSun"/>
          <w:lang w:val="en-GB" w:eastAsia="zh-CN"/>
        </w:rPr>
        <w:t>RR</w:t>
      </w:r>
      <w:r>
        <w:rPr>
          <w:rFonts w:eastAsia="SimSun"/>
          <w:lang w:val="en-GB" w:eastAsia="zh-CN"/>
        </w:rPr>
        <w:t>）附录</w:t>
      </w:r>
      <w:r>
        <w:rPr>
          <w:rFonts w:eastAsia="SimSun"/>
          <w:b/>
          <w:bCs/>
          <w:lang w:val="en-GB" w:eastAsia="zh-CN"/>
        </w:rPr>
        <w:t>7</w:t>
      </w:r>
      <w:r>
        <w:rPr>
          <w:rFonts w:eastAsia="SimSun"/>
          <w:lang w:val="en-GB" w:eastAsia="zh-CN"/>
        </w:rPr>
        <w:t>中给出的时变增益（</w:t>
      </w:r>
      <w:r>
        <w:rPr>
          <w:rFonts w:eastAsia="SimSun"/>
          <w:lang w:val="en-GB" w:eastAsia="zh-CN"/>
        </w:rPr>
        <w:t>TVG</w:t>
      </w:r>
      <w:r>
        <w:rPr>
          <w:rFonts w:eastAsia="SimSun"/>
          <w:lang w:val="en-GB" w:eastAsia="zh-CN"/>
        </w:rPr>
        <w:t>）方法</w:t>
      </w:r>
      <w:r>
        <w:rPr>
          <w:rFonts w:eastAsia="SimSun" w:hint="eastAsia"/>
          <w:lang w:val="en-GB" w:eastAsia="zh-CN"/>
        </w:rPr>
        <w:t>。</w:t>
      </w:r>
      <w:r>
        <w:rPr>
          <w:rFonts w:eastAsia="SimSun"/>
          <w:lang w:val="en-GB" w:eastAsia="zh-CN"/>
        </w:rPr>
        <w:t>这种方法</w:t>
      </w:r>
      <w:r>
        <w:rPr>
          <w:rFonts w:eastAsia="SimSun" w:hint="eastAsia"/>
          <w:lang w:val="en-GB" w:eastAsia="zh-CN"/>
        </w:rPr>
        <w:t>可提供</w:t>
      </w:r>
      <w:r>
        <w:rPr>
          <w:rFonts w:eastAsia="SimSun"/>
          <w:lang w:val="en-GB" w:eastAsia="zh-CN"/>
        </w:rPr>
        <w:t>类似于蒙特卡罗分析的结果，但速度更快，效率更高。</w:t>
      </w:r>
      <w:proofErr w:type="spellStart"/>
      <w:r>
        <w:rPr>
          <w:rFonts w:hint="eastAsia"/>
          <w:lang w:val="en-GB" w:eastAsia="zh-CN"/>
        </w:rPr>
        <w:t>在此，该方法再次通过对一些轮廓点进行额外的蒙特卡</w:t>
      </w:r>
      <w:proofErr w:type="spellEnd"/>
      <w:r>
        <w:rPr>
          <w:rFonts w:eastAsia="SimSun" w:hint="eastAsia"/>
          <w:lang w:val="en-US" w:eastAsia="zh-CN"/>
        </w:rPr>
        <w:t>罗</w:t>
      </w:r>
      <w:proofErr w:type="spellStart"/>
      <w:r>
        <w:rPr>
          <w:rFonts w:hint="eastAsia"/>
          <w:lang w:val="en-GB" w:eastAsia="zh-CN"/>
        </w:rPr>
        <w:t>模拟来验证</w:t>
      </w:r>
      <w:proofErr w:type="spellEnd"/>
      <w:r>
        <w:rPr>
          <w:rFonts w:hint="eastAsia"/>
          <w:lang w:val="en-GB" w:eastAsia="zh-CN"/>
        </w:rPr>
        <w:t>。</w:t>
      </w:r>
    </w:p>
    <w:p w14:paraId="02ED43F5" w14:textId="77777777" w:rsidR="00D07C26" w:rsidRDefault="00DF4843">
      <w:pPr>
        <w:ind w:firstLineChars="200" w:firstLine="480"/>
        <w:rPr>
          <w:spacing w:val="-2"/>
          <w:lang w:val="en-GB" w:eastAsia="zh-CN"/>
        </w:rPr>
      </w:pPr>
      <w:r>
        <w:rPr>
          <w:rFonts w:eastAsia="SimSun"/>
          <w:lang w:val="en-GB" w:eastAsia="zh-CN"/>
        </w:rPr>
        <w:t>考虑到用户设备将在室内或密集杂波中运行，该方法将重点放在</w:t>
      </w:r>
      <w:r>
        <w:rPr>
          <w:rFonts w:eastAsia="SimSun"/>
          <w:lang w:val="en-GB" w:eastAsia="zh-CN"/>
        </w:rPr>
        <w:t>IMT2020</w:t>
      </w:r>
      <w:r>
        <w:rPr>
          <w:rFonts w:eastAsia="SimSun"/>
          <w:lang w:val="en-GB" w:eastAsia="zh-CN"/>
        </w:rPr>
        <w:t>基站上。</w:t>
      </w:r>
      <w:r>
        <w:rPr>
          <w:rFonts w:eastAsia="SimSun"/>
          <w:lang w:val="en-US" w:eastAsia="zh-CN"/>
        </w:rPr>
        <w:t>为了得出协调区域，其大小可能大于协调过程中通过详细计算得到的最终距离，所考虑的基站面板被假定为与受害的</w:t>
      </w:r>
      <w:r>
        <w:rPr>
          <w:rFonts w:eastAsia="SimSun"/>
          <w:lang w:val="en-US" w:eastAsia="zh-CN"/>
        </w:rPr>
        <w:t>EESS</w:t>
      </w:r>
      <w:r>
        <w:rPr>
          <w:rFonts w:eastAsia="SimSun"/>
          <w:lang w:val="en-US" w:eastAsia="zh-CN"/>
        </w:rPr>
        <w:t>地球站在同一方位角上的物理指向。</w:t>
      </w:r>
    </w:p>
    <w:p w14:paraId="6354BE42" w14:textId="77777777" w:rsidR="00D07C26" w:rsidRDefault="00DF4843">
      <w:pPr>
        <w:pStyle w:val="Heading1"/>
        <w:rPr>
          <w:lang w:val="en-GB" w:eastAsia="zh-CN"/>
        </w:rPr>
      </w:pPr>
      <w:bookmarkStart w:id="130" w:name="_Toc83723569"/>
      <w:bookmarkStart w:id="131" w:name="_Toc83713053"/>
      <w:bookmarkStart w:id="132" w:name="_Toc83712980"/>
      <w:bookmarkStart w:id="133" w:name="_Toc83389360"/>
      <w:bookmarkStart w:id="134" w:name="_Toc83713166"/>
      <w:bookmarkStart w:id="135" w:name="_Toc99026852"/>
      <w:r>
        <w:rPr>
          <w:lang w:val="en-GB" w:eastAsia="zh-CN"/>
        </w:rPr>
        <w:t>2</w:t>
      </w:r>
      <w:r>
        <w:rPr>
          <w:lang w:val="en-GB" w:eastAsia="zh-CN"/>
        </w:rPr>
        <w:tab/>
      </w:r>
      <w:bookmarkEnd w:id="130"/>
      <w:bookmarkEnd w:id="131"/>
      <w:bookmarkEnd w:id="132"/>
      <w:bookmarkEnd w:id="133"/>
      <w:bookmarkEnd w:id="134"/>
      <w:r>
        <w:rPr>
          <w:rFonts w:ascii="SimSun" w:eastAsia="SimSun" w:hAnsi="SimSun" w:cs="SimSun" w:hint="eastAsia"/>
          <w:lang w:val="en-GB" w:eastAsia="zh-CN"/>
        </w:rPr>
        <w:t>时变增益（</w:t>
      </w:r>
      <w:r>
        <w:rPr>
          <w:lang w:val="en-GB" w:eastAsia="zh-CN"/>
        </w:rPr>
        <w:t>TVG</w:t>
      </w:r>
      <w:r>
        <w:rPr>
          <w:rFonts w:ascii="SimSun" w:eastAsia="SimSun" w:hAnsi="SimSun" w:cs="SimSun" w:hint="eastAsia"/>
          <w:lang w:val="en-GB" w:eastAsia="zh-CN"/>
        </w:rPr>
        <w:t>）标准方法</w:t>
      </w:r>
      <w:bookmarkEnd w:id="135"/>
    </w:p>
    <w:p w14:paraId="4513C2EB" w14:textId="77777777" w:rsidR="00D07C26" w:rsidRDefault="00DF4843" w:rsidP="00FC30A1">
      <w:pPr>
        <w:ind w:firstLineChars="200" w:firstLine="480"/>
        <w:rPr>
          <w:lang w:val="en-GB" w:eastAsia="zh-CN"/>
        </w:rPr>
      </w:pPr>
      <w:r>
        <w:rPr>
          <w:rFonts w:ascii="SimSun" w:eastAsia="SimSun" w:hAnsi="SimSun" w:cs="SimSun" w:hint="eastAsia"/>
          <w:lang w:val="en-GB" w:eastAsia="zh-CN"/>
        </w:rPr>
        <w:t>请见附</w:t>
      </w:r>
      <w:r w:rsidRPr="00E92823">
        <w:rPr>
          <w:rFonts w:eastAsia="SimSun"/>
          <w:lang w:val="en-GB" w:eastAsia="zh-CN"/>
        </w:rPr>
        <w:t>件</w:t>
      </w:r>
      <w:r w:rsidRPr="00E92823">
        <w:rPr>
          <w:lang w:val="en-GB" w:eastAsia="zh-CN"/>
        </w:rPr>
        <w:t>1</w:t>
      </w:r>
      <w:r w:rsidRPr="00E92823">
        <w:rPr>
          <w:rFonts w:eastAsia="SimSun"/>
          <w:lang w:val="en-GB" w:eastAsia="zh-CN"/>
        </w:rPr>
        <w:t>第</w:t>
      </w:r>
      <w:r w:rsidRPr="00E92823">
        <w:rPr>
          <w:rFonts w:eastAsia="SimSun"/>
          <w:lang w:val="en-GB" w:eastAsia="zh-CN"/>
        </w:rPr>
        <w:t>2</w:t>
      </w:r>
      <w:r w:rsidRPr="00E92823">
        <w:rPr>
          <w:rFonts w:eastAsia="SimSun"/>
          <w:lang w:val="en-GB" w:eastAsia="zh-CN"/>
        </w:rPr>
        <w:t>节</w:t>
      </w:r>
      <w:r>
        <w:rPr>
          <w:rFonts w:ascii="SimSun" w:eastAsia="SimSun" w:hAnsi="SimSun" w:cs="SimSun" w:hint="eastAsia"/>
          <w:lang w:val="en-GB" w:eastAsia="zh-CN"/>
        </w:rPr>
        <w:t>。</w:t>
      </w:r>
    </w:p>
    <w:p w14:paraId="22299328" w14:textId="77777777" w:rsidR="00D07C26" w:rsidRDefault="00DF4843">
      <w:pPr>
        <w:pStyle w:val="Heading1"/>
        <w:rPr>
          <w:lang w:val="en-GB" w:eastAsia="zh-CN"/>
        </w:rPr>
      </w:pPr>
      <w:bookmarkStart w:id="136" w:name="_Toc83713054"/>
      <w:bookmarkStart w:id="137" w:name="_Toc83723570"/>
      <w:bookmarkStart w:id="138" w:name="_Toc83712981"/>
      <w:bookmarkStart w:id="139" w:name="_Toc83713167"/>
      <w:bookmarkStart w:id="140" w:name="_Toc83389361"/>
      <w:bookmarkStart w:id="141" w:name="_Toc99026853"/>
      <w:r>
        <w:rPr>
          <w:lang w:val="en-GB" w:eastAsia="zh-CN"/>
        </w:rPr>
        <w:t>3</w:t>
      </w:r>
      <w:r>
        <w:rPr>
          <w:lang w:val="en-GB" w:eastAsia="zh-CN"/>
        </w:rPr>
        <w:tab/>
      </w:r>
      <w:bookmarkEnd w:id="136"/>
      <w:bookmarkEnd w:id="137"/>
      <w:bookmarkEnd w:id="138"/>
      <w:bookmarkEnd w:id="139"/>
      <w:bookmarkEnd w:id="140"/>
      <w:r>
        <w:rPr>
          <w:lang w:val="en-GB" w:eastAsia="zh-CN"/>
        </w:rPr>
        <w:t>IMT-2020</w:t>
      </w:r>
      <w:r>
        <w:rPr>
          <w:rFonts w:ascii="SimSun" w:eastAsia="SimSun" w:hAnsi="SimSun" w:cs="SimSun" w:hint="eastAsia"/>
          <w:lang w:val="en-GB" w:eastAsia="zh-CN"/>
        </w:rPr>
        <w:t>基站总功率的</w:t>
      </w:r>
      <w:r>
        <w:rPr>
          <w:rFonts w:ascii="SimSun" w:eastAsia="SimSun" w:hAnsi="SimSun" w:cs="SimSun" w:hint="eastAsia"/>
          <w:lang w:val="en-US" w:eastAsia="zh-CN"/>
        </w:rPr>
        <w:t>确定</w:t>
      </w:r>
      <w:bookmarkEnd w:id="141"/>
    </w:p>
    <w:p w14:paraId="2FFF1A95" w14:textId="77777777" w:rsidR="00D07C26" w:rsidRPr="00FC30A1" w:rsidRDefault="00DF4843" w:rsidP="00FC30A1">
      <w:pPr>
        <w:ind w:firstLineChars="200" w:firstLine="480"/>
        <w:rPr>
          <w:rFonts w:ascii="SimSun" w:eastAsia="SimSun" w:hAnsi="SimSun" w:cs="SimSun"/>
          <w:lang w:val="en-GB" w:eastAsia="zh-CN"/>
        </w:rPr>
      </w:pPr>
      <w:bookmarkStart w:id="142" w:name="_Toc83712982"/>
      <w:bookmarkStart w:id="143" w:name="_Toc83723571"/>
      <w:bookmarkStart w:id="144" w:name="_Toc83389362"/>
      <w:bookmarkStart w:id="145" w:name="_Toc83713055"/>
      <w:bookmarkStart w:id="146" w:name="_Toc83713168"/>
      <w:r>
        <w:rPr>
          <w:rFonts w:ascii="SimSun" w:eastAsia="SimSun" w:hAnsi="SimSun" w:cs="SimSun" w:hint="eastAsia"/>
          <w:lang w:val="en-GB" w:eastAsia="zh-CN"/>
        </w:rPr>
        <w:t>请见</w:t>
      </w:r>
      <w:r w:rsidRPr="00E92823">
        <w:rPr>
          <w:rFonts w:eastAsia="SimSun"/>
          <w:lang w:val="en-GB" w:eastAsia="zh-CN"/>
        </w:rPr>
        <w:t>附件</w:t>
      </w:r>
      <w:r w:rsidRPr="00E92823">
        <w:rPr>
          <w:rFonts w:eastAsia="SimSun"/>
          <w:lang w:val="en-GB" w:eastAsia="zh-CN"/>
        </w:rPr>
        <w:t>1</w:t>
      </w:r>
      <w:r w:rsidRPr="00E92823">
        <w:rPr>
          <w:rFonts w:eastAsia="SimSun"/>
          <w:lang w:val="en-GB" w:eastAsia="zh-CN"/>
        </w:rPr>
        <w:t>第</w:t>
      </w:r>
      <w:r w:rsidRPr="00E92823">
        <w:rPr>
          <w:rFonts w:eastAsia="SimSun"/>
          <w:lang w:val="en-GB" w:eastAsia="zh-CN"/>
        </w:rPr>
        <w:t>3</w:t>
      </w:r>
      <w:r>
        <w:rPr>
          <w:rFonts w:ascii="SimSun" w:eastAsia="SimSun" w:hAnsi="SimSun" w:cs="SimSun" w:hint="eastAsia"/>
          <w:lang w:val="en-GB" w:eastAsia="zh-CN"/>
        </w:rPr>
        <w:t>节。</w:t>
      </w:r>
    </w:p>
    <w:p w14:paraId="68AB90AE" w14:textId="11576C8A" w:rsidR="00D07C26" w:rsidRDefault="00DF4843">
      <w:pPr>
        <w:pStyle w:val="Heading1"/>
        <w:rPr>
          <w:lang w:val="en-GB" w:eastAsia="zh-CN"/>
        </w:rPr>
      </w:pPr>
      <w:bookmarkStart w:id="147" w:name="_Toc99026854"/>
      <w:r>
        <w:rPr>
          <w:lang w:val="en-GB" w:eastAsia="zh-CN"/>
        </w:rPr>
        <w:t>4</w:t>
      </w:r>
      <w:r>
        <w:rPr>
          <w:lang w:val="en-GB" w:eastAsia="zh-CN"/>
        </w:rPr>
        <w:tab/>
      </w:r>
      <w:bookmarkEnd w:id="142"/>
      <w:bookmarkEnd w:id="143"/>
      <w:bookmarkEnd w:id="144"/>
      <w:bookmarkEnd w:id="145"/>
      <w:bookmarkEnd w:id="146"/>
      <w:r>
        <w:rPr>
          <w:lang w:val="en-GB" w:eastAsia="zh-CN"/>
        </w:rPr>
        <w:t>IMT-2020 BS</w:t>
      </w:r>
      <w:r>
        <w:rPr>
          <w:rFonts w:ascii="SimSun" w:eastAsia="SimSun" w:hAnsi="SimSun" w:cs="SimSun" w:hint="eastAsia"/>
          <w:lang w:val="en-GB" w:eastAsia="zh-CN"/>
        </w:rPr>
        <w:t>天线水平方向增益的</w:t>
      </w:r>
      <w:r>
        <w:rPr>
          <w:rFonts w:ascii="SimSun" w:eastAsia="SimSun" w:hAnsi="SimSun" w:cs="SimSun" w:hint="eastAsia"/>
          <w:lang w:val="en-US" w:eastAsia="zh-CN"/>
        </w:rPr>
        <w:t>确定</w:t>
      </w:r>
      <w:bookmarkEnd w:id="147"/>
    </w:p>
    <w:p w14:paraId="18DA5927" w14:textId="77777777" w:rsidR="00D07C26" w:rsidRPr="00FC30A1" w:rsidRDefault="00DF4843" w:rsidP="00FC30A1">
      <w:pPr>
        <w:ind w:firstLineChars="200" w:firstLine="480"/>
        <w:rPr>
          <w:rFonts w:ascii="SimSun" w:eastAsia="SimSun" w:hAnsi="SimSun" w:cs="SimSun"/>
          <w:lang w:val="en-GB" w:eastAsia="zh-CN"/>
        </w:rPr>
      </w:pPr>
      <w:bookmarkStart w:id="148" w:name="_Toc83713169"/>
      <w:bookmarkStart w:id="149" w:name="_Toc83723572"/>
      <w:bookmarkStart w:id="150" w:name="_Toc83713056"/>
      <w:bookmarkStart w:id="151" w:name="_Toc83712983"/>
      <w:bookmarkStart w:id="152" w:name="_Toc83389363"/>
      <w:r w:rsidRPr="003A5BFF">
        <w:rPr>
          <w:rFonts w:eastAsia="SimSun"/>
          <w:lang w:val="en-GB" w:eastAsia="zh-CN"/>
        </w:rPr>
        <w:t>请见附件</w:t>
      </w:r>
      <w:r w:rsidRPr="003A5BFF">
        <w:rPr>
          <w:rFonts w:eastAsia="SimSun"/>
          <w:lang w:val="en-GB" w:eastAsia="zh-CN"/>
        </w:rPr>
        <w:t>1</w:t>
      </w:r>
      <w:r w:rsidRPr="003A5BFF">
        <w:rPr>
          <w:rFonts w:eastAsia="SimSun"/>
          <w:lang w:val="en-GB" w:eastAsia="zh-CN"/>
        </w:rPr>
        <w:t>第</w:t>
      </w:r>
      <w:r w:rsidRPr="003A5BFF">
        <w:rPr>
          <w:rFonts w:eastAsia="SimSun"/>
          <w:lang w:val="en-GB" w:eastAsia="zh-CN"/>
        </w:rPr>
        <w:t>4</w:t>
      </w:r>
      <w:r w:rsidRPr="003A5BFF">
        <w:rPr>
          <w:rFonts w:eastAsia="SimSun"/>
          <w:lang w:val="en-GB" w:eastAsia="zh-CN"/>
        </w:rPr>
        <w:t>节</w:t>
      </w:r>
      <w:r>
        <w:rPr>
          <w:rFonts w:ascii="SimSun" w:eastAsia="SimSun" w:hAnsi="SimSun" w:cs="SimSun" w:hint="eastAsia"/>
          <w:lang w:val="en-GB" w:eastAsia="zh-CN"/>
        </w:rPr>
        <w:t>。</w:t>
      </w:r>
    </w:p>
    <w:p w14:paraId="0B9ADCE7" w14:textId="77777777" w:rsidR="00D07C26" w:rsidRDefault="00DF4843">
      <w:pPr>
        <w:pStyle w:val="Heading1"/>
        <w:rPr>
          <w:lang w:val="en-US" w:eastAsia="zh-CN"/>
        </w:rPr>
      </w:pPr>
      <w:bookmarkStart w:id="153" w:name="_Toc99026855"/>
      <w:r>
        <w:rPr>
          <w:lang w:val="en-GB" w:eastAsia="zh-CN"/>
        </w:rPr>
        <w:t>5</w:t>
      </w:r>
      <w:r>
        <w:rPr>
          <w:lang w:val="en-GB" w:eastAsia="zh-CN"/>
        </w:rPr>
        <w:tab/>
      </w:r>
      <w:bookmarkEnd w:id="148"/>
      <w:bookmarkEnd w:id="149"/>
      <w:bookmarkEnd w:id="150"/>
      <w:bookmarkEnd w:id="151"/>
      <w:bookmarkEnd w:id="152"/>
      <w:r>
        <w:rPr>
          <w:rFonts w:eastAsia="SimSun" w:hint="eastAsia"/>
          <w:lang w:val="en-US" w:eastAsia="zh-CN"/>
        </w:rPr>
        <w:t>水平方向</w:t>
      </w:r>
      <w:r>
        <w:rPr>
          <w:rFonts w:eastAsia="SimSun" w:hint="eastAsia"/>
          <w:lang w:val="en-US" w:eastAsia="zh-CN"/>
        </w:rPr>
        <w:t>EESS</w:t>
      </w:r>
      <w:r>
        <w:rPr>
          <w:rFonts w:eastAsia="SimSun" w:hint="eastAsia"/>
          <w:lang w:val="en-US" w:eastAsia="zh-CN"/>
        </w:rPr>
        <w:t>天线增益</w:t>
      </w:r>
      <w:r>
        <w:rPr>
          <w:i/>
          <w:iCs/>
          <w:lang w:val="en-GB" w:eastAsia="zh-CN"/>
        </w:rPr>
        <w:t>G</w:t>
      </w:r>
      <w:r>
        <w:rPr>
          <w:i/>
          <w:iCs/>
          <w:vertAlign w:val="subscript"/>
          <w:lang w:val="en-GB" w:eastAsia="zh-CN"/>
        </w:rPr>
        <w:t>r</w:t>
      </w:r>
      <w:r>
        <w:rPr>
          <w:rFonts w:ascii="SimSun" w:eastAsia="SimSun" w:hAnsi="SimSun" w:cs="SimSun" w:hint="eastAsia"/>
          <w:lang w:val="en-GB" w:eastAsia="zh-CN"/>
        </w:rPr>
        <w:t>的</w:t>
      </w:r>
      <w:r>
        <w:rPr>
          <w:rFonts w:ascii="SimSun" w:eastAsia="SimSun" w:hAnsi="SimSun" w:cs="SimSun" w:hint="eastAsia"/>
          <w:lang w:val="en-US" w:eastAsia="zh-CN"/>
        </w:rPr>
        <w:t>确定</w:t>
      </w:r>
      <w:bookmarkEnd w:id="153"/>
    </w:p>
    <w:p w14:paraId="4F193214" w14:textId="46E37BE9" w:rsidR="00D07C26" w:rsidRDefault="00DF4843">
      <w:pPr>
        <w:ind w:firstLineChars="200" w:firstLine="480"/>
        <w:rPr>
          <w:lang w:val="en-GB" w:eastAsia="zh-CN"/>
        </w:rPr>
      </w:pPr>
      <w:r>
        <w:rPr>
          <w:rFonts w:ascii="SimSun" w:eastAsia="SimSun" w:hAnsi="SimSun" w:cs="SimSun" w:hint="eastAsia"/>
          <w:lang w:val="en-GB" w:eastAsia="zh-CN"/>
        </w:rPr>
        <w:t>在这种情况下，</w:t>
      </w:r>
      <w:r>
        <w:rPr>
          <w:lang w:val="en-GB" w:eastAsia="zh-CN"/>
        </w:rPr>
        <w:t>GSO</w:t>
      </w:r>
      <w:r>
        <w:rPr>
          <w:rFonts w:ascii="SimSun" w:eastAsia="SimSun" w:hAnsi="SimSun" w:cs="SimSun" w:hint="eastAsia"/>
          <w:lang w:val="en-GB" w:eastAsia="zh-CN"/>
        </w:rPr>
        <w:t>卫星被固定在</w:t>
      </w:r>
      <w:r>
        <w:rPr>
          <w:lang w:val="en-GB" w:eastAsia="zh-CN"/>
        </w:rPr>
        <w:t>GSO</w:t>
      </w:r>
      <w:r>
        <w:rPr>
          <w:rFonts w:ascii="SimSun" w:eastAsia="SimSun" w:hAnsi="SimSun" w:cs="SimSun" w:hint="eastAsia"/>
          <w:lang w:val="en-GB" w:eastAsia="zh-CN"/>
        </w:rPr>
        <w:t>弧线上的某一经度，高度约为</w:t>
      </w:r>
      <w:r>
        <w:rPr>
          <w:lang w:val="en-GB" w:eastAsia="zh-CN"/>
        </w:rPr>
        <w:t>36</w:t>
      </w:r>
      <w:r w:rsidR="00116E72">
        <w:rPr>
          <w:lang w:val="en-GB" w:eastAsia="zh-CN"/>
        </w:rPr>
        <w:t xml:space="preserve"> </w:t>
      </w:r>
      <w:r>
        <w:rPr>
          <w:lang w:val="en-GB" w:eastAsia="zh-CN"/>
        </w:rPr>
        <w:t>000</w:t>
      </w:r>
      <w:r>
        <w:rPr>
          <w:rFonts w:ascii="SimSun" w:eastAsia="SimSun" w:hAnsi="SimSun" w:cs="SimSun" w:hint="eastAsia"/>
          <w:lang w:val="en-GB" w:eastAsia="zh-CN"/>
        </w:rPr>
        <w:t>公里。因此，</w:t>
      </w:r>
      <w:proofErr w:type="gramStart"/>
      <w:r>
        <w:rPr>
          <w:rFonts w:ascii="SimSun" w:eastAsia="SimSun" w:hAnsi="SimSun" w:cs="SimSun" w:hint="eastAsia"/>
          <w:lang w:val="en-GB" w:eastAsia="zh-CN"/>
        </w:rPr>
        <w:t>仅确定</w:t>
      </w:r>
      <w:proofErr w:type="gramEnd"/>
      <w:r>
        <w:rPr>
          <w:rFonts w:ascii="SimSun" w:eastAsia="SimSun" w:hAnsi="SimSun" w:cs="SimSun" w:hint="eastAsia"/>
          <w:lang w:val="en-GB" w:eastAsia="zh-CN"/>
        </w:rPr>
        <w:t>一次从</w:t>
      </w:r>
      <w:r>
        <w:rPr>
          <w:lang w:val="en-GB" w:eastAsia="zh-CN"/>
        </w:rPr>
        <w:t>EESS</w:t>
      </w:r>
      <w:r>
        <w:rPr>
          <w:rFonts w:ascii="SimSun" w:eastAsia="SimSun" w:hAnsi="SimSun" w:cs="SimSun" w:hint="eastAsia"/>
          <w:lang w:val="en-GB" w:eastAsia="zh-CN"/>
        </w:rPr>
        <w:t>地球站到</w:t>
      </w:r>
      <w:r>
        <w:rPr>
          <w:lang w:val="en-GB" w:eastAsia="zh-CN"/>
        </w:rPr>
        <w:t>EESS</w:t>
      </w:r>
      <w:r>
        <w:rPr>
          <w:rFonts w:ascii="SimSun" w:eastAsia="SimSun" w:hAnsi="SimSun" w:cs="SimSun" w:hint="eastAsia"/>
          <w:lang w:val="en-GB" w:eastAsia="zh-CN"/>
        </w:rPr>
        <w:t>卫星的矢量是十分简单的。该矢量与水平方向之间的每个方位角之间的偏移角也只能确定一次对于非</w:t>
      </w:r>
      <w:r>
        <w:rPr>
          <w:lang w:val="en-GB" w:eastAsia="zh-CN"/>
        </w:rPr>
        <w:t>GSO</w:t>
      </w:r>
      <w:r>
        <w:rPr>
          <w:rFonts w:ascii="SimSun" w:eastAsia="SimSun" w:hAnsi="SimSun" w:cs="SimSun" w:hint="eastAsia"/>
          <w:lang w:val="en-GB" w:eastAsia="zh-CN"/>
        </w:rPr>
        <w:t>卫星，必须为每个时间步长确定偏移角。</w:t>
      </w:r>
    </w:p>
    <w:p w14:paraId="14A310E5" w14:textId="77777777" w:rsidR="00D07C26" w:rsidRDefault="00DF4843">
      <w:pPr>
        <w:ind w:firstLineChars="200" w:firstLine="480"/>
        <w:rPr>
          <w:lang w:val="en-GB" w:eastAsia="zh-CN"/>
        </w:rPr>
      </w:pPr>
      <w:r>
        <w:rPr>
          <w:rFonts w:ascii="SimSun" w:eastAsia="SimSun" w:hAnsi="SimSun" w:cs="SimSun" w:hint="eastAsia"/>
          <w:lang w:val="en-GB" w:eastAsia="zh-CN"/>
        </w:rPr>
        <w:t>该偏移角可以确定</w:t>
      </w:r>
      <w:r>
        <w:rPr>
          <w:lang w:val="en-GB" w:eastAsia="zh-CN"/>
        </w:rPr>
        <w:t>EESS</w:t>
      </w:r>
      <w:r>
        <w:rPr>
          <w:rFonts w:ascii="SimSun" w:eastAsia="SimSun" w:hAnsi="SimSun" w:cs="SimSun" w:hint="eastAsia"/>
          <w:lang w:val="en-GB" w:eastAsia="zh-CN"/>
        </w:rPr>
        <w:t>地球站在所考虑的方位角上对水平方向的天线增益。一般来说，它应该在与</w:t>
      </w:r>
      <w:r>
        <w:rPr>
          <w:lang w:val="en-GB" w:eastAsia="zh-CN"/>
        </w:rPr>
        <w:t>GSO</w:t>
      </w:r>
      <w:r>
        <w:rPr>
          <w:rFonts w:ascii="SimSun" w:eastAsia="SimSun" w:hAnsi="SimSun" w:cs="SimSun" w:hint="eastAsia"/>
          <w:lang w:val="en-GB" w:eastAsia="zh-CN"/>
        </w:rPr>
        <w:t>卫星所在方位角相对应的方位角处达到最大值。</w:t>
      </w:r>
    </w:p>
    <w:p w14:paraId="4ECBDCAF" w14:textId="77777777" w:rsidR="00D07C26" w:rsidRDefault="00DF4843">
      <w:pPr>
        <w:pStyle w:val="Heading1"/>
        <w:rPr>
          <w:lang w:val="en-GB" w:eastAsia="zh-CN"/>
        </w:rPr>
      </w:pPr>
      <w:bookmarkStart w:id="154" w:name="_Toc83723573"/>
      <w:bookmarkStart w:id="155" w:name="_Toc83713170"/>
      <w:bookmarkStart w:id="156" w:name="_Toc83389364"/>
      <w:bookmarkStart w:id="157" w:name="_Toc83712984"/>
      <w:bookmarkStart w:id="158" w:name="_Toc83713057"/>
      <w:bookmarkStart w:id="159" w:name="_Toc99026856"/>
      <w:r>
        <w:rPr>
          <w:lang w:val="en-GB" w:eastAsia="zh-CN"/>
        </w:rPr>
        <w:t>6</w:t>
      </w:r>
      <w:r>
        <w:rPr>
          <w:lang w:val="en-GB" w:eastAsia="zh-CN"/>
        </w:rPr>
        <w:tab/>
      </w:r>
      <w:bookmarkEnd w:id="154"/>
      <w:bookmarkEnd w:id="155"/>
      <w:bookmarkEnd w:id="156"/>
      <w:bookmarkEnd w:id="157"/>
      <w:bookmarkEnd w:id="158"/>
      <w:r>
        <w:rPr>
          <w:lang w:val="en-GB" w:eastAsia="zh-CN"/>
        </w:rPr>
        <w:t>EESS</w:t>
      </w:r>
      <w:r>
        <w:rPr>
          <w:rFonts w:ascii="SimSun" w:eastAsia="SimSun" w:hAnsi="SimSun" w:cs="SimSun" w:hint="eastAsia"/>
          <w:lang w:val="en-GB" w:eastAsia="zh-CN"/>
        </w:rPr>
        <w:t>保护阈值和基准带宽的确定</w:t>
      </w:r>
      <w:bookmarkEnd w:id="159"/>
    </w:p>
    <w:p w14:paraId="7DDE07F4" w14:textId="77777777" w:rsidR="00D07C26" w:rsidRDefault="00DF4843">
      <w:pPr>
        <w:ind w:firstLineChars="200" w:firstLine="476"/>
        <w:rPr>
          <w:spacing w:val="-2"/>
          <w:lang w:val="en-GB" w:eastAsia="zh-CN"/>
        </w:rPr>
      </w:pPr>
      <w:r>
        <w:rPr>
          <w:spacing w:val="-2"/>
          <w:lang w:val="en-GB" w:eastAsia="zh-CN"/>
        </w:rPr>
        <w:t>ITU-R SA.1161</w:t>
      </w:r>
      <w:r>
        <w:rPr>
          <w:rFonts w:ascii="SimSun" w:eastAsia="SimSun" w:hAnsi="SimSun" w:cs="SimSun" w:hint="eastAsia"/>
          <w:spacing w:val="-2"/>
          <w:lang w:val="en-GB" w:eastAsia="zh-CN"/>
        </w:rPr>
        <w:t>建议书中给出了短期</w:t>
      </w:r>
      <w:r>
        <w:rPr>
          <w:spacing w:val="-2"/>
          <w:lang w:val="en-GB" w:eastAsia="zh-CN"/>
        </w:rPr>
        <w:t>EESS</w:t>
      </w:r>
      <w:r>
        <w:rPr>
          <w:rFonts w:ascii="SimSun" w:eastAsia="SimSun" w:hAnsi="SimSun" w:cs="SimSun" w:hint="eastAsia"/>
          <w:spacing w:val="-2"/>
          <w:lang w:val="en-GB" w:eastAsia="zh-CN"/>
        </w:rPr>
        <w:t>共享阈值</w:t>
      </w:r>
      <w:r>
        <w:rPr>
          <w:spacing w:val="-2"/>
          <w:lang w:val="en-GB" w:eastAsia="zh-CN"/>
        </w:rPr>
        <w:t>I</w:t>
      </w:r>
      <w:r>
        <w:rPr>
          <w:rFonts w:ascii="SimSun" w:eastAsia="SimSun" w:hAnsi="SimSun" w:cs="SimSun" w:hint="eastAsia"/>
          <w:spacing w:val="-2"/>
          <w:lang w:val="en-GB" w:eastAsia="zh-CN"/>
        </w:rPr>
        <w:t>，在</w:t>
      </w:r>
      <w:r>
        <w:rPr>
          <w:spacing w:val="-2"/>
          <w:lang w:val="en-GB" w:eastAsia="zh-CN"/>
        </w:rPr>
        <w:t>10 MHz</w:t>
      </w:r>
      <w:r>
        <w:rPr>
          <w:rFonts w:ascii="SimSun" w:eastAsia="SimSun" w:hAnsi="SimSun" w:cs="SimSun" w:hint="eastAsia"/>
          <w:spacing w:val="-2"/>
          <w:lang w:val="en-GB" w:eastAsia="zh-CN"/>
        </w:rPr>
        <w:t>的参考带宽</w:t>
      </w:r>
      <w:proofErr w:type="spellStart"/>
      <w:r>
        <w:rPr>
          <w:i/>
          <w:iCs/>
          <w:spacing w:val="-2"/>
          <w:lang w:val="en-GB" w:eastAsia="zh-CN"/>
        </w:rPr>
        <w:t>B</w:t>
      </w:r>
      <w:r>
        <w:rPr>
          <w:i/>
          <w:iCs/>
          <w:spacing w:val="-2"/>
          <w:vertAlign w:val="subscript"/>
          <w:lang w:val="en-GB" w:eastAsia="zh-CN"/>
        </w:rPr>
        <w:t>ref</w:t>
      </w:r>
      <w:proofErr w:type="spellEnd"/>
      <w:r>
        <w:rPr>
          <w:rFonts w:ascii="SimSun" w:eastAsia="SimSun" w:hAnsi="SimSun" w:cs="SimSun" w:hint="eastAsia"/>
          <w:spacing w:val="-2"/>
          <w:lang w:val="en-GB" w:eastAsia="zh-CN"/>
        </w:rPr>
        <w:t>中为</w:t>
      </w:r>
      <w:r>
        <w:rPr>
          <w:spacing w:val="-2"/>
          <w:lang w:val="en-GB" w:eastAsia="zh-CN"/>
        </w:rPr>
        <w:t>−133 </w:t>
      </w:r>
      <w:proofErr w:type="spellStart"/>
      <w:r>
        <w:rPr>
          <w:spacing w:val="-2"/>
          <w:lang w:val="en-GB" w:eastAsia="zh-CN"/>
        </w:rPr>
        <w:t>dBW</w:t>
      </w:r>
      <w:proofErr w:type="spellEnd"/>
      <w:r>
        <w:rPr>
          <w:rFonts w:ascii="SimSun" w:eastAsia="SimSun" w:hAnsi="SimSun" w:cs="SimSun" w:hint="eastAsia"/>
          <w:spacing w:val="-2"/>
          <w:lang w:val="en-GB" w:eastAsia="zh-CN"/>
        </w:rPr>
        <w:t>。相关的时间百分比</w:t>
      </w:r>
      <w:r>
        <w:rPr>
          <w:spacing w:val="-2"/>
          <w:lang w:val="en-GB" w:eastAsia="zh-CN"/>
        </w:rPr>
        <w:t>p</w:t>
      </w:r>
      <w:r>
        <w:rPr>
          <w:rFonts w:ascii="SimSun" w:eastAsia="SimSun" w:hAnsi="SimSun" w:cs="SimSun" w:hint="eastAsia"/>
          <w:spacing w:val="-2"/>
          <w:lang w:val="en-GB" w:eastAsia="zh-CN"/>
        </w:rPr>
        <w:t>为</w:t>
      </w:r>
      <w:r>
        <w:rPr>
          <w:spacing w:val="-2"/>
          <w:lang w:val="en-GB" w:eastAsia="zh-CN"/>
        </w:rPr>
        <w:t>0.1%</w:t>
      </w:r>
      <w:r>
        <w:rPr>
          <w:rFonts w:ascii="SimSun" w:eastAsia="SimSun" w:hAnsi="SimSun" w:cs="SimSun" w:hint="eastAsia"/>
          <w:spacing w:val="-2"/>
          <w:lang w:val="en-GB" w:eastAsia="zh-CN"/>
        </w:rPr>
        <w:t>。</w:t>
      </w:r>
    </w:p>
    <w:p w14:paraId="49E40870" w14:textId="77777777" w:rsidR="00D07C26" w:rsidRDefault="00DF4843">
      <w:pPr>
        <w:pStyle w:val="Heading1"/>
        <w:rPr>
          <w:lang w:val="en-GB" w:eastAsia="zh-CN"/>
        </w:rPr>
      </w:pPr>
      <w:bookmarkStart w:id="160" w:name="_Toc83389365"/>
      <w:bookmarkStart w:id="161" w:name="_Toc83712985"/>
      <w:bookmarkStart w:id="162" w:name="_Toc83723574"/>
      <w:bookmarkStart w:id="163" w:name="_Toc83713171"/>
      <w:bookmarkStart w:id="164" w:name="_Toc83713058"/>
      <w:bookmarkStart w:id="165" w:name="_Toc99026857"/>
      <w:r>
        <w:rPr>
          <w:lang w:val="en-GB" w:eastAsia="zh-CN"/>
        </w:rPr>
        <w:lastRenderedPageBreak/>
        <w:t>7</w:t>
      </w:r>
      <w:r>
        <w:rPr>
          <w:lang w:val="en-GB" w:eastAsia="zh-CN"/>
        </w:rPr>
        <w:tab/>
      </w:r>
      <w:bookmarkEnd w:id="160"/>
      <w:bookmarkEnd w:id="161"/>
      <w:bookmarkEnd w:id="162"/>
      <w:bookmarkEnd w:id="163"/>
      <w:bookmarkEnd w:id="164"/>
      <w:r>
        <w:rPr>
          <w:rFonts w:ascii="SimSun" w:eastAsia="SimSun" w:hAnsi="SimSun" w:cs="SimSun" w:hint="eastAsia"/>
          <w:lang w:val="en-GB" w:eastAsia="zh-CN"/>
        </w:rPr>
        <w:t>所需的传播</w:t>
      </w:r>
      <w:r>
        <w:rPr>
          <w:rFonts w:ascii="SimSun" w:eastAsia="SimSun" w:hAnsi="SimSun" w:cs="SimSun" w:hint="eastAsia"/>
          <w:lang w:val="en-US" w:eastAsia="zh-CN"/>
        </w:rPr>
        <w:t>损耗</w:t>
      </w:r>
      <w:r>
        <w:rPr>
          <w:rFonts w:ascii="SimSun" w:eastAsia="SimSun" w:hAnsi="SimSun" w:cs="SimSun" w:hint="eastAsia"/>
          <w:lang w:val="en-GB" w:eastAsia="zh-CN"/>
        </w:rPr>
        <w:t>和相关的时间百分比的确定</w:t>
      </w:r>
      <w:bookmarkEnd w:id="165"/>
    </w:p>
    <w:p w14:paraId="4C2480A3" w14:textId="77777777" w:rsidR="00D07C26" w:rsidRPr="007D0EC3" w:rsidRDefault="00DF4843" w:rsidP="00FC30A1">
      <w:pPr>
        <w:ind w:firstLineChars="200" w:firstLine="480"/>
        <w:rPr>
          <w:szCs w:val="24"/>
          <w:lang w:val="en-GB" w:eastAsia="zh-CN"/>
        </w:rPr>
      </w:pPr>
      <w:r w:rsidRPr="007D0EC3">
        <w:rPr>
          <w:rFonts w:eastAsia="SimSun"/>
          <w:szCs w:val="24"/>
          <w:lang w:val="en-GB" w:eastAsia="zh-CN"/>
        </w:rPr>
        <w:t>见附件</w:t>
      </w:r>
      <w:r w:rsidRPr="007D0EC3">
        <w:rPr>
          <w:rFonts w:eastAsia="SimSun"/>
          <w:szCs w:val="24"/>
          <w:lang w:val="en-GB" w:eastAsia="zh-CN"/>
        </w:rPr>
        <w:t>1</w:t>
      </w:r>
      <w:r w:rsidRPr="007D0EC3">
        <w:rPr>
          <w:rFonts w:eastAsia="SimSun"/>
          <w:szCs w:val="24"/>
          <w:lang w:val="en-GB" w:eastAsia="zh-CN"/>
        </w:rPr>
        <w:t>第</w:t>
      </w:r>
      <w:r w:rsidRPr="007D0EC3">
        <w:rPr>
          <w:rFonts w:eastAsia="SimSun"/>
          <w:szCs w:val="24"/>
          <w:lang w:val="en-GB" w:eastAsia="zh-CN"/>
        </w:rPr>
        <w:t>7</w:t>
      </w:r>
      <w:r w:rsidRPr="007D0EC3">
        <w:rPr>
          <w:rFonts w:eastAsia="SimSun"/>
          <w:szCs w:val="24"/>
          <w:lang w:val="en-GB" w:eastAsia="zh-CN"/>
        </w:rPr>
        <w:t>节。</w:t>
      </w:r>
    </w:p>
    <w:p w14:paraId="2F67BFCA" w14:textId="77777777" w:rsidR="00D07C26" w:rsidRDefault="00DF4843">
      <w:pPr>
        <w:pStyle w:val="Heading1"/>
        <w:rPr>
          <w:lang w:val="en-GB" w:eastAsia="zh-CN"/>
        </w:rPr>
      </w:pPr>
      <w:bookmarkStart w:id="166" w:name="_Toc83713059"/>
      <w:bookmarkStart w:id="167" w:name="_Toc83712986"/>
      <w:bookmarkStart w:id="168" w:name="_Toc83713172"/>
      <w:bookmarkStart w:id="169" w:name="_Toc83723575"/>
      <w:bookmarkStart w:id="170" w:name="_Toc83389366"/>
      <w:bookmarkStart w:id="171" w:name="_Toc99026858"/>
      <w:bookmarkStart w:id="172" w:name="_Hlk523214702"/>
      <w:r>
        <w:rPr>
          <w:lang w:val="en-GB" w:eastAsia="zh-CN"/>
        </w:rPr>
        <w:t>8</w:t>
      </w:r>
      <w:r>
        <w:rPr>
          <w:lang w:val="en-GB" w:eastAsia="zh-CN"/>
        </w:rPr>
        <w:tab/>
      </w:r>
      <w:bookmarkEnd w:id="166"/>
      <w:bookmarkEnd w:id="167"/>
      <w:bookmarkEnd w:id="168"/>
      <w:bookmarkEnd w:id="169"/>
      <w:bookmarkEnd w:id="170"/>
      <w:r>
        <w:rPr>
          <w:rFonts w:eastAsia="SimSun" w:hint="eastAsia"/>
          <w:lang w:val="en-US" w:eastAsia="zh-CN"/>
        </w:rPr>
        <w:t>协调区等值线的确定</w:t>
      </w:r>
      <w:bookmarkEnd w:id="171"/>
    </w:p>
    <w:bookmarkEnd w:id="172"/>
    <w:p w14:paraId="3A35624E" w14:textId="77777777" w:rsidR="00D07C26" w:rsidRDefault="00DF4843">
      <w:pPr>
        <w:ind w:firstLineChars="200" w:firstLine="480"/>
        <w:rPr>
          <w:szCs w:val="24"/>
          <w:lang w:val="en-GB" w:eastAsia="zh-CN"/>
        </w:rPr>
      </w:pPr>
      <w:r>
        <w:rPr>
          <w:rFonts w:eastAsia="SimSun" w:hint="eastAsia"/>
          <w:szCs w:val="24"/>
          <w:lang w:val="en-US" w:eastAsia="zh-CN"/>
        </w:rPr>
        <w:t>对于</w:t>
      </w:r>
      <w:r>
        <w:rPr>
          <w:rFonts w:eastAsia="SimSun" w:hint="eastAsia"/>
          <w:szCs w:val="24"/>
          <w:lang w:val="en-US" w:eastAsia="zh-CN"/>
        </w:rPr>
        <w:t>EESS</w:t>
      </w:r>
      <w:r>
        <w:rPr>
          <w:rFonts w:eastAsia="SimSun" w:hint="eastAsia"/>
          <w:szCs w:val="24"/>
          <w:lang w:val="en-US" w:eastAsia="zh-CN"/>
        </w:rPr>
        <w:t>地球站周围的每个方位角、与</w:t>
      </w:r>
      <w:r>
        <w:rPr>
          <w:rFonts w:eastAsia="SimSun" w:hint="eastAsia"/>
          <w:szCs w:val="24"/>
          <w:lang w:val="en-US" w:eastAsia="zh-CN"/>
        </w:rPr>
        <w:t>EESS</w:t>
      </w:r>
      <w:r>
        <w:rPr>
          <w:rFonts w:eastAsia="SimSun" w:hint="eastAsia"/>
          <w:szCs w:val="24"/>
          <w:lang w:val="en-US" w:eastAsia="zh-CN"/>
        </w:rPr>
        <w:t>地球站位置的每段距离以及第</w:t>
      </w:r>
      <w:r>
        <w:rPr>
          <w:rFonts w:eastAsia="SimSun"/>
          <w:szCs w:val="24"/>
          <w:lang w:val="en-US" w:eastAsia="zh-CN"/>
        </w:rPr>
        <w:t>7</w:t>
      </w:r>
      <w:r>
        <w:rPr>
          <w:rFonts w:eastAsia="SimSun" w:hint="eastAsia"/>
          <w:szCs w:val="24"/>
          <w:lang w:val="en-US" w:eastAsia="zh-CN"/>
        </w:rPr>
        <w:t>节中确定的每个时间百分比</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szCs w:val="24"/>
          <w:lang w:val="en-GB" w:eastAsia="zh-CN"/>
        </w:rPr>
        <w:t xml:space="preserve"> </w:t>
      </w:r>
      <w:r>
        <w:rPr>
          <w:rFonts w:eastAsia="SimSun" w:hint="eastAsia"/>
          <w:szCs w:val="24"/>
          <w:lang w:val="en-US" w:eastAsia="zh-CN"/>
        </w:rPr>
        <w:t>，应使用适当的传播模型来确定传播损耗，如</w:t>
      </w:r>
      <w:r>
        <w:rPr>
          <w:rFonts w:eastAsia="Batang"/>
          <w:spacing w:val="-2"/>
          <w:lang w:val="en-GB" w:eastAsia="zh-CN"/>
        </w:rPr>
        <w:t xml:space="preserve">ITU-R </w:t>
      </w:r>
      <w:hyperlink r:id="rId54" w:history="1">
        <w:r>
          <w:rPr>
            <w:rStyle w:val="Hyperlink"/>
            <w:color w:val="auto"/>
            <w:u w:val="none"/>
            <w:lang w:val="en-GB" w:eastAsia="zh-CN"/>
          </w:rPr>
          <w:t>P.452</w:t>
        </w:r>
      </w:hyperlink>
      <w:r>
        <w:rPr>
          <w:rStyle w:val="Hyperlink"/>
          <w:rFonts w:eastAsia="SimSun" w:hint="eastAsia"/>
          <w:color w:val="auto"/>
          <w:u w:val="none"/>
          <w:lang w:val="en-US" w:eastAsia="zh-CN"/>
        </w:rPr>
        <w:t>建议书或</w:t>
      </w:r>
      <w:r>
        <w:rPr>
          <w:szCs w:val="24"/>
          <w:lang w:val="en-GB" w:eastAsia="zh-CN"/>
        </w:rPr>
        <w:t xml:space="preserve">ITU-R </w:t>
      </w:r>
      <w:hyperlink r:id="rId55" w:history="1">
        <w:r>
          <w:rPr>
            <w:rStyle w:val="Hyperlink"/>
            <w:color w:val="auto"/>
            <w:szCs w:val="24"/>
            <w:u w:val="none"/>
            <w:lang w:val="en-GB" w:eastAsia="zh-CN"/>
          </w:rPr>
          <w:t>P.2001</w:t>
        </w:r>
      </w:hyperlink>
      <w:r>
        <w:rPr>
          <w:rStyle w:val="Hyperlink"/>
          <w:rFonts w:eastAsia="SimSun" w:hint="eastAsia"/>
          <w:color w:val="auto"/>
          <w:szCs w:val="24"/>
          <w:u w:val="none"/>
          <w:lang w:val="en-US" w:eastAsia="zh-CN"/>
        </w:rPr>
        <w:t>建议书中的模型，并考虑到地球站周边的地形高度和当地杂波。如使用</w:t>
      </w:r>
      <w:r>
        <w:rPr>
          <w:szCs w:val="24"/>
          <w:lang w:val="en-GB" w:eastAsia="zh-CN"/>
        </w:rPr>
        <w:t xml:space="preserve">ITU-R </w:t>
      </w:r>
      <w:hyperlink r:id="rId56" w:history="1">
        <w:r>
          <w:rPr>
            <w:rStyle w:val="Hyperlink"/>
            <w:color w:val="auto"/>
            <w:szCs w:val="24"/>
            <w:u w:val="none"/>
            <w:lang w:val="en-GB" w:eastAsia="zh-CN"/>
          </w:rPr>
          <w:t>P.2001</w:t>
        </w:r>
      </w:hyperlink>
      <w:r>
        <w:rPr>
          <w:rStyle w:val="Hyperlink"/>
          <w:rFonts w:eastAsia="SimSun" w:hint="eastAsia"/>
          <w:color w:val="auto"/>
          <w:szCs w:val="24"/>
          <w:u w:val="none"/>
          <w:lang w:val="en-US" w:eastAsia="zh-CN"/>
        </w:rPr>
        <w:t>号建议书，通过公式</w:t>
      </w:r>
      <w:r>
        <w:rPr>
          <w:szCs w:val="24"/>
          <w:lang w:val="en-GB" w:eastAsia="zh-CN"/>
        </w:rPr>
        <w:t>(2)</w:t>
      </w:r>
      <w:r>
        <w:rPr>
          <w:rFonts w:eastAsia="SimSun" w:hint="eastAsia"/>
          <w:szCs w:val="24"/>
          <w:lang w:val="en-US" w:eastAsia="zh-CN"/>
        </w:rPr>
        <w:t>得到的相关时间百分比</w:t>
      </w:r>
      <w:proofErr w:type="spellStart"/>
      <w:r>
        <w:rPr>
          <w:i/>
          <w:iCs/>
          <w:szCs w:val="24"/>
          <w:lang w:val="en-GB" w:eastAsia="zh-CN"/>
        </w:rPr>
        <w:t>p</w:t>
      </w:r>
      <w:r>
        <w:rPr>
          <w:i/>
          <w:iCs/>
          <w:szCs w:val="24"/>
          <w:vertAlign w:val="subscript"/>
          <w:lang w:val="en-GB" w:eastAsia="zh-CN"/>
        </w:rPr>
        <w:t>v</w:t>
      </w:r>
      <w:proofErr w:type="spellEnd"/>
      <w:r>
        <w:rPr>
          <w:rFonts w:eastAsia="SimSun" w:hint="eastAsia"/>
          <w:szCs w:val="24"/>
          <w:lang w:val="en-US" w:eastAsia="zh-CN"/>
        </w:rPr>
        <w:t>不应限制在</w:t>
      </w:r>
      <w:r>
        <w:rPr>
          <w:szCs w:val="24"/>
          <w:lang w:val="en-GB" w:eastAsia="zh-CN"/>
        </w:rPr>
        <w:t>50%</w:t>
      </w:r>
      <w:r>
        <w:rPr>
          <w:rFonts w:ascii="SimSun" w:eastAsia="SimSun" w:hAnsi="SimSun" w:cs="SimSun" w:hint="eastAsia"/>
          <w:szCs w:val="24"/>
          <w:lang w:val="en-GB" w:eastAsia="zh-CN"/>
        </w:rPr>
        <w:t>以内</w:t>
      </w:r>
      <w:r>
        <w:rPr>
          <w:rFonts w:eastAsia="SimSun" w:hint="eastAsia"/>
          <w:szCs w:val="24"/>
          <w:lang w:val="en-GB" w:eastAsia="zh-CN"/>
        </w:rPr>
        <w:t>。</w:t>
      </w:r>
    </w:p>
    <w:p w14:paraId="2D090D79" w14:textId="291B5200" w:rsidR="00D07C26" w:rsidRDefault="00DF4843">
      <w:pPr>
        <w:ind w:firstLineChars="200" w:firstLine="480"/>
        <w:rPr>
          <w:szCs w:val="24"/>
          <w:lang w:val="en-GB" w:eastAsia="zh-CN"/>
        </w:rPr>
      </w:pPr>
      <w:r>
        <w:rPr>
          <w:rFonts w:eastAsia="SimSun" w:hint="eastAsia"/>
          <w:szCs w:val="24"/>
          <w:lang w:val="en-US" w:eastAsia="zh-CN"/>
        </w:rPr>
        <w:t>地形高程模型可以是航天飞机雷达地形测绘使命（</w:t>
      </w:r>
      <w:r>
        <w:rPr>
          <w:rFonts w:eastAsia="SimSun" w:hint="eastAsia"/>
          <w:szCs w:val="24"/>
          <w:lang w:val="en-US" w:eastAsia="zh-CN"/>
        </w:rPr>
        <w:t>SRTM</w:t>
      </w:r>
      <w:r>
        <w:rPr>
          <w:rFonts w:eastAsia="SimSun" w:hint="eastAsia"/>
          <w:szCs w:val="24"/>
          <w:lang w:val="en-US" w:eastAsia="zh-CN"/>
        </w:rPr>
        <w:t>）</w:t>
      </w:r>
      <w:r>
        <w:rPr>
          <w:rFonts w:eastAsia="SimSun" w:hint="eastAsia"/>
          <w:szCs w:val="24"/>
          <w:lang w:val="en-US" w:eastAsia="zh-CN"/>
        </w:rPr>
        <w:t>1</w:t>
      </w:r>
      <w:r>
        <w:rPr>
          <w:rFonts w:eastAsia="SimSun" w:hint="eastAsia"/>
          <w:szCs w:val="24"/>
          <w:lang w:val="en-US" w:eastAsia="zh-CN"/>
        </w:rPr>
        <w:t>弧度秒（</w:t>
      </w:r>
      <w:r>
        <w:rPr>
          <w:szCs w:val="24"/>
          <w:lang w:val="en-GB" w:eastAsia="zh-CN"/>
        </w:rPr>
        <w:t>arcsec</w:t>
      </w:r>
      <w:r>
        <w:rPr>
          <w:rFonts w:eastAsia="SimSun" w:hint="eastAsia"/>
          <w:szCs w:val="24"/>
          <w:lang w:val="en-US" w:eastAsia="zh-CN"/>
        </w:rPr>
        <w:t>）分辨率的地形剖面数据，也可以使用更详细的包括建筑区模型的地形模型。地形剖面图可以在相关的地球站周围以</w:t>
      </w:r>
      <w:r>
        <w:rPr>
          <w:rFonts w:eastAsia="SimSun" w:hint="eastAsia"/>
          <w:szCs w:val="24"/>
          <w:lang w:val="en-US" w:eastAsia="zh-CN"/>
        </w:rPr>
        <w:t>1</w:t>
      </w:r>
      <w:r>
        <w:rPr>
          <w:rFonts w:eastAsia="SimSun" w:hint="eastAsia"/>
          <w:szCs w:val="24"/>
          <w:lang w:val="en-US" w:eastAsia="zh-CN"/>
        </w:rPr>
        <w:t>度的方位角步长和</w:t>
      </w:r>
      <w:r>
        <w:rPr>
          <w:rFonts w:eastAsia="SimSun" w:hint="eastAsia"/>
          <w:szCs w:val="24"/>
          <w:lang w:val="en-US" w:eastAsia="zh-CN"/>
        </w:rPr>
        <w:t>25</w:t>
      </w:r>
      <w:r>
        <w:rPr>
          <w:rFonts w:eastAsia="SimSun" w:hint="eastAsia"/>
          <w:szCs w:val="24"/>
          <w:lang w:val="en-US" w:eastAsia="zh-CN"/>
        </w:rPr>
        <w:t>米的距离步长进行取样。可以在地球站周围以</w:t>
      </w:r>
      <w:r>
        <w:rPr>
          <w:rFonts w:eastAsia="SimSun" w:hint="eastAsia"/>
          <w:szCs w:val="24"/>
          <w:lang w:val="en-US" w:eastAsia="zh-CN"/>
        </w:rPr>
        <w:t>1</w:t>
      </w:r>
      <w:r>
        <w:rPr>
          <w:rFonts w:eastAsia="SimSun" w:hint="eastAsia"/>
          <w:szCs w:val="24"/>
          <w:lang w:val="en-US" w:eastAsia="zh-CN"/>
        </w:rPr>
        <w:t>度的方位角步长和</w:t>
      </w:r>
      <w:r>
        <w:rPr>
          <w:rFonts w:eastAsia="SimSun" w:hint="eastAsia"/>
          <w:szCs w:val="24"/>
          <w:lang w:val="en-US" w:eastAsia="zh-CN"/>
        </w:rPr>
        <w:t>100</w:t>
      </w:r>
      <w:r>
        <w:rPr>
          <w:rFonts w:eastAsia="SimSun" w:hint="eastAsia"/>
          <w:szCs w:val="24"/>
          <w:lang w:val="en-US" w:eastAsia="zh-CN"/>
        </w:rPr>
        <w:t>米的距离步长计算损耗。</w:t>
      </w:r>
    </w:p>
    <w:p w14:paraId="4F56AB34" w14:textId="77777777" w:rsidR="00D07C26" w:rsidRDefault="00DF4843">
      <w:pPr>
        <w:ind w:firstLineChars="200" w:firstLine="480"/>
        <w:rPr>
          <w:szCs w:val="24"/>
          <w:lang w:val="en-GB" w:eastAsia="zh-CN"/>
        </w:rPr>
      </w:pPr>
      <w:r>
        <w:rPr>
          <w:rFonts w:eastAsia="SimSun" w:hint="eastAsia"/>
          <w:szCs w:val="24"/>
          <w:lang w:val="en-US" w:eastAsia="zh-CN"/>
        </w:rPr>
        <w:t>对于每个方位角和时间百分比</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eastAsia="SimSun" w:hint="eastAsia"/>
          <w:szCs w:val="24"/>
          <w:lang w:val="en-US" w:eastAsia="zh-CN"/>
        </w:rPr>
        <w:t>，所需的协调距离就是计算出的传播损耗刚好低于所需传播损耗</w:t>
      </w:r>
      <w:proofErr w:type="spellStart"/>
      <w:r>
        <w:rPr>
          <w:i/>
          <w:iCs/>
          <w:szCs w:val="24"/>
          <w:lang w:val="en-GB" w:eastAsia="zh-CN"/>
        </w:rPr>
        <w:t>L</w:t>
      </w:r>
      <w:r>
        <w:rPr>
          <w:i/>
          <w:iCs/>
          <w:szCs w:val="24"/>
          <w:vertAlign w:val="subscript"/>
          <w:lang w:val="en-GB" w:eastAsia="zh-CN"/>
        </w:rPr>
        <w:t>req</w:t>
      </w:r>
      <w:proofErr w:type="spellEnd"/>
      <w:r>
        <w:rPr>
          <w:szCs w:val="24"/>
          <w:lang w:val="en-GB" w:eastAsia="zh-CN"/>
        </w:rPr>
        <w:t>(</w:t>
      </w:r>
      <w:r>
        <w:rPr>
          <w:rFonts w:ascii="Cambria Math" w:eastAsia="Cambria Math" w:hAnsi="Cambria Math" w:cs="Cambria Math"/>
          <w:i/>
          <w:iCs/>
          <w:lang w:eastAsia="zh-CN"/>
        </w:rPr>
        <w:t>𝑝</w:t>
      </w:r>
      <w:r>
        <w:rPr>
          <w:rFonts w:ascii="Cambria Math" w:eastAsia="Cambria Math" w:hAnsi="Cambria Math" w:cs="Cambria Math"/>
          <w:i/>
          <w:iCs/>
          <w:vertAlign w:val="subscript"/>
          <w:lang w:eastAsia="zh-CN"/>
        </w:rPr>
        <w:t>𝑣</w:t>
      </w:r>
      <w:r>
        <w:rPr>
          <w:szCs w:val="24"/>
          <w:lang w:val="en-GB" w:eastAsia="zh-CN"/>
        </w:rPr>
        <w:t>)</w:t>
      </w:r>
      <w:r>
        <w:rPr>
          <w:rFonts w:eastAsia="SimSun" w:hint="eastAsia"/>
          <w:szCs w:val="24"/>
          <w:lang w:val="en-US" w:eastAsia="zh-CN"/>
        </w:rPr>
        <w:t>的最大距离。对于所考虑的方位角，要保留的协调距离是在所有</w:t>
      </w:r>
      <w:r>
        <w:rPr>
          <w:rFonts w:ascii="Cambria Math" w:eastAsia="Cambria Math" w:hAnsi="Cambria Math" w:cs="Cambria Math"/>
          <w:lang w:eastAsia="zh-CN"/>
        </w:rPr>
        <w:t>𝑝</w:t>
      </w:r>
      <w:r>
        <w:rPr>
          <w:rFonts w:ascii="Cambria Math" w:eastAsia="Cambria Math" w:hAnsi="Cambria Math" w:cs="Cambria Math"/>
          <w:vertAlign w:val="subscript"/>
          <w:lang w:eastAsia="zh-CN"/>
        </w:rPr>
        <w:t>𝑣</w:t>
      </w:r>
      <w:r>
        <w:rPr>
          <w:rFonts w:eastAsia="SimSun" w:hint="eastAsia"/>
          <w:szCs w:val="24"/>
          <w:lang w:val="en-US" w:eastAsia="zh-CN"/>
        </w:rPr>
        <w:t>值下得到的最大距离。</w:t>
      </w:r>
    </w:p>
    <w:p w14:paraId="4AF2D856" w14:textId="03744C84" w:rsidR="00D07C26" w:rsidRDefault="00DF4843">
      <w:pPr>
        <w:ind w:firstLineChars="200" w:firstLine="480"/>
        <w:rPr>
          <w:szCs w:val="24"/>
          <w:lang w:val="en-GB" w:eastAsia="zh-CN"/>
        </w:rPr>
      </w:pPr>
      <w:r>
        <w:rPr>
          <w:rFonts w:eastAsia="SimSun" w:hint="eastAsia"/>
          <w:szCs w:val="24"/>
          <w:lang w:val="en-US" w:eastAsia="zh-CN"/>
        </w:rPr>
        <w:t>图</w:t>
      </w:r>
      <w:r>
        <w:rPr>
          <w:rFonts w:eastAsia="SimSun" w:hint="eastAsia"/>
          <w:szCs w:val="24"/>
          <w:lang w:val="en-US" w:eastAsia="zh-CN"/>
        </w:rPr>
        <w:t>1</w:t>
      </w:r>
      <w:r>
        <w:rPr>
          <w:rFonts w:eastAsia="SimSun"/>
          <w:szCs w:val="24"/>
          <w:lang w:val="en-US" w:eastAsia="zh-CN"/>
        </w:rPr>
        <w:t>6</w:t>
      </w:r>
      <w:r>
        <w:rPr>
          <w:rFonts w:eastAsia="SimSun" w:hint="eastAsia"/>
          <w:szCs w:val="24"/>
          <w:lang w:val="en-US" w:eastAsia="zh-CN"/>
        </w:rPr>
        <w:t>为瑞士</w:t>
      </w:r>
      <w:r>
        <w:rPr>
          <w:szCs w:val="24"/>
          <w:lang w:val="en-GB" w:eastAsia="zh-CN"/>
        </w:rPr>
        <w:t>Leuk</w:t>
      </w:r>
      <w:r>
        <w:rPr>
          <w:rFonts w:eastAsia="SimSun" w:hint="eastAsia"/>
          <w:szCs w:val="24"/>
          <w:lang w:val="en-US" w:eastAsia="zh-CN"/>
        </w:rPr>
        <w:t>站周围获得的</w:t>
      </w:r>
      <w:r>
        <w:rPr>
          <w:szCs w:val="24"/>
          <w:lang w:val="en-GB" w:eastAsia="zh-CN"/>
        </w:rPr>
        <w:t>26 GHz</w:t>
      </w:r>
      <w:r>
        <w:rPr>
          <w:rFonts w:eastAsia="SimSun" w:hint="eastAsia"/>
          <w:szCs w:val="24"/>
          <w:lang w:val="en-US" w:eastAsia="zh-CN"/>
        </w:rPr>
        <w:t>的</w:t>
      </w:r>
      <w:r>
        <w:rPr>
          <w:szCs w:val="24"/>
          <w:lang w:val="en-GB" w:eastAsia="zh-CN"/>
        </w:rPr>
        <w:t xml:space="preserve"> 8 × 8</w:t>
      </w:r>
      <w:r>
        <w:rPr>
          <w:rFonts w:eastAsia="SimSun" w:hint="eastAsia"/>
          <w:szCs w:val="24"/>
          <w:lang w:val="en-US" w:eastAsia="zh-CN"/>
        </w:rPr>
        <w:t>城市</w:t>
      </w:r>
      <w:r>
        <w:rPr>
          <w:rFonts w:eastAsia="SimSun" w:hint="eastAsia"/>
          <w:szCs w:val="24"/>
          <w:lang w:val="en-US" w:eastAsia="zh-CN"/>
        </w:rPr>
        <w:t>/</w:t>
      </w:r>
      <w:r>
        <w:rPr>
          <w:rFonts w:eastAsia="SimSun" w:hint="eastAsia"/>
          <w:szCs w:val="24"/>
          <w:lang w:val="en-US" w:eastAsia="zh-CN"/>
        </w:rPr>
        <w:t>郊区基站的协调区域等值线的示例。</w:t>
      </w:r>
    </w:p>
    <w:p w14:paraId="61622B0A" w14:textId="77777777" w:rsidR="00D07C26" w:rsidRDefault="00DF4843">
      <w:pPr>
        <w:pStyle w:val="FigureNo"/>
        <w:rPr>
          <w:rFonts w:eastAsia="SimSun"/>
          <w:lang w:val="en-GB" w:eastAsia="zh-CN"/>
        </w:rPr>
      </w:pPr>
      <w:r>
        <w:rPr>
          <w:rFonts w:eastAsia="SimSun" w:hint="eastAsia"/>
          <w:lang w:val="en-GB" w:eastAsia="zh-CN"/>
        </w:rPr>
        <w:t>图</w:t>
      </w:r>
      <w:r>
        <w:rPr>
          <w:rFonts w:eastAsia="SimSun"/>
          <w:lang w:val="en-GB" w:eastAsia="zh-CN"/>
        </w:rPr>
        <w:t xml:space="preserve"> 16</w:t>
      </w:r>
    </w:p>
    <w:p w14:paraId="0E1A09A2" w14:textId="77777777" w:rsidR="00D07C26" w:rsidRDefault="00DF4843">
      <w:pPr>
        <w:pStyle w:val="Figuretitle"/>
        <w:rPr>
          <w:lang w:val="en-GB" w:eastAsia="zh-CN"/>
        </w:rPr>
      </w:pPr>
      <w:r>
        <w:rPr>
          <w:rFonts w:ascii="SimSun" w:eastAsia="SimSun" w:hAnsi="SimSun" w:cs="SimSun" w:hint="eastAsia"/>
          <w:lang w:val="en-US" w:eastAsia="zh-CN"/>
        </w:rPr>
        <w:t>周围的协调区域等高线视图</w:t>
      </w:r>
    </w:p>
    <w:p w14:paraId="17F04E04" w14:textId="29846E30" w:rsidR="00D07C26" w:rsidRDefault="00FC30A1">
      <w:pPr>
        <w:pStyle w:val="Figure"/>
      </w:pPr>
      <w:r w:rsidRPr="00FC30A1">
        <w:rPr>
          <w:noProof/>
        </w:rPr>
        <w:drawing>
          <wp:inline distT="0" distB="0" distL="0" distR="0" wp14:anchorId="6E709A4A" wp14:editId="05C3E34D">
            <wp:extent cx="5954203" cy="3854249"/>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1723" cy="3859117"/>
                    </a:xfrm>
                    <a:prstGeom prst="rect">
                      <a:avLst/>
                    </a:prstGeom>
                    <a:noFill/>
                    <a:ln>
                      <a:noFill/>
                    </a:ln>
                  </pic:spPr>
                </pic:pic>
              </a:graphicData>
            </a:graphic>
          </wp:inline>
        </w:drawing>
      </w:r>
    </w:p>
    <w:p w14:paraId="51CC5C65" w14:textId="77777777" w:rsidR="00D07C26" w:rsidRDefault="00D07C26"/>
    <w:p w14:paraId="30F1E953" w14:textId="12772CA8" w:rsidR="00D07C26" w:rsidRDefault="00DF4843">
      <w:pPr>
        <w:pStyle w:val="AnnexNoTitle"/>
        <w:rPr>
          <w:lang w:eastAsia="zh-CN"/>
        </w:rPr>
      </w:pPr>
      <w:bookmarkStart w:id="173" w:name="_Toc99026859"/>
      <w:r>
        <w:rPr>
          <w:rFonts w:ascii="SimSun" w:eastAsia="SimSun" w:hAnsi="SimSun" w:cs="SimSun" w:hint="eastAsia"/>
          <w:lang w:val="en-GB" w:eastAsia="zh-CN"/>
        </w:rPr>
        <w:lastRenderedPageBreak/>
        <w:t>附件</w:t>
      </w:r>
      <w:r>
        <w:rPr>
          <w:lang w:eastAsia="zh-CN"/>
        </w:rPr>
        <w:t xml:space="preserve"> 4</w:t>
      </w:r>
      <w:bookmarkStart w:id="174" w:name="_Toc99026860"/>
      <w:bookmarkEnd w:id="173"/>
      <w:r w:rsidR="00FC30A1">
        <w:rPr>
          <w:noProof/>
          <w:lang w:val="en-GB" w:eastAsia="zh-CN"/>
        </w:rPr>
        <w:br/>
      </w:r>
      <w:r w:rsidR="00FC30A1">
        <w:rPr>
          <w:noProof/>
          <w:lang w:val="en-GB" w:eastAsia="zh-CN"/>
        </w:rPr>
        <w:br/>
      </w:r>
      <w:r>
        <w:rPr>
          <w:rFonts w:ascii="SimSun" w:eastAsia="SimSun" w:hAnsi="SimSun" w:cs="SimSun" w:hint="eastAsia"/>
          <w:lang w:val="en-GB" w:eastAsia="zh-CN"/>
        </w:rPr>
        <w:t>从部署在协调区内的</w:t>
      </w:r>
      <w:r>
        <w:rPr>
          <w:lang w:eastAsia="zh-CN"/>
        </w:rPr>
        <w:t>IMT</w:t>
      </w:r>
      <w:r>
        <w:rPr>
          <w:rFonts w:ascii="SimSun" w:eastAsia="SimSun" w:hAnsi="SimSun" w:cs="SimSun" w:hint="eastAsia"/>
          <w:lang w:val="en-GB" w:eastAsia="zh-CN"/>
        </w:rPr>
        <w:t>站确保</w:t>
      </w:r>
      <w:r w:rsidR="007D0EC3">
        <w:rPr>
          <w:rFonts w:ascii="SimSun" w:eastAsia="SimSun" w:hAnsi="SimSun" w:cs="SimSun"/>
          <w:lang w:val="en-GB" w:eastAsia="zh-CN"/>
        </w:rPr>
        <w:br/>
      </w:r>
      <w:r>
        <w:rPr>
          <w:rFonts w:ascii="SimSun" w:eastAsia="SimSun" w:hAnsi="SimSun" w:cs="SimSun" w:hint="eastAsia"/>
          <w:lang w:val="en-GB" w:eastAsia="zh-CN"/>
        </w:rPr>
        <w:t>保护</w:t>
      </w:r>
      <w:r>
        <w:rPr>
          <w:lang w:eastAsia="zh-CN"/>
        </w:rPr>
        <w:t>EESS</w:t>
      </w:r>
      <w:r>
        <w:rPr>
          <w:rFonts w:ascii="SimSun" w:eastAsia="SimSun" w:hAnsi="SimSun" w:cs="SimSun" w:hint="eastAsia"/>
          <w:lang w:val="en-GB" w:eastAsia="zh-CN"/>
        </w:rPr>
        <w:t>地球站的方法</w:t>
      </w:r>
      <w:bookmarkEnd w:id="174"/>
    </w:p>
    <w:p w14:paraId="4B90E5ED" w14:textId="77777777" w:rsidR="00D07C26" w:rsidRDefault="00DF4843">
      <w:pPr>
        <w:pStyle w:val="Heading1"/>
        <w:rPr>
          <w:lang w:eastAsia="zh-CN"/>
        </w:rPr>
      </w:pPr>
      <w:bookmarkStart w:id="175" w:name="_Toc83713173"/>
      <w:bookmarkStart w:id="176" w:name="_Toc83713060"/>
      <w:bookmarkStart w:id="177" w:name="_Toc83712987"/>
      <w:bookmarkStart w:id="178" w:name="_Toc83723576"/>
      <w:bookmarkStart w:id="179" w:name="_Toc83389369"/>
      <w:bookmarkStart w:id="180" w:name="_Toc99026861"/>
      <w:r>
        <w:rPr>
          <w:lang w:eastAsia="zh-CN"/>
        </w:rPr>
        <w:t>1</w:t>
      </w:r>
      <w:r>
        <w:rPr>
          <w:lang w:eastAsia="zh-CN"/>
        </w:rPr>
        <w:tab/>
      </w:r>
      <w:bookmarkEnd w:id="175"/>
      <w:bookmarkEnd w:id="176"/>
      <w:bookmarkEnd w:id="177"/>
      <w:bookmarkEnd w:id="178"/>
      <w:bookmarkEnd w:id="179"/>
      <w:r>
        <w:rPr>
          <w:rFonts w:ascii="SimSun" w:eastAsia="SimSun" w:hAnsi="SimSun" w:cs="SimSun" w:hint="eastAsia"/>
          <w:lang w:val="en-GB" w:eastAsia="zh-CN"/>
        </w:rPr>
        <w:t>引言</w:t>
      </w:r>
      <w:bookmarkEnd w:id="180"/>
    </w:p>
    <w:p w14:paraId="10D18799" w14:textId="77777777" w:rsidR="00D07C26" w:rsidRDefault="00DF4843">
      <w:pPr>
        <w:ind w:firstLineChars="200" w:firstLine="480"/>
        <w:rPr>
          <w:lang w:val="en-GB" w:eastAsia="zh-CN"/>
        </w:rPr>
      </w:pPr>
      <w:r>
        <w:rPr>
          <w:rFonts w:ascii="SimSun" w:eastAsia="SimSun" w:hAnsi="SimSun" w:cs="SimSun" w:hint="eastAsia"/>
          <w:lang w:val="en-GB" w:eastAsia="zh-CN"/>
        </w:rPr>
        <w:t>该附件的目的是描述一种方法</w:t>
      </w:r>
      <w:r>
        <w:rPr>
          <w:rFonts w:ascii="SimSun" w:eastAsia="SimSun" w:hAnsi="SimSun" w:cs="SimSun" w:hint="eastAsia"/>
          <w:lang w:eastAsia="zh-CN"/>
        </w:rPr>
        <w:t>，</w:t>
      </w:r>
      <w:r>
        <w:rPr>
          <w:rFonts w:ascii="SimSun" w:eastAsia="SimSun" w:hAnsi="SimSun" w:cs="SimSun" w:hint="eastAsia"/>
          <w:lang w:val="en-GB" w:eastAsia="zh-CN"/>
        </w:rPr>
        <w:t>以确保当</w:t>
      </w:r>
      <w:r>
        <w:rPr>
          <w:lang w:eastAsia="zh-CN"/>
        </w:rPr>
        <w:t>IMT</w:t>
      </w:r>
      <w:r>
        <w:rPr>
          <w:rFonts w:ascii="SimSun" w:eastAsia="SimSun" w:hAnsi="SimSun" w:cs="SimSun" w:hint="eastAsia"/>
          <w:lang w:val="en-GB" w:eastAsia="zh-CN"/>
        </w:rPr>
        <w:t>基站在协调区域内时</w:t>
      </w:r>
      <w:r>
        <w:rPr>
          <w:rFonts w:ascii="SimSun" w:eastAsia="SimSun" w:hAnsi="SimSun" w:cs="SimSun" w:hint="eastAsia"/>
          <w:lang w:eastAsia="zh-CN"/>
        </w:rPr>
        <w:t>，</w:t>
      </w:r>
      <w:r>
        <w:rPr>
          <w:rFonts w:ascii="SimSun" w:eastAsia="SimSun" w:hAnsi="SimSun" w:cs="SimSun" w:hint="eastAsia"/>
          <w:lang w:val="en-GB" w:eastAsia="zh-CN"/>
        </w:rPr>
        <w:t>保护</w:t>
      </w:r>
      <w:r>
        <w:rPr>
          <w:lang w:eastAsia="zh-CN"/>
        </w:rPr>
        <w:t>EESS</w:t>
      </w:r>
      <w:r>
        <w:rPr>
          <w:rFonts w:ascii="SimSun" w:eastAsia="SimSun" w:hAnsi="SimSun" w:cs="SimSun" w:hint="eastAsia"/>
          <w:lang w:val="en-GB" w:eastAsia="zh-CN"/>
        </w:rPr>
        <w:t>地球站</w:t>
      </w:r>
      <w:r>
        <w:rPr>
          <w:lang w:eastAsia="zh-CN"/>
        </w:rPr>
        <w:t>GSO</w:t>
      </w:r>
      <w:r>
        <w:rPr>
          <w:rFonts w:ascii="SimSun" w:eastAsia="SimSun" w:hAnsi="SimSun" w:cs="SimSun" w:hint="eastAsia"/>
          <w:lang w:val="en-GB" w:eastAsia="zh-CN"/>
        </w:rPr>
        <w:t>或</w:t>
      </w:r>
      <w:r>
        <w:rPr>
          <w:lang w:eastAsia="zh-CN"/>
        </w:rPr>
        <w:t>/</w:t>
      </w:r>
      <w:r>
        <w:rPr>
          <w:rFonts w:ascii="SimSun" w:eastAsia="SimSun" w:hAnsi="SimSun" w:cs="SimSun" w:hint="eastAsia"/>
          <w:lang w:val="en-GB" w:eastAsia="zh-CN"/>
        </w:rPr>
        <w:t>和非</w:t>
      </w:r>
      <w:r>
        <w:rPr>
          <w:lang w:eastAsia="zh-CN"/>
        </w:rPr>
        <w:t>GSO</w:t>
      </w:r>
      <w:r>
        <w:rPr>
          <w:rFonts w:ascii="SimSun" w:eastAsia="SimSun" w:hAnsi="SimSun" w:cs="SimSun" w:hint="eastAsia"/>
          <w:lang w:eastAsia="zh-CN"/>
        </w:rPr>
        <w:t>）</w:t>
      </w:r>
      <w:r>
        <w:rPr>
          <w:rFonts w:ascii="SimSun" w:eastAsia="SimSun" w:hAnsi="SimSun" w:cs="SimSun" w:hint="eastAsia"/>
          <w:lang w:val="en-GB" w:eastAsia="zh-CN"/>
        </w:rPr>
        <w:t>免受</w:t>
      </w:r>
      <w:r>
        <w:rPr>
          <w:lang w:eastAsia="zh-CN"/>
        </w:rPr>
        <w:t>IMT-2020</w:t>
      </w:r>
      <w:r>
        <w:rPr>
          <w:rFonts w:ascii="SimSun" w:eastAsia="SimSun" w:hAnsi="SimSun" w:cs="SimSun" w:hint="eastAsia"/>
          <w:lang w:val="en-GB" w:eastAsia="zh-CN"/>
        </w:rPr>
        <w:t>的影响。在此协调区域外，</w:t>
      </w:r>
      <w:r>
        <w:rPr>
          <w:lang w:val="en-GB" w:eastAsia="zh-CN"/>
        </w:rPr>
        <w:t>IMT-2020</w:t>
      </w:r>
      <w:r>
        <w:rPr>
          <w:rFonts w:ascii="SimSun" w:eastAsia="SimSun" w:hAnsi="SimSun" w:cs="SimSun" w:hint="eastAsia"/>
          <w:lang w:val="en-GB" w:eastAsia="zh-CN"/>
        </w:rPr>
        <w:t>的部署可以不受特别限制，无需进行计算。然而，在此协调区域内，部署</w:t>
      </w:r>
      <w:r>
        <w:rPr>
          <w:lang w:val="en-GB" w:eastAsia="zh-CN"/>
        </w:rPr>
        <w:t>IMT-2020</w:t>
      </w:r>
      <w:r>
        <w:rPr>
          <w:rFonts w:ascii="SimSun" w:eastAsia="SimSun" w:hAnsi="SimSun" w:cs="SimSun" w:hint="eastAsia"/>
          <w:lang w:val="en-GB" w:eastAsia="zh-CN"/>
        </w:rPr>
        <w:t>必须采取一些预防措施。</w:t>
      </w:r>
    </w:p>
    <w:p w14:paraId="514BAB88" w14:textId="42905E69" w:rsidR="00D07C26" w:rsidRDefault="00DF4843">
      <w:pPr>
        <w:ind w:firstLineChars="200" w:firstLine="480"/>
        <w:rPr>
          <w:lang w:val="en-GB" w:eastAsia="zh-CN"/>
        </w:rPr>
      </w:pPr>
      <w:r>
        <w:rPr>
          <w:rFonts w:ascii="SimSun" w:eastAsia="SimSun" w:hAnsi="SimSun" w:cs="SimSun" w:hint="eastAsia"/>
          <w:lang w:val="en-GB" w:eastAsia="zh-CN"/>
        </w:rPr>
        <w:t>研究表明，在</w:t>
      </w:r>
      <w:r>
        <w:rPr>
          <w:lang w:val="en-GB" w:eastAsia="zh-CN"/>
        </w:rPr>
        <w:t>EESS</w:t>
      </w:r>
      <w:r>
        <w:rPr>
          <w:rFonts w:ascii="SimSun" w:eastAsia="SimSun" w:hAnsi="SimSun" w:cs="SimSun" w:hint="eastAsia"/>
          <w:lang w:val="en-GB" w:eastAsia="zh-CN"/>
        </w:rPr>
        <w:t>（</w:t>
      </w:r>
      <w:r>
        <w:rPr>
          <w:lang w:val="en-GB" w:eastAsia="zh-CN"/>
        </w:rPr>
        <w:t>GSO</w:t>
      </w:r>
      <w:r>
        <w:rPr>
          <w:rFonts w:ascii="SimSun" w:eastAsia="SimSun" w:hAnsi="SimSun" w:cs="SimSun" w:hint="eastAsia"/>
          <w:lang w:val="en-GB" w:eastAsia="zh-CN"/>
        </w:rPr>
        <w:t>或非</w:t>
      </w:r>
      <w:r>
        <w:rPr>
          <w:lang w:val="en-GB" w:eastAsia="zh-CN"/>
        </w:rPr>
        <w:t>GSO</w:t>
      </w:r>
      <w:r>
        <w:rPr>
          <w:rFonts w:ascii="SimSun" w:eastAsia="SimSun" w:hAnsi="SimSun" w:cs="SimSun" w:hint="eastAsia"/>
          <w:lang w:val="en-GB" w:eastAsia="zh-CN"/>
        </w:rPr>
        <w:t>）保护的情况下，一般的</w:t>
      </w:r>
      <w:r>
        <w:rPr>
          <w:lang w:val="en-GB" w:eastAsia="zh-CN"/>
        </w:rPr>
        <w:t>TVG</w:t>
      </w:r>
      <w:r>
        <w:rPr>
          <w:rFonts w:ascii="SimSun" w:eastAsia="SimSun" w:hAnsi="SimSun" w:cs="SimSun" w:hint="eastAsia"/>
          <w:lang w:val="en-GB" w:eastAsia="zh-CN"/>
        </w:rPr>
        <w:t>（不含地形剖面）提供的距离在大多数情况下可以近似于以下情况：</w:t>
      </w:r>
    </w:p>
    <w:p w14:paraId="5F006E06" w14:textId="77777777" w:rsidR="00D07C26" w:rsidRDefault="00DF4843">
      <w:pPr>
        <w:pStyle w:val="enumlev1"/>
        <w:rPr>
          <w:lang w:val="en-GB" w:eastAsia="zh-CN"/>
        </w:rPr>
      </w:pPr>
      <w:r>
        <w:rPr>
          <w:lang w:val="en-GB" w:eastAsia="zh-CN"/>
        </w:rPr>
        <w:t>–</w:t>
      </w:r>
      <w:r>
        <w:rPr>
          <w:lang w:val="en-GB" w:eastAsia="zh-CN"/>
        </w:rPr>
        <w:tab/>
      </w:r>
      <w:r>
        <w:rPr>
          <w:rFonts w:eastAsia="SimSun" w:hint="eastAsia"/>
          <w:lang w:val="en-US" w:eastAsia="zh-CN"/>
        </w:rPr>
        <w:t>对于</w:t>
      </w:r>
      <w:r>
        <w:rPr>
          <w:lang w:val="en-GB" w:eastAsia="zh-CN"/>
        </w:rPr>
        <w:t>GSO</w:t>
      </w:r>
      <w:r>
        <w:rPr>
          <w:rFonts w:ascii="SimSun" w:eastAsia="SimSun" w:hAnsi="SimSun" w:cs="SimSun" w:hint="eastAsia"/>
          <w:lang w:val="en-GB" w:eastAsia="zh-CN"/>
        </w:rPr>
        <w:t>地球站，在</w:t>
      </w:r>
      <w:r>
        <w:rPr>
          <w:rFonts w:eastAsia="Batang"/>
          <w:spacing w:val="-2"/>
          <w:lang w:val="en-GB" w:eastAsia="zh-CN"/>
        </w:rPr>
        <w:t xml:space="preserve">ITU-R </w:t>
      </w:r>
      <w:hyperlink r:id="rId58" w:history="1">
        <w:r>
          <w:rPr>
            <w:rStyle w:val="Hyperlink"/>
            <w:color w:val="auto"/>
            <w:u w:val="none"/>
            <w:lang w:val="en-GB" w:eastAsia="zh-CN"/>
          </w:rPr>
          <w:t>P.452</w:t>
        </w:r>
      </w:hyperlink>
      <w:r>
        <w:rPr>
          <w:rStyle w:val="Hyperlink"/>
          <w:rFonts w:ascii="SimSun" w:eastAsia="SimSun" w:hAnsi="SimSun" w:cs="SimSun" w:hint="eastAsia"/>
          <w:color w:val="auto"/>
          <w:u w:val="none"/>
          <w:lang w:val="en-GB" w:eastAsia="zh-CN"/>
        </w:rPr>
        <w:t>建议书描述的模型中，采</w:t>
      </w:r>
      <w:r>
        <w:rPr>
          <w:rFonts w:ascii="SimSun" w:eastAsia="SimSun" w:hAnsi="SimSun" w:cs="SimSun" w:hint="eastAsia"/>
          <w:lang w:val="en-US" w:eastAsia="zh-CN"/>
        </w:rPr>
        <w:t>用</w:t>
      </w:r>
      <w:r>
        <w:rPr>
          <w:lang w:val="en-GB" w:eastAsia="zh-CN"/>
        </w:rPr>
        <w:t>BS</w:t>
      </w:r>
      <w:r>
        <w:rPr>
          <w:rFonts w:ascii="SimSun" w:eastAsia="SimSun" w:hAnsi="SimSun" w:cs="SimSun" w:hint="eastAsia"/>
          <w:lang w:val="en-GB" w:eastAsia="zh-CN"/>
        </w:rPr>
        <w:t>水平方向的最大增益和</w:t>
      </w:r>
      <w:r>
        <w:rPr>
          <w:lang w:val="en-GB" w:eastAsia="zh-CN"/>
        </w:rPr>
        <w:t>50%</w:t>
      </w:r>
      <w:r>
        <w:rPr>
          <w:rFonts w:ascii="SimSun" w:eastAsia="SimSun" w:hAnsi="SimSun" w:cs="SimSun" w:hint="eastAsia"/>
          <w:lang w:val="en-GB" w:eastAsia="zh-CN"/>
        </w:rPr>
        <w:t>的百分比计算。</w:t>
      </w:r>
    </w:p>
    <w:p w14:paraId="2E89D26B" w14:textId="2CA05E10" w:rsidR="00D07C26" w:rsidRDefault="00DF4843">
      <w:pPr>
        <w:pStyle w:val="enumlev1"/>
        <w:rPr>
          <w:lang w:val="en-GB" w:eastAsia="zh-CN"/>
        </w:rPr>
      </w:pPr>
      <w:r>
        <w:rPr>
          <w:lang w:val="en-GB" w:eastAsia="zh-CN"/>
        </w:rPr>
        <w:t>–</w:t>
      </w:r>
      <w:r>
        <w:rPr>
          <w:lang w:val="en-GB" w:eastAsia="zh-CN"/>
        </w:rPr>
        <w:tab/>
      </w:r>
      <w:r>
        <w:rPr>
          <w:rFonts w:ascii="SimSun" w:eastAsia="SimSun" w:hAnsi="SimSun" w:cs="SimSun" w:hint="eastAsia"/>
          <w:lang w:val="en-GB" w:eastAsia="zh-CN"/>
        </w:rPr>
        <w:t>对于非</w:t>
      </w:r>
      <w:r>
        <w:rPr>
          <w:lang w:val="en-GB" w:eastAsia="zh-CN"/>
        </w:rPr>
        <w:t>GSO</w:t>
      </w:r>
      <w:r>
        <w:rPr>
          <w:rFonts w:ascii="SimSun" w:eastAsia="SimSun" w:hAnsi="SimSun" w:cs="SimSun" w:hint="eastAsia"/>
          <w:lang w:val="en-GB" w:eastAsia="zh-CN"/>
        </w:rPr>
        <w:t>地球站，</w:t>
      </w:r>
      <w:r>
        <w:rPr>
          <w:rFonts w:ascii="SimSun" w:eastAsia="SimSun" w:hAnsi="SimSun" w:cs="SimSun" w:hint="eastAsia"/>
          <w:lang w:val="en-US" w:eastAsia="zh-CN"/>
        </w:rPr>
        <w:t>在</w:t>
      </w:r>
      <w:r>
        <w:rPr>
          <w:rFonts w:eastAsia="Batang"/>
          <w:spacing w:val="-2"/>
          <w:lang w:val="en-GB" w:eastAsia="zh-CN"/>
        </w:rPr>
        <w:t xml:space="preserve">ITU-R </w:t>
      </w:r>
      <w:hyperlink r:id="rId59" w:history="1">
        <w:r>
          <w:rPr>
            <w:rStyle w:val="Hyperlink"/>
            <w:color w:val="auto"/>
            <w:u w:val="none"/>
            <w:lang w:val="en-GB" w:eastAsia="zh-CN"/>
          </w:rPr>
          <w:t>P.452</w:t>
        </w:r>
      </w:hyperlink>
      <w:r>
        <w:rPr>
          <w:rStyle w:val="Hyperlink"/>
          <w:rFonts w:ascii="SimSun" w:eastAsia="SimSun" w:hAnsi="SimSun" w:cs="SimSun" w:hint="eastAsia"/>
          <w:color w:val="auto"/>
          <w:u w:val="none"/>
          <w:lang w:val="en-GB" w:eastAsia="zh-CN"/>
        </w:rPr>
        <w:t>号</w:t>
      </w:r>
      <w:r>
        <w:rPr>
          <w:rFonts w:ascii="SimSun" w:eastAsia="SimSun" w:hAnsi="SimSun" w:cs="SimSun" w:hint="eastAsia"/>
          <w:lang w:val="en-GB" w:eastAsia="zh-CN"/>
        </w:rPr>
        <w:t>建议书描述的模型中，采用最大的综合增益（</w:t>
      </w:r>
      <w:proofErr w:type="spellStart"/>
      <w:r>
        <w:rPr>
          <w:i/>
          <w:iCs/>
          <w:lang w:val="en-GB" w:eastAsia="zh-CN"/>
        </w:rPr>
        <w:t>G</w:t>
      </w:r>
      <w:r>
        <w:rPr>
          <w:i/>
          <w:iCs/>
          <w:vertAlign w:val="subscript"/>
          <w:lang w:val="en-GB" w:eastAsia="zh-CN"/>
        </w:rPr>
        <w:t>tot</w:t>
      </w:r>
      <w:proofErr w:type="spellEnd"/>
      <w:r>
        <w:rPr>
          <w:lang w:val="en-GB" w:eastAsia="zh-CN"/>
        </w:rPr>
        <w:t xml:space="preserve"> –EESS</w:t>
      </w:r>
      <w:r>
        <w:rPr>
          <w:rFonts w:ascii="SimSun" w:eastAsia="SimSun" w:hAnsi="SimSun" w:cs="SimSun" w:hint="eastAsia"/>
          <w:lang w:val="en-GB" w:eastAsia="zh-CN"/>
        </w:rPr>
        <w:t>和</w:t>
      </w:r>
      <w:r>
        <w:rPr>
          <w:lang w:val="en-GB" w:eastAsia="zh-CN"/>
        </w:rPr>
        <w:t>BS</w:t>
      </w:r>
      <w:r>
        <w:rPr>
          <w:rFonts w:ascii="SimSun" w:eastAsia="SimSun" w:hAnsi="SimSun" w:cs="SimSun" w:hint="eastAsia"/>
          <w:lang w:val="en-GB" w:eastAsia="zh-CN"/>
        </w:rPr>
        <w:t>水平方向的增益之和）和</w:t>
      </w:r>
      <w:r>
        <w:rPr>
          <w:lang w:val="en-GB" w:eastAsia="zh-CN"/>
        </w:rPr>
        <w:t>50%</w:t>
      </w:r>
      <w:r>
        <w:rPr>
          <w:rFonts w:ascii="SimSun" w:eastAsia="SimSun" w:hAnsi="SimSun" w:cs="SimSun" w:hint="eastAsia"/>
          <w:lang w:val="en-GB" w:eastAsia="zh-CN"/>
        </w:rPr>
        <w:t>的百分比计算。</w:t>
      </w:r>
    </w:p>
    <w:p w14:paraId="785A1E78" w14:textId="77777777" w:rsidR="00D07C26" w:rsidRDefault="00DF4843">
      <w:pPr>
        <w:ind w:firstLineChars="200" w:firstLine="480"/>
        <w:rPr>
          <w:lang w:val="en-GB" w:eastAsia="zh-CN"/>
        </w:rPr>
      </w:pPr>
      <w:r>
        <w:rPr>
          <w:lang w:val="en-GB" w:eastAsia="zh-CN"/>
        </w:rPr>
        <w:t>TVG</w:t>
      </w:r>
      <w:r>
        <w:rPr>
          <w:rFonts w:ascii="SimSun" w:eastAsia="SimSun" w:hAnsi="SimSun" w:cs="SimSun" w:hint="eastAsia"/>
          <w:lang w:val="en-GB" w:eastAsia="zh-CN"/>
        </w:rPr>
        <w:t>发现的距离也取决于发射功率。研究表明，上述近似值与等效全向辐射功率（</w:t>
      </w:r>
      <w:proofErr w:type="spellStart"/>
      <w:r>
        <w:rPr>
          <w:lang w:val="en-GB" w:eastAsia="zh-CN"/>
        </w:rPr>
        <w:t>e.i.r.p</w:t>
      </w:r>
      <w:proofErr w:type="spellEnd"/>
      <w:r>
        <w:rPr>
          <w:lang w:val="en-GB" w:eastAsia="zh-CN"/>
        </w:rPr>
        <w:t>.</w:t>
      </w:r>
      <w:r>
        <w:rPr>
          <w:rFonts w:ascii="SimSun" w:eastAsia="SimSun" w:hAnsi="SimSun" w:cs="SimSun" w:hint="eastAsia"/>
          <w:lang w:val="en-GB" w:eastAsia="zh-CN"/>
        </w:rPr>
        <w:t>）完全相关。一个</w:t>
      </w:r>
      <w:r>
        <w:rPr>
          <w:lang w:val="en-GB" w:eastAsia="zh-CN"/>
        </w:rPr>
        <w:t>8 × 8</w:t>
      </w:r>
      <w:r>
        <w:rPr>
          <w:rFonts w:ascii="SimSun" w:eastAsia="SimSun" w:hAnsi="SimSun" w:cs="SimSun" w:hint="eastAsia"/>
          <w:lang w:val="en-GB" w:eastAsia="zh-CN"/>
        </w:rPr>
        <w:t>天线</w:t>
      </w:r>
      <w:r w:rsidRPr="006C43D9">
        <w:rPr>
          <w:rFonts w:eastAsia="SimSun" w:hint="eastAsia"/>
          <w:lang w:val="en-GB" w:eastAsia="zh-CN"/>
        </w:rPr>
        <w:t>为</w:t>
      </w:r>
      <w:r w:rsidRPr="006C43D9">
        <w:rPr>
          <w:rFonts w:eastAsia="SimSun"/>
          <w:lang w:val="en-GB" w:eastAsia="zh-CN"/>
        </w:rPr>
        <w:t xml:space="preserve"> 48</w:t>
      </w:r>
      <w:r>
        <w:rPr>
          <w:lang w:val="en-GB" w:eastAsia="zh-CN"/>
        </w:rPr>
        <w:t xml:space="preserve"> dBm/200 MHz</w:t>
      </w:r>
      <w:r>
        <w:rPr>
          <w:rFonts w:ascii="SimSun" w:eastAsia="SimSun" w:hAnsi="SimSun" w:cs="SimSun" w:hint="eastAsia"/>
          <w:lang w:val="en-GB" w:eastAsia="zh-CN"/>
        </w:rPr>
        <w:t>（</w:t>
      </w:r>
      <w:r>
        <w:rPr>
          <w:lang w:val="en-GB" w:eastAsia="zh-CN"/>
        </w:rPr>
        <w:t>25 dBm/200 MHz</w:t>
      </w:r>
      <w:r>
        <w:rPr>
          <w:rFonts w:ascii="SimSun" w:eastAsia="SimSun" w:hAnsi="SimSun" w:cs="SimSun" w:hint="eastAsia"/>
          <w:lang w:val="en-GB" w:eastAsia="zh-CN"/>
        </w:rPr>
        <w:t>的功率，考虑到</w:t>
      </w:r>
      <w:r>
        <w:rPr>
          <w:lang w:val="en-GB" w:eastAsia="zh-CN"/>
        </w:rPr>
        <w:t>3 dB</w:t>
      </w:r>
      <w:r>
        <w:rPr>
          <w:rFonts w:ascii="SimSun" w:eastAsia="SimSun" w:hAnsi="SimSun" w:cs="SimSun" w:hint="eastAsia"/>
          <w:lang w:val="en-GB" w:eastAsia="zh-CN"/>
        </w:rPr>
        <w:t>的欧姆损耗和</w:t>
      </w:r>
      <w:r>
        <w:rPr>
          <w:lang w:val="en-GB" w:eastAsia="zh-CN"/>
        </w:rPr>
        <w:t xml:space="preserve">23 </w:t>
      </w:r>
      <w:proofErr w:type="spellStart"/>
      <w:r>
        <w:rPr>
          <w:lang w:val="en-GB" w:eastAsia="zh-CN"/>
        </w:rPr>
        <w:t>dBi</w:t>
      </w:r>
      <w:proofErr w:type="spellEnd"/>
      <w:r>
        <w:rPr>
          <w:rFonts w:ascii="SimSun" w:eastAsia="SimSun" w:hAnsi="SimSun" w:cs="SimSun" w:hint="eastAsia"/>
          <w:lang w:val="en-GB" w:eastAsia="zh-CN"/>
        </w:rPr>
        <w:t>的最大增益）并且可以扩展到更高的</w:t>
      </w:r>
      <w:proofErr w:type="spellStart"/>
      <w:r>
        <w:rPr>
          <w:lang w:val="en-GB" w:eastAsia="zh-CN"/>
        </w:rPr>
        <w:t>e.i.r.p</w:t>
      </w:r>
      <w:proofErr w:type="spellEnd"/>
      <w:r>
        <w:rPr>
          <w:lang w:val="en-GB" w:eastAsia="zh-CN"/>
        </w:rPr>
        <w:t>.</w:t>
      </w:r>
      <w:r>
        <w:rPr>
          <w:rFonts w:ascii="SimSun" w:eastAsia="SimSun" w:hAnsi="SimSun" w:cs="SimSun" w:hint="eastAsia"/>
          <w:lang w:val="en-GB" w:eastAsia="zh-CN"/>
        </w:rPr>
        <w:t>。</w:t>
      </w:r>
    </w:p>
    <w:p w14:paraId="344FEC5D" w14:textId="15FF2372" w:rsidR="00D07C26" w:rsidRDefault="00DF4843">
      <w:pPr>
        <w:ind w:firstLineChars="200" w:firstLine="480"/>
        <w:rPr>
          <w:lang w:val="en-GB" w:eastAsia="zh-CN"/>
        </w:rPr>
      </w:pPr>
      <w:r>
        <w:rPr>
          <w:rFonts w:ascii="SimSun" w:eastAsia="SimSun" w:hAnsi="SimSun" w:cs="SimSun" w:hint="eastAsia"/>
          <w:lang w:val="en-GB" w:eastAsia="zh-CN"/>
        </w:rPr>
        <w:t>其他一些关于</w:t>
      </w:r>
      <w:r>
        <w:rPr>
          <w:lang w:val="en-GB" w:eastAsia="zh-CN"/>
        </w:rPr>
        <w:t>EESS</w:t>
      </w:r>
      <w:r>
        <w:rPr>
          <w:rFonts w:ascii="SimSun" w:eastAsia="SimSun" w:hAnsi="SimSun" w:cs="SimSun" w:hint="eastAsia"/>
          <w:lang w:val="en-GB" w:eastAsia="zh-CN"/>
        </w:rPr>
        <w:t>地球站的研究表明，满足短期标准</w:t>
      </w:r>
      <w:r>
        <w:rPr>
          <w:lang w:val="en-GB" w:eastAsia="zh-CN"/>
        </w:rPr>
        <w:t>(</w:t>
      </w:r>
      <w:r>
        <w:rPr>
          <w:rFonts w:ascii="SimSun" w:eastAsia="SimSun" w:hAnsi="SimSun" w:cs="SimSun" w:hint="eastAsia"/>
          <w:lang w:val="en-GB" w:eastAsia="zh-CN"/>
        </w:rPr>
        <w:t>对于</w:t>
      </w:r>
      <w:r>
        <w:rPr>
          <w:lang w:val="en-GB" w:eastAsia="zh-CN"/>
        </w:rPr>
        <w:t>0.1%</w:t>
      </w:r>
      <w:r w:rsidR="006C43D9">
        <w:rPr>
          <w:rFonts w:ascii="SimSun" w:eastAsia="SimSun" w:hAnsi="SimSun" w:cs="SimSun" w:hint="eastAsia"/>
          <w:lang w:val="en-GB" w:eastAsia="zh-CN"/>
        </w:rPr>
        <w:t>（</w:t>
      </w:r>
      <w:r>
        <w:rPr>
          <w:lang w:val="en-GB" w:eastAsia="zh-CN"/>
        </w:rPr>
        <w:t>GSO</w:t>
      </w:r>
      <w:r>
        <w:rPr>
          <w:rFonts w:ascii="SimSun" w:eastAsia="SimSun" w:hAnsi="SimSun" w:cs="SimSun" w:hint="eastAsia"/>
          <w:lang w:val="en-GB" w:eastAsia="zh-CN"/>
        </w:rPr>
        <w:t>情况</w:t>
      </w:r>
      <w:r w:rsidR="006C43D9">
        <w:rPr>
          <w:rFonts w:ascii="SimSun" w:eastAsia="SimSun" w:hAnsi="SimSun" w:cs="SimSun" w:hint="eastAsia"/>
          <w:lang w:val="en-GB" w:eastAsia="zh-CN"/>
        </w:rPr>
        <w:t>）</w:t>
      </w:r>
      <w:r>
        <w:rPr>
          <w:rFonts w:ascii="SimSun" w:eastAsia="SimSun" w:hAnsi="SimSun" w:cs="SimSun" w:hint="eastAsia"/>
          <w:lang w:val="en-GB" w:eastAsia="zh-CN"/>
        </w:rPr>
        <w:t>为</w:t>
      </w:r>
      <w:r>
        <w:rPr>
          <w:lang w:val="en-GB" w:eastAsia="zh-CN"/>
        </w:rPr>
        <w:t>−133 dB(W/10 MHz)</w:t>
      </w:r>
      <w:r>
        <w:rPr>
          <w:rFonts w:ascii="SimSun" w:eastAsia="SimSun" w:hAnsi="SimSun" w:cs="SimSun" w:hint="eastAsia"/>
          <w:lang w:val="en-GB" w:eastAsia="zh-CN"/>
        </w:rPr>
        <w:t>，对于</w:t>
      </w:r>
      <w:r>
        <w:rPr>
          <w:lang w:val="en-GB" w:eastAsia="zh-CN"/>
        </w:rPr>
        <w:t>0.005%</w:t>
      </w:r>
      <w:r w:rsidR="006C43D9">
        <w:rPr>
          <w:rFonts w:ascii="SimSun" w:eastAsia="SimSun" w:hAnsi="SimSun" w:cs="SimSun" w:hint="eastAsia"/>
          <w:lang w:val="en-GB" w:eastAsia="zh-CN"/>
        </w:rPr>
        <w:t>（</w:t>
      </w:r>
      <w:r>
        <w:rPr>
          <w:rFonts w:ascii="SimSun" w:eastAsia="SimSun" w:hAnsi="SimSun" w:cs="SimSun" w:hint="eastAsia"/>
          <w:lang w:val="en-GB" w:eastAsia="zh-CN"/>
        </w:rPr>
        <w:t>非</w:t>
      </w:r>
      <w:r>
        <w:rPr>
          <w:lang w:val="en-GB" w:eastAsia="zh-CN"/>
        </w:rPr>
        <w:t>GSO</w:t>
      </w:r>
      <w:r w:rsidR="006C43D9">
        <w:rPr>
          <w:rFonts w:ascii="SimSun" w:eastAsia="SimSun" w:hAnsi="SimSun" w:cs="SimSun" w:hint="eastAsia"/>
          <w:lang w:val="en-GB" w:eastAsia="zh-CN"/>
        </w:rPr>
        <w:t>）</w:t>
      </w:r>
      <w:r>
        <w:rPr>
          <w:rFonts w:ascii="SimSun" w:eastAsia="SimSun" w:hAnsi="SimSun" w:cs="SimSun" w:hint="eastAsia"/>
          <w:lang w:val="en-GB" w:eastAsia="zh-CN"/>
        </w:rPr>
        <w:t>为</w:t>
      </w:r>
      <w:r>
        <w:rPr>
          <w:lang w:val="en-GB" w:eastAsia="zh-CN"/>
        </w:rPr>
        <w:t>−116 dB(W/10 MHz)</w:t>
      </w:r>
      <w:r>
        <w:rPr>
          <w:rFonts w:ascii="SimSun" w:eastAsia="SimSun" w:hAnsi="SimSun" w:cs="SimSun" w:hint="eastAsia"/>
          <w:lang w:val="en-GB" w:eastAsia="zh-CN"/>
        </w:rPr>
        <w:t>）也意味着满足长期标准。因此，对于</w:t>
      </w:r>
      <w:r>
        <w:rPr>
          <w:lang w:val="en-GB" w:eastAsia="zh-CN"/>
        </w:rPr>
        <w:t>EESS</w:t>
      </w:r>
      <w:r>
        <w:rPr>
          <w:rFonts w:ascii="SimSun" w:eastAsia="SimSun" w:hAnsi="SimSun" w:cs="SimSun" w:hint="eastAsia"/>
          <w:lang w:val="en-GB" w:eastAsia="zh-CN"/>
        </w:rPr>
        <w:t>地球站，研究只能关注这个标准。</w:t>
      </w:r>
    </w:p>
    <w:p w14:paraId="792B6E8B" w14:textId="6AE78548" w:rsidR="00D07C26" w:rsidRDefault="00DF4843">
      <w:pPr>
        <w:ind w:firstLineChars="200" w:firstLine="480"/>
        <w:rPr>
          <w:lang w:val="en-GB" w:eastAsia="zh-CN"/>
        </w:rPr>
      </w:pPr>
      <w:r>
        <w:rPr>
          <w:rFonts w:ascii="SimSun" w:eastAsia="SimSun" w:hAnsi="SimSun" w:cs="SimSun" w:hint="eastAsia"/>
          <w:lang w:val="en-GB" w:eastAsia="zh-CN"/>
        </w:rPr>
        <w:t>对于</w:t>
      </w:r>
      <w:r>
        <w:rPr>
          <w:lang w:val="en-GB" w:eastAsia="zh-CN"/>
        </w:rPr>
        <w:t>EESS</w:t>
      </w:r>
      <w:r>
        <w:rPr>
          <w:rFonts w:ascii="SimSun" w:eastAsia="SimSun" w:hAnsi="SimSun" w:cs="SimSun" w:hint="eastAsia"/>
          <w:lang w:val="en-GB" w:eastAsia="zh-CN"/>
        </w:rPr>
        <w:t>地球站，在大多数情况下，协调距离仅限于视距（</w:t>
      </w:r>
      <w:proofErr w:type="spellStart"/>
      <w:r>
        <w:rPr>
          <w:lang w:val="en-GB" w:eastAsia="zh-CN"/>
        </w:rPr>
        <w:t>LoS</w:t>
      </w:r>
      <w:proofErr w:type="spellEnd"/>
      <w:r>
        <w:rPr>
          <w:rFonts w:ascii="SimSun" w:eastAsia="SimSun" w:hAnsi="SimSun" w:cs="SimSun" w:hint="eastAsia"/>
          <w:lang w:val="en-GB" w:eastAsia="zh-CN"/>
        </w:rPr>
        <w:t>）。换言之，该距离通常接近或低于无线电</w:t>
      </w:r>
      <w:r>
        <w:rPr>
          <w:rFonts w:ascii="SimSun" w:eastAsia="SimSun" w:hAnsi="SimSun" w:cs="SimSun" w:hint="eastAsia"/>
          <w:lang w:val="en-US" w:eastAsia="zh-CN"/>
        </w:rPr>
        <w:t>水平线</w:t>
      </w:r>
      <w:r>
        <w:rPr>
          <w:rFonts w:ascii="SimSun" w:eastAsia="SimSun" w:hAnsi="SimSun" w:cs="SimSun" w:hint="eastAsia"/>
          <w:lang w:val="en-GB" w:eastAsia="zh-CN"/>
        </w:rPr>
        <w:t>。此种情况下，</w:t>
      </w:r>
      <w:r>
        <w:rPr>
          <w:rFonts w:eastAsia="Batang"/>
          <w:spacing w:val="-2"/>
          <w:lang w:val="en-GB" w:eastAsia="zh-CN"/>
        </w:rPr>
        <w:t xml:space="preserve">ITU-R </w:t>
      </w:r>
      <w:hyperlink r:id="rId60" w:history="1">
        <w:r>
          <w:rPr>
            <w:rStyle w:val="Hyperlink"/>
            <w:color w:val="auto"/>
            <w:u w:val="none"/>
            <w:lang w:val="en-GB" w:eastAsia="zh-CN"/>
          </w:rPr>
          <w:t>P.452</w:t>
        </w:r>
      </w:hyperlink>
      <w:r>
        <w:rPr>
          <w:rStyle w:val="Hyperlink"/>
          <w:rFonts w:ascii="SimSun" w:eastAsia="SimSun" w:hAnsi="SimSun" w:cs="SimSun" w:hint="eastAsia"/>
          <w:color w:val="auto"/>
          <w:u w:val="none"/>
          <w:lang w:val="en-GB" w:eastAsia="zh-CN"/>
        </w:rPr>
        <w:t>建议书</w:t>
      </w:r>
      <w:r>
        <w:rPr>
          <w:rFonts w:ascii="SimSun" w:eastAsia="SimSun" w:hAnsi="SimSun" w:cs="SimSun" w:hint="eastAsia"/>
          <w:lang w:val="en-GB" w:eastAsia="zh-CN"/>
        </w:rPr>
        <w:t>（</w:t>
      </w:r>
      <w:r>
        <w:rPr>
          <w:lang w:val="en-GB" w:eastAsia="zh-CN"/>
        </w:rPr>
        <w:t>50%</w:t>
      </w:r>
      <w:r>
        <w:rPr>
          <w:rFonts w:ascii="SimSun" w:eastAsia="SimSun" w:hAnsi="SimSun" w:cs="SimSun" w:hint="eastAsia"/>
          <w:lang w:val="en-GB" w:eastAsia="zh-CN"/>
        </w:rPr>
        <w:t>和</w:t>
      </w:r>
      <w:proofErr w:type="spellStart"/>
      <w:r>
        <w:rPr>
          <w:lang w:val="en-GB" w:eastAsia="zh-CN"/>
        </w:rPr>
        <w:t>LoS</w:t>
      </w:r>
      <w:proofErr w:type="spellEnd"/>
      <w:r>
        <w:rPr>
          <w:rFonts w:ascii="SimSun" w:eastAsia="SimSun" w:hAnsi="SimSun" w:cs="SimSun" w:hint="eastAsia"/>
          <w:lang w:val="en-GB" w:eastAsia="zh-CN"/>
        </w:rPr>
        <w:t>条件）基于自由空间损耗和衍射提供的计算损耗。</w:t>
      </w:r>
    </w:p>
    <w:p w14:paraId="123CC4A2" w14:textId="77777777" w:rsidR="00D07C26" w:rsidRDefault="00DF4843">
      <w:pPr>
        <w:pStyle w:val="Heading1"/>
        <w:rPr>
          <w:lang w:val="en-GB" w:eastAsia="zh-CN"/>
        </w:rPr>
      </w:pPr>
      <w:bookmarkStart w:id="181" w:name="_Toc83713061"/>
      <w:bookmarkStart w:id="182" w:name="_Toc83713174"/>
      <w:bookmarkStart w:id="183" w:name="_Toc83723577"/>
      <w:bookmarkStart w:id="184" w:name="_Toc83712988"/>
      <w:bookmarkStart w:id="185" w:name="_Toc83389370"/>
      <w:bookmarkStart w:id="186" w:name="_Toc99026862"/>
      <w:r>
        <w:rPr>
          <w:lang w:val="en-GB" w:eastAsia="zh-CN"/>
        </w:rPr>
        <w:t>2</w:t>
      </w:r>
      <w:r>
        <w:rPr>
          <w:lang w:val="en-GB" w:eastAsia="zh-CN"/>
        </w:rPr>
        <w:tab/>
      </w:r>
      <w:bookmarkEnd w:id="181"/>
      <w:bookmarkEnd w:id="182"/>
      <w:bookmarkEnd w:id="183"/>
      <w:bookmarkEnd w:id="184"/>
      <w:bookmarkEnd w:id="185"/>
      <w:r>
        <w:rPr>
          <w:rFonts w:ascii="SimSun" w:eastAsia="SimSun" w:hAnsi="SimSun" w:cs="SimSun" w:hint="eastAsia"/>
          <w:lang w:val="en-GB" w:eastAsia="zh-CN"/>
        </w:rPr>
        <w:t>传播损耗</w:t>
      </w:r>
      <w:bookmarkEnd w:id="186"/>
    </w:p>
    <w:p w14:paraId="40503153" w14:textId="77777777" w:rsidR="00D07C26" w:rsidRPr="00786230" w:rsidRDefault="00DF4843" w:rsidP="00786230">
      <w:pPr>
        <w:ind w:firstLineChars="200" w:firstLine="480"/>
        <w:rPr>
          <w:rFonts w:eastAsia="SimSun"/>
          <w:lang w:val="en-GB" w:eastAsia="zh-CN"/>
        </w:rPr>
      </w:pPr>
      <w:r w:rsidRPr="00786230">
        <w:rPr>
          <w:rFonts w:eastAsia="SimSun"/>
          <w:lang w:val="en-GB" w:eastAsia="zh-CN"/>
        </w:rPr>
        <w:t>如</w:t>
      </w:r>
      <w:r w:rsidRPr="00786230">
        <w:rPr>
          <w:rFonts w:eastAsia="SimSun"/>
          <w:lang w:val="en-GB" w:eastAsia="zh-CN"/>
        </w:rPr>
        <w:t xml:space="preserve">ITU-R </w:t>
      </w:r>
      <w:hyperlink r:id="rId61" w:history="1">
        <w:r w:rsidRPr="00786230">
          <w:rPr>
            <w:rFonts w:eastAsia="SimSun"/>
            <w:lang w:val="en-GB" w:eastAsia="zh-CN"/>
          </w:rPr>
          <w:t>P.452</w:t>
        </w:r>
      </w:hyperlink>
      <w:r w:rsidRPr="00786230">
        <w:rPr>
          <w:rFonts w:eastAsia="SimSun"/>
          <w:lang w:val="en-GB" w:eastAsia="zh-CN"/>
        </w:rPr>
        <w:t>建议书所述，在视距条件下，管道和对流层散射效应不发挥作用，由自由空间和衍射带来的损耗最小。自由空间的损耗随着距离的增加而增加，而衍射则与传播路径上存在的物理障碍物以及绕地球运行的衍射有关。衍射损耗取决于障碍物的数量和高度、</w:t>
      </w:r>
      <w:r w:rsidRPr="00786230">
        <w:rPr>
          <w:rFonts w:eastAsia="SimSun"/>
          <w:lang w:val="en-GB" w:eastAsia="zh-CN"/>
        </w:rPr>
        <w:t>IMT-2020</w:t>
      </w:r>
      <w:r w:rsidRPr="00786230">
        <w:rPr>
          <w:rFonts w:eastAsia="SimSun"/>
          <w:lang w:val="en-GB" w:eastAsia="zh-CN"/>
        </w:rPr>
        <w:t>基站天线高度和地球站天线高度。</w:t>
      </w:r>
    </w:p>
    <w:p w14:paraId="5F811903" w14:textId="77777777" w:rsidR="00D07C26" w:rsidRPr="00786230" w:rsidRDefault="00DF4843" w:rsidP="00786230">
      <w:pPr>
        <w:ind w:firstLineChars="200" w:firstLine="480"/>
        <w:rPr>
          <w:rFonts w:eastAsia="SimSun"/>
          <w:lang w:val="en-GB" w:eastAsia="zh-CN"/>
        </w:rPr>
      </w:pPr>
      <w:r w:rsidRPr="00786230">
        <w:rPr>
          <w:rFonts w:eastAsia="SimSun"/>
          <w:lang w:val="en-GB" w:eastAsia="zh-CN"/>
        </w:rPr>
        <w:t>在城市环境中，存在</w:t>
      </w:r>
      <w:r w:rsidRPr="00786230">
        <w:rPr>
          <w:rFonts w:eastAsia="SimSun"/>
          <w:lang w:val="en-GB" w:eastAsia="zh-CN"/>
        </w:rPr>
        <w:t>6</w:t>
      </w:r>
      <w:r w:rsidRPr="00786230">
        <w:rPr>
          <w:rFonts w:eastAsia="SimSun"/>
          <w:lang w:val="en-GB" w:eastAsia="zh-CN"/>
        </w:rPr>
        <w:t>米高的热点</w:t>
      </w:r>
      <w:r w:rsidRPr="00786230">
        <w:rPr>
          <w:rFonts w:eastAsia="SimSun"/>
          <w:lang w:val="en-GB" w:eastAsia="zh-CN"/>
        </w:rPr>
        <w:t>IMT</w:t>
      </w:r>
      <w:r w:rsidRPr="00786230">
        <w:rPr>
          <w:rFonts w:eastAsia="SimSun"/>
          <w:lang w:val="en-GB" w:eastAsia="zh-CN"/>
        </w:rPr>
        <w:t>基站和建筑物的衍射，即杂波，这可能非常重要。比如，</w:t>
      </w:r>
      <w:r w:rsidRPr="00786230">
        <w:rPr>
          <w:rFonts w:eastAsia="SimSun"/>
          <w:lang w:val="en-GB" w:eastAsia="zh-CN"/>
        </w:rPr>
        <w:t xml:space="preserve">ITU-R </w:t>
      </w:r>
      <w:hyperlink r:id="rId62" w:history="1">
        <w:r w:rsidRPr="00786230">
          <w:rPr>
            <w:lang w:eastAsia="zh-CN"/>
          </w:rPr>
          <w:t>P.2108</w:t>
        </w:r>
      </w:hyperlink>
      <w:r w:rsidRPr="00786230">
        <w:rPr>
          <w:rFonts w:eastAsia="SimSun" w:hint="eastAsia"/>
          <w:lang w:eastAsia="zh-CN"/>
        </w:rPr>
        <w:t>号建议书提供的曲线在前</w:t>
      </w:r>
      <w:r w:rsidRPr="00786230">
        <w:rPr>
          <w:rFonts w:eastAsia="SimSun"/>
          <w:lang w:val="en-GB" w:eastAsia="zh-CN"/>
        </w:rPr>
        <w:t>500</w:t>
      </w:r>
      <w:r w:rsidRPr="00786230">
        <w:rPr>
          <w:rFonts w:eastAsia="SimSun"/>
          <w:lang w:val="en-GB" w:eastAsia="zh-CN"/>
        </w:rPr>
        <w:t>米的衍射损耗在</w:t>
      </w:r>
      <w:r w:rsidRPr="00786230">
        <w:rPr>
          <w:rFonts w:eastAsia="SimSun"/>
          <w:lang w:val="en-GB" w:eastAsia="zh-CN"/>
        </w:rPr>
        <w:t>13</w:t>
      </w:r>
      <w:r w:rsidRPr="00786230">
        <w:rPr>
          <w:rFonts w:eastAsia="SimSun"/>
          <w:lang w:val="en-GB" w:eastAsia="zh-CN"/>
        </w:rPr>
        <w:t>到</w:t>
      </w:r>
      <w:r w:rsidRPr="00786230">
        <w:rPr>
          <w:rFonts w:eastAsia="SimSun"/>
          <w:lang w:val="en-GB" w:eastAsia="zh-CN"/>
        </w:rPr>
        <w:t>45 dB</w:t>
      </w:r>
      <w:r w:rsidRPr="00786230">
        <w:rPr>
          <w:rFonts w:eastAsia="SimSun"/>
          <w:lang w:val="en-GB" w:eastAsia="zh-CN"/>
        </w:rPr>
        <w:t>之间。对于这个距离，平均值接近</w:t>
      </w:r>
      <w:r w:rsidRPr="00786230">
        <w:rPr>
          <w:rFonts w:eastAsia="SimSun"/>
          <w:lang w:val="en-GB" w:eastAsia="zh-CN"/>
        </w:rPr>
        <w:t>19 dB</w:t>
      </w:r>
      <w:r w:rsidRPr="00786230">
        <w:rPr>
          <w:rFonts w:eastAsia="SimSun"/>
          <w:lang w:val="en-GB" w:eastAsia="zh-CN"/>
        </w:rPr>
        <w:t>。该值是任意的，将在计算中用作示例。然而，使用具有建筑物高度的真实地形剖面更为准确。图</w:t>
      </w:r>
      <w:r w:rsidRPr="00786230">
        <w:rPr>
          <w:rFonts w:eastAsia="SimSun"/>
          <w:lang w:val="en-GB" w:eastAsia="zh-CN"/>
        </w:rPr>
        <w:t>17</w:t>
      </w:r>
      <w:r w:rsidRPr="00786230">
        <w:rPr>
          <w:rFonts w:eastAsia="SimSun"/>
          <w:lang w:val="en-GB" w:eastAsia="zh-CN"/>
        </w:rPr>
        <w:t>提供了可用于模拟的建筑高度示例。</w:t>
      </w:r>
    </w:p>
    <w:p w14:paraId="76A97C73" w14:textId="77777777" w:rsidR="00D07C26" w:rsidRDefault="00DF4843">
      <w:pPr>
        <w:pStyle w:val="FigureNo"/>
        <w:rPr>
          <w:lang w:val="en-GB" w:eastAsia="zh-CN"/>
        </w:rPr>
      </w:pPr>
      <w:r>
        <w:rPr>
          <w:rFonts w:ascii="SimSun" w:eastAsia="SimSun" w:hAnsi="SimSun" w:cs="SimSun" w:hint="eastAsia"/>
          <w:lang w:val="en-GB" w:eastAsia="zh-CN"/>
        </w:rPr>
        <w:lastRenderedPageBreak/>
        <w:t>图</w:t>
      </w:r>
      <w:r>
        <w:rPr>
          <w:lang w:val="en-GB" w:eastAsia="zh-CN"/>
        </w:rPr>
        <w:t xml:space="preserve"> 17</w:t>
      </w:r>
    </w:p>
    <w:p w14:paraId="5F184B5A" w14:textId="47D79847" w:rsidR="00D07C26" w:rsidRDefault="00DF4843">
      <w:pPr>
        <w:pStyle w:val="Figuretitle"/>
        <w:rPr>
          <w:lang w:val="en-GB"/>
        </w:rPr>
      </w:pPr>
      <w:r>
        <w:rPr>
          <w:lang w:val="en-GB"/>
        </w:rPr>
        <w:t>Toulouse</w:t>
      </w:r>
      <w:proofErr w:type="spellStart"/>
      <w:r>
        <w:rPr>
          <w:rFonts w:hint="eastAsia"/>
          <w:lang w:val="en-US" w:eastAsia="zh-CN"/>
        </w:rPr>
        <w:t>市中心的建筑高度示例</w:t>
      </w:r>
      <w:proofErr w:type="spellEnd"/>
    </w:p>
    <w:p w14:paraId="420F9409" w14:textId="77777777" w:rsidR="00D07C26" w:rsidRDefault="00DF4843">
      <w:pPr>
        <w:pStyle w:val="Figure"/>
      </w:pPr>
      <w:r>
        <w:rPr>
          <w:noProof/>
        </w:rPr>
        <w:drawing>
          <wp:inline distT="0" distB="0" distL="0" distR="0" wp14:anchorId="34F17B5A" wp14:editId="2F15F9EC">
            <wp:extent cx="5107940" cy="3727450"/>
            <wp:effectExtent l="0" t="0" r="0" b="6350"/>
            <wp:docPr id="12771" name="Picture 127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 name="Picture 12771" descr="Map&#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08458" cy="3727712"/>
                    </a:xfrm>
                    <a:prstGeom prst="rect">
                      <a:avLst/>
                    </a:prstGeom>
                  </pic:spPr>
                </pic:pic>
              </a:graphicData>
            </a:graphic>
          </wp:inline>
        </w:drawing>
      </w:r>
    </w:p>
    <w:p w14:paraId="6AAEFD07" w14:textId="77777777" w:rsidR="00D07C26" w:rsidRDefault="00DF4843">
      <w:pPr>
        <w:pStyle w:val="Heading1"/>
        <w:rPr>
          <w:lang w:val="en-GB" w:eastAsia="zh-CN"/>
        </w:rPr>
      </w:pPr>
      <w:bookmarkStart w:id="187" w:name="_Toc83712989"/>
      <w:bookmarkStart w:id="188" w:name="_Toc83723578"/>
      <w:bookmarkStart w:id="189" w:name="_Toc83713062"/>
      <w:bookmarkStart w:id="190" w:name="_Toc83713175"/>
      <w:bookmarkStart w:id="191" w:name="_Toc83389371"/>
      <w:bookmarkStart w:id="192" w:name="_Toc99026863"/>
      <w:r>
        <w:rPr>
          <w:lang w:val="en-GB" w:eastAsia="zh-CN"/>
        </w:rPr>
        <w:t>3</w:t>
      </w:r>
      <w:r>
        <w:rPr>
          <w:lang w:val="en-GB" w:eastAsia="zh-CN"/>
        </w:rPr>
        <w:tab/>
      </w:r>
      <w:bookmarkEnd w:id="187"/>
      <w:bookmarkEnd w:id="188"/>
      <w:bookmarkEnd w:id="189"/>
      <w:bookmarkEnd w:id="190"/>
      <w:bookmarkEnd w:id="191"/>
      <w:r>
        <w:rPr>
          <w:lang w:val="en-GB" w:eastAsia="zh-CN"/>
        </w:rPr>
        <w:t>EESS</w:t>
      </w:r>
      <w:r>
        <w:rPr>
          <w:rFonts w:ascii="SimSun" w:eastAsia="SimSun" w:hAnsi="SimSun" w:cs="SimSun" w:hint="eastAsia"/>
          <w:lang w:val="en-GB" w:eastAsia="zh-CN"/>
        </w:rPr>
        <w:t>地球站中几个</w:t>
      </w:r>
      <w:r>
        <w:rPr>
          <w:lang w:val="en-GB" w:eastAsia="zh-CN"/>
        </w:rPr>
        <w:t>IMT-2020</w:t>
      </w:r>
      <w:r>
        <w:rPr>
          <w:rFonts w:ascii="SimSun" w:eastAsia="SimSun" w:hAnsi="SimSun" w:cs="SimSun" w:hint="eastAsia"/>
          <w:lang w:val="en-GB" w:eastAsia="zh-CN"/>
        </w:rPr>
        <w:t>基站的聚合效应</w:t>
      </w:r>
      <w:bookmarkEnd w:id="192"/>
    </w:p>
    <w:p w14:paraId="562DD4A0" w14:textId="77777777" w:rsidR="00D07C26" w:rsidRDefault="00DF4843" w:rsidP="00FC30A1">
      <w:pPr>
        <w:ind w:firstLineChars="200" w:firstLine="480"/>
        <w:rPr>
          <w:lang w:val="en-GB" w:eastAsia="zh-CN"/>
        </w:rPr>
      </w:pPr>
      <w:r>
        <w:rPr>
          <w:rFonts w:ascii="SimSun" w:eastAsia="SimSun" w:hAnsi="SimSun" w:cs="SimSun" w:hint="eastAsia"/>
          <w:lang w:val="en-GB" w:eastAsia="zh-CN"/>
        </w:rPr>
        <w:t>只有当多个发射在</w:t>
      </w:r>
      <w:r>
        <w:rPr>
          <w:lang w:val="en-GB" w:eastAsia="zh-CN"/>
        </w:rPr>
        <w:t>EESS</w:t>
      </w:r>
      <w:r>
        <w:rPr>
          <w:rFonts w:ascii="SimSun" w:eastAsia="SimSun" w:hAnsi="SimSun" w:cs="SimSun" w:hint="eastAsia"/>
          <w:lang w:val="en-GB" w:eastAsia="zh-CN"/>
        </w:rPr>
        <w:t>接收器中产生相同大小的功率时，才会发生几个基站的聚合效应。为了在</w:t>
      </w:r>
      <w:proofErr w:type="spellStart"/>
      <w:r>
        <w:rPr>
          <w:lang w:val="en-GB" w:eastAsia="zh-CN"/>
        </w:rPr>
        <w:t>LoS</w:t>
      </w:r>
      <w:proofErr w:type="spellEnd"/>
      <w:r>
        <w:rPr>
          <w:rFonts w:ascii="SimSun" w:eastAsia="SimSun" w:hAnsi="SimSun" w:cs="SimSun" w:hint="eastAsia"/>
          <w:lang w:val="en-GB" w:eastAsia="zh-CN"/>
        </w:rPr>
        <w:t>情况下达成这一条件，考虑到之前的计算假设（最大增益，</w:t>
      </w:r>
      <w:r>
        <w:rPr>
          <w:lang w:val="en-GB" w:eastAsia="zh-CN"/>
        </w:rPr>
        <w:t>50%</w:t>
      </w:r>
      <w:r>
        <w:rPr>
          <w:rFonts w:ascii="SimSun" w:eastAsia="SimSun" w:hAnsi="SimSun" w:cs="SimSun" w:hint="eastAsia"/>
          <w:lang w:val="en-GB" w:eastAsia="zh-CN"/>
        </w:rPr>
        <w:t>），基站需要在每个传播路径上损失相当，才能对地球站产生最大的增益。城市环境具有不同的传播路径和多层次的衍射损耗，此种情况不可能完全忽略。因此，可以采用增加</w:t>
      </w:r>
      <w:r>
        <w:rPr>
          <w:lang w:val="en-GB" w:eastAsia="zh-CN"/>
        </w:rPr>
        <w:t>EESS</w:t>
      </w:r>
      <w:r>
        <w:rPr>
          <w:rFonts w:ascii="SimSun" w:eastAsia="SimSun" w:hAnsi="SimSun" w:cs="SimSun" w:hint="eastAsia"/>
          <w:lang w:val="en-GB" w:eastAsia="zh-CN"/>
        </w:rPr>
        <w:t>保护标准的余量，以将这种聚合考虑在内。</w:t>
      </w:r>
    </w:p>
    <w:p w14:paraId="3742EB39" w14:textId="77777777" w:rsidR="00D07C26" w:rsidRDefault="00DF4843">
      <w:pPr>
        <w:pStyle w:val="Heading1"/>
        <w:rPr>
          <w:lang w:val="en-GB" w:eastAsia="zh-CN"/>
        </w:rPr>
      </w:pPr>
      <w:bookmarkStart w:id="193" w:name="_Toc83723579"/>
      <w:bookmarkStart w:id="194" w:name="_Toc83713176"/>
      <w:bookmarkStart w:id="195" w:name="_Toc83713063"/>
      <w:bookmarkStart w:id="196" w:name="_Toc83712990"/>
      <w:bookmarkStart w:id="197" w:name="_Toc83389372"/>
      <w:bookmarkStart w:id="198" w:name="_Toc99026864"/>
      <w:r>
        <w:rPr>
          <w:lang w:val="en-GB" w:eastAsia="zh-CN"/>
        </w:rPr>
        <w:t>4</w:t>
      </w:r>
      <w:r>
        <w:rPr>
          <w:lang w:val="en-GB" w:eastAsia="zh-CN"/>
        </w:rPr>
        <w:tab/>
      </w:r>
      <w:bookmarkEnd w:id="193"/>
      <w:bookmarkEnd w:id="194"/>
      <w:bookmarkEnd w:id="195"/>
      <w:bookmarkEnd w:id="196"/>
      <w:bookmarkEnd w:id="197"/>
      <w:r>
        <w:rPr>
          <w:rFonts w:ascii="SimSun" w:eastAsia="SimSun" w:hAnsi="SimSun" w:cs="SimSun" w:hint="eastAsia"/>
          <w:lang w:val="en-GB" w:eastAsia="zh-CN"/>
        </w:rPr>
        <w:t>追踪</w:t>
      </w:r>
      <w:r>
        <w:rPr>
          <w:lang w:val="en-GB" w:eastAsia="zh-CN"/>
        </w:rPr>
        <w:t>GSO</w:t>
      </w:r>
      <w:r>
        <w:rPr>
          <w:rFonts w:ascii="SimSun" w:eastAsia="SimSun" w:hAnsi="SimSun" w:cs="SimSun" w:hint="eastAsia"/>
          <w:lang w:val="en-GB" w:eastAsia="zh-CN"/>
        </w:rPr>
        <w:t>卫星的地球站</w:t>
      </w:r>
      <w:bookmarkEnd w:id="198"/>
    </w:p>
    <w:p w14:paraId="1D46AF2B" w14:textId="77777777" w:rsidR="00D07C26" w:rsidRDefault="00DF4843">
      <w:pPr>
        <w:pStyle w:val="Heading2"/>
        <w:rPr>
          <w:lang w:val="en-GB" w:eastAsia="zh-CN"/>
        </w:rPr>
      </w:pPr>
      <w:bookmarkStart w:id="199" w:name="_Toc83723580"/>
      <w:bookmarkStart w:id="200" w:name="_Toc83389373"/>
      <w:bookmarkStart w:id="201" w:name="_Toc83712991"/>
      <w:bookmarkStart w:id="202" w:name="_Toc83713064"/>
      <w:bookmarkStart w:id="203" w:name="_Toc83713177"/>
      <w:bookmarkStart w:id="204" w:name="_Toc99026865"/>
      <w:r>
        <w:rPr>
          <w:lang w:val="en-GB" w:eastAsia="zh-CN"/>
        </w:rPr>
        <w:t>4.1</w:t>
      </w:r>
      <w:r>
        <w:rPr>
          <w:lang w:val="en-GB" w:eastAsia="zh-CN"/>
        </w:rPr>
        <w:tab/>
      </w:r>
      <w:bookmarkEnd w:id="199"/>
      <w:bookmarkEnd w:id="200"/>
      <w:bookmarkEnd w:id="201"/>
      <w:bookmarkEnd w:id="202"/>
      <w:bookmarkEnd w:id="203"/>
      <w:r>
        <w:rPr>
          <w:rFonts w:ascii="SimSun" w:eastAsia="SimSun" w:hAnsi="SimSun" w:cs="SimSun" w:hint="eastAsia"/>
          <w:lang w:val="en-GB" w:eastAsia="zh-CN"/>
        </w:rPr>
        <w:t>一般规则</w:t>
      </w:r>
      <w:bookmarkEnd w:id="204"/>
    </w:p>
    <w:p w14:paraId="3BBAC6B5" w14:textId="77777777" w:rsidR="00D07C26" w:rsidRDefault="00DF4843" w:rsidP="00FC30A1">
      <w:pPr>
        <w:ind w:firstLineChars="200" w:firstLine="480"/>
        <w:rPr>
          <w:lang w:val="en-GB" w:eastAsia="zh-CN"/>
        </w:rPr>
      </w:pPr>
      <w:r>
        <w:rPr>
          <w:rFonts w:ascii="SimSun" w:eastAsia="SimSun" w:hAnsi="SimSun" w:cs="SimSun" w:hint="eastAsia"/>
          <w:lang w:val="en-GB" w:eastAsia="zh-CN"/>
        </w:rPr>
        <w:t>如本附件中第1节所述，在定义协调区域内一个</w:t>
      </w:r>
      <w:r>
        <w:rPr>
          <w:lang w:val="en-GB" w:eastAsia="zh-CN"/>
        </w:rPr>
        <w:t>GSO</w:t>
      </w:r>
      <w:r>
        <w:rPr>
          <w:rFonts w:ascii="SimSun" w:eastAsia="SimSun" w:hAnsi="SimSun" w:cs="SimSun" w:hint="eastAsia"/>
          <w:lang w:val="en-GB" w:eastAsia="zh-CN"/>
        </w:rPr>
        <w:t>卫星的地球站和一个</w:t>
      </w:r>
      <w:r>
        <w:rPr>
          <w:lang w:val="en-GB" w:eastAsia="zh-CN"/>
        </w:rPr>
        <w:t>IMT-2020</w:t>
      </w:r>
      <w:r>
        <w:rPr>
          <w:rFonts w:ascii="SimSun" w:eastAsia="SimSun" w:hAnsi="SimSun" w:cs="SimSun" w:hint="eastAsia"/>
          <w:lang w:val="en-GB" w:eastAsia="zh-CN"/>
        </w:rPr>
        <w:t>基站之间的间隔距离时可考虑以下因素：</w:t>
      </w:r>
    </w:p>
    <w:p w14:paraId="0765EF8A" w14:textId="3F077F2A" w:rsidR="00D07C26" w:rsidRPr="00FC30A1" w:rsidRDefault="00DF4843">
      <w:pPr>
        <w:pStyle w:val="enumlev1"/>
        <w:rPr>
          <w:rFonts w:ascii="SimSun" w:eastAsia="SimSun" w:hAnsi="SimSun" w:cs="SimSun"/>
          <w:lang w:val="en-GB" w:eastAsia="zh-CN"/>
        </w:rPr>
      </w:pPr>
      <w:r>
        <w:rPr>
          <w:lang w:val="en-GB" w:eastAsia="zh-CN"/>
        </w:rPr>
        <w:t>1</w:t>
      </w:r>
      <w:r w:rsidR="007D0EC3" w:rsidRPr="007D0EC3">
        <w:rPr>
          <w:lang w:val="en-GB" w:eastAsia="zh-CN"/>
        </w:rPr>
        <w:t>)</w:t>
      </w:r>
      <w:r>
        <w:rPr>
          <w:lang w:val="en-GB" w:eastAsia="zh-CN"/>
        </w:rPr>
        <w:tab/>
      </w:r>
      <w:r>
        <w:rPr>
          <w:rFonts w:ascii="SimSun" w:eastAsia="SimSun" w:hAnsi="SimSun" w:cs="SimSun" w:hint="eastAsia"/>
          <w:lang w:val="en-GB" w:eastAsia="zh-CN"/>
        </w:rPr>
        <w:t>地球站水平方向的最大增益</w:t>
      </w:r>
      <w:r>
        <w:rPr>
          <w:lang w:val="en-GB" w:eastAsia="zh-CN"/>
        </w:rPr>
        <w:t>(</w:t>
      </w:r>
      <w:proofErr w:type="spellStart"/>
      <w:r>
        <w:rPr>
          <w:i/>
          <w:iCs/>
          <w:lang w:val="en-GB" w:eastAsia="zh-CN"/>
        </w:rPr>
        <w:t>G</w:t>
      </w:r>
      <w:r>
        <w:rPr>
          <w:i/>
          <w:iCs/>
          <w:vertAlign w:val="subscript"/>
          <w:lang w:val="en-GB" w:eastAsia="zh-CN"/>
        </w:rPr>
        <w:t>rmax</w:t>
      </w:r>
      <w:proofErr w:type="spellEnd"/>
      <w:r>
        <w:rPr>
          <w:lang w:val="en-GB" w:eastAsia="zh-CN"/>
        </w:rPr>
        <w:t>)</w:t>
      </w:r>
      <w:r w:rsidR="00FC30A1">
        <w:rPr>
          <w:rFonts w:ascii="SimSun" w:eastAsia="SimSun" w:hAnsi="SimSun" w:cs="SimSun" w:hint="eastAsia"/>
          <w:lang w:val="en-GB" w:eastAsia="zh-CN"/>
        </w:rPr>
        <w:t>。</w:t>
      </w:r>
    </w:p>
    <w:p w14:paraId="6CA3362E" w14:textId="66CCBBAB" w:rsidR="00D07C26" w:rsidRPr="00FC30A1" w:rsidRDefault="00DF4843">
      <w:pPr>
        <w:pStyle w:val="enumlev1"/>
        <w:rPr>
          <w:rFonts w:ascii="SimSun" w:eastAsia="SimSun" w:hAnsi="SimSun" w:cs="SimSun"/>
          <w:lang w:val="en-GB" w:eastAsia="zh-CN"/>
        </w:rPr>
      </w:pPr>
      <w:r>
        <w:rPr>
          <w:lang w:val="en-GB" w:eastAsia="zh-CN"/>
        </w:rPr>
        <w:t>2</w:t>
      </w:r>
      <w:r w:rsidR="007D0EC3">
        <w:rPr>
          <w:lang w:val="en-GB" w:eastAsia="zh-CN"/>
        </w:rPr>
        <w:t>)</w:t>
      </w:r>
      <w:r>
        <w:rPr>
          <w:lang w:val="en-GB" w:eastAsia="zh-CN"/>
        </w:rPr>
        <w:tab/>
      </w:r>
      <w:r>
        <w:rPr>
          <w:rFonts w:ascii="SimSun" w:eastAsia="SimSun" w:hAnsi="SimSun" w:cs="SimSun" w:hint="eastAsia"/>
          <w:lang w:val="en-GB" w:eastAsia="zh-CN"/>
        </w:rPr>
        <w:t>基站水平方向的最大增益</w:t>
      </w:r>
      <w:r>
        <w:rPr>
          <w:lang w:val="en-GB" w:eastAsia="zh-CN"/>
        </w:rPr>
        <w:t xml:space="preserve"> (</w:t>
      </w:r>
      <w:proofErr w:type="spellStart"/>
      <w:r>
        <w:rPr>
          <w:i/>
          <w:iCs/>
          <w:lang w:val="en-GB" w:eastAsia="zh-CN"/>
        </w:rPr>
        <w:t>G</w:t>
      </w:r>
      <w:r>
        <w:rPr>
          <w:i/>
          <w:iCs/>
          <w:vertAlign w:val="subscript"/>
          <w:lang w:val="en-GB" w:eastAsia="zh-CN"/>
        </w:rPr>
        <w:t>tmax</w:t>
      </w:r>
      <w:proofErr w:type="spellEnd"/>
      <w:r>
        <w:rPr>
          <w:lang w:val="en-GB" w:eastAsia="zh-CN"/>
        </w:rPr>
        <w:t>)</w:t>
      </w:r>
      <w:r w:rsidR="00FC30A1">
        <w:rPr>
          <w:rFonts w:ascii="SimSun" w:eastAsia="SimSun" w:hAnsi="SimSun" w:cs="SimSun" w:hint="eastAsia"/>
          <w:lang w:val="en-GB" w:eastAsia="zh-CN"/>
        </w:rPr>
        <w:t>。</w:t>
      </w:r>
    </w:p>
    <w:p w14:paraId="4C6273A1" w14:textId="0D50F219" w:rsidR="00D07C26" w:rsidRDefault="00DF4843">
      <w:pPr>
        <w:pStyle w:val="enumlev1"/>
        <w:rPr>
          <w:lang w:val="en-GB" w:eastAsia="zh-CN"/>
        </w:rPr>
      </w:pPr>
      <w:r>
        <w:rPr>
          <w:lang w:val="en-GB" w:eastAsia="zh-CN"/>
        </w:rPr>
        <w:t>3</w:t>
      </w:r>
      <w:r w:rsidR="007D0EC3">
        <w:rPr>
          <w:lang w:val="en-GB" w:eastAsia="zh-CN"/>
        </w:rPr>
        <w:t>)</w:t>
      </w:r>
      <w:r>
        <w:rPr>
          <w:lang w:val="en-GB" w:eastAsia="zh-CN"/>
        </w:rPr>
        <w:tab/>
      </w:r>
      <w:r>
        <w:rPr>
          <w:rFonts w:ascii="SimSun" w:eastAsia="SimSun" w:hAnsi="SimSun" w:cs="SimSun" w:hint="eastAsia"/>
          <w:lang w:val="en-GB" w:eastAsia="zh-CN"/>
        </w:rPr>
        <w:t>在</w:t>
      </w:r>
      <w:r>
        <w:rPr>
          <w:lang w:val="en-GB" w:eastAsia="zh-CN"/>
        </w:rPr>
        <w:t>EESS</w:t>
      </w:r>
      <w:r>
        <w:rPr>
          <w:rFonts w:ascii="SimSun" w:eastAsia="SimSun" w:hAnsi="SimSun" w:cs="SimSun" w:hint="eastAsia"/>
          <w:lang w:val="en-GB" w:eastAsia="zh-CN"/>
        </w:rPr>
        <w:t>保护标准基准带宽（</w:t>
      </w:r>
      <w:r>
        <w:rPr>
          <w:lang w:val="en-GB" w:eastAsia="zh-CN"/>
        </w:rPr>
        <w:t>10 MHz</w:t>
      </w:r>
      <w:r>
        <w:rPr>
          <w:rFonts w:ascii="SimSun" w:eastAsia="SimSun" w:hAnsi="SimSun" w:cs="SimSun" w:hint="eastAsia"/>
          <w:lang w:val="en-GB" w:eastAsia="zh-CN"/>
        </w:rPr>
        <w:t>）</w:t>
      </w:r>
      <w:r>
        <w:rPr>
          <w:lang w:val="en-GB" w:eastAsia="zh-CN"/>
        </w:rPr>
        <w:t>(</w:t>
      </w:r>
      <w:r>
        <w:rPr>
          <w:i/>
          <w:iCs/>
          <w:lang w:val="en-GB" w:eastAsia="zh-CN"/>
        </w:rPr>
        <w:t>P</w:t>
      </w:r>
      <w:r>
        <w:rPr>
          <w:i/>
          <w:iCs/>
          <w:vertAlign w:val="subscript"/>
          <w:lang w:val="en-GB" w:eastAsia="zh-CN"/>
        </w:rPr>
        <w:t>t</w:t>
      </w:r>
      <w:r>
        <w:rPr>
          <w:lang w:val="en-GB" w:eastAsia="zh-CN"/>
        </w:rPr>
        <w:t>)</w:t>
      </w:r>
      <w:r>
        <w:rPr>
          <w:rFonts w:ascii="SimSun" w:eastAsia="SimSun" w:hAnsi="SimSun" w:cs="SimSun" w:hint="eastAsia"/>
          <w:lang w:val="en-GB" w:eastAsia="zh-CN"/>
        </w:rPr>
        <w:t>中转换的</w:t>
      </w:r>
      <w:r>
        <w:rPr>
          <w:lang w:val="en-GB" w:eastAsia="zh-CN"/>
        </w:rPr>
        <w:t>IMT-2020</w:t>
      </w:r>
      <w:r>
        <w:rPr>
          <w:rFonts w:ascii="SimSun" w:eastAsia="SimSun" w:hAnsi="SimSun" w:cs="SimSun" w:hint="eastAsia"/>
          <w:lang w:val="en-GB" w:eastAsia="zh-CN"/>
        </w:rPr>
        <w:t>功率（或</w:t>
      </w:r>
      <w:r>
        <w:rPr>
          <w:lang w:val="en-GB" w:eastAsia="zh-CN"/>
        </w:rPr>
        <w:t>3 dB</w:t>
      </w:r>
      <w:r>
        <w:rPr>
          <w:rFonts w:ascii="SimSun" w:eastAsia="SimSun" w:hAnsi="SimSun" w:cs="SimSun" w:hint="eastAsia"/>
          <w:lang w:val="en-GB" w:eastAsia="zh-CN"/>
        </w:rPr>
        <w:t>欧姆损耗的</w:t>
      </w:r>
      <w:r>
        <w:rPr>
          <w:lang w:val="en-GB" w:eastAsia="zh-CN"/>
        </w:rPr>
        <w:t>TRP</w:t>
      </w:r>
      <w:r>
        <w:rPr>
          <w:rFonts w:ascii="SimSun" w:eastAsia="SimSun" w:hAnsi="SimSun" w:cs="SimSun" w:hint="eastAsia"/>
          <w:lang w:val="en-GB" w:eastAsia="zh-CN"/>
        </w:rPr>
        <w:t>）</w:t>
      </w:r>
      <w:r w:rsidR="00FC30A1">
        <w:rPr>
          <w:rFonts w:ascii="SimSun" w:eastAsia="SimSun" w:hAnsi="SimSun" w:cs="SimSun" w:hint="eastAsia"/>
          <w:lang w:val="en-GB" w:eastAsia="zh-CN"/>
        </w:rPr>
        <w:t>。</w:t>
      </w:r>
    </w:p>
    <w:p w14:paraId="77FAB722" w14:textId="242EBD24" w:rsidR="00D07C26" w:rsidRPr="00FC30A1" w:rsidRDefault="00DF4843">
      <w:pPr>
        <w:pStyle w:val="enumlev1"/>
        <w:rPr>
          <w:rFonts w:ascii="SimSun" w:eastAsia="SimSun" w:hAnsi="SimSun" w:cs="SimSun"/>
          <w:lang w:val="en-GB" w:eastAsia="zh-CN"/>
        </w:rPr>
      </w:pPr>
      <w:r>
        <w:rPr>
          <w:lang w:val="en-GB" w:eastAsia="zh-CN"/>
        </w:rPr>
        <w:t>4</w:t>
      </w:r>
      <w:r w:rsidR="007D0EC3">
        <w:rPr>
          <w:lang w:val="en-GB" w:eastAsia="zh-CN"/>
        </w:rPr>
        <w:t>)</w:t>
      </w:r>
      <w:r>
        <w:rPr>
          <w:lang w:val="en-GB" w:eastAsia="zh-CN"/>
        </w:rPr>
        <w:tab/>
        <w:t>EESS</w:t>
      </w:r>
      <w:r>
        <w:rPr>
          <w:rFonts w:ascii="SimSun" w:eastAsia="SimSun" w:hAnsi="SimSun" w:cs="SimSun" w:hint="eastAsia"/>
          <w:lang w:val="en-GB" w:eastAsia="zh-CN"/>
        </w:rPr>
        <w:t>地球站的短期标准：</w:t>
      </w:r>
      <w:r>
        <w:rPr>
          <w:lang w:val="en-GB" w:eastAsia="zh-CN"/>
        </w:rPr>
        <w:t>−133 dB(W/10 MHz) (</w:t>
      </w:r>
      <w:r>
        <w:rPr>
          <w:i/>
          <w:iCs/>
          <w:lang w:val="en-GB" w:eastAsia="zh-CN"/>
        </w:rPr>
        <w:t>C</w:t>
      </w:r>
      <w:r>
        <w:rPr>
          <w:i/>
          <w:iCs/>
          <w:vertAlign w:val="subscript"/>
          <w:lang w:val="en-GB" w:eastAsia="zh-CN"/>
        </w:rPr>
        <w:t>r</w:t>
      </w:r>
      <w:r>
        <w:rPr>
          <w:lang w:val="en-GB" w:eastAsia="zh-CN"/>
        </w:rPr>
        <w:t>)</w:t>
      </w:r>
      <w:r w:rsidR="00FC30A1">
        <w:rPr>
          <w:rFonts w:ascii="SimSun" w:eastAsia="SimSun" w:hAnsi="SimSun" w:cs="SimSun" w:hint="eastAsia"/>
          <w:lang w:val="en-GB" w:eastAsia="zh-CN"/>
        </w:rPr>
        <w:t>。</w:t>
      </w:r>
    </w:p>
    <w:p w14:paraId="685096C6" w14:textId="23847E1B" w:rsidR="00FC30A1" w:rsidRPr="00FC30A1" w:rsidRDefault="00DF4843">
      <w:pPr>
        <w:pStyle w:val="enumlev1"/>
        <w:rPr>
          <w:rFonts w:ascii="SimSun" w:eastAsia="SimSun" w:hAnsi="SimSun" w:cs="SimSun"/>
          <w:lang w:val="en-GB" w:eastAsia="zh-CN"/>
        </w:rPr>
      </w:pPr>
      <w:r>
        <w:rPr>
          <w:lang w:val="en-GB" w:eastAsia="zh-CN"/>
        </w:rPr>
        <w:t>5</w:t>
      </w:r>
      <w:r w:rsidR="007D0EC3">
        <w:rPr>
          <w:lang w:val="en-GB" w:eastAsia="zh-CN"/>
        </w:rPr>
        <w:t>)</w:t>
      </w:r>
      <w:r>
        <w:rPr>
          <w:lang w:val="en-GB" w:eastAsia="zh-CN"/>
        </w:rPr>
        <w:tab/>
      </w:r>
      <w:r>
        <w:rPr>
          <w:rFonts w:ascii="SimSun" w:eastAsia="SimSun" w:hAnsi="SimSun" w:cs="SimSun" w:hint="eastAsia"/>
          <w:lang w:val="en-GB" w:eastAsia="zh-CN"/>
        </w:rPr>
        <w:t>聚合的余量</w:t>
      </w:r>
      <w:r>
        <w:rPr>
          <w:lang w:val="en-GB" w:eastAsia="zh-CN"/>
        </w:rPr>
        <w:t xml:space="preserve"> (</w:t>
      </w:r>
      <w:r>
        <w:rPr>
          <w:i/>
          <w:iCs/>
          <w:lang w:val="en-GB" w:eastAsia="zh-CN"/>
        </w:rPr>
        <w:t>s</w:t>
      </w:r>
      <w:r>
        <w:rPr>
          <w:lang w:val="en-GB" w:eastAsia="zh-CN"/>
        </w:rPr>
        <w:t>)</w:t>
      </w:r>
      <w:r w:rsidR="00FC30A1">
        <w:rPr>
          <w:rFonts w:ascii="SimSun" w:eastAsia="SimSun" w:hAnsi="SimSun" w:cs="SimSun" w:hint="eastAsia"/>
          <w:lang w:val="en-GB" w:eastAsia="zh-CN"/>
        </w:rPr>
        <w:t>。</w:t>
      </w:r>
    </w:p>
    <w:p w14:paraId="668181CC" w14:textId="3D482647" w:rsidR="00D07C26" w:rsidRDefault="00FC30A1" w:rsidP="007D0EC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6B51AD8" w14:textId="7F07ECC8" w:rsidR="00D07C26" w:rsidRDefault="00DF4843">
      <w:pPr>
        <w:pStyle w:val="enumlev1"/>
        <w:rPr>
          <w:lang w:val="en-GB" w:eastAsia="zh-CN"/>
        </w:rPr>
      </w:pPr>
      <w:r>
        <w:rPr>
          <w:lang w:val="en-GB" w:eastAsia="zh-CN"/>
        </w:rPr>
        <w:lastRenderedPageBreak/>
        <w:t>6</w:t>
      </w:r>
      <w:r w:rsidR="007D0EC3">
        <w:rPr>
          <w:lang w:val="en-GB" w:eastAsia="zh-CN"/>
        </w:rPr>
        <w:t>)</w:t>
      </w:r>
      <w:r>
        <w:rPr>
          <w:lang w:val="en-GB" w:eastAsia="zh-CN"/>
        </w:rPr>
        <w:tab/>
      </w:r>
      <w:r>
        <w:rPr>
          <w:rFonts w:eastAsia="Batang"/>
          <w:spacing w:val="-2"/>
          <w:lang w:val="en-GB" w:eastAsia="zh-CN"/>
        </w:rPr>
        <w:t xml:space="preserve">ITU-R </w:t>
      </w:r>
      <w:hyperlink r:id="rId64" w:history="1">
        <w:r>
          <w:rPr>
            <w:rStyle w:val="Hyperlink"/>
            <w:color w:val="auto"/>
            <w:u w:val="none"/>
            <w:lang w:val="en-GB" w:eastAsia="zh-CN"/>
          </w:rPr>
          <w:t>P.452</w:t>
        </w:r>
      </w:hyperlink>
      <w:r>
        <w:rPr>
          <w:rStyle w:val="Hyperlink"/>
          <w:rFonts w:ascii="SimSun" w:eastAsia="SimSun" w:hAnsi="SimSun" w:cs="SimSun" w:hint="eastAsia"/>
          <w:color w:val="auto"/>
          <w:u w:val="none"/>
          <w:lang w:val="en-GB" w:eastAsia="zh-CN"/>
        </w:rPr>
        <w:t>号建议书中</w:t>
      </w:r>
      <w:r>
        <w:rPr>
          <w:lang w:val="en-GB" w:eastAsia="zh-CN"/>
        </w:rPr>
        <w:t>50%</w:t>
      </w:r>
      <w:r>
        <w:rPr>
          <w:rFonts w:ascii="SimSun" w:eastAsia="SimSun" w:hAnsi="SimSun" w:cs="SimSun" w:hint="eastAsia"/>
          <w:lang w:val="en-GB" w:eastAsia="zh-CN"/>
        </w:rPr>
        <w:t>的时间百分比（注：为简化起见，可使用</w:t>
      </w:r>
      <w:r>
        <w:rPr>
          <w:lang w:val="en-GB" w:eastAsia="zh-CN"/>
        </w:rPr>
        <w:t>ITU-R P.525</w:t>
      </w:r>
      <w:r>
        <w:rPr>
          <w:rFonts w:ascii="SimSun" w:eastAsia="SimSun" w:hAnsi="SimSun" w:cs="SimSun" w:hint="eastAsia"/>
          <w:lang w:val="en-GB" w:eastAsia="zh-CN"/>
        </w:rPr>
        <w:t>号建议书（自由空间）和</w:t>
      </w:r>
      <w:r>
        <w:rPr>
          <w:lang w:val="en-GB" w:eastAsia="zh-CN"/>
        </w:rPr>
        <w:t>ITU-R P.526</w:t>
      </w:r>
      <w:r>
        <w:rPr>
          <w:rFonts w:ascii="SimSun" w:eastAsia="SimSun" w:hAnsi="SimSun" w:cs="SimSun" w:hint="eastAsia"/>
          <w:lang w:val="en-GB" w:eastAsia="zh-CN"/>
        </w:rPr>
        <w:t>号建议书（衍射））。</w:t>
      </w:r>
    </w:p>
    <w:p w14:paraId="1CD3C669" w14:textId="17959C2B" w:rsidR="00D07C26" w:rsidRDefault="00DF4843">
      <w:pPr>
        <w:pStyle w:val="enumlev1"/>
        <w:rPr>
          <w:lang w:val="en-GB" w:eastAsia="zh-CN"/>
        </w:rPr>
      </w:pPr>
      <w:r>
        <w:rPr>
          <w:lang w:val="en-GB" w:eastAsia="zh-CN"/>
        </w:rPr>
        <w:t>7</w:t>
      </w:r>
      <w:r w:rsidR="007D0EC3">
        <w:rPr>
          <w:lang w:val="en-GB" w:eastAsia="zh-CN"/>
        </w:rPr>
        <w:t>)</w:t>
      </w:r>
      <w:r>
        <w:rPr>
          <w:lang w:val="en-GB" w:eastAsia="zh-CN"/>
        </w:rPr>
        <w:tab/>
      </w:r>
      <w:r>
        <w:rPr>
          <w:rFonts w:ascii="SimSun" w:eastAsia="SimSun" w:hAnsi="SimSun" w:cs="SimSun" w:hint="eastAsia"/>
          <w:lang w:val="en-GB" w:eastAsia="zh-CN"/>
        </w:rPr>
        <w:t>地球站和基站之间的相关地形剖面。通过包含建筑物/杂波损耗做到尽可能精确。</w:t>
      </w:r>
    </w:p>
    <w:p w14:paraId="036F5A07" w14:textId="77777777" w:rsidR="00D07C26" w:rsidRDefault="00DF4843">
      <w:pPr>
        <w:ind w:firstLineChars="200" w:firstLine="480"/>
        <w:rPr>
          <w:lang w:val="en-GB" w:eastAsia="zh-CN"/>
        </w:rPr>
      </w:pPr>
      <w:r>
        <w:rPr>
          <w:rFonts w:ascii="SimSun" w:eastAsia="SimSun" w:hAnsi="SimSun" w:cs="SimSun" w:hint="eastAsia"/>
          <w:lang w:val="en-GB" w:eastAsia="zh-CN"/>
        </w:rPr>
        <w:t>在实际部署中，间隔距离可能难以使用。这种情况下，为了确定基站相对于</w:t>
      </w:r>
      <w:r>
        <w:rPr>
          <w:lang w:val="en-GB" w:eastAsia="zh-CN"/>
        </w:rPr>
        <w:t>EESS</w:t>
      </w:r>
      <w:r>
        <w:rPr>
          <w:rFonts w:ascii="SimSun" w:eastAsia="SimSun" w:hAnsi="SimSun" w:cs="SimSun" w:hint="eastAsia"/>
          <w:lang w:val="en-GB" w:eastAsia="zh-CN"/>
        </w:rPr>
        <w:t>地球站的位置，最好根据上述假设定义必要的损耗。所需的传播损耗可计算如下：</w:t>
      </w:r>
    </w:p>
    <w:p w14:paraId="61DD74A4" w14:textId="77777777" w:rsidR="00D07C26" w:rsidRDefault="00DF4843">
      <w:pPr>
        <w:pStyle w:val="Equation"/>
        <w:rPr>
          <w:lang w:val="en-GB"/>
        </w:rPr>
      </w:pPr>
      <w:r>
        <w:rPr>
          <w:vertAlign w:val="subscript"/>
          <w:lang w:val="en-GB" w:eastAsia="zh-CN"/>
        </w:rPr>
        <w:tab/>
      </w:r>
      <w:r>
        <w:rPr>
          <w:vertAlign w:val="subscript"/>
          <w:lang w:val="en-GB" w:eastAsia="zh-CN"/>
        </w:rPr>
        <w:tab/>
      </w:r>
      <m:oMath>
        <m:sSub>
          <m:sSubPr>
            <m:ctrlPr>
              <w:rPr>
                <w:rFonts w:ascii="Cambria Math" w:eastAsia="Cambria Math" w:hAnsi="Cambria Math"/>
                <w:vertAlign w:val="subscript"/>
              </w:rPr>
            </m:ctrlPr>
          </m:sSubPr>
          <m:e>
            <m:r>
              <w:rPr>
                <w:rFonts w:ascii="Cambria Math" w:eastAsia="Cambria Math" w:hAnsi="Cambria Math"/>
                <w:vertAlign w:val="subscript"/>
              </w:rPr>
              <m:t>L</m:t>
            </m:r>
          </m:e>
          <m:sub>
            <m:r>
              <w:rPr>
                <w:rFonts w:ascii="Cambria Math" w:eastAsia="Cambria Math" w:hAnsi="Cambria Math"/>
                <w:vertAlign w:val="subscript"/>
              </w:rPr>
              <m:t>req</m:t>
            </m:r>
          </m:sub>
        </m:sSub>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P</m:t>
            </m:r>
          </m:e>
          <m:sub>
            <m:r>
              <w:rPr>
                <w:rFonts w:ascii="Cambria Math" w:eastAsia="Cambria Math" w:hAnsi="Cambria Math"/>
                <w:vertAlign w:val="subscript"/>
              </w:rPr>
              <m:t>t</m:t>
            </m:r>
          </m:sub>
        </m:sSub>
        <m:r>
          <m:rPr>
            <m:sty m:val="p"/>
          </m:rPr>
          <w:rPr>
            <w:rFonts w:ascii="Cambria Math" w:eastAsia="Cambria Math" w:hAnsi="Cambria Math"/>
            <w:vertAlign w:val="subscript"/>
            <w:lang w:val="en-GB"/>
          </w:rPr>
          <m:t>+</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tmax</m:t>
            </m:r>
          </m:sub>
        </m:sSub>
        <m:r>
          <m:rPr>
            <m:sty m:val="p"/>
          </m:rPr>
          <w:rPr>
            <w:rFonts w:ascii="Cambria Math" w:eastAsia="Cambria Math" w:hAnsi="Cambria Math"/>
            <w:lang w:val="en-GB"/>
          </w:rPr>
          <m:t xml:space="preserve"> + </m:t>
        </m:r>
        <m:sSub>
          <m:sSubPr>
            <m:ctrlPr>
              <w:rPr>
                <w:rFonts w:ascii="Cambria Math" w:eastAsia="Cambria Math" w:hAnsi="Cambria Math"/>
              </w:rPr>
            </m:ctrlPr>
          </m:sSubPr>
          <m:e>
            <m:r>
              <w:rPr>
                <w:rFonts w:ascii="Cambria Math" w:eastAsia="Cambria Math" w:hAnsi="Cambria Math"/>
              </w:rPr>
              <m:t>G</m:t>
            </m:r>
          </m:e>
          <m:sub>
            <m:r>
              <w:rPr>
                <w:rFonts w:ascii="Cambria Math" w:eastAsia="Cambria Math" w:hAnsi="Cambria Math"/>
                <w:vertAlign w:val="subscript"/>
              </w:rPr>
              <m:t>rmax</m:t>
            </m:r>
          </m:sub>
        </m:sSub>
        <m:r>
          <m:rPr>
            <m:sty m:val="p"/>
          </m:rPr>
          <w:rPr>
            <w:rFonts w:ascii="Cambria Math" w:eastAsia="Cambria Math" w:hAnsi="Cambria Math"/>
            <w:vertAlign w:val="subscript"/>
            <w:lang w:val="en-GB"/>
          </w:rPr>
          <m:t xml:space="preserve"> </m:t>
        </m:r>
        <m:r>
          <m:rPr>
            <m:sty m:val="p"/>
          </m:rPr>
          <w:rPr>
            <w:rFonts w:ascii="Cambria Math" w:eastAsia="Cambria Math" w:hAnsi="Cambria Math"/>
            <w:lang w:val="en-GB"/>
          </w:rPr>
          <m:t xml:space="preserve">- </m:t>
        </m:r>
        <m:sSub>
          <m:sSubPr>
            <m:ctrlPr>
              <w:rPr>
                <w:rFonts w:ascii="Cambria Math" w:eastAsia="Cambria Math" w:hAnsi="Cambria Math"/>
              </w:rPr>
            </m:ctrlPr>
          </m:sSubPr>
          <m:e>
            <m:r>
              <w:rPr>
                <w:rFonts w:ascii="Cambria Math" w:eastAsia="Cambria Math" w:hAnsi="Cambria Math"/>
              </w:rPr>
              <m:t>C</m:t>
            </m:r>
          </m:e>
          <m:sub>
            <m:r>
              <w:rPr>
                <w:rFonts w:ascii="Cambria Math" w:eastAsia="Cambria Math" w:hAnsi="Cambria Math"/>
              </w:rPr>
              <m:t>r</m:t>
            </m:r>
          </m:sub>
        </m:sSub>
        <m:r>
          <m:rPr>
            <m:sty m:val="p"/>
          </m:rPr>
          <w:rPr>
            <w:rFonts w:ascii="Cambria Math" w:eastAsia="Cambria Math" w:hAnsi="Cambria Math"/>
            <w:lang w:val="en-GB"/>
          </w:rPr>
          <m:t>+</m:t>
        </m:r>
        <m:r>
          <w:rPr>
            <w:rFonts w:ascii="Cambria Math" w:eastAsia="Cambria Math" w:hAnsi="Cambria Math"/>
          </w:rPr>
          <m:t>A</m:t>
        </m:r>
      </m:oMath>
      <w:r>
        <w:rPr>
          <w:lang w:val="en-GB"/>
        </w:rPr>
        <w:tab/>
        <w:t>(5)</w:t>
      </w:r>
    </w:p>
    <w:p w14:paraId="07D096F7" w14:textId="77777777" w:rsidR="00D07C26" w:rsidRDefault="00DF4843">
      <w:pPr>
        <w:pStyle w:val="Heading2"/>
        <w:rPr>
          <w:lang w:val="en-GB" w:eastAsia="zh-CN"/>
        </w:rPr>
      </w:pPr>
      <w:bookmarkStart w:id="205" w:name="_Toc83713065"/>
      <w:bookmarkStart w:id="206" w:name="_Toc83713178"/>
      <w:bookmarkStart w:id="207" w:name="_Toc83389374"/>
      <w:bookmarkStart w:id="208" w:name="_Toc83723581"/>
      <w:bookmarkStart w:id="209" w:name="_Toc83712992"/>
      <w:bookmarkStart w:id="210" w:name="_Toc99026866"/>
      <w:r>
        <w:rPr>
          <w:lang w:val="en-GB" w:eastAsia="zh-CN"/>
        </w:rPr>
        <w:t>4.2</w:t>
      </w:r>
      <w:r>
        <w:rPr>
          <w:lang w:val="en-GB" w:eastAsia="zh-CN"/>
        </w:rPr>
        <w:tab/>
      </w:r>
      <w:bookmarkEnd w:id="205"/>
      <w:bookmarkEnd w:id="206"/>
      <w:bookmarkEnd w:id="207"/>
      <w:bookmarkEnd w:id="208"/>
      <w:bookmarkEnd w:id="209"/>
      <w:r>
        <w:rPr>
          <w:rFonts w:ascii="SimSun" w:eastAsia="SimSun" w:hAnsi="SimSun" w:cs="SimSun" w:hint="eastAsia"/>
          <w:lang w:val="en-GB" w:eastAsia="zh-CN"/>
        </w:rPr>
        <w:t>朝向</w:t>
      </w:r>
      <w:r>
        <w:rPr>
          <w:lang w:val="en-GB" w:eastAsia="zh-CN"/>
        </w:rPr>
        <w:t>EESS</w:t>
      </w:r>
      <w:r>
        <w:rPr>
          <w:rFonts w:ascii="SimSun" w:eastAsia="SimSun" w:hAnsi="SimSun" w:cs="SimSun" w:hint="eastAsia"/>
          <w:lang w:val="en-GB" w:eastAsia="zh-CN"/>
        </w:rPr>
        <w:t>地球站的最小衰减</w:t>
      </w:r>
      <w:bookmarkEnd w:id="210"/>
    </w:p>
    <w:p w14:paraId="683C3DF8" w14:textId="77777777" w:rsidR="00D07C26" w:rsidRDefault="00DF4843">
      <w:pPr>
        <w:ind w:firstLineChars="200" w:firstLine="480"/>
        <w:rPr>
          <w:lang w:val="en-GB" w:eastAsia="zh-CN"/>
        </w:rPr>
      </w:pPr>
      <w:r>
        <w:rPr>
          <w:rFonts w:ascii="SimSun" w:eastAsia="SimSun" w:hAnsi="SimSun" w:cs="SimSun" w:hint="eastAsia"/>
          <w:lang w:val="en-GB" w:eastAsia="zh-CN"/>
        </w:rPr>
        <w:t>该研究探讨了使用</w:t>
      </w:r>
      <w:r>
        <w:rPr>
          <w:lang w:val="en-GB" w:eastAsia="zh-CN"/>
        </w:rPr>
        <w:t>BS</w:t>
      </w:r>
      <w:r>
        <w:rPr>
          <w:rFonts w:ascii="SimSun" w:eastAsia="SimSun" w:hAnsi="SimSun" w:cs="SimSun" w:hint="eastAsia"/>
          <w:lang w:val="en-GB" w:eastAsia="zh-CN"/>
        </w:rPr>
        <w:t>的机械方位角和</w:t>
      </w:r>
      <w:r>
        <w:rPr>
          <w:lang w:val="en-GB" w:eastAsia="zh-CN"/>
        </w:rPr>
        <w:t>EESS</w:t>
      </w:r>
      <w:r>
        <w:rPr>
          <w:rFonts w:ascii="SimSun" w:eastAsia="SimSun" w:hAnsi="SimSun" w:cs="SimSun" w:hint="eastAsia"/>
          <w:lang w:val="en-GB" w:eastAsia="zh-CN"/>
        </w:rPr>
        <w:t>地球站所在方位角之间的辨别角作为提高兼容性一个因素的可能性。</w:t>
      </w:r>
      <w:r w:rsidRPr="006C43D9">
        <w:rPr>
          <w:rFonts w:eastAsia="SimSun" w:hint="eastAsia"/>
          <w:lang w:val="en-GB" w:eastAsia="zh-CN"/>
        </w:rPr>
        <w:t>图</w:t>
      </w:r>
      <w:r w:rsidRPr="006C43D9">
        <w:rPr>
          <w:rFonts w:eastAsia="SimSun"/>
          <w:lang w:val="en-GB" w:eastAsia="zh-CN"/>
        </w:rPr>
        <w:t>18</w:t>
      </w:r>
      <w:r>
        <w:rPr>
          <w:rFonts w:ascii="SimSun" w:eastAsia="SimSun" w:hAnsi="SimSun" w:cs="SimSun" w:hint="eastAsia"/>
          <w:lang w:val="en-GB" w:eastAsia="zh-CN"/>
        </w:rPr>
        <w:t>提供了不同</w:t>
      </w:r>
      <w:r>
        <w:rPr>
          <w:lang w:val="en-GB" w:eastAsia="zh-CN"/>
        </w:rPr>
        <w:t>BS</w:t>
      </w:r>
      <w:r>
        <w:rPr>
          <w:rFonts w:ascii="SimSun" w:eastAsia="SimSun" w:hAnsi="SimSun" w:cs="SimSun" w:hint="eastAsia"/>
          <w:lang w:val="en-GB" w:eastAsia="zh-CN"/>
        </w:rPr>
        <w:t>面板物理方位角下，</w:t>
      </w:r>
      <w:r>
        <w:rPr>
          <w:lang w:val="en-GB" w:eastAsia="zh-CN"/>
        </w:rPr>
        <w:t>BS</w:t>
      </w:r>
      <w:r>
        <w:rPr>
          <w:rFonts w:ascii="SimSun" w:eastAsia="SimSun" w:hAnsi="SimSun" w:cs="SimSun" w:hint="eastAsia"/>
          <w:lang w:val="en-GB" w:eastAsia="zh-CN"/>
        </w:rPr>
        <w:t>天线增益（</w:t>
      </w:r>
      <w:r>
        <w:rPr>
          <w:lang w:val="en-GB" w:eastAsia="zh-CN"/>
        </w:rPr>
        <w:t>6</w:t>
      </w:r>
      <w:r>
        <w:rPr>
          <w:rFonts w:ascii="SimSun" w:eastAsia="SimSun" w:hAnsi="SimSun" w:cs="SimSun" w:hint="eastAsia"/>
          <w:lang w:val="en-GB" w:eastAsia="zh-CN"/>
        </w:rPr>
        <w:t>米处的热点）水平方向的累积分布。该图的建立考虑到电倾斜的分布（见附件</w:t>
      </w:r>
      <w:r>
        <w:rPr>
          <w:lang w:val="en-GB" w:eastAsia="zh-CN"/>
        </w:rPr>
        <w:t>1</w:t>
      </w:r>
      <w:r>
        <w:rPr>
          <w:rFonts w:ascii="SimSun" w:eastAsia="SimSun" w:hAnsi="SimSun" w:cs="SimSun" w:hint="eastAsia"/>
          <w:lang w:val="en-GB" w:eastAsia="zh-CN"/>
        </w:rPr>
        <w:t>第</w:t>
      </w:r>
      <w:r>
        <w:rPr>
          <w:rFonts w:hint="eastAsia"/>
          <w:lang w:val="en-GB" w:eastAsia="zh-CN"/>
        </w:rPr>
        <w:t>4</w:t>
      </w:r>
      <w:r>
        <w:rPr>
          <w:rFonts w:ascii="SimSun" w:eastAsia="SimSun" w:hAnsi="SimSun" w:cs="SimSun" w:hint="eastAsia"/>
          <w:lang w:val="en-GB" w:eastAsia="zh-CN"/>
        </w:rPr>
        <w:t>节）和</w:t>
      </w:r>
      <w:r>
        <w:rPr>
          <w:lang w:val="en-GB" w:eastAsia="zh-CN"/>
        </w:rPr>
        <w:t xml:space="preserve"> −10°</w:t>
      </w:r>
      <w:r>
        <w:rPr>
          <w:rFonts w:ascii="SimSun" w:eastAsia="SimSun" w:hAnsi="SimSun" w:cs="SimSun" w:hint="eastAsia"/>
          <w:lang w:val="en-GB" w:eastAsia="zh-CN"/>
        </w:rPr>
        <w:t>的机械倾斜。鉴于</w:t>
      </w:r>
      <w:r>
        <w:rPr>
          <w:lang w:val="en-GB" w:eastAsia="zh-CN"/>
        </w:rPr>
        <w:t>UE</w:t>
      </w:r>
      <w:r>
        <w:rPr>
          <w:rFonts w:ascii="SimSun" w:eastAsia="SimSun" w:hAnsi="SimSun" w:cs="SimSun" w:hint="eastAsia"/>
          <w:lang w:val="en-GB" w:eastAsia="zh-CN"/>
        </w:rPr>
        <w:t>在水平转向角（</w:t>
      </w:r>
      <w:r>
        <w:rPr>
          <w:lang w:val="en-GB" w:eastAsia="zh-CN"/>
        </w:rPr>
        <w:t>−60</w:t>
      </w:r>
      <w:r>
        <w:rPr>
          <w:rFonts w:ascii="SimSun" w:eastAsia="SimSun" w:hAnsi="SimSun" w:cs="SimSun" w:hint="eastAsia"/>
          <w:lang w:val="en-GB" w:eastAsia="zh-CN"/>
        </w:rPr>
        <w:t>和</w:t>
      </w:r>
      <w:r>
        <w:rPr>
          <w:lang w:val="en-GB" w:eastAsia="zh-CN"/>
        </w:rPr>
        <w:t>60°</w:t>
      </w:r>
      <w:r>
        <w:rPr>
          <w:rFonts w:ascii="SimSun" w:eastAsia="SimSun" w:hAnsi="SimSun" w:cs="SimSun" w:hint="eastAsia"/>
          <w:lang w:val="en-GB" w:eastAsia="zh-CN"/>
        </w:rPr>
        <w:t>之间）和距离上的分布，图中显示了转向角在</w:t>
      </w:r>
      <w:r>
        <w:rPr>
          <w:lang w:val="en-GB" w:eastAsia="zh-CN"/>
        </w:rPr>
        <w:t>0</w:t>
      </w:r>
      <w:r>
        <w:rPr>
          <w:rFonts w:ascii="SimSun" w:eastAsia="SimSun" w:hAnsi="SimSun" w:cs="SimSun" w:hint="eastAsia"/>
          <w:lang w:val="en-GB" w:eastAsia="zh-CN"/>
        </w:rPr>
        <w:t>到</w:t>
      </w:r>
      <w:r>
        <w:rPr>
          <w:lang w:val="en-GB" w:eastAsia="zh-CN"/>
        </w:rPr>
        <w:t>50</w:t>
      </w:r>
      <w:r>
        <w:rPr>
          <w:rFonts w:ascii="SimSun" w:eastAsia="SimSun" w:hAnsi="SimSun" w:cs="SimSun" w:hint="eastAsia"/>
          <w:lang w:val="en-GB" w:eastAsia="zh-CN"/>
        </w:rPr>
        <w:t>度之间时，可在水平方向上发现的</w:t>
      </w:r>
      <w:r>
        <w:rPr>
          <w:lang w:val="en-GB" w:eastAsia="zh-CN"/>
        </w:rPr>
        <w:t>22.5</w:t>
      </w:r>
      <w:r>
        <w:rPr>
          <w:rFonts w:ascii="SimSun" w:eastAsia="SimSun" w:hAnsi="SimSun" w:cs="SimSun" w:hint="eastAsia"/>
          <w:lang w:val="en-GB" w:eastAsia="zh-CN"/>
        </w:rPr>
        <w:t>至</w:t>
      </w:r>
      <w:r>
        <w:rPr>
          <w:lang w:val="en-GB" w:eastAsia="zh-CN"/>
        </w:rPr>
        <w:t xml:space="preserve">20 </w:t>
      </w:r>
      <w:proofErr w:type="spellStart"/>
      <w:r>
        <w:rPr>
          <w:lang w:val="en-GB" w:eastAsia="zh-CN"/>
        </w:rPr>
        <w:t>dBi</w:t>
      </w:r>
      <w:proofErr w:type="spellEnd"/>
      <w:r>
        <w:rPr>
          <w:rFonts w:ascii="SimSun" w:eastAsia="SimSun" w:hAnsi="SimSun" w:cs="SimSun" w:hint="eastAsia"/>
          <w:lang w:val="en-GB" w:eastAsia="zh-CN"/>
        </w:rPr>
        <w:t>的最大增益。在这个值之后，水平方向的最大增益大幅减少；当基站垂直于接收器时，最大增益将小于</w:t>
      </w:r>
      <w:r>
        <w:rPr>
          <w:lang w:val="en-GB" w:eastAsia="zh-CN"/>
        </w:rPr>
        <w:t xml:space="preserve">5 </w:t>
      </w:r>
      <w:proofErr w:type="spellStart"/>
      <w:r>
        <w:rPr>
          <w:lang w:val="en-GB" w:eastAsia="zh-CN"/>
        </w:rPr>
        <w:t>dBi</w:t>
      </w:r>
      <w:proofErr w:type="spellEnd"/>
      <w:r>
        <w:rPr>
          <w:rFonts w:ascii="SimSun" w:eastAsia="SimSun" w:hAnsi="SimSun" w:cs="SimSun" w:hint="eastAsia"/>
          <w:lang w:val="en-GB" w:eastAsia="zh-CN"/>
        </w:rPr>
        <w:t>。</w:t>
      </w:r>
    </w:p>
    <w:p w14:paraId="6A2254CB" w14:textId="77777777" w:rsidR="00D07C26" w:rsidRDefault="00DF4843">
      <w:pPr>
        <w:ind w:firstLineChars="200" w:firstLine="480"/>
        <w:rPr>
          <w:lang w:val="en-GB" w:eastAsia="zh-CN"/>
        </w:rPr>
      </w:pPr>
      <w:r>
        <w:rPr>
          <w:rFonts w:ascii="SimSun" w:eastAsia="SimSun" w:hAnsi="SimSun" w:cs="SimSun" w:hint="eastAsia"/>
          <w:lang w:val="en-GB" w:eastAsia="zh-CN"/>
        </w:rPr>
        <w:t>这些结果表明，相对于</w:t>
      </w:r>
      <w:r>
        <w:rPr>
          <w:lang w:val="en-GB" w:eastAsia="zh-CN"/>
        </w:rPr>
        <w:t>EESS</w:t>
      </w:r>
      <w:r>
        <w:rPr>
          <w:rFonts w:ascii="SimSun" w:eastAsia="SimSun" w:hAnsi="SimSun" w:cs="SimSun" w:hint="eastAsia"/>
          <w:lang w:val="en-GB" w:eastAsia="zh-CN"/>
        </w:rPr>
        <w:t>地球站，基站的位置可以大幅改善两种服务之间的兼容性。表1提供了考虑到图</w:t>
      </w:r>
      <w:r w:rsidRPr="006C43D9">
        <w:rPr>
          <w:rFonts w:eastAsia="SimSun" w:hint="eastAsia"/>
          <w:lang w:val="en-GB" w:eastAsia="zh-CN"/>
        </w:rPr>
        <w:t>1</w:t>
      </w:r>
      <w:r w:rsidRPr="006C43D9">
        <w:rPr>
          <w:rFonts w:eastAsia="SimSun"/>
          <w:lang w:val="en-GB" w:eastAsia="zh-CN"/>
        </w:rPr>
        <w:t>8</w:t>
      </w:r>
      <w:r>
        <w:rPr>
          <w:rFonts w:ascii="SimSun" w:eastAsia="SimSun" w:hAnsi="SimSun" w:cs="SimSun" w:hint="eastAsia"/>
          <w:lang w:val="en-GB" w:eastAsia="zh-CN"/>
        </w:rPr>
        <w:t>中的增益分布和公式</w:t>
      </w:r>
      <w:r>
        <w:rPr>
          <w:lang w:val="en-GB" w:eastAsia="zh-CN"/>
        </w:rPr>
        <w:t>(5)</w:t>
      </w:r>
      <w:r>
        <w:rPr>
          <w:rFonts w:ascii="SimSun" w:eastAsia="SimSun" w:hAnsi="SimSun" w:cs="SimSun" w:hint="eastAsia"/>
          <w:lang w:val="en-GB" w:eastAsia="zh-CN"/>
        </w:rPr>
        <w:t>的必要损耗。基站的最大</w:t>
      </w:r>
      <w:r>
        <w:rPr>
          <w:lang w:val="en-GB" w:eastAsia="zh-CN"/>
        </w:rPr>
        <w:t>TRP</w:t>
      </w:r>
      <w:r>
        <w:rPr>
          <w:rFonts w:ascii="SimSun" w:eastAsia="SimSun" w:hAnsi="SimSun" w:cs="SimSun" w:hint="eastAsia"/>
          <w:lang w:val="en-GB" w:eastAsia="zh-CN"/>
        </w:rPr>
        <w:t>被认为是</w:t>
      </w:r>
      <w:r>
        <w:rPr>
          <w:lang w:val="en-GB" w:eastAsia="zh-CN"/>
        </w:rPr>
        <w:t>25 dBm/200 MHz</w:t>
      </w:r>
      <w:r>
        <w:rPr>
          <w:rFonts w:ascii="SimSun" w:eastAsia="SimSun" w:hAnsi="SimSun" w:cs="SimSun" w:hint="eastAsia"/>
          <w:lang w:val="en-GB" w:eastAsia="zh-CN"/>
        </w:rPr>
        <w:t>。考虑到</w:t>
      </w:r>
      <w:r>
        <w:rPr>
          <w:lang w:val="en-GB" w:eastAsia="zh-CN"/>
        </w:rPr>
        <w:t>EESS</w:t>
      </w:r>
      <w:r>
        <w:rPr>
          <w:rFonts w:ascii="SimSun" w:eastAsia="SimSun" w:hAnsi="SimSun" w:cs="SimSun" w:hint="eastAsia"/>
          <w:lang w:val="en-GB" w:eastAsia="zh-CN"/>
        </w:rPr>
        <w:t>保护标准的基准带宽（见</w:t>
      </w:r>
      <w:r w:rsidRPr="006C43D9">
        <w:rPr>
          <w:rFonts w:eastAsia="SimSun"/>
          <w:lang w:val="en-GB" w:eastAsia="zh-CN"/>
        </w:rPr>
        <w:t>附件</w:t>
      </w:r>
      <w:r w:rsidRPr="006C43D9">
        <w:rPr>
          <w:rFonts w:eastAsia="SimSun"/>
          <w:lang w:val="en-GB" w:eastAsia="zh-CN"/>
        </w:rPr>
        <w:t>1</w:t>
      </w:r>
      <w:r w:rsidRPr="006C43D9">
        <w:rPr>
          <w:rFonts w:eastAsia="SimSun"/>
          <w:lang w:val="en-GB" w:eastAsia="zh-CN"/>
        </w:rPr>
        <w:t>第</w:t>
      </w:r>
      <w:r w:rsidRPr="006C43D9">
        <w:rPr>
          <w:rFonts w:eastAsia="SimSun"/>
          <w:lang w:val="en-GB" w:eastAsia="zh-CN"/>
        </w:rPr>
        <w:t>3</w:t>
      </w:r>
      <w:r>
        <w:rPr>
          <w:rFonts w:ascii="SimSun" w:eastAsia="SimSun" w:hAnsi="SimSun" w:cs="SimSun" w:hint="eastAsia"/>
          <w:lang w:val="en-GB" w:eastAsia="zh-CN"/>
        </w:rPr>
        <w:t>节），发射功率为</w:t>
      </w:r>
      <w:r>
        <w:rPr>
          <w:lang w:val="en-GB" w:eastAsia="zh-CN"/>
        </w:rPr>
        <w:t>−18 dB(W/10 MHz)</w:t>
      </w:r>
      <w:r>
        <w:rPr>
          <w:rFonts w:ascii="SimSun" w:eastAsia="SimSun" w:hAnsi="SimSun" w:cs="SimSun" w:hint="eastAsia"/>
          <w:lang w:val="en-GB" w:eastAsia="zh-CN"/>
        </w:rPr>
        <w:t>。为了更高的</w:t>
      </w:r>
      <w:r>
        <w:rPr>
          <w:lang w:val="en-GB" w:eastAsia="zh-CN"/>
        </w:rPr>
        <w:t>TRP</w:t>
      </w:r>
      <w:r>
        <w:rPr>
          <w:rFonts w:ascii="SimSun" w:eastAsia="SimSun" w:hAnsi="SimSun" w:cs="SimSun" w:hint="eastAsia"/>
          <w:lang w:val="en-GB" w:eastAsia="zh-CN"/>
        </w:rPr>
        <w:t>，最小衰减将相应增加。对于单元数量较少或较多的天线来说，最小衰减需要重新计算。</w:t>
      </w:r>
    </w:p>
    <w:p w14:paraId="421BD9B2" w14:textId="77777777" w:rsidR="00D07C26" w:rsidRDefault="00DF4843">
      <w:pPr>
        <w:ind w:firstLineChars="200" w:firstLine="480"/>
        <w:rPr>
          <w:lang w:val="en-GB" w:eastAsia="zh-CN"/>
        </w:rPr>
      </w:pPr>
      <w:r>
        <w:rPr>
          <w:lang w:val="en-GB" w:eastAsia="zh-CN"/>
        </w:rPr>
        <w:t>EESS</w:t>
      </w:r>
      <w:r>
        <w:rPr>
          <w:rFonts w:ascii="SimSun" w:eastAsia="SimSun" w:hAnsi="SimSun" w:cs="SimSun" w:hint="eastAsia"/>
          <w:lang w:val="en-GB" w:eastAsia="zh-CN"/>
        </w:rPr>
        <w:t>地球站可以指向地球静止弧线上的不同位置，但计算表明，至少在特定纬度以下的大多数欧洲国家，水平方向的增益</w:t>
      </w:r>
      <w:r>
        <w:rPr>
          <w:lang w:val="en-GB" w:eastAsia="zh-CN"/>
        </w:rPr>
        <w:t>(</w:t>
      </w:r>
      <w:r>
        <w:rPr>
          <w:i/>
          <w:iCs/>
          <w:lang w:val="en-GB" w:eastAsia="zh-CN"/>
        </w:rPr>
        <w:t>G</w:t>
      </w:r>
      <w:r>
        <w:rPr>
          <w:i/>
          <w:iCs/>
          <w:vertAlign w:val="subscript"/>
          <w:lang w:val="en-GB" w:eastAsia="zh-CN"/>
        </w:rPr>
        <w:t>r</w:t>
      </w:r>
      <w:r>
        <w:rPr>
          <w:lang w:val="en-GB" w:eastAsia="zh-CN"/>
        </w:rPr>
        <w:t>)</w:t>
      </w:r>
      <w:r>
        <w:rPr>
          <w:rFonts w:ascii="SimSun" w:eastAsia="SimSun" w:hAnsi="SimSun" w:cs="SimSun" w:hint="eastAsia"/>
          <w:lang w:val="en-GB" w:eastAsia="zh-CN"/>
        </w:rPr>
        <w:t>只能在</w:t>
      </w:r>
      <w:r>
        <w:rPr>
          <w:lang w:val="en-GB" w:eastAsia="zh-CN"/>
        </w:rPr>
        <w:t>−6</w:t>
      </w:r>
      <w:r>
        <w:rPr>
          <w:rFonts w:ascii="SimSun" w:eastAsia="SimSun" w:hAnsi="SimSun" w:cs="SimSun" w:hint="eastAsia"/>
          <w:lang w:val="en-GB" w:eastAsia="zh-CN"/>
        </w:rPr>
        <w:t>至</w:t>
      </w:r>
      <w:r>
        <w:rPr>
          <w:lang w:val="en-GB" w:eastAsia="zh-CN"/>
        </w:rPr>
        <w:t xml:space="preserve">−10 </w:t>
      </w:r>
      <w:proofErr w:type="spellStart"/>
      <w:r>
        <w:rPr>
          <w:lang w:val="en-GB" w:eastAsia="zh-CN"/>
        </w:rPr>
        <w:t>dBi</w:t>
      </w:r>
      <w:proofErr w:type="spellEnd"/>
      <w:r>
        <w:rPr>
          <w:rFonts w:ascii="SimSun" w:eastAsia="SimSun" w:hAnsi="SimSun" w:cs="SimSun" w:hint="eastAsia"/>
          <w:lang w:val="en-GB" w:eastAsia="zh-CN"/>
        </w:rPr>
        <w:t>之间变化。为了确保对地球站的保护，选择了</w:t>
      </w:r>
      <w:r>
        <w:rPr>
          <w:lang w:val="en-GB" w:eastAsia="zh-CN"/>
        </w:rPr>
        <w:t xml:space="preserve">−6 </w:t>
      </w:r>
      <w:proofErr w:type="spellStart"/>
      <w:r>
        <w:rPr>
          <w:lang w:val="en-GB" w:eastAsia="zh-CN"/>
        </w:rPr>
        <w:t>dBi</w:t>
      </w:r>
      <w:proofErr w:type="spellEnd"/>
      <w:r>
        <w:rPr>
          <w:rFonts w:ascii="SimSun" w:eastAsia="SimSun" w:hAnsi="SimSun" w:cs="SimSun" w:hint="eastAsia"/>
          <w:lang w:val="en-GB" w:eastAsia="zh-CN"/>
        </w:rPr>
        <w:t>。</w:t>
      </w:r>
    </w:p>
    <w:p w14:paraId="417B555C" w14:textId="77777777" w:rsidR="00D07C26" w:rsidRDefault="00DF4843">
      <w:pPr>
        <w:ind w:firstLineChars="200" w:firstLine="480"/>
        <w:rPr>
          <w:lang w:val="en-GB" w:eastAsia="zh-CN"/>
        </w:rPr>
      </w:pPr>
      <w:r>
        <w:rPr>
          <w:rFonts w:ascii="SimSun" w:eastAsia="SimSun" w:hAnsi="SimSun" w:cs="SimSun" w:hint="eastAsia"/>
          <w:lang w:val="en-GB" w:eastAsia="zh-CN"/>
        </w:rPr>
        <w:t>表1显示，如使用的平均杂波</w:t>
      </w:r>
      <w:proofErr w:type="gramStart"/>
      <w:r>
        <w:rPr>
          <w:rFonts w:ascii="SimSun" w:eastAsia="SimSun" w:hAnsi="SimSun" w:cs="SimSun" w:hint="eastAsia"/>
          <w:lang w:val="en-GB" w:eastAsia="zh-CN"/>
        </w:rPr>
        <w:t>损耗值</w:t>
      </w:r>
      <w:proofErr w:type="gramEnd"/>
      <w:r>
        <w:rPr>
          <w:rFonts w:ascii="SimSun" w:eastAsia="SimSun" w:hAnsi="SimSun" w:cs="SimSun" w:hint="eastAsia"/>
          <w:lang w:val="en-GB" w:eastAsia="zh-CN"/>
        </w:rPr>
        <w:t>为</w:t>
      </w:r>
      <w:r>
        <w:rPr>
          <w:lang w:val="en-GB" w:eastAsia="zh-CN"/>
        </w:rPr>
        <w:t>19 dB</w:t>
      </w:r>
      <w:r>
        <w:rPr>
          <w:rFonts w:ascii="SimSun" w:eastAsia="SimSun" w:hAnsi="SimSun" w:cs="SimSun" w:hint="eastAsia"/>
          <w:lang w:val="en-GB" w:eastAsia="zh-CN"/>
        </w:rPr>
        <w:t>，基站指向地球站的方向，</w:t>
      </w:r>
      <w:r>
        <w:rPr>
          <w:lang w:val="en-GB" w:eastAsia="zh-CN"/>
        </w:rPr>
        <w:t>IMT-2020</w:t>
      </w:r>
      <w:r>
        <w:rPr>
          <w:rFonts w:ascii="SimSun" w:eastAsia="SimSun" w:hAnsi="SimSun" w:cs="SimSun" w:hint="eastAsia"/>
          <w:lang w:val="en-GB" w:eastAsia="zh-CN"/>
        </w:rPr>
        <w:t>和</w:t>
      </w:r>
      <w:r>
        <w:rPr>
          <w:lang w:val="en-GB" w:eastAsia="zh-CN"/>
        </w:rPr>
        <w:t>EESS</w:t>
      </w:r>
      <w:r>
        <w:rPr>
          <w:rFonts w:ascii="SimSun" w:eastAsia="SimSun" w:hAnsi="SimSun" w:cs="SimSun" w:hint="eastAsia"/>
          <w:lang w:val="en-GB" w:eastAsia="zh-CN"/>
        </w:rPr>
        <w:t>地球站之间的间隔距离可能小于</w:t>
      </w:r>
      <w:r>
        <w:rPr>
          <w:lang w:val="en-GB" w:eastAsia="zh-CN"/>
        </w:rPr>
        <w:t>1</w:t>
      </w:r>
      <w:r>
        <w:rPr>
          <w:rFonts w:ascii="SimSun" w:eastAsia="SimSun" w:hAnsi="SimSun" w:cs="SimSun" w:hint="eastAsia"/>
          <w:lang w:val="en-GB" w:eastAsia="zh-CN"/>
        </w:rPr>
        <w:t>公里；如果基站垂直于地球站，两者之间的间隔距离则小于</w:t>
      </w:r>
      <w:r>
        <w:rPr>
          <w:lang w:val="en-GB" w:eastAsia="zh-CN"/>
        </w:rPr>
        <w:t>100</w:t>
      </w:r>
      <w:r>
        <w:rPr>
          <w:rFonts w:ascii="SimSun" w:eastAsia="SimSun" w:hAnsi="SimSun" w:cs="SimSun" w:hint="eastAsia"/>
          <w:lang w:val="en-GB" w:eastAsia="zh-CN"/>
        </w:rPr>
        <w:t>米。</w:t>
      </w:r>
    </w:p>
    <w:p w14:paraId="611784B3" w14:textId="77777777" w:rsidR="00E04D0E" w:rsidRDefault="00E04D0E">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GB" w:eastAsia="zh-CN"/>
        </w:rPr>
      </w:pPr>
      <w:r>
        <w:rPr>
          <w:rFonts w:eastAsia="SimSun"/>
          <w:lang w:val="en-GB" w:eastAsia="zh-CN"/>
        </w:rPr>
        <w:br w:type="page"/>
      </w:r>
    </w:p>
    <w:p w14:paraId="33868024" w14:textId="43C1138B" w:rsidR="00D07C26" w:rsidRDefault="00DF4843">
      <w:pPr>
        <w:pStyle w:val="FigureNo"/>
        <w:rPr>
          <w:rFonts w:eastAsia="SimSun"/>
          <w:lang w:val="en-GB"/>
        </w:rPr>
      </w:pPr>
      <w:r>
        <w:rPr>
          <w:rFonts w:eastAsia="SimSun" w:hint="eastAsia"/>
          <w:lang w:val="en-GB" w:eastAsia="zh-CN"/>
        </w:rPr>
        <w:lastRenderedPageBreak/>
        <w:t>图</w:t>
      </w:r>
      <w:r>
        <w:rPr>
          <w:rFonts w:eastAsia="SimSun"/>
          <w:lang w:val="en-GB"/>
        </w:rPr>
        <w:t xml:space="preserve"> 18</w:t>
      </w:r>
    </w:p>
    <w:p w14:paraId="49EEB720" w14:textId="77777777" w:rsidR="00D07C26" w:rsidRDefault="00DF4843">
      <w:pPr>
        <w:pStyle w:val="Figuretitle"/>
        <w:rPr>
          <w:lang w:val="en-GB"/>
        </w:rPr>
      </w:pPr>
      <w:r>
        <w:rPr>
          <w:rFonts w:hint="eastAsia"/>
          <w:lang w:val="en-GB"/>
        </w:rPr>
        <w:t>IMT-2020基站的cdf</w:t>
      </w:r>
      <w:r>
        <w:rPr>
          <w:rFonts w:hint="eastAsia"/>
          <w:lang w:val="en-US" w:eastAsia="zh-CN"/>
        </w:rPr>
        <w:t>值</w:t>
      </w:r>
      <w:proofErr w:type="spellStart"/>
      <w:r>
        <w:rPr>
          <w:rFonts w:hint="eastAsia"/>
          <w:lang w:val="en-GB"/>
        </w:rPr>
        <w:t>在不同方位</w:t>
      </w:r>
      <w:r>
        <w:rPr>
          <w:rFonts w:hint="eastAsia"/>
          <w:lang w:val="en-US" w:eastAsia="zh-CN"/>
        </w:rPr>
        <w:t>角的水平</w:t>
      </w:r>
      <w:r>
        <w:rPr>
          <w:rFonts w:hint="eastAsia"/>
          <w:lang w:val="en-GB"/>
        </w:rPr>
        <w:t>方向增益</w:t>
      </w:r>
      <w:proofErr w:type="spellEnd"/>
    </w:p>
    <w:p w14:paraId="65F41C7E" w14:textId="210969F4" w:rsidR="00D07C26" w:rsidRDefault="00FC30A1">
      <w:pPr>
        <w:pStyle w:val="Figure"/>
      </w:pPr>
      <w:r w:rsidRPr="00FC30A1">
        <w:rPr>
          <w:noProof/>
        </w:rPr>
        <w:drawing>
          <wp:inline distT="0" distB="0" distL="0" distR="0" wp14:anchorId="29C65963" wp14:editId="77F357AC">
            <wp:extent cx="3955312" cy="3196511"/>
            <wp:effectExtent l="0" t="0" r="762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58699" cy="3199248"/>
                    </a:xfrm>
                    <a:prstGeom prst="rect">
                      <a:avLst/>
                    </a:prstGeom>
                    <a:noFill/>
                    <a:ln>
                      <a:noFill/>
                    </a:ln>
                  </pic:spPr>
                </pic:pic>
              </a:graphicData>
            </a:graphic>
          </wp:inline>
        </w:drawing>
      </w:r>
    </w:p>
    <w:p w14:paraId="34973B2E" w14:textId="77777777" w:rsidR="00D07C26" w:rsidRDefault="00DF4843">
      <w:pPr>
        <w:pStyle w:val="TableNo"/>
        <w:rPr>
          <w:rFonts w:eastAsia="SimSun"/>
          <w:lang w:eastAsia="zh-CN"/>
        </w:rPr>
      </w:pPr>
      <w:r>
        <w:rPr>
          <w:rFonts w:eastAsia="SimSun" w:hint="eastAsia"/>
          <w:lang w:eastAsia="zh-CN"/>
        </w:rPr>
        <w:t>表</w:t>
      </w:r>
      <w:r>
        <w:rPr>
          <w:rFonts w:eastAsia="SimSun"/>
        </w:rPr>
        <w:t xml:space="preserve"> 1</w:t>
      </w:r>
    </w:p>
    <w:p w14:paraId="28C61A4C" w14:textId="77777777" w:rsidR="00D07C26" w:rsidRDefault="00DF4843">
      <w:pPr>
        <w:pStyle w:val="Tabletitle"/>
      </w:pPr>
      <w:r>
        <w:rPr>
          <w:rFonts w:ascii="SimSun" w:eastAsia="SimSun" w:hAnsi="SimSun" w:cs="SimSun" w:hint="eastAsia"/>
          <w:lang w:eastAsia="zh-CN"/>
        </w:rPr>
        <w:t>对必要损耗的评估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5"/>
        <w:gridCol w:w="809"/>
        <w:gridCol w:w="1477"/>
        <w:gridCol w:w="537"/>
        <w:gridCol w:w="537"/>
        <w:gridCol w:w="1502"/>
        <w:gridCol w:w="541"/>
        <w:gridCol w:w="539"/>
        <w:gridCol w:w="988"/>
        <w:gridCol w:w="1804"/>
      </w:tblGrid>
      <w:tr w:rsidR="00D07C26" w14:paraId="61C865C8" w14:textId="77777777">
        <w:trPr>
          <w:jc w:val="center"/>
        </w:trPr>
        <w:tc>
          <w:tcPr>
            <w:tcW w:w="464" w:type="pct"/>
            <w:vAlign w:val="center"/>
          </w:tcPr>
          <w:p w14:paraId="52EB8D21" w14:textId="77777777" w:rsidR="00D07C26" w:rsidRDefault="00DF4843">
            <w:pPr>
              <w:pStyle w:val="Tablehead"/>
              <w:rPr>
                <w:sz w:val="18"/>
                <w:szCs w:val="18"/>
                <w:lang w:eastAsia="fr-FR"/>
              </w:rPr>
            </w:pPr>
            <w:r>
              <w:rPr>
                <w:rFonts w:ascii="SimSun" w:eastAsia="SimSun" w:hAnsi="SimSun" w:cs="SimSun" w:hint="eastAsia"/>
                <w:sz w:val="18"/>
                <w:szCs w:val="18"/>
                <w:lang w:eastAsia="zh-CN"/>
              </w:rPr>
              <w:t>类型</w:t>
            </w:r>
          </w:p>
        </w:tc>
        <w:tc>
          <w:tcPr>
            <w:tcW w:w="420" w:type="pct"/>
            <w:vAlign w:val="center"/>
          </w:tcPr>
          <w:p w14:paraId="31921BAE" w14:textId="77777777" w:rsidR="00D07C26" w:rsidRDefault="00DF4843">
            <w:pPr>
              <w:pStyle w:val="Tablehead"/>
              <w:rPr>
                <w:rFonts w:eastAsia="SimSun"/>
                <w:sz w:val="18"/>
                <w:szCs w:val="18"/>
                <w:lang w:eastAsia="zh-CN"/>
              </w:rPr>
            </w:pPr>
            <w:r>
              <w:rPr>
                <w:rFonts w:ascii="SimSun" w:eastAsia="SimSun" w:hAnsi="SimSun" w:cs="SimSun" w:hint="eastAsia"/>
                <w:sz w:val="18"/>
                <w:szCs w:val="18"/>
                <w:lang w:eastAsia="zh-CN"/>
              </w:rPr>
              <w:t>方位角</w:t>
            </w:r>
            <w:r>
              <w:rPr>
                <w:sz w:val="18"/>
                <w:szCs w:val="18"/>
                <w:lang w:eastAsia="fr-FR"/>
              </w:rPr>
              <w:t xml:space="preserve"> </w:t>
            </w:r>
          </w:p>
          <w:p w14:paraId="4D3CC33E" w14:textId="285C119E" w:rsidR="00D07C26" w:rsidRDefault="006C43D9">
            <w:pPr>
              <w:pStyle w:val="Tablehead"/>
              <w:rPr>
                <w:sz w:val="18"/>
                <w:szCs w:val="18"/>
                <w:lang w:eastAsia="fr-FR"/>
              </w:rPr>
            </w:pPr>
            <w:r>
              <w:rPr>
                <w:rFonts w:ascii="SimSun" w:eastAsia="SimSun" w:hAnsi="SimSun" w:cs="SimSun" w:hint="eastAsia"/>
                <w:sz w:val="18"/>
                <w:szCs w:val="18"/>
                <w:lang w:eastAsia="zh-CN"/>
              </w:rPr>
              <w:t>（</w:t>
            </w:r>
            <w:r w:rsidR="00DF4843">
              <w:rPr>
                <w:rFonts w:ascii="SimSun" w:eastAsia="SimSun" w:hAnsi="SimSun" w:cs="SimSun" w:hint="eastAsia"/>
                <w:sz w:val="18"/>
                <w:szCs w:val="18"/>
                <w:lang w:eastAsia="zh-CN"/>
              </w:rPr>
              <w:t>度数</w:t>
            </w:r>
            <w:r>
              <w:rPr>
                <w:rFonts w:ascii="SimSun" w:eastAsia="SimSun" w:hAnsi="SimSun" w:cs="SimSun" w:hint="eastAsia"/>
                <w:sz w:val="18"/>
                <w:szCs w:val="18"/>
                <w:lang w:eastAsia="zh-CN"/>
              </w:rPr>
              <w:t>）</w:t>
            </w:r>
          </w:p>
        </w:tc>
        <w:tc>
          <w:tcPr>
            <w:tcW w:w="767" w:type="pct"/>
            <w:vAlign w:val="center"/>
          </w:tcPr>
          <w:p w14:paraId="2F1B03FB" w14:textId="77777777" w:rsidR="00D07C26" w:rsidRDefault="00DF4843">
            <w:pPr>
              <w:pStyle w:val="Tablehead"/>
              <w:rPr>
                <w:rFonts w:eastAsia="SimSun"/>
                <w:sz w:val="18"/>
                <w:szCs w:val="18"/>
                <w:lang w:eastAsia="zh-CN"/>
              </w:rPr>
            </w:pPr>
            <w:r>
              <w:rPr>
                <w:i/>
                <w:iCs/>
                <w:sz w:val="18"/>
                <w:szCs w:val="18"/>
                <w:lang w:eastAsia="fr-FR"/>
              </w:rPr>
              <w:t>P</w:t>
            </w:r>
            <w:r>
              <w:rPr>
                <w:i/>
                <w:iCs/>
                <w:sz w:val="18"/>
                <w:szCs w:val="18"/>
                <w:vertAlign w:val="subscript"/>
                <w:lang w:eastAsia="fr-FR"/>
              </w:rPr>
              <w:t>t</w:t>
            </w:r>
            <w:r>
              <w:rPr>
                <w:sz w:val="18"/>
                <w:szCs w:val="18"/>
                <w:lang w:eastAsia="fr-FR"/>
              </w:rPr>
              <w:t xml:space="preserve"> </w:t>
            </w:r>
          </w:p>
          <w:p w14:paraId="3A748196" w14:textId="77777777" w:rsidR="00D07C26" w:rsidRDefault="00DF4843">
            <w:pPr>
              <w:pStyle w:val="Tablehead"/>
              <w:rPr>
                <w:sz w:val="18"/>
                <w:szCs w:val="18"/>
                <w:lang w:eastAsia="fr-FR"/>
              </w:rPr>
            </w:pPr>
            <w:r>
              <w:rPr>
                <w:sz w:val="18"/>
                <w:szCs w:val="18"/>
                <w:lang w:eastAsia="fr-FR"/>
              </w:rPr>
              <w:t>(</w:t>
            </w:r>
            <w:proofErr w:type="gramStart"/>
            <w:r>
              <w:rPr>
                <w:sz w:val="18"/>
                <w:szCs w:val="18"/>
                <w:lang w:eastAsia="fr-FR"/>
              </w:rPr>
              <w:t>dB(</w:t>
            </w:r>
            <w:proofErr w:type="gramEnd"/>
            <w:r>
              <w:rPr>
                <w:sz w:val="18"/>
                <w:szCs w:val="18"/>
                <w:lang w:eastAsia="fr-FR"/>
              </w:rPr>
              <w:t>W/10 MHz))</w:t>
            </w:r>
          </w:p>
        </w:tc>
        <w:tc>
          <w:tcPr>
            <w:tcW w:w="279" w:type="pct"/>
            <w:vAlign w:val="center"/>
          </w:tcPr>
          <w:p w14:paraId="229C2352" w14:textId="77777777" w:rsidR="00D07C26" w:rsidRDefault="00DF4843">
            <w:pPr>
              <w:pStyle w:val="Tablehead"/>
              <w:rPr>
                <w:rFonts w:eastAsia="SimSun"/>
                <w:sz w:val="18"/>
                <w:szCs w:val="18"/>
                <w:lang w:eastAsia="zh-CN"/>
              </w:rPr>
            </w:pPr>
            <w:r>
              <w:rPr>
                <w:i/>
                <w:iCs/>
                <w:sz w:val="18"/>
                <w:szCs w:val="18"/>
                <w:lang w:eastAsia="fr-FR"/>
              </w:rPr>
              <w:t>G</w:t>
            </w:r>
            <w:r>
              <w:rPr>
                <w:i/>
                <w:iCs/>
                <w:sz w:val="18"/>
                <w:szCs w:val="18"/>
                <w:vertAlign w:val="subscript"/>
                <w:lang w:eastAsia="fr-FR"/>
              </w:rPr>
              <w:t>t</w:t>
            </w:r>
            <w:r>
              <w:rPr>
                <w:sz w:val="18"/>
                <w:szCs w:val="18"/>
                <w:lang w:eastAsia="fr-FR"/>
              </w:rPr>
              <w:t xml:space="preserve"> </w:t>
            </w:r>
          </w:p>
          <w:p w14:paraId="5B03D3BC" w14:textId="77777777" w:rsidR="00D07C26" w:rsidRDefault="00DF4843">
            <w:pPr>
              <w:pStyle w:val="Tablehead"/>
              <w:rPr>
                <w:sz w:val="18"/>
                <w:szCs w:val="18"/>
                <w:lang w:eastAsia="fr-FR"/>
              </w:rPr>
            </w:pPr>
            <w:r>
              <w:rPr>
                <w:sz w:val="18"/>
                <w:szCs w:val="18"/>
                <w:lang w:eastAsia="fr-FR"/>
              </w:rPr>
              <w:t>(</w:t>
            </w:r>
            <w:proofErr w:type="spellStart"/>
            <w:r>
              <w:rPr>
                <w:sz w:val="18"/>
                <w:szCs w:val="18"/>
                <w:lang w:eastAsia="fr-FR"/>
              </w:rPr>
              <w:t>dBi</w:t>
            </w:r>
            <w:proofErr w:type="spellEnd"/>
            <w:r>
              <w:rPr>
                <w:sz w:val="18"/>
                <w:szCs w:val="18"/>
                <w:lang w:eastAsia="fr-FR"/>
              </w:rPr>
              <w:t>)</w:t>
            </w:r>
          </w:p>
        </w:tc>
        <w:tc>
          <w:tcPr>
            <w:tcW w:w="279" w:type="pct"/>
            <w:vAlign w:val="center"/>
          </w:tcPr>
          <w:p w14:paraId="3CDEB00F" w14:textId="77777777" w:rsidR="00D07C26" w:rsidRDefault="00DF4843">
            <w:pPr>
              <w:pStyle w:val="Tablehead"/>
              <w:rPr>
                <w:rFonts w:eastAsia="SimSun"/>
                <w:sz w:val="18"/>
                <w:szCs w:val="18"/>
                <w:lang w:eastAsia="zh-CN"/>
              </w:rPr>
            </w:pPr>
            <w:r>
              <w:rPr>
                <w:i/>
                <w:iCs/>
                <w:sz w:val="18"/>
                <w:szCs w:val="18"/>
                <w:lang w:eastAsia="fr-FR"/>
              </w:rPr>
              <w:t>G</w:t>
            </w:r>
            <w:r>
              <w:rPr>
                <w:i/>
                <w:iCs/>
                <w:sz w:val="18"/>
                <w:szCs w:val="18"/>
                <w:vertAlign w:val="subscript"/>
                <w:lang w:eastAsia="fr-FR"/>
              </w:rPr>
              <w:t>r</w:t>
            </w:r>
            <w:r>
              <w:rPr>
                <w:sz w:val="18"/>
                <w:szCs w:val="18"/>
                <w:lang w:eastAsia="fr-FR"/>
              </w:rPr>
              <w:t xml:space="preserve"> </w:t>
            </w:r>
          </w:p>
          <w:p w14:paraId="46150458" w14:textId="77777777" w:rsidR="00D07C26" w:rsidRDefault="00DF4843">
            <w:pPr>
              <w:pStyle w:val="Tablehead"/>
              <w:rPr>
                <w:sz w:val="18"/>
                <w:szCs w:val="18"/>
                <w:lang w:eastAsia="fr-FR"/>
              </w:rPr>
            </w:pPr>
            <w:r>
              <w:rPr>
                <w:sz w:val="18"/>
                <w:szCs w:val="18"/>
                <w:lang w:eastAsia="fr-FR"/>
              </w:rPr>
              <w:t>(</w:t>
            </w:r>
            <w:proofErr w:type="spellStart"/>
            <w:r>
              <w:rPr>
                <w:sz w:val="18"/>
                <w:szCs w:val="18"/>
                <w:lang w:eastAsia="fr-FR"/>
              </w:rPr>
              <w:t>dBi</w:t>
            </w:r>
            <w:proofErr w:type="spellEnd"/>
            <w:r>
              <w:rPr>
                <w:sz w:val="18"/>
                <w:szCs w:val="18"/>
                <w:lang w:eastAsia="fr-FR"/>
              </w:rPr>
              <w:t>)</w:t>
            </w:r>
          </w:p>
        </w:tc>
        <w:tc>
          <w:tcPr>
            <w:tcW w:w="780" w:type="pct"/>
            <w:vAlign w:val="center"/>
          </w:tcPr>
          <w:p w14:paraId="2F547617" w14:textId="77777777" w:rsidR="00D07C26" w:rsidRDefault="00DF4843">
            <w:pPr>
              <w:pStyle w:val="Tablehead"/>
              <w:rPr>
                <w:rFonts w:eastAsia="SimSun"/>
                <w:sz w:val="18"/>
                <w:szCs w:val="18"/>
                <w:lang w:eastAsia="zh-CN"/>
              </w:rPr>
            </w:pPr>
            <w:r>
              <w:rPr>
                <w:i/>
                <w:iCs/>
                <w:sz w:val="18"/>
                <w:szCs w:val="18"/>
                <w:lang w:eastAsia="fr-FR"/>
              </w:rPr>
              <w:t>C</w:t>
            </w:r>
            <w:r>
              <w:rPr>
                <w:i/>
                <w:iCs/>
                <w:sz w:val="18"/>
                <w:szCs w:val="18"/>
                <w:vertAlign w:val="subscript"/>
                <w:lang w:eastAsia="fr-FR"/>
              </w:rPr>
              <w:t>r</w:t>
            </w:r>
            <w:r>
              <w:rPr>
                <w:sz w:val="18"/>
                <w:szCs w:val="18"/>
                <w:lang w:eastAsia="fr-FR"/>
              </w:rPr>
              <w:t xml:space="preserve"> </w:t>
            </w:r>
          </w:p>
          <w:p w14:paraId="56432D31" w14:textId="77777777" w:rsidR="00D07C26" w:rsidRDefault="00DF4843">
            <w:pPr>
              <w:pStyle w:val="Tablehead"/>
              <w:rPr>
                <w:sz w:val="18"/>
                <w:szCs w:val="18"/>
                <w:lang w:eastAsia="fr-FR"/>
              </w:rPr>
            </w:pPr>
            <w:r>
              <w:rPr>
                <w:sz w:val="18"/>
                <w:szCs w:val="18"/>
                <w:lang w:eastAsia="fr-FR"/>
              </w:rPr>
              <w:t>(</w:t>
            </w:r>
            <w:proofErr w:type="gramStart"/>
            <w:r>
              <w:rPr>
                <w:sz w:val="18"/>
                <w:szCs w:val="18"/>
                <w:lang w:eastAsia="fr-FR"/>
              </w:rPr>
              <w:t>dB(</w:t>
            </w:r>
            <w:proofErr w:type="gramEnd"/>
            <w:r>
              <w:rPr>
                <w:sz w:val="18"/>
                <w:szCs w:val="18"/>
                <w:lang w:eastAsia="fr-FR"/>
              </w:rPr>
              <w:t>W/10 MHz))</w:t>
            </w:r>
          </w:p>
        </w:tc>
        <w:tc>
          <w:tcPr>
            <w:tcW w:w="281" w:type="pct"/>
            <w:vAlign w:val="center"/>
          </w:tcPr>
          <w:p w14:paraId="6A298CA9" w14:textId="77777777" w:rsidR="00D07C26" w:rsidRDefault="00DF4843">
            <w:pPr>
              <w:pStyle w:val="Tablehead"/>
              <w:rPr>
                <w:rFonts w:eastAsia="SimSun"/>
                <w:sz w:val="18"/>
                <w:szCs w:val="18"/>
                <w:lang w:eastAsia="zh-CN"/>
              </w:rPr>
            </w:pPr>
            <w:proofErr w:type="spellStart"/>
            <w:r>
              <w:rPr>
                <w:sz w:val="18"/>
                <w:szCs w:val="18"/>
                <w:lang w:eastAsia="fr-FR"/>
              </w:rPr>
              <w:t>Aggr</w:t>
            </w:r>
            <w:proofErr w:type="spellEnd"/>
            <w:r>
              <w:rPr>
                <w:sz w:val="18"/>
                <w:szCs w:val="18"/>
                <w:lang w:eastAsia="fr-FR"/>
              </w:rPr>
              <w:t xml:space="preserve">. </w:t>
            </w:r>
            <w:proofErr w:type="spellStart"/>
            <w:r>
              <w:rPr>
                <w:sz w:val="18"/>
                <w:szCs w:val="18"/>
                <w:lang w:eastAsia="fr-FR"/>
              </w:rPr>
              <w:t>effect</w:t>
            </w:r>
            <w:proofErr w:type="spellEnd"/>
            <w:r>
              <w:rPr>
                <w:sz w:val="18"/>
                <w:szCs w:val="18"/>
                <w:lang w:eastAsia="fr-FR"/>
              </w:rPr>
              <w:t xml:space="preserve"> </w:t>
            </w:r>
          </w:p>
          <w:p w14:paraId="570623C2" w14:textId="77777777" w:rsidR="00D07C26" w:rsidRDefault="00DF4843">
            <w:pPr>
              <w:pStyle w:val="Tablehead"/>
              <w:rPr>
                <w:sz w:val="18"/>
                <w:szCs w:val="18"/>
                <w:lang w:eastAsia="fr-FR"/>
              </w:rPr>
            </w:pPr>
            <w:r>
              <w:rPr>
                <w:sz w:val="18"/>
                <w:szCs w:val="18"/>
                <w:lang w:eastAsia="fr-FR"/>
              </w:rPr>
              <w:t>(dB)</w:t>
            </w:r>
          </w:p>
        </w:tc>
        <w:tc>
          <w:tcPr>
            <w:tcW w:w="280" w:type="pct"/>
            <w:vAlign w:val="center"/>
          </w:tcPr>
          <w:p w14:paraId="2196A6B1" w14:textId="77777777" w:rsidR="00D07C26" w:rsidRDefault="00DF4843">
            <w:pPr>
              <w:pStyle w:val="Tablehead"/>
              <w:rPr>
                <w:rFonts w:eastAsia="SimSun"/>
                <w:sz w:val="18"/>
                <w:szCs w:val="18"/>
                <w:vertAlign w:val="superscript"/>
                <w:lang w:eastAsia="zh-CN"/>
              </w:rPr>
            </w:pPr>
            <w:r>
              <w:rPr>
                <w:i/>
                <w:iCs/>
                <w:sz w:val="18"/>
                <w:szCs w:val="18"/>
                <w:lang w:eastAsia="fr-FR"/>
              </w:rPr>
              <w:t>L</w:t>
            </w:r>
            <w:r>
              <w:rPr>
                <w:i/>
                <w:iCs/>
                <w:sz w:val="18"/>
                <w:szCs w:val="18"/>
                <w:vertAlign w:val="subscript"/>
                <w:lang w:eastAsia="fr-FR"/>
              </w:rPr>
              <w:t>b</w:t>
            </w:r>
            <w:r>
              <w:rPr>
                <w:sz w:val="18"/>
                <w:szCs w:val="18"/>
                <w:lang w:eastAsia="fr-FR"/>
              </w:rPr>
              <w:t xml:space="preserve"> </w:t>
            </w:r>
            <w:r>
              <w:rPr>
                <w:sz w:val="18"/>
                <w:szCs w:val="18"/>
                <w:vertAlign w:val="superscript"/>
                <w:lang w:eastAsia="fr-FR"/>
              </w:rPr>
              <w:t>(1)</w:t>
            </w:r>
          </w:p>
          <w:p w14:paraId="2B858648" w14:textId="77777777" w:rsidR="00D07C26" w:rsidRDefault="00DF4843">
            <w:pPr>
              <w:pStyle w:val="Tablehead"/>
              <w:rPr>
                <w:sz w:val="18"/>
                <w:szCs w:val="18"/>
                <w:lang w:eastAsia="fr-FR"/>
              </w:rPr>
            </w:pPr>
            <w:r>
              <w:rPr>
                <w:sz w:val="18"/>
                <w:szCs w:val="18"/>
                <w:lang w:eastAsia="fr-FR"/>
              </w:rPr>
              <w:t>(dB)</w:t>
            </w:r>
          </w:p>
        </w:tc>
        <w:tc>
          <w:tcPr>
            <w:tcW w:w="513" w:type="pct"/>
            <w:vAlign w:val="center"/>
          </w:tcPr>
          <w:p w14:paraId="3C7D318D" w14:textId="77777777" w:rsidR="00D07C26" w:rsidRDefault="00DF4843">
            <w:pPr>
              <w:pStyle w:val="Tablehead"/>
              <w:rPr>
                <w:sz w:val="18"/>
                <w:szCs w:val="18"/>
                <w:lang w:val="en-GB" w:eastAsia="fr-FR"/>
              </w:rPr>
            </w:pPr>
            <w:r>
              <w:rPr>
                <w:rFonts w:eastAsia="SimSun" w:hint="eastAsia"/>
                <w:sz w:val="20"/>
                <w:lang w:val="en-US" w:eastAsia="zh-CN"/>
              </w:rPr>
              <w:t>使用自由空间的距离</w:t>
            </w:r>
            <w:r>
              <w:rPr>
                <w:rFonts w:eastAsia="SimSun" w:hint="eastAsia"/>
                <w:sz w:val="20"/>
                <w:lang w:val="en-US" w:eastAsia="zh-CN"/>
              </w:rPr>
              <w:t xml:space="preserve"> </w:t>
            </w:r>
            <w:r>
              <w:rPr>
                <w:sz w:val="18"/>
                <w:szCs w:val="18"/>
                <w:lang w:val="en-GB" w:eastAsia="fr-FR"/>
              </w:rPr>
              <w:t>(km)</w:t>
            </w:r>
          </w:p>
        </w:tc>
        <w:tc>
          <w:tcPr>
            <w:tcW w:w="937" w:type="pct"/>
            <w:vAlign w:val="center"/>
          </w:tcPr>
          <w:p w14:paraId="29E2CD4F" w14:textId="77777777" w:rsidR="00D07C26" w:rsidRDefault="00DF4843">
            <w:pPr>
              <w:pStyle w:val="Tablehead"/>
              <w:rPr>
                <w:rFonts w:eastAsia="SimSun"/>
                <w:sz w:val="20"/>
                <w:lang w:val="en-US" w:eastAsia="zh-CN"/>
              </w:rPr>
            </w:pPr>
            <w:r>
              <w:rPr>
                <w:rFonts w:eastAsia="SimSun" w:hint="eastAsia"/>
                <w:sz w:val="20"/>
                <w:lang w:val="en-US" w:eastAsia="zh-CN"/>
              </w:rPr>
              <w:t>使用自由空间</w:t>
            </w:r>
            <w:r>
              <w:rPr>
                <w:rFonts w:eastAsia="SimSun"/>
                <w:sz w:val="20"/>
                <w:lang w:val="en-US" w:eastAsia="zh-CN"/>
              </w:rPr>
              <w:t xml:space="preserve"> + </w:t>
            </w:r>
            <w:r>
              <w:rPr>
                <w:rFonts w:eastAsia="SimSun" w:hint="eastAsia"/>
                <w:sz w:val="20"/>
                <w:lang w:val="en-US" w:eastAsia="zh-CN"/>
              </w:rPr>
              <w:t>杂波损耗的距离</w:t>
            </w:r>
          </w:p>
          <w:p w14:paraId="7CEB166E" w14:textId="77777777" w:rsidR="00D07C26" w:rsidRDefault="00DF4843">
            <w:pPr>
              <w:pStyle w:val="Tablehead"/>
              <w:rPr>
                <w:sz w:val="18"/>
                <w:szCs w:val="18"/>
                <w:vertAlign w:val="superscript"/>
                <w:lang w:val="en-GB" w:eastAsia="fr-FR"/>
              </w:rPr>
            </w:pPr>
            <w:r>
              <w:rPr>
                <w:sz w:val="18"/>
                <w:szCs w:val="18"/>
                <w:lang w:val="en-GB" w:eastAsia="fr-FR"/>
              </w:rPr>
              <w:t xml:space="preserve">(km) </w:t>
            </w:r>
            <w:r>
              <w:rPr>
                <w:sz w:val="18"/>
                <w:szCs w:val="18"/>
                <w:vertAlign w:val="superscript"/>
                <w:lang w:val="en-GB" w:eastAsia="fr-FR"/>
              </w:rPr>
              <w:t>(2)</w:t>
            </w:r>
          </w:p>
        </w:tc>
      </w:tr>
      <w:tr w:rsidR="00D07C26" w14:paraId="6D50A97C" w14:textId="77777777">
        <w:trPr>
          <w:jc w:val="center"/>
        </w:trPr>
        <w:tc>
          <w:tcPr>
            <w:tcW w:w="464" w:type="pct"/>
            <w:vMerge w:val="restart"/>
            <w:vAlign w:val="center"/>
          </w:tcPr>
          <w:p w14:paraId="5FF5922E" w14:textId="77777777" w:rsidR="00D07C26" w:rsidRDefault="00DF4843">
            <w:pPr>
              <w:pStyle w:val="Tabletext"/>
              <w:rPr>
                <w:sz w:val="20"/>
                <w:lang w:eastAsia="fr-FR"/>
              </w:rPr>
            </w:pPr>
            <w:r>
              <w:rPr>
                <w:rFonts w:ascii="SimSun" w:eastAsia="SimSun" w:hAnsi="SimSun" w:cs="SimSun" w:hint="eastAsia"/>
                <w:sz w:val="20"/>
                <w:lang w:eastAsia="zh-CN"/>
              </w:rPr>
              <w:t>热点</w:t>
            </w:r>
          </w:p>
        </w:tc>
        <w:tc>
          <w:tcPr>
            <w:tcW w:w="420" w:type="pct"/>
            <w:vAlign w:val="center"/>
          </w:tcPr>
          <w:p w14:paraId="6AF5D775" w14:textId="77777777" w:rsidR="00D07C26" w:rsidRDefault="00DF4843">
            <w:pPr>
              <w:pStyle w:val="Tabletext"/>
              <w:jc w:val="center"/>
              <w:rPr>
                <w:sz w:val="20"/>
                <w:lang w:eastAsia="fr-FR"/>
              </w:rPr>
            </w:pPr>
            <w:r>
              <w:rPr>
                <w:sz w:val="20"/>
                <w:lang w:eastAsia="fr-FR"/>
              </w:rPr>
              <w:t>0</w:t>
            </w:r>
          </w:p>
        </w:tc>
        <w:tc>
          <w:tcPr>
            <w:tcW w:w="767" w:type="pct"/>
            <w:vMerge w:val="restart"/>
            <w:vAlign w:val="center"/>
          </w:tcPr>
          <w:p w14:paraId="7457A128" w14:textId="77777777" w:rsidR="00D07C26" w:rsidRDefault="00DF4843">
            <w:pPr>
              <w:pStyle w:val="Tabletext"/>
              <w:jc w:val="center"/>
              <w:rPr>
                <w:sz w:val="20"/>
                <w:lang w:eastAsia="fr-FR"/>
              </w:rPr>
            </w:pPr>
            <w:r>
              <w:rPr>
                <w:sz w:val="20"/>
                <w:lang w:eastAsia="fr-FR"/>
              </w:rPr>
              <w:t>−18</w:t>
            </w:r>
          </w:p>
        </w:tc>
        <w:tc>
          <w:tcPr>
            <w:tcW w:w="279" w:type="pct"/>
            <w:vMerge w:val="restart"/>
            <w:vAlign w:val="center"/>
          </w:tcPr>
          <w:p w14:paraId="60CE6CE5" w14:textId="77777777" w:rsidR="00D07C26" w:rsidRDefault="00DF4843">
            <w:pPr>
              <w:pStyle w:val="Tabletext"/>
              <w:jc w:val="center"/>
              <w:rPr>
                <w:sz w:val="20"/>
                <w:lang w:eastAsia="fr-FR"/>
              </w:rPr>
            </w:pPr>
            <w:r>
              <w:rPr>
                <w:sz w:val="20"/>
                <w:lang w:eastAsia="fr-FR"/>
              </w:rPr>
              <w:t>22.5</w:t>
            </w:r>
          </w:p>
        </w:tc>
        <w:tc>
          <w:tcPr>
            <w:tcW w:w="279" w:type="pct"/>
            <w:vMerge w:val="restart"/>
            <w:vAlign w:val="center"/>
          </w:tcPr>
          <w:p w14:paraId="6A3486A6" w14:textId="77777777" w:rsidR="00D07C26" w:rsidRDefault="00DF4843">
            <w:pPr>
              <w:pStyle w:val="Tabletext"/>
              <w:jc w:val="center"/>
              <w:rPr>
                <w:sz w:val="20"/>
                <w:lang w:eastAsia="fr-FR"/>
              </w:rPr>
            </w:pPr>
            <w:r>
              <w:rPr>
                <w:sz w:val="20"/>
                <w:lang w:eastAsia="fr-FR"/>
              </w:rPr>
              <w:t>−6</w:t>
            </w:r>
          </w:p>
        </w:tc>
        <w:tc>
          <w:tcPr>
            <w:tcW w:w="780" w:type="pct"/>
            <w:vMerge w:val="restart"/>
            <w:vAlign w:val="center"/>
          </w:tcPr>
          <w:p w14:paraId="7C1E7900" w14:textId="77777777" w:rsidR="00D07C26" w:rsidRDefault="00DF4843">
            <w:pPr>
              <w:pStyle w:val="Tabletext"/>
              <w:jc w:val="center"/>
              <w:rPr>
                <w:sz w:val="20"/>
                <w:lang w:eastAsia="fr-FR"/>
              </w:rPr>
            </w:pPr>
            <w:r>
              <w:rPr>
                <w:sz w:val="20"/>
                <w:lang w:eastAsia="fr-FR"/>
              </w:rPr>
              <w:t>−133</w:t>
            </w:r>
          </w:p>
        </w:tc>
        <w:tc>
          <w:tcPr>
            <w:tcW w:w="281" w:type="pct"/>
            <w:vMerge w:val="restart"/>
            <w:vAlign w:val="center"/>
          </w:tcPr>
          <w:p w14:paraId="3814E804" w14:textId="77777777" w:rsidR="00D07C26" w:rsidRDefault="00DF4843">
            <w:pPr>
              <w:pStyle w:val="Tabletext"/>
              <w:jc w:val="center"/>
              <w:rPr>
                <w:sz w:val="20"/>
                <w:lang w:eastAsia="fr-FR"/>
              </w:rPr>
            </w:pPr>
            <w:r>
              <w:rPr>
                <w:sz w:val="20"/>
                <w:lang w:eastAsia="fr-FR"/>
              </w:rPr>
              <w:t>6</w:t>
            </w:r>
          </w:p>
        </w:tc>
        <w:tc>
          <w:tcPr>
            <w:tcW w:w="280" w:type="pct"/>
            <w:vMerge w:val="restart"/>
            <w:vAlign w:val="center"/>
          </w:tcPr>
          <w:p w14:paraId="1515B467" w14:textId="77777777" w:rsidR="00D07C26" w:rsidRDefault="00DF4843">
            <w:pPr>
              <w:pStyle w:val="Tabletext"/>
              <w:jc w:val="center"/>
              <w:rPr>
                <w:sz w:val="20"/>
                <w:lang w:eastAsia="fr-FR"/>
              </w:rPr>
            </w:pPr>
            <w:r>
              <w:rPr>
                <w:sz w:val="20"/>
                <w:lang w:eastAsia="fr-FR"/>
              </w:rPr>
              <w:t>137.5</w:t>
            </w:r>
          </w:p>
        </w:tc>
        <w:tc>
          <w:tcPr>
            <w:tcW w:w="513" w:type="pct"/>
            <w:vMerge w:val="restart"/>
            <w:vAlign w:val="center"/>
          </w:tcPr>
          <w:p w14:paraId="7CB689D0" w14:textId="77777777" w:rsidR="00D07C26" w:rsidRDefault="00DF4843">
            <w:pPr>
              <w:pStyle w:val="Tabletext"/>
              <w:jc w:val="center"/>
              <w:rPr>
                <w:sz w:val="20"/>
                <w:lang w:eastAsia="fr-FR"/>
              </w:rPr>
            </w:pPr>
            <w:r>
              <w:rPr>
                <w:sz w:val="20"/>
                <w:lang w:eastAsia="fr-FR"/>
              </w:rPr>
              <w:t>6.6</w:t>
            </w:r>
          </w:p>
        </w:tc>
        <w:tc>
          <w:tcPr>
            <w:tcW w:w="937" w:type="pct"/>
            <w:vMerge w:val="restart"/>
            <w:vAlign w:val="center"/>
          </w:tcPr>
          <w:p w14:paraId="01D1EBD3" w14:textId="77777777" w:rsidR="00D07C26" w:rsidRDefault="00DF4843">
            <w:pPr>
              <w:pStyle w:val="Tabletext"/>
              <w:jc w:val="center"/>
              <w:rPr>
                <w:sz w:val="20"/>
                <w:lang w:eastAsia="fr-FR"/>
              </w:rPr>
            </w:pPr>
            <w:r>
              <w:rPr>
                <w:sz w:val="20"/>
                <w:lang w:eastAsia="fr-FR"/>
              </w:rPr>
              <w:t>0.8</w:t>
            </w:r>
          </w:p>
        </w:tc>
      </w:tr>
      <w:tr w:rsidR="00D07C26" w14:paraId="3153EC30" w14:textId="77777777">
        <w:trPr>
          <w:jc w:val="center"/>
        </w:trPr>
        <w:tc>
          <w:tcPr>
            <w:tcW w:w="464" w:type="pct"/>
            <w:vMerge/>
            <w:vAlign w:val="center"/>
          </w:tcPr>
          <w:p w14:paraId="4A82DDDA" w14:textId="77777777" w:rsidR="00D07C26" w:rsidRDefault="00D07C26">
            <w:pPr>
              <w:pStyle w:val="Tabletext"/>
              <w:rPr>
                <w:sz w:val="20"/>
                <w:lang w:eastAsia="fr-FR"/>
              </w:rPr>
            </w:pPr>
          </w:p>
        </w:tc>
        <w:tc>
          <w:tcPr>
            <w:tcW w:w="420" w:type="pct"/>
            <w:vAlign w:val="center"/>
          </w:tcPr>
          <w:p w14:paraId="1985E304" w14:textId="77777777" w:rsidR="00D07C26" w:rsidRDefault="00DF4843">
            <w:pPr>
              <w:pStyle w:val="Tabletext"/>
              <w:jc w:val="center"/>
              <w:rPr>
                <w:sz w:val="20"/>
                <w:lang w:eastAsia="fr-FR"/>
              </w:rPr>
            </w:pPr>
            <w:r>
              <w:rPr>
                <w:sz w:val="20"/>
                <w:lang w:eastAsia="fr-FR"/>
              </w:rPr>
              <w:t>10</w:t>
            </w:r>
          </w:p>
        </w:tc>
        <w:tc>
          <w:tcPr>
            <w:tcW w:w="767" w:type="pct"/>
            <w:vMerge/>
            <w:vAlign w:val="center"/>
          </w:tcPr>
          <w:p w14:paraId="4062DCBB" w14:textId="77777777" w:rsidR="00D07C26" w:rsidRDefault="00D07C26">
            <w:pPr>
              <w:pStyle w:val="Tabletext"/>
              <w:jc w:val="center"/>
              <w:rPr>
                <w:sz w:val="20"/>
                <w:lang w:eastAsia="fr-FR"/>
              </w:rPr>
            </w:pPr>
          </w:p>
        </w:tc>
        <w:tc>
          <w:tcPr>
            <w:tcW w:w="279" w:type="pct"/>
            <w:vMerge/>
            <w:vAlign w:val="center"/>
          </w:tcPr>
          <w:p w14:paraId="2BBAC854" w14:textId="77777777" w:rsidR="00D07C26" w:rsidRDefault="00D07C26">
            <w:pPr>
              <w:pStyle w:val="Tabletext"/>
              <w:jc w:val="center"/>
              <w:rPr>
                <w:sz w:val="20"/>
                <w:lang w:eastAsia="fr-FR"/>
              </w:rPr>
            </w:pPr>
          </w:p>
        </w:tc>
        <w:tc>
          <w:tcPr>
            <w:tcW w:w="279" w:type="pct"/>
            <w:vMerge/>
            <w:vAlign w:val="center"/>
          </w:tcPr>
          <w:p w14:paraId="37A4028D" w14:textId="77777777" w:rsidR="00D07C26" w:rsidRDefault="00D07C26">
            <w:pPr>
              <w:pStyle w:val="Tabletext"/>
              <w:jc w:val="center"/>
              <w:rPr>
                <w:sz w:val="20"/>
                <w:lang w:eastAsia="fr-FR"/>
              </w:rPr>
            </w:pPr>
          </w:p>
        </w:tc>
        <w:tc>
          <w:tcPr>
            <w:tcW w:w="780" w:type="pct"/>
            <w:vMerge/>
            <w:vAlign w:val="center"/>
          </w:tcPr>
          <w:p w14:paraId="2A02B25E" w14:textId="77777777" w:rsidR="00D07C26" w:rsidRDefault="00D07C26">
            <w:pPr>
              <w:pStyle w:val="Tabletext"/>
              <w:jc w:val="center"/>
              <w:rPr>
                <w:sz w:val="20"/>
                <w:lang w:eastAsia="fr-FR"/>
              </w:rPr>
            </w:pPr>
          </w:p>
        </w:tc>
        <w:tc>
          <w:tcPr>
            <w:tcW w:w="281" w:type="pct"/>
            <w:vMerge/>
            <w:vAlign w:val="center"/>
          </w:tcPr>
          <w:p w14:paraId="44817D24" w14:textId="77777777" w:rsidR="00D07C26" w:rsidRDefault="00D07C26">
            <w:pPr>
              <w:pStyle w:val="Tabletext"/>
              <w:jc w:val="center"/>
              <w:rPr>
                <w:sz w:val="20"/>
                <w:lang w:eastAsia="fr-FR"/>
              </w:rPr>
            </w:pPr>
          </w:p>
        </w:tc>
        <w:tc>
          <w:tcPr>
            <w:tcW w:w="280" w:type="pct"/>
            <w:vMerge/>
            <w:vAlign w:val="center"/>
          </w:tcPr>
          <w:p w14:paraId="36AAA260" w14:textId="77777777" w:rsidR="00D07C26" w:rsidRDefault="00D07C26">
            <w:pPr>
              <w:pStyle w:val="Tabletext"/>
              <w:jc w:val="center"/>
              <w:rPr>
                <w:sz w:val="20"/>
                <w:lang w:eastAsia="fr-FR"/>
              </w:rPr>
            </w:pPr>
          </w:p>
        </w:tc>
        <w:tc>
          <w:tcPr>
            <w:tcW w:w="513" w:type="pct"/>
            <w:vMerge/>
            <w:vAlign w:val="center"/>
          </w:tcPr>
          <w:p w14:paraId="4B23FD9D" w14:textId="77777777" w:rsidR="00D07C26" w:rsidRDefault="00D07C26">
            <w:pPr>
              <w:pStyle w:val="Tabletext"/>
              <w:jc w:val="center"/>
              <w:rPr>
                <w:sz w:val="20"/>
                <w:lang w:eastAsia="fr-FR"/>
              </w:rPr>
            </w:pPr>
          </w:p>
        </w:tc>
        <w:tc>
          <w:tcPr>
            <w:tcW w:w="937" w:type="pct"/>
            <w:vMerge/>
            <w:vAlign w:val="center"/>
          </w:tcPr>
          <w:p w14:paraId="3EC5477A" w14:textId="77777777" w:rsidR="00D07C26" w:rsidRDefault="00D07C26">
            <w:pPr>
              <w:pStyle w:val="Tabletext"/>
              <w:jc w:val="center"/>
              <w:rPr>
                <w:sz w:val="20"/>
                <w:lang w:eastAsia="fr-FR"/>
              </w:rPr>
            </w:pPr>
          </w:p>
        </w:tc>
      </w:tr>
      <w:tr w:rsidR="00D07C26" w14:paraId="21A8141A" w14:textId="77777777">
        <w:trPr>
          <w:jc w:val="center"/>
        </w:trPr>
        <w:tc>
          <w:tcPr>
            <w:tcW w:w="464" w:type="pct"/>
            <w:vMerge/>
            <w:vAlign w:val="center"/>
          </w:tcPr>
          <w:p w14:paraId="7B98B13F" w14:textId="77777777" w:rsidR="00D07C26" w:rsidRDefault="00D07C26">
            <w:pPr>
              <w:pStyle w:val="Tabletext"/>
              <w:rPr>
                <w:sz w:val="20"/>
                <w:lang w:eastAsia="fr-FR"/>
              </w:rPr>
            </w:pPr>
          </w:p>
        </w:tc>
        <w:tc>
          <w:tcPr>
            <w:tcW w:w="420" w:type="pct"/>
            <w:vAlign w:val="center"/>
          </w:tcPr>
          <w:p w14:paraId="2BD4A67D" w14:textId="77777777" w:rsidR="00D07C26" w:rsidRDefault="00DF4843">
            <w:pPr>
              <w:pStyle w:val="Tabletext"/>
              <w:jc w:val="center"/>
              <w:rPr>
                <w:sz w:val="20"/>
                <w:lang w:eastAsia="fr-FR"/>
              </w:rPr>
            </w:pPr>
            <w:r>
              <w:rPr>
                <w:sz w:val="20"/>
                <w:lang w:eastAsia="fr-FR"/>
              </w:rPr>
              <w:t>20</w:t>
            </w:r>
          </w:p>
        </w:tc>
        <w:tc>
          <w:tcPr>
            <w:tcW w:w="767" w:type="pct"/>
            <w:vMerge/>
            <w:vAlign w:val="center"/>
          </w:tcPr>
          <w:p w14:paraId="1803D2C5" w14:textId="77777777" w:rsidR="00D07C26" w:rsidRDefault="00D07C26">
            <w:pPr>
              <w:pStyle w:val="Tabletext"/>
              <w:jc w:val="center"/>
              <w:rPr>
                <w:sz w:val="20"/>
                <w:lang w:eastAsia="fr-FR"/>
              </w:rPr>
            </w:pPr>
          </w:p>
        </w:tc>
        <w:tc>
          <w:tcPr>
            <w:tcW w:w="279" w:type="pct"/>
            <w:vMerge/>
            <w:vAlign w:val="center"/>
          </w:tcPr>
          <w:p w14:paraId="65B97C5F" w14:textId="77777777" w:rsidR="00D07C26" w:rsidRDefault="00D07C26">
            <w:pPr>
              <w:pStyle w:val="Tabletext"/>
              <w:jc w:val="center"/>
              <w:rPr>
                <w:sz w:val="20"/>
                <w:lang w:eastAsia="fr-FR"/>
              </w:rPr>
            </w:pPr>
          </w:p>
        </w:tc>
        <w:tc>
          <w:tcPr>
            <w:tcW w:w="279" w:type="pct"/>
            <w:vMerge/>
            <w:vAlign w:val="center"/>
          </w:tcPr>
          <w:p w14:paraId="17E53A2E" w14:textId="77777777" w:rsidR="00D07C26" w:rsidRDefault="00D07C26">
            <w:pPr>
              <w:pStyle w:val="Tabletext"/>
              <w:jc w:val="center"/>
              <w:rPr>
                <w:sz w:val="20"/>
                <w:lang w:eastAsia="fr-FR"/>
              </w:rPr>
            </w:pPr>
          </w:p>
        </w:tc>
        <w:tc>
          <w:tcPr>
            <w:tcW w:w="780" w:type="pct"/>
            <w:vMerge/>
            <w:vAlign w:val="center"/>
          </w:tcPr>
          <w:p w14:paraId="4FF5BF3E" w14:textId="77777777" w:rsidR="00D07C26" w:rsidRDefault="00D07C26">
            <w:pPr>
              <w:pStyle w:val="Tabletext"/>
              <w:jc w:val="center"/>
              <w:rPr>
                <w:sz w:val="20"/>
                <w:lang w:eastAsia="fr-FR"/>
              </w:rPr>
            </w:pPr>
          </w:p>
        </w:tc>
        <w:tc>
          <w:tcPr>
            <w:tcW w:w="281" w:type="pct"/>
            <w:vMerge/>
            <w:vAlign w:val="center"/>
          </w:tcPr>
          <w:p w14:paraId="21B680C5" w14:textId="77777777" w:rsidR="00D07C26" w:rsidRDefault="00D07C26">
            <w:pPr>
              <w:pStyle w:val="Tabletext"/>
              <w:jc w:val="center"/>
              <w:rPr>
                <w:sz w:val="20"/>
                <w:lang w:eastAsia="fr-FR"/>
              </w:rPr>
            </w:pPr>
          </w:p>
        </w:tc>
        <w:tc>
          <w:tcPr>
            <w:tcW w:w="280" w:type="pct"/>
            <w:vMerge/>
            <w:vAlign w:val="center"/>
          </w:tcPr>
          <w:p w14:paraId="7176D7D6" w14:textId="77777777" w:rsidR="00D07C26" w:rsidRDefault="00D07C26">
            <w:pPr>
              <w:pStyle w:val="Tabletext"/>
              <w:jc w:val="center"/>
              <w:rPr>
                <w:sz w:val="20"/>
                <w:lang w:eastAsia="fr-FR"/>
              </w:rPr>
            </w:pPr>
          </w:p>
        </w:tc>
        <w:tc>
          <w:tcPr>
            <w:tcW w:w="513" w:type="pct"/>
            <w:vMerge/>
            <w:vAlign w:val="center"/>
          </w:tcPr>
          <w:p w14:paraId="77431783" w14:textId="77777777" w:rsidR="00D07C26" w:rsidRDefault="00D07C26">
            <w:pPr>
              <w:pStyle w:val="Tabletext"/>
              <w:jc w:val="center"/>
              <w:rPr>
                <w:sz w:val="20"/>
                <w:lang w:eastAsia="fr-FR"/>
              </w:rPr>
            </w:pPr>
          </w:p>
        </w:tc>
        <w:tc>
          <w:tcPr>
            <w:tcW w:w="937" w:type="pct"/>
            <w:vMerge/>
            <w:vAlign w:val="center"/>
          </w:tcPr>
          <w:p w14:paraId="63E9F6A5" w14:textId="77777777" w:rsidR="00D07C26" w:rsidRDefault="00D07C26">
            <w:pPr>
              <w:pStyle w:val="Tabletext"/>
              <w:jc w:val="center"/>
              <w:rPr>
                <w:sz w:val="20"/>
                <w:lang w:eastAsia="fr-FR"/>
              </w:rPr>
            </w:pPr>
          </w:p>
        </w:tc>
      </w:tr>
      <w:tr w:rsidR="00D07C26" w14:paraId="3A06C5EB" w14:textId="77777777">
        <w:trPr>
          <w:jc w:val="center"/>
        </w:trPr>
        <w:tc>
          <w:tcPr>
            <w:tcW w:w="464" w:type="pct"/>
            <w:vMerge/>
            <w:vAlign w:val="center"/>
          </w:tcPr>
          <w:p w14:paraId="4817DC19" w14:textId="77777777" w:rsidR="00D07C26" w:rsidRDefault="00D07C26">
            <w:pPr>
              <w:pStyle w:val="Tabletext"/>
              <w:rPr>
                <w:sz w:val="20"/>
                <w:lang w:eastAsia="fr-FR"/>
              </w:rPr>
            </w:pPr>
          </w:p>
        </w:tc>
        <w:tc>
          <w:tcPr>
            <w:tcW w:w="420" w:type="pct"/>
            <w:vAlign w:val="center"/>
          </w:tcPr>
          <w:p w14:paraId="56637CD4" w14:textId="77777777" w:rsidR="00D07C26" w:rsidRDefault="00DF4843">
            <w:pPr>
              <w:pStyle w:val="Tabletext"/>
              <w:jc w:val="center"/>
              <w:rPr>
                <w:sz w:val="20"/>
                <w:lang w:eastAsia="fr-FR"/>
              </w:rPr>
            </w:pPr>
            <w:r>
              <w:rPr>
                <w:sz w:val="20"/>
                <w:lang w:eastAsia="fr-FR"/>
              </w:rPr>
              <w:t>30</w:t>
            </w:r>
          </w:p>
        </w:tc>
        <w:tc>
          <w:tcPr>
            <w:tcW w:w="767" w:type="pct"/>
            <w:vMerge/>
            <w:vAlign w:val="center"/>
          </w:tcPr>
          <w:p w14:paraId="41B8B160" w14:textId="77777777" w:rsidR="00D07C26" w:rsidRDefault="00D07C26">
            <w:pPr>
              <w:pStyle w:val="Tabletext"/>
              <w:jc w:val="center"/>
              <w:rPr>
                <w:sz w:val="20"/>
                <w:lang w:eastAsia="fr-FR"/>
              </w:rPr>
            </w:pPr>
          </w:p>
        </w:tc>
        <w:tc>
          <w:tcPr>
            <w:tcW w:w="279" w:type="pct"/>
            <w:vMerge/>
            <w:vAlign w:val="center"/>
          </w:tcPr>
          <w:p w14:paraId="657979FA" w14:textId="77777777" w:rsidR="00D07C26" w:rsidRDefault="00D07C26">
            <w:pPr>
              <w:pStyle w:val="Tabletext"/>
              <w:jc w:val="center"/>
              <w:rPr>
                <w:sz w:val="20"/>
                <w:lang w:eastAsia="fr-FR"/>
              </w:rPr>
            </w:pPr>
          </w:p>
        </w:tc>
        <w:tc>
          <w:tcPr>
            <w:tcW w:w="279" w:type="pct"/>
            <w:vMerge/>
            <w:vAlign w:val="center"/>
          </w:tcPr>
          <w:p w14:paraId="00495E51" w14:textId="77777777" w:rsidR="00D07C26" w:rsidRDefault="00D07C26">
            <w:pPr>
              <w:pStyle w:val="Tabletext"/>
              <w:jc w:val="center"/>
              <w:rPr>
                <w:sz w:val="20"/>
                <w:lang w:eastAsia="fr-FR"/>
              </w:rPr>
            </w:pPr>
          </w:p>
        </w:tc>
        <w:tc>
          <w:tcPr>
            <w:tcW w:w="780" w:type="pct"/>
            <w:vMerge/>
            <w:vAlign w:val="center"/>
          </w:tcPr>
          <w:p w14:paraId="19B3EB85" w14:textId="77777777" w:rsidR="00D07C26" w:rsidRDefault="00D07C26">
            <w:pPr>
              <w:pStyle w:val="Tabletext"/>
              <w:jc w:val="center"/>
              <w:rPr>
                <w:sz w:val="20"/>
                <w:lang w:eastAsia="fr-FR"/>
              </w:rPr>
            </w:pPr>
          </w:p>
        </w:tc>
        <w:tc>
          <w:tcPr>
            <w:tcW w:w="281" w:type="pct"/>
            <w:vMerge/>
            <w:vAlign w:val="center"/>
          </w:tcPr>
          <w:p w14:paraId="265F1999" w14:textId="77777777" w:rsidR="00D07C26" w:rsidRDefault="00D07C26">
            <w:pPr>
              <w:pStyle w:val="Tabletext"/>
              <w:jc w:val="center"/>
              <w:rPr>
                <w:sz w:val="20"/>
                <w:lang w:eastAsia="fr-FR"/>
              </w:rPr>
            </w:pPr>
          </w:p>
        </w:tc>
        <w:tc>
          <w:tcPr>
            <w:tcW w:w="280" w:type="pct"/>
            <w:vMerge/>
            <w:vAlign w:val="center"/>
          </w:tcPr>
          <w:p w14:paraId="2965C0FB" w14:textId="77777777" w:rsidR="00D07C26" w:rsidRDefault="00D07C26">
            <w:pPr>
              <w:pStyle w:val="Tabletext"/>
              <w:jc w:val="center"/>
              <w:rPr>
                <w:sz w:val="20"/>
                <w:lang w:eastAsia="fr-FR"/>
              </w:rPr>
            </w:pPr>
          </w:p>
        </w:tc>
        <w:tc>
          <w:tcPr>
            <w:tcW w:w="513" w:type="pct"/>
            <w:vMerge/>
            <w:vAlign w:val="center"/>
          </w:tcPr>
          <w:p w14:paraId="3FA9244A" w14:textId="77777777" w:rsidR="00D07C26" w:rsidRDefault="00D07C26">
            <w:pPr>
              <w:pStyle w:val="Tabletext"/>
              <w:jc w:val="center"/>
              <w:rPr>
                <w:sz w:val="20"/>
                <w:lang w:eastAsia="fr-FR"/>
              </w:rPr>
            </w:pPr>
          </w:p>
        </w:tc>
        <w:tc>
          <w:tcPr>
            <w:tcW w:w="937" w:type="pct"/>
            <w:vMerge/>
            <w:vAlign w:val="center"/>
          </w:tcPr>
          <w:p w14:paraId="56E2132F" w14:textId="77777777" w:rsidR="00D07C26" w:rsidRDefault="00D07C26">
            <w:pPr>
              <w:pStyle w:val="Tabletext"/>
              <w:jc w:val="center"/>
              <w:rPr>
                <w:sz w:val="20"/>
                <w:lang w:eastAsia="fr-FR"/>
              </w:rPr>
            </w:pPr>
          </w:p>
        </w:tc>
      </w:tr>
      <w:tr w:rsidR="00D07C26" w14:paraId="7CF17828" w14:textId="77777777">
        <w:trPr>
          <w:jc w:val="center"/>
        </w:trPr>
        <w:tc>
          <w:tcPr>
            <w:tcW w:w="464" w:type="pct"/>
            <w:vMerge/>
            <w:vAlign w:val="center"/>
          </w:tcPr>
          <w:p w14:paraId="30E3AC07" w14:textId="77777777" w:rsidR="00D07C26" w:rsidRDefault="00D07C26">
            <w:pPr>
              <w:pStyle w:val="Tabletext"/>
              <w:rPr>
                <w:sz w:val="20"/>
                <w:lang w:eastAsia="fr-FR"/>
              </w:rPr>
            </w:pPr>
          </w:p>
        </w:tc>
        <w:tc>
          <w:tcPr>
            <w:tcW w:w="420" w:type="pct"/>
            <w:vAlign w:val="center"/>
          </w:tcPr>
          <w:p w14:paraId="294B5259" w14:textId="77777777" w:rsidR="00D07C26" w:rsidRDefault="00DF4843">
            <w:pPr>
              <w:pStyle w:val="Tabletext"/>
              <w:jc w:val="center"/>
              <w:rPr>
                <w:sz w:val="20"/>
                <w:lang w:eastAsia="fr-FR"/>
              </w:rPr>
            </w:pPr>
            <w:r>
              <w:rPr>
                <w:sz w:val="20"/>
                <w:lang w:eastAsia="fr-FR"/>
              </w:rPr>
              <w:t>40</w:t>
            </w:r>
          </w:p>
        </w:tc>
        <w:tc>
          <w:tcPr>
            <w:tcW w:w="767" w:type="pct"/>
            <w:vAlign w:val="center"/>
          </w:tcPr>
          <w:p w14:paraId="49A2F6F3" w14:textId="77777777" w:rsidR="00D07C26" w:rsidRDefault="00DF4843">
            <w:pPr>
              <w:pStyle w:val="Tabletext"/>
              <w:jc w:val="center"/>
              <w:rPr>
                <w:sz w:val="20"/>
                <w:lang w:eastAsia="fr-FR"/>
              </w:rPr>
            </w:pPr>
            <w:r>
              <w:rPr>
                <w:sz w:val="20"/>
                <w:lang w:eastAsia="fr-FR"/>
              </w:rPr>
              <w:t>−18</w:t>
            </w:r>
          </w:p>
        </w:tc>
        <w:tc>
          <w:tcPr>
            <w:tcW w:w="279" w:type="pct"/>
            <w:vAlign w:val="center"/>
          </w:tcPr>
          <w:p w14:paraId="0BE8A139" w14:textId="77777777" w:rsidR="00D07C26" w:rsidRDefault="00DF4843">
            <w:pPr>
              <w:pStyle w:val="Tabletext"/>
              <w:jc w:val="center"/>
              <w:rPr>
                <w:sz w:val="20"/>
                <w:lang w:eastAsia="fr-FR"/>
              </w:rPr>
            </w:pPr>
            <w:r>
              <w:rPr>
                <w:sz w:val="20"/>
                <w:lang w:eastAsia="fr-FR"/>
              </w:rPr>
              <w:t>21</w:t>
            </w:r>
          </w:p>
        </w:tc>
        <w:tc>
          <w:tcPr>
            <w:tcW w:w="279" w:type="pct"/>
            <w:vAlign w:val="center"/>
          </w:tcPr>
          <w:p w14:paraId="767DAC1F" w14:textId="77777777" w:rsidR="00D07C26" w:rsidRDefault="00DF4843">
            <w:pPr>
              <w:pStyle w:val="Tabletext"/>
              <w:jc w:val="center"/>
              <w:rPr>
                <w:sz w:val="20"/>
                <w:lang w:eastAsia="fr-FR"/>
              </w:rPr>
            </w:pPr>
            <w:r>
              <w:rPr>
                <w:sz w:val="20"/>
                <w:lang w:eastAsia="fr-FR"/>
              </w:rPr>
              <w:t>−6</w:t>
            </w:r>
          </w:p>
        </w:tc>
        <w:tc>
          <w:tcPr>
            <w:tcW w:w="780" w:type="pct"/>
            <w:vAlign w:val="center"/>
          </w:tcPr>
          <w:p w14:paraId="4E4105BD" w14:textId="77777777" w:rsidR="00D07C26" w:rsidRDefault="00DF4843">
            <w:pPr>
              <w:pStyle w:val="Tabletext"/>
              <w:jc w:val="center"/>
              <w:rPr>
                <w:sz w:val="20"/>
                <w:lang w:eastAsia="fr-FR"/>
              </w:rPr>
            </w:pPr>
            <w:r>
              <w:rPr>
                <w:sz w:val="20"/>
                <w:lang w:eastAsia="fr-FR"/>
              </w:rPr>
              <w:t>−133</w:t>
            </w:r>
          </w:p>
        </w:tc>
        <w:tc>
          <w:tcPr>
            <w:tcW w:w="281" w:type="pct"/>
            <w:vAlign w:val="center"/>
          </w:tcPr>
          <w:p w14:paraId="2F8613D4" w14:textId="77777777" w:rsidR="00D07C26" w:rsidRDefault="00DF4843">
            <w:pPr>
              <w:pStyle w:val="Tabletext"/>
              <w:jc w:val="center"/>
              <w:rPr>
                <w:sz w:val="20"/>
                <w:lang w:eastAsia="fr-FR"/>
              </w:rPr>
            </w:pPr>
            <w:r>
              <w:rPr>
                <w:sz w:val="20"/>
                <w:lang w:eastAsia="fr-FR"/>
              </w:rPr>
              <w:t>6</w:t>
            </w:r>
          </w:p>
        </w:tc>
        <w:tc>
          <w:tcPr>
            <w:tcW w:w="280" w:type="pct"/>
            <w:vAlign w:val="center"/>
          </w:tcPr>
          <w:p w14:paraId="45B382A2" w14:textId="77777777" w:rsidR="00D07C26" w:rsidRDefault="00DF4843">
            <w:pPr>
              <w:pStyle w:val="Tabletext"/>
              <w:jc w:val="center"/>
              <w:rPr>
                <w:sz w:val="20"/>
                <w:lang w:eastAsia="fr-FR"/>
              </w:rPr>
            </w:pPr>
            <w:r>
              <w:rPr>
                <w:sz w:val="20"/>
                <w:lang w:eastAsia="fr-FR"/>
              </w:rPr>
              <w:t>136</w:t>
            </w:r>
          </w:p>
        </w:tc>
        <w:tc>
          <w:tcPr>
            <w:tcW w:w="513" w:type="pct"/>
            <w:vAlign w:val="center"/>
          </w:tcPr>
          <w:p w14:paraId="12A759CB" w14:textId="77777777" w:rsidR="00D07C26" w:rsidRDefault="00DF4843">
            <w:pPr>
              <w:pStyle w:val="Tabletext"/>
              <w:jc w:val="center"/>
              <w:rPr>
                <w:sz w:val="20"/>
                <w:lang w:eastAsia="fr-FR"/>
              </w:rPr>
            </w:pPr>
            <w:r>
              <w:rPr>
                <w:sz w:val="20"/>
                <w:lang w:eastAsia="fr-FR"/>
              </w:rPr>
              <w:t>5.8</w:t>
            </w:r>
          </w:p>
        </w:tc>
        <w:tc>
          <w:tcPr>
            <w:tcW w:w="937" w:type="pct"/>
            <w:vAlign w:val="center"/>
          </w:tcPr>
          <w:p w14:paraId="392C8B86" w14:textId="77777777" w:rsidR="00D07C26" w:rsidRDefault="00DF4843">
            <w:pPr>
              <w:pStyle w:val="Tabletext"/>
              <w:jc w:val="center"/>
              <w:rPr>
                <w:sz w:val="20"/>
                <w:lang w:eastAsia="fr-FR"/>
              </w:rPr>
            </w:pPr>
            <w:r>
              <w:rPr>
                <w:sz w:val="20"/>
                <w:lang w:eastAsia="fr-FR"/>
              </w:rPr>
              <w:t>0.65</w:t>
            </w:r>
          </w:p>
        </w:tc>
      </w:tr>
      <w:tr w:rsidR="00D07C26" w14:paraId="0A08D1A1" w14:textId="77777777">
        <w:trPr>
          <w:jc w:val="center"/>
        </w:trPr>
        <w:tc>
          <w:tcPr>
            <w:tcW w:w="464" w:type="pct"/>
            <w:vMerge/>
            <w:vAlign w:val="center"/>
          </w:tcPr>
          <w:p w14:paraId="569B869F" w14:textId="77777777" w:rsidR="00D07C26" w:rsidRDefault="00D07C26">
            <w:pPr>
              <w:pStyle w:val="Tabletext"/>
              <w:rPr>
                <w:sz w:val="20"/>
                <w:lang w:eastAsia="fr-FR"/>
              </w:rPr>
            </w:pPr>
          </w:p>
        </w:tc>
        <w:tc>
          <w:tcPr>
            <w:tcW w:w="420" w:type="pct"/>
            <w:vAlign w:val="center"/>
          </w:tcPr>
          <w:p w14:paraId="278877C7" w14:textId="77777777" w:rsidR="00D07C26" w:rsidRDefault="00DF4843">
            <w:pPr>
              <w:pStyle w:val="Tabletext"/>
              <w:jc w:val="center"/>
              <w:rPr>
                <w:sz w:val="20"/>
                <w:lang w:eastAsia="fr-FR"/>
              </w:rPr>
            </w:pPr>
            <w:r>
              <w:rPr>
                <w:sz w:val="20"/>
                <w:lang w:eastAsia="fr-FR"/>
              </w:rPr>
              <w:t>50</w:t>
            </w:r>
          </w:p>
        </w:tc>
        <w:tc>
          <w:tcPr>
            <w:tcW w:w="767" w:type="pct"/>
            <w:vAlign w:val="center"/>
          </w:tcPr>
          <w:p w14:paraId="3967C3FE" w14:textId="77777777" w:rsidR="00D07C26" w:rsidRDefault="00DF4843">
            <w:pPr>
              <w:pStyle w:val="Tabletext"/>
              <w:jc w:val="center"/>
              <w:rPr>
                <w:sz w:val="20"/>
                <w:lang w:eastAsia="fr-FR"/>
              </w:rPr>
            </w:pPr>
            <w:r>
              <w:rPr>
                <w:sz w:val="20"/>
                <w:lang w:eastAsia="fr-FR"/>
              </w:rPr>
              <w:t>−18</w:t>
            </w:r>
          </w:p>
        </w:tc>
        <w:tc>
          <w:tcPr>
            <w:tcW w:w="279" w:type="pct"/>
            <w:vAlign w:val="center"/>
          </w:tcPr>
          <w:p w14:paraId="5CD6B1AD" w14:textId="77777777" w:rsidR="00D07C26" w:rsidRDefault="00DF4843">
            <w:pPr>
              <w:pStyle w:val="Tabletext"/>
              <w:jc w:val="center"/>
              <w:rPr>
                <w:sz w:val="20"/>
                <w:lang w:eastAsia="fr-FR"/>
              </w:rPr>
            </w:pPr>
            <w:r>
              <w:rPr>
                <w:sz w:val="20"/>
                <w:lang w:eastAsia="fr-FR"/>
              </w:rPr>
              <w:t>20</w:t>
            </w:r>
          </w:p>
        </w:tc>
        <w:tc>
          <w:tcPr>
            <w:tcW w:w="279" w:type="pct"/>
            <w:vAlign w:val="center"/>
          </w:tcPr>
          <w:p w14:paraId="336B21D9" w14:textId="77777777" w:rsidR="00D07C26" w:rsidRDefault="00DF4843">
            <w:pPr>
              <w:pStyle w:val="Tabletext"/>
              <w:jc w:val="center"/>
              <w:rPr>
                <w:sz w:val="20"/>
                <w:lang w:eastAsia="fr-FR"/>
              </w:rPr>
            </w:pPr>
            <w:r>
              <w:rPr>
                <w:sz w:val="20"/>
                <w:lang w:eastAsia="fr-FR"/>
              </w:rPr>
              <w:t>−6</w:t>
            </w:r>
          </w:p>
        </w:tc>
        <w:tc>
          <w:tcPr>
            <w:tcW w:w="780" w:type="pct"/>
            <w:vAlign w:val="center"/>
          </w:tcPr>
          <w:p w14:paraId="2FFE602B" w14:textId="77777777" w:rsidR="00D07C26" w:rsidRDefault="00DF4843">
            <w:pPr>
              <w:pStyle w:val="Tabletext"/>
              <w:jc w:val="center"/>
              <w:rPr>
                <w:sz w:val="20"/>
                <w:lang w:eastAsia="fr-FR"/>
              </w:rPr>
            </w:pPr>
            <w:r>
              <w:rPr>
                <w:sz w:val="20"/>
                <w:lang w:eastAsia="fr-FR"/>
              </w:rPr>
              <w:t>−133</w:t>
            </w:r>
          </w:p>
        </w:tc>
        <w:tc>
          <w:tcPr>
            <w:tcW w:w="281" w:type="pct"/>
            <w:vAlign w:val="center"/>
          </w:tcPr>
          <w:p w14:paraId="4CBC1F65" w14:textId="77777777" w:rsidR="00D07C26" w:rsidRDefault="00DF4843">
            <w:pPr>
              <w:pStyle w:val="Tabletext"/>
              <w:jc w:val="center"/>
              <w:rPr>
                <w:sz w:val="20"/>
                <w:lang w:eastAsia="fr-FR"/>
              </w:rPr>
            </w:pPr>
            <w:r>
              <w:rPr>
                <w:sz w:val="20"/>
                <w:lang w:eastAsia="fr-FR"/>
              </w:rPr>
              <w:t>6</w:t>
            </w:r>
          </w:p>
        </w:tc>
        <w:tc>
          <w:tcPr>
            <w:tcW w:w="280" w:type="pct"/>
            <w:vAlign w:val="center"/>
          </w:tcPr>
          <w:p w14:paraId="680D545C" w14:textId="77777777" w:rsidR="00D07C26" w:rsidRDefault="00DF4843">
            <w:pPr>
              <w:pStyle w:val="Tabletext"/>
              <w:jc w:val="center"/>
              <w:rPr>
                <w:sz w:val="20"/>
                <w:lang w:eastAsia="fr-FR"/>
              </w:rPr>
            </w:pPr>
            <w:r>
              <w:rPr>
                <w:sz w:val="20"/>
                <w:lang w:eastAsia="fr-FR"/>
              </w:rPr>
              <w:t>135</w:t>
            </w:r>
          </w:p>
        </w:tc>
        <w:tc>
          <w:tcPr>
            <w:tcW w:w="513" w:type="pct"/>
            <w:vAlign w:val="center"/>
          </w:tcPr>
          <w:p w14:paraId="626A3220" w14:textId="77777777" w:rsidR="00D07C26" w:rsidRDefault="00DF4843">
            <w:pPr>
              <w:pStyle w:val="Tabletext"/>
              <w:jc w:val="center"/>
              <w:rPr>
                <w:sz w:val="20"/>
                <w:lang w:eastAsia="fr-FR"/>
              </w:rPr>
            </w:pPr>
            <w:r>
              <w:rPr>
                <w:sz w:val="20"/>
                <w:lang w:eastAsia="fr-FR"/>
              </w:rPr>
              <w:t>5.2</w:t>
            </w:r>
          </w:p>
        </w:tc>
        <w:tc>
          <w:tcPr>
            <w:tcW w:w="937" w:type="pct"/>
            <w:vAlign w:val="center"/>
          </w:tcPr>
          <w:p w14:paraId="1F11D443" w14:textId="77777777" w:rsidR="00D07C26" w:rsidRDefault="00DF4843">
            <w:pPr>
              <w:pStyle w:val="Tabletext"/>
              <w:jc w:val="center"/>
              <w:rPr>
                <w:sz w:val="20"/>
                <w:lang w:eastAsia="fr-FR"/>
              </w:rPr>
            </w:pPr>
            <w:r>
              <w:rPr>
                <w:sz w:val="20"/>
                <w:lang w:eastAsia="fr-FR"/>
              </w:rPr>
              <w:t>0.58</w:t>
            </w:r>
          </w:p>
        </w:tc>
      </w:tr>
      <w:tr w:rsidR="00D07C26" w14:paraId="24415FB5" w14:textId="77777777">
        <w:trPr>
          <w:jc w:val="center"/>
        </w:trPr>
        <w:tc>
          <w:tcPr>
            <w:tcW w:w="464" w:type="pct"/>
            <w:vMerge/>
            <w:vAlign w:val="center"/>
          </w:tcPr>
          <w:p w14:paraId="0F5EC550" w14:textId="77777777" w:rsidR="00D07C26" w:rsidRDefault="00D07C26">
            <w:pPr>
              <w:pStyle w:val="Tabletext"/>
              <w:rPr>
                <w:sz w:val="20"/>
                <w:lang w:eastAsia="fr-FR"/>
              </w:rPr>
            </w:pPr>
          </w:p>
        </w:tc>
        <w:tc>
          <w:tcPr>
            <w:tcW w:w="420" w:type="pct"/>
            <w:vAlign w:val="center"/>
          </w:tcPr>
          <w:p w14:paraId="41C44DE7" w14:textId="77777777" w:rsidR="00D07C26" w:rsidRDefault="00DF4843">
            <w:pPr>
              <w:pStyle w:val="Tabletext"/>
              <w:jc w:val="center"/>
              <w:rPr>
                <w:sz w:val="20"/>
                <w:lang w:eastAsia="fr-FR"/>
              </w:rPr>
            </w:pPr>
            <w:r>
              <w:rPr>
                <w:sz w:val="20"/>
                <w:lang w:eastAsia="fr-FR"/>
              </w:rPr>
              <w:t>60</w:t>
            </w:r>
          </w:p>
        </w:tc>
        <w:tc>
          <w:tcPr>
            <w:tcW w:w="767" w:type="pct"/>
            <w:vAlign w:val="center"/>
          </w:tcPr>
          <w:p w14:paraId="22ED6778" w14:textId="77777777" w:rsidR="00D07C26" w:rsidRDefault="00DF4843">
            <w:pPr>
              <w:pStyle w:val="Tabletext"/>
              <w:jc w:val="center"/>
              <w:rPr>
                <w:sz w:val="20"/>
                <w:lang w:eastAsia="fr-FR"/>
              </w:rPr>
            </w:pPr>
            <w:r>
              <w:rPr>
                <w:sz w:val="20"/>
                <w:lang w:eastAsia="fr-FR"/>
              </w:rPr>
              <w:t>−18</w:t>
            </w:r>
          </w:p>
        </w:tc>
        <w:tc>
          <w:tcPr>
            <w:tcW w:w="279" w:type="pct"/>
            <w:vAlign w:val="center"/>
          </w:tcPr>
          <w:p w14:paraId="08A72430" w14:textId="77777777" w:rsidR="00D07C26" w:rsidRDefault="00DF4843">
            <w:pPr>
              <w:pStyle w:val="Tabletext"/>
              <w:jc w:val="center"/>
              <w:rPr>
                <w:sz w:val="20"/>
                <w:lang w:eastAsia="fr-FR"/>
              </w:rPr>
            </w:pPr>
            <w:r>
              <w:rPr>
                <w:sz w:val="20"/>
                <w:lang w:eastAsia="fr-FR"/>
              </w:rPr>
              <w:t>18</w:t>
            </w:r>
          </w:p>
        </w:tc>
        <w:tc>
          <w:tcPr>
            <w:tcW w:w="279" w:type="pct"/>
            <w:vAlign w:val="center"/>
          </w:tcPr>
          <w:p w14:paraId="0F2404C1" w14:textId="77777777" w:rsidR="00D07C26" w:rsidRDefault="00DF4843">
            <w:pPr>
              <w:pStyle w:val="Tabletext"/>
              <w:jc w:val="center"/>
              <w:rPr>
                <w:sz w:val="20"/>
                <w:lang w:eastAsia="fr-FR"/>
              </w:rPr>
            </w:pPr>
            <w:r>
              <w:rPr>
                <w:sz w:val="20"/>
                <w:lang w:eastAsia="fr-FR"/>
              </w:rPr>
              <w:t>−6</w:t>
            </w:r>
          </w:p>
        </w:tc>
        <w:tc>
          <w:tcPr>
            <w:tcW w:w="780" w:type="pct"/>
            <w:vAlign w:val="center"/>
          </w:tcPr>
          <w:p w14:paraId="73D7263E" w14:textId="77777777" w:rsidR="00D07C26" w:rsidRDefault="00DF4843">
            <w:pPr>
              <w:pStyle w:val="Tabletext"/>
              <w:jc w:val="center"/>
              <w:rPr>
                <w:sz w:val="20"/>
                <w:lang w:eastAsia="fr-FR"/>
              </w:rPr>
            </w:pPr>
            <w:r>
              <w:rPr>
                <w:sz w:val="20"/>
                <w:lang w:eastAsia="fr-FR"/>
              </w:rPr>
              <w:t>−133</w:t>
            </w:r>
          </w:p>
        </w:tc>
        <w:tc>
          <w:tcPr>
            <w:tcW w:w="281" w:type="pct"/>
            <w:vAlign w:val="center"/>
          </w:tcPr>
          <w:p w14:paraId="1FE31954" w14:textId="77777777" w:rsidR="00D07C26" w:rsidRDefault="00DF4843">
            <w:pPr>
              <w:pStyle w:val="Tabletext"/>
              <w:jc w:val="center"/>
              <w:rPr>
                <w:sz w:val="20"/>
                <w:lang w:eastAsia="fr-FR"/>
              </w:rPr>
            </w:pPr>
            <w:r>
              <w:rPr>
                <w:sz w:val="20"/>
                <w:lang w:eastAsia="fr-FR"/>
              </w:rPr>
              <w:t>6</w:t>
            </w:r>
          </w:p>
        </w:tc>
        <w:tc>
          <w:tcPr>
            <w:tcW w:w="280" w:type="pct"/>
            <w:vAlign w:val="center"/>
          </w:tcPr>
          <w:p w14:paraId="664F6848" w14:textId="77777777" w:rsidR="00D07C26" w:rsidRDefault="00DF4843">
            <w:pPr>
              <w:pStyle w:val="Tabletext"/>
              <w:jc w:val="center"/>
              <w:rPr>
                <w:sz w:val="20"/>
                <w:lang w:eastAsia="fr-FR"/>
              </w:rPr>
            </w:pPr>
            <w:r>
              <w:rPr>
                <w:sz w:val="20"/>
                <w:lang w:eastAsia="fr-FR"/>
              </w:rPr>
              <w:t>133</w:t>
            </w:r>
          </w:p>
        </w:tc>
        <w:tc>
          <w:tcPr>
            <w:tcW w:w="513" w:type="pct"/>
            <w:vAlign w:val="center"/>
          </w:tcPr>
          <w:p w14:paraId="0F6077EA" w14:textId="77777777" w:rsidR="00D07C26" w:rsidRDefault="00DF4843">
            <w:pPr>
              <w:pStyle w:val="Tabletext"/>
              <w:jc w:val="center"/>
              <w:rPr>
                <w:sz w:val="20"/>
                <w:lang w:eastAsia="fr-FR"/>
              </w:rPr>
            </w:pPr>
            <w:r>
              <w:rPr>
                <w:sz w:val="20"/>
                <w:lang w:eastAsia="fr-FR"/>
              </w:rPr>
              <w:t>4.1</w:t>
            </w:r>
          </w:p>
        </w:tc>
        <w:tc>
          <w:tcPr>
            <w:tcW w:w="937" w:type="pct"/>
            <w:vAlign w:val="center"/>
          </w:tcPr>
          <w:p w14:paraId="02E4F2C0" w14:textId="77777777" w:rsidR="00D07C26" w:rsidRDefault="00DF4843">
            <w:pPr>
              <w:pStyle w:val="Tabletext"/>
              <w:jc w:val="center"/>
              <w:rPr>
                <w:sz w:val="20"/>
                <w:lang w:eastAsia="fr-FR"/>
              </w:rPr>
            </w:pPr>
            <w:r>
              <w:rPr>
                <w:sz w:val="20"/>
                <w:lang w:eastAsia="fr-FR"/>
              </w:rPr>
              <w:t>0.47</w:t>
            </w:r>
          </w:p>
        </w:tc>
      </w:tr>
      <w:tr w:rsidR="00D07C26" w14:paraId="61075D62" w14:textId="77777777">
        <w:trPr>
          <w:jc w:val="center"/>
        </w:trPr>
        <w:tc>
          <w:tcPr>
            <w:tcW w:w="464" w:type="pct"/>
            <w:vMerge/>
            <w:vAlign w:val="center"/>
          </w:tcPr>
          <w:p w14:paraId="7B015FD2" w14:textId="77777777" w:rsidR="00D07C26" w:rsidRDefault="00D07C26">
            <w:pPr>
              <w:pStyle w:val="Tabletext"/>
              <w:rPr>
                <w:sz w:val="20"/>
                <w:lang w:eastAsia="fr-FR"/>
              </w:rPr>
            </w:pPr>
          </w:p>
        </w:tc>
        <w:tc>
          <w:tcPr>
            <w:tcW w:w="420" w:type="pct"/>
            <w:vAlign w:val="center"/>
          </w:tcPr>
          <w:p w14:paraId="7EC5ED8D" w14:textId="77777777" w:rsidR="00D07C26" w:rsidRDefault="00DF4843">
            <w:pPr>
              <w:pStyle w:val="Tabletext"/>
              <w:jc w:val="center"/>
              <w:rPr>
                <w:sz w:val="20"/>
                <w:lang w:eastAsia="fr-FR"/>
              </w:rPr>
            </w:pPr>
            <w:r>
              <w:rPr>
                <w:sz w:val="20"/>
                <w:lang w:eastAsia="fr-FR"/>
              </w:rPr>
              <w:t>70</w:t>
            </w:r>
          </w:p>
        </w:tc>
        <w:tc>
          <w:tcPr>
            <w:tcW w:w="767" w:type="pct"/>
            <w:vAlign w:val="center"/>
          </w:tcPr>
          <w:p w14:paraId="0A373A94" w14:textId="77777777" w:rsidR="00D07C26" w:rsidRDefault="00DF4843">
            <w:pPr>
              <w:pStyle w:val="Tabletext"/>
              <w:jc w:val="center"/>
              <w:rPr>
                <w:sz w:val="20"/>
                <w:lang w:eastAsia="fr-FR"/>
              </w:rPr>
            </w:pPr>
            <w:r>
              <w:rPr>
                <w:sz w:val="20"/>
                <w:lang w:eastAsia="fr-FR"/>
              </w:rPr>
              <w:t>−18</w:t>
            </w:r>
          </w:p>
        </w:tc>
        <w:tc>
          <w:tcPr>
            <w:tcW w:w="279" w:type="pct"/>
            <w:vAlign w:val="center"/>
          </w:tcPr>
          <w:p w14:paraId="03CEF917" w14:textId="77777777" w:rsidR="00D07C26" w:rsidRDefault="00DF4843">
            <w:pPr>
              <w:pStyle w:val="Tabletext"/>
              <w:jc w:val="center"/>
              <w:rPr>
                <w:sz w:val="20"/>
                <w:lang w:eastAsia="fr-FR"/>
              </w:rPr>
            </w:pPr>
            <w:r>
              <w:rPr>
                <w:bCs/>
                <w:sz w:val="20"/>
                <w:lang w:eastAsia="fr-FR"/>
              </w:rPr>
              <w:t>15</w:t>
            </w:r>
          </w:p>
        </w:tc>
        <w:tc>
          <w:tcPr>
            <w:tcW w:w="279" w:type="pct"/>
            <w:vAlign w:val="center"/>
          </w:tcPr>
          <w:p w14:paraId="3636991C" w14:textId="77777777" w:rsidR="00D07C26" w:rsidRDefault="00DF4843">
            <w:pPr>
              <w:pStyle w:val="Tabletext"/>
              <w:jc w:val="center"/>
              <w:rPr>
                <w:sz w:val="20"/>
                <w:lang w:eastAsia="fr-FR"/>
              </w:rPr>
            </w:pPr>
            <w:r>
              <w:rPr>
                <w:sz w:val="20"/>
                <w:lang w:eastAsia="fr-FR"/>
              </w:rPr>
              <w:t>−6</w:t>
            </w:r>
          </w:p>
        </w:tc>
        <w:tc>
          <w:tcPr>
            <w:tcW w:w="780" w:type="pct"/>
            <w:vAlign w:val="center"/>
          </w:tcPr>
          <w:p w14:paraId="679C9206" w14:textId="77777777" w:rsidR="00D07C26" w:rsidRDefault="00DF4843">
            <w:pPr>
              <w:pStyle w:val="Tabletext"/>
              <w:jc w:val="center"/>
              <w:rPr>
                <w:sz w:val="20"/>
                <w:lang w:eastAsia="fr-FR"/>
              </w:rPr>
            </w:pPr>
            <w:r>
              <w:rPr>
                <w:sz w:val="20"/>
                <w:lang w:eastAsia="fr-FR"/>
              </w:rPr>
              <w:t>−133</w:t>
            </w:r>
          </w:p>
        </w:tc>
        <w:tc>
          <w:tcPr>
            <w:tcW w:w="281" w:type="pct"/>
            <w:vAlign w:val="center"/>
          </w:tcPr>
          <w:p w14:paraId="7C9ADBA0" w14:textId="77777777" w:rsidR="00D07C26" w:rsidRDefault="00DF4843">
            <w:pPr>
              <w:pStyle w:val="Tabletext"/>
              <w:jc w:val="center"/>
              <w:rPr>
                <w:sz w:val="20"/>
                <w:lang w:eastAsia="fr-FR"/>
              </w:rPr>
            </w:pPr>
            <w:r>
              <w:rPr>
                <w:sz w:val="20"/>
                <w:lang w:eastAsia="fr-FR"/>
              </w:rPr>
              <w:t>6</w:t>
            </w:r>
          </w:p>
        </w:tc>
        <w:tc>
          <w:tcPr>
            <w:tcW w:w="280" w:type="pct"/>
            <w:vAlign w:val="center"/>
          </w:tcPr>
          <w:p w14:paraId="5BE87518" w14:textId="77777777" w:rsidR="00D07C26" w:rsidRDefault="00DF4843">
            <w:pPr>
              <w:pStyle w:val="Tabletext"/>
              <w:jc w:val="center"/>
              <w:rPr>
                <w:sz w:val="20"/>
                <w:lang w:eastAsia="fr-FR"/>
              </w:rPr>
            </w:pPr>
            <w:r>
              <w:rPr>
                <w:sz w:val="20"/>
                <w:lang w:eastAsia="fr-FR"/>
              </w:rPr>
              <w:t>130</w:t>
            </w:r>
          </w:p>
        </w:tc>
        <w:tc>
          <w:tcPr>
            <w:tcW w:w="513" w:type="pct"/>
            <w:vAlign w:val="center"/>
          </w:tcPr>
          <w:p w14:paraId="7FE1102D" w14:textId="77777777" w:rsidR="00D07C26" w:rsidRDefault="00DF4843">
            <w:pPr>
              <w:pStyle w:val="Tabletext"/>
              <w:jc w:val="center"/>
              <w:rPr>
                <w:sz w:val="20"/>
                <w:lang w:eastAsia="fr-FR"/>
              </w:rPr>
            </w:pPr>
            <w:r>
              <w:rPr>
                <w:sz w:val="20"/>
                <w:lang w:eastAsia="fr-FR"/>
              </w:rPr>
              <w:t>3</w:t>
            </w:r>
          </w:p>
        </w:tc>
        <w:tc>
          <w:tcPr>
            <w:tcW w:w="937" w:type="pct"/>
            <w:vAlign w:val="center"/>
          </w:tcPr>
          <w:p w14:paraId="78369537" w14:textId="77777777" w:rsidR="00D07C26" w:rsidRDefault="00DF4843">
            <w:pPr>
              <w:pStyle w:val="Tabletext"/>
              <w:jc w:val="center"/>
              <w:rPr>
                <w:sz w:val="20"/>
                <w:lang w:eastAsia="fr-FR"/>
              </w:rPr>
            </w:pPr>
            <w:r>
              <w:rPr>
                <w:sz w:val="20"/>
                <w:lang w:eastAsia="fr-FR"/>
              </w:rPr>
              <w:t>0.33</w:t>
            </w:r>
          </w:p>
        </w:tc>
      </w:tr>
      <w:tr w:rsidR="00D07C26" w14:paraId="277EA722" w14:textId="77777777">
        <w:trPr>
          <w:jc w:val="center"/>
        </w:trPr>
        <w:tc>
          <w:tcPr>
            <w:tcW w:w="464" w:type="pct"/>
            <w:vMerge/>
            <w:vAlign w:val="center"/>
          </w:tcPr>
          <w:p w14:paraId="729662EC" w14:textId="77777777" w:rsidR="00D07C26" w:rsidRDefault="00D07C26">
            <w:pPr>
              <w:pStyle w:val="Tabletext"/>
              <w:rPr>
                <w:sz w:val="20"/>
                <w:lang w:eastAsia="fr-FR"/>
              </w:rPr>
            </w:pPr>
          </w:p>
        </w:tc>
        <w:tc>
          <w:tcPr>
            <w:tcW w:w="420" w:type="pct"/>
            <w:vAlign w:val="center"/>
          </w:tcPr>
          <w:p w14:paraId="0E5DEE46" w14:textId="77777777" w:rsidR="00D07C26" w:rsidRDefault="00DF4843">
            <w:pPr>
              <w:pStyle w:val="Tabletext"/>
              <w:jc w:val="center"/>
              <w:rPr>
                <w:sz w:val="20"/>
                <w:lang w:eastAsia="fr-FR"/>
              </w:rPr>
            </w:pPr>
            <w:r>
              <w:rPr>
                <w:sz w:val="20"/>
                <w:lang w:eastAsia="fr-FR"/>
              </w:rPr>
              <w:t>80</w:t>
            </w:r>
          </w:p>
        </w:tc>
        <w:tc>
          <w:tcPr>
            <w:tcW w:w="767" w:type="pct"/>
            <w:vAlign w:val="center"/>
          </w:tcPr>
          <w:p w14:paraId="448AB4B1" w14:textId="77777777" w:rsidR="00D07C26" w:rsidRDefault="00DF4843">
            <w:pPr>
              <w:pStyle w:val="Tabletext"/>
              <w:jc w:val="center"/>
              <w:rPr>
                <w:bCs/>
                <w:sz w:val="20"/>
                <w:lang w:eastAsia="fr-FR"/>
              </w:rPr>
            </w:pPr>
            <w:r>
              <w:rPr>
                <w:sz w:val="20"/>
                <w:lang w:eastAsia="fr-FR"/>
              </w:rPr>
              <w:t>−18</w:t>
            </w:r>
          </w:p>
        </w:tc>
        <w:tc>
          <w:tcPr>
            <w:tcW w:w="279" w:type="pct"/>
            <w:vAlign w:val="center"/>
          </w:tcPr>
          <w:p w14:paraId="1842CC29" w14:textId="77777777" w:rsidR="00D07C26" w:rsidRDefault="00DF4843">
            <w:pPr>
              <w:pStyle w:val="Tabletext"/>
              <w:jc w:val="center"/>
              <w:rPr>
                <w:sz w:val="20"/>
                <w:lang w:eastAsia="fr-FR"/>
              </w:rPr>
            </w:pPr>
            <w:r>
              <w:rPr>
                <w:bCs/>
                <w:sz w:val="20"/>
                <w:lang w:eastAsia="fr-FR"/>
              </w:rPr>
              <w:t>9</w:t>
            </w:r>
          </w:p>
        </w:tc>
        <w:tc>
          <w:tcPr>
            <w:tcW w:w="279" w:type="pct"/>
            <w:vAlign w:val="center"/>
          </w:tcPr>
          <w:p w14:paraId="559EFCE9" w14:textId="77777777" w:rsidR="00D07C26" w:rsidRDefault="00DF4843">
            <w:pPr>
              <w:pStyle w:val="Tabletext"/>
              <w:jc w:val="center"/>
              <w:rPr>
                <w:sz w:val="20"/>
                <w:lang w:eastAsia="fr-FR"/>
              </w:rPr>
            </w:pPr>
            <w:r>
              <w:rPr>
                <w:sz w:val="20"/>
                <w:lang w:eastAsia="fr-FR"/>
              </w:rPr>
              <w:t>−6</w:t>
            </w:r>
          </w:p>
        </w:tc>
        <w:tc>
          <w:tcPr>
            <w:tcW w:w="780" w:type="pct"/>
            <w:vAlign w:val="center"/>
          </w:tcPr>
          <w:p w14:paraId="4F596371" w14:textId="77777777" w:rsidR="00D07C26" w:rsidRDefault="00DF4843">
            <w:pPr>
              <w:pStyle w:val="Tabletext"/>
              <w:jc w:val="center"/>
              <w:rPr>
                <w:sz w:val="20"/>
                <w:lang w:eastAsia="fr-FR"/>
              </w:rPr>
            </w:pPr>
            <w:r>
              <w:rPr>
                <w:sz w:val="20"/>
                <w:lang w:eastAsia="fr-FR"/>
              </w:rPr>
              <w:t>−133</w:t>
            </w:r>
          </w:p>
        </w:tc>
        <w:tc>
          <w:tcPr>
            <w:tcW w:w="281" w:type="pct"/>
            <w:vAlign w:val="center"/>
          </w:tcPr>
          <w:p w14:paraId="3348B600" w14:textId="77777777" w:rsidR="00D07C26" w:rsidRDefault="00DF4843">
            <w:pPr>
              <w:pStyle w:val="Tabletext"/>
              <w:jc w:val="center"/>
              <w:rPr>
                <w:sz w:val="20"/>
                <w:lang w:eastAsia="fr-FR"/>
              </w:rPr>
            </w:pPr>
            <w:r>
              <w:rPr>
                <w:sz w:val="20"/>
                <w:lang w:eastAsia="fr-FR"/>
              </w:rPr>
              <w:t>6</w:t>
            </w:r>
          </w:p>
        </w:tc>
        <w:tc>
          <w:tcPr>
            <w:tcW w:w="280" w:type="pct"/>
            <w:vAlign w:val="center"/>
          </w:tcPr>
          <w:p w14:paraId="077AF093" w14:textId="77777777" w:rsidR="00D07C26" w:rsidRDefault="00DF4843">
            <w:pPr>
              <w:pStyle w:val="Tabletext"/>
              <w:jc w:val="center"/>
              <w:rPr>
                <w:sz w:val="20"/>
                <w:lang w:eastAsia="fr-FR"/>
              </w:rPr>
            </w:pPr>
            <w:r>
              <w:rPr>
                <w:sz w:val="20"/>
                <w:lang w:eastAsia="fr-FR"/>
              </w:rPr>
              <w:t>124</w:t>
            </w:r>
          </w:p>
        </w:tc>
        <w:tc>
          <w:tcPr>
            <w:tcW w:w="513" w:type="pct"/>
            <w:vAlign w:val="center"/>
          </w:tcPr>
          <w:p w14:paraId="126BF153" w14:textId="77777777" w:rsidR="00D07C26" w:rsidRDefault="00DF4843">
            <w:pPr>
              <w:pStyle w:val="Tabletext"/>
              <w:jc w:val="center"/>
              <w:rPr>
                <w:sz w:val="20"/>
                <w:lang w:eastAsia="fr-FR"/>
              </w:rPr>
            </w:pPr>
            <w:r>
              <w:rPr>
                <w:sz w:val="20"/>
                <w:lang w:eastAsia="fr-FR"/>
              </w:rPr>
              <w:t>1.5</w:t>
            </w:r>
          </w:p>
        </w:tc>
        <w:tc>
          <w:tcPr>
            <w:tcW w:w="937" w:type="pct"/>
            <w:vAlign w:val="center"/>
          </w:tcPr>
          <w:p w14:paraId="5215C04A" w14:textId="77777777" w:rsidR="00D07C26" w:rsidRDefault="00DF4843">
            <w:pPr>
              <w:pStyle w:val="Tabletext"/>
              <w:jc w:val="center"/>
              <w:rPr>
                <w:sz w:val="20"/>
                <w:lang w:eastAsia="fr-FR"/>
              </w:rPr>
            </w:pPr>
            <w:r>
              <w:rPr>
                <w:sz w:val="20"/>
                <w:lang w:eastAsia="fr-FR"/>
              </w:rPr>
              <w:t>0.17</w:t>
            </w:r>
          </w:p>
        </w:tc>
      </w:tr>
      <w:tr w:rsidR="00D07C26" w14:paraId="58B5E07A" w14:textId="77777777">
        <w:trPr>
          <w:jc w:val="center"/>
        </w:trPr>
        <w:tc>
          <w:tcPr>
            <w:tcW w:w="464" w:type="pct"/>
            <w:vMerge/>
            <w:tcBorders>
              <w:bottom w:val="single" w:sz="4" w:space="0" w:color="auto"/>
            </w:tcBorders>
            <w:vAlign w:val="center"/>
          </w:tcPr>
          <w:p w14:paraId="40DE8B6F" w14:textId="77777777" w:rsidR="00D07C26" w:rsidRDefault="00D07C26">
            <w:pPr>
              <w:pStyle w:val="Tabletext"/>
              <w:rPr>
                <w:sz w:val="20"/>
                <w:lang w:eastAsia="fr-FR"/>
              </w:rPr>
            </w:pPr>
          </w:p>
        </w:tc>
        <w:tc>
          <w:tcPr>
            <w:tcW w:w="420" w:type="pct"/>
            <w:tcBorders>
              <w:bottom w:val="single" w:sz="4" w:space="0" w:color="auto"/>
            </w:tcBorders>
            <w:vAlign w:val="center"/>
          </w:tcPr>
          <w:p w14:paraId="3497F120" w14:textId="77777777" w:rsidR="00D07C26" w:rsidRDefault="00DF4843">
            <w:pPr>
              <w:pStyle w:val="Tabletext"/>
              <w:jc w:val="center"/>
              <w:rPr>
                <w:sz w:val="20"/>
                <w:lang w:eastAsia="fr-FR"/>
              </w:rPr>
            </w:pPr>
            <w:r>
              <w:rPr>
                <w:sz w:val="20"/>
                <w:lang w:eastAsia="fr-FR"/>
              </w:rPr>
              <w:t>90</w:t>
            </w:r>
          </w:p>
        </w:tc>
        <w:tc>
          <w:tcPr>
            <w:tcW w:w="767" w:type="pct"/>
            <w:tcBorders>
              <w:bottom w:val="single" w:sz="4" w:space="0" w:color="auto"/>
            </w:tcBorders>
            <w:vAlign w:val="center"/>
          </w:tcPr>
          <w:p w14:paraId="440A1D42" w14:textId="77777777" w:rsidR="00D07C26" w:rsidRDefault="00DF4843">
            <w:pPr>
              <w:pStyle w:val="Tabletext"/>
              <w:jc w:val="center"/>
              <w:rPr>
                <w:sz w:val="20"/>
                <w:lang w:eastAsia="fr-FR"/>
              </w:rPr>
            </w:pPr>
            <w:r>
              <w:rPr>
                <w:sz w:val="20"/>
                <w:lang w:eastAsia="fr-FR"/>
              </w:rPr>
              <w:t>−18</w:t>
            </w:r>
          </w:p>
        </w:tc>
        <w:tc>
          <w:tcPr>
            <w:tcW w:w="279" w:type="pct"/>
            <w:tcBorders>
              <w:bottom w:val="single" w:sz="4" w:space="0" w:color="auto"/>
            </w:tcBorders>
            <w:vAlign w:val="center"/>
          </w:tcPr>
          <w:p w14:paraId="53115580" w14:textId="77777777" w:rsidR="00D07C26" w:rsidRDefault="00DF4843">
            <w:pPr>
              <w:pStyle w:val="Tabletext"/>
              <w:jc w:val="center"/>
              <w:rPr>
                <w:sz w:val="20"/>
                <w:lang w:eastAsia="fr-FR"/>
              </w:rPr>
            </w:pPr>
            <w:r>
              <w:rPr>
                <w:sz w:val="20"/>
                <w:lang w:eastAsia="fr-FR"/>
              </w:rPr>
              <w:t>4</w:t>
            </w:r>
          </w:p>
        </w:tc>
        <w:tc>
          <w:tcPr>
            <w:tcW w:w="279" w:type="pct"/>
            <w:tcBorders>
              <w:bottom w:val="single" w:sz="4" w:space="0" w:color="auto"/>
            </w:tcBorders>
            <w:vAlign w:val="center"/>
          </w:tcPr>
          <w:p w14:paraId="5B09F840" w14:textId="77777777" w:rsidR="00D07C26" w:rsidRDefault="00DF4843">
            <w:pPr>
              <w:pStyle w:val="Tabletext"/>
              <w:jc w:val="center"/>
              <w:rPr>
                <w:sz w:val="20"/>
                <w:lang w:eastAsia="fr-FR"/>
              </w:rPr>
            </w:pPr>
            <w:r>
              <w:rPr>
                <w:sz w:val="20"/>
                <w:lang w:eastAsia="fr-FR"/>
              </w:rPr>
              <w:t>−6</w:t>
            </w:r>
          </w:p>
        </w:tc>
        <w:tc>
          <w:tcPr>
            <w:tcW w:w="780" w:type="pct"/>
            <w:tcBorders>
              <w:bottom w:val="single" w:sz="4" w:space="0" w:color="auto"/>
            </w:tcBorders>
            <w:vAlign w:val="center"/>
          </w:tcPr>
          <w:p w14:paraId="2885868B" w14:textId="77777777" w:rsidR="00D07C26" w:rsidRDefault="00DF4843">
            <w:pPr>
              <w:pStyle w:val="Tabletext"/>
              <w:jc w:val="center"/>
              <w:rPr>
                <w:sz w:val="20"/>
                <w:lang w:eastAsia="fr-FR"/>
              </w:rPr>
            </w:pPr>
            <w:r>
              <w:rPr>
                <w:sz w:val="20"/>
                <w:lang w:eastAsia="fr-FR"/>
              </w:rPr>
              <w:t>−133</w:t>
            </w:r>
          </w:p>
        </w:tc>
        <w:tc>
          <w:tcPr>
            <w:tcW w:w="281" w:type="pct"/>
            <w:tcBorders>
              <w:bottom w:val="single" w:sz="4" w:space="0" w:color="auto"/>
            </w:tcBorders>
            <w:vAlign w:val="center"/>
          </w:tcPr>
          <w:p w14:paraId="25874D6D" w14:textId="77777777" w:rsidR="00D07C26" w:rsidRDefault="00DF4843">
            <w:pPr>
              <w:pStyle w:val="Tabletext"/>
              <w:jc w:val="center"/>
              <w:rPr>
                <w:sz w:val="20"/>
                <w:lang w:eastAsia="fr-FR"/>
              </w:rPr>
            </w:pPr>
            <w:r>
              <w:rPr>
                <w:sz w:val="20"/>
                <w:lang w:eastAsia="fr-FR"/>
              </w:rPr>
              <w:t>6</w:t>
            </w:r>
          </w:p>
        </w:tc>
        <w:tc>
          <w:tcPr>
            <w:tcW w:w="280" w:type="pct"/>
            <w:tcBorders>
              <w:bottom w:val="single" w:sz="4" w:space="0" w:color="auto"/>
            </w:tcBorders>
            <w:vAlign w:val="center"/>
          </w:tcPr>
          <w:p w14:paraId="52B21AA6" w14:textId="77777777" w:rsidR="00D07C26" w:rsidRDefault="00DF4843">
            <w:pPr>
              <w:pStyle w:val="Tabletext"/>
              <w:jc w:val="center"/>
              <w:rPr>
                <w:sz w:val="20"/>
                <w:lang w:eastAsia="fr-FR"/>
              </w:rPr>
            </w:pPr>
            <w:r>
              <w:rPr>
                <w:sz w:val="20"/>
                <w:lang w:eastAsia="fr-FR"/>
              </w:rPr>
              <w:t>119</w:t>
            </w:r>
          </w:p>
        </w:tc>
        <w:tc>
          <w:tcPr>
            <w:tcW w:w="513" w:type="pct"/>
            <w:tcBorders>
              <w:bottom w:val="single" w:sz="4" w:space="0" w:color="auto"/>
            </w:tcBorders>
            <w:vAlign w:val="center"/>
          </w:tcPr>
          <w:p w14:paraId="15B53A29" w14:textId="77777777" w:rsidR="00D07C26" w:rsidRDefault="00DF4843">
            <w:pPr>
              <w:pStyle w:val="Tabletext"/>
              <w:jc w:val="center"/>
              <w:rPr>
                <w:sz w:val="20"/>
                <w:lang w:eastAsia="fr-FR"/>
              </w:rPr>
            </w:pPr>
            <w:r>
              <w:rPr>
                <w:sz w:val="20"/>
                <w:lang w:eastAsia="fr-FR"/>
              </w:rPr>
              <w:t>0.8</w:t>
            </w:r>
          </w:p>
        </w:tc>
        <w:tc>
          <w:tcPr>
            <w:tcW w:w="937" w:type="pct"/>
            <w:tcBorders>
              <w:bottom w:val="single" w:sz="4" w:space="0" w:color="auto"/>
            </w:tcBorders>
            <w:vAlign w:val="center"/>
          </w:tcPr>
          <w:p w14:paraId="6484E0ED" w14:textId="77777777" w:rsidR="00D07C26" w:rsidRDefault="00DF4843">
            <w:pPr>
              <w:pStyle w:val="Tabletext"/>
              <w:jc w:val="center"/>
              <w:rPr>
                <w:sz w:val="20"/>
                <w:lang w:eastAsia="fr-FR"/>
              </w:rPr>
            </w:pPr>
            <w:r>
              <w:rPr>
                <w:sz w:val="20"/>
                <w:lang w:eastAsia="fr-FR"/>
              </w:rPr>
              <w:t>&lt; 0.1</w:t>
            </w:r>
          </w:p>
        </w:tc>
      </w:tr>
      <w:tr w:rsidR="00D07C26" w14:paraId="4B59DEC3" w14:textId="77777777">
        <w:trPr>
          <w:jc w:val="center"/>
        </w:trPr>
        <w:tc>
          <w:tcPr>
            <w:tcW w:w="5000" w:type="pct"/>
            <w:gridSpan w:val="10"/>
            <w:tcBorders>
              <w:left w:val="nil"/>
              <w:bottom w:val="nil"/>
              <w:right w:val="nil"/>
            </w:tcBorders>
            <w:vAlign w:val="center"/>
          </w:tcPr>
          <w:p w14:paraId="5471963D" w14:textId="77777777" w:rsidR="00D07C26" w:rsidRDefault="00DF4843">
            <w:pPr>
              <w:pStyle w:val="Tabletext"/>
              <w:ind w:left="284" w:hanging="284"/>
              <w:rPr>
                <w:sz w:val="20"/>
                <w:lang w:eastAsia="zh-CN"/>
              </w:rPr>
            </w:pPr>
            <w:r>
              <w:rPr>
                <w:sz w:val="20"/>
                <w:vertAlign w:val="superscript"/>
                <w:lang w:eastAsia="zh-CN"/>
              </w:rPr>
              <w:t>(1)</w:t>
            </w:r>
            <w:r>
              <w:rPr>
                <w:sz w:val="20"/>
                <w:lang w:eastAsia="zh-CN"/>
              </w:rPr>
              <w:tab/>
            </w:r>
            <w:r>
              <w:rPr>
                <w:rFonts w:ascii="SimSun" w:eastAsia="SimSun" w:hAnsi="SimSun" w:cs="SimSun" w:hint="eastAsia"/>
                <w:sz w:val="20"/>
                <w:lang w:val="en-GB" w:eastAsia="zh-CN"/>
              </w:rPr>
              <w:t>当</w:t>
            </w:r>
            <w:r>
              <w:rPr>
                <w:sz w:val="20"/>
                <w:lang w:eastAsia="zh-CN"/>
              </w:rPr>
              <w:t>IMT</w:t>
            </w:r>
            <w:r>
              <w:rPr>
                <w:rFonts w:ascii="SimSun" w:eastAsia="SimSun" w:hAnsi="SimSun" w:cs="SimSun" w:hint="eastAsia"/>
                <w:sz w:val="20"/>
                <w:lang w:eastAsia="zh-CN"/>
              </w:rPr>
              <w:t>基站采用不同的技术和操作特性时，需要相应地计算衰减水平。</w:t>
            </w:r>
          </w:p>
          <w:p w14:paraId="249D8DE9" w14:textId="010441DC" w:rsidR="00D07C26" w:rsidRDefault="00DF4843">
            <w:pPr>
              <w:pStyle w:val="Tabletext"/>
              <w:ind w:left="284" w:hanging="284"/>
              <w:rPr>
                <w:sz w:val="20"/>
                <w:lang w:eastAsia="zh-CN"/>
              </w:rPr>
            </w:pPr>
            <w:r>
              <w:rPr>
                <w:sz w:val="20"/>
                <w:vertAlign w:val="superscript"/>
                <w:lang w:eastAsia="zh-CN"/>
              </w:rPr>
              <w:t>(2)</w:t>
            </w:r>
            <w:r>
              <w:rPr>
                <w:sz w:val="20"/>
                <w:lang w:eastAsia="zh-CN"/>
              </w:rPr>
              <w:tab/>
            </w:r>
            <w:r>
              <w:rPr>
                <w:rFonts w:ascii="SimSun" w:eastAsia="SimSun" w:hAnsi="SimSun" w:cs="SimSun" w:hint="eastAsia"/>
                <w:sz w:val="20"/>
                <w:lang w:val="en-GB" w:eastAsia="zh-CN"/>
              </w:rPr>
              <w:t>距离的评估考虑了</w:t>
            </w:r>
            <w:r>
              <w:rPr>
                <w:sz w:val="20"/>
                <w:lang w:eastAsia="zh-CN"/>
              </w:rPr>
              <w:t>19 dB</w:t>
            </w:r>
            <w:r>
              <w:rPr>
                <w:rFonts w:ascii="SimSun" w:eastAsia="SimSun" w:hAnsi="SimSun" w:cs="SimSun" w:hint="eastAsia"/>
                <w:sz w:val="20"/>
                <w:lang w:eastAsia="zh-CN"/>
              </w:rPr>
              <w:t>的平均杂波损失（</w:t>
            </w:r>
            <w:r>
              <w:rPr>
                <w:sz w:val="20"/>
                <w:lang w:eastAsia="zh-CN"/>
              </w:rPr>
              <w:t xml:space="preserve">ITU-R </w:t>
            </w:r>
            <w:hyperlink r:id="rId66" w:history="1">
              <w:r>
                <w:rPr>
                  <w:rStyle w:val="Hyperlink"/>
                  <w:color w:val="auto"/>
                  <w:sz w:val="20"/>
                  <w:u w:val="none"/>
                  <w:lang w:eastAsia="zh-CN"/>
                </w:rPr>
                <w:t>P.2108</w:t>
              </w:r>
            </w:hyperlink>
            <w:r>
              <w:rPr>
                <w:rFonts w:ascii="SimSun" w:eastAsia="SimSun" w:hAnsi="SimSun" w:cs="SimSun" w:hint="eastAsia"/>
                <w:sz w:val="20"/>
                <w:lang w:eastAsia="zh-CN"/>
              </w:rPr>
              <w:t>建议书提供的</w:t>
            </w:r>
            <w:r>
              <w:rPr>
                <w:sz w:val="20"/>
                <w:lang w:eastAsia="zh-CN"/>
              </w:rPr>
              <w:t>500</w:t>
            </w:r>
            <w:r>
              <w:rPr>
                <w:rFonts w:eastAsia="SimSun" w:hint="eastAsia"/>
                <w:lang w:eastAsia="zh-CN"/>
              </w:rPr>
              <w:t>米距离的分布平均值</w:t>
            </w:r>
            <w:r>
              <w:rPr>
                <w:rFonts w:ascii="SimSun" w:eastAsia="SimSun" w:hAnsi="SimSun" w:cs="SimSun" w:hint="eastAsia"/>
                <w:sz w:val="20"/>
                <w:lang w:eastAsia="zh-CN"/>
              </w:rPr>
              <w:t>）。</w:t>
            </w:r>
          </w:p>
        </w:tc>
      </w:tr>
    </w:tbl>
    <w:p w14:paraId="51C3C4BE" w14:textId="77777777" w:rsidR="00D07C26" w:rsidRDefault="00D07C26">
      <w:pPr>
        <w:pStyle w:val="Tablefin"/>
        <w:rPr>
          <w:lang w:val="fr-FR" w:eastAsia="zh-CN"/>
        </w:rPr>
      </w:pPr>
      <w:bookmarkStart w:id="211" w:name="_Toc83712993"/>
      <w:bookmarkStart w:id="212" w:name="_Toc83713179"/>
      <w:bookmarkStart w:id="213" w:name="_Toc83713066"/>
      <w:bookmarkStart w:id="214" w:name="_Toc83723582"/>
      <w:bookmarkStart w:id="215" w:name="_Toc83389375"/>
    </w:p>
    <w:p w14:paraId="5E5F880F" w14:textId="77777777" w:rsidR="00D07C26" w:rsidRDefault="00DF4843">
      <w:pPr>
        <w:pStyle w:val="Heading1"/>
        <w:rPr>
          <w:lang w:eastAsia="zh-CN"/>
        </w:rPr>
      </w:pPr>
      <w:bookmarkStart w:id="216" w:name="_Toc99026867"/>
      <w:r>
        <w:rPr>
          <w:lang w:eastAsia="zh-CN"/>
        </w:rPr>
        <w:lastRenderedPageBreak/>
        <w:t>5</w:t>
      </w:r>
      <w:r>
        <w:rPr>
          <w:lang w:eastAsia="zh-CN"/>
        </w:rPr>
        <w:tab/>
      </w:r>
      <w:bookmarkEnd w:id="211"/>
      <w:bookmarkEnd w:id="212"/>
      <w:bookmarkEnd w:id="213"/>
      <w:bookmarkEnd w:id="214"/>
      <w:bookmarkEnd w:id="215"/>
      <w:r>
        <w:rPr>
          <w:rFonts w:ascii="SimSun" w:eastAsia="SimSun" w:hAnsi="SimSun" w:cs="SimSun" w:hint="eastAsia"/>
          <w:lang w:val="en-GB" w:eastAsia="zh-CN"/>
        </w:rPr>
        <w:t>追踪非</w:t>
      </w:r>
      <w:r>
        <w:rPr>
          <w:lang w:eastAsia="zh-CN"/>
        </w:rPr>
        <w:t>GSO</w:t>
      </w:r>
      <w:r>
        <w:rPr>
          <w:rFonts w:ascii="SimSun" w:eastAsia="SimSun" w:hAnsi="SimSun" w:cs="SimSun" w:hint="eastAsia"/>
          <w:lang w:val="en-GB" w:eastAsia="zh-CN"/>
        </w:rPr>
        <w:t>卫星的地球站</w:t>
      </w:r>
      <w:bookmarkEnd w:id="216"/>
    </w:p>
    <w:p w14:paraId="11F39BE4" w14:textId="77777777" w:rsidR="00D07C26" w:rsidRDefault="00DF4843">
      <w:pPr>
        <w:pStyle w:val="Heading2"/>
        <w:rPr>
          <w:lang w:eastAsia="zh-CN"/>
        </w:rPr>
      </w:pPr>
      <w:bookmarkStart w:id="217" w:name="_Toc83713180"/>
      <w:bookmarkStart w:id="218" w:name="_Toc83713067"/>
      <w:bookmarkStart w:id="219" w:name="_Toc83389376"/>
      <w:bookmarkStart w:id="220" w:name="_Toc83723583"/>
      <w:bookmarkStart w:id="221" w:name="_Toc83712994"/>
      <w:bookmarkStart w:id="222" w:name="_Toc99026868"/>
      <w:r>
        <w:rPr>
          <w:lang w:eastAsia="zh-CN"/>
        </w:rPr>
        <w:t>5.1</w:t>
      </w:r>
      <w:r>
        <w:rPr>
          <w:lang w:eastAsia="zh-CN"/>
        </w:rPr>
        <w:tab/>
      </w:r>
      <w:bookmarkEnd w:id="217"/>
      <w:bookmarkEnd w:id="218"/>
      <w:bookmarkEnd w:id="219"/>
      <w:bookmarkEnd w:id="220"/>
      <w:bookmarkEnd w:id="221"/>
      <w:r>
        <w:rPr>
          <w:rFonts w:ascii="SimSun" w:eastAsia="SimSun" w:hAnsi="SimSun" w:cs="SimSun" w:hint="eastAsia"/>
          <w:lang w:val="en-GB" w:eastAsia="zh-CN"/>
        </w:rPr>
        <w:t>一般规则</w:t>
      </w:r>
      <w:bookmarkEnd w:id="222"/>
    </w:p>
    <w:p w14:paraId="49B037A5" w14:textId="77777777" w:rsidR="00D07C26" w:rsidRDefault="00DF4843">
      <w:pPr>
        <w:keepNext/>
        <w:ind w:firstLineChars="200" w:firstLine="480"/>
        <w:rPr>
          <w:lang w:eastAsia="zh-CN"/>
        </w:rPr>
      </w:pPr>
      <w:bookmarkStart w:id="223" w:name="_Hlk98617665"/>
      <w:r>
        <w:rPr>
          <w:rFonts w:ascii="SimSun" w:eastAsia="SimSun" w:hAnsi="SimSun" w:cs="SimSun" w:hint="eastAsia"/>
          <w:lang w:val="en-GB" w:eastAsia="zh-CN"/>
        </w:rPr>
        <w:t>一般规则</w:t>
      </w:r>
      <w:bookmarkEnd w:id="223"/>
      <w:r>
        <w:rPr>
          <w:rFonts w:ascii="SimSun" w:eastAsia="SimSun" w:hAnsi="SimSun" w:cs="SimSun" w:hint="eastAsia"/>
          <w:lang w:val="en-GB" w:eastAsia="zh-CN"/>
        </w:rPr>
        <w:t>如本附件中第</w:t>
      </w:r>
      <w:r>
        <w:rPr>
          <w:rFonts w:ascii="SimSun" w:eastAsia="SimSun" w:hAnsi="SimSun" w:cs="SimSun" w:hint="eastAsia"/>
          <w:lang w:eastAsia="zh-CN"/>
        </w:rPr>
        <w:t>1</w:t>
      </w:r>
      <w:r>
        <w:rPr>
          <w:rFonts w:ascii="SimSun" w:eastAsia="SimSun" w:hAnsi="SimSun" w:cs="SimSun" w:hint="eastAsia"/>
          <w:lang w:val="en-GB" w:eastAsia="zh-CN"/>
        </w:rPr>
        <w:t>节所述</w:t>
      </w:r>
      <w:r>
        <w:rPr>
          <w:rFonts w:ascii="SimSun" w:eastAsia="SimSun" w:hAnsi="SimSun" w:cs="SimSun" w:hint="eastAsia"/>
          <w:lang w:eastAsia="zh-CN"/>
        </w:rPr>
        <w:t>，</w:t>
      </w:r>
      <w:r>
        <w:rPr>
          <w:rFonts w:ascii="SimSun" w:eastAsia="SimSun" w:hAnsi="SimSun" w:cs="SimSun" w:hint="eastAsia"/>
          <w:lang w:val="en-GB" w:eastAsia="zh-CN"/>
        </w:rPr>
        <w:t>在协调区域内一个非</w:t>
      </w:r>
      <w:r>
        <w:rPr>
          <w:lang w:eastAsia="zh-CN"/>
        </w:rPr>
        <w:t>GSO</w:t>
      </w:r>
      <w:r>
        <w:rPr>
          <w:rFonts w:ascii="SimSun" w:eastAsia="SimSun" w:hAnsi="SimSun" w:cs="SimSun" w:hint="eastAsia"/>
          <w:lang w:val="en-GB" w:eastAsia="zh-CN"/>
        </w:rPr>
        <w:t>卫星的地球站和一个</w:t>
      </w:r>
      <w:r>
        <w:rPr>
          <w:lang w:eastAsia="zh-CN"/>
        </w:rPr>
        <w:t>IMT-2020</w:t>
      </w:r>
      <w:r>
        <w:rPr>
          <w:rFonts w:ascii="SimSun" w:eastAsia="SimSun" w:hAnsi="SimSun" w:cs="SimSun" w:hint="eastAsia"/>
          <w:lang w:val="en-GB" w:eastAsia="zh-CN"/>
        </w:rPr>
        <w:t>基站之间的间隔距离可以考虑定义为</w:t>
      </w:r>
      <w:r>
        <w:rPr>
          <w:rFonts w:ascii="SimSun" w:eastAsia="SimSun" w:hAnsi="SimSun" w:cs="SimSun" w:hint="eastAsia"/>
          <w:lang w:eastAsia="zh-CN"/>
        </w:rPr>
        <w:t>：</w:t>
      </w:r>
    </w:p>
    <w:p w14:paraId="0853892A" w14:textId="77777777" w:rsidR="00D07C26" w:rsidRDefault="00DF4843">
      <w:pPr>
        <w:pStyle w:val="enumlev1"/>
        <w:rPr>
          <w:lang w:eastAsia="zh-CN"/>
        </w:rPr>
      </w:pPr>
      <w:r>
        <w:rPr>
          <w:lang w:eastAsia="zh-CN"/>
        </w:rPr>
        <w:t>‒</w:t>
      </w:r>
      <w:r>
        <w:rPr>
          <w:lang w:eastAsia="zh-CN"/>
        </w:rPr>
        <w:tab/>
      </w:r>
      <w:r>
        <w:rPr>
          <w:rFonts w:ascii="SimSun" w:eastAsia="SimSun" w:hAnsi="SimSun" w:cs="SimSun" w:hint="eastAsia"/>
          <w:lang w:val="en-GB" w:eastAsia="zh-CN"/>
        </w:rPr>
        <w:t>水平</w:t>
      </w:r>
      <w:r>
        <w:rPr>
          <w:rFonts w:ascii="SimSun" w:eastAsia="SimSun" w:hAnsi="SimSun" w:cs="SimSun" w:hint="eastAsia"/>
          <w:lang w:val="en-US" w:eastAsia="zh-CN"/>
        </w:rPr>
        <w:t>方</w:t>
      </w:r>
      <w:r>
        <w:rPr>
          <w:rFonts w:ascii="SimSun" w:eastAsia="SimSun" w:hAnsi="SimSun" w:cs="SimSun" w:hint="eastAsia"/>
          <w:lang w:val="en-GB" w:eastAsia="zh-CN"/>
        </w:rPr>
        <w:t>向的最大复合增益</w:t>
      </w:r>
      <w:r>
        <w:rPr>
          <w:rFonts w:ascii="SimSun" w:eastAsia="SimSun" w:hAnsi="SimSun" w:cs="SimSun" w:hint="eastAsia"/>
          <w:lang w:eastAsia="zh-CN"/>
        </w:rPr>
        <w:t>（</w:t>
      </w:r>
      <w:r>
        <w:rPr>
          <w:rFonts w:ascii="SimSun" w:eastAsia="SimSun" w:hAnsi="SimSun" w:cs="SimSun" w:hint="eastAsia"/>
          <w:lang w:val="en-GB" w:eastAsia="zh-CN"/>
        </w:rPr>
        <w:t>基站和地球站的关联增益</w:t>
      </w:r>
      <w:r>
        <w:rPr>
          <w:rFonts w:ascii="SimSun" w:eastAsia="SimSun" w:hAnsi="SimSun" w:cs="SimSun" w:hint="eastAsia"/>
          <w:lang w:eastAsia="zh-CN"/>
        </w:rPr>
        <w:t>）</w:t>
      </w:r>
      <w:r>
        <w:rPr>
          <w:lang w:eastAsia="zh-CN"/>
        </w:rPr>
        <w:t>(</w:t>
      </w:r>
      <w:proofErr w:type="spellStart"/>
      <w:r>
        <w:rPr>
          <w:i/>
          <w:iCs/>
          <w:lang w:eastAsia="zh-CN"/>
        </w:rPr>
        <w:t>G</w:t>
      </w:r>
      <w:r>
        <w:rPr>
          <w:i/>
          <w:iCs/>
          <w:vertAlign w:val="subscript"/>
          <w:lang w:eastAsia="zh-CN"/>
        </w:rPr>
        <w:t>cmax</w:t>
      </w:r>
      <w:proofErr w:type="spellEnd"/>
      <w:r>
        <w:rPr>
          <w:lang w:eastAsia="zh-CN"/>
        </w:rPr>
        <w:t>)</w:t>
      </w:r>
      <w:r>
        <w:rPr>
          <w:rFonts w:ascii="SimSun" w:eastAsia="SimSun" w:hAnsi="SimSun" w:cs="SimSun" w:hint="eastAsia"/>
          <w:lang w:eastAsia="zh-CN"/>
        </w:rPr>
        <w:t>。</w:t>
      </w:r>
    </w:p>
    <w:p w14:paraId="07C1CA08" w14:textId="77777777" w:rsidR="00D07C26" w:rsidRDefault="00DF4843">
      <w:pPr>
        <w:pStyle w:val="enumlev1"/>
        <w:rPr>
          <w:lang w:eastAsia="zh-CN"/>
        </w:rPr>
      </w:pPr>
      <w:r>
        <w:rPr>
          <w:lang w:eastAsia="zh-CN"/>
        </w:rPr>
        <w:t>‒</w:t>
      </w:r>
      <w:r>
        <w:rPr>
          <w:lang w:eastAsia="zh-CN"/>
        </w:rPr>
        <w:tab/>
      </w:r>
      <w:r>
        <w:rPr>
          <w:rFonts w:ascii="SimSun" w:eastAsia="SimSun" w:hAnsi="SimSun" w:cs="SimSun" w:hint="eastAsia"/>
          <w:lang w:val="en-GB" w:eastAsia="zh-CN"/>
        </w:rPr>
        <w:t>在</w:t>
      </w:r>
      <w:r>
        <w:rPr>
          <w:lang w:eastAsia="zh-CN"/>
        </w:rPr>
        <w:t>EESS</w:t>
      </w:r>
      <w:r>
        <w:rPr>
          <w:rFonts w:ascii="SimSun" w:eastAsia="SimSun" w:hAnsi="SimSun" w:cs="SimSun" w:hint="eastAsia"/>
          <w:lang w:val="en-GB" w:eastAsia="zh-CN"/>
        </w:rPr>
        <w:t>保护标准基准带宽</w:t>
      </w:r>
      <w:r>
        <w:rPr>
          <w:rFonts w:ascii="SimSun" w:eastAsia="SimSun" w:hAnsi="SimSun" w:cs="SimSun" w:hint="eastAsia"/>
          <w:lang w:eastAsia="zh-CN"/>
        </w:rPr>
        <w:t>（</w:t>
      </w:r>
      <w:r>
        <w:rPr>
          <w:lang w:eastAsia="zh-CN"/>
        </w:rPr>
        <w:t>10 MHz</w:t>
      </w:r>
      <w:r>
        <w:rPr>
          <w:rFonts w:ascii="SimSun" w:eastAsia="SimSun" w:hAnsi="SimSun" w:cs="SimSun" w:hint="eastAsia"/>
          <w:lang w:eastAsia="zh-CN"/>
        </w:rPr>
        <w:t>）</w:t>
      </w:r>
      <w:r>
        <w:rPr>
          <w:lang w:eastAsia="zh-CN"/>
        </w:rPr>
        <w:t>(</w:t>
      </w:r>
      <w:r>
        <w:rPr>
          <w:i/>
          <w:iCs/>
          <w:lang w:eastAsia="zh-CN"/>
        </w:rPr>
        <w:t>P</w:t>
      </w:r>
      <w:r>
        <w:rPr>
          <w:i/>
          <w:iCs/>
          <w:vertAlign w:val="subscript"/>
          <w:lang w:eastAsia="zh-CN"/>
        </w:rPr>
        <w:t>t</w:t>
      </w:r>
      <w:r>
        <w:rPr>
          <w:lang w:eastAsia="zh-CN"/>
        </w:rPr>
        <w:t>)</w:t>
      </w:r>
      <w:r>
        <w:rPr>
          <w:rFonts w:ascii="SimSun" w:eastAsia="SimSun" w:hAnsi="SimSun" w:cs="SimSun" w:hint="eastAsia"/>
          <w:lang w:val="en-GB" w:eastAsia="zh-CN"/>
        </w:rPr>
        <w:t>中转换的</w:t>
      </w:r>
      <w:r>
        <w:rPr>
          <w:lang w:eastAsia="zh-CN"/>
        </w:rPr>
        <w:t>IMT-2020</w:t>
      </w:r>
      <w:r>
        <w:rPr>
          <w:rFonts w:ascii="SimSun" w:eastAsia="SimSun" w:hAnsi="SimSun" w:cs="SimSun" w:hint="eastAsia"/>
          <w:lang w:val="en-GB" w:eastAsia="zh-CN"/>
        </w:rPr>
        <w:t>功率</w:t>
      </w:r>
      <w:r>
        <w:rPr>
          <w:rFonts w:ascii="SimSun" w:eastAsia="SimSun" w:hAnsi="SimSun" w:cs="SimSun" w:hint="eastAsia"/>
          <w:lang w:eastAsia="zh-CN"/>
        </w:rPr>
        <w:t>（</w:t>
      </w:r>
      <w:r>
        <w:rPr>
          <w:rFonts w:ascii="SimSun" w:eastAsia="SimSun" w:hAnsi="SimSun" w:cs="SimSun" w:hint="eastAsia"/>
          <w:lang w:val="en-GB" w:eastAsia="zh-CN"/>
        </w:rPr>
        <w:t>或</w:t>
      </w:r>
      <w:r>
        <w:rPr>
          <w:lang w:eastAsia="zh-CN"/>
        </w:rPr>
        <w:t xml:space="preserve">3 d </w:t>
      </w:r>
      <w:r>
        <w:rPr>
          <w:rFonts w:ascii="SimSun" w:eastAsia="SimSun" w:hAnsi="SimSun" w:cs="SimSun" w:hint="eastAsia"/>
          <w:lang w:val="en-GB" w:eastAsia="zh-CN"/>
        </w:rPr>
        <w:t>欧姆损耗的</w:t>
      </w:r>
      <w:r>
        <w:rPr>
          <w:lang w:eastAsia="zh-CN"/>
        </w:rPr>
        <w:t>TRP</w:t>
      </w:r>
      <w:r>
        <w:rPr>
          <w:rFonts w:ascii="SimSun" w:eastAsia="SimSun" w:hAnsi="SimSun" w:cs="SimSun" w:hint="eastAsia"/>
          <w:lang w:eastAsia="zh-CN"/>
        </w:rPr>
        <w:t>）</w:t>
      </w:r>
      <w:r>
        <w:rPr>
          <w:rFonts w:ascii="SimSun" w:eastAsia="SimSun" w:hAnsi="SimSun" w:cs="SimSun" w:hint="eastAsia"/>
          <w:lang w:val="en-GB" w:eastAsia="zh-CN"/>
        </w:rPr>
        <w:t>。</w:t>
      </w:r>
    </w:p>
    <w:p w14:paraId="30704A1B" w14:textId="77777777" w:rsidR="00D07C26" w:rsidRDefault="00DF4843">
      <w:pPr>
        <w:pStyle w:val="enumlev1"/>
        <w:rPr>
          <w:lang w:eastAsia="zh-CN"/>
        </w:rPr>
      </w:pPr>
      <w:r>
        <w:rPr>
          <w:lang w:eastAsia="zh-CN"/>
        </w:rPr>
        <w:t>‒</w:t>
      </w:r>
      <w:r>
        <w:rPr>
          <w:lang w:eastAsia="zh-CN"/>
        </w:rPr>
        <w:tab/>
      </w:r>
      <w:r>
        <w:rPr>
          <w:rFonts w:ascii="SimSun" w:eastAsia="SimSun" w:hAnsi="SimSun" w:cs="SimSun" w:hint="eastAsia"/>
          <w:lang w:val="en-GB" w:eastAsia="zh-CN"/>
        </w:rPr>
        <w:t>非</w:t>
      </w:r>
      <w:r>
        <w:rPr>
          <w:lang w:eastAsia="zh-CN"/>
        </w:rPr>
        <w:t>GSO EESS</w:t>
      </w:r>
      <w:r>
        <w:rPr>
          <w:rFonts w:ascii="SimSun" w:eastAsia="SimSun" w:hAnsi="SimSun" w:cs="SimSun" w:hint="eastAsia"/>
          <w:lang w:val="en-GB" w:eastAsia="zh-CN"/>
        </w:rPr>
        <w:t>地球站的短期标准</w:t>
      </w:r>
      <w:r>
        <w:rPr>
          <w:rFonts w:ascii="SimSun" w:eastAsia="SimSun" w:hAnsi="SimSun" w:cs="SimSun" w:hint="eastAsia"/>
          <w:lang w:eastAsia="zh-CN"/>
        </w:rPr>
        <w:t>：</w:t>
      </w:r>
      <w:r>
        <w:rPr>
          <w:rFonts w:hint="eastAsia"/>
          <w:lang w:eastAsia="zh-CN"/>
        </w:rPr>
        <w:t>−</w:t>
      </w:r>
      <w:r>
        <w:rPr>
          <w:lang w:eastAsia="zh-CN"/>
        </w:rPr>
        <w:t xml:space="preserve">116 </w:t>
      </w:r>
      <w:proofErr w:type="gramStart"/>
      <w:r>
        <w:rPr>
          <w:lang w:eastAsia="zh-CN"/>
        </w:rPr>
        <w:t>dB(</w:t>
      </w:r>
      <w:proofErr w:type="gramEnd"/>
      <w:r>
        <w:rPr>
          <w:lang w:eastAsia="zh-CN"/>
        </w:rPr>
        <w:t>W/10 MHz) (</w:t>
      </w:r>
      <w:r>
        <w:rPr>
          <w:i/>
          <w:iCs/>
          <w:lang w:eastAsia="zh-CN"/>
        </w:rPr>
        <w:t>C</w:t>
      </w:r>
      <w:r>
        <w:rPr>
          <w:i/>
          <w:iCs/>
          <w:vertAlign w:val="subscript"/>
          <w:lang w:eastAsia="zh-CN"/>
        </w:rPr>
        <w:t>r</w:t>
      </w:r>
      <w:r>
        <w:rPr>
          <w:lang w:eastAsia="zh-CN"/>
        </w:rPr>
        <w:t>)</w:t>
      </w:r>
    </w:p>
    <w:p w14:paraId="5ED7C64C" w14:textId="77777777" w:rsidR="00D07C26" w:rsidRDefault="00DF4843">
      <w:pPr>
        <w:pStyle w:val="enumlev1"/>
        <w:rPr>
          <w:lang w:val="en-GB" w:eastAsia="zh-CN"/>
        </w:rPr>
      </w:pPr>
      <w:r>
        <w:rPr>
          <w:lang w:val="en-GB" w:eastAsia="zh-CN"/>
        </w:rPr>
        <w:t>‒</w:t>
      </w:r>
      <w:r>
        <w:rPr>
          <w:lang w:val="en-GB" w:eastAsia="zh-CN"/>
        </w:rPr>
        <w:tab/>
      </w:r>
      <w:r>
        <w:rPr>
          <w:rFonts w:ascii="SimSun" w:eastAsia="SimSun" w:hAnsi="SimSun" w:cs="SimSun" w:hint="eastAsia"/>
          <w:lang w:val="en-GB" w:eastAsia="zh-CN"/>
        </w:rPr>
        <w:t>一个固定的聚合值</w:t>
      </w:r>
      <w:r>
        <w:rPr>
          <w:lang w:val="en-GB" w:eastAsia="zh-CN"/>
        </w:rPr>
        <w:t xml:space="preserve"> (</w:t>
      </w:r>
      <w:r>
        <w:rPr>
          <w:i/>
          <w:iCs/>
          <w:lang w:val="en-GB" w:eastAsia="zh-CN"/>
        </w:rPr>
        <w:t>A</w:t>
      </w:r>
      <w:r>
        <w:rPr>
          <w:lang w:val="en-GB" w:eastAsia="zh-CN"/>
        </w:rPr>
        <w:t>).</w:t>
      </w:r>
    </w:p>
    <w:p w14:paraId="16DF3F4F" w14:textId="77777777" w:rsidR="00D07C26" w:rsidRDefault="00DF4843">
      <w:pPr>
        <w:pStyle w:val="enumlev1"/>
        <w:rPr>
          <w:lang w:val="en-GB" w:eastAsia="zh-CN"/>
        </w:rPr>
      </w:pPr>
      <w:r>
        <w:rPr>
          <w:lang w:val="en-GB" w:eastAsia="zh-CN"/>
        </w:rPr>
        <w:t>‒</w:t>
      </w:r>
      <w:r>
        <w:rPr>
          <w:lang w:val="en-GB" w:eastAsia="zh-CN"/>
        </w:rPr>
        <w:tab/>
        <w:t xml:space="preserve"> </w:t>
      </w:r>
      <w:r>
        <w:rPr>
          <w:rFonts w:eastAsia="Batang"/>
          <w:spacing w:val="-2"/>
          <w:lang w:val="en-GB" w:eastAsia="zh-CN"/>
        </w:rPr>
        <w:t xml:space="preserve">ITU-R </w:t>
      </w:r>
      <w:hyperlink r:id="rId67" w:history="1">
        <w:r>
          <w:rPr>
            <w:rStyle w:val="Hyperlink"/>
            <w:color w:val="auto"/>
            <w:u w:val="none"/>
            <w:lang w:val="en-GB" w:eastAsia="zh-CN"/>
          </w:rPr>
          <w:t>P.452</w:t>
        </w:r>
      </w:hyperlink>
      <w:r>
        <w:rPr>
          <w:rStyle w:val="Hyperlink"/>
          <w:rFonts w:ascii="SimSun" w:eastAsia="SimSun" w:hAnsi="SimSun" w:cs="SimSun" w:hint="eastAsia"/>
          <w:color w:val="auto"/>
          <w:u w:val="none"/>
          <w:lang w:val="en-GB" w:eastAsia="zh-CN"/>
        </w:rPr>
        <w:t>建议书中</w:t>
      </w:r>
      <w:r>
        <w:rPr>
          <w:lang w:val="en-GB" w:eastAsia="zh-CN"/>
        </w:rPr>
        <w:t>50%</w:t>
      </w:r>
      <w:r>
        <w:rPr>
          <w:rFonts w:ascii="SimSun" w:eastAsia="SimSun" w:hAnsi="SimSun" w:cs="SimSun" w:hint="eastAsia"/>
          <w:lang w:val="en-GB" w:eastAsia="zh-CN"/>
        </w:rPr>
        <w:t>的时间百分比（注：为简化起见，可关联使用</w:t>
      </w:r>
      <w:r>
        <w:rPr>
          <w:lang w:val="en-GB" w:eastAsia="zh-CN"/>
        </w:rPr>
        <w:t>ITU-R P.525</w:t>
      </w:r>
      <w:r>
        <w:rPr>
          <w:rFonts w:ascii="SimSun" w:eastAsia="SimSun" w:hAnsi="SimSun" w:cs="SimSun" w:hint="eastAsia"/>
          <w:lang w:val="en-GB" w:eastAsia="zh-CN"/>
        </w:rPr>
        <w:t>号建议书（自由空间）和</w:t>
      </w:r>
      <w:r>
        <w:rPr>
          <w:lang w:val="en-GB" w:eastAsia="zh-CN"/>
        </w:rPr>
        <w:t>ITU-R P.526</w:t>
      </w:r>
      <w:r>
        <w:rPr>
          <w:rFonts w:ascii="SimSun" w:eastAsia="SimSun" w:hAnsi="SimSun" w:cs="SimSun" w:hint="eastAsia"/>
          <w:lang w:val="en-GB" w:eastAsia="zh-CN"/>
        </w:rPr>
        <w:t>号建议书（衍射））</w:t>
      </w:r>
    </w:p>
    <w:p w14:paraId="0D8C6A2E" w14:textId="77777777" w:rsidR="00D07C26" w:rsidRDefault="00DF4843">
      <w:pPr>
        <w:pStyle w:val="enumlev1"/>
        <w:rPr>
          <w:lang w:val="en-GB" w:eastAsia="zh-CN"/>
        </w:rPr>
      </w:pPr>
      <w:r>
        <w:rPr>
          <w:lang w:val="en-GB" w:eastAsia="zh-CN"/>
        </w:rPr>
        <w:t>‒</w:t>
      </w:r>
      <w:r>
        <w:rPr>
          <w:lang w:val="en-GB" w:eastAsia="zh-CN"/>
        </w:rPr>
        <w:tab/>
      </w:r>
      <w:r>
        <w:rPr>
          <w:rFonts w:ascii="SimSun" w:eastAsia="SimSun" w:hAnsi="SimSun" w:cs="SimSun" w:hint="eastAsia"/>
          <w:lang w:val="en-GB" w:eastAsia="zh-CN"/>
        </w:rPr>
        <w:t>地球站和基站之间的相关地形剖面。通过包含建筑物/杂波损耗做到尽可能精确。示例请见图</w:t>
      </w:r>
      <w:r>
        <w:rPr>
          <w:lang w:val="en-GB" w:eastAsia="zh-CN"/>
        </w:rPr>
        <w:t>1</w:t>
      </w:r>
      <w:r>
        <w:rPr>
          <w:rFonts w:ascii="SimSun" w:eastAsia="SimSun" w:hAnsi="SimSun" w:cs="SimSun" w:hint="eastAsia"/>
          <w:lang w:val="en-GB" w:eastAsia="zh-CN"/>
        </w:rPr>
        <w:t>。</w:t>
      </w:r>
    </w:p>
    <w:p w14:paraId="5ED22E31" w14:textId="77777777" w:rsidR="00D07C26" w:rsidRDefault="00DF4843">
      <w:pPr>
        <w:ind w:firstLineChars="200" w:firstLine="480"/>
        <w:rPr>
          <w:lang w:val="en-GB" w:eastAsia="zh-CN"/>
        </w:rPr>
      </w:pPr>
      <w:r>
        <w:rPr>
          <w:rFonts w:ascii="SimSun" w:eastAsia="SimSun" w:hAnsi="SimSun" w:cs="SimSun" w:hint="eastAsia"/>
          <w:lang w:val="en-GB" w:eastAsia="zh-CN"/>
        </w:rPr>
        <w:t>在实际部署中，间隔距离可能难以使用。这种情况下，为了确定基站相对于</w:t>
      </w:r>
      <w:r>
        <w:rPr>
          <w:lang w:val="en-GB" w:eastAsia="zh-CN"/>
        </w:rPr>
        <w:t>EESS</w:t>
      </w:r>
      <w:r>
        <w:rPr>
          <w:rFonts w:ascii="SimSun" w:eastAsia="SimSun" w:hAnsi="SimSun" w:cs="SimSun" w:hint="eastAsia"/>
          <w:lang w:val="en-GB" w:eastAsia="zh-CN"/>
        </w:rPr>
        <w:t>地球站的位置，最好根据上述假设定义必要的损耗。损耗可计算如下：</w:t>
      </w:r>
    </w:p>
    <w:p w14:paraId="4042F294" w14:textId="77777777" w:rsidR="00D07C26" w:rsidRDefault="00DF4843">
      <w:pPr>
        <w:pStyle w:val="Equation"/>
        <w:rPr>
          <w:lang w:val="en-GB" w:eastAsia="zh-CN"/>
        </w:rPr>
      </w:pPr>
      <w:r>
        <w:rPr>
          <w:vertAlign w:val="subscript"/>
          <w:lang w:val="en-GB" w:eastAsia="zh-CN"/>
        </w:rPr>
        <w:tab/>
      </w:r>
      <w:r>
        <w:rPr>
          <w:vertAlign w:val="subscript"/>
          <w:lang w:val="en-GB" w:eastAsia="zh-CN"/>
        </w:rPr>
        <w:tab/>
      </w:r>
      <m:oMath>
        <m:r>
          <w:rPr>
            <w:rFonts w:ascii="Cambria Math" w:eastAsia="Cambria Math" w:hAnsi="Cambria Math"/>
            <w:vertAlign w:val="subscript"/>
            <w:lang w:eastAsia="zh-CN"/>
          </w:rPr>
          <m:t>L</m:t>
        </m:r>
        <m:r>
          <m:rPr>
            <m:sty m:val="p"/>
          </m:rPr>
          <w:rPr>
            <w:rFonts w:ascii="Cambria Math" w:eastAsia="Cambria Math" w:hAnsi="Cambria Math"/>
            <w:lang w:val="en-GB" w:eastAsia="zh-CN"/>
          </w:rPr>
          <m:t xml:space="preserve">= </m:t>
        </m:r>
        <m:sSub>
          <m:sSubPr>
            <m:ctrlPr>
              <w:rPr>
                <w:rFonts w:ascii="Cambria Math" w:eastAsia="Cambria Math" w:hAnsi="Cambria Math"/>
              </w:rPr>
            </m:ctrlPr>
          </m:sSubPr>
          <m:e>
            <m:r>
              <w:rPr>
                <w:rFonts w:ascii="Cambria Math" w:eastAsia="Cambria Math" w:hAnsi="Cambria Math"/>
                <w:lang w:eastAsia="zh-CN"/>
              </w:rPr>
              <m:t>P</m:t>
            </m:r>
          </m:e>
          <m:sub>
            <m:r>
              <w:rPr>
                <w:rFonts w:ascii="Cambria Math" w:eastAsia="Cambria Math" w:hAnsi="Cambria Math"/>
                <w:vertAlign w:val="subscript"/>
                <w:lang w:eastAsia="zh-CN"/>
              </w:rPr>
              <m:t>t</m:t>
            </m:r>
          </m:sub>
        </m:sSub>
        <m:r>
          <m:rPr>
            <m:sty m:val="p"/>
          </m:rPr>
          <w:rPr>
            <w:rFonts w:ascii="Cambria Math" w:eastAsia="Cambria Math" w:hAnsi="Cambria Math"/>
            <w:vertAlign w:val="subscript"/>
            <w:lang w:val="en-GB" w:eastAsia="zh-CN"/>
          </w:rPr>
          <m:t>+</m:t>
        </m:r>
        <m:sSub>
          <m:sSubPr>
            <m:ctrlPr>
              <w:rPr>
                <w:rFonts w:ascii="Cambria Math" w:eastAsia="Cambria Math" w:hAnsi="Cambria Math"/>
              </w:rPr>
            </m:ctrlPr>
          </m:sSubPr>
          <m:e>
            <m:r>
              <w:rPr>
                <w:rFonts w:ascii="Cambria Math" w:eastAsia="Cambria Math" w:hAnsi="Cambria Math"/>
                <w:lang w:eastAsia="zh-CN"/>
              </w:rPr>
              <m:t>G</m:t>
            </m:r>
          </m:e>
          <m:sub>
            <m:r>
              <w:rPr>
                <w:rFonts w:ascii="Cambria Math" w:eastAsia="Cambria Math" w:hAnsi="Cambria Math"/>
                <w:vertAlign w:val="subscript"/>
                <w:lang w:eastAsia="zh-CN"/>
              </w:rPr>
              <m:t>cmax</m:t>
            </m:r>
          </m:sub>
        </m:sSub>
        <m:r>
          <m:rPr>
            <m:sty m:val="p"/>
          </m:rPr>
          <w:rPr>
            <w:rFonts w:ascii="Cambria Math" w:eastAsia="Cambria Math" w:hAnsi="Cambria Math"/>
            <w:lang w:val="en-GB" w:eastAsia="zh-CN"/>
          </w:rPr>
          <m:t xml:space="preserve"> </m:t>
        </m:r>
        <m:r>
          <m:rPr>
            <m:sty m:val="p"/>
          </m:rPr>
          <w:rPr>
            <w:rFonts w:ascii="Cambria Math" w:eastAsia="Cambria Math" w:hAnsi="Cambria Math"/>
            <w:vertAlign w:val="subscript"/>
            <w:lang w:val="en-GB" w:eastAsia="zh-CN"/>
          </w:rPr>
          <m:t xml:space="preserve"> </m:t>
        </m:r>
        <m:r>
          <m:rPr>
            <m:sty m:val="p"/>
          </m:rPr>
          <w:rPr>
            <w:rFonts w:ascii="Cambria Math" w:eastAsia="Cambria Math" w:hAnsi="Cambria Math"/>
            <w:lang w:val="en-GB" w:eastAsia="zh-CN"/>
          </w:rPr>
          <m:t xml:space="preserve">- </m:t>
        </m:r>
        <m:sSub>
          <m:sSubPr>
            <m:ctrlPr>
              <w:rPr>
                <w:rFonts w:ascii="Cambria Math" w:eastAsia="Cambria Math" w:hAnsi="Cambria Math"/>
              </w:rPr>
            </m:ctrlPr>
          </m:sSubPr>
          <m:e>
            <m:r>
              <w:rPr>
                <w:rFonts w:ascii="Cambria Math" w:eastAsia="Cambria Math" w:hAnsi="Cambria Math"/>
                <w:lang w:eastAsia="zh-CN"/>
              </w:rPr>
              <m:t>C</m:t>
            </m:r>
          </m:e>
          <m:sub>
            <m:r>
              <w:rPr>
                <w:rFonts w:ascii="Cambria Math" w:eastAsia="Cambria Math" w:hAnsi="Cambria Math"/>
                <w:lang w:eastAsia="zh-CN"/>
              </w:rPr>
              <m:t>r</m:t>
            </m:r>
          </m:sub>
        </m:sSub>
        <m:r>
          <m:rPr>
            <m:sty m:val="p"/>
          </m:rPr>
          <w:rPr>
            <w:rFonts w:ascii="Cambria Math" w:eastAsia="Cambria Math" w:hAnsi="Cambria Math"/>
            <w:lang w:val="en-GB" w:eastAsia="zh-CN"/>
          </w:rPr>
          <m:t>+</m:t>
        </m:r>
        <m:r>
          <w:rPr>
            <w:rFonts w:ascii="Cambria Math" w:eastAsia="Cambria Math" w:hAnsi="Cambria Math"/>
            <w:lang w:eastAsia="zh-CN"/>
          </w:rPr>
          <m:t>A</m:t>
        </m:r>
      </m:oMath>
      <w:r>
        <w:rPr>
          <w:lang w:val="en-GB" w:eastAsia="zh-CN"/>
        </w:rPr>
        <w:tab/>
        <w:t>(6)</w:t>
      </w:r>
    </w:p>
    <w:p w14:paraId="6360FD5E" w14:textId="77777777" w:rsidR="00D07C26" w:rsidRDefault="00DF4843">
      <w:pPr>
        <w:pStyle w:val="Heading2"/>
        <w:rPr>
          <w:lang w:val="en-GB" w:eastAsia="zh-CN"/>
        </w:rPr>
      </w:pPr>
      <w:bookmarkStart w:id="224" w:name="_Toc83713068"/>
      <w:bookmarkStart w:id="225" w:name="_Toc83723584"/>
      <w:bookmarkStart w:id="226" w:name="_Toc83712995"/>
      <w:bookmarkStart w:id="227" w:name="_Toc83713181"/>
      <w:bookmarkStart w:id="228" w:name="_Toc83389377"/>
      <w:bookmarkStart w:id="229" w:name="_Toc99026869"/>
      <w:r>
        <w:rPr>
          <w:lang w:val="en-GB" w:eastAsia="zh-CN"/>
        </w:rPr>
        <w:t>5.2</w:t>
      </w:r>
      <w:r>
        <w:rPr>
          <w:lang w:val="en-GB" w:eastAsia="zh-CN"/>
        </w:rPr>
        <w:tab/>
      </w:r>
      <w:bookmarkEnd w:id="224"/>
      <w:bookmarkEnd w:id="225"/>
      <w:bookmarkEnd w:id="226"/>
      <w:bookmarkEnd w:id="227"/>
      <w:bookmarkEnd w:id="228"/>
      <w:r>
        <w:rPr>
          <w:rFonts w:ascii="SimSun" w:eastAsia="SimSun" w:hAnsi="SimSun" w:cs="SimSun" w:hint="eastAsia"/>
          <w:lang w:val="en-GB" w:eastAsia="zh-CN"/>
        </w:rPr>
        <w:t>实际案例</w:t>
      </w:r>
      <w:bookmarkEnd w:id="229"/>
    </w:p>
    <w:p w14:paraId="1AE4E4AE" w14:textId="5B49F7BC" w:rsidR="00D07C26" w:rsidRDefault="00DF4843">
      <w:pPr>
        <w:ind w:firstLineChars="200" w:firstLine="480"/>
        <w:rPr>
          <w:lang w:val="en-GB" w:eastAsia="zh-CN"/>
        </w:rPr>
      </w:pPr>
      <w:r>
        <w:rPr>
          <w:rFonts w:ascii="SimSun" w:eastAsia="SimSun" w:hAnsi="SimSun" w:cs="SimSun" w:hint="eastAsia"/>
          <w:lang w:val="en-GB" w:eastAsia="zh-CN"/>
        </w:rPr>
        <w:t>与上一节类似，研究的重点是利用基站和</w:t>
      </w:r>
      <w:r>
        <w:rPr>
          <w:lang w:val="en-GB" w:eastAsia="zh-CN"/>
        </w:rPr>
        <w:t>EESS</w:t>
      </w:r>
      <w:r>
        <w:rPr>
          <w:rFonts w:ascii="SimSun" w:eastAsia="SimSun" w:hAnsi="SimSun" w:cs="SimSun" w:hint="eastAsia"/>
          <w:lang w:val="en-GB" w:eastAsia="zh-CN"/>
        </w:rPr>
        <w:t>地球站机械</w:t>
      </w:r>
      <w:proofErr w:type="gramStart"/>
      <w:r>
        <w:rPr>
          <w:rFonts w:ascii="SimSun" w:eastAsia="SimSun" w:hAnsi="SimSun" w:cs="SimSun" w:hint="eastAsia"/>
          <w:lang w:val="en-GB" w:eastAsia="zh-CN"/>
        </w:rPr>
        <w:t>轴之间</w:t>
      </w:r>
      <w:proofErr w:type="gramEnd"/>
      <w:r>
        <w:rPr>
          <w:rFonts w:ascii="SimSun" w:eastAsia="SimSun" w:hAnsi="SimSun" w:cs="SimSun" w:hint="eastAsia"/>
          <w:lang w:val="en-GB" w:eastAsia="zh-CN"/>
        </w:rPr>
        <w:t>的辨别角度作为改善兼容性一个因素的可能性。图</w:t>
      </w:r>
      <w:r w:rsidRPr="00111D6F">
        <w:rPr>
          <w:rFonts w:eastAsia="SimSun"/>
          <w:lang w:val="en-GB" w:eastAsia="zh-CN"/>
        </w:rPr>
        <w:t>19</w:t>
      </w:r>
      <w:r>
        <w:rPr>
          <w:rFonts w:ascii="SimSun" w:eastAsia="SimSun" w:hAnsi="SimSun" w:cs="SimSun" w:hint="eastAsia"/>
          <w:lang w:val="en-GB" w:eastAsia="zh-CN"/>
        </w:rPr>
        <w:t>提供了不同方位角下复合增益（</w:t>
      </w:r>
      <w:r>
        <w:rPr>
          <w:lang w:val="en-GB" w:eastAsia="zh-CN"/>
        </w:rPr>
        <w:t>BS</w:t>
      </w:r>
      <w:r>
        <w:rPr>
          <w:rFonts w:ascii="SimSun" w:eastAsia="SimSun" w:hAnsi="SimSun" w:cs="SimSun" w:hint="eastAsia"/>
          <w:lang w:val="en-GB" w:eastAsia="zh-CN"/>
        </w:rPr>
        <w:t>增益和</w:t>
      </w:r>
      <w:r>
        <w:rPr>
          <w:lang w:val="en-GB" w:eastAsia="zh-CN"/>
        </w:rPr>
        <w:t>EESS</w:t>
      </w:r>
      <w:r>
        <w:rPr>
          <w:rFonts w:ascii="SimSun" w:eastAsia="SimSun" w:hAnsi="SimSun" w:cs="SimSun" w:hint="eastAsia"/>
          <w:lang w:val="en-GB" w:eastAsia="zh-CN"/>
        </w:rPr>
        <w:t>增益的关联）在水平方向的累积分布。由于基站电倾斜角度从</w:t>
      </w:r>
      <w:r>
        <w:rPr>
          <w:rFonts w:asciiTheme="majorBidi" w:hAnsiTheme="majorBidi" w:cstheme="majorBidi"/>
          <w:color w:val="000000" w:themeColor="text1"/>
          <w:lang w:val="en-GB" w:eastAsia="zh-CN"/>
        </w:rPr>
        <w:t>−</w:t>
      </w:r>
      <w:r>
        <w:rPr>
          <w:lang w:val="en-GB" w:eastAsia="zh-CN"/>
        </w:rPr>
        <w:t>60</w:t>
      </w:r>
      <w:r>
        <w:rPr>
          <w:rFonts w:ascii="SimSun" w:eastAsia="SimSun" w:hAnsi="SimSun" w:cs="SimSun" w:hint="eastAsia"/>
          <w:lang w:val="en-GB" w:eastAsia="zh-CN"/>
        </w:rPr>
        <w:t>度到</w:t>
      </w:r>
      <w:r>
        <w:rPr>
          <w:lang w:val="en-GB" w:eastAsia="zh-CN"/>
        </w:rPr>
        <w:t>60</w:t>
      </w:r>
      <w:r>
        <w:rPr>
          <w:rFonts w:ascii="SimSun" w:eastAsia="SimSun" w:hAnsi="SimSun" w:cs="SimSun" w:hint="eastAsia"/>
          <w:lang w:val="en-GB" w:eastAsia="zh-CN"/>
        </w:rPr>
        <w:t>度的限制，鉴别角在</w:t>
      </w:r>
      <w:r>
        <w:rPr>
          <w:lang w:val="en-GB" w:eastAsia="zh-CN"/>
        </w:rPr>
        <w:t>0</w:t>
      </w:r>
      <w:r>
        <w:rPr>
          <w:rFonts w:ascii="SimSun" w:eastAsia="SimSun" w:hAnsi="SimSun" w:cs="SimSun" w:hint="eastAsia"/>
          <w:lang w:val="en-GB" w:eastAsia="zh-CN"/>
        </w:rPr>
        <w:t>到</w:t>
      </w:r>
      <w:r>
        <w:rPr>
          <w:lang w:val="en-GB" w:eastAsia="zh-CN"/>
        </w:rPr>
        <w:t>50</w:t>
      </w:r>
      <w:r>
        <w:rPr>
          <w:rFonts w:ascii="SimSun" w:eastAsia="SimSun" w:hAnsi="SimSun" w:cs="SimSun" w:hint="eastAsia"/>
          <w:lang w:val="en-GB" w:eastAsia="zh-CN"/>
        </w:rPr>
        <w:t>度之间的最大复合增益在</w:t>
      </w:r>
      <w:r>
        <w:rPr>
          <w:lang w:val="en-GB" w:eastAsia="zh-CN"/>
        </w:rPr>
        <w:t>35</w:t>
      </w:r>
      <w:r>
        <w:rPr>
          <w:rFonts w:ascii="SimSun" w:eastAsia="SimSun" w:hAnsi="SimSun" w:cs="SimSun" w:hint="eastAsia"/>
          <w:lang w:val="en-GB" w:eastAsia="zh-CN"/>
        </w:rPr>
        <w:t>到</w:t>
      </w:r>
      <w:r>
        <w:rPr>
          <w:lang w:val="en-GB" w:eastAsia="zh-CN"/>
        </w:rPr>
        <w:t xml:space="preserve">37.5 </w:t>
      </w:r>
      <w:proofErr w:type="spellStart"/>
      <w:r>
        <w:rPr>
          <w:lang w:val="en-GB" w:eastAsia="zh-CN"/>
        </w:rPr>
        <w:t>dBi</w:t>
      </w:r>
      <w:proofErr w:type="spellEnd"/>
      <w:r>
        <w:rPr>
          <w:rFonts w:ascii="SimSun" w:eastAsia="SimSun" w:hAnsi="SimSun" w:cs="SimSun" w:hint="eastAsia"/>
          <w:lang w:val="en-GB" w:eastAsia="zh-CN"/>
        </w:rPr>
        <w:t>之间，超过这个角度，增益会下降。</w:t>
      </w:r>
    </w:p>
    <w:p w14:paraId="5A259F68" w14:textId="77777777" w:rsidR="00D07C26" w:rsidRDefault="00DF4843">
      <w:pPr>
        <w:ind w:firstLineChars="200" w:firstLine="480"/>
        <w:rPr>
          <w:lang w:val="en-GB" w:eastAsia="zh-CN"/>
        </w:rPr>
      </w:pPr>
      <w:r>
        <w:rPr>
          <w:rFonts w:ascii="SimSun" w:eastAsia="SimSun" w:hAnsi="SimSun" w:cs="SimSun" w:hint="eastAsia"/>
          <w:lang w:val="en-GB" w:eastAsia="zh-CN"/>
        </w:rPr>
        <w:t>根据图</w:t>
      </w:r>
      <w:r w:rsidRPr="00111D6F">
        <w:rPr>
          <w:rFonts w:eastAsia="SimSun"/>
          <w:lang w:val="en-GB" w:eastAsia="zh-CN"/>
        </w:rPr>
        <w:t>19</w:t>
      </w:r>
      <w:r>
        <w:rPr>
          <w:rFonts w:ascii="SimSun" w:eastAsia="SimSun" w:hAnsi="SimSun" w:cs="SimSun" w:hint="eastAsia"/>
          <w:lang w:val="en-GB" w:eastAsia="zh-CN"/>
        </w:rPr>
        <w:t>的增益分布和</w:t>
      </w:r>
      <w:r w:rsidRPr="00111D6F">
        <w:rPr>
          <w:rFonts w:eastAsia="SimSun"/>
          <w:lang w:val="en-GB" w:eastAsia="zh-CN"/>
        </w:rPr>
        <w:t>第</w:t>
      </w:r>
      <w:r w:rsidRPr="00111D6F">
        <w:rPr>
          <w:rFonts w:eastAsia="SimSun"/>
          <w:lang w:val="en-GB" w:eastAsia="zh-CN"/>
        </w:rPr>
        <w:t>5.1</w:t>
      </w:r>
      <w:r>
        <w:rPr>
          <w:rFonts w:ascii="SimSun" w:eastAsia="SimSun" w:hAnsi="SimSun" w:cs="SimSun" w:hint="eastAsia"/>
          <w:lang w:val="en-GB" w:eastAsia="zh-CN"/>
        </w:rPr>
        <w:t>节中的公式，表</w:t>
      </w:r>
      <w:r w:rsidRPr="00111D6F">
        <w:rPr>
          <w:rFonts w:eastAsia="SimSun" w:hint="eastAsia"/>
          <w:lang w:val="en-GB" w:eastAsia="zh-CN"/>
        </w:rPr>
        <w:t>2</w:t>
      </w:r>
      <w:r>
        <w:rPr>
          <w:rFonts w:ascii="SimSun" w:eastAsia="SimSun" w:hAnsi="SimSun" w:cs="SimSun" w:hint="eastAsia"/>
          <w:lang w:val="en-GB" w:eastAsia="zh-CN"/>
        </w:rPr>
        <w:t>提供了必要损耗评估。在这个例子中，</w:t>
      </w:r>
      <w:r>
        <w:rPr>
          <w:lang w:val="en-GB" w:eastAsia="zh-CN"/>
        </w:rPr>
        <w:t>BS</w:t>
      </w:r>
      <w:r>
        <w:rPr>
          <w:rFonts w:ascii="SimSun" w:eastAsia="SimSun" w:hAnsi="SimSun" w:cs="SimSun" w:hint="eastAsia"/>
          <w:lang w:val="en-GB" w:eastAsia="zh-CN"/>
        </w:rPr>
        <w:t>的最大功率为</w:t>
      </w:r>
      <w:r>
        <w:rPr>
          <w:lang w:val="en-GB" w:eastAsia="zh-CN"/>
        </w:rPr>
        <w:t>25 dBm/200 MHz</w:t>
      </w:r>
      <w:r>
        <w:rPr>
          <w:rFonts w:ascii="SimSun" w:eastAsia="SimSun" w:hAnsi="SimSun" w:cs="SimSun" w:hint="eastAsia"/>
          <w:lang w:val="en-GB" w:eastAsia="zh-CN"/>
        </w:rPr>
        <w:t>。考虑到</w:t>
      </w:r>
      <w:r>
        <w:rPr>
          <w:lang w:val="en-GB" w:eastAsia="zh-CN"/>
        </w:rPr>
        <w:t>EESS</w:t>
      </w:r>
      <w:r>
        <w:rPr>
          <w:rFonts w:ascii="SimSun" w:eastAsia="SimSun" w:hAnsi="SimSun" w:cs="SimSun" w:hint="eastAsia"/>
          <w:lang w:val="en-GB" w:eastAsia="zh-CN"/>
        </w:rPr>
        <w:t>保护标准的基准带宽（见第</w:t>
      </w:r>
      <w:r w:rsidRPr="00111D6F">
        <w:rPr>
          <w:rFonts w:eastAsia="SimSun" w:hint="eastAsia"/>
          <w:lang w:val="en-GB" w:eastAsia="zh-CN"/>
        </w:rPr>
        <w:t>3</w:t>
      </w:r>
      <w:r>
        <w:rPr>
          <w:rFonts w:ascii="SimSun" w:eastAsia="SimSun" w:hAnsi="SimSun" w:cs="SimSun" w:hint="eastAsia"/>
          <w:lang w:val="en-GB" w:eastAsia="zh-CN"/>
        </w:rPr>
        <w:t>节），发射功率为</w:t>
      </w:r>
      <w:r>
        <w:rPr>
          <w:rFonts w:asciiTheme="majorBidi" w:hAnsiTheme="majorBidi" w:cstheme="majorBidi"/>
          <w:color w:val="000000" w:themeColor="text1"/>
          <w:lang w:val="en-GB" w:eastAsia="zh-CN"/>
        </w:rPr>
        <w:t>−</w:t>
      </w:r>
      <w:r>
        <w:rPr>
          <w:lang w:val="en-GB" w:eastAsia="zh-CN"/>
        </w:rPr>
        <w:t>18 dB(W/10 MHz)</w:t>
      </w:r>
      <w:r>
        <w:rPr>
          <w:rFonts w:ascii="SimSun" w:eastAsia="SimSun" w:hAnsi="SimSun" w:cs="SimSun" w:hint="eastAsia"/>
          <w:lang w:val="en-GB" w:eastAsia="zh-CN"/>
        </w:rPr>
        <w:t>。</w:t>
      </w:r>
    </w:p>
    <w:p w14:paraId="70613B76" w14:textId="57F343ED" w:rsidR="00D07C26" w:rsidRDefault="00DF4843">
      <w:pPr>
        <w:ind w:firstLineChars="200" w:firstLine="480"/>
        <w:rPr>
          <w:lang w:val="en-GB" w:eastAsia="zh-CN"/>
        </w:rPr>
      </w:pPr>
      <w:r>
        <w:rPr>
          <w:lang w:val="en-GB" w:eastAsia="zh-CN"/>
        </w:rPr>
        <w:t>EESS</w:t>
      </w:r>
      <w:r>
        <w:rPr>
          <w:rFonts w:ascii="SimSun" w:eastAsia="SimSun" w:hAnsi="SimSun" w:cs="SimSun" w:hint="eastAsia"/>
          <w:lang w:val="en-GB" w:eastAsia="zh-CN"/>
        </w:rPr>
        <w:t>地球站对在极地轨道上</w:t>
      </w:r>
      <w:r w:rsidRPr="00111D6F">
        <w:rPr>
          <w:rFonts w:eastAsia="SimSun" w:hint="eastAsia"/>
          <w:lang w:val="en-GB" w:eastAsia="zh-CN"/>
        </w:rPr>
        <w:t>8</w:t>
      </w:r>
      <w:r w:rsidRPr="00111D6F">
        <w:rPr>
          <w:rFonts w:eastAsia="SimSun"/>
          <w:lang w:val="en-GB" w:eastAsia="zh-CN"/>
        </w:rPr>
        <w:t>00</w:t>
      </w:r>
      <w:r>
        <w:rPr>
          <w:rFonts w:ascii="SimSun" w:eastAsia="SimSun" w:hAnsi="SimSun" w:cs="SimSun" w:hint="eastAsia"/>
          <w:lang w:val="en-GB" w:eastAsia="zh-CN"/>
        </w:rPr>
        <w:t>公里位置的非静止轨道卫星进行追踪。最小仰角为</w:t>
      </w:r>
      <w:r w:rsidRPr="00111D6F">
        <w:rPr>
          <w:rFonts w:eastAsia="SimSun" w:hint="eastAsia"/>
          <w:lang w:val="en-GB" w:eastAsia="zh-CN"/>
        </w:rPr>
        <w:t>5</w:t>
      </w:r>
      <w:r>
        <w:rPr>
          <w:rFonts w:ascii="SimSun" w:eastAsia="SimSun" w:hAnsi="SimSun" w:cs="SimSun" w:hint="eastAsia"/>
          <w:lang w:val="en-GB" w:eastAsia="zh-CN"/>
        </w:rPr>
        <w:t>度。使用《无线电规则》附录</w:t>
      </w:r>
      <w:r w:rsidRPr="00111D6F">
        <w:rPr>
          <w:rFonts w:eastAsia="SimSun"/>
          <w:b/>
          <w:bCs/>
          <w:lang w:val="en-GB" w:eastAsia="zh-CN"/>
        </w:rPr>
        <w:t>8</w:t>
      </w:r>
      <w:r>
        <w:rPr>
          <w:rFonts w:ascii="SimSun" w:eastAsia="SimSun" w:hAnsi="SimSun" w:cs="SimSun" w:hint="eastAsia"/>
          <w:lang w:val="en-GB" w:eastAsia="zh-CN"/>
        </w:rPr>
        <w:t>，这个仰角的最大天线水平增益接近</w:t>
      </w:r>
      <w:r>
        <w:rPr>
          <w:lang w:val="en-GB" w:eastAsia="zh-CN"/>
        </w:rPr>
        <w:t xml:space="preserve">15 </w:t>
      </w:r>
      <w:proofErr w:type="spellStart"/>
      <w:r>
        <w:rPr>
          <w:lang w:val="en-GB" w:eastAsia="zh-CN"/>
        </w:rPr>
        <w:t>dBi</w:t>
      </w:r>
      <w:proofErr w:type="spellEnd"/>
      <w:r>
        <w:rPr>
          <w:rFonts w:ascii="SimSun" w:eastAsia="SimSun" w:hAnsi="SimSun" w:cs="SimSun" w:hint="eastAsia"/>
          <w:lang w:val="en-GB" w:eastAsia="zh-CN"/>
        </w:rPr>
        <w:t>。</w:t>
      </w:r>
    </w:p>
    <w:p w14:paraId="5D33002C" w14:textId="77777777" w:rsidR="00D07C26" w:rsidRDefault="00DF4843">
      <w:pPr>
        <w:ind w:firstLineChars="200" w:firstLine="480"/>
        <w:rPr>
          <w:lang w:val="en-GB" w:eastAsia="zh-CN"/>
        </w:rPr>
      </w:pPr>
      <w:r>
        <w:rPr>
          <w:rFonts w:ascii="SimSun" w:eastAsia="SimSun" w:hAnsi="SimSun" w:cs="SimSun" w:hint="eastAsia"/>
          <w:lang w:val="en-GB" w:eastAsia="zh-CN"/>
        </w:rPr>
        <w:t>表</w:t>
      </w:r>
      <w:r>
        <w:rPr>
          <w:lang w:val="en-GB" w:eastAsia="zh-CN"/>
        </w:rPr>
        <w:t>2</w:t>
      </w:r>
      <w:r>
        <w:rPr>
          <w:rFonts w:ascii="SimSun" w:eastAsia="SimSun" w:hAnsi="SimSun" w:cs="SimSun" w:hint="eastAsia"/>
          <w:lang w:val="en-GB" w:eastAsia="zh-CN"/>
        </w:rPr>
        <w:t>表明，如使用</w:t>
      </w:r>
      <w:r>
        <w:rPr>
          <w:lang w:val="en-GB" w:eastAsia="zh-CN"/>
        </w:rPr>
        <w:t>19 dB</w:t>
      </w:r>
      <w:r>
        <w:rPr>
          <w:rFonts w:ascii="SimSun" w:eastAsia="SimSun" w:hAnsi="SimSun" w:cs="SimSun" w:hint="eastAsia"/>
          <w:lang w:val="en-GB" w:eastAsia="zh-CN"/>
        </w:rPr>
        <w:t>的杂波损耗平均值、基站指向地球站方向小于</w:t>
      </w:r>
      <w:r>
        <w:rPr>
          <w:lang w:val="en-GB" w:eastAsia="zh-CN"/>
        </w:rPr>
        <w:t>140</w:t>
      </w:r>
      <w:r>
        <w:rPr>
          <w:rFonts w:ascii="SimSun" w:eastAsia="SimSun" w:hAnsi="SimSun" w:cs="SimSun" w:hint="eastAsia"/>
          <w:lang w:val="en-GB" w:eastAsia="zh-CN"/>
        </w:rPr>
        <w:t>米且基站垂直于地球站，则</w:t>
      </w:r>
      <w:r>
        <w:rPr>
          <w:lang w:val="en-GB" w:eastAsia="zh-CN"/>
        </w:rPr>
        <w:t>IMT-2020</w:t>
      </w:r>
      <w:r>
        <w:rPr>
          <w:rFonts w:ascii="SimSun" w:eastAsia="SimSun" w:hAnsi="SimSun" w:cs="SimSun" w:hint="eastAsia"/>
          <w:lang w:val="en-GB" w:eastAsia="zh-CN"/>
        </w:rPr>
        <w:t>和</w:t>
      </w:r>
      <w:r>
        <w:rPr>
          <w:lang w:val="en-GB" w:eastAsia="zh-CN"/>
        </w:rPr>
        <w:t>EESS</w:t>
      </w:r>
      <w:r>
        <w:rPr>
          <w:rFonts w:ascii="SimSun" w:eastAsia="SimSun" w:hAnsi="SimSun" w:cs="SimSun" w:hint="eastAsia"/>
          <w:lang w:val="en-GB" w:eastAsia="zh-CN"/>
        </w:rPr>
        <w:t>地球站之间的间隔距离可能小于</w:t>
      </w:r>
      <w:r>
        <w:rPr>
          <w:lang w:val="en-GB" w:eastAsia="zh-CN"/>
        </w:rPr>
        <w:t>1.3</w:t>
      </w:r>
      <w:r>
        <w:rPr>
          <w:rFonts w:ascii="SimSun" w:eastAsia="SimSun" w:hAnsi="SimSun" w:cs="SimSun" w:hint="eastAsia"/>
          <w:lang w:val="en-GB" w:eastAsia="zh-CN"/>
        </w:rPr>
        <w:t>公里。</w:t>
      </w:r>
    </w:p>
    <w:p w14:paraId="089A7DD1" w14:textId="77777777" w:rsidR="00D07C26" w:rsidRDefault="00DF4843">
      <w:pPr>
        <w:ind w:firstLineChars="200" w:firstLine="480"/>
        <w:rPr>
          <w:lang w:val="en-GB" w:eastAsia="zh-CN"/>
        </w:rPr>
      </w:pPr>
      <w:r>
        <w:rPr>
          <w:rFonts w:ascii="SimSun" w:eastAsia="SimSun" w:hAnsi="SimSun" w:cs="SimSun" w:hint="eastAsia"/>
          <w:lang w:val="en-GB" w:eastAsia="zh-CN"/>
        </w:rPr>
        <w:t>图</w:t>
      </w:r>
      <w:r>
        <w:rPr>
          <w:lang w:val="en-GB" w:eastAsia="zh-CN"/>
        </w:rPr>
        <w:t>20</w:t>
      </w:r>
      <w:r>
        <w:rPr>
          <w:rFonts w:ascii="SimSun" w:eastAsia="SimSun" w:hAnsi="SimSun" w:cs="SimSun" w:hint="eastAsia"/>
          <w:lang w:val="en-GB" w:eastAsia="zh-CN"/>
        </w:rPr>
        <w:t>提供了在法国某城市可部署的</w:t>
      </w:r>
      <w:r>
        <w:rPr>
          <w:lang w:val="en-GB" w:eastAsia="zh-CN"/>
        </w:rPr>
        <w:t>EESS</w:t>
      </w:r>
      <w:r>
        <w:rPr>
          <w:rFonts w:ascii="SimSun" w:eastAsia="SimSun" w:hAnsi="SimSun" w:cs="SimSun" w:hint="eastAsia"/>
          <w:lang w:val="en-GB" w:eastAsia="zh-CN"/>
        </w:rPr>
        <w:t>地球站的损耗地图。该图显示，在没有建筑物的情况下，最大距离接近</w:t>
      </w:r>
      <w:r w:rsidRPr="00111D6F">
        <w:rPr>
          <w:rFonts w:eastAsia="SimSun" w:hint="eastAsia"/>
          <w:lang w:val="en-GB" w:eastAsia="zh-CN"/>
        </w:rPr>
        <w:t>3</w:t>
      </w:r>
      <w:r>
        <w:rPr>
          <w:rFonts w:ascii="SimSun" w:eastAsia="SimSun" w:hAnsi="SimSun" w:cs="SimSun" w:hint="eastAsia"/>
          <w:lang w:val="en-GB" w:eastAsia="zh-CN"/>
        </w:rPr>
        <w:t>公里，损耗为</w:t>
      </w:r>
      <w:r>
        <w:rPr>
          <w:lang w:val="en-GB" w:eastAsia="zh-CN"/>
        </w:rPr>
        <w:t>142 dB</w:t>
      </w:r>
      <w:r>
        <w:rPr>
          <w:rFonts w:ascii="SimSun" w:eastAsia="SimSun" w:hAnsi="SimSun" w:cs="SimSun" w:hint="eastAsia"/>
          <w:lang w:val="en-GB" w:eastAsia="zh-CN"/>
        </w:rPr>
        <w:t>。当路径中存在建筑物时，距离可以减少到几百米。然而须注意远离（约</w:t>
      </w:r>
      <w:r w:rsidRPr="00111D6F">
        <w:rPr>
          <w:rFonts w:eastAsia="SimSun" w:hint="eastAsia"/>
          <w:lang w:val="en-GB" w:eastAsia="zh-CN"/>
        </w:rPr>
        <w:t>5</w:t>
      </w:r>
      <w:r>
        <w:rPr>
          <w:rFonts w:ascii="SimSun" w:eastAsia="SimSun" w:hAnsi="SimSun" w:cs="SimSun" w:hint="eastAsia"/>
          <w:lang w:val="en-GB" w:eastAsia="zh-CN"/>
        </w:rPr>
        <w:t>公里）站点的高度标高位置（丘陵、山脉等），如所示站点的东北、西南方向。图</w:t>
      </w:r>
      <w:r>
        <w:rPr>
          <w:lang w:val="en-GB" w:eastAsia="zh-CN"/>
        </w:rPr>
        <w:t>20</w:t>
      </w:r>
      <w:r>
        <w:rPr>
          <w:rFonts w:ascii="SimSun" w:eastAsia="SimSun" w:hAnsi="SimSun" w:cs="SimSun" w:hint="eastAsia"/>
          <w:lang w:val="en-GB" w:eastAsia="zh-CN"/>
        </w:rPr>
        <w:t>显示了由于传播路径上存在建筑物造成的衍射损耗可确保对</w:t>
      </w:r>
      <w:r>
        <w:rPr>
          <w:lang w:val="en-GB" w:eastAsia="zh-CN"/>
        </w:rPr>
        <w:t>EESS</w:t>
      </w:r>
      <w:r>
        <w:rPr>
          <w:rFonts w:ascii="SimSun" w:eastAsia="SimSun" w:hAnsi="SimSun" w:cs="SimSun" w:hint="eastAsia"/>
          <w:lang w:val="en-GB" w:eastAsia="zh-CN"/>
        </w:rPr>
        <w:t>地球站的保护，不会对</w:t>
      </w:r>
      <w:r>
        <w:rPr>
          <w:lang w:val="en-GB" w:eastAsia="zh-CN"/>
        </w:rPr>
        <w:t>IMT-2020</w:t>
      </w:r>
      <w:r>
        <w:rPr>
          <w:rFonts w:ascii="SimSun" w:eastAsia="SimSun" w:hAnsi="SimSun" w:cs="SimSun" w:hint="eastAsia"/>
          <w:lang w:val="en-GB" w:eastAsia="zh-CN"/>
        </w:rPr>
        <w:t>造成不当的限制。</w:t>
      </w:r>
    </w:p>
    <w:p w14:paraId="29D968A2" w14:textId="77777777" w:rsidR="00D07C26" w:rsidRDefault="00DF4843" w:rsidP="008B102F">
      <w:pPr>
        <w:pStyle w:val="FigureNo"/>
        <w:rPr>
          <w:rFonts w:eastAsia="SimSun"/>
          <w:lang w:val="en-GB" w:eastAsia="zh-CN"/>
        </w:rPr>
      </w:pPr>
      <w:bookmarkStart w:id="230" w:name="_Hlk523215976"/>
      <w:r>
        <w:rPr>
          <w:rFonts w:eastAsia="SimSun" w:hint="eastAsia"/>
          <w:lang w:val="en-GB" w:eastAsia="zh-CN"/>
        </w:rPr>
        <w:lastRenderedPageBreak/>
        <w:t>图</w:t>
      </w:r>
      <w:r>
        <w:rPr>
          <w:rFonts w:eastAsia="SimSun"/>
          <w:lang w:val="en-GB" w:eastAsia="zh-CN"/>
        </w:rPr>
        <w:t xml:space="preserve"> 19</w:t>
      </w:r>
    </w:p>
    <w:bookmarkEnd w:id="230"/>
    <w:p w14:paraId="148FE10D" w14:textId="77777777" w:rsidR="00D07C26" w:rsidRDefault="00DF4843">
      <w:pPr>
        <w:pStyle w:val="Figuretitle"/>
        <w:rPr>
          <w:lang w:val="en-GB" w:eastAsia="zh-CN"/>
        </w:rPr>
      </w:pPr>
      <w:proofErr w:type="spellStart"/>
      <w:r>
        <w:rPr>
          <w:rFonts w:hint="eastAsia"/>
          <w:lang w:val="en-GB" w:eastAsia="zh-CN"/>
        </w:rPr>
        <w:t>不同方位</w:t>
      </w:r>
      <w:proofErr w:type="spellEnd"/>
      <w:r>
        <w:rPr>
          <w:rFonts w:hint="eastAsia"/>
          <w:lang w:val="en-US" w:eastAsia="zh-CN"/>
        </w:rPr>
        <w:t>角</w:t>
      </w:r>
      <w:r>
        <w:rPr>
          <w:rFonts w:ascii="SimSun" w:eastAsia="SimSun" w:hAnsi="SimSun" w:cs="SimSun" w:hint="eastAsia"/>
          <w:lang w:val="en-GB" w:eastAsia="zh-CN"/>
        </w:rPr>
        <w:t>水平方向</w:t>
      </w:r>
      <w:proofErr w:type="spellStart"/>
      <w:r>
        <w:rPr>
          <w:rFonts w:hint="eastAsia"/>
          <w:lang w:val="en-GB" w:eastAsia="zh-CN"/>
        </w:rPr>
        <w:t>复合增益的cdf</w:t>
      </w:r>
      <w:proofErr w:type="spellEnd"/>
      <w:r>
        <w:rPr>
          <w:rFonts w:hint="eastAsia"/>
          <w:lang w:val="en-US" w:eastAsia="zh-CN"/>
        </w:rPr>
        <w:t>值</w:t>
      </w:r>
    </w:p>
    <w:p w14:paraId="6EB96D29" w14:textId="5B0D73E8" w:rsidR="00D07C26" w:rsidRDefault="00FC30A1">
      <w:pPr>
        <w:pStyle w:val="Figure"/>
      </w:pPr>
      <w:r w:rsidRPr="00FC30A1">
        <w:rPr>
          <w:noProof/>
        </w:rPr>
        <w:drawing>
          <wp:inline distT="0" distB="0" distL="0" distR="0" wp14:anchorId="33D14F70" wp14:editId="70066898">
            <wp:extent cx="4104167" cy="3307423"/>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06968" cy="3309680"/>
                    </a:xfrm>
                    <a:prstGeom prst="rect">
                      <a:avLst/>
                    </a:prstGeom>
                    <a:noFill/>
                    <a:ln>
                      <a:noFill/>
                    </a:ln>
                  </pic:spPr>
                </pic:pic>
              </a:graphicData>
            </a:graphic>
          </wp:inline>
        </w:drawing>
      </w:r>
    </w:p>
    <w:p w14:paraId="32FD8E70" w14:textId="77777777" w:rsidR="00D07C26" w:rsidRDefault="00DF4843">
      <w:pPr>
        <w:pStyle w:val="TableNo"/>
        <w:rPr>
          <w:rFonts w:eastAsia="SimSun"/>
          <w:lang w:eastAsia="zh-CN"/>
        </w:rPr>
      </w:pPr>
      <w:r>
        <w:rPr>
          <w:rFonts w:eastAsia="SimSun" w:hint="eastAsia"/>
          <w:lang w:val="en-US" w:eastAsia="zh-CN"/>
        </w:rPr>
        <w:t>表</w:t>
      </w:r>
      <w:r>
        <w:rPr>
          <w:rFonts w:eastAsia="SimSun"/>
        </w:rPr>
        <w:t xml:space="preserve"> 2</w:t>
      </w:r>
    </w:p>
    <w:p w14:paraId="444E1E74" w14:textId="77777777" w:rsidR="00D07C26" w:rsidRDefault="00DF4843">
      <w:pPr>
        <w:pStyle w:val="Tabletitle"/>
        <w:rPr>
          <w:rFonts w:eastAsia="SimSun"/>
          <w:lang w:val="en-US" w:eastAsia="zh-CN"/>
        </w:rPr>
      </w:pPr>
      <w:r>
        <w:rPr>
          <w:rFonts w:eastAsia="SimSun" w:hint="eastAsia"/>
          <w:lang w:val="en-US" w:eastAsia="zh-CN"/>
        </w:rPr>
        <w:t>对</w:t>
      </w:r>
      <w:proofErr w:type="gramStart"/>
      <w:r>
        <w:rPr>
          <w:rFonts w:eastAsia="SimSun" w:hint="eastAsia"/>
          <w:lang w:val="en-US" w:eastAsia="zh-CN"/>
        </w:rPr>
        <w:t>必要损失</w:t>
      </w:r>
      <w:proofErr w:type="gramEnd"/>
      <w:r>
        <w:rPr>
          <w:rFonts w:eastAsia="SimSun" w:hint="eastAsia"/>
          <w:lang w:val="en-US" w:eastAsia="zh-CN"/>
        </w:rPr>
        <w:t>的评估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20"/>
        <w:gridCol w:w="917"/>
        <w:gridCol w:w="1580"/>
        <w:gridCol w:w="571"/>
        <w:gridCol w:w="1506"/>
        <w:gridCol w:w="1046"/>
        <w:gridCol w:w="652"/>
        <w:gridCol w:w="1179"/>
        <w:gridCol w:w="1258"/>
      </w:tblGrid>
      <w:tr w:rsidR="00D07C26" w14:paraId="05DD3C75" w14:textId="77777777">
        <w:trPr>
          <w:jc w:val="center"/>
        </w:trPr>
        <w:tc>
          <w:tcPr>
            <w:tcW w:w="481" w:type="pct"/>
            <w:vAlign w:val="center"/>
          </w:tcPr>
          <w:p w14:paraId="03F311B9" w14:textId="77777777" w:rsidR="00D07C26" w:rsidRDefault="00DF4843">
            <w:pPr>
              <w:pStyle w:val="Tablehead"/>
              <w:rPr>
                <w:rFonts w:eastAsia="SimSun"/>
                <w:sz w:val="20"/>
                <w:lang w:eastAsia="zh-CN"/>
              </w:rPr>
            </w:pPr>
            <w:r>
              <w:rPr>
                <w:rFonts w:eastAsia="SimSun" w:hint="eastAsia"/>
                <w:sz w:val="20"/>
                <w:lang w:val="en-US" w:eastAsia="zh-CN"/>
              </w:rPr>
              <w:t>类型</w:t>
            </w:r>
          </w:p>
        </w:tc>
        <w:tc>
          <w:tcPr>
            <w:tcW w:w="479" w:type="pct"/>
            <w:vAlign w:val="center"/>
          </w:tcPr>
          <w:p w14:paraId="1EFBA7EC" w14:textId="77777777" w:rsidR="00D07C26" w:rsidRDefault="00DF4843">
            <w:pPr>
              <w:pStyle w:val="Tablehead"/>
              <w:rPr>
                <w:rFonts w:eastAsia="SimSun"/>
                <w:sz w:val="20"/>
                <w:lang w:eastAsia="zh-CN"/>
              </w:rPr>
            </w:pPr>
            <w:r>
              <w:rPr>
                <w:rFonts w:eastAsia="SimSun" w:hint="eastAsia"/>
                <w:sz w:val="20"/>
                <w:lang w:val="en-US" w:eastAsia="zh-CN"/>
              </w:rPr>
              <w:t>方位角</w:t>
            </w:r>
            <w:r>
              <w:rPr>
                <w:sz w:val="20"/>
                <w:lang w:eastAsia="fr-FR"/>
              </w:rPr>
              <w:t xml:space="preserve"> </w:t>
            </w:r>
          </w:p>
          <w:p w14:paraId="3765C7AD" w14:textId="25E53150" w:rsidR="00D07C26" w:rsidRDefault="006C43D9">
            <w:pPr>
              <w:pStyle w:val="Tablehead"/>
              <w:rPr>
                <w:sz w:val="20"/>
                <w:lang w:eastAsia="fr-FR"/>
              </w:rPr>
            </w:pPr>
            <w:r>
              <w:rPr>
                <w:rFonts w:ascii="SimSun" w:eastAsia="SimSun" w:hAnsi="SimSun" w:cs="SimSun" w:hint="eastAsia"/>
                <w:sz w:val="20"/>
                <w:lang w:eastAsia="zh-CN"/>
              </w:rPr>
              <w:t>（</w:t>
            </w:r>
            <w:r w:rsidR="00DF4843">
              <w:rPr>
                <w:rFonts w:eastAsia="SimSun" w:hint="eastAsia"/>
                <w:sz w:val="20"/>
                <w:lang w:val="en-US" w:eastAsia="zh-CN"/>
              </w:rPr>
              <w:t>度数</w:t>
            </w:r>
            <w:r>
              <w:rPr>
                <w:rFonts w:ascii="SimSun" w:eastAsia="SimSun" w:hAnsi="SimSun" w:cs="SimSun" w:hint="eastAsia"/>
                <w:sz w:val="20"/>
                <w:lang w:eastAsia="zh-CN"/>
              </w:rPr>
              <w:t>）</w:t>
            </w:r>
          </w:p>
        </w:tc>
        <w:tc>
          <w:tcPr>
            <w:tcW w:w="823" w:type="pct"/>
            <w:vAlign w:val="center"/>
          </w:tcPr>
          <w:p w14:paraId="56AA0180" w14:textId="77777777" w:rsidR="00D07C26" w:rsidRDefault="00DF4843">
            <w:pPr>
              <w:pStyle w:val="Tablehead"/>
              <w:rPr>
                <w:rFonts w:eastAsia="SimSun"/>
                <w:sz w:val="20"/>
                <w:lang w:eastAsia="zh-CN"/>
              </w:rPr>
            </w:pPr>
            <w:r>
              <w:rPr>
                <w:i/>
                <w:iCs/>
                <w:sz w:val="20"/>
                <w:lang w:eastAsia="fr-FR"/>
              </w:rPr>
              <w:t>P</w:t>
            </w:r>
            <w:r>
              <w:rPr>
                <w:i/>
                <w:iCs/>
                <w:sz w:val="20"/>
                <w:vertAlign w:val="subscript"/>
                <w:lang w:eastAsia="fr-FR"/>
              </w:rPr>
              <w:t>t</w:t>
            </w:r>
            <w:r>
              <w:rPr>
                <w:sz w:val="20"/>
                <w:lang w:eastAsia="fr-FR"/>
              </w:rPr>
              <w:t xml:space="preserve"> </w:t>
            </w:r>
          </w:p>
          <w:p w14:paraId="53087A8B" w14:textId="77777777" w:rsidR="00D07C26" w:rsidRDefault="00DF4843">
            <w:pPr>
              <w:pStyle w:val="Tablehead"/>
              <w:rPr>
                <w:sz w:val="20"/>
                <w:lang w:eastAsia="fr-FR"/>
              </w:rPr>
            </w:pPr>
            <w:r>
              <w:rPr>
                <w:sz w:val="20"/>
                <w:lang w:eastAsia="fr-FR"/>
              </w:rPr>
              <w:t>(</w:t>
            </w:r>
            <w:proofErr w:type="gramStart"/>
            <w:r>
              <w:rPr>
                <w:sz w:val="20"/>
                <w:lang w:eastAsia="fr-FR"/>
              </w:rPr>
              <w:t>dB(</w:t>
            </w:r>
            <w:proofErr w:type="gramEnd"/>
            <w:r>
              <w:rPr>
                <w:sz w:val="20"/>
                <w:lang w:eastAsia="fr-FR"/>
              </w:rPr>
              <w:t>W/10 MHz))</w:t>
            </w:r>
          </w:p>
        </w:tc>
        <w:tc>
          <w:tcPr>
            <w:tcW w:w="299" w:type="pct"/>
            <w:vAlign w:val="center"/>
          </w:tcPr>
          <w:p w14:paraId="075207AF" w14:textId="77777777" w:rsidR="00D07C26" w:rsidRDefault="00DF4843">
            <w:pPr>
              <w:pStyle w:val="Tablehead"/>
              <w:rPr>
                <w:rFonts w:eastAsia="SimSun"/>
                <w:sz w:val="20"/>
                <w:lang w:eastAsia="zh-CN"/>
              </w:rPr>
            </w:pPr>
            <w:proofErr w:type="spellStart"/>
            <w:r>
              <w:rPr>
                <w:i/>
                <w:iCs/>
                <w:sz w:val="20"/>
                <w:lang w:eastAsia="fr-FR"/>
              </w:rPr>
              <w:t>G</w:t>
            </w:r>
            <w:r>
              <w:rPr>
                <w:i/>
                <w:iCs/>
                <w:sz w:val="20"/>
                <w:vertAlign w:val="subscript"/>
                <w:lang w:eastAsia="fr-FR"/>
              </w:rPr>
              <w:t>c</w:t>
            </w:r>
            <w:proofErr w:type="spellEnd"/>
            <w:r>
              <w:rPr>
                <w:sz w:val="20"/>
                <w:lang w:eastAsia="fr-FR"/>
              </w:rPr>
              <w:t xml:space="preserve"> </w:t>
            </w:r>
          </w:p>
          <w:p w14:paraId="70FD683D" w14:textId="77777777" w:rsidR="00D07C26" w:rsidRDefault="00DF4843">
            <w:pPr>
              <w:pStyle w:val="Tablehead"/>
              <w:rPr>
                <w:sz w:val="20"/>
                <w:lang w:eastAsia="fr-FR"/>
              </w:rPr>
            </w:pPr>
            <w:r>
              <w:rPr>
                <w:sz w:val="20"/>
                <w:lang w:eastAsia="fr-FR"/>
              </w:rPr>
              <w:t>(</w:t>
            </w:r>
            <w:proofErr w:type="spellStart"/>
            <w:r>
              <w:rPr>
                <w:sz w:val="20"/>
                <w:lang w:eastAsia="fr-FR"/>
              </w:rPr>
              <w:t>dBi</w:t>
            </w:r>
            <w:proofErr w:type="spellEnd"/>
            <w:r>
              <w:rPr>
                <w:sz w:val="20"/>
                <w:lang w:eastAsia="fr-FR"/>
              </w:rPr>
              <w:t>)</w:t>
            </w:r>
          </w:p>
        </w:tc>
        <w:tc>
          <w:tcPr>
            <w:tcW w:w="760" w:type="pct"/>
            <w:vAlign w:val="center"/>
          </w:tcPr>
          <w:p w14:paraId="4494D7AF" w14:textId="77777777" w:rsidR="00D07C26" w:rsidRDefault="00DF4843">
            <w:pPr>
              <w:pStyle w:val="Tablehead"/>
              <w:rPr>
                <w:rFonts w:eastAsia="SimSun"/>
                <w:sz w:val="20"/>
                <w:lang w:eastAsia="zh-CN"/>
              </w:rPr>
            </w:pPr>
            <w:r>
              <w:rPr>
                <w:i/>
                <w:iCs/>
                <w:sz w:val="20"/>
                <w:lang w:eastAsia="fr-FR"/>
              </w:rPr>
              <w:t>C</w:t>
            </w:r>
            <w:r>
              <w:rPr>
                <w:i/>
                <w:iCs/>
                <w:sz w:val="20"/>
                <w:vertAlign w:val="subscript"/>
                <w:lang w:eastAsia="fr-FR"/>
              </w:rPr>
              <w:t>r</w:t>
            </w:r>
            <w:r>
              <w:rPr>
                <w:sz w:val="20"/>
                <w:lang w:eastAsia="fr-FR"/>
              </w:rPr>
              <w:t xml:space="preserve"> </w:t>
            </w:r>
          </w:p>
          <w:p w14:paraId="1D23213A" w14:textId="77777777" w:rsidR="00D07C26" w:rsidRDefault="00DF4843">
            <w:pPr>
              <w:pStyle w:val="Tablehead"/>
              <w:rPr>
                <w:sz w:val="20"/>
                <w:lang w:eastAsia="fr-FR"/>
              </w:rPr>
            </w:pPr>
            <w:r>
              <w:rPr>
                <w:sz w:val="20"/>
                <w:lang w:eastAsia="fr-FR"/>
              </w:rPr>
              <w:t>(</w:t>
            </w:r>
            <w:proofErr w:type="gramStart"/>
            <w:r>
              <w:rPr>
                <w:sz w:val="20"/>
                <w:lang w:eastAsia="fr-FR"/>
              </w:rPr>
              <w:t>dB(</w:t>
            </w:r>
            <w:proofErr w:type="gramEnd"/>
            <w:r>
              <w:rPr>
                <w:sz w:val="20"/>
                <w:lang w:eastAsia="fr-FR"/>
              </w:rPr>
              <w:t>W/10 MHz))</w:t>
            </w:r>
          </w:p>
        </w:tc>
        <w:tc>
          <w:tcPr>
            <w:tcW w:w="546" w:type="pct"/>
            <w:vAlign w:val="center"/>
          </w:tcPr>
          <w:p w14:paraId="67BE80F0" w14:textId="77777777" w:rsidR="00D07C26" w:rsidRDefault="00DF4843">
            <w:pPr>
              <w:pStyle w:val="Tablehead"/>
              <w:rPr>
                <w:rFonts w:eastAsia="SimSun"/>
                <w:sz w:val="20"/>
                <w:lang w:eastAsia="zh-CN"/>
              </w:rPr>
            </w:pPr>
            <w:proofErr w:type="spellStart"/>
            <w:r>
              <w:rPr>
                <w:sz w:val="20"/>
                <w:lang w:eastAsia="fr-FR"/>
              </w:rPr>
              <w:t>Aggr</w:t>
            </w:r>
            <w:proofErr w:type="spellEnd"/>
            <w:r>
              <w:rPr>
                <w:sz w:val="20"/>
                <w:lang w:eastAsia="fr-FR"/>
              </w:rPr>
              <w:t xml:space="preserve">. </w:t>
            </w:r>
            <w:proofErr w:type="spellStart"/>
            <w:r>
              <w:rPr>
                <w:sz w:val="20"/>
                <w:lang w:eastAsia="fr-FR"/>
              </w:rPr>
              <w:t>effect</w:t>
            </w:r>
            <w:proofErr w:type="spellEnd"/>
            <w:r>
              <w:rPr>
                <w:sz w:val="20"/>
                <w:lang w:eastAsia="fr-FR"/>
              </w:rPr>
              <w:t xml:space="preserve"> </w:t>
            </w:r>
          </w:p>
          <w:p w14:paraId="12657359" w14:textId="77777777" w:rsidR="00D07C26" w:rsidRDefault="00DF4843">
            <w:pPr>
              <w:pStyle w:val="Tablehead"/>
              <w:rPr>
                <w:sz w:val="20"/>
                <w:lang w:eastAsia="fr-FR"/>
              </w:rPr>
            </w:pPr>
            <w:r>
              <w:rPr>
                <w:sz w:val="20"/>
                <w:lang w:eastAsia="fr-FR"/>
              </w:rPr>
              <w:t>(dB)</w:t>
            </w:r>
          </w:p>
        </w:tc>
        <w:tc>
          <w:tcPr>
            <w:tcW w:w="341" w:type="pct"/>
            <w:vAlign w:val="center"/>
          </w:tcPr>
          <w:p w14:paraId="5906CFFB" w14:textId="77777777" w:rsidR="00D07C26" w:rsidRDefault="00DF4843">
            <w:pPr>
              <w:pStyle w:val="Tablehead"/>
              <w:rPr>
                <w:rFonts w:eastAsia="SimSun"/>
                <w:sz w:val="20"/>
                <w:vertAlign w:val="superscript"/>
                <w:lang w:eastAsia="zh-CN"/>
              </w:rPr>
            </w:pPr>
            <w:r>
              <w:rPr>
                <w:i/>
                <w:iCs/>
                <w:sz w:val="20"/>
                <w:lang w:eastAsia="fr-FR"/>
              </w:rPr>
              <w:t>L</w:t>
            </w:r>
            <w:r>
              <w:rPr>
                <w:i/>
                <w:iCs/>
                <w:sz w:val="20"/>
                <w:vertAlign w:val="subscript"/>
                <w:lang w:eastAsia="fr-FR"/>
              </w:rPr>
              <w:t>b</w:t>
            </w:r>
            <w:r>
              <w:rPr>
                <w:sz w:val="20"/>
                <w:lang w:eastAsia="fr-FR"/>
              </w:rPr>
              <w:t xml:space="preserve"> </w:t>
            </w:r>
            <w:r>
              <w:rPr>
                <w:sz w:val="20"/>
                <w:vertAlign w:val="superscript"/>
                <w:lang w:eastAsia="fr-FR"/>
              </w:rPr>
              <w:t>(1)</w:t>
            </w:r>
          </w:p>
          <w:p w14:paraId="7565C84A" w14:textId="77777777" w:rsidR="00D07C26" w:rsidRDefault="00DF4843">
            <w:pPr>
              <w:pStyle w:val="Tablehead"/>
              <w:rPr>
                <w:sz w:val="20"/>
                <w:lang w:eastAsia="fr-FR"/>
              </w:rPr>
            </w:pPr>
            <w:r>
              <w:rPr>
                <w:sz w:val="20"/>
                <w:lang w:eastAsia="fr-FR"/>
              </w:rPr>
              <w:t>(dB)</w:t>
            </w:r>
          </w:p>
        </w:tc>
        <w:tc>
          <w:tcPr>
            <w:tcW w:w="615" w:type="pct"/>
            <w:vAlign w:val="center"/>
          </w:tcPr>
          <w:p w14:paraId="5CC1C59A" w14:textId="77777777" w:rsidR="00D07C26" w:rsidRDefault="00DF4843">
            <w:pPr>
              <w:pStyle w:val="Tablehead"/>
              <w:rPr>
                <w:sz w:val="20"/>
                <w:lang w:val="en-GB" w:eastAsia="fr-FR"/>
              </w:rPr>
            </w:pPr>
            <w:r>
              <w:rPr>
                <w:rFonts w:eastAsia="SimSun" w:hint="eastAsia"/>
                <w:sz w:val="20"/>
                <w:lang w:val="en-US" w:eastAsia="zh-CN"/>
              </w:rPr>
              <w:t>使用自由空间的距离</w:t>
            </w:r>
            <w:r>
              <w:rPr>
                <w:sz w:val="20"/>
                <w:lang w:val="en-GB" w:eastAsia="fr-FR"/>
              </w:rPr>
              <w:t>(km)</w:t>
            </w:r>
          </w:p>
        </w:tc>
        <w:tc>
          <w:tcPr>
            <w:tcW w:w="656" w:type="pct"/>
          </w:tcPr>
          <w:p w14:paraId="10C69591" w14:textId="77777777" w:rsidR="00D07C26" w:rsidRDefault="00DF4843">
            <w:pPr>
              <w:pStyle w:val="Tablehead"/>
              <w:rPr>
                <w:sz w:val="20"/>
                <w:lang w:val="en-GB" w:eastAsia="zh-CN"/>
              </w:rPr>
            </w:pPr>
            <w:r>
              <w:rPr>
                <w:rFonts w:ascii="SimSun" w:eastAsia="SimSun" w:hAnsi="SimSun" w:cs="SimSun" w:hint="eastAsia"/>
                <w:sz w:val="20"/>
                <w:lang w:val="en-US" w:eastAsia="zh-CN"/>
              </w:rPr>
              <w:t>使</w:t>
            </w:r>
            <w:proofErr w:type="spellStart"/>
            <w:r>
              <w:rPr>
                <w:rFonts w:hint="eastAsia"/>
                <w:sz w:val="20"/>
                <w:lang w:val="en-US" w:eastAsia="zh-CN"/>
              </w:rPr>
              <w:t>用自由空间</w:t>
            </w:r>
            <w:proofErr w:type="spellEnd"/>
            <w:r>
              <w:rPr>
                <w:sz w:val="20"/>
                <w:lang w:val="en-GB" w:eastAsia="zh-CN"/>
              </w:rPr>
              <w:t xml:space="preserve">+ </w:t>
            </w:r>
            <w:proofErr w:type="spellStart"/>
            <w:r>
              <w:rPr>
                <w:rFonts w:hint="eastAsia"/>
                <w:sz w:val="20"/>
                <w:lang w:val="en-US" w:eastAsia="zh-CN"/>
              </w:rPr>
              <w:t>杂波损耗</w:t>
            </w:r>
            <w:proofErr w:type="spellEnd"/>
            <w:r>
              <w:rPr>
                <w:rFonts w:ascii="SimSun" w:eastAsia="SimSun" w:hAnsi="SimSun" w:cs="SimSun" w:hint="eastAsia"/>
                <w:sz w:val="20"/>
                <w:lang w:val="en-US" w:eastAsia="zh-CN"/>
              </w:rPr>
              <w:t>的距离</w:t>
            </w:r>
            <w:r>
              <w:rPr>
                <w:sz w:val="20"/>
                <w:lang w:val="en-GB" w:eastAsia="zh-CN"/>
              </w:rPr>
              <w:t xml:space="preserve"> </w:t>
            </w:r>
          </w:p>
          <w:p w14:paraId="2D648F61" w14:textId="77777777" w:rsidR="00D07C26" w:rsidRDefault="00DF4843">
            <w:pPr>
              <w:pStyle w:val="Tablehead"/>
              <w:rPr>
                <w:sz w:val="20"/>
                <w:lang w:val="en-GB" w:eastAsia="fr-FR"/>
              </w:rPr>
            </w:pPr>
            <w:r>
              <w:rPr>
                <w:sz w:val="20"/>
                <w:lang w:val="en-GB" w:eastAsia="fr-FR"/>
              </w:rPr>
              <w:t xml:space="preserve">(km) </w:t>
            </w:r>
            <w:r>
              <w:rPr>
                <w:sz w:val="20"/>
                <w:vertAlign w:val="superscript"/>
                <w:lang w:val="en-GB" w:eastAsia="fr-FR"/>
              </w:rPr>
              <w:t>(2)</w:t>
            </w:r>
          </w:p>
        </w:tc>
      </w:tr>
      <w:tr w:rsidR="00D07C26" w14:paraId="6667ACF0" w14:textId="77777777">
        <w:trPr>
          <w:jc w:val="center"/>
        </w:trPr>
        <w:tc>
          <w:tcPr>
            <w:tcW w:w="481" w:type="pct"/>
            <w:vMerge w:val="restart"/>
            <w:vAlign w:val="center"/>
          </w:tcPr>
          <w:p w14:paraId="1364FB2C" w14:textId="77777777" w:rsidR="00D07C26" w:rsidRDefault="00DF4843">
            <w:pPr>
              <w:pStyle w:val="Tabletext"/>
              <w:rPr>
                <w:rFonts w:eastAsia="SimSun"/>
                <w:sz w:val="20"/>
                <w:lang w:eastAsia="zh-CN"/>
              </w:rPr>
            </w:pPr>
            <w:r>
              <w:rPr>
                <w:rFonts w:eastAsia="SimSun" w:hint="eastAsia"/>
                <w:sz w:val="20"/>
                <w:lang w:val="en-US" w:eastAsia="zh-CN"/>
              </w:rPr>
              <w:t>热点</w:t>
            </w:r>
          </w:p>
        </w:tc>
        <w:tc>
          <w:tcPr>
            <w:tcW w:w="479" w:type="pct"/>
            <w:vAlign w:val="center"/>
          </w:tcPr>
          <w:p w14:paraId="24046FF9" w14:textId="77777777" w:rsidR="00D07C26" w:rsidRDefault="00DF4843">
            <w:pPr>
              <w:pStyle w:val="Tabletext"/>
              <w:jc w:val="center"/>
              <w:rPr>
                <w:sz w:val="20"/>
                <w:lang w:eastAsia="fr-FR"/>
              </w:rPr>
            </w:pPr>
            <w:r>
              <w:rPr>
                <w:sz w:val="20"/>
                <w:lang w:eastAsia="fr-FR"/>
              </w:rPr>
              <w:t>0</w:t>
            </w:r>
          </w:p>
        </w:tc>
        <w:tc>
          <w:tcPr>
            <w:tcW w:w="823" w:type="pct"/>
            <w:vMerge w:val="restart"/>
            <w:vAlign w:val="center"/>
          </w:tcPr>
          <w:p w14:paraId="594864A5" w14:textId="77777777" w:rsidR="00D07C26" w:rsidRDefault="00DF4843">
            <w:pPr>
              <w:pStyle w:val="Tabletext"/>
              <w:jc w:val="center"/>
              <w:rPr>
                <w:sz w:val="20"/>
                <w:lang w:eastAsia="fr-FR"/>
              </w:rPr>
            </w:pPr>
            <w:r>
              <w:rPr>
                <w:sz w:val="20"/>
                <w:lang w:eastAsia="fr-FR"/>
              </w:rPr>
              <w:t>−18</w:t>
            </w:r>
          </w:p>
        </w:tc>
        <w:tc>
          <w:tcPr>
            <w:tcW w:w="299" w:type="pct"/>
            <w:vMerge w:val="restart"/>
            <w:vAlign w:val="center"/>
          </w:tcPr>
          <w:p w14:paraId="4949E8D4" w14:textId="77777777" w:rsidR="00D07C26" w:rsidRDefault="00DF4843">
            <w:pPr>
              <w:pStyle w:val="Tabletext"/>
              <w:jc w:val="center"/>
              <w:rPr>
                <w:sz w:val="20"/>
                <w:lang w:eastAsia="fr-FR"/>
              </w:rPr>
            </w:pPr>
            <w:r>
              <w:rPr>
                <w:sz w:val="20"/>
                <w:lang w:eastAsia="fr-FR"/>
              </w:rPr>
              <w:t>38</w:t>
            </w:r>
          </w:p>
        </w:tc>
        <w:tc>
          <w:tcPr>
            <w:tcW w:w="760" w:type="pct"/>
            <w:vMerge w:val="restart"/>
            <w:vAlign w:val="center"/>
          </w:tcPr>
          <w:p w14:paraId="3375F385" w14:textId="77777777" w:rsidR="00D07C26" w:rsidRDefault="00DF4843">
            <w:pPr>
              <w:pStyle w:val="Tabletext"/>
              <w:jc w:val="center"/>
              <w:rPr>
                <w:sz w:val="20"/>
                <w:lang w:eastAsia="fr-FR"/>
              </w:rPr>
            </w:pPr>
            <w:r>
              <w:rPr>
                <w:sz w:val="20"/>
                <w:lang w:eastAsia="fr-FR"/>
              </w:rPr>
              <w:t>−116</w:t>
            </w:r>
          </w:p>
        </w:tc>
        <w:tc>
          <w:tcPr>
            <w:tcW w:w="546" w:type="pct"/>
            <w:vMerge w:val="restart"/>
            <w:vAlign w:val="center"/>
          </w:tcPr>
          <w:p w14:paraId="4F0BFB60" w14:textId="77777777" w:rsidR="00D07C26" w:rsidRDefault="00DF4843">
            <w:pPr>
              <w:pStyle w:val="Tabletext"/>
              <w:jc w:val="center"/>
              <w:rPr>
                <w:sz w:val="20"/>
                <w:lang w:eastAsia="fr-FR"/>
              </w:rPr>
            </w:pPr>
            <w:r>
              <w:rPr>
                <w:sz w:val="20"/>
                <w:lang w:eastAsia="fr-FR"/>
              </w:rPr>
              <w:t>6</w:t>
            </w:r>
          </w:p>
        </w:tc>
        <w:tc>
          <w:tcPr>
            <w:tcW w:w="341" w:type="pct"/>
            <w:vMerge w:val="restart"/>
            <w:vAlign w:val="center"/>
          </w:tcPr>
          <w:p w14:paraId="19B76559" w14:textId="77777777" w:rsidR="00D07C26" w:rsidRDefault="00DF4843">
            <w:pPr>
              <w:pStyle w:val="Tabletext"/>
              <w:jc w:val="center"/>
              <w:rPr>
                <w:sz w:val="20"/>
                <w:lang w:eastAsia="fr-FR"/>
              </w:rPr>
            </w:pPr>
            <w:r>
              <w:rPr>
                <w:sz w:val="20"/>
                <w:lang w:eastAsia="fr-FR"/>
              </w:rPr>
              <w:t>142</w:t>
            </w:r>
          </w:p>
        </w:tc>
        <w:tc>
          <w:tcPr>
            <w:tcW w:w="615" w:type="pct"/>
            <w:vMerge w:val="restart"/>
            <w:vAlign w:val="center"/>
          </w:tcPr>
          <w:p w14:paraId="2BB7C826" w14:textId="77777777" w:rsidR="00D07C26" w:rsidRDefault="00DF4843">
            <w:pPr>
              <w:pStyle w:val="Tabletext"/>
              <w:jc w:val="center"/>
              <w:rPr>
                <w:sz w:val="20"/>
                <w:lang w:eastAsia="fr-FR"/>
              </w:rPr>
            </w:pPr>
            <w:r>
              <w:rPr>
                <w:sz w:val="20"/>
                <w:lang w:eastAsia="fr-FR"/>
              </w:rPr>
              <w:t>11.6</w:t>
            </w:r>
          </w:p>
        </w:tc>
        <w:tc>
          <w:tcPr>
            <w:tcW w:w="656" w:type="pct"/>
            <w:vMerge w:val="restart"/>
            <w:vAlign w:val="center"/>
          </w:tcPr>
          <w:p w14:paraId="448611DA" w14:textId="77777777" w:rsidR="00D07C26" w:rsidRDefault="00DF4843">
            <w:pPr>
              <w:pStyle w:val="Tabletext"/>
              <w:jc w:val="center"/>
              <w:rPr>
                <w:sz w:val="20"/>
                <w:lang w:eastAsia="fr-FR"/>
              </w:rPr>
            </w:pPr>
            <w:r>
              <w:rPr>
                <w:sz w:val="20"/>
                <w:lang w:eastAsia="fr-FR"/>
              </w:rPr>
              <w:t>1.3</w:t>
            </w:r>
          </w:p>
        </w:tc>
      </w:tr>
      <w:tr w:rsidR="00D07C26" w14:paraId="58807363" w14:textId="77777777">
        <w:trPr>
          <w:jc w:val="center"/>
        </w:trPr>
        <w:tc>
          <w:tcPr>
            <w:tcW w:w="481" w:type="pct"/>
            <w:vMerge/>
            <w:vAlign w:val="center"/>
          </w:tcPr>
          <w:p w14:paraId="32625DBD" w14:textId="77777777" w:rsidR="00D07C26" w:rsidRDefault="00D07C26">
            <w:pPr>
              <w:pStyle w:val="Tabletext"/>
              <w:rPr>
                <w:sz w:val="20"/>
                <w:lang w:eastAsia="fr-FR"/>
              </w:rPr>
            </w:pPr>
          </w:p>
        </w:tc>
        <w:tc>
          <w:tcPr>
            <w:tcW w:w="479" w:type="pct"/>
            <w:vAlign w:val="center"/>
          </w:tcPr>
          <w:p w14:paraId="02B2DA61" w14:textId="77777777" w:rsidR="00D07C26" w:rsidRDefault="00DF4843">
            <w:pPr>
              <w:pStyle w:val="Tabletext"/>
              <w:jc w:val="center"/>
              <w:rPr>
                <w:sz w:val="20"/>
                <w:lang w:eastAsia="fr-FR"/>
              </w:rPr>
            </w:pPr>
            <w:r>
              <w:rPr>
                <w:sz w:val="20"/>
                <w:lang w:eastAsia="fr-FR"/>
              </w:rPr>
              <w:t>10</w:t>
            </w:r>
          </w:p>
        </w:tc>
        <w:tc>
          <w:tcPr>
            <w:tcW w:w="823" w:type="pct"/>
            <w:vMerge/>
            <w:vAlign w:val="center"/>
          </w:tcPr>
          <w:p w14:paraId="22706FFD" w14:textId="77777777" w:rsidR="00D07C26" w:rsidRDefault="00D07C26">
            <w:pPr>
              <w:pStyle w:val="Tabletext"/>
              <w:jc w:val="center"/>
              <w:rPr>
                <w:sz w:val="20"/>
                <w:lang w:eastAsia="fr-FR"/>
              </w:rPr>
            </w:pPr>
          </w:p>
        </w:tc>
        <w:tc>
          <w:tcPr>
            <w:tcW w:w="299" w:type="pct"/>
            <w:vMerge/>
            <w:vAlign w:val="center"/>
          </w:tcPr>
          <w:p w14:paraId="4E8511F5" w14:textId="77777777" w:rsidR="00D07C26" w:rsidRDefault="00D07C26">
            <w:pPr>
              <w:pStyle w:val="Tabletext"/>
              <w:jc w:val="center"/>
              <w:rPr>
                <w:sz w:val="20"/>
                <w:lang w:eastAsia="fr-FR"/>
              </w:rPr>
            </w:pPr>
          </w:p>
        </w:tc>
        <w:tc>
          <w:tcPr>
            <w:tcW w:w="760" w:type="pct"/>
            <w:vMerge/>
            <w:vAlign w:val="center"/>
          </w:tcPr>
          <w:p w14:paraId="620EB4B3" w14:textId="77777777" w:rsidR="00D07C26" w:rsidRDefault="00D07C26">
            <w:pPr>
              <w:pStyle w:val="Tabletext"/>
              <w:jc w:val="center"/>
              <w:rPr>
                <w:sz w:val="20"/>
                <w:lang w:eastAsia="fr-FR"/>
              </w:rPr>
            </w:pPr>
          </w:p>
        </w:tc>
        <w:tc>
          <w:tcPr>
            <w:tcW w:w="546" w:type="pct"/>
            <w:vMerge/>
            <w:vAlign w:val="center"/>
          </w:tcPr>
          <w:p w14:paraId="693728EB" w14:textId="77777777" w:rsidR="00D07C26" w:rsidRDefault="00D07C26">
            <w:pPr>
              <w:pStyle w:val="Tabletext"/>
              <w:jc w:val="center"/>
              <w:rPr>
                <w:sz w:val="20"/>
                <w:lang w:eastAsia="fr-FR"/>
              </w:rPr>
            </w:pPr>
          </w:p>
        </w:tc>
        <w:tc>
          <w:tcPr>
            <w:tcW w:w="341" w:type="pct"/>
            <w:vMerge/>
            <w:vAlign w:val="center"/>
          </w:tcPr>
          <w:p w14:paraId="04299CD0" w14:textId="77777777" w:rsidR="00D07C26" w:rsidRDefault="00D07C26">
            <w:pPr>
              <w:pStyle w:val="Tabletext"/>
              <w:jc w:val="center"/>
              <w:rPr>
                <w:sz w:val="20"/>
                <w:lang w:eastAsia="fr-FR"/>
              </w:rPr>
            </w:pPr>
          </w:p>
        </w:tc>
        <w:tc>
          <w:tcPr>
            <w:tcW w:w="615" w:type="pct"/>
            <w:vMerge/>
            <w:vAlign w:val="center"/>
          </w:tcPr>
          <w:p w14:paraId="4B717815" w14:textId="77777777" w:rsidR="00D07C26" w:rsidRDefault="00D07C26">
            <w:pPr>
              <w:pStyle w:val="Tabletext"/>
              <w:jc w:val="center"/>
              <w:rPr>
                <w:sz w:val="20"/>
                <w:lang w:eastAsia="fr-FR"/>
              </w:rPr>
            </w:pPr>
          </w:p>
        </w:tc>
        <w:tc>
          <w:tcPr>
            <w:tcW w:w="656" w:type="pct"/>
            <w:vMerge/>
            <w:vAlign w:val="center"/>
          </w:tcPr>
          <w:p w14:paraId="5B189106" w14:textId="77777777" w:rsidR="00D07C26" w:rsidRDefault="00D07C26">
            <w:pPr>
              <w:pStyle w:val="Tabletext"/>
              <w:jc w:val="center"/>
              <w:rPr>
                <w:sz w:val="20"/>
                <w:lang w:eastAsia="fr-FR"/>
              </w:rPr>
            </w:pPr>
          </w:p>
        </w:tc>
      </w:tr>
      <w:tr w:rsidR="00D07C26" w14:paraId="62D04E68" w14:textId="77777777">
        <w:trPr>
          <w:jc w:val="center"/>
        </w:trPr>
        <w:tc>
          <w:tcPr>
            <w:tcW w:w="481" w:type="pct"/>
            <w:vMerge/>
            <w:vAlign w:val="center"/>
          </w:tcPr>
          <w:p w14:paraId="52D77F7F" w14:textId="77777777" w:rsidR="00D07C26" w:rsidRDefault="00D07C26">
            <w:pPr>
              <w:pStyle w:val="Tabletext"/>
              <w:rPr>
                <w:sz w:val="20"/>
                <w:lang w:eastAsia="fr-FR"/>
              </w:rPr>
            </w:pPr>
          </w:p>
        </w:tc>
        <w:tc>
          <w:tcPr>
            <w:tcW w:w="479" w:type="pct"/>
            <w:vAlign w:val="center"/>
          </w:tcPr>
          <w:p w14:paraId="3042FF82" w14:textId="77777777" w:rsidR="00D07C26" w:rsidRDefault="00DF4843">
            <w:pPr>
              <w:pStyle w:val="Tabletext"/>
              <w:jc w:val="center"/>
              <w:rPr>
                <w:sz w:val="20"/>
                <w:lang w:eastAsia="fr-FR"/>
              </w:rPr>
            </w:pPr>
            <w:r>
              <w:rPr>
                <w:sz w:val="20"/>
                <w:lang w:eastAsia="fr-FR"/>
              </w:rPr>
              <w:t>20</w:t>
            </w:r>
          </w:p>
        </w:tc>
        <w:tc>
          <w:tcPr>
            <w:tcW w:w="823" w:type="pct"/>
            <w:vMerge/>
            <w:vAlign w:val="center"/>
          </w:tcPr>
          <w:p w14:paraId="1550E5F0" w14:textId="77777777" w:rsidR="00D07C26" w:rsidRDefault="00D07C26">
            <w:pPr>
              <w:pStyle w:val="Tabletext"/>
              <w:jc w:val="center"/>
              <w:rPr>
                <w:sz w:val="20"/>
                <w:lang w:eastAsia="fr-FR"/>
              </w:rPr>
            </w:pPr>
          </w:p>
        </w:tc>
        <w:tc>
          <w:tcPr>
            <w:tcW w:w="299" w:type="pct"/>
            <w:vMerge/>
            <w:vAlign w:val="center"/>
          </w:tcPr>
          <w:p w14:paraId="5B91D525" w14:textId="77777777" w:rsidR="00D07C26" w:rsidRDefault="00D07C26">
            <w:pPr>
              <w:pStyle w:val="Tabletext"/>
              <w:jc w:val="center"/>
              <w:rPr>
                <w:sz w:val="20"/>
                <w:lang w:eastAsia="fr-FR"/>
              </w:rPr>
            </w:pPr>
          </w:p>
        </w:tc>
        <w:tc>
          <w:tcPr>
            <w:tcW w:w="760" w:type="pct"/>
            <w:vMerge/>
            <w:vAlign w:val="center"/>
          </w:tcPr>
          <w:p w14:paraId="04AAC5AF" w14:textId="77777777" w:rsidR="00D07C26" w:rsidRDefault="00D07C26">
            <w:pPr>
              <w:pStyle w:val="Tabletext"/>
              <w:jc w:val="center"/>
              <w:rPr>
                <w:sz w:val="20"/>
                <w:lang w:eastAsia="fr-FR"/>
              </w:rPr>
            </w:pPr>
          </w:p>
        </w:tc>
        <w:tc>
          <w:tcPr>
            <w:tcW w:w="546" w:type="pct"/>
            <w:vMerge/>
            <w:vAlign w:val="center"/>
          </w:tcPr>
          <w:p w14:paraId="266E8ADD" w14:textId="77777777" w:rsidR="00D07C26" w:rsidRDefault="00D07C26">
            <w:pPr>
              <w:pStyle w:val="Tabletext"/>
              <w:jc w:val="center"/>
              <w:rPr>
                <w:sz w:val="20"/>
                <w:lang w:eastAsia="fr-FR"/>
              </w:rPr>
            </w:pPr>
          </w:p>
        </w:tc>
        <w:tc>
          <w:tcPr>
            <w:tcW w:w="341" w:type="pct"/>
            <w:vMerge/>
            <w:vAlign w:val="center"/>
          </w:tcPr>
          <w:p w14:paraId="79D21447" w14:textId="77777777" w:rsidR="00D07C26" w:rsidRDefault="00D07C26">
            <w:pPr>
              <w:pStyle w:val="Tabletext"/>
              <w:jc w:val="center"/>
              <w:rPr>
                <w:sz w:val="20"/>
                <w:lang w:eastAsia="fr-FR"/>
              </w:rPr>
            </w:pPr>
          </w:p>
        </w:tc>
        <w:tc>
          <w:tcPr>
            <w:tcW w:w="615" w:type="pct"/>
            <w:vMerge/>
            <w:vAlign w:val="center"/>
          </w:tcPr>
          <w:p w14:paraId="0B60D963" w14:textId="77777777" w:rsidR="00D07C26" w:rsidRDefault="00D07C26">
            <w:pPr>
              <w:pStyle w:val="Tabletext"/>
              <w:jc w:val="center"/>
              <w:rPr>
                <w:sz w:val="20"/>
                <w:lang w:eastAsia="fr-FR"/>
              </w:rPr>
            </w:pPr>
          </w:p>
        </w:tc>
        <w:tc>
          <w:tcPr>
            <w:tcW w:w="656" w:type="pct"/>
            <w:vMerge/>
            <w:vAlign w:val="center"/>
          </w:tcPr>
          <w:p w14:paraId="1D806C88" w14:textId="77777777" w:rsidR="00D07C26" w:rsidRDefault="00D07C26">
            <w:pPr>
              <w:pStyle w:val="Tabletext"/>
              <w:jc w:val="center"/>
              <w:rPr>
                <w:sz w:val="20"/>
                <w:lang w:eastAsia="fr-FR"/>
              </w:rPr>
            </w:pPr>
          </w:p>
        </w:tc>
      </w:tr>
      <w:tr w:rsidR="00D07C26" w14:paraId="2E0D5BB3" w14:textId="77777777">
        <w:trPr>
          <w:jc w:val="center"/>
        </w:trPr>
        <w:tc>
          <w:tcPr>
            <w:tcW w:w="481" w:type="pct"/>
            <w:vMerge/>
            <w:vAlign w:val="center"/>
          </w:tcPr>
          <w:p w14:paraId="6C5CE40A" w14:textId="77777777" w:rsidR="00D07C26" w:rsidRDefault="00D07C26">
            <w:pPr>
              <w:pStyle w:val="Tabletext"/>
              <w:rPr>
                <w:sz w:val="20"/>
                <w:lang w:eastAsia="fr-FR"/>
              </w:rPr>
            </w:pPr>
          </w:p>
        </w:tc>
        <w:tc>
          <w:tcPr>
            <w:tcW w:w="479" w:type="pct"/>
            <w:vAlign w:val="center"/>
          </w:tcPr>
          <w:p w14:paraId="42A541ED" w14:textId="77777777" w:rsidR="00D07C26" w:rsidRDefault="00DF4843">
            <w:pPr>
              <w:pStyle w:val="Tabletext"/>
              <w:jc w:val="center"/>
              <w:rPr>
                <w:sz w:val="20"/>
                <w:lang w:eastAsia="fr-FR"/>
              </w:rPr>
            </w:pPr>
            <w:r>
              <w:rPr>
                <w:sz w:val="20"/>
                <w:lang w:eastAsia="fr-FR"/>
              </w:rPr>
              <w:t>30</w:t>
            </w:r>
          </w:p>
        </w:tc>
        <w:tc>
          <w:tcPr>
            <w:tcW w:w="823" w:type="pct"/>
            <w:vMerge/>
            <w:vAlign w:val="center"/>
          </w:tcPr>
          <w:p w14:paraId="58DF0952" w14:textId="77777777" w:rsidR="00D07C26" w:rsidRDefault="00D07C26">
            <w:pPr>
              <w:pStyle w:val="Tabletext"/>
              <w:jc w:val="center"/>
              <w:rPr>
                <w:sz w:val="20"/>
                <w:lang w:eastAsia="fr-FR"/>
              </w:rPr>
            </w:pPr>
          </w:p>
        </w:tc>
        <w:tc>
          <w:tcPr>
            <w:tcW w:w="299" w:type="pct"/>
            <w:vMerge/>
            <w:vAlign w:val="center"/>
          </w:tcPr>
          <w:p w14:paraId="7F758206" w14:textId="77777777" w:rsidR="00D07C26" w:rsidRDefault="00D07C26">
            <w:pPr>
              <w:pStyle w:val="Tabletext"/>
              <w:jc w:val="center"/>
              <w:rPr>
                <w:sz w:val="20"/>
                <w:lang w:eastAsia="fr-FR"/>
              </w:rPr>
            </w:pPr>
          </w:p>
        </w:tc>
        <w:tc>
          <w:tcPr>
            <w:tcW w:w="760" w:type="pct"/>
            <w:vMerge/>
            <w:vAlign w:val="center"/>
          </w:tcPr>
          <w:p w14:paraId="5A0A2E51" w14:textId="77777777" w:rsidR="00D07C26" w:rsidRDefault="00D07C26">
            <w:pPr>
              <w:pStyle w:val="Tabletext"/>
              <w:jc w:val="center"/>
              <w:rPr>
                <w:sz w:val="20"/>
                <w:lang w:eastAsia="fr-FR"/>
              </w:rPr>
            </w:pPr>
          </w:p>
        </w:tc>
        <w:tc>
          <w:tcPr>
            <w:tcW w:w="546" w:type="pct"/>
            <w:vMerge/>
            <w:vAlign w:val="center"/>
          </w:tcPr>
          <w:p w14:paraId="539FC94B" w14:textId="77777777" w:rsidR="00D07C26" w:rsidRDefault="00D07C26">
            <w:pPr>
              <w:pStyle w:val="Tabletext"/>
              <w:jc w:val="center"/>
              <w:rPr>
                <w:sz w:val="20"/>
                <w:lang w:eastAsia="fr-FR"/>
              </w:rPr>
            </w:pPr>
          </w:p>
        </w:tc>
        <w:tc>
          <w:tcPr>
            <w:tcW w:w="341" w:type="pct"/>
            <w:vMerge/>
            <w:vAlign w:val="center"/>
          </w:tcPr>
          <w:p w14:paraId="33FA235B" w14:textId="77777777" w:rsidR="00D07C26" w:rsidRDefault="00D07C26">
            <w:pPr>
              <w:pStyle w:val="Tabletext"/>
              <w:jc w:val="center"/>
              <w:rPr>
                <w:sz w:val="20"/>
                <w:lang w:eastAsia="fr-FR"/>
              </w:rPr>
            </w:pPr>
          </w:p>
        </w:tc>
        <w:tc>
          <w:tcPr>
            <w:tcW w:w="615" w:type="pct"/>
            <w:vMerge/>
            <w:vAlign w:val="center"/>
          </w:tcPr>
          <w:p w14:paraId="1E2B1D1F" w14:textId="77777777" w:rsidR="00D07C26" w:rsidRDefault="00D07C26">
            <w:pPr>
              <w:pStyle w:val="Tabletext"/>
              <w:jc w:val="center"/>
              <w:rPr>
                <w:sz w:val="20"/>
                <w:lang w:eastAsia="fr-FR"/>
              </w:rPr>
            </w:pPr>
          </w:p>
        </w:tc>
        <w:tc>
          <w:tcPr>
            <w:tcW w:w="656" w:type="pct"/>
            <w:vMerge/>
            <w:vAlign w:val="center"/>
          </w:tcPr>
          <w:p w14:paraId="7708F78A" w14:textId="77777777" w:rsidR="00D07C26" w:rsidRDefault="00D07C26">
            <w:pPr>
              <w:pStyle w:val="Tabletext"/>
              <w:jc w:val="center"/>
              <w:rPr>
                <w:sz w:val="20"/>
                <w:lang w:eastAsia="fr-FR"/>
              </w:rPr>
            </w:pPr>
          </w:p>
        </w:tc>
      </w:tr>
      <w:tr w:rsidR="00D07C26" w14:paraId="458AA678" w14:textId="77777777">
        <w:trPr>
          <w:jc w:val="center"/>
        </w:trPr>
        <w:tc>
          <w:tcPr>
            <w:tcW w:w="481" w:type="pct"/>
            <w:vMerge/>
            <w:vAlign w:val="center"/>
          </w:tcPr>
          <w:p w14:paraId="5183B187" w14:textId="77777777" w:rsidR="00D07C26" w:rsidRDefault="00D07C26">
            <w:pPr>
              <w:pStyle w:val="Tabletext"/>
              <w:rPr>
                <w:sz w:val="20"/>
                <w:lang w:eastAsia="fr-FR"/>
              </w:rPr>
            </w:pPr>
          </w:p>
        </w:tc>
        <w:tc>
          <w:tcPr>
            <w:tcW w:w="479" w:type="pct"/>
            <w:vAlign w:val="center"/>
          </w:tcPr>
          <w:p w14:paraId="443E572B" w14:textId="77777777" w:rsidR="00D07C26" w:rsidRDefault="00DF4843">
            <w:pPr>
              <w:pStyle w:val="Tabletext"/>
              <w:jc w:val="center"/>
              <w:rPr>
                <w:sz w:val="20"/>
                <w:lang w:eastAsia="fr-FR"/>
              </w:rPr>
            </w:pPr>
            <w:r>
              <w:rPr>
                <w:sz w:val="20"/>
                <w:lang w:eastAsia="fr-FR"/>
              </w:rPr>
              <w:t>40</w:t>
            </w:r>
          </w:p>
        </w:tc>
        <w:tc>
          <w:tcPr>
            <w:tcW w:w="823" w:type="pct"/>
            <w:vAlign w:val="center"/>
          </w:tcPr>
          <w:p w14:paraId="26A2DF45" w14:textId="77777777" w:rsidR="00D07C26" w:rsidRDefault="00DF4843">
            <w:pPr>
              <w:pStyle w:val="Tabletext"/>
              <w:jc w:val="center"/>
              <w:rPr>
                <w:sz w:val="20"/>
                <w:lang w:eastAsia="fr-FR"/>
              </w:rPr>
            </w:pPr>
            <w:r>
              <w:rPr>
                <w:sz w:val="20"/>
                <w:lang w:eastAsia="fr-FR"/>
              </w:rPr>
              <w:t>−18</w:t>
            </w:r>
          </w:p>
        </w:tc>
        <w:tc>
          <w:tcPr>
            <w:tcW w:w="299" w:type="pct"/>
            <w:vAlign w:val="center"/>
          </w:tcPr>
          <w:p w14:paraId="515C1AF4" w14:textId="77777777" w:rsidR="00D07C26" w:rsidRDefault="00DF4843">
            <w:pPr>
              <w:pStyle w:val="Tabletext"/>
              <w:jc w:val="center"/>
              <w:rPr>
                <w:sz w:val="20"/>
                <w:lang w:eastAsia="fr-FR"/>
              </w:rPr>
            </w:pPr>
            <w:r>
              <w:rPr>
                <w:sz w:val="20"/>
                <w:lang w:eastAsia="fr-FR"/>
              </w:rPr>
              <w:t>36</w:t>
            </w:r>
          </w:p>
        </w:tc>
        <w:tc>
          <w:tcPr>
            <w:tcW w:w="760" w:type="pct"/>
            <w:vAlign w:val="center"/>
          </w:tcPr>
          <w:p w14:paraId="5582E805" w14:textId="77777777" w:rsidR="00D07C26" w:rsidRDefault="00DF4843">
            <w:pPr>
              <w:pStyle w:val="Tabletext"/>
              <w:jc w:val="center"/>
              <w:rPr>
                <w:sz w:val="20"/>
                <w:lang w:eastAsia="fr-FR"/>
              </w:rPr>
            </w:pPr>
            <w:r>
              <w:rPr>
                <w:sz w:val="20"/>
                <w:lang w:eastAsia="fr-FR"/>
              </w:rPr>
              <w:t>−116</w:t>
            </w:r>
          </w:p>
        </w:tc>
        <w:tc>
          <w:tcPr>
            <w:tcW w:w="546" w:type="pct"/>
            <w:vAlign w:val="center"/>
          </w:tcPr>
          <w:p w14:paraId="1A0BD871" w14:textId="77777777" w:rsidR="00D07C26" w:rsidRDefault="00DF4843">
            <w:pPr>
              <w:pStyle w:val="Tabletext"/>
              <w:jc w:val="center"/>
              <w:rPr>
                <w:sz w:val="20"/>
                <w:lang w:eastAsia="fr-FR"/>
              </w:rPr>
            </w:pPr>
            <w:r>
              <w:rPr>
                <w:sz w:val="20"/>
                <w:lang w:eastAsia="fr-FR"/>
              </w:rPr>
              <w:t>6</w:t>
            </w:r>
          </w:p>
        </w:tc>
        <w:tc>
          <w:tcPr>
            <w:tcW w:w="341" w:type="pct"/>
            <w:vAlign w:val="center"/>
          </w:tcPr>
          <w:p w14:paraId="537B2B9C" w14:textId="77777777" w:rsidR="00D07C26" w:rsidRDefault="00DF4843">
            <w:pPr>
              <w:pStyle w:val="Tabletext"/>
              <w:jc w:val="center"/>
              <w:rPr>
                <w:sz w:val="20"/>
                <w:lang w:eastAsia="fr-FR"/>
              </w:rPr>
            </w:pPr>
            <w:r>
              <w:rPr>
                <w:sz w:val="20"/>
                <w:lang w:eastAsia="fr-FR"/>
              </w:rPr>
              <w:t>140</w:t>
            </w:r>
          </w:p>
        </w:tc>
        <w:tc>
          <w:tcPr>
            <w:tcW w:w="615" w:type="pct"/>
            <w:vAlign w:val="center"/>
          </w:tcPr>
          <w:p w14:paraId="3744E13B" w14:textId="77777777" w:rsidR="00D07C26" w:rsidRDefault="00DF4843">
            <w:pPr>
              <w:pStyle w:val="Tabletext"/>
              <w:jc w:val="center"/>
              <w:rPr>
                <w:sz w:val="20"/>
                <w:lang w:eastAsia="fr-FR"/>
              </w:rPr>
            </w:pPr>
            <w:r>
              <w:rPr>
                <w:sz w:val="20"/>
                <w:lang w:eastAsia="fr-FR"/>
              </w:rPr>
              <w:t>9.2</w:t>
            </w:r>
          </w:p>
        </w:tc>
        <w:tc>
          <w:tcPr>
            <w:tcW w:w="656" w:type="pct"/>
            <w:vAlign w:val="center"/>
          </w:tcPr>
          <w:p w14:paraId="68815AF0" w14:textId="77777777" w:rsidR="00D07C26" w:rsidRDefault="00DF4843">
            <w:pPr>
              <w:pStyle w:val="Tabletext"/>
              <w:jc w:val="center"/>
              <w:rPr>
                <w:sz w:val="20"/>
                <w:lang w:eastAsia="fr-FR"/>
              </w:rPr>
            </w:pPr>
            <w:r>
              <w:rPr>
                <w:sz w:val="20"/>
                <w:lang w:eastAsia="fr-FR"/>
              </w:rPr>
              <w:t>1.03</w:t>
            </w:r>
          </w:p>
        </w:tc>
      </w:tr>
      <w:tr w:rsidR="00D07C26" w14:paraId="37E6A31B" w14:textId="77777777">
        <w:trPr>
          <w:jc w:val="center"/>
        </w:trPr>
        <w:tc>
          <w:tcPr>
            <w:tcW w:w="481" w:type="pct"/>
            <w:vMerge/>
            <w:vAlign w:val="center"/>
          </w:tcPr>
          <w:p w14:paraId="7321180A" w14:textId="77777777" w:rsidR="00D07C26" w:rsidRDefault="00D07C26">
            <w:pPr>
              <w:pStyle w:val="Tabletext"/>
              <w:rPr>
                <w:sz w:val="20"/>
                <w:lang w:eastAsia="fr-FR"/>
              </w:rPr>
            </w:pPr>
          </w:p>
        </w:tc>
        <w:tc>
          <w:tcPr>
            <w:tcW w:w="479" w:type="pct"/>
            <w:vAlign w:val="center"/>
          </w:tcPr>
          <w:p w14:paraId="57A43EA7" w14:textId="77777777" w:rsidR="00D07C26" w:rsidRDefault="00DF4843">
            <w:pPr>
              <w:pStyle w:val="Tabletext"/>
              <w:jc w:val="center"/>
              <w:rPr>
                <w:sz w:val="20"/>
                <w:lang w:eastAsia="fr-FR"/>
              </w:rPr>
            </w:pPr>
            <w:r>
              <w:rPr>
                <w:sz w:val="20"/>
                <w:lang w:eastAsia="fr-FR"/>
              </w:rPr>
              <w:t>50</w:t>
            </w:r>
          </w:p>
        </w:tc>
        <w:tc>
          <w:tcPr>
            <w:tcW w:w="823" w:type="pct"/>
            <w:vAlign w:val="center"/>
          </w:tcPr>
          <w:p w14:paraId="530472CB" w14:textId="77777777" w:rsidR="00D07C26" w:rsidRDefault="00DF4843">
            <w:pPr>
              <w:pStyle w:val="Tabletext"/>
              <w:jc w:val="center"/>
              <w:rPr>
                <w:sz w:val="20"/>
                <w:lang w:eastAsia="fr-FR"/>
              </w:rPr>
            </w:pPr>
            <w:r>
              <w:rPr>
                <w:sz w:val="20"/>
                <w:lang w:eastAsia="fr-FR"/>
              </w:rPr>
              <w:t>−18</w:t>
            </w:r>
          </w:p>
        </w:tc>
        <w:tc>
          <w:tcPr>
            <w:tcW w:w="299" w:type="pct"/>
            <w:vAlign w:val="center"/>
          </w:tcPr>
          <w:p w14:paraId="6CB4C5B0" w14:textId="77777777" w:rsidR="00D07C26" w:rsidRDefault="00DF4843">
            <w:pPr>
              <w:pStyle w:val="Tabletext"/>
              <w:jc w:val="center"/>
              <w:rPr>
                <w:sz w:val="20"/>
                <w:lang w:eastAsia="fr-FR"/>
              </w:rPr>
            </w:pPr>
            <w:r>
              <w:rPr>
                <w:sz w:val="20"/>
                <w:lang w:eastAsia="fr-FR"/>
              </w:rPr>
              <w:t>35</w:t>
            </w:r>
          </w:p>
        </w:tc>
        <w:tc>
          <w:tcPr>
            <w:tcW w:w="760" w:type="pct"/>
            <w:vAlign w:val="center"/>
          </w:tcPr>
          <w:p w14:paraId="6E10D903" w14:textId="77777777" w:rsidR="00D07C26" w:rsidRDefault="00DF4843">
            <w:pPr>
              <w:pStyle w:val="Tabletext"/>
              <w:jc w:val="center"/>
              <w:rPr>
                <w:sz w:val="20"/>
                <w:lang w:eastAsia="fr-FR"/>
              </w:rPr>
            </w:pPr>
            <w:r>
              <w:rPr>
                <w:sz w:val="20"/>
                <w:lang w:eastAsia="fr-FR"/>
              </w:rPr>
              <w:t>−116</w:t>
            </w:r>
          </w:p>
        </w:tc>
        <w:tc>
          <w:tcPr>
            <w:tcW w:w="546" w:type="pct"/>
            <w:vAlign w:val="center"/>
          </w:tcPr>
          <w:p w14:paraId="17622D78" w14:textId="77777777" w:rsidR="00D07C26" w:rsidRDefault="00DF4843">
            <w:pPr>
              <w:pStyle w:val="Tabletext"/>
              <w:jc w:val="center"/>
              <w:rPr>
                <w:sz w:val="20"/>
                <w:lang w:eastAsia="fr-FR"/>
              </w:rPr>
            </w:pPr>
            <w:r>
              <w:rPr>
                <w:sz w:val="20"/>
                <w:lang w:eastAsia="fr-FR"/>
              </w:rPr>
              <w:t>6</w:t>
            </w:r>
          </w:p>
        </w:tc>
        <w:tc>
          <w:tcPr>
            <w:tcW w:w="341" w:type="pct"/>
            <w:vAlign w:val="center"/>
          </w:tcPr>
          <w:p w14:paraId="2C77254B" w14:textId="77777777" w:rsidR="00D07C26" w:rsidRDefault="00DF4843">
            <w:pPr>
              <w:pStyle w:val="Tabletext"/>
              <w:jc w:val="center"/>
              <w:rPr>
                <w:sz w:val="20"/>
                <w:lang w:eastAsia="fr-FR"/>
              </w:rPr>
            </w:pPr>
            <w:r>
              <w:rPr>
                <w:sz w:val="20"/>
                <w:lang w:eastAsia="fr-FR"/>
              </w:rPr>
              <w:t>139</w:t>
            </w:r>
          </w:p>
        </w:tc>
        <w:tc>
          <w:tcPr>
            <w:tcW w:w="615" w:type="pct"/>
            <w:vAlign w:val="center"/>
          </w:tcPr>
          <w:p w14:paraId="71DE79C5" w14:textId="77777777" w:rsidR="00D07C26" w:rsidRDefault="00DF4843">
            <w:pPr>
              <w:pStyle w:val="Tabletext"/>
              <w:jc w:val="center"/>
              <w:rPr>
                <w:sz w:val="20"/>
                <w:lang w:eastAsia="fr-FR"/>
              </w:rPr>
            </w:pPr>
            <w:r>
              <w:rPr>
                <w:sz w:val="20"/>
                <w:lang w:eastAsia="fr-FR"/>
              </w:rPr>
              <w:t>8.3</w:t>
            </w:r>
          </w:p>
        </w:tc>
        <w:tc>
          <w:tcPr>
            <w:tcW w:w="656" w:type="pct"/>
            <w:vAlign w:val="center"/>
          </w:tcPr>
          <w:p w14:paraId="7EF27E5D" w14:textId="77777777" w:rsidR="00D07C26" w:rsidRDefault="00DF4843">
            <w:pPr>
              <w:pStyle w:val="Tabletext"/>
              <w:jc w:val="center"/>
              <w:rPr>
                <w:sz w:val="20"/>
                <w:lang w:eastAsia="fr-FR"/>
              </w:rPr>
            </w:pPr>
            <w:r>
              <w:rPr>
                <w:sz w:val="20"/>
                <w:lang w:eastAsia="fr-FR"/>
              </w:rPr>
              <w:t>0.92</w:t>
            </w:r>
          </w:p>
        </w:tc>
      </w:tr>
      <w:tr w:rsidR="00D07C26" w14:paraId="3F8B459C" w14:textId="77777777">
        <w:trPr>
          <w:jc w:val="center"/>
        </w:trPr>
        <w:tc>
          <w:tcPr>
            <w:tcW w:w="481" w:type="pct"/>
            <w:vMerge/>
            <w:vAlign w:val="center"/>
          </w:tcPr>
          <w:p w14:paraId="260C1D40" w14:textId="77777777" w:rsidR="00D07C26" w:rsidRDefault="00D07C26">
            <w:pPr>
              <w:pStyle w:val="Tabletext"/>
              <w:rPr>
                <w:sz w:val="20"/>
                <w:lang w:eastAsia="fr-FR"/>
              </w:rPr>
            </w:pPr>
          </w:p>
        </w:tc>
        <w:tc>
          <w:tcPr>
            <w:tcW w:w="479" w:type="pct"/>
            <w:vAlign w:val="center"/>
          </w:tcPr>
          <w:p w14:paraId="39CADCF1" w14:textId="77777777" w:rsidR="00D07C26" w:rsidRDefault="00DF4843">
            <w:pPr>
              <w:pStyle w:val="Tabletext"/>
              <w:jc w:val="center"/>
              <w:rPr>
                <w:sz w:val="20"/>
                <w:lang w:eastAsia="fr-FR"/>
              </w:rPr>
            </w:pPr>
            <w:r>
              <w:rPr>
                <w:sz w:val="20"/>
                <w:lang w:eastAsia="fr-FR"/>
              </w:rPr>
              <w:t>60</w:t>
            </w:r>
          </w:p>
        </w:tc>
        <w:tc>
          <w:tcPr>
            <w:tcW w:w="823" w:type="pct"/>
            <w:vAlign w:val="center"/>
          </w:tcPr>
          <w:p w14:paraId="368AE856" w14:textId="77777777" w:rsidR="00D07C26" w:rsidRDefault="00DF4843">
            <w:pPr>
              <w:pStyle w:val="Tabletext"/>
              <w:jc w:val="center"/>
              <w:rPr>
                <w:sz w:val="20"/>
                <w:lang w:eastAsia="fr-FR"/>
              </w:rPr>
            </w:pPr>
            <w:r>
              <w:rPr>
                <w:sz w:val="20"/>
                <w:lang w:eastAsia="fr-FR"/>
              </w:rPr>
              <w:t>−18</w:t>
            </w:r>
          </w:p>
        </w:tc>
        <w:tc>
          <w:tcPr>
            <w:tcW w:w="299" w:type="pct"/>
            <w:vAlign w:val="center"/>
          </w:tcPr>
          <w:p w14:paraId="09FFFC78" w14:textId="77777777" w:rsidR="00D07C26" w:rsidRDefault="00DF4843">
            <w:pPr>
              <w:pStyle w:val="Tabletext"/>
              <w:jc w:val="center"/>
              <w:rPr>
                <w:sz w:val="20"/>
                <w:lang w:eastAsia="fr-FR"/>
              </w:rPr>
            </w:pPr>
            <w:r>
              <w:rPr>
                <w:sz w:val="20"/>
                <w:lang w:eastAsia="fr-FR"/>
              </w:rPr>
              <w:t>33</w:t>
            </w:r>
          </w:p>
        </w:tc>
        <w:tc>
          <w:tcPr>
            <w:tcW w:w="760" w:type="pct"/>
            <w:vAlign w:val="center"/>
          </w:tcPr>
          <w:p w14:paraId="3C85372C" w14:textId="77777777" w:rsidR="00D07C26" w:rsidRDefault="00DF4843">
            <w:pPr>
              <w:pStyle w:val="Tabletext"/>
              <w:jc w:val="center"/>
              <w:rPr>
                <w:sz w:val="20"/>
                <w:lang w:eastAsia="fr-FR"/>
              </w:rPr>
            </w:pPr>
            <w:r>
              <w:rPr>
                <w:sz w:val="20"/>
                <w:lang w:eastAsia="fr-FR"/>
              </w:rPr>
              <w:t>−116</w:t>
            </w:r>
          </w:p>
        </w:tc>
        <w:tc>
          <w:tcPr>
            <w:tcW w:w="546" w:type="pct"/>
            <w:vAlign w:val="center"/>
          </w:tcPr>
          <w:p w14:paraId="5DA279EF" w14:textId="77777777" w:rsidR="00D07C26" w:rsidRDefault="00DF4843">
            <w:pPr>
              <w:pStyle w:val="Tabletext"/>
              <w:jc w:val="center"/>
              <w:rPr>
                <w:sz w:val="20"/>
                <w:lang w:eastAsia="fr-FR"/>
              </w:rPr>
            </w:pPr>
            <w:r>
              <w:rPr>
                <w:sz w:val="20"/>
                <w:lang w:eastAsia="fr-FR"/>
              </w:rPr>
              <w:t>6</w:t>
            </w:r>
          </w:p>
        </w:tc>
        <w:tc>
          <w:tcPr>
            <w:tcW w:w="341" w:type="pct"/>
            <w:vAlign w:val="center"/>
          </w:tcPr>
          <w:p w14:paraId="3D2CB5B1" w14:textId="77777777" w:rsidR="00D07C26" w:rsidRDefault="00DF4843">
            <w:pPr>
              <w:pStyle w:val="Tabletext"/>
              <w:jc w:val="center"/>
              <w:rPr>
                <w:sz w:val="20"/>
                <w:lang w:eastAsia="fr-FR"/>
              </w:rPr>
            </w:pPr>
            <w:r>
              <w:rPr>
                <w:sz w:val="20"/>
                <w:lang w:eastAsia="fr-FR"/>
              </w:rPr>
              <w:t>137</w:t>
            </w:r>
          </w:p>
        </w:tc>
        <w:tc>
          <w:tcPr>
            <w:tcW w:w="615" w:type="pct"/>
            <w:vAlign w:val="center"/>
          </w:tcPr>
          <w:p w14:paraId="77432868" w14:textId="77777777" w:rsidR="00D07C26" w:rsidRDefault="00DF4843">
            <w:pPr>
              <w:pStyle w:val="Tabletext"/>
              <w:jc w:val="center"/>
              <w:rPr>
                <w:sz w:val="20"/>
                <w:lang w:eastAsia="fr-FR"/>
              </w:rPr>
            </w:pPr>
            <w:r>
              <w:rPr>
                <w:sz w:val="20"/>
                <w:lang w:eastAsia="fr-FR"/>
              </w:rPr>
              <w:t>6.6</w:t>
            </w:r>
          </w:p>
        </w:tc>
        <w:tc>
          <w:tcPr>
            <w:tcW w:w="656" w:type="pct"/>
            <w:vAlign w:val="center"/>
          </w:tcPr>
          <w:p w14:paraId="66720734" w14:textId="77777777" w:rsidR="00D07C26" w:rsidRDefault="00DF4843">
            <w:pPr>
              <w:pStyle w:val="Tabletext"/>
              <w:jc w:val="center"/>
              <w:rPr>
                <w:sz w:val="20"/>
                <w:lang w:eastAsia="fr-FR"/>
              </w:rPr>
            </w:pPr>
            <w:r>
              <w:rPr>
                <w:sz w:val="20"/>
                <w:lang w:eastAsia="fr-FR"/>
              </w:rPr>
              <w:t>0.73</w:t>
            </w:r>
          </w:p>
        </w:tc>
      </w:tr>
      <w:tr w:rsidR="00D07C26" w14:paraId="52E673F0" w14:textId="77777777">
        <w:trPr>
          <w:jc w:val="center"/>
        </w:trPr>
        <w:tc>
          <w:tcPr>
            <w:tcW w:w="481" w:type="pct"/>
            <w:vMerge/>
            <w:vAlign w:val="center"/>
          </w:tcPr>
          <w:p w14:paraId="5CFA44D7" w14:textId="77777777" w:rsidR="00D07C26" w:rsidRDefault="00D07C26">
            <w:pPr>
              <w:pStyle w:val="Tabletext"/>
              <w:rPr>
                <w:sz w:val="20"/>
                <w:lang w:eastAsia="fr-FR"/>
              </w:rPr>
            </w:pPr>
          </w:p>
        </w:tc>
        <w:tc>
          <w:tcPr>
            <w:tcW w:w="479" w:type="pct"/>
            <w:vAlign w:val="center"/>
          </w:tcPr>
          <w:p w14:paraId="082FDDC7" w14:textId="77777777" w:rsidR="00D07C26" w:rsidRDefault="00DF4843">
            <w:pPr>
              <w:pStyle w:val="Tabletext"/>
              <w:jc w:val="center"/>
              <w:rPr>
                <w:sz w:val="20"/>
                <w:lang w:eastAsia="fr-FR"/>
              </w:rPr>
            </w:pPr>
            <w:r>
              <w:rPr>
                <w:sz w:val="20"/>
                <w:lang w:eastAsia="fr-FR"/>
              </w:rPr>
              <w:t>70</w:t>
            </w:r>
          </w:p>
        </w:tc>
        <w:tc>
          <w:tcPr>
            <w:tcW w:w="823" w:type="pct"/>
            <w:vAlign w:val="center"/>
          </w:tcPr>
          <w:p w14:paraId="2F5BBD76" w14:textId="77777777" w:rsidR="00D07C26" w:rsidRDefault="00DF4843">
            <w:pPr>
              <w:pStyle w:val="Tabletext"/>
              <w:jc w:val="center"/>
              <w:rPr>
                <w:sz w:val="20"/>
                <w:lang w:eastAsia="fr-FR"/>
              </w:rPr>
            </w:pPr>
            <w:r>
              <w:rPr>
                <w:sz w:val="20"/>
                <w:lang w:eastAsia="fr-FR"/>
              </w:rPr>
              <w:t>−18</w:t>
            </w:r>
          </w:p>
        </w:tc>
        <w:tc>
          <w:tcPr>
            <w:tcW w:w="299" w:type="pct"/>
            <w:vAlign w:val="center"/>
          </w:tcPr>
          <w:p w14:paraId="6D802B1C" w14:textId="77777777" w:rsidR="00D07C26" w:rsidRDefault="00DF4843">
            <w:pPr>
              <w:pStyle w:val="Tabletext"/>
              <w:jc w:val="center"/>
              <w:rPr>
                <w:sz w:val="20"/>
                <w:lang w:eastAsia="fr-FR"/>
              </w:rPr>
            </w:pPr>
            <w:r>
              <w:rPr>
                <w:bCs/>
                <w:sz w:val="20"/>
                <w:lang w:eastAsia="fr-FR"/>
              </w:rPr>
              <w:t>30</w:t>
            </w:r>
          </w:p>
        </w:tc>
        <w:tc>
          <w:tcPr>
            <w:tcW w:w="760" w:type="pct"/>
            <w:vAlign w:val="center"/>
          </w:tcPr>
          <w:p w14:paraId="6902C9CE" w14:textId="77777777" w:rsidR="00D07C26" w:rsidRDefault="00DF4843">
            <w:pPr>
              <w:pStyle w:val="Tabletext"/>
              <w:jc w:val="center"/>
              <w:rPr>
                <w:sz w:val="20"/>
                <w:lang w:eastAsia="fr-FR"/>
              </w:rPr>
            </w:pPr>
            <w:r>
              <w:rPr>
                <w:sz w:val="20"/>
                <w:lang w:eastAsia="fr-FR"/>
              </w:rPr>
              <w:t>−116</w:t>
            </w:r>
          </w:p>
        </w:tc>
        <w:tc>
          <w:tcPr>
            <w:tcW w:w="546" w:type="pct"/>
            <w:vAlign w:val="center"/>
          </w:tcPr>
          <w:p w14:paraId="2B04CEC3" w14:textId="77777777" w:rsidR="00D07C26" w:rsidRDefault="00DF4843">
            <w:pPr>
              <w:pStyle w:val="Tabletext"/>
              <w:jc w:val="center"/>
              <w:rPr>
                <w:sz w:val="20"/>
                <w:lang w:eastAsia="fr-FR"/>
              </w:rPr>
            </w:pPr>
            <w:r>
              <w:rPr>
                <w:sz w:val="20"/>
                <w:lang w:eastAsia="fr-FR"/>
              </w:rPr>
              <w:t>6</w:t>
            </w:r>
          </w:p>
        </w:tc>
        <w:tc>
          <w:tcPr>
            <w:tcW w:w="341" w:type="pct"/>
            <w:vAlign w:val="center"/>
          </w:tcPr>
          <w:p w14:paraId="727CCA08" w14:textId="77777777" w:rsidR="00D07C26" w:rsidRDefault="00DF4843">
            <w:pPr>
              <w:pStyle w:val="Tabletext"/>
              <w:jc w:val="center"/>
              <w:rPr>
                <w:sz w:val="20"/>
                <w:lang w:eastAsia="fr-FR"/>
              </w:rPr>
            </w:pPr>
            <w:r>
              <w:rPr>
                <w:sz w:val="20"/>
                <w:lang w:eastAsia="fr-FR"/>
              </w:rPr>
              <w:t>134</w:t>
            </w:r>
          </w:p>
        </w:tc>
        <w:tc>
          <w:tcPr>
            <w:tcW w:w="615" w:type="pct"/>
            <w:vAlign w:val="center"/>
          </w:tcPr>
          <w:p w14:paraId="385F81C7" w14:textId="77777777" w:rsidR="00D07C26" w:rsidRDefault="00DF4843">
            <w:pPr>
              <w:pStyle w:val="Tabletext"/>
              <w:jc w:val="center"/>
              <w:rPr>
                <w:sz w:val="20"/>
                <w:lang w:eastAsia="fr-FR"/>
              </w:rPr>
            </w:pPr>
            <w:r>
              <w:rPr>
                <w:sz w:val="20"/>
                <w:lang w:eastAsia="fr-FR"/>
              </w:rPr>
              <w:t>4.6</w:t>
            </w:r>
          </w:p>
        </w:tc>
        <w:tc>
          <w:tcPr>
            <w:tcW w:w="656" w:type="pct"/>
            <w:vAlign w:val="center"/>
          </w:tcPr>
          <w:p w14:paraId="43028649" w14:textId="77777777" w:rsidR="00D07C26" w:rsidRDefault="00DF4843">
            <w:pPr>
              <w:pStyle w:val="Tabletext"/>
              <w:jc w:val="center"/>
              <w:rPr>
                <w:sz w:val="20"/>
                <w:lang w:eastAsia="fr-FR"/>
              </w:rPr>
            </w:pPr>
            <w:r>
              <w:rPr>
                <w:sz w:val="20"/>
                <w:lang w:eastAsia="fr-FR"/>
              </w:rPr>
              <w:t>0.52</w:t>
            </w:r>
          </w:p>
        </w:tc>
      </w:tr>
      <w:tr w:rsidR="00D07C26" w14:paraId="695992DE" w14:textId="77777777">
        <w:trPr>
          <w:jc w:val="center"/>
        </w:trPr>
        <w:tc>
          <w:tcPr>
            <w:tcW w:w="481" w:type="pct"/>
            <w:vMerge/>
            <w:vAlign w:val="center"/>
          </w:tcPr>
          <w:p w14:paraId="6DFA9AB9" w14:textId="77777777" w:rsidR="00D07C26" w:rsidRDefault="00D07C26">
            <w:pPr>
              <w:pStyle w:val="Tabletext"/>
              <w:rPr>
                <w:sz w:val="20"/>
                <w:lang w:eastAsia="fr-FR"/>
              </w:rPr>
            </w:pPr>
          </w:p>
        </w:tc>
        <w:tc>
          <w:tcPr>
            <w:tcW w:w="479" w:type="pct"/>
            <w:vAlign w:val="center"/>
          </w:tcPr>
          <w:p w14:paraId="420E918F" w14:textId="77777777" w:rsidR="00D07C26" w:rsidRDefault="00DF4843">
            <w:pPr>
              <w:pStyle w:val="Tabletext"/>
              <w:jc w:val="center"/>
              <w:rPr>
                <w:sz w:val="20"/>
                <w:lang w:eastAsia="fr-FR"/>
              </w:rPr>
            </w:pPr>
            <w:r>
              <w:rPr>
                <w:sz w:val="20"/>
                <w:lang w:eastAsia="fr-FR"/>
              </w:rPr>
              <w:t>80</w:t>
            </w:r>
          </w:p>
        </w:tc>
        <w:tc>
          <w:tcPr>
            <w:tcW w:w="823" w:type="pct"/>
            <w:vAlign w:val="center"/>
          </w:tcPr>
          <w:p w14:paraId="43F2F995" w14:textId="77777777" w:rsidR="00D07C26" w:rsidRDefault="00DF4843">
            <w:pPr>
              <w:pStyle w:val="Tabletext"/>
              <w:jc w:val="center"/>
              <w:rPr>
                <w:bCs/>
                <w:sz w:val="20"/>
                <w:lang w:eastAsia="fr-FR"/>
              </w:rPr>
            </w:pPr>
            <w:r>
              <w:rPr>
                <w:sz w:val="20"/>
                <w:lang w:eastAsia="fr-FR"/>
              </w:rPr>
              <w:t>−18</w:t>
            </w:r>
          </w:p>
        </w:tc>
        <w:tc>
          <w:tcPr>
            <w:tcW w:w="299" w:type="pct"/>
            <w:vAlign w:val="center"/>
          </w:tcPr>
          <w:p w14:paraId="5B5DB2C7" w14:textId="77777777" w:rsidR="00D07C26" w:rsidRDefault="00DF4843">
            <w:pPr>
              <w:pStyle w:val="Tabletext"/>
              <w:jc w:val="center"/>
              <w:rPr>
                <w:sz w:val="20"/>
                <w:lang w:eastAsia="fr-FR"/>
              </w:rPr>
            </w:pPr>
            <w:r>
              <w:rPr>
                <w:bCs/>
                <w:sz w:val="20"/>
                <w:lang w:eastAsia="fr-FR"/>
              </w:rPr>
              <w:t>24</w:t>
            </w:r>
          </w:p>
        </w:tc>
        <w:tc>
          <w:tcPr>
            <w:tcW w:w="760" w:type="pct"/>
            <w:vAlign w:val="center"/>
          </w:tcPr>
          <w:p w14:paraId="34A05A7B" w14:textId="77777777" w:rsidR="00D07C26" w:rsidRDefault="00DF4843">
            <w:pPr>
              <w:pStyle w:val="Tabletext"/>
              <w:jc w:val="center"/>
              <w:rPr>
                <w:sz w:val="20"/>
                <w:lang w:eastAsia="fr-FR"/>
              </w:rPr>
            </w:pPr>
            <w:r>
              <w:rPr>
                <w:sz w:val="20"/>
                <w:lang w:eastAsia="fr-FR"/>
              </w:rPr>
              <w:t>−116</w:t>
            </w:r>
          </w:p>
        </w:tc>
        <w:tc>
          <w:tcPr>
            <w:tcW w:w="546" w:type="pct"/>
            <w:vAlign w:val="center"/>
          </w:tcPr>
          <w:p w14:paraId="06BBE087" w14:textId="77777777" w:rsidR="00D07C26" w:rsidRDefault="00DF4843">
            <w:pPr>
              <w:pStyle w:val="Tabletext"/>
              <w:jc w:val="center"/>
              <w:rPr>
                <w:sz w:val="20"/>
                <w:lang w:eastAsia="fr-FR"/>
              </w:rPr>
            </w:pPr>
            <w:r>
              <w:rPr>
                <w:sz w:val="20"/>
                <w:lang w:eastAsia="fr-FR"/>
              </w:rPr>
              <w:t>6</w:t>
            </w:r>
          </w:p>
        </w:tc>
        <w:tc>
          <w:tcPr>
            <w:tcW w:w="341" w:type="pct"/>
            <w:vAlign w:val="center"/>
          </w:tcPr>
          <w:p w14:paraId="70A1453A" w14:textId="77777777" w:rsidR="00D07C26" w:rsidRDefault="00DF4843">
            <w:pPr>
              <w:pStyle w:val="Tabletext"/>
              <w:jc w:val="center"/>
              <w:rPr>
                <w:sz w:val="20"/>
                <w:lang w:eastAsia="fr-FR"/>
              </w:rPr>
            </w:pPr>
            <w:r>
              <w:rPr>
                <w:sz w:val="20"/>
                <w:lang w:eastAsia="fr-FR"/>
              </w:rPr>
              <w:t>128</w:t>
            </w:r>
          </w:p>
        </w:tc>
        <w:tc>
          <w:tcPr>
            <w:tcW w:w="615" w:type="pct"/>
            <w:vAlign w:val="center"/>
          </w:tcPr>
          <w:p w14:paraId="75E9A606" w14:textId="77777777" w:rsidR="00D07C26" w:rsidRDefault="00DF4843">
            <w:pPr>
              <w:pStyle w:val="Tabletext"/>
              <w:jc w:val="center"/>
              <w:rPr>
                <w:sz w:val="20"/>
                <w:lang w:eastAsia="fr-FR"/>
              </w:rPr>
            </w:pPr>
            <w:r>
              <w:rPr>
                <w:sz w:val="20"/>
                <w:lang w:eastAsia="fr-FR"/>
              </w:rPr>
              <w:t>2.3</w:t>
            </w:r>
          </w:p>
        </w:tc>
        <w:tc>
          <w:tcPr>
            <w:tcW w:w="656" w:type="pct"/>
            <w:vAlign w:val="center"/>
          </w:tcPr>
          <w:p w14:paraId="1F931A02" w14:textId="77777777" w:rsidR="00D07C26" w:rsidRDefault="00DF4843">
            <w:pPr>
              <w:pStyle w:val="Tabletext"/>
              <w:jc w:val="center"/>
              <w:rPr>
                <w:sz w:val="20"/>
                <w:lang w:eastAsia="fr-FR"/>
              </w:rPr>
            </w:pPr>
            <w:r>
              <w:rPr>
                <w:sz w:val="20"/>
                <w:lang w:eastAsia="fr-FR"/>
              </w:rPr>
              <w:t>0.26</w:t>
            </w:r>
          </w:p>
        </w:tc>
      </w:tr>
      <w:tr w:rsidR="00D07C26" w14:paraId="007457C1" w14:textId="77777777">
        <w:trPr>
          <w:jc w:val="center"/>
        </w:trPr>
        <w:tc>
          <w:tcPr>
            <w:tcW w:w="481" w:type="pct"/>
            <w:vMerge/>
            <w:tcBorders>
              <w:bottom w:val="single" w:sz="4" w:space="0" w:color="auto"/>
            </w:tcBorders>
            <w:vAlign w:val="center"/>
          </w:tcPr>
          <w:p w14:paraId="2C644E2E" w14:textId="77777777" w:rsidR="00D07C26" w:rsidRDefault="00D07C26">
            <w:pPr>
              <w:pStyle w:val="Tabletext"/>
              <w:rPr>
                <w:sz w:val="20"/>
                <w:lang w:eastAsia="fr-FR"/>
              </w:rPr>
            </w:pPr>
          </w:p>
        </w:tc>
        <w:tc>
          <w:tcPr>
            <w:tcW w:w="479" w:type="pct"/>
            <w:tcBorders>
              <w:bottom w:val="single" w:sz="4" w:space="0" w:color="auto"/>
            </w:tcBorders>
            <w:vAlign w:val="center"/>
          </w:tcPr>
          <w:p w14:paraId="1F17F409" w14:textId="77777777" w:rsidR="00D07C26" w:rsidRDefault="00DF4843">
            <w:pPr>
              <w:pStyle w:val="Tabletext"/>
              <w:jc w:val="center"/>
              <w:rPr>
                <w:sz w:val="20"/>
                <w:lang w:eastAsia="fr-FR"/>
              </w:rPr>
            </w:pPr>
            <w:r>
              <w:rPr>
                <w:sz w:val="20"/>
                <w:lang w:eastAsia="fr-FR"/>
              </w:rPr>
              <w:t>90</w:t>
            </w:r>
          </w:p>
        </w:tc>
        <w:tc>
          <w:tcPr>
            <w:tcW w:w="823" w:type="pct"/>
            <w:tcBorders>
              <w:bottom w:val="single" w:sz="4" w:space="0" w:color="auto"/>
            </w:tcBorders>
            <w:vAlign w:val="center"/>
          </w:tcPr>
          <w:p w14:paraId="74F9AF05" w14:textId="77777777" w:rsidR="00D07C26" w:rsidRDefault="00DF4843">
            <w:pPr>
              <w:pStyle w:val="Tabletext"/>
              <w:jc w:val="center"/>
              <w:rPr>
                <w:sz w:val="20"/>
                <w:lang w:eastAsia="fr-FR"/>
              </w:rPr>
            </w:pPr>
            <w:r>
              <w:rPr>
                <w:sz w:val="20"/>
                <w:lang w:eastAsia="fr-FR"/>
              </w:rPr>
              <w:t>−18</w:t>
            </w:r>
          </w:p>
        </w:tc>
        <w:tc>
          <w:tcPr>
            <w:tcW w:w="299" w:type="pct"/>
            <w:tcBorders>
              <w:bottom w:val="single" w:sz="4" w:space="0" w:color="auto"/>
            </w:tcBorders>
            <w:vAlign w:val="center"/>
          </w:tcPr>
          <w:p w14:paraId="29BC4409" w14:textId="77777777" w:rsidR="00D07C26" w:rsidRDefault="00DF4843">
            <w:pPr>
              <w:pStyle w:val="Tabletext"/>
              <w:jc w:val="center"/>
              <w:rPr>
                <w:sz w:val="20"/>
                <w:lang w:eastAsia="fr-FR"/>
              </w:rPr>
            </w:pPr>
            <w:r>
              <w:rPr>
                <w:sz w:val="20"/>
                <w:lang w:eastAsia="fr-FR"/>
              </w:rPr>
              <w:t>19</w:t>
            </w:r>
          </w:p>
        </w:tc>
        <w:tc>
          <w:tcPr>
            <w:tcW w:w="760" w:type="pct"/>
            <w:tcBorders>
              <w:bottom w:val="single" w:sz="4" w:space="0" w:color="auto"/>
            </w:tcBorders>
            <w:vAlign w:val="center"/>
          </w:tcPr>
          <w:p w14:paraId="368AD26E" w14:textId="77777777" w:rsidR="00D07C26" w:rsidRDefault="00DF4843">
            <w:pPr>
              <w:pStyle w:val="Tabletext"/>
              <w:jc w:val="center"/>
              <w:rPr>
                <w:sz w:val="20"/>
                <w:lang w:eastAsia="fr-FR"/>
              </w:rPr>
            </w:pPr>
            <w:r>
              <w:rPr>
                <w:sz w:val="20"/>
                <w:lang w:eastAsia="fr-FR"/>
              </w:rPr>
              <w:t>−116</w:t>
            </w:r>
          </w:p>
        </w:tc>
        <w:tc>
          <w:tcPr>
            <w:tcW w:w="546" w:type="pct"/>
            <w:tcBorders>
              <w:bottom w:val="single" w:sz="4" w:space="0" w:color="auto"/>
            </w:tcBorders>
            <w:vAlign w:val="center"/>
          </w:tcPr>
          <w:p w14:paraId="06B7928B" w14:textId="77777777" w:rsidR="00D07C26" w:rsidRDefault="00DF4843">
            <w:pPr>
              <w:pStyle w:val="Tabletext"/>
              <w:jc w:val="center"/>
              <w:rPr>
                <w:sz w:val="20"/>
                <w:lang w:eastAsia="fr-FR"/>
              </w:rPr>
            </w:pPr>
            <w:r>
              <w:rPr>
                <w:sz w:val="20"/>
                <w:lang w:eastAsia="fr-FR"/>
              </w:rPr>
              <w:t>6</w:t>
            </w:r>
          </w:p>
        </w:tc>
        <w:tc>
          <w:tcPr>
            <w:tcW w:w="341" w:type="pct"/>
            <w:tcBorders>
              <w:bottom w:val="single" w:sz="4" w:space="0" w:color="auto"/>
            </w:tcBorders>
            <w:vAlign w:val="center"/>
          </w:tcPr>
          <w:p w14:paraId="4B7D8409" w14:textId="77777777" w:rsidR="00D07C26" w:rsidRDefault="00DF4843">
            <w:pPr>
              <w:pStyle w:val="Tabletext"/>
              <w:jc w:val="center"/>
              <w:rPr>
                <w:sz w:val="20"/>
                <w:lang w:eastAsia="fr-FR"/>
              </w:rPr>
            </w:pPr>
            <w:r>
              <w:rPr>
                <w:sz w:val="20"/>
                <w:lang w:eastAsia="fr-FR"/>
              </w:rPr>
              <w:t>123</w:t>
            </w:r>
          </w:p>
        </w:tc>
        <w:tc>
          <w:tcPr>
            <w:tcW w:w="615" w:type="pct"/>
            <w:tcBorders>
              <w:bottom w:val="single" w:sz="4" w:space="0" w:color="auto"/>
            </w:tcBorders>
            <w:vAlign w:val="center"/>
          </w:tcPr>
          <w:p w14:paraId="293F272F" w14:textId="77777777" w:rsidR="00D07C26" w:rsidRDefault="00DF4843">
            <w:pPr>
              <w:pStyle w:val="Tabletext"/>
              <w:jc w:val="center"/>
              <w:rPr>
                <w:sz w:val="20"/>
                <w:lang w:eastAsia="fr-FR"/>
              </w:rPr>
            </w:pPr>
            <w:r>
              <w:rPr>
                <w:sz w:val="20"/>
                <w:lang w:eastAsia="fr-FR"/>
              </w:rPr>
              <w:t>1.3</w:t>
            </w:r>
          </w:p>
        </w:tc>
        <w:tc>
          <w:tcPr>
            <w:tcW w:w="656" w:type="pct"/>
            <w:tcBorders>
              <w:bottom w:val="single" w:sz="4" w:space="0" w:color="auto"/>
            </w:tcBorders>
            <w:vAlign w:val="center"/>
          </w:tcPr>
          <w:p w14:paraId="76CF0EB6" w14:textId="77777777" w:rsidR="00D07C26" w:rsidRDefault="00DF4843">
            <w:pPr>
              <w:pStyle w:val="Tabletext"/>
              <w:jc w:val="center"/>
              <w:rPr>
                <w:sz w:val="20"/>
                <w:lang w:eastAsia="fr-FR"/>
              </w:rPr>
            </w:pPr>
            <w:r>
              <w:rPr>
                <w:sz w:val="20"/>
                <w:lang w:eastAsia="fr-FR"/>
              </w:rPr>
              <w:t>0.14</w:t>
            </w:r>
          </w:p>
        </w:tc>
      </w:tr>
      <w:tr w:rsidR="00D07C26" w14:paraId="4386DC1E" w14:textId="77777777">
        <w:trPr>
          <w:jc w:val="center"/>
        </w:trPr>
        <w:tc>
          <w:tcPr>
            <w:tcW w:w="5000" w:type="pct"/>
            <w:gridSpan w:val="9"/>
            <w:tcBorders>
              <w:top w:val="single" w:sz="4" w:space="0" w:color="auto"/>
              <w:left w:val="nil"/>
              <w:bottom w:val="nil"/>
              <w:right w:val="nil"/>
            </w:tcBorders>
            <w:vAlign w:val="center"/>
          </w:tcPr>
          <w:p w14:paraId="0A572F81" w14:textId="77777777" w:rsidR="00D07C26" w:rsidRDefault="00DF4843">
            <w:pPr>
              <w:pStyle w:val="Tabletext"/>
              <w:ind w:left="284" w:hanging="284"/>
              <w:rPr>
                <w:sz w:val="20"/>
                <w:lang w:eastAsia="zh-CN"/>
              </w:rPr>
            </w:pPr>
            <w:r>
              <w:rPr>
                <w:sz w:val="20"/>
                <w:vertAlign w:val="superscript"/>
                <w:lang w:eastAsia="zh-CN"/>
              </w:rPr>
              <w:t>(1)</w:t>
            </w:r>
            <w:r>
              <w:rPr>
                <w:sz w:val="20"/>
                <w:lang w:eastAsia="zh-CN"/>
              </w:rPr>
              <w:tab/>
            </w:r>
            <w:r>
              <w:rPr>
                <w:rFonts w:ascii="SimSun" w:eastAsia="SimSun" w:hAnsi="SimSun" w:cs="SimSun" w:hint="eastAsia"/>
                <w:sz w:val="20"/>
                <w:lang w:val="en-GB" w:eastAsia="zh-CN"/>
              </w:rPr>
              <w:t>当</w:t>
            </w:r>
            <w:r>
              <w:rPr>
                <w:sz w:val="20"/>
                <w:lang w:eastAsia="zh-CN"/>
              </w:rPr>
              <w:t>IMT</w:t>
            </w:r>
            <w:r>
              <w:rPr>
                <w:rFonts w:ascii="SimSun" w:eastAsia="SimSun" w:hAnsi="SimSun" w:cs="SimSun" w:hint="eastAsia"/>
                <w:sz w:val="20"/>
                <w:lang w:eastAsia="zh-CN"/>
              </w:rPr>
              <w:t>基站采用不同的技术和操作特性时，需要相应地计算衰减水平。</w:t>
            </w:r>
          </w:p>
          <w:p w14:paraId="4DC617AB" w14:textId="6F4625A6" w:rsidR="00D07C26" w:rsidRDefault="00DF4843">
            <w:pPr>
              <w:pStyle w:val="Tabletext"/>
              <w:ind w:left="284" w:hanging="284"/>
              <w:rPr>
                <w:sz w:val="20"/>
                <w:lang w:eastAsia="zh-CN"/>
              </w:rPr>
            </w:pPr>
            <w:r>
              <w:rPr>
                <w:sz w:val="20"/>
                <w:vertAlign w:val="superscript"/>
                <w:lang w:eastAsia="zh-CN"/>
              </w:rPr>
              <w:t>(2)</w:t>
            </w:r>
            <w:r>
              <w:rPr>
                <w:sz w:val="20"/>
                <w:lang w:eastAsia="zh-CN"/>
              </w:rPr>
              <w:tab/>
            </w:r>
            <w:r>
              <w:rPr>
                <w:rFonts w:ascii="SimSun" w:eastAsia="SimSun" w:hAnsi="SimSun" w:cs="SimSun" w:hint="eastAsia"/>
                <w:sz w:val="20"/>
                <w:lang w:val="en-GB" w:eastAsia="zh-CN"/>
              </w:rPr>
              <w:t>距离的评估考虑了</w:t>
            </w:r>
            <w:r>
              <w:rPr>
                <w:sz w:val="20"/>
                <w:lang w:eastAsia="zh-CN"/>
              </w:rPr>
              <w:t>19 dB</w:t>
            </w:r>
            <w:r>
              <w:rPr>
                <w:rFonts w:ascii="SimSun" w:eastAsia="SimSun" w:hAnsi="SimSun" w:cs="SimSun" w:hint="eastAsia"/>
                <w:sz w:val="20"/>
                <w:lang w:eastAsia="zh-CN"/>
              </w:rPr>
              <w:t>的平均杂波损失（</w:t>
            </w:r>
            <w:r>
              <w:rPr>
                <w:sz w:val="20"/>
                <w:lang w:eastAsia="zh-CN"/>
              </w:rPr>
              <w:t xml:space="preserve">ITU-R </w:t>
            </w:r>
            <w:hyperlink r:id="rId69" w:history="1">
              <w:r>
                <w:rPr>
                  <w:rStyle w:val="Hyperlink"/>
                  <w:color w:val="auto"/>
                  <w:sz w:val="20"/>
                  <w:u w:val="none"/>
                  <w:lang w:eastAsia="zh-CN"/>
                </w:rPr>
                <w:t>P.2108</w:t>
              </w:r>
            </w:hyperlink>
            <w:r>
              <w:rPr>
                <w:rFonts w:ascii="SimSun" w:eastAsia="SimSun" w:hAnsi="SimSun" w:cs="SimSun" w:hint="eastAsia"/>
                <w:sz w:val="20"/>
                <w:lang w:eastAsia="zh-CN"/>
              </w:rPr>
              <w:t>建议书提供的</w:t>
            </w:r>
            <w:r>
              <w:rPr>
                <w:sz w:val="20"/>
                <w:lang w:eastAsia="zh-CN"/>
              </w:rPr>
              <w:t>500</w:t>
            </w:r>
            <w:r>
              <w:rPr>
                <w:rFonts w:eastAsia="SimSun" w:hint="eastAsia"/>
                <w:lang w:eastAsia="zh-CN"/>
              </w:rPr>
              <w:t>米距离的分布平均值</w:t>
            </w:r>
            <w:r>
              <w:rPr>
                <w:rFonts w:ascii="SimSun" w:eastAsia="SimSun" w:hAnsi="SimSun" w:cs="SimSun" w:hint="eastAsia"/>
                <w:sz w:val="20"/>
                <w:lang w:eastAsia="zh-CN"/>
              </w:rPr>
              <w:t>）。</w:t>
            </w:r>
          </w:p>
        </w:tc>
      </w:tr>
    </w:tbl>
    <w:p w14:paraId="27B736BA" w14:textId="77777777" w:rsidR="00D07C26" w:rsidRDefault="00D07C26">
      <w:pPr>
        <w:pStyle w:val="Tablefin"/>
        <w:rPr>
          <w:rFonts w:eastAsia="MS Mincho"/>
          <w:lang w:val="fr-FR" w:eastAsia="zh-CN"/>
        </w:rPr>
      </w:pPr>
    </w:p>
    <w:p w14:paraId="3ABB5084" w14:textId="77777777" w:rsidR="00D07C26" w:rsidRPr="00814635" w:rsidRDefault="00DF4843">
      <w:pPr>
        <w:pStyle w:val="FigureNo"/>
        <w:rPr>
          <w:rFonts w:eastAsia="SimSun"/>
          <w:lang w:eastAsia="zh-CN"/>
        </w:rPr>
      </w:pPr>
      <w:r>
        <w:rPr>
          <w:rFonts w:eastAsia="SimSun" w:hint="eastAsia"/>
          <w:lang w:val="en-GB" w:eastAsia="zh-CN"/>
        </w:rPr>
        <w:lastRenderedPageBreak/>
        <w:t>图</w:t>
      </w:r>
      <w:r w:rsidRPr="00814635">
        <w:rPr>
          <w:rFonts w:eastAsia="SimSun"/>
          <w:lang w:eastAsia="zh-CN"/>
        </w:rPr>
        <w:t xml:space="preserve"> 20</w:t>
      </w:r>
    </w:p>
    <w:p w14:paraId="3F0CB4B7" w14:textId="01F59F91" w:rsidR="00D07C26" w:rsidRPr="00814635" w:rsidRDefault="00DF4843">
      <w:pPr>
        <w:pStyle w:val="Figuretitle"/>
        <w:rPr>
          <w:lang w:eastAsia="zh-CN"/>
        </w:rPr>
      </w:pPr>
      <w:r w:rsidRPr="00814635">
        <w:rPr>
          <w:lang w:eastAsia="zh-CN"/>
        </w:rPr>
        <w:t>Toulouse</w:t>
      </w:r>
      <w:r>
        <w:rPr>
          <w:rFonts w:ascii="SimSun" w:eastAsia="SimSun" w:hAnsi="SimSun" w:cs="SimSun" w:hint="eastAsia"/>
          <w:lang w:val="en-US" w:eastAsia="zh-CN"/>
        </w:rPr>
        <w:t>市使用</w:t>
      </w:r>
      <w:r w:rsidRPr="00814635">
        <w:rPr>
          <w:lang w:eastAsia="zh-CN"/>
        </w:rPr>
        <w:t xml:space="preserve">ITU-T </w:t>
      </w:r>
      <w:hyperlink r:id="rId70" w:history="1">
        <w:r w:rsidRPr="00814635">
          <w:rPr>
            <w:rStyle w:val="Hyperlink"/>
            <w:color w:val="auto"/>
            <w:u w:val="none"/>
            <w:lang w:eastAsia="zh-CN"/>
          </w:rPr>
          <w:t>P.452</w:t>
        </w:r>
      </w:hyperlink>
      <w:r>
        <w:rPr>
          <w:rFonts w:ascii="SimSun" w:eastAsia="SimSun" w:hAnsi="SimSun" w:cs="SimSun" w:hint="eastAsia"/>
          <w:lang w:val="en-US" w:eastAsia="zh-CN"/>
        </w:rPr>
        <w:t>建议书</w:t>
      </w:r>
      <w:r w:rsidRPr="00814635">
        <w:rPr>
          <w:rFonts w:ascii="SimSun" w:eastAsia="SimSun" w:hAnsi="SimSun" w:cs="SimSun" w:hint="eastAsia"/>
          <w:lang w:eastAsia="zh-CN"/>
        </w:rPr>
        <w:t>（</w:t>
      </w:r>
      <w:r w:rsidRPr="00814635">
        <w:rPr>
          <w:lang w:eastAsia="zh-CN"/>
        </w:rPr>
        <w:t>50%</w:t>
      </w:r>
      <w:r w:rsidRPr="00814635">
        <w:rPr>
          <w:rFonts w:ascii="SimSun" w:eastAsia="SimSun" w:hAnsi="SimSun" w:cs="SimSun" w:hint="eastAsia"/>
          <w:lang w:eastAsia="zh-CN"/>
        </w:rPr>
        <w:t>）</w:t>
      </w:r>
      <w:r>
        <w:rPr>
          <w:rFonts w:ascii="SimSun" w:eastAsia="SimSun" w:hAnsi="SimSun" w:cs="SimSun" w:hint="eastAsia"/>
          <w:lang w:val="en-US" w:eastAsia="zh-CN"/>
        </w:rPr>
        <w:t>和</w:t>
      </w:r>
      <w:r w:rsidR="00111D6F" w:rsidRPr="008F79EA">
        <w:rPr>
          <w:rFonts w:ascii="SimSun" w:eastAsia="SimSun" w:hAnsi="SimSun" w:cs="SimSun"/>
          <w:lang w:eastAsia="zh-CN"/>
        </w:rPr>
        <w:br/>
      </w:r>
      <w:r>
        <w:rPr>
          <w:rFonts w:ascii="SimSun" w:eastAsia="SimSun" w:hAnsi="SimSun" w:cs="SimSun" w:hint="eastAsia"/>
          <w:lang w:val="en-US" w:eastAsia="zh-CN"/>
        </w:rPr>
        <w:t>与建筑模型相关的的真实地形图的损耗图</w:t>
      </w:r>
    </w:p>
    <w:p w14:paraId="657DA55F" w14:textId="3F1013DD" w:rsidR="00D07C26" w:rsidRDefault="00DF4843">
      <w:pPr>
        <w:pStyle w:val="Figure"/>
      </w:pPr>
      <w:r>
        <w:rPr>
          <w:noProof/>
        </w:rPr>
        <w:drawing>
          <wp:inline distT="0" distB="0" distL="0" distR="0" wp14:anchorId="33900245" wp14:editId="36B3EAD5">
            <wp:extent cx="6120765" cy="4030980"/>
            <wp:effectExtent l="0" t="0" r="0" b="7620"/>
            <wp:docPr id="12773" name="Picture 1277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 name="Picture 12773" descr="Map&#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765" cy="4030980"/>
                    </a:xfrm>
                    <a:prstGeom prst="rect">
                      <a:avLst/>
                    </a:prstGeom>
                  </pic:spPr>
                </pic:pic>
              </a:graphicData>
            </a:graphic>
          </wp:inline>
        </w:drawing>
      </w:r>
    </w:p>
    <w:p w14:paraId="02916DFC" w14:textId="77777777" w:rsidR="00941A34" w:rsidRDefault="00941A34" w:rsidP="00411C49">
      <w:pPr>
        <w:pStyle w:val="Reasons"/>
      </w:pPr>
    </w:p>
    <w:p w14:paraId="20350935" w14:textId="77777777" w:rsidR="00941A34" w:rsidRDefault="00941A34">
      <w:pPr>
        <w:jc w:val="center"/>
      </w:pPr>
      <w:r>
        <w:t>______________</w:t>
      </w:r>
    </w:p>
    <w:sectPr w:rsidR="00941A34">
      <w:headerReference w:type="even" r:id="rId72"/>
      <w:headerReference w:type="default" r:id="rId73"/>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8008B" w14:textId="77777777" w:rsidR="00862FBC" w:rsidRDefault="00862FBC">
      <w:pPr>
        <w:spacing w:before="0"/>
      </w:pPr>
      <w:r>
        <w:separator/>
      </w:r>
    </w:p>
  </w:endnote>
  <w:endnote w:type="continuationSeparator" w:id="0">
    <w:p w14:paraId="25168664" w14:textId="77777777" w:rsidR="00862FBC" w:rsidRDefault="00862FB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7DE4B" w14:textId="77777777" w:rsidR="00862FBC" w:rsidRDefault="00862FBC">
      <w:pPr>
        <w:spacing w:before="0"/>
      </w:pPr>
      <w:r>
        <w:separator/>
      </w:r>
    </w:p>
  </w:footnote>
  <w:footnote w:type="continuationSeparator" w:id="0">
    <w:p w14:paraId="33744D94" w14:textId="77777777" w:rsidR="00862FBC" w:rsidRDefault="00862FB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1E98A" w14:textId="77777777" w:rsidR="00984797" w:rsidRDefault="0098479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0961" w14:textId="486EABE4" w:rsidR="00984797" w:rsidRDefault="006204E6">
    <w:pPr>
      <w:pStyle w:val="Header"/>
      <w:ind w:right="360" w:firstLine="360"/>
    </w:pPr>
    <w:r w:rsidRPr="00E47644">
      <w:rPr>
        <w:b/>
        <w:bCs/>
        <w:noProof/>
        <w:lang w:val="en-GB" w:eastAsia="zh-CN"/>
      </w:rPr>
      <w:drawing>
        <wp:anchor distT="0" distB="0" distL="114300" distR="114300" simplePos="0" relativeHeight="251659264" behindDoc="1" locked="0" layoutInCell="1" allowOverlap="1" wp14:anchorId="58C521F1" wp14:editId="49E97CE7">
          <wp:simplePos x="0" y="0"/>
          <wp:positionH relativeFrom="column">
            <wp:posOffset>-685800</wp:posOffset>
          </wp:positionH>
          <wp:positionV relativeFrom="paragraph">
            <wp:posOffset>-350520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62D3" w14:textId="37AEFA79" w:rsidR="00984797" w:rsidRDefault="00984797">
    <w:pPr>
      <w:pStyle w:val="Header"/>
    </w:pPr>
    <w:r>
      <w:tab/>
    </w:r>
    <w:r w:rsidR="003A5BFF">
      <w:fldChar w:fldCharType="begin"/>
    </w:r>
    <w:r w:rsidR="003A5BFF">
      <w:instrText xml:space="preserve"> DOCPROPERTY "Header" \* MERGEFORMAT </w:instrText>
    </w:r>
    <w:r w:rsidR="003A5BFF">
      <w:fldChar w:fldCharType="separate"/>
    </w:r>
    <w:r w:rsidR="003A5BFF" w:rsidRPr="003A5BFF">
      <w:rPr>
        <w:b/>
        <w:bCs/>
      </w:rPr>
      <w:t xml:space="preserve">Rec. </w:t>
    </w:r>
    <w:r w:rsidR="003A5BFF">
      <w:rPr>
        <w:b/>
        <w:bCs/>
      </w:rPr>
      <w:fldChar w:fldCharType="end"/>
    </w:r>
    <w:r>
      <w:rPr>
        <w:b/>
        <w:bCs/>
      </w:rPr>
      <w:t xml:space="preserve"> </w:t>
    </w:r>
    <w:r>
      <w:rPr>
        <w:b/>
        <w:bCs/>
      </w:rPr>
      <w:fldChar w:fldCharType="begin"/>
    </w:r>
    <w:r>
      <w:rPr>
        <w:b/>
        <w:bCs/>
      </w:rPr>
      <w:instrText>styleref href</w:instrText>
    </w:r>
    <w:r>
      <w:rPr>
        <w:b/>
        <w:bCs/>
      </w:rPr>
      <w:fldChar w:fldCharType="separate"/>
    </w:r>
    <w:r w:rsidR="003A5BFF">
      <w:rPr>
        <w:b/>
        <w:bCs/>
        <w:noProof/>
      </w:rPr>
      <w:t xml:space="preserve">ITU-R  SA.2142-0 </w:t>
    </w:r>
    <w:r w:rsidR="003A5BFF">
      <w:rPr>
        <w:rFonts w:ascii="SimSun" w:eastAsia="SimSun" w:hAnsi="SimSun" w:cs="SimSun" w:hint="eastAsia"/>
        <w:b/>
        <w:bCs/>
        <w:noProof/>
      </w:rPr>
      <w:t>建议书</w:t>
    </w:r>
    <w:r>
      <w:fldChar w:fldCharType="end"/>
    </w:r>
    <w:r>
      <w:tab/>
    </w:r>
    <w:r>
      <w:rPr>
        <w:b/>
        <w:bCs/>
      </w:rPr>
      <w:fldChar w:fldCharType="begin"/>
    </w:r>
    <w:r>
      <w:rPr>
        <w:b/>
        <w:bCs/>
      </w:rPr>
      <w:instrText xml:space="preserve"> PAGE </w:instrText>
    </w:r>
    <w:r>
      <w:rPr>
        <w:b/>
        <w:bCs/>
      </w:rPr>
      <w:fldChar w:fldCharType="separate"/>
    </w:r>
    <w:r>
      <w:rPr>
        <w:b/>
        <w:bCs/>
      </w:rPr>
      <w:t>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B6AA" w14:textId="3FE1FCEC" w:rsidR="00984797" w:rsidRDefault="0098479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tab/>
    </w:r>
    <w:r>
      <w:rPr>
        <w:b/>
        <w:bCs/>
      </w:rPr>
      <w:fldChar w:fldCharType="begin"/>
    </w:r>
    <w:r>
      <w:rPr>
        <w:b/>
        <w:bCs/>
      </w:rPr>
      <w:instrText>styleref href</w:instrText>
    </w:r>
    <w:r>
      <w:rPr>
        <w:b/>
        <w:bCs/>
      </w:rPr>
      <w:fldChar w:fldCharType="separate"/>
    </w:r>
    <w:r w:rsidR="003A5BFF">
      <w:rPr>
        <w:b/>
        <w:bCs/>
        <w:noProof/>
      </w:rPr>
      <w:t xml:space="preserve">ITU-R  SA.2142-0 </w:t>
    </w:r>
    <w:r w:rsidR="003A5BFF">
      <w:rPr>
        <w:rFonts w:ascii="SimSun" w:eastAsia="SimSun" w:hAnsi="SimSun" w:cs="SimSun" w:hint="eastAsia"/>
        <w:b/>
        <w:bCs/>
        <w:noProof/>
      </w:rPr>
      <w:t>建议书</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F086" w14:textId="55CA7594" w:rsidR="00984797" w:rsidRDefault="00984797">
    <w:pPr>
      <w:pStyle w:val="Header"/>
    </w:pPr>
    <w:r>
      <w:tab/>
    </w:r>
    <w:r w:rsidR="003A5BFF">
      <w:fldChar w:fldCharType="begin"/>
    </w:r>
    <w:r w:rsidR="003A5BFF">
      <w:instrText xml:space="preserve"> DOCPROPERTY "Header" \* MERGEFORMAT </w:instrText>
    </w:r>
    <w:r w:rsidR="003A5BFF">
      <w:fldChar w:fldCharType="separate"/>
    </w:r>
    <w:r w:rsidR="003A5BFF" w:rsidRPr="003A5BFF">
      <w:rPr>
        <w:b/>
        <w:bCs/>
      </w:rPr>
      <w:t xml:space="preserve">Rec. </w:t>
    </w:r>
    <w:r w:rsidR="003A5BFF">
      <w:rPr>
        <w:b/>
        <w:bCs/>
      </w:rPr>
      <w:fldChar w:fldCharType="end"/>
    </w:r>
    <w:r>
      <w:rPr>
        <w:b/>
        <w:bCs/>
      </w:rPr>
      <w:t xml:space="preserve"> </w:t>
    </w:r>
    <w:r>
      <w:rPr>
        <w:b/>
        <w:bCs/>
      </w:rPr>
      <w:fldChar w:fldCharType="begin"/>
    </w:r>
    <w:r>
      <w:rPr>
        <w:b/>
        <w:bCs/>
      </w:rPr>
      <w:instrText>styleref href</w:instrText>
    </w:r>
    <w:r>
      <w:rPr>
        <w:b/>
        <w:bCs/>
      </w:rPr>
      <w:fldChar w:fldCharType="separate"/>
    </w:r>
    <w:r w:rsidR="003A5BFF">
      <w:rPr>
        <w:b/>
        <w:bCs/>
        <w:noProof/>
      </w:rPr>
      <w:t xml:space="preserve">ITU-R  SA.2142-0 </w:t>
    </w:r>
    <w:r w:rsidR="003A5BFF">
      <w:rPr>
        <w:rFonts w:ascii="SimSun" w:eastAsia="SimSun" w:hAnsi="SimSun" w:cs="SimSun"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84C4" w14:textId="38BFED17" w:rsidR="00984797" w:rsidRDefault="0098479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4</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3A5BFF">
      <w:rPr>
        <w:b/>
        <w:bCs/>
        <w:noProof/>
        <w:lang w:val="en-US"/>
      </w:rPr>
      <w:t xml:space="preserve">ITU-R  SA.2142-0 </w:t>
    </w:r>
    <w:r w:rsidR="003A5BFF">
      <w:rPr>
        <w:rFonts w:ascii="SimSun" w:eastAsia="SimSun" w:hAnsi="SimSun" w:cs="SimSun" w:hint="eastAsia"/>
        <w:b/>
        <w:bCs/>
        <w:noProof/>
        <w:lang w:val="en-US"/>
      </w:rPr>
      <w:t>建议书</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2C03" w14:textId="65EBF4AE" w:rsidR="00984797" w:rsidRDefault="00984797">
    <w:pPr>
      <w:pStyle w:val="Header"/>
    </w:pPr>
    <w:r>
      <w:tab/>
    </w:r>
    <w:r>
      <w:rPr>
        <w:b/>
        <w:bCs/>
      </w:rPr>
      <w:fldChar w:fldCharType="begin"/>
    </w:r>
    <w:r>
      <w:rPr>
        <w:b/>
        <w:bCs/>
      </w:rPr>
      <w:instrText>styleref href</w:instrText>
    </w:r>
    <w:r>
      <w:rPr>
        <w:b/>
        <w:bCs/>
      </w:rPr>
      <w:fldChar w:fldCharType="separate"/>
    </w:r>
    <w:r w:rsidR="003A5BFF">
      <w:rPr>
        <w:b/>
        <w:bCs/>
        <w:noProof/>
      </w:rPr>
      <w:t xml:space="preserve">ITU-R  SA.2142-0 </w:t>
    </w:r>
    <w:r w:rsidR="003A5BFF">
      <w:rPr>
        <w:rFonts w:ascii="SimSun" w:eastAsia="SimSun" w:hAnsi="SimSun" w:cs="SimSun"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mirrorMargin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47B"/>
    <w:rsid w:val="00004B5C"/>
    <w:rsid w:val="00005C2F"/>
    <w:rsid w:val="00026ADC"/>
    <w:rsid w:val="000274D0"/>
    <w:rsid w:val="00031371"/>
    <w:rsid w:val="000315C0"/>
    <w:rsid w:val="0004360E"/>
    <w:rsid w:val="00043914"/>
    <w:rsid w:val="00043C52"/>
    <w:rsid w:val="00051BBB"/>
    <w:rsid w:val="000535ED"/>
    <w:rsid w:val="00082E1A"/>
    <w:rsid w:val="00087644"/>
    <w:rsid w:val="000907B6"/>
    <w:rsid w:val="00091D2A"/>
    <w:rsid w:val="000A6979"/>
    <w:rsid w:val="000B49DB"/>
    <w:rsid w:val="000B5E29"/>
    <w:rsid w:val="000C5FA5"/>
    <w:rsid w:val="000C7B5D"/>
    <w:rsid w:val="000D3417"/>
    <w:rsid w:val="000D386F"/>
    <w:rsid w:val="000E1A74"/>
    <w:rsid w:val="000F0951"/>
    <w:rsid w:val="00107239"/>
    <w:rsid w:val="00111D6F"/>
    <w:rsid w:val="00116E72"/>
    <w:rsid w:val="00122055"/>
    <w:rsid w:val="00123C74"/>
    <w:rsid w:val="00126C3D"/>
    <w:rsid w:val="00127D78"/>
    <w:rsid w:val="00127EE8"/>
    <w:rsid w:val="00133E98"/>
    <w:rsid w:val="00137269"/>
    <w:rsid w:val="00144789"/>
    <w:rsid w:val="00144D5B"/>
    <w:rsid w:val="00146176"/>
    <w:rsid w:val="00147249"/>
    <w:rsid w:val="00147261"/>
    <w:rsid w:val="0015026B"/>
    <w:rsid w:val="001550EB"/>
    <w:rsid w:val="00170A50"/>
    <w:rsid w:val="00170C9A"/>
    <w:rsid w:val="001760ED"/>
    <w:rsid w:val="00177AB4"/>
    <w:rsid w:val="00180C78"/>
    <w:rsid w:val="00186DC5"/>
    <w:rsid w:val="00186E7C"/>
    <w:rsid w:val="00195EA1"/>
    <w:rsid w:val="001A4061"/>
    <w:rsid w:val="001A539A"/>
    <w:rsid w:val="001B371C"/>
    <w:rsid w:val="001B4551"/>
    <w:rsid w:val="001B68AF"/>
    <w:rsid w:val="001C67B0"/>
    <w:rsid w:val="001C74B5"/>
    <w:rsid w:val="001D1C1D"/>
    <w:rsid w:val="001D5013"/>
    <w:rsid w:val="001E00CA"/>
    <w:rsid w:val="001E0C54"/>
    <w:rsid w:val="001F0431"/>
    <w:rsid w:val="002021BD"/>
    <w:rsid w:val="00206FF2"/>
    <w:rsid w:val="00213C3C"/>
    <w:rsid w:val="002144E1"/>
    <w:rsid w:val="00217EBF"/>
    <w:rsid w:val="002244FD"/>
    <w:rsid w:val="00224CC8"/>
    <w:rsid w:val="002311F9"/>
    <w:rsid w:val="0024069D"/>
    <w:rsid w:val="00242AEE"/>
    <w:rsid w:val="00243938"/>
    <w:rsid w:val="00244D60"/>
    <w:rsid w:val="002538D4"/>
    <w:rsid w:val="00254D26"/>
    <w:rsid w:val="00255053"/>
    <w:rsid w:val="00261135"/>
    <w:rsid w:val="00261889"/>
    <w:rsid w:val="002678F8"/>
    <w:rsid w:val="0027784C"/>
    <w:rsid w:val="002833E8"/>
    <w:rsid w:val="002847A1"/>
    <w:rsid w:val="00286B6A"/>
    <w:rsid w:val="0029454F"/>
    <w:rsid w:val="002A03FC"/>
    <w:rsid w:val="002A70E3"/>
    <w:rsid w:val="002B03C3"/>
    <w:rsid w:val="002B2937"/>
    <w:rsid w:val="002C6906"/>
    <w:rsid w:val="002D6DD3"/>
    <w:rsid w:val="002D76C4"/>
    <w:rsid w:val="002E22F0"/>
    <w:rsid w:val="002F331B"/>
    <w:rsid w:val="002F5E40"/>
    <w:rsid w:val="00306B3A"/>
    <w:rsid w:val="00315852"/>
    <w:rsid w:val="003158EF"/>
    <w:rsid w:val="00320B2F"/>
    <w:rsid w:val="00325C33"/>
    <w:rsid w:val="003348F2"/>
    <w:rsid w:val="00337E28"/>
    <w:rsid w:val="0034062C"/>
    <w:rsid w:val="00352588"/>
    <w:rsid w:val="0035284C"/>
    <w:rsid w:val="00356430"/>
    <w:rsid w:val="00360A82"/>
    <w:rsid w:val="0036406E"/>
    <w:rsid w:val="003644EF"/>
    <w:rsid w:val="00364686"/>
    <w:rsid w:val="00364D5E"/>
    <w:rsid w:val="00366637"/>
    <w:rsid w:val="003744B9"/>
    <w:rsid w:val="00377DA8"/>
    <w:rsid w:val="00377F67"/>
    <w:rsid w:val="00384B9B"/>
    <w:rsid w:val="00385F0B"/>
    <w:rsid w:val="003864AD"/>
    <w:rsid w:val="00392654"/>
    <w:rsid w:val="0039409E"/>
    <w:rsid w:val="00396397"/>
    <w:rsid w:val="003A5177"/>
    <w:rsid w:val="003A5BFF"/>
    <w:rsid w:val="003B7045"/>
    <w:rsid w:val="003B7F4C"/>
    <w:rsid w:val="003C1886"/>
    <w:rsid w:val="003D5DBC"/>
    <w:rsid w:val="003E3352"/>
    <w:rsid w:val="003E3FF2"/>
    <w:rsid w:val="003F6718"/>
    <w:rsid w:val="0040322D"/>
    <w:rsid w:val="004050A3"/>
    <w:rsid w:val="00431C2A"/>
    <w:rsid w:val="00440714"/>
    <w:rsid w:val="00447592"/>
    <w:rsid w:val="00452B65"/>
    <w:rsid w:val="004629EC"/>
    <w:rsid w:val="004671D1"/>
    <w:rsid w:val="0047679D"/>
    <w:rsid w:val="0049165B"/>
    <w:rsid w:val="004975CD"/>
    <w:rsid w:val="004A1293"/>
    <w:rsid w:val="004A52FE"/>
    <w:rsid w:val="004A69E1"/>
    <w:rsid w:val="004B55FC"/>
    <w:rsid w:val="004B6CBC"/>
    <w:rsid w:val="004C7E12"/>
    <w:rsid w:val="004D16CB"/>
    <w:rsid w:val="004D4CD7"/>
    <w:rsid w:val="004E032A"/>
    <w:rsid w:val="004E13CB"/>
    <w:rsid w:val="004E1DE0"/>
    <w:rsid w:val="004E67DB"/>
    <w:rsid w:val="004E6A23"/>
    <w:rsid w:val="004E7D89"/>
    <w:rsid w:val="004F3741"/>
    <w:rsid w:val="00505261"/>
    <w:rsid w:val="00505B7F"/>
    <w:rsid w:val="005071AB"/>
    <w:rsid w:val="0051247B"/>
    <w:rsid w:val="0051376E"/>
    <w:rsid w:val="00513E3E"/>
    <w:rsid w:val="00520434"/>
    <w:rsid w:val="00520F87"/>
    <w:rsid w:val="00523B94"/>
    <w:rsid w:val="0052529D"/>
    <w:rsid w:val="005264CB"/>
    <w:rsid w:val="005378D3"/>
    <w:rsid w:val="005450C8"/>
    <w:rsid w:val="005474FC"/>
    <w:rsid w:val="00565FCC"/>
    <w:rsid w:val="00581450"/>
    <w:rsid w:val="005966B8"/>
    <w:rsid w:val="005A1A39"/>
    <w:rsid w:val="005A1C64"/>
    <w:rsid w:val="005B33F9"/>
    <w:rsid w:val="005B5FA2"/>
    <w:rsid w:val="005C6A03"/>
    <w:rsid w:val="005D094A"/>
    <w:rsid w:val="005E31EA"/>
    <w:rsid w:val="005F0D31"/>
    <w:rsid w:val="005F1278"/>
    <w:rsid w:val="006022EA"/>
    <w:rsid w:val="00603E58"/>
    <w:rsid w:val="00606485"/>
    <w:rsid w:val="00607D68"/>
    <w:rsid w:val="006204E6"/>
    <w:rsid w:val="00623D19"/>
    <w:rsid w:val="00625308"/>
    <w:rsid w:val="00631569"/>
    <w:rsid w:val="00635908"/>
    <w:rsid w:val="00641BC1"/>
    <w:rsid w:val="006437D2"/>
    <w:rsid w:val="00645EEA"/>
    <w:rsid w:val="006470FC"/>
    <w:rsid w:val="00665AEA"/>
    <w:rsid w:val="006708C8"/>
    <w:rsid w:val="00677132"/>
    <w:rsid w:val="00677BC9"/>
    <w:rsid w:val="006A4FB1"/>
    <w:rsid w:val="006A58DC"/>
    <w:rsid w:val="006A79F4"/>
    <w:rsid w:val="006C1B6C"/>
    <w:rsid w:val="006C43D9"/>
    <w:rsid w:val="006C5525"/>
    <w:rsid w:val="006E2CAD"/>
    <w:rsid w:val="006F33B5"/>
    <w:rsid w:val="006F735B"/>
    <w:rsid w:val="007077DB"/>
    <w:rsid w:val="0072073F"/>
    <w:rsid w:val="00723B23"/>
    <w:rsid w:val="00723C43"/>
    <w:rsid w:val="00727D1D"/>
    <w:rsid w:val="00732C69"/>
    <w:rsid w:val="007435C3"/>
    <w:rsid w:val="00743DEE"/>
    <w:rsid w:val="007468DA"/>
    <w:rsid w:val="00752EB7"/>
    <w:rsid w:val="007538E9"/>
    <w:rsid w:val="0075413D"/>
    <w:rsid w:val="00760215"/>
    <w:rsid w:val="00766449"/>
    <w:rsid w:val="00772E49"/>
    <w:rsid w:val="00774666"/>
    <w:rsid w:val="00786230"/>
    <w:rsid w:val="00790F3F"/>
    <w:rsid w:val="0079500E"/>
    <w:rsid w:val="007A0BFD"/>
    <w:rsid w:val="007A119B"/>
    <w:rsid w:val="007A3738"/>
    <w:rsid w:val="007A400E"/>
    <w:rsid w:val="007A63A8"/>
    <w:rsid w:val="007A7F9A"/>
    <w:rsid w:val="007C2251"/>
    <w:rsid w:val="007D0EC3"/>
    <w:rsid w:val="007F4913"/>
    <w:rsid w:val="007F5CF9"/>
    <w:rsid w:val="007F6EE6"/>
    <w:rsid w:val="00813DC3"/>
    <w:rsid w:val="00814635"/>
    <w:rsid w:val="00825C4F"/>
    <w:rsid w:val="00830DA9"/>
    <w:rsid w:val="00834DE0"/>
    <w:rsid w:val="00850301"/>
    <w:rsid w:val="00854FB0"/>
    <w:rsid w:val="00862FBC"/>
    <w:rsid w:val="00880B8A"/>
    <w:rsid w:val="00890E75"/>
    <w:rsid w:val="0089497A"/>
    <w:rsid w:val="008953BE"/>
    <w:rsid w:val="008A1E15"/>
    <w:rsid w:val="008A5FC9"/>
    <w:rsid w:val="008B102F"/>
    <w:rsid w:val="008C304B"/>
    <w:rsid w:val="008C4E93"/>
    <w:rsid w:val="008C5476"/>
    <w:rsid w:val="008C6153"/>
    <w:rsid w:val="008D09C0"/>
    <w:rsid w:val="008D6FB5"/>
    <w:rsid w:val="008E6F53"/>
    <w:rsid w:val="008F0770"/>
    <w:rsid w:val="008F1C65"/>
    <w:rsid w:val="008F4663"/>
    <w:rsid w:val="008F79EA"/>
    <w:rsid w:val="009005DC"/>
    <w:rsid w:val="009034F7"/>
    <w:rsid w:val="0090596C"/>
    <w:rsid w:val="00910F2D"/>
    <w:rsid w:val="00913CA1"/>
    <w:rsid w:val="00917D8D"/>
    <w:rsid w:val="00923C66"/>
    <w:rsid w:val="00926403"/>
    <w:rsid w:val="009303D2"/>
    <w:rsid w:val="0093730A"/>
    <w:rsid w:val="00941A34"/>
    <w:rsid w:val="00942D52"/>
    <w:rsid w:val="009452EE"/>
    <w:rsid w:val="0095000F"/>
    <w:rsid w:val="00953ECC"/>
    <w:rsid w:val="00960FD1"/>
    <w:rsid w:val="00964CC1"/>
    <w:rsid w:val="00984797"/>
    <w:rsid w:val="009858BC"/>
    <w:rsid w:val="009866B9"/>
    <w:rsid w:val="009A1069"/>
    <w:rsid w:val="009A31F9"/>
    <w:rsid w:val="009A49C2"/>
    <w:rsid w:val="009B0E2E"/>
    <w:rsid w:val="009B7AFD"/>
    <w:rsid w:val="009C3454"/>
    <w:rsid w:val="009C70E7"/>
    <w:rsid w:val="009D3D70"/>
    <w:rsid w:val="009D5A7A"/>
    <w:rsid w:val="009D74E5"/>
    <w:rsid w:val="009D767A"/>
    <w:rsid w:val="009E00A8"/>
    <w:rsid w:val="009E073B"/>
    <w:rsid w:val="009E4A45"/>
    <w:rsid w:val="009F6AD7"/>
    <w:rsid w:val="00A000AD"/>
    <w:rsid w:val="00A07399"/>
    <w:rsid w:val="00A121B3"/>
    <w:rsid w:val="00A1289A"/>
    <w:rsid w:val="00A13F7A"/>
    <w:rsid w:val="00A15854"/>
    <w:rsid w:val="00A23B31"/>
    <w:rsid w:val="00A24283"/>
    <w:rsid w:val="00A318A6"/>
    <w:rsid w:val="00A32EE2"/>
    <w:rsid w:val="00A35859"/>
    <w:rsid w:val="00A3628C"/>
    <w:rsid w:val="00A431FC"/>
    <w:rsid w:val="00A44343"/>
    <w:rsid w:val="00A626F5"/>
    <w:rsid w:val="00A62B6F"/>
    <w:rsid w:val="00A6617B"/>
    <w:rsid w:val="00A70179"/>
    <w:rsid w:val="00A82000"/>
    <w:rsid w:val="00AA4115"/>
    <w:rsid w:val="00AB0DC8"/>
    <w:rsid w:val="00AB6607"/>
    <w:rsid w:val="00AD2842"/>
    <w:rsid w:val="00AD38F2"/>
    <w:rsid w:val="00AD3F09"/>
    <w:rsid w:val="00AD7C0F"/>
    <w:rsid w:val="00AD7DEF"/>
    <w:rsid w:val="00AE17CE"/>
    <w:rsid w:val="00B00C9F"/>
    <w:rsid w:val="00B00D08"/>
    <w:rsid w:val="00B01B70"/>
    <w:rsid w:val="00B02D93"/>
    <w:rsid w:val="00B11158"/>
    <w:rsid w:val="00B120F8"/>
    <w:rsid w:val="00B14736"/>
    <w:rsid w:val="00B17252"/>
    <w:rsid w:val="00B20C67"/>
    <w:rsid w:val="00B41BBB"/>
    <w:rsid w:val="00B41E4E"/>
    <w:rsid w:val="00B44E24"/>
    <w:rsid w:val="00B46F51"/>
    <w:rsid w:val="00B53B45"/>
    <w:rsid w:val="00B7309F"/>
    <w:rsid w:val="00B7500F"/>
    <w:rsid w:val="00B755E7"/>
    <w:rsid w:val="00B82EFB"/>
    <w:rsid w:val="00B901C6"/>
    <w:rsid w:val="00B9126C"/>
    <w:rsid w:val="00B94CB8"/>
    <w:rsid w:val="00BA4634"/>
    <w:rsid w:val="00BA7324"/>
    <w:rsid w:val="00BC34A3"/>
    <w:rsid w:val="00BC5BEE"/>
    <w:rsid w:val="00BC7E78"/>
    <w:rsid w:val="00BD0BC3"/>
    <w:rsid w:val="00BD3AF7"/>
    <w:rsid w:val="00BE19B2"/>
    <w:rsid w:val="00BE54B2"/>
    <w:rsid w:val="00BF0E0C"/>
    <w:rsid w:val="00BF15FD"/>
    <w:rsid w:val="00C03146"/>
    <w:rsid w:val="00C1237C"/>
    <w:rsid w:val="00C234CA"/>
    <w:rsid w:val="00C27962"/>
    <w:rsid w:val="00C338DE"/>
    <w:rsid w:val="00C345BA"/>
    <w:rsid w:val="00C400E0"/>
    <w:rsid w:val="00C41018"/>
    <w:rsid w:val="00C45EC3"/>
    <w:rsid w:val="00C539D4"/>
    <w:rsid w:val="00C62D53"/>
    <w:rsid w:val="00C63C94"/>
    <w:rsid w:val="00C66C77"/>
    <w:rsid w:val="00C66F06"/>
    <w:rsid w:val="00C7057F"/>
    <w:rsid w:val="00C7547B"/>
    <w:rsid w:val="00C77E2E"/>
    <w:rsid w:val="00C8055F"/>
    <w:rsid w:val="00C9030A"/>
    <w:rsid w:val="00C9205E"/>
    <w:rsid w:val="00CA3DE9"/>
    <w:rsid w:val="00CA4D00"/>
    <w:rsid w:val="00CB24B3"/>
    <w:rsid w:val="00CB5944"/>
    <w:rsid w:val="00CB5DFC"/>
    <w:rsid w:val="00CB6296"/>
    <w:rsid w:val="00CB67CE"/>
    <w:rsid w:val="00CB6AC8"/>
    <w:rsid w:val="00CB7499"/>
    <w:rsid w:val="00CC03E6"/>
    <w:rsid w:val="00CC12D2"/>
    <w:rsid w:val="00CC5232"/>
    <w:rsid w:val="00CD202B"/>
    <w:rsid w:val="00CE040B"/>
    <w:rsid w:val="00CE0633"/>
    <w:rsid w:val="00CE1D76"/>
    <w:rsid w:val="00CE1FE7"/>
    <w:rsid w:val="00CE2F4E"/>
    <w:rsid w:val="00CF0A5A"/>
    <w:rsid w:val="00D04088"/>
    <w:rsid w:val="00D07C26"/>
    <w:rsid w:val="00D2022D"/>
    <w:rsid w:val="00D2328B"/>
    <w:rsid w:val="00D2675E"/>
    <w:rsid w:val="00D35A8F"/>
    <w:rsid w:val="00D424EA"/>
    <w:rsid w:val="00D45496"/>
    <w:rsid w:val="00D60324"/>
    <w:rsid w:val="00D7328D"/>
    <w:rsid w:val="00D87183"/>
    <w:rsid w:val="00D87537"/>
    <w:rsid w:val="00D87A4C"/>
    <w:rsid w:val="00DB071C"/>
    <w:rsid w:val="00DB4054"/>
    <w:rsid w:val="00DC7EAA"/>
    <w:rsid w:val="00DD0DE7"/>
    <w:rsid w:val="00DD4196"/>
    <w:rsid w:val="00DD5058"/>
    <w:rsid w:val="00DE18BC"/>
    <w:rsid w:val="00DE2941"/>
    <w:rsid w:val="00DE413D"/>
    <w:rsid w:val="00DE7DF8"/>
    <w:rsid w:val="00DF32E0"/>
    <w:rsid w:val="00DF4176"/>
    <w:rsid w:val="00DF4843"/>
    <w:rsid w:val="00DF6C41"/>
    <w:rsid w:val="00E04D0E"/>
    <w:rsid w:val="00E0664B"/>
    <w:rsid w:val="00E06B5E"/>
    <w:rsid w:val="00E10FE2"/>
    <w:rsid w:val="00E125BC"/>
    <w:rsid w:val="00E15196"/>
    <w:rsid w:val="00E27721"/>
    <w:rsid w:val="00E345BE"/>
    <w:rsid w:val="00E36B2E"/>
    <w:rsid w:val="00E37F18"/>
    <w:rsid w:val="00E40EAF"/>
    <w:rsid w:val="00E462E2"/>
    <w:rsid w:val="00E46596"/>
    <w:rsid w:val="00E52FCE"/>
    <w:rsid w:val="00E608C5"/>
    <w:rsid w:val="00E64D99"/>
    <w:rsid w:val="00E65E7D"/>
    <w:rsid w:val="00E70830"/>
    <w:rsid w:val="00E7610E"/>
    <w:rsid w:val="00E776B4"/>
    <w:rsid w:val="00E8084F"/>
    <w:rsid w:val="00E86C8F"/>
    <w:rsid w:val="00E92823"/>
    <w:rsid w:val="00EA2511"/>
    <w:rsid w:val="00EA67B5"/>
    <w:rsid w:val="00EB075E"/>
    <w:rsid w:val="00EB5F3F"/>
    <w:rsid w:val="00EC6EF9"/>
    <w:rsid w:val="00ED0636"/>
    <w:rsid w:val="00ED2979"/>
    <w:rsid w:val="00ED361A"/>
    <w:rsid w:val="00ED6853"/>
    <w:rsid w:val="00EE1B3A"/>
    <w:rsid w:val="00EE3FFF"/>
    <w:rsid w:val="00EF2F4F"/>
    <w:rsid w:val="00F01E99"/>
    <w:rsid w:val="00F13976"/>
    <w:rsid w:val="00F25D8C"/>
    <w:rsid w:val="00F32D5E"/>
    <w:rsid w:val="00F36D70"/>
    <w:rsid w:val="00F447AE"/>
    <w:rsid w:val="00F66D6E"/>
    <w:rsid w:val="00F70EFB"/>
    <w:rsid w:val="00F75F0A"/>
    <w:rsid w:val="00F803EE"/>
    <w:rsid w:val="00F92617"/>
    <w:rsid w:val="00F97568"/>
    <w:rsid w:val="00FB61C4"/>
    <w:rsid w:val="00FC30A1"/>
    <w:rsid w:val="00FC362E"/>
    <w:rsid w:val="00FC70AD"/>
    <w:rsid w:val="00FD74DD"/>
    <w:rsid w:val="00FE0018"/>
    <w:rsid w:val="00FE0AD4"/>
    <w:rsid w:val="00FE2E44"/>
    <w:rsid w:val="00FE62A5"/>
    <w:rsid w:val="00FF795F"/>
    <w:rsid w:val="053B7DB7"/>
    <w:rsid w:val="05E235E7"/>
    <w:rsid w:val="08BA6A96"/>
    <w:rsid w:val="08CD611D"/>
    <w:rsid w:val="0A4D4A85"/>
    <w:rsid w:val="0B8F71C8"/>
    <w:rsid w:val="112F2F6F"/>
    <w:rsid w:val="131834AD"/>
    <w:rsid w:val="13331182"/>
    <w:rsid w:val="15252A82"/>
    <w:rsid w:val="15453B8B"/>
    <w:rsid w:val="19752434"/>
    <w:rsid w:val="1B2C472A"/>
    <w:rsid w:val="1B95390A"/>
    <w:rsid w:val="1C4745A4"/>
    <w:rsid w:val="1D9015C1"/>
    <w:rsid w:val="1E6D7CAF"/>
    <w:rsid w:val="1EA26864"/>
    <w:rsid w:val="2329562D"/>
    <w:rsid w:val="24497446"/>
    <w:rsid w:val="24BA76F5"/>
    <w:rsid w:val="26EE0687"/>
    <w:rsid w:val="2B750F08"/>
    <w:rsid w:val="2F0F4084"/>
    <w:rsid w:val="2FAD2601"/>
    <w:rsid w:val="31452D3D"/>
    <w:rsid w:val="32C01207"/>
    <w:rsid w:val="33F00BC9"/>
    <w:rsid w:val="34A07A00"/>
    <w:rsid w:val="34E645EB"/>
    <w:rsid w:val="37BF7375"/>
    <w:rsid w:val="3B515C64"/>
    <w:rsid w:val="3D736B86"/>
    <w:rsid w:val="3DF45EBF"/>
    <w:rsid w:val="3F486AFE"/>
    <w:rsid w:val="4177481D"/>
    <w:rsid w:val="42665A2D"/>
    <w:rsid w:val="43CD2D3A"/>
    <w:rsid w:val="447C6D47"/>
    <w:rsid w:val="48C231AC"/>
    <w:rsid w:val="4B1B6D3D"/>
    <w:rsid w:val="4DB12AE2"/>
    <w:rsid w:val="50616DC4"/>
    <w:rsid w:val="50973D2A"/>
    <w:rsid w:val="538C02EB"/>
    <w:rsid w:val="549149CC"/>
    <w:rsid w:val="56ED412E"/>
    <w:rsid w:val="58654F4C"/>
    <w:rsid w:val="5A146C55"/>
    <w:rsid w:val="5B5D7F53"/>
    <w:rsid w:val="5DA52590"/>
    <w:rsid w:val="5E2D7008"/>
    <w:rsid w:val="63686EEA"/>
    <w:rsid w:val="63C27722"/>
    <w:rsid w:val="65B37269"/>
    <w:rsid w:val="666B4B7D"/>
    <w:rsid w:val="66C3436A"/>
    <w:rsid w:val="67025D27"/>
    <w:rsid w:val="688C65A4"/>
    <w:rsid w:val="68A35542"/>
    <w:rsid w:val="69884A1E"/>
    <w:rsid w:val="6A9B0881"/>
    <w:rsid w:val="6B7A20DA"/>
    <w:rsid w:val="6D523C59"/>
    <w:rsid w:val="6D866BAC"/>
    <w:rsid w:val="6F260F24"/>
    <w:rsid w:val="724B1C03"/>
    <w:rsid w:val="72954514"/>
    <w:rsid w:val="73102BD8"/>
    <w:rsid w:val="749002EC"/>
    <w:rsid w:val="75091D1A"/>
    <w:rsid w:val="76DC3E3E"/>
    <w:rsid w:val="7D8735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B092AD4"/>
  <w15:docId w15:val="{4F0B52F0-8248-485E-8026-DAB8C9E80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qFormat="1"/>
    <w:lsdException w:name="index 3" w:semiHidden="1"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semiHidden="1" w:unhideWhenUsed="1"/>
    <w:lsdException w:name="Normal Indent" w:qFormat="1"/>
    <w:lsdException w:name="footnote text" w:qFormat="1"/>
    <w:lsdException w:name="annotation text" w:semiHidden="1" w:unhideWhenUsed="1"/>
    <w:lsdException w:name="header" w:uiPriority="99" w:qFormat="1"/>
    <w:lsdException w:name="footer"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page number"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qFormat/>
  </w:style>
  <w:style w:type="paragraph" w:styleId="TOC4">
    <w:name w:val="toc 4"/>
    <w:basedOn w:val="TOC3"/>
    <w:next w:val="Normal"/>
    <w:qFormat/>
    <w:pPr>
      <w:tabs>
        <w:tab w:val="left" w:pos="3261"/>
      </w:tabs>
      <w:spacing w:before="80"/>
      <w:ind w:left="3261" w:hanging="993"/>
    </w:pPr>
  </w:style>
  <w:style w:type="paragraph" w:styleId="TOC3">
    <w:name w:val="toc 3"/>
    <w:basedOn w:val="TOC2"/>
    <w:next w:val="Normal"/>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qFormat/>
  </w:style>
  <w:style w:type="paragraph" w:styleId="TOC8">
    <w:name w:val="toc 8"/>
    <w:basedOn w:val="TOC4"/>
    <w:next w:val="Normal"/>
    <w:qFormat/>
  </w:style>
  <w:style w:type="paragraph" w:styleId="Index3">
    <w:name w:val="index 3"/>
    <w:basedOn w:val="Normal"/>
    <w:next w:val="Normal"/>
    <w:semiHidden/>
    <w:qFormat/>
    <w:pPr>
      <w:ind w:left="566"/>
    </w:pPr>
  </w:style>
  <w:style w:type="paragraph" w:styleId="BalloonText">
    <w:name w:val="Balloon Text"/>
    <w:basedOn w:val="Normal"/>
    <w:link w:val="BalloonTextChar"/>
    <w:qFormat/>
    <w:pPr>
      <w:spacing w:before="0"/>
    </w:pPr>
    <w:rPr>
      <w:rFonts w:ascii="Tahoma" w:hAnsi="Tahoma" w:cs="Tahoma"/>
      <w:sz w:val="16"/>
      <w:szCs w:val="16"/>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qFormat/>
  </w:style>
  <w:style w:type="paragraph" w:styleId="Index1">
    <w:name w:val="index 1"/>
    <w:basedOn w:val="Normal"/>
    <w:next w:val="Normal"/>
    <w:semiHidden/>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qFormat/>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lang w:val="en-GB"/>
    </w:rPr>
  </w:style>
  <w:style w:type="paragraph" w:styleId="Index2">
    <w:name w:val="index 2"/>
    <w:basedOn w:val="Normal"/>
    <w:next w:val="Normal"/>
    <w:semiHidden/>
    <w:qFormat/>
    <w:pPr>
      <w:ind w:left="283"/>
    </w:pPr>
  </w:style>
  <w:style w:type="table" w:styleId="TableGrid">
    <w:name w:val="Table Grid"/>
    <w:basedOn w:val="TableNormal"/>
    <w:qFormat/>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Pr>
      <w:vertAlign w:val="superscript"/>
    </w:rPr>
  </w:style>
  <w:style w:type="character" w:styleId="PageNumber">
    <w:name w:val="page number"/>
    <w:basedOn w:val="DefaultParagraphFont"/>
    <w:qFormat/>
  </w:style>
  <w:style w:type="character" w:styleId="LineNumber">
    <w:name w:val="line number"/>
    <w:basedOn w:val="DefaultParagraphFont"/>
  </w:style>
  <w:style w:type="character" w:styleId="Hyperlink">
    <w:name w:val="Hyperlink"/>
    <w:aliases w:val="CEO_Hyperlink"/>
    <w:basedOn w:val="DefaultParagraphFont"/>
    <w:uiPriority w:val="99"/>
    <w:rPr>
      <w:color w:val="0000FF"/>
      <w:u w:val="single"/>
    </w:rPr>
  </w:style>
  <w:style w:type="character" w:styleId="FootnoteReference">
    <w:name w:val="footnote reference"/>
    <w:basedOn w:val="DefaultParagraphFont"/>
    <w:qForma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nnexNoTitle">
    <w:name w:val="Annex_NoTitle"/>
    <w:basedOn w:val="Normal"/>
    <w:next w:val="Normalaftertitle"/>
    <w:qFormat/>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uiPriority w:val="99"/>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ind w:right="-284"/>
    </w:pPr>
    <w:rPr>
      <w:sz w:val="22"/>
    </w:rPr>
  </w:style>
  <w:style w:type="paragraph" w:customStyle="1" w:styleId="TableLegendNote">
    <w:name w:val="Table_Legend_Note"/>
    <w:basedOn w:val="Tablelegend"/>
    <w:next w:val="Tablelegend"/>
    <w:qFormat/>
    <w:pPr>
      <w:ind w:left="-85" w:firstLine="0"/>
    </w:pPr>
    <w:rPr>
      <w:lang w:val="en-US"/>
    </w:rPr>
  </w:style>
  <w:style w:type="character" w:customStyle="1" w:styleId="Heading1Char">
    <w:name w:val="Heading 1 Char"/>
    <w:basedOn w:val="DefaultParagraphFont"/>
    <w:link w:val="Heading1"/>
    <w:rPr>
      <w:b/>
      <w:sz w:val="24"/>
      <w:lang w:val="fr-FR" w:eastAsia="en-US"/>
    </w:rPr>
  </w:style>
  <w:style w:type="character" w:customStyle="1" w:styleId="HeaderChar">
    <w:name w:val="Header Char"/>
    <w:basedOn w:val="DefaultParagraphFont"/>
    <w:link w:val="Header"/>
    <w:uiPriority w:val="99"/>
    <w:qFormat/>
    <w:rPr>
      <w:sz w:val="24"/>
      <w:lang w:val="fr-FR" w:eastAsia="en-US"/>
    </w:rPr>
  </w:style>
  <w:style w:type="character" w:customStyle="1" w:styleId="TableheadChar">
    <w:name w:val="Table_head Char"/>
    <w:basedOn w:val="DefaultParagraphFont"/>
    <w:link w:val="Tablehead"/>
    <w:uiPriority w:val="99"/>
    <w:qFormat/>
    <w:locked/>
    <w:rPr>
      <w:b/>
      <w:sz w:val="22"/>
      <w:lang w:val="fr-FR" w:eastAsia="en-US"/>
    </w:rPr>
  </w:style>
  <w:style w:type="character" w:customStyle="1" w:styleId="TabletextChar">
    <w:name w:val="Table_text Char"/>
    <w:basedOn w:val="DefaultParagraphFont"/>
    <w:link w:val="Tabletext"/>
    <w:qFormat/>
    <w:locked/>
    <w:rPr>
      <w:sz w:val="22"/>
      <w:lang w:val="fr-FR" w:eastAsia="en-US"/>
    </w:rPr>
  </w:style>
  <w:style w:type="character" w:customStyle="1" w:styleId="RectitleChar">
    <w:name w:val="Rec_title Char"/>
    <w:link w:val="Rectitle"/>
    <w:locked/>
    <w:rPr>
      <w:b/>
      <w:sz w:val="28"/>
      <w:lang w:val="fr-FR" w:eastAsia="en-US"/>
    </w:rPr>
  </w:style>
  <w:style w:type="paragraph" w:customStyle="1" w:styleId="AnnexNo">
    <w:name w:val="Annex_No"/>
    <w:basedOn w:val="Normal"/>
    <w:next w:val="Normal"/>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Pr>
      <w:sz w:val="22"/>
      <w:lang w:val="fr-FR" w:eastAsia="en-US"/>
    </w:rPr>
  </w:style>
  <w:style w:type="character" w:customStyle="1" w:styleId="Heading2Char">
    <w:name w:val="Heading 2 Char"/>
    <w:basedOn w:val="DefaultParagraphFont"/>
    <w:link w:val="Heading2"/>
    <w:qFormat/>
    <w:rPr>
      <w:b/>
      <w:sz w:val="24"/>
      <w:lang w:val="fr-FR" w:eastAsia="en-US"/>
    </w:rPr>
  </w:style>
  <w:style w:type="character" w:customStyle="1" w:styleId="Heading3Char">
    <w:name w:val="Heading 3 Char"/>
    <w:basedOn w:val="DefaultParagraphFont"/>
    <w:link w:val="Heading3"/>
    <w:qFormat/>
    <w:rPr>
      <w:b/>
      <w:sz w:val="24"/>
      <w:lang w:val="fr-FR" w:eastAsia="en-US"/>
    </w:rPr>
  </w:style>
  <w:style w:type="character" w:customStyle="1" w:styleId="Heading4Char">
    <w:name w:val="Heading 4 Char"/>
    <w:basedOn w:val="DefaultParagraphFont"/>
    <w:link w:val="Heading4"/>
    <w:rPr>
      <w:b/>
      <w:sz w:val="24"/>
      <w:lang w:val="fr-FR" w:eastAsia="en-US"/>
    </w:rPr>
  </w:style>
  <w:style w:type="character" w:customStyle="1" w:styleId="Heading5Char">
    <w:name w:val="Heading 5 Char"/>
    <w:basedOn w:val="DefaultParagraphFont"/>
    <w:link w:val="Heading5"/>
    <w:rPr>
      <w:b/>
      <w:sz w:val="24"/>
      <w:lang w:val="fr-FR" w:eastAsia="en-US"/>
    </w:rPr>
  </w:style>
  <w:style w:type="character" w:customStyle="1" w:styleId="Heading6Char">
    <w:name w:val="Heading 6 Char"/>
    <w:basedOn w:val="DefaultParagraphFont"/>
    <w:link w:val="Heading6"/>
    <w:qFormat/>
    <w:rPr>
      <w:b/>
      <w:sz w:val="24"/>
      <w:lang w:val="fr-FR" w:eastAsia="en-US"/>
    </w:rPr>
  </w:style>
  <w:style w:type="character" w:customStyle="1" w:styleId="Heading7Char">
    <w:name w:val="Heading 7 Char"/>
    <w:basedOn w:val="DefaultParagraphFont"/>
    <w:link w:val="Heading7"/>
    <w:qFormat/>
    <w:rPr>
      <w:b/>
      <w:sz w:val="24"/>
      <w:lang w:val="fr-FR" w:eastAsia="en-US"/>
    </w:rPr>
  </w:style>
  <w:style w:type="character" w:customStyle="1" w:styleId="Heading8Char">
    <w:name w:val="Heading 8 Char"/>
    <w:basedOn w:val="DefaultParagraphFont"/>
    <w:link w:val="Heading8"/>
    <w:qFormat/>
    <w:rPr>
      <w:b/>
      <w:sz w:val="24"/>
      <w:lang w:val="fr-FR" w:eastAsia="en-US"/>
    </w:rPr>
  </w:style>
  <w:style w:type="character" w:customStyle="1" w:styleId="Heading9Char">
    <w:name w:val="Heading 9 Char"/>
    <w:basedOn w:val="DefaultParagraphFont"/>
    <w:link w:val="Heading9"/>
    <w:rPr>
      <w:b/>
      <w:sz w:val="24"/>
      <w:lang w:val="fr-FR" w:eastAsia="en-US"/>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qFormat/>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Pr>
      <w:sz w:val="18"/>
      <w:lang w:val="fr-FR" w:eastAsia="en-US"/>
    </w:rPr>
  </w:style>
  <w:style w:type="paragraph" w:customStyle="1" w:styleId="FirstFooter">
    <w:name w:val="FirstFooter"/>
    <w:basedOn w:val="Footer"/>
    <w:pPr>
      <w:overflowPunct/>
      <w:autoSpaceDE/>
      <w:autoSpaceDN/>
      <w:adjustRightInd/>
      <w:spacing w:before="40"/>
      <w:jc w:val="left"/>
      <w:textAlignment w:val="auto"/>
    </w:pPr>
    <w:rPr>
      <w:sz w:val="16"/>
      <w:lang w:val="en-GB"/>
    </w:rPr>
  </w:style>
  <w:style w:type="paragraph" w:customStyle="1" w:styleId="Source">
    <w:name w:val="Source"/>
    <w:basedOn w:val="Normal"/>
    <w:next w:val="Normal"/>
    <w:qFormat/>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pPr>
      <w:tabs>
        <w:tab w:val="left" w:pos="567"/>
        <w:tab w:val="left" w:pos="1701"/>
        <w:tab w:val="left" w:pos="2835"/>
      </w:tabs>
      <w:spacing w:before="240"/>
    </w:pPr>
    <w:rPr>
      <w:b w:val="0"/>
      <w:caps/>
    </w:rPr>
  </w:style>
  <w:style w:type="paragraph" w:customStyle="1" w:styleId="Title2">
    <w:name w:val="Title 2"/>
    <w:basedOn w:val="Source"/>
    <w:next w:val="Normal"/>
    <w:pPr>
      <w:overflowPunct/>
      <w:autoSpaceDE/>
      <w:autoSpaceDN/>
      <w:adjustRightInd/>
      <w:spacing w:before="480"/>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sz w:val="20"/>
    </w:rPr>
  </w:style>
  <w:style w:type="paragraph" w:customStyle="1" w:styleId="Formal">
    <w:name w:val="Formal"/>
    <w:basedOn w:val="ASN1"/>
    <w:pPr>
      <w:tabs>
        <w:tab w:val="left" w:pos="1871"/>
      </w:tabs>
      <w:jc w:val="left"/>
    </w:pPr>
    <w:rPr>
      <w:rFonts w:ascii="Times New Roman Bold" w:hAnsi="Times New Roman Bold"/>
      <w:b w:val="0"/>
      <w:lang w:val="en-GB"/>
    </w:rPr>
  </w:style>
  <w:style w:type="paragraph" w:customStyle="1" w:styleId="Section1">
    <w:name w:val="Section_1"/>
    <w:basedOn w:val="Normal"/>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Pr>
      <w:b w:val="0"/>
      <w:i/>
    </w:rPr>
  </w:style>
  <w:style w:type="paragraph" w:customStyle="1" w:styleId="Annextitle">
    <w:name w:val="Annex_title"/>
    <w:basedOn w:val="Normal"/>
    <w:next w:val="Normal"/>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style>
  <w:style w:type="paragraph" w:customStyle="1" w:styleId="Appendixtitle">
    <w:name w:val="Appendix_title"/>
    <w:basedOn w:val="Annextitle"/>
    <w:next w:val="Normal"/>
  </w:style>
  <w:style w:type="paragraph" w:customStyle="1" w:styleId="Border">
    <w:name w:val="Border"/>
    <w:basedOn w:val="Normal"/>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customStyle="1" w:styleId="Normalaftertitle0">
    <w:name w:val="Normal after title"/>
    <w:basedOn w:val="Normal"/>
    <w:next w:val="Normal"/>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Pr>
      <w:b w:val="0"/>
    </w:rPr>
  </w:style>
  <w:style w:type="paragraph" w:customStyle="1" w:styleId="TableTextS5">
    <w:name w:val="Table_TextS5"/>
    <w:basedOn w:val="Normal"/>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link w:val="Headingb"/>
    <w:locked/>
    <w:rPr>
      <w:b/>
      <w:sz w:val="24"/>
      <w:lang w:val="fr-FR" w:eastAsia="en-US"/>
    </w:rPr>
  </w:style>
  <w:style w:type="character" w:customStyle="1" w:styleId="enumlev1Char">
    <w:name w:val="enumlev1 Char"/>
    <w:link w:val="enumlev1"/>
    <w:locked/>
    <w:rPr>
      <w:sz w:val="24"/>
      <w:lang w:val="fr-FR" w:eastAsia="en-US"/>
    </w:rPr>
  </w:style>
  <w:style w:type="character" w:customStyle="1" w:styleId="TableNoChar">
    <w:name w:val="Table_No Char"/>
    <w:link w:val="TableNo"/>
    <w:locked/>
    <w:rPr>
      <w:sz w:val="24"/>
      <w:lang w:val="fr-FR" w:eastAsia="en-US"/>
    </w:rPr>
  </w:style>
  <w:style w:type="character" w:customStyle="1" w:styleId="EquationChar">
    <w:name w:val="Equation Char"/>
    <w:link w:val="Equation"/>
    <w:locked/>
    <w:rPr>
      <w:sz w:val="24"/>
      <w:lang w:val="fr-FR" w:eastAsia="en-US"/>
    </w:rPr>
  </w:style>
  <w:style w:type="character" w:customStyle="1" w:styleId="EquationlegendChar">
    <w:name w:val="Equation_legend Char"/>
    <w:basedOn w:val="DefaultParagraphFont"/>
    <w:link w:val="Equationlegend"/>
    <w:locked/>
    <w:rPr>
      <w:sz w:val="24"/>
      <w:lang w:eastAsia="en-US"/>
    </w:rPr>
  </w:style>
  <w:style w:type="character" w:customStyle="1" w:styleId="FiguretitleChar">
    <w:name w:val="Figure_title Char"/>
    <w:link w:val="Figuretitle"/>
    <w:qFormat/>
    <w:locked/>
    <w:rPr>
      <w:rFonts w:ascii="Times New Roman Bold" w:hAnsi="Times New Roman Bold"/>
      <w:b/>
      <w:sz w:val="18"/>
      <w:lang w:val="fr-FR" w:eastAsia="en-US"/>
    </w:rPr>
  </w:style>
  <w:style w:type="character" w:customStyle="1" w:styleId="CallChar">
    <w:name w:val="Call Char"/>
    <w:link w:val="Call"/>
    <w:locked/>
    <w:rPr>
      <w:i/>
      <w:sz w:val="24"/>
      <w:lang w:val="fr-FR" w:eastAsia="en-US"/>
    </w:rPr>
  </w:style>
  <w:style w:type="character" w:customStyle="1" w:styleId="TabletitleChar">
    <w:name w:val="Table_title Char"/>
    <w:link w:val="Tabletitle"/>
    <w:locked/>
    <w:rPr>
      <w:b/>
      <w:sz w:val="24"/>
      <w:lang w:val="fr-FR" w:eastAsia="en-US"/>
    </w:rPr>
  </w:style>
  <w:style w:type="character" w:customStyle="1" w:styleId="BalloonTextChar">
    <w:name w:val="Balloon Text Char"/>
    <w:basedOn w:val="DefaultParagraphFont"/>
    <w:link w:val="BalloonText"/>
    <w:rPr>
      <w:rFonts w:ascii="Tahoma" w:hAnsi="Tahoma" w:cs="Tahoma"/>
      <w:sz w:val="16"/>
      <w:szCs w:val="16"/>
      <w:lang w:val="fr-FR" w:eastAsia="en-US"/>
    </w:rPr>
  </w:style>
  <w:style w:type="paragraph" w:styleId="ListParagraph">
    <w:name w:val="List Paragraph"/>
    <w:basedOn w:val="Normal"/>
    <w:uiPriority w:val="34"/>
    <w:qFormat/>
    <w:pPr>
      <w:ind w:left="720"/>
      <w:contextualSpacing/>
    </w:pPr>
  </w:style>
  <w:style w:type="character" w:customStyle="1" w:styleId="TableNo0">
    <w:name w:val="Table_No Знак"/>
    <w:locked/>
    <w:rPr>
      <w:rFonts w:ascii="Times New Roman" w:hAnsi="Times New Roman"/>
      <w:caps/>
      <w:lang w:val="en-GB" w:eastAsia="en-US"/>
    </w:rPr>
  </w:style>
  <w:style w:type="character" w:customStyle="1" w:styleId="FigureNo0">
    <w:name w:val="Figure_No (文字)"/>
    <w:basedOn w:val="DefaultParagraphFont"/>
    <w:link w:val="FigureNo"/>
    <w:rPr>
      <w:caps/>
      <w:sz w:val="18"/>
      <w:lang w:val="fr-FR" w:eastAsia="en-US"/>
    </w:rPr>
  </w:style>
  <w:style w:type="character" w:customStyle="1" w:styleId="FigureChar">
    <w:name w:val="Figure Char"/>
    <w:link w:val="Figure"/>
    <w:qFormat/>
    <w:rPr>
      <w:caps/>
      <w:sz w:val="18"/>
      <w:lang w:val="fr-FR" w:eastAsia="en-US"/>
    </w:rPr>
  </w:style>
  <w:style w:type="character" w:customStyle="1" w:styleId="Tabletitle0">
    <w:name w:val="Table_title Знак"/>
    <w:locked/>
    <w:rPr>
      <w:rFonts w:ascii="Times New Roman Bold" w:hAnsi="Times New Roman Bold"/>
      <w:b/>
      <w:lang w:val="en-GB" w:eastAsia="en-US"/>
    </w:rPr>
  </w:style>
  <w:style w:type="character" w:styleId="PlaceholderText">
    <w:name w:val="Placeholder Text"/>
    <w:basedOn w:val="DefaultParagraphFont"/>
    <w:uiPriority w:val="99"/>
    <w:semiHidden/>
    <w:rPr>
      <w:color w:val="808080"/>
    </w:rPr>
  </w:style>
  <w:style w:type="character" w:customStyle="1" w:styleId="NormalaftertitleChar">
    <w:name w:val="Normal_after_title Char"/>
    <w:basedOn w:val="DefaultParagraphFont"/>
    <w:link w:val="Normalaftertitle"/>
    <w:locked/>
    <w:rPr>
      <w:sz w:val="24"/>
      <w:lang w:val="fr-FR" w:eastAsia="en-US"/>
    </w:rPr>
  </w:style>
  <w:style w:type="character" w:customStyle="1" w:styleId="FigureNoChar">
    <w:name w:val="Figure_No Char"/>
    <w:basedOn w:val="DefaultParagraphFont"/>
    <w:locked/>
    <w:rPr>
      <w:rFonts w:ascii="Times New Roman" w:hAnsi="Times New Roman"/>
      <w:caps/>
      <w:lang w:val="en-GB" w:eastAsia="en-US"/>
    </w:rPr>
  </w:style>
  <w:style w:type="character" w:customStyle="1" w:styleId="1">
    <w:name w:val="未处理的提及1"/>
    <w:basedOn w:val="DefaultParagraphFont"/>
    <w:uiPriority w:val="99"/>
    <w:semiHidden/>
    <w:unhideWhenUsed/>
    <w:rPr>
      <w:color w:val="605E5C"/>
      <w:shd w:val="clear" w:color="auto" w:fill="E1DFDD"/>
    </w:rPr>
  </w:style>
  <w:style w:type="paragraph" w:customStyle="1" w:styleId="TableHead0">
    <w:name w:val="Table_Head"/>
    <w:basedOn w:val="TableText0"/>
    <w:uiPriority w:val="99"/>
    <w:qFormat/>
    <w:pPr>
      <w:keepNext w:val="0"/>
      <w:spacing w:before="113" w:after="113" w:line="240" w:lineRule="auto"/>
      <w:jc w:val="center"/>
    </w:pPr>
    <w:rPr>
      <w:rFonts w:eastAsia="Batang"/>
      <w:b/>
      <w:sz w:val="24"/>
      <w:lang w:eastAsia="fr-FR"/>
    </w:rPr>
  </w:style>
  <w:style w:type="paragraph" w:customStyle="1" w:styleId="TableText0">
    <w:name w:val="Table_Text"/>
    <w:basedOn w:val="Tablelegend"/>
    <w:uiPriority w:val="99"/>
    <w:pPr>
      <w:keepNext/>
      <w:tabs>
        <w:tab w:val="left" w:pos="794"/>
        <w:tab w:val="left" w:pos="1191"/>
        <w:tab w:val="left" w:pos="1588"/>
      </w:tabs>
      <w:spacing w:before="100" w:after="100" w:line="190" w:lineRule="exact"/>
      <w:ind w:left="0" w:right="0" w:firstLine="0"/>
    </w:pPr>
    <w:rPr>
      <w:sz w:val="18"/>
      <w:lang w:val="en-GB"/>
    </w:rPr>
  </w:style>
  <w:style w:type="paragraph" w:customStyle="1" w:styleId="RectitleBR">
    <w:name w:val="Rec_title_BR"/>
    <w:basedOn w:val="Normal"/>
    <w:next w:val="Recref"/>
    <w:qFormat/>
    <w:pPr>
      <w:keepNext/>
      <w:keepLines/>
      <w:spacing w:before="240"/>
      <w:jc w:val="center"/>
    </w:pPr>
    <w:rPr>
      <w:b/>
      <w:sz w:val="28"/>
    </w:rPr>
  </w:style>
  <w:style w:type="character" w:customStyle="1" w:styleId="2">
    <w:name w:val="未处理的提及2"/>
    <w:basedOn w:val="DefaultParagraphFont"/>
    <w:uiPriority w:val="99"/>
    <w:semiHidden/>
    <w:unhideWhenUsed/>
    <w:rPr>
      <w:color w:val="605E5C"/>
      <w:shd w:val="clear" w:color="auto" w:fill="E1DFDD"/>
    </w:rPr>
  </w:style>
  <w:style w:type="paragraph" w:customStyle="1" w:styleId="10">
    <w:name w:val="修订1"/>
    <w:hidden/>
    <w:uiPriority w:val="99"/>
    <w:semiHidden/>
    <w:rPr>
      <w:rFonts w:eastAsia="Times New Roman"/>
      <w:sz w:val="24"/>
      <w:lang w:val="fr-FR" w:eastAsia="en-US"/>
    </w:rPr>
  </w:style>
  <w:style w:type="character" w:styleId="UnresolvedMention">
    <w:name w:val="Unresolved Mention"/>
    <w:basedOn w:val="DefaultParagraphFont"/>
    <w:uiPriority w:val="99"/>
    <w:semiHidden/>
    <w:unhideWhenUsed/>
    <w:rsid w:val="00545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www.itu.int/rec/R-REC-SA.1161/en" TargetMode="External"/><Relationship Id="rId26" Type="http://schemas.openxmlformats.org/officeDocument/2006/relationships/image" Target="media/image3.png"/><Relationship Id="rId39" Type="http://schemas.openxmlformats.org/officeDocument/2006/relationships/hyperlink" Target="https://www.itu.int/rec/R-REC-SA.609/en" TargetMode="External"/><Relationship Id="rId21" Type="http://schemas.openxmlformats.org/officeDocument/2006/relationships/hyperlink" Target="https://www.itu.int/rec/R-REC-M.2101/en" TargetMode="External"/><Relationship Id="rId34" Type="http://schemas.openxmlformats.org/officeDocument/2006/relationships/hyperlink" Target="https://www.itu.int/rec/R-REC-P.452/en" TargetMode="External"/><Relationship Id="rId42" Type="http://schemas.openxmlformats.org/officeDocument/2006/relationships/hyperlink" Target="https://www.itu.int/rec/R-REC-P.2001/en" TargetMode="External"/><Relationship Id="rId47" Type="http://schemas.openxmlformats.org/officeDocument/2006/relationships/image" Target="media/image15.png"/><Relationship Id="rId50" Type="http://schemas.openxmlformats.org/officeDocument/2006/relationships/hyperlink" Target="https://www.itu.int/rec/R-REC-P.452/en" TargetMode="External"/><Relationship Id="rId55" Type="http://schemas.openxmlformats.org/officeDocument/2006/relationships/hyperlink" Target="https://www.itu.int/rec/R-REC-P.2001/en" TargetMode="External"/><Relationship Id="rId63" Type="http://schemas.openxmlformats.org/officeDocument/2006/relationships/image" Target="media/image19.jpeg"/><Relationship Id="rId68"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hyperlink" Target="https://www.itu.int/rec/R-REC-SA.609/en" TargetMode="External"/><Relationship Id="rId29" Type="http://schemas.openxmlformats.org/officeDocument/2006/relationships/image" Target="media/image6.png"/><Relationship Id="rId11" Type="http://schemas.openxmlformats.org/officeDocument/2006/relationships/hyperlink" Target="http://www.itu.int/publ/R-REC/zh" TargetMode="External"/><Relationship Id="rId24" Type="http://schemas.openxmlformats.org/officeDocument/2006/relationships/oleObject" Target="embeddings/oleObject1.bin"/><Relationship Id="rId32" Type="http://schemas.openxmlformats.org/officeDocument/2006/relationships/image" Target="media/image9.png"/><Relationship Id="rId37" Type="http://schemas.openxmlformats.org/officeDocument/2006/relationships/hyperlink" Target="https://www.itu.int/rec/R-REC-SA.1811/en" TargetMode="External"/><Relationship Id="rId40" Type="http://schemas.openxmlformats.org/officeDocument/2006/relationships/hyperlink" Target="https://www.itu.int/rec/R-REC-SA.1396/en" TargetMode="External"/><Relationship Id="rId45" Type="http://schemas.openxmlformats.org/officeDocument/2006/relationships/image" Target="media/image13.png"/><Relationship Id="rId53" Type="http://schemas.openxmlformats.org/officeDocument/2006/relationships/image" Target="media/image17.jpeg"/><Relationship Id="rId58" Type="http://schemas.openxmlformats.org/officeDocument/2006/relationships/hyperlink" Target="https://www.itu.int/rec/R-REC-P.452/en" TargetMode="External"/><Relationship Id="rId66" Type="http://schemas.openxmlformats.org/officeDocument/2006/relationships/hyperlink" Target="https://www.itu.int/rec/R-REC-P.2108/en"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P.452/en" TargetMode="External"/><Relationship Id="rId23" Type="http://schemas.openxmlformats.org/officeDocument/2006/relationships/image" Target="media/image2.wmf"/><Relationship Id="rId28" Type="http://schemas.openxmlformats.org/officeDocument/2006/relationships/image" Target="media/image5.png"/><Relationship Id="rId36" Type="http://schemas.openxmlformats.org/officeDocument/2006/relationships/hyperlink" Target="https://www.itu.int/rec/R-REC-SA.509/en" TargetMode="External"/><Relationship Id="rId49" Type="http://schemas.openxmlformats.org/officeDocument/2006/relationships/hyperlink" Target="https://www.itu.int/rec/R-REC-SA.1027/en" TargetMode="External"/><Relationship Id="rId57" Type="http://schemas.openxmlformats.org/officeDocument/2006/relationships/image" Target="media/image18.jpeg"/><Relationship Id="rId61" Type="http://schemas.openxmlformats.org/officeDocument/2006/relationships/hyperlink" Target="https://www.itu.int/rec/R-REC-P.452/en" TargetMode="External"/><Relationship Id="rId10" Type="http://schemas.openxmlformats.org/officeDocument/2006/relationships/header" Target="header3.xml"/><Relationship Id="rId19" Type="http://schemas.openxmlformats.org/officeDocument/2006/relationships/hyperlink" Target="https://www.itu.int/rec/R-REC-SA.1396/en" TargetMode="External"/><Relationship Id="rId31" Type="http://schemas.openxmlformats.org/officeDocument/2006/relationships/image" Target="media/image8.png"/><Relationship Id="rId44" Type="http://schemas.openxmlformats.org/officeDocument/2006/relationships/image" Target="media/image12.jpeg"/><Relationship Id="rId52" Type="http://schemas.openxmlformats.org/officeDocument/2006/relationships/hyperlink" Target="https://www.itu.int/rec/R-REC-P.2001/en" TargetMode="External"/><Relationship Id="rId60" Type="http://schemas.openxmlformats.org/officeDocument/2006/relationships/hyperlink" Target="https://www.itu.int/rec/R-REC-P.452/en" TargetMode="External"/><Relationship Id="rId65" Type="http://schemas.openxmlformats.org/officeDocument/2006/relationships/image" Target="media/image20.png"/><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M.2101/en" TargetMode="External"/><Relationship Id="rId22" Type="http://schemas.openxmlformats.org/officeDocument/2006/relationships/hyperlink" Target="https://www.itu.int/rec/R-REC-M.2101/en"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itu.int/rec/R-REC-P.452/en" TargetMode="External"/><Relationship Id="rId43" Type="http://schemas.openxmlformats.org/officeDocument/2006/relationships/hyperlink" Target="https://www.itu.int/rec/R-REC-P.2001/en" TargetMode="External"/><Relationship Id="rId48" Type="http://schemas.openxmlformats.org/officeDocument/2006/relationships/image" Target="media/image16.png"/><Relationship Id="rId56" Type="http://schemas.openxmlformats.org/officeDocument/2006/relationships/hyperlink" Target="https://www.itu.int/rec/R-REC-P.2001/en" TargetMode="External"/><Relationship Id="rId64" Type="http://schemas.openxmlformats.org/officeDocument/2006/relationships/hyperlink" Target="https://www.itu.int/rec/R-REC-P.452/en" TargetMode="External"/><Relationship Id="rId69" Type="http://schemas.openxmlformats.org/officeDocument/2006/relationships/hyperlink" Target="https://www.itu.int/rec/R-REC-P.2108/en" TargetMode="External"/><Relationship Id="rId8" Type="http://schemas.openxmlformats.org/officeDocument/2006/relationships/header" Target="header1.xml"/><Relationship Id="rId51" Type="http://schemas.openxmlformats.org/officeDocument/2006/relationships/hyperlink" Target="https://www.itu.int/rec/R-REC-P.2001/en"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www.itu.int/rec/R-REC-SA.1027/en" TargetMode="External"/><Relationship Id="rId25" Type="http://schemas.openxmlformats.org/officeDocument/2006/relationships/hyperlink" Target="https://www.itu.int/rec/R-REC-P.452/en" TargetMode="External"/><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hyperlink" Target="https://www.itu.int/rec/R-REC-P.452/en" TargetMode="External"/><Relationship Id="rId67" Type="http://schemas.openxmlformats.org/officeDocument/2006/relationships/hyperlink" Target="https://www.itu.int/rec/R-REC-P.452/en" TargetMode="External"/><Relationship Id="rId20" Type="http://schemas.openxmlformats.org/officeDocument/2006/relationships/hyperlink" Target="http://www.itu.int/pub/R-REP-M.2292" TargetMode="External"/><Relationship Id="rId41" Type="http://schemas.openxmlformats.org/officeDocument/2006/relationships/hyperlink" Target="https://www.itu.int/rec/R-REC-P.452/en" TargetMode="External"/><Relationship Id="rId54" Type="http://schemas.openxmlformats.org/officeDocument/2006/relationships/hyperlink" Target="https://www.itu.int/rec/R-REC-P.452/en" TargetMode="External"/><Relationship Id="rId62" Type="http://schemas.openxmlformats.org/officeDocument/2006/relationships/hyperlink" Target="https://www.itu.int/rec/R-REC-P.2108/en" TargetMode="External"/><Relationship Id="rId70" Type="http://schemas.openxmlformats.org/officeDocument/2006/relationships/hyperlink" Target="https://www.itu.int/rec/R-REC-P.452/en"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8905D4-71A0-44E1-B0EA-9B33C5D81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80</TotalTime>
  <Pages>30</Pages>
  <Words>10840</Words>
  <Characters>10864</Characters>
  <Application>Microsoft Office Word</Application>
  <DocSecurity>0</DocSecurity>
  <Lines>90</Lines>
  <Paragraphs>43</Paragraphs>
  <ScaleCrop>false</ScaleCrop>
  <HeadingPairs>
    <vt:vector size="2" baseType="variant">
      <vt:variant>
        <vt:lpstr>Title</vt:lpstr>
      </vt:variant>
      <vt:variant>
        <vt:i4>1</vt:i4>
      </vt:variant>
    </vt:vector>
  </HeadingPairs>
  <TitlesOfParts>
    <vt:vector size="1" baseType="lpstr">
      <vt:lpstr>ITU-R  SA.2142-0 建议书计算卫星地球探测业务和空间研究业务地球站周围协调区的方法，以避免在25.5-27 GHz和37-38 GHz频段内IMT-2020系统的有害干扰</vt:lpstr>
    </vt:vector>
  </TitlesOfParts>
  <Company>ITU</Company>
  <LinksUpToDate>false</LinksUpToDate>
  <CharactersWithSpaces>21661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SA.2142-0 建议书（12/2021）计算卫星地球探测业务和空间研究业务地球站周围协调区的方法，以避免在25.5-27 GHz和37-38 GHz频段内IMT-2020系统的有害干扰</dc:title>
  <dc:creator>ITU</dc:creator>
  <cp:keywords>SA.2142-0</cp:keywords>
  <dc:description>Yammouni, 16/12/2021, ITU51013804</dc:description>
  <cp:lastModifiedBy>Liu, Sanping</cp:lastModifiedBy>
  <cp:revision>38</cp:revision>
  <cp:lastPrinted>2022-04-04T08:22:00Z</cp:lastPrinted>
  <dcterms:created xsi:type="dcterms:W3CDTF">2022-03-24T16:16:00Z</dcterms:created>
  <dcterms:modified xsi:type="dcterms:W3CDTF">2022-04-04T08:23:00Z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y fmtid="{D5CDD505-2E9C-101B-9397-08002B2CF9AE}" pid="12" name="KSOProductBuildVer">
    <vt:lpwstr>2052-11.1.0.11365</vt:lpwstr>
  </property>
  <property fmtid="{D5CDD505-2E9C-101B-9397-08002B2CF9AE}" pid="13" name="ICV">
    <vt:lpwstr>BEB51D2F8D614FD1B42E5E9A6C83B0B2</vt:lpwstr>
  </property>
</Properties>
</file>