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0DD" w:rsidRPr="00575CB8" w:rsidRDefault="004A60DD" w:rsidP="004A60DD">
      <w:pPr>
        <w:rPr>
          <w:lang w:val="en-US"/>
        </w:rPr>
      </w:pPr>
      <w:bookmarkStart w:id="0" w:name="dbreak"/>
      <w:bookmarkStart w:id="1" w:name="_GoBack"/>
      <w:bookmarkEnd w:id="0"/>
      <w:bookmarkEnd w:id="1"/>
    </w:p>
    <w:p w:rsidR="004A60DD" w:rsidRDefault="004A60DD" w:rsidP="004A60DD"/>
    <w:p w:rsidR="004A60DD" w:rsidRDefault="004A60DD" w:rsidP="004A60DD"/>
    <w:p w:rsidR="004A60DD" w:rsidRDefault="004A60DD" w:rsidP="004A60DD"/>
    <w:p w:rsidR="004A60DD" w:rsidRDefault="004A60DD" w:rsidP="004A60DD"/>
    <w:p w:rsidR="004A60DD" w:rsidRDefault="004A60DD" w:rsidP="004A60DD"/>
    <w:p w:rsidR="004A60DD" w:rsidRDefault="004A60DD" w:rsidP="004A60DD"/>
    <w:p w:rsidR="004A60DD" w:rsidRDefault="004A60DD" w:rsidP="004A60DD"/>
    <w:p w:rsidR="004A60DD" w:rsidRDefault="004A60DD" w:rsidP="004A60DD"/>
    <w:p w:rsidR="004A60DD" w:rsidRDefault="004A60DD" w:rsidP="004A60DD"/>
    <w:p w:rsidR="004A60DD" w:rsidRDefault="004A60DD" w:rsidP="004A60DD"/>
    <w:p w:rsidR="004A60DD" w:rsidRDefault="004A60DD" w:rsidP="004A60D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A60DD" w:rsidRPr="004A60DD" w:rsidTr="00BF453C">
        <w:tc>
          <w:tcPr>
            <w:tcW w:w="10089" w:type="dxa"/>
          </w:tcPr>
          <w:p w:rsidR="004A60DD" w:rsidRPr="0010336F" w:rsidRDefault="004A60DD" w:rsidP="00BF453C">
            <w:pPr>
              <w:spacing w:before="380" w:line="280" w:lineRule="exact"/>
              <w:jc w:val="right"/>
              <w:rPr>
                <w:rFonts w:ascii="Tahoma" w:hAnsi="Tahoma" w:cs="Tahoma"/>
                <w:b/>
                <w:bCs/>
                <w:iCs/>
                <w:color w:val="243285"/>
                <w:sz w:val="32"/>
                <w:szCs w:val="32"/>
                <w:lang w:val="en-US"/>
              </w:rPr>
            </w:pPr>
          </w:p>
          <w:p w:rsidR="004A60DD" w:rsidRPr="0010336F" w:rsidRDefault="004A60DD" w:rsidP="004A60D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2078-0</w:t>
            </w:r>
          </w:p>
          <w:p w:rsidR="004A60DD" w:rsidRPr="0010336F" w:rsidRDefault="004A60DD" w:rsidP="004A60D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4A60DD" w:rsidRPr="004A60DD" w:rsidTr="00BF453C">
        <w:tc>
          <w:tcPr>
            <w:tcW w:w="10089" w:type="dxa"/>
          </w:tcPr>
          <w:p w:rsidR="004A60DD" w:rsidRPr="0010336F" w:rsidRDefault="004A60DD" w:rsidP="00BF453C">
            <w:pPr>
              <w:spacing w:before="80" w:line="500" w:lineRule="exact"/>
              <w:jc w:val="right"/>
              <w:rPr>
                <w:rFonts w:ascii="Tahoma" w:hAnsi="Tahoma" w:cs="Tahoma"/>
                <w:b/>
                <w:bCs/>
                <w:iCs/>
                <w:color w:val="243285"/>
                <w:sz w:val="44"/>
                <w:szCs w:val="44"/>
                <w:lang w:val="es-ES_tradnl"/>
              </w:rPr>
            </w:pPr>
          </w:p>
          <w:p w:rsidR="004A60DD" w:rsidRDefault="004A60DD" w:rsidP="004A60DD">
            <w:pPr>
              <w:spacing w:before="80" w:line="500" w:lineRule="exact"/>
              <w:jc w:val="right"/>
              <w:rPr>
                <w:rFonts w:ascii="Tahoma" w:hAnsi="Tahoma" w:cs="Tahoma"/>
                <w:b/>
                <w:bCs/>
                <w:color w:val="243285"/>
                <w:sz w:val="44"/>
                <w:szCs w:val="44"/>
                <w:lang w:val="es-ES_tradnl"/>
              </w:rPr>
            </w:pPr>
            <w:r w:rsidRPr="004A60DD">
              <w:rPr>
                <w:rFonts w:ascii="Tahoma" w:hAnsi="Tahoma" w:cs="Tahoma"/>
                <w:b/>
                <w:bCs/>
                <w:color w:val="243285"/>
                <w:sz w:val="44"/>
                <w:szCs w:val="44"/>
                <w:lang w:val="es-ES_tradnl"/>
              </w:rPr>
              <w:t>Protección de estaciones terrenas del SIE contra estaciones móviles</w:t>
            </w:r>
            <w:r>
              <w:rPr>
                <w:rFonts w:ascii="Tahoma" w:hAnsi="Tahoma" w:cs="Tahoma"/>
                <w:b/>
                <w:bCs/>
                <w:color w:val="243285"/>
                <w:sz w:val="44"/>
                <w:szCs w:val="44"/>
                <w:lang w:val="es-ES_tradnl"/>
              </w:rPr>
              <w:t xml:space="preserve"> </w:t>
            </w:r>
            <w:r w:rsidRPr="004A60DD">
              <w:rPr>
                <w:rFonts w:ascii="Tahoma" w:hAnsi="Tahoma" w:cs="Tahoma"/>
                <w:b/>
                <w:bCs/>
                <w:color w:val="243285"/>
                <w:sz w:val="44"/>
                <w:szCs w:val="44"/>
                <w:lang w:val="es-ES_tradnl"/>
              </w:rPr>
              <w:t xml:space="preserve">(de aeronave) </w:t>
            </w:r>
            <w:r>
              <w:rPr>
                <w:rFonts w:ascii="Tahoma" w:hAnsi="Tahoma" w:cs="Tahoma"/>
                <w:b/>
                <w:bCs/>
                <w:color w:val="243285"/>
                <w:sz w:val="44"/>
                <w:szCs w:val="44"/>
                <w:lang w:val="es-ES_tradnl"/>
              </w:rPr>
              <w:br/>
            </w:r>
            <w:r w:rsidRPr="004A60DD">
              <w:rPr>
                <w:rFonts w:ascii="Tahoma" w:hAnsi="Tahoma" w:cs="Tahoma"/>
                <w:b/>
                <w:bCs/>
                <w:color w:val="243285"/>
                <w:sz w:val="44"/>
                <w:szCs w:val="44"/>
                <w:lang w:val="es-ES_tradnl"/>
              </w:rPr>
              <w:t>en la banda 2 200-2 290 MHz</w:t>
            </w:r>
          </w:p>
          <w:p w:rsidR="004A60DD" w:rsidRPr="0010336F" w:rsidRDefault="004A60DD" w:rsidP="00BF453C">
            <w:pPr>
              <w:spacing w:before="80" w:line="500" w:lineRule="exact"/>
              <w:jc w:val="right"/>
              <w:rPr>
                <w:rFonts w:ascii="Tahoma" w:hAnsi="Tahoma" w:cs="Tahoma"/>
                <w:b/>
                <w:bCs/>
                <w:iCs/>
                <w:color w:val="243285"/>
                <w:sz w:val="44"/>
                <w:szCs w:val="44"/>
                <w:lang w:val="es-ES_tradnl"/>
              </w:rPr>
            </w:pPr>
          </w:p>
        </w:tc>
      </w:tr>
      <w:tr w:rsidR="004A60DD" w:rsidRPr="004A60DD" w:rsidTr="00BF453C">
        <w:tc>
          <w:tcPr>
            <w:tcW w:w="10089" w:type="dxa"/>
          </w:tcPr>
          <w:p w:rsidR="004A60DD" w:rsidRPr="0010336F" w:rsidRDefault="004A60DD" w:rsidP="00BF453C">
            <w:pPr>
              <w:spacing w:before="80" w:line="280" w:lineRule="exact"/>
              <w:ind w:right="640"/>
              <w:rPr>
                <w:rFonts w:ascii="Tahoma" w:hAnsi="Tahoma" w:cs="Tahoma"/>
                <w:b/>
                <w:bCs/>
                <w:iCs/>
                <w:color w:val="243285"/>
                <w:sz w:val="32"/>
                <w:szCs w:val="32"/>
                <w:lang w:val="es-ES_tradnl"/>
              </w:rPr>
            </w:pPr>
          </w:p>
          <w:p w:rsidR="004A60DD" w:rsidRPr="0010336F" w:rsidRDefault="004A60DD" w:rsidP="00BF453C">
            <w:pPr>
              <w:spacing w:before="80" w:line="280" w:lineRule="exact"/>
              <w:ind w:right="640"/>
              <w:rPr>
                <w:rFonts w:ascii="Tahoma" w:hAnsi="Tahoma" w:cs="Tahoma"/>
                <w:b/>
                <w:bCs/>
                <w:iCs/>
                <w:color w:val="243285"/>
                <w:sz w:val="32"/>
                <w:szCs w:val="32"/>
                <w:lang w:val="es-ES_tradnl"/>
              </w:rPr>
            </w:pPr>
          </w:p>
          <w:p w:rsidR="004A60DD" w:rsidRPr="0010336F" w:rsidRDefault="004A60DD" w:rsidP="00BF453C">
            <w:pPr>
              <w:spacing w:before="80" w:after="180" w:line="360" w:lineRule="exact"/>
              <w:ind w:right="720"/>
              <w:rPr>
                <w:rFonts w:ascii="Tahoma" w:hAnsi="Tahoma" w:cs="Tahoma"/>
                <w:b/>
                <w:bCs/>
                <w:iCs/>
                <w:color w:val="243285"/>
                <w:sz w:val="36"/>
                <w:szCs w:val="36"/>
                <w:lang w:val="es-ES_tradnl"/>
              </w:rPr>
            </w:pPr>
          </w:p>
          <w:p w:rsidR="004A60DD" w:rsidRPr="0010336F" w:rsidRDefault="004A60DD" w:rsidP="00BF453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4A60DD" w:rsidRPr="0010336F" w:rsidRDefault="004A60DD" w:rsidP="00BF453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4A60DD" w:rsidRPr="0026666F" w:rsidRDefault="004A60DD" w:rsidP="004A60DD">
      <w:pPr>
        <w:spacing w:before="80"/>
        <w:rPr>
          <w:i/>
          <w:sz w:val="22"/>
          <w:lang w:val="es-ES_tradnl"/>
        </w:rPr>
      </w:pPr>
    </w:p>
    <w:p w:rsidR="004A60DD" w:rsidRPr="0026666F" w:rsidRDefault="004A60DD" w:rsidP="004A60DD">
      <w:pPr>
        <w:spacing w:before="80"/>
        <w:rPr>
          <w:i/>
          <w:sz w:val="22"/>
          <w:lang w:val="es-ES_tradnl"/>
        </w:rPr>
      </w:pPr>
    </w:p>
    <w:p w:rsidR="004A60DD" w:rsidRPr="0026666F" w:rsidRDefault="004A60DD" w:rsidP="004A60DD">
      <w:pPr>
        <w:spacing w:before="80"/>
        <w:rPr>
          <w:i/>
          <w:sz w:val="22"/>
          <w:lang w:val="es-ES_tradnl"/>
        </w:rPr>
      </w:pPr>
    </w:p>
    <w:p w:rsidR="004A60DD" w:rsidRPr="0026666F" w:rsidRDefault="004A60DD" w:rsidP="004A60DD">
      <w:pPr>
        <w:spacing w:before="80"/>
        <w:rPr>
          <w:i/>
          <w:sz w:val="22"/>
          <w:lang w:val="es-ES_tradnl"/>
        </w:rPr>
      </w:pPr>
    </w:p>
    <w:p w:rsidR="004A60DD" w:rsidRPr="0026666F" w:rsidRDefault="004A60DD" w:rsidP="004A60DD">
      <w:pPr>
        <w:spacing w:before="80"/>
        <w:rPr>
          <w:i/>
          <w:sz w:val="22"/>
          <w:lang w:val="es-ES_tradnl"/>
        </w:rPr>
      </w:pPr>
    </w:p>
    <w:p w:rsidR="004A60DD" w:rsidRPr="0026666F" w:rsidRDefault="004A60DD" w:rsidP="004A60DD">
      <w:pPr>
        <w:spacing w:before="80"/>
        <w:rPr>
          <w:i/>
          <w:sz w:val="22"/>
          <w:lang w:val="es-ES_tradnl"/>
        </w:rPr>
      </w:pPr>
    </w:p>
    <w:p w:rsidR="004A60DD" w:rsidRPr="0026666F" w:rsidRDefault="004A60DD" w:rsidP="004A60DD">
      <w:pPr>
        <w:pStyle w:val="Equation"/>
        <w:tabs>
          <w:tab w:val="clear" w:pos="4820"/>
          <w:tab w:val="clear" w:pos="9639"/>
          <w:tab w:val="left" w:pos="1191"/>
          <w:tab w:val="left" w:pos="1588"/>
          <w:tab w:val="left" w:pos="1985"/>
        </w:tabs>
        <w:rPr>
          <w:rFonts w:ascii="Palatino Linotype" w:hAnsi="Palatino Linotype"/>
          <w:lang w:val="es-ES_tradnl"/>
        </w:rPr>
        <w:sectPr w:rsidR="004A60DD" w:rsidRPr="0026666F">
          <w:headerReference w:type="even" r:id="rId6"/>
          <w:headerReference w:type="default" r:id="rId7"/>
          <w:pgSz w:w="11907" w:h="16840" w:code="9"/>
          <w:pgMar w:top="1089" w:right="1089" w:bottom="284" w:left="1089" w:header="567" w:footer="284" w:gutter="0"/>
          <w:pgNumType w:start="1"/>
          <w:cols w:space="720"/>
        </w:sectPr>
      </w:pPr>
    </w:p>
    <w:p w:rsidR="004A60DD" w:rsidRPr="006C718C" w:rsidRDefault="004A60DD" w:rsidP="004A60D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4A60DD" w:rsidRPr="006C718C" w:rsidRDefault="004A60DD" w:rsidP="004A60D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A60DD" w:rsidRPr="006C718C" w:rsidRDefault="004A60DD" w:rsidP="004A60D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A60DD" w:rsidRPr="00021E8A" w:rsidRDefault="004A60DD" w:rsidP="004A60D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A60DD" w:rsidRPr="00021E8A" w:rsidRDefault="004A60DD" w:rsidP="004A60D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A60DD" w:rsidRPr="007C36CA" w:rsidRDefault="004A60DD" w:rsidP="004A60DD">
      <w:pPr>
        <w:spacing w:before="0"/>
        <w:jc w:val="center"/>
        <w:rPr>
          <w:sz w:val="22"/>
          <w:lang w:val="es-ES_tradnl"/>
        </w:rPr>
      </w:pPr>
    </w:p>
    <w:p w:rsidR="004A60DD" w:rsidRPr="007C36CA" w:rsidRDefault="004A60DD" w:rsidP="004A60D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A60DD" w:rsidRPr="004A60DD" w:rsidTr="00BF453C">
        <w:tc>
          <w:tcPr>
            <w:tcW w:w="9360" w:type="dxa"/>
            <w:gridSpan w:val="2"/>
          </w:tcPr>
          <w:p w:rsidR="004A60DD" w:rsidRPr="00021E8A" w:rsidRDefault="004A60DD" w:rsidP="00BF453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A60DD" w:rsidRPr="00763D08"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4A60DD" w:rsidRPr="00036EE3" w:rsidTr="00BF453C">
        <w:tc>
          <w:tcPr>
            <w:tcW w:w="1140" w:type="dxa"/>
            <w:tcBorders>
              <w:bottom w:val="nil"/>
            </w:tcBorders>
          </w:tcPr>
          <w:p w:rsidR="004A60DD" w:rsidRPr="00036EE3" w:rsidRDefault="004A60DD" w:rsidP="00BF453C">
            <w:pPr>
              <w:spacing w:before="180" w:after="100"/>
              <w:ind w:left="57"/>
              <w:rPr>
                <w:b/>
                <w:bCs/>
                <w:sz w:val="20"/>
                <w:lang w:val="en-US"/>
              </w:rPr>
            </w:pPr>
            <w:r w:rsidRPr="00036EE3">
              <w:rPr>
                <w:b/>
                <w:bCs/>
                <w:sz w:val="20"/>
                <w:lang w:val="en-US"/>
              </w:rPr>
              <w:t>Series</w:t>
            </w:r>
          </w:p>
        </w:tc>
        <w:tc>
          <w:tcPr>
            <w:tcW w:w="8220" w:type="dxa"/>
            <w:tcBorders>
              <w:bottom w:val="nil"/>
            </w:tcBorders>
          </w:tcPr>
          <w:p w:rsidR="004A60DD" w:rsidRPr="00036EE3"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A60DD" w:rsidRPr="004532F7" w:rsidTr="00BF453C">
        <w:tc>
          <w:tcPr>
            <w:tcW w:w="1140" w:type="dxa"/>
            <w:tcBorders>
              <w:top w:val="nil"/>
              <w:bottom w:val="nil"/>
            </w:tcBorders>
            <w:shd w:val="clear" w:color="auto" w:fill="auto"/>
          </w:tcPr>
          <w:p w:rsidR="004A60DD" w:rsidRPr="004532F7" w:rsidRDefault="004A60DD" w:rsidP="00BF453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4A60DD" w:rsidRPr="004532F7"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4A60DD" w:rsidRPr="004A60DD" w:rsidTr="00BF453C">
        <w:tc>
          <w:tcPr>
            <w:tcW w:w="1140" w:type="dxa"/>
            <w:tcBorders>
              <w:top w:val="nil"/>
              <w:bottom w:val="nil"/>
            </w:tcBorders>
            <w:shd w:val="clear" w:color="auto" w:fill="auto"/>
          </w:tcPr>
          <w:p w:rsidR="004A60DD" w:rsidRPr="006B22C3" w:rsidRDefault="004A60DD" w:rsidP="00BF453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4A60DD" w:rsidRPr="006B22C3"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4A60DD" w:rsidRPr="00847DD5" w:rsidTr="00BF453C">
        <w:tc>
          <w:tcPr>
            <w:tcW w:w="1140" w:type="dxa"/>
            <w:tcBorders>
              <w:top w:val="nil"/>
              <w:bottom w:val="nil"/>
            </w:tcBorders>
            <w:shd w:val="clear" w:color="auto" w:fill="auto"/>
          </w:tcPr>
          <w:p w:rsidR="004A60DD" w:rsidRPr="00847DD5" w:rsidRDefault="004A60DD" w:rsidP="00BF453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4A60DD" w:rsidRPr="00847DD5"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A60DD" w:rsidRPr="00ED2695" w:rsidTr="00BF453C">
        <w:tc>
          <w:tcPr>
            <w:tcW w:w="1140" w:type="dxa"/>
            <w:tcBorders>
              <w:top w:val="nil"/>
              <w:bottom w:val="nil"/>
            </w:tcBorders>
            <w:shd w:val="clear" w:color="auto" w:fill="auto"/>
          </w:tcPr>
          <w:p w:rsidR="004A60DD" w:rsidRPr="00ED2695" w:rsidRDefault="004A60DD" w:rsidP="00BF453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A60DD" w:rsidRPr="00021E8A"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A60DD" w:rsidRPr="00366CEE" w:rsidTr="00BF453C">
        <w:tc>
          <w:tcPr>
            <w:tcW w:w="1140" w:type="dxa"/>
            <w:tcBorders>
              <w:top w:val="nil"/>
              <w:bottom w:val="nil"/>
            </w:tcBorders>
            <w:shd w:val="clear" w:color="auto" w:fill="auto"/>
          </w:tcPr>
          <w:p w:rsidR="004A60DD" w:rsidRPr="00366CEE" w:rsidRDefault="004A60DD" w:rsidP="00BF453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4A60DD" w:rsidRPr="00366CEE" w:rsidRDefault="004A60DD"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4A60DD" w:rsidRPr="004A60DD" w:rsidTr="00BF453C">
        <w:tc>
          <w:tcPr>
            <w:tcW w:w="1140" w:type="dxa"/>
            <w:tcBorders>
              <w:top w:val="nil"/>
              <w:bottom w:val="nil"/>
            </w:tcBorders>
            <w:shd w:val="clear" w:color="auto" w:fill="auto"/>
          </w:tcPr>
          <w:p w:rsidR="004A60DD" w:rsidRPr="0010336F" w:rsidRDefault="004A60DD" w:rsidP="00BF453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A60DD" w:rsidRPr="0010336F" w:rsidRDefault="004A60DD"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A60DD" w:rsidRPr="004A60DD" w:rsidTr="00BF453C">
        <w:tc>
          <w:tcPr>
            <w:tcW w:w="1140" w:type="dxa"/>
            <w:tcBorders>
              <w:top w:val="nil"/>
              <w:bottom w:val="nil"/>
            </w:tcBorders>
            <w:shd w:val="clear" w:color="auto" w:fill="auto"/>
          </w:tcPr>
          <w:p w:rsidR="004A60DD" w:rsidRPr="00F95576" w:rsidRDefault="004A60DD" w:rsidP="00BF453C">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4A60DD" w:rsidRPr="00F95576" w:rsidRDefault="004A60DD" w:rsidP="00BF453C">
            <w:pPr>
              <w:spacing w:before="30" w:after="30"/>
              <w:jc w:val="left"/>
              <w:rPr>
                <w:sz w:val="20"/>
                <w:lang w:val="es-ES_tradnl"/>
              </w:rPr>
            </w:pPr>
            <w:r w:rsidRPr="00F95576">
              <w:rPr>
                <w:sz w:val="20"/>
                <w:lang w:val="es-ES_tradnl"/>
              </w:rPr>
              <w:t>Propagación de las ondas radioeléctricas</w:t>
            </w:r>
          </w:p>
        </w:tc>
      </w:tr>
      <w:tr w:rsidR="004A60DD" w:rsidRPr="00DE71F7" w:rsidTr="00BF453C">
        <w:tc>
          <w:tcPr>
            <w:tcW w:w="1140" w:type="dxa"/>
            <w:tcBorders>
              <w:top w:val="nil"/>
              <w:bottom w:val="nil"/>
            </w:tcBorders>
            <w:shd w:val="clear" w:color="auto" w:fill="auto"/>
          </w:tcPr>
          <w:p w:rsidR="004A60DD" w:rsidRPr="00DE71F7" w:rsidRDefault="004A60DD" w:rsidP="00BF453C">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4A60DD" w:rsidRPr="00DE71F7" w:rsidRDefault="004A60DD"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4A60DD" w:rsidRPr="004A60DD" w:rsidTr="00BF453C">
        <w:tc>
          <w:tcPr>
            <w:tcW w:w="1140" w:type="dxa"/>
            <w:tcBorders>
              <w:top w:val="nil"/>
              <w:bottom w:val="nil"/>
            </w:tcBorders>
            <w:shd w:val="clear" w:color="auto" w:fill="auto"/>
          </w:tcPr>
          <w:p w:rsidR="004A60DD" w:rsidRPr="00D12388" w:rsidRDefault="004A60DD" w:rsidP="00BF453C">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4A60DD" w:rsidRPr="00D12388" w:rsidRDefault="004A60DD"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4A60DD" w:rsidRPr="00025336" w:rsidTr="00BF453C">
        <w:tc>
          <w:tcPr>
            <w:tcW w:w="1140" w:type="dxa"/>
            <w:tcBorders>
              <w:top w:val="nil"/>
              <w:bottom w:val="nil"/>
            </w:tcBorders>
            <w:shd w:val="clear" w:color="auto" w:fill="auto"/>
          </w:tcPr>
          <w:p w:rsidR="004A60DD" w:rsidRPr="00025336" w:rsidRDefault="004A60DD" w:rsidP="00BF453C">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4A60DD" w:rsidRPr="00025336" w:rsidRDefault="004A60DD" w:rsidP="00BF453C">
            <w:pPr>
              <w:spacing w:before="30" w:after="30"/>
              <w:jc w:val="left"/>
              <w:rPr>
                <w:sz w:val="20"/>
                <w:lang w:val="en-US"/>
              </w:rPr>
            </w:pPr>
            <w:r w:rsidRPr="00025336">
              <w:rPr>
                <w:sz w:val="20"/>
              </w:rPr>
              <w:t>Servicio fijo por satélite</w:t>
            </w:r>
          </w:p>
        </w:tc>
      </w:tr>
      <w:tr w:rsidR="004A60DD" w:rsidRPr="00025336" w:rsidTr="00BF453C">
        <w:tc>
          <w:tcPr>
            <w:tcW w:w="1140" w:type="dxa"/>
            <w:tcBorders>
              <w:top w:val="nil"/>
              <w:bottom w:val="nil"/>
            </w:tcBorders>
            <w:shd w:val="clear" w:color="auto" w:fill="F3F3F3"/>
          </w:tcPr>
          <w:p w:rsidR="004A60DD" w:rsidRPr="00025336" w:rsidRDefault="004A60DD" w:rsidP="00BF453C">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4A60DD" w:rsidRPr="00025336" w:rsidRDefault="004A60DD" w:rsidP="00BF453C">
            <w:pPr>
              <w:spacing w:before="30" w:after="30"/>
              <w:jc w:val="left"/>
              <w:rPr>
                <w:b/>
                <w:bCs/>
                <w:color w:val="000080"/>
                <w:sz w:val="20"/>
                <w:lang w:val="en-US"/>
              </w:rPr>
            </w:pPr>
            <w:r w:rsidRPr="00025336">
              <w:rPr>
                <w:b/>
                <w:bCs/>
                <w:color w:val="000080"/>
                <w:sz w:val="20"/>
              </w:rPr>
              <w:t>Aplicaciones espaciales y meteorología</w:t>
            </w:r>
          </w:p>
        </w:tc>
      </w:tr>
      <w:tr w:rsidR="004A60DD" w:rsidRPr="004A60DD" w:rsidTr="00BF453C">
        <w:tc>
          <w:tcPr>
            <w:tcW w:w="1140" w:type="dxa"/>
            <w:tcBorders>
              <w:top w:val="nil"/>
            </w:tcBorders>
          </w:tcPr>
          <w:p w:rsidR="004A60DD" w:rsidRPr="00036EE3" w:rsidRDefault="004A60DD" w:rsidP="00BF453C">
            <w:pPr>
              <w:spacing w:before="30" w:after="30"/>
              <w:ind w:left="57"/>
              <w:jc w:val="left"/>
              <w:rPr>
                <w:b/>
                <w:bCs/>
                <w:sz w:val="20"/>
                <w:lang w:val="en-US"/>
              </w:rPr>
            </w:pPr>
            <w:r w:rsidRPr="00036EE3">
              <w:rPr>
                <w:b/>
                <w:bCs/>
                <w:sz w:val="20"/>
                <w:lang w:val="en-US"/>
              </w:rPr>
              <w:t>SF</w:t>
            </w:r>
          </w:p>
        </w:tc>
        <w:tc>
          <w:tcPr>
            <w:tcW w:w="8220" w:type="dxa"/>
            <w:tcBorders>
              <w:top w:val="nil"/>
            </w:tcBorders>
          </w:tcPr>
          <w:p w:rsidR="004A60DD" w:rsidRPr="00021E8A" w:rsidRDefault="004A60DD" w:rsidP="00BF453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A60DD" w:rsidRPr="00036EE3" w:rsidTr="00BF453C">
        <w:tc>
          <w:tcPr>
            <w:tcW w:w="1140" w:type="dxa"/>
            <w:shd w:val="clear" w:color="auto" w:fill="auto"/>
          </w:tcPr>
          <w:p w:rsidR="004A60DD" w:rsidRPr="001240BC" w:rsidRDefault="004A60DD" w:rsidP="00BF453C">
            <w:pPr>
              <w:spacing w:before="30" w:after="30"/>
              <w:ind w:left="57"/>
              <w:jc w:val="left"/>
              <w:rPr>
                <w:b/>
                <w:bCs/>
                <w:sz w:val="20"/>
                <w:lang w:val="en-US"/>
              </w:rPr>
            </w:pPr>
            <w:r w:rsidRPr="001240BC">
              <w:rPr>
                <w:b/>
                <w:bCs/>
                <w:sz w:val="20"/>
                <w:lang w:val="en-US"/>
              </w:rPr>
              <w:t>SM</w:t>
            </w:r>
          </w:p>
        </w:tc>
        <w:tc>
          <w:tcPr>
            <w:tcW w:w="8220" w:type="dxa"/>
            <w:shd w:val="clear" w:color="auto" w:fill="auto"/>
          </w:tcPr>
          <w:p w:rsidR="004A60DD" w:rsidRPr="001240BC" w:rsidRDefault="004A60DD" w:rsidP="00BF453C">
            <w:pPr>
              <w:spacing w:before="30" w:after="30"/>
              <w:jc w:val="left"/>
              <w:rPr>
                <w:sz w:val="20"/>
                <w:lang w:val="en-US"/>
              </w:rPr>
            </w:pPr>
            <w:r w:rsidRPr="001240BC">
              <w:rPr>
                <w:sz w:val="20"/>
              </w:rPr>
              <w:t>Gestión del espectro</w:t>
            </w:r>
          </w:p>
        </w:tc>
      </w:tr>
      <w:tr w:rsidR="004A60DD" w:rsidRPr="00036EE3" w:rsidTr="00BF453C">
        <w:tc>
          <w:tcPr>
            <w:tcW w:w="1140" w:type="dxa"/>
          </w:tcPr>
          <w:p w:rsidR="004A60DD" w:rsidRPr="00036EE3" w:rsidRDefault="004A60DD" w:rsidP="00BF453C">
            <w:pPr>
              <w:spacing w:before="30" w:after="30"/>
              <w:ind w:left="57"/>
              <w:jc w:val="left"/>
              <w:rPr>
                <w:b/>
                <w:bCs/>
                <w:sz w:val="20"/>
                <w:lang w:val="en-US"/>
              </w:rPr>
            </w:pPr>
            <w:r w:rsidRPr="00036EE3">
              <w:rPr>
                <w:b/>
                <w:bCs/>
                <w:sz w:val="20"/>
                <w:lang w:val="en-US"/>
              </w:rPr>
              <w:t>SNG</w:t>
            </w:r>
          </w:p>
        </w:tc>
        <w:tc>
          <w:tcPr>
            <w:tcW w:w="8220" w:type="dxa"/>
          </w:tcPr>
          <w:p w:rsidR="004A60DD" w:rsidRPr="00021E8A" w:rsidRDefault="004A60DD" w:rsidP="00BF453C">
            <w:pPr>
              <w:spacing w:before="30" w:after="30"/>
              <w:jc w:val="left"/>
              <w:rPr>
                <w:bCs/>
                <w:sz w:val="20"/>
                <w:lang w:val="en-US"/>
              </w:rPr>
            </w:pPr>
            <w:r w:rsidRPr="00021E8A">
              <w:rPr>
                <w:bCs/>
                <w:sz w:val="20"/>
              </w:rPr>
              <w:t>Periodismo electrónico por satélite</w:t>
            </w:r>
          </w:p>
        </w:tc>
      </w:tr>
      <w:tr w:rsidR="004A60DD" w:rsidRPr="004A60DD" w:rsidTr="00BF453C">
        <w:tc>
          <w:tcPr>
            <w:tcW w:w="1140" w:type="dxa"/>
          </w:tcPr>
          <w:p w:rsidR="004A60DD" w:rsidRPr="00036EE3" w:rsidRDefault="004A60DD" w:rsidP="00BF453C">
            <w:pPr>
              <w:spacing w:before="30" w:after="30"/>
              <w:ind w:left="57"/>
              <w:jc w:val="left"/>
              <w:rPr>
                <w:b/>
                <w:bCs/>
                <w:sz w:val="20"/>
                <w:lang w:val="en-US"/>
              </w:rPr>
            </w:pPr>
            <w:r w:rsidRPr="00036EE3">
              <w:rPr>
                <w:b/>
                <w:bCs/>
                <w:sz w:val="20"/>
                <w:lang w:val="en-US"/>
              </w:rPr>
              <w:t>TF</w:t>
            </w:r>
          </w:p>
        </w:tc>
        <w:tc>
          <w:tcPr>
            <w:tcW w:w="8220" w:type="dxa"/>
          </w:tcPr>
          <w:p w:rsidR="004A60DD" w:rsidRPr="00021E8A" w:rsidRDefault="004A60DD" w:rsidP="00BF453C">
            <w:pPr>
              <w:spacing w:before="30" w:after="30"/>
              <w:jc w:val="left"/>
              <w:rPr>
                <w:bCs/>
                <w:sz w:val="20"/>
                <w:lang w:val="es-ES_tradnl"/>
              </w:rPr>
            </w:pPr>
            <w:r w:rsidRPr="00021E8A">
              <w:rPr>
                <w:bCs/>
                <w:sz w:val="20"/>
                <w:lang w:val="es-ES_tradnl"/>
              </w:rPr>
              <w:t>Emisiones de frecuencias patrón y señales horarias</w:t>
            </w:r>
          </w:p>
        </w:tc>
      </w:tr>
      <w:tr w:rsidR="004A60DD" w:rsidRPr="00036EE3" w:rsidTr="00BF453C">
        <w:tc>
          <w:tcPr>
            <w:tcW w:w="1140" w:type="dxa"/>
          </w:tcPr>
          <w:p w:rsidR="004A60DD" w:rsidRPr="00036EE3" w:rsidRDefault="004A60DD" w:rsidP="00BF453C">
            <w:pPr>
              <w:spacing w:before="30" w:after="30"/>
              <w:ind w:left="57"/>
              <w:jc w:val="left"/>
              <w:rPr>
                <w:b/>
                <w:bCs/>
                <w:sz w:val="20"/>
                <w:lang w:val="en-US"/>
              </w:rPr>
            </w:pPr>
            <w:r w:rsidRPr="00036EE3">
              <w:rPr>
                <w:b/>
                <w:bCs/>
                <w:sz w:val="20"/>
                <w:lang w:val="en-US"/>
              </w:rPr>
              <w:t>V</w:t>
            </w:r>
          </w:p>
        </w:tc>
        <w:tc>
          <w:tcPr>
            <w:tcW w:w="8220" w:type="dxa"/>
          </w:tcPr>
          <w:p w:rsidR="004A60DD" w:rsidRPr="00021E8A" w:rsidRDefault="004A60DD" w:rsidP="00BF453C">
            <w:pPr>
              <w:spacing w:before="30" w:after="140"/>
              <w:jc w:val="left"/>
              <w:rPr>
                <w:bCs/>
                <w:sz w:val="20"/>
                <w:lang w:val="en-US"/>
              </w:rPr>
            </w:pPr>
            <w:r w:rsidRPr="00021E8A">
              <w:rPr>
                <w:bCs/>
                <w:sz w:val="20"/>
              </w:rPr>
              <w:t>Vocabulario y cuestiones afines</w:t>
            </w:r>
          </w:p>
        </w:tc>
      </w:tr>
    </w:tbl>
    <w:p w:rsidR="004A60DD" w:rsidRPr="00036EE3" w:rsidRDefault="004A60DD" w:rsidP="004A60D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A60DD" w:rsidTr="00BF453C">
        <w:tc>
          <w:tcPr>
            <w:tcW w:w="720" w:type="dxa"/>
          </w:tcPr>
          <w:p w:rsidR="004A60DD" w:rsidRDefault="004A60DD" w:rsidP="00BF453C">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4A60DD" w:rsidRPr="004A60DD" w:rsidTr="00BF453C">
        <w:tc>
          <w:tcPr>
            <w:tcW w:w="9360" w:type="dxa"/>
          </w:tcPr>
          <w:p w:rsidR="004A60DD" w:rsidRPr="00763D08" w:rsidRDefault="004A60DD" w:rsidP="00BF453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A60DD" w:rsidRPr="00763D08" w:rsidRDefault="004A60DD" w:rsidP="004A60DD">
      <w:pPr>
        <w:spacing w:before="0"/>
        <w:jc w:val="center"/>
        <w:rPr>
          <w:sz w:val="22"/>
          <w:lang w:val="es-ES_tradnl"/>
        </w:rPr>
      </w:pPr>
    </w:p>
    <w:p w:rsidR="004A60DD" w:rsidRPr="00763D08" w:rsidRDefault="004A60DD" w:rsidP="004A60DD">
      <w:pPr>
        <w:spacing w:before="60"/>
        <w:jc w:val="right"/>
        <w:rPr>
          <w:i/>
          <w:iCs/>
          <w:sz w:val="20"/>
          <w:lang w:val="es-ES_tradnl"/>
        </w:rPr>
      </w:pPr>
      <w:r w:rsidRPr="00763D08">
        <w:rPr>
          <w:i/>
          <w:iCs/>
          <w:sz w:val="20"/>
          <w:lang w:val="es-ES_tradnl"/>
        </w:rPr>
        <w:t>Publicación electrónica</w:t>
      </w:r>
    </w:p>
    <w:p w:rsidR="004A60DD" w:rsidRPr="00763D08" w:rsidRDefault="004A60DD" w:rsidP="004A60DD">
      <w:pPr>
        <w:spacing w:before="0" w:after="40"/>
        <w:jc w:val="right"/>
        <w:rPr>
          <w:sz w:val="20"/>
          <w:lang w:val="es-ES_tradnl"/>
        </w:rPr>
      </w:pPr>
      <w:r w:rsidRPr="00763D08">
        <w:rPr>
          <w:sz w:val="20"/>
          <w:lang w:val="es-ES_tradnl"/>
        </w:rPr>
        <w:t>Ginebra, 20</w:t>
      </w:r>
      <w:r>
        <w:rPr>
          <w:sz w:val="20"/>
          <w:lang w:val="es-ES_tradnl"/>
        </w:rPr>
        <w:t>16</w:t>
      </w:r>
    </w:p>
    <w:p w:rsidR="004A60DD" w:rsidRPr="00763D08" w:rsidRDefault="004A60DD" w:rsidP="004A60DD">
      <w:pPr>
        <w:spacing w:before="0"/>
        <w:jc w:val="center"/>
        <w:rPr>
          <w:sz w:val="22"/>
          <w:lang w:val="es-ES_tradnl"/>
        </w:rPr>
      </w:pPr>
    </w:p>
    <w:p w:rsidR="004A60DD" w:rsidRPr="00763D08" w:rsidRDefault="004A60DD" w:rsidP="004A60D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16</w:t>
      </w:r>
    </w:p>
    <w:p w:rsidR="004A60DD" w:rsidRPr="006C718C" w:rsidRDefault="004A60DD" w:rsidP="004A60D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A60DD" w:rsidRPr="006C718C" w:rsidRDefault="004A60DD" w:rsidP="004A60DD">
      <w:pPr>
        <w:spacing w:before="160"/>
        <w:rPr>
          <w:i/>
          <w:sz w:val="20"/>
          <w:highlight w:val="yellow"/>
          <w:lang w:val="es-ES_tradnl"/>
        </w:rPr>
        <w:sectPr w:rsidR="004A60DD"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4A60DD" w:rsidRPr="0010336F" w:rsidRDefault="004A60DD" w:rsidP="004A60DD">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2078-0</w:t>
      </w:r>
    </w:p>
    <w:p w:rsidR="004A60DD" w:rsidRPr="00242A1E" w:rsidRDefault="004A60DD" w:rsidP="004A60DD">
      <w:pPr>
        <w:pStyle w:val="Rectitle"/>
        <w:rPr>
          <w:lang w:val="es-ES_tradnl"/>
        </w:rPr>
      </w:pPr>
      <w:r w:rsidRPr="00E47293">
        <w:rPr>
          <w:lang w:val="es-ES_tradnl"/>
        </w:rPr>
        <w:t xml:space="preserve">Protección de estaciones terrenas del SIE contra estaciones móviles </w:t>
      </w:r>
      <w:r>
        <w:rPr>
          <w:lang w:val="es-ES_tradnl"/>
        </w:rPr>
        <w:br/>
      </w:r>
      <w:r w:rsidRPr="00E47293">
        <w:rPr>
          <w:lang w:val="es-ES_tradnl"/>
        </w:rPr>
        <w:t>(de aeronave) en la banda 2 200-2 290 MHz</w:t>
      </w:r>
    </w:p>
    <w:p w:rsidR="004A60DD" w:rsidRPr="00E47293" w:rsidRDefault="004A60DD" w:rsidP="004A60DD">
      <w:pPr>
        <w:pStyle w:val="Recdate"/>
        <w:rPr>
          <w:lang w:val="es-ES_tradnl"/>
        </w:rPr>
      </w:pPr>
      <w:r w:rsidRPr="00E47293">
        <w:rPr>
          <w:lang w:val="es-ES_tradnl"/>
        </w:rPr>
        <w:t>(2015)</w:t>
      </w:r>
    </w:p>
    <w:p w:rsidR="004A60DD" w:rsidRPr="00E47293" w:rsidRDefault="004A60DD" w:rsidP="004A60DD">
      <w:pPr>
        <w:pStyle w:val="HeadingSum"/>
      </w:pPr>
      <w:r>
        <w:t>Cometido</w:t>
      </w:r>
    </w:p>
    <w:p w:rsidR="004A60DD" w:rsidRPr="00E47293" w:rsidRDefault="004A60DD" w:rsidP="004A60DD">
      <w:pPr>
        <w:pStyle w:val="Summary"/>
      </w:pPr>
      <w:r w:rsidRPr="00E47293">
        <w:t xml:space="preserve">En </w:t>
      </w:r>
      <w:r>
        <w:t>la presente</w:t>
      </w:r>
      <w:r w:rsidRPr="00E47293">
        <w:t xml:space="preserve"> Recomendación se </w:t>
      </w:r>
      <w:r>
        <w:t>proporciona</w:t>
      </w:r>
      <w:r w:rsidRPr="00E47293">
        <w:t xml:space="preserve"> la distancia de coordinación necesaria de 880 km entre las estaciones terrenas del servicio de investigación espacial y las estaciones de transmisión del servicio móvil (</w:t>
      </w:r>
      <w:r>
        <w:t xml:space="preserve">de </w:t>
      </w:r>
      <w:r w:rsidRPr="00E47293">
        <w:t xml:space="preserve">aeronave) </w:t>
      </w:r>
      <w:r>
        <w:t>para</w:t>
      </w:r>
      <w:r w:rsidRPr="00E47293">
        <w:t xml:space="preserve"> </w:t>
      </w:r>
      <w:r>
        <w:t>proteger</w:t>
      </w:r>
      <w:r w:rsidRPr="00E47293">
        <w:t xml:space="preserve"> las estaciones terrenas del servicio de investigación espa</w:t>
      </w:r>
      <w:r>
        <w:t>cial en la banda 2 200</w:t>
      </w:r>
      <w:r>
        <w:noBreakHyphen/>
        <w:t>2 290 </w:t>
      </w:r>
      <w:r w:rsidRPr="00E47293">
        <w:t>MHz.</w:t>
      </w:r>
    </w:p>
    <w:p w:rsidR="004A60DD" w:rsidRPr="00E47293" w:rsidRDefault="004A60DD" w:rsidP="004A60DD">
      <w:pPr>
        <w:pStyle w:val="Headingb"/>
        <w:rPr>
          <w:lang w:val="es-ES_tradnl"/>
        </w:rPr>
      </w:pPr>
      <w:r w:rsidRPr="00E47293">
        <w:rPr>
          <w:lang w:val="es-ES_tradnl"/>
        </w:rPr>
        <w:t>Términos clave</w:t>
      </w:r>
    </w:p>
    <w:p w:rsidR="004A60DD" w:rsidRPr="00E47293" w:rsidRDefault="004A60DD" w:rsidP="004A60DD">
      <w:pPr>
        <w:rPr>
          <w:lang w:val="es-ES_tradnl"/>
        </w:rPr>
      </w:pPr>
      <w:r w:rsidRPr="00E47293">
        <w:rPr>
          <w:lang w:val="es-ES_tradnl"/>
        </w:rPr>
        <w:t>Estaciones terrenas del SIE, estaciones del servicio móvil (de aeronave)</w:t>
      </w:r>
      <w:r>
        <w:rPr>
          <w:lang w:val="es-ES_tradnl"/>
        </w:rPr>
        <w:t xml:space="preserve">, distancia de coordinación, </w:t>
      </w:r>
      <w:r w:rsidRPr="00E47293">
        <w:rPr>
          <w:lang w:val="es-ES_tradnl"/>
        </w:rPr>
        <w:t>2 200-2 290 MHz</w:t>
      </w:r>
    </w:p>
    <w:p w:rsidR="004A60DD" w:rsidRPr="00E47293" w:rsidRDefault="004A60DD" w:rsidP="004A60DD">
      <w:pPr>
        <w:pStyle w:val="Normalaftertitle"/>
        <w:rPr>
          <w:lang w:val="es-ES_tradnl"/>
        </w:rPr>
      </w:pPr>
      <w:r w:rsidRPr="00E47293">
        <w:rPr>
          <w:lang w:val="es-ES_tradnl"/>
        </w:rPr>
        <w:t>La Asamble</w:t>
      </w:r>
      <w:r>
        <w:rPr>
          <w:lang w:val="es-ES_tradnl"/>
        </w:rPr>
        <w:t>a</w:t>
      </w:r>
      <w:r w:rsidRPr="00E47293">
        <w:rPr>
          <w:lang w:val="es-ES_tradnl"/>
        </w:rPr>
        <w:t xml:space="preserve"> de Radiocomunicaciones de la UIT,</w:t>
      </w:r>
    </w:p>
    <w:p w:rsidR="004A60DD" w:rsidRPr="00E47293" w:rsidRDefault="004A60DD" w:rsidP="004A60DD">
      <w:pPr>
        <w:pStyle w:val="Call"/>
        <w:rPr>
          <w:lang w:val="es-ES_tradnl"/>
        </w:rPr>
      </w:pPr>
      <w:r w:rsidRPr="00E47293">
        <w:rPr>
          <w:lang w:val="es-ES_tradnl"/>
        </w:rPr>
        <w:t>considerando</w:t>
      </w:r>
    </w:p>
    <w:p w:rsidR="004A60DD" w:rsidRPr="000C6E4D" w:rsidRDefault="004A60DD" w:rsidP="004A60DD">
      <w:pPr>
        <w:rPr>
          <w:lang w:val="es-ES_tradnl"/>
        </w:rPr>
      </w:pPr>
      <w:r w:rsidRPr="00E47293">
        <w:rPr>
          <w:i/>
          <w:lang w:val="es-ES_tradnl"/>
        </w:rPr>
        <w:t>a)</w:t>
      </w:r>
      <w:r w:rsidRPr="00E47293">
        <w:rPr>
          <w:i/>
          <w:lang w:val="es-ES_tradnl"/>
        </w:rPr>
        <w:tab/>
      </w:r>
      <w:r w:rsidRPr="00E47293">
        <w:rPr>
          <w:lang w:val="es-ES_tradnl"/>
        </w:rPr>
        <w:t xml:space="preserve">que la banda </w:t>
      </w:r>
      <w:r w:rsidRPr="00C3421F">
        <w:rPr>
          <w:lang w:val="es-ES_tradnl"/>
        </w:rPr>
        <w:t>2 200-2 290 MHz est</w:t>
      </w:r>
      <w:r>
        <w:rPr>
          <w:lang w:val="es-ES_tradnl"/>
        </w:rPr>
        <w:t>á atribuida a los servicios (SIE) de</w:t>
      </w:r>
      <w:r w:rsidRPr="00E47293">
        <w:rPr>
          <w:lang w:val="es-ES_tradnl"/>
        </w:rPr>
        <w:t xml:space="preserve"> operaciones espaciales (</w:t>
      </w:r>
      <w:r>
        <w:rPr>
          <w:lang w:val="es-ES_tradnl"/>
        </w:rPr>
        <w:t xml:space="preserve">espacio-Tierra) (espacio-espacio), </w:t>
      </w:r>
      <w:r w:rsidRPr="00C3421F">
        <w:rPr>
          <w:lang w:val="es-ES_tradnl"/>
        </w:rPr>
        <w:t>exploración de la Tierra por satélite (espacio-Tierra)</w:t>
      </w:r>
      <w:r>
        <w:rPr>
          <w:lang w:val="es-ES_tradnl"/>
        </w:rPr>
        <w:t xml:space="preserve"> (espacio-espacio), fijo, móvil y de investigación espacial (espacio-Tierra) (espacio-espacio) a título primario;</w:t>
      </w:r>
    </w:p>
    <w:p w:rsidR="004A60DD" w:rsidRPr="000C6E4D" w:rsidRDefault="004A60DD" w:rsidP="004A60DD">
      <w:pPr>
        <w:tabs>
          <w:tab w:val="left" w:pos="-1890"/>
        </w:tabs>
        <w:rPr>
          <w:lang w:val="es-ES_tradnl"/>
        </w:rPr>
      </w:pPr>
      <w:r w:rsidRPr="00C3421F">
        <w:rPr>
          <w:i/>
          <w:iCs/>
          <w:lang w:val="es-ES_tradnl"/>
        </w:rPr>
        <w:t>b)</w:t>
      </w:r>
      <w:r w:rsidRPr="00C3421F">
        <w:rPr>
          <w:lang w:val="es-ES_tradnl"/>
        </w:rPr>
        <w:tab/>
        <w:t>que los criterios de protecci</w:t>
      </w:r>
      <w:r>
        <w:rPr>
          <w:lang w:val="es-ES_tradnl"/>
        </w:rPr>
        <w:t xml:space="preserve">ón para las estaciones terrenas del SIE próximas a la Tierra se proporcionan en la Recomendación UIT-R </w:t>
      </w:r>
      <w:r w:rsidRPr="00C3421F">
        <w:rPr>
          <w:lang w:val="es-ES_tradnl"/>
        </w:rPr>
        <w:t>SA.609</w:t>
      </w:r>
      <w:r>
        <w:rPr>
          <w:lang w:val="es-ES_tradnl"/>
        </w:rPr>
        <w:t xml:space="preserve">, es decir, </w:t>
      </w:r>
      <w:r w:rsidRPr="00C3421F">
        <w:rPr>
          <w:lang w:val="es-ES_tradnl"/>
        </w:rPr>
        <w:t xml:space="preserve">−216 dBW/Hz </w:t>
      </w:r>
      <w:r>
        <w:rPr>
          <w:lang w:val="es-ES_tradnl"/>
        </w:rPr>
        <w:t>y 0,1</w:t>
      </w:r>
      <w:r w:rsidRPr="00C3421F">
        <w:rPr>
          <w:lang w:val="es-ES_tradnl"/>
        </w:rPr>
        <w:t xml:space="preserve">% </w:t>
      </w:r>
      <w:r>
        <w:rPr>
          <w:lang w:val="es-ES_tradnl"/>
        </w:rPr>
        <w:t>de probabilidad de rebasamiento para misiones del SIE no tripuladas y 0,001% para misiones del SIE tripuladas;</w:t>
      </w:r>
    </w:p>
    <w:p w:rsidR="004A60DD" w:rsidRPr="004665C3" w:rsidRDefault="004A60DD" w:rsidP="004A60DD">
      <w:pPr>
        <w:tabs>
          <w:tab w:val="left" w:pos="-1890"/>
        </w:tabs>
        <w:rPr>
          <w:lang w:val="es-ES_tradnl"/>
        </w:rPr>
      </w:pPr>
      <w:r w:rsidRPr="00E35EAE">
        <w:rPr>
          <w:i/>
          <w:iCs/>
          <w:lang w:val="es-ES_tradnl"/>
        </w:rPr>
        <w:t>c)</w:t>
      </w:r>
      <w:r w:rsidRPr="00E35EAE">
        <w:rPr>
          <w:lang w:val="es-ES_tradnl"/>
        </w:rPr>
        <w:tab/>
        <w:t xml:space="preserve">que las estaciones móviles (de aeronave) que sobrevuelan las estaciones terrenas del SIE pueden </w:t>
      </w:r>
      <w:r>
        <w:rPr>
          <w:lang w:val="es-ES_tradnl"/>
        </w:rPr>
        <w:t>provocar</w:t>
      </w:r>
      <w:r w:rsidRPr="00E35EAE">
        <w:rPr>
          <w:lang w:val="es-ES_tradnl"/>
        </w:rPr>
        <w:t xml:space="preserve"> interferencia </w:t>
      </w:r>
      <w:r>
        <w:rPr>
          <w:lang w:val="es-ES_tradnl"/>
        </w:rPr>
        <w:t>con visibilidad directa (LoS) a las estaciones terrenas del SIE;</w:t>
      </w:r>
    </w:p>
    <w:p w:rsidR="004A60DD" w:rsidRPr="00DE1ED7" w:rsidRDefault="004A60DD" w:rsidP="004A60DD">
      <w:pPr>
        <w:tabs>
          <w:tab w:val="left" w:pos="-1890"/>
        </w:tabs>
        <w:rPr>
          <w:lang w:val="es-ES_tradnl"/>
        </w:rPr>
      </w:pPr>
      <w:r w:rsidRPr="00E33ED3">
        <w:rPr>
          <w:i/>
          <w:iCs/>
          <w:lang w:val="es-ES_tradnl"/>
        </w:rPr>
        <w:t>d)</w:t>
      </w:r>
      <w:r w:rsidRPr="00E33ED3">
        <w:rPr>
          <w:lang w:val="es-ES_tradnl"/>
        </w:rPr>
        <w:tab/>
        <w:t>que la distancia de separaci</w:t>
      </w:r>
      <w:r>
        <w:rPr>
          <w:lang w:val="es-ES_tradnl"/>
        </w:rPr>
        <w:t xml:space="preserve">ón con visibilidad directa se determina mediante el límite de visibilidad radioeléctrica, cuyo valor es de alrededor de 830 km para aeronaves a 17 km de altitud y probabilidades de rebasamiento inferiores al 1%; </w:t>
      </w:r>
    </w:p>
    <w:p w:rsidR="004A60DD" w:rsidRPr="00E33ED3" w:rsidRDefault="004A60DD" w:rsidP="004A60DD">
      <w:pPr>
        <w:tabs>
          <w:tab w:val="left" w:pos="-1890"/>
        </w:tabs>
        <w:rPr>
          <w:lang w:val="es-ES_tradnl"/>
        </w:rPr>
      </w:pPr>
      <w:r w:rsidRPr="00E33ED3">
        <w:rPr>
          <w:i/>
          <w:iCs/>
          <w:lang w:val="es-ES_tradnl"/>
        </w:rPr>
        <w:t>e)</w:t>
      </w:r>
      <w:r w:rsidRPr="00E33ED3">
        <w:rPr>
          <w:i/>
          <w:iCs/>
          <w:lang w:val="es-ES_tradnl"/>
        </w:rPr>
        <w:tab/>
      </w:r>
      <w:r w:rsidRPr="00E33ED3">
        <w:rPr>
          <w:lang w:val="es-ES_tradnl"/>
        </w:rPr>
        <w:t>que</w:t>
      </w:r>
      <w:r>
        <w:rPr>
          <w:lang w:val="es-ES_tradnl"/>
        </w:rPr>
        <w:t xml:space="preserve"> las transmisiones de una estación móvil (de aeronave) con arreglo al límite de visibilidad radioeléctrica a 17 km de altitud pueden provocar interferencia a una estación terrena del SIE y rebasar el nivel de protección en 37 dB;</w:t>
      </w:r>
    </w:p>
    <w:p w:rsidR="004A60DD" w:rsidRPr="00214F34" w:rsidRDefault="004A60DD" w:rsidP="004A60DD">
      <w:pPr>
        <w:tabs>
          <w:tab w:val="left" w:pos="-1890"/>
        </w:tabs>
        <w:rPr>
          <w:lang w:val="es-ES_tradnl"/>
        </w:rPr>
      </w:pPr>
      <w:r w:rsidRPr="00E33ED3">
        <w:rPr>
          <w:i/>
          <w:iCs/>
          <w:lang w:val="es-ES_tradnl"/>
        </w:rPr>
        <w:t>f)</w:t>
      </w:r>
      <w:r w:rsidRPr="00E33ED3">
        <w:rPr>
          <w:lang w:val="es-ES_tradnl"/>
        </w:rPr>
        <w:tab/>
        <w:t xml:space="preserve">que, </w:t>
      </w:r>
      <w:r>
        <w:rPr>
          <w:lang w:val="es-ES_tradnl"/>
        </w:rPr>
        <w:t>con objeto de</w:t>
      </w:r>
      <w:r w:rsidRPr="00E33ED3">
        <w:rPr>
          <w:lang w:val="es-ES_tradnl"/>
        </w:rPr>
        <w:t xml:space="preserve"> satisfacer los criterios de protecci</w:t>
      </w:r>
      <w:r>
        <w:rPr>
          <w:lang w:val="es-ES_tradnl"/>
        </w:rPr>
        <w:t>ón de las estaciones terrenas del SIE, son necesarias</w:t>
      </w:r>
      <w:r w:rsidRPr="00E0542F">
        <w:rPr>
          <w:color w:val="000000" w:themeColor="text1"/>
          <w:lang w:val="es-ES_tradnl"/>
        </w:rPr>
        <w:t xml:space="preserve"> distancias</w:t>
      </w:r>
      <w:r>
        <w:rPr>
          <w:color w:val="000000" w:themeColor="text1"/>
          <w:lang w:val="es-ES_tradnl"/>
        </w:rPr>
        <w:t xml:space="preserve"> </w:t>
      </w:r>
      <w:r w:rsidRPr="00E0542F">
        <w:rPr>
          <w:color w:val="000000" w:themeColor="text1"/>
          <w:lang w:val="es-ES_tradnl"/>
        </w:rPr>
        <w:t xml:space="preserve">superiores a las distancias de </w:t>
      </w:r>
      <w:r>
        <w:rPr>
          <w:lang w:val="es-ES_tradnl"/>
        </w:rPr>
        <w:t xml:space="preserve">separación con visibilidad directa; </w:t>
      </w:r>
    </w:p>
    <w:p w:rsidR="004A60DD" w:rsidRPr="0035231C" w:rsidRDefault="004A60DD" w:rsidP="004A60DD">
      <w:pPr>
        <w:tabs>
          <w:tab w:val="left" w:pos="-1890"/>
        </w:tabs>
        <w:rPr>
          <w:lang w:val="es-ES_tradnl"/>
        </w:rPr>
      </w:pPr>
      <w:r w:rsidRPr="0035231C">
        <w:rPr>
          <w:i/>
          <w:iCs/>
          <w:lang w:val="es-ES_tradnl"/>
        </w:rPr>
        <w:t>g)</w:t>
      </w:r>
      <w:r w:rsidRPr="0035231C">
        <w:rPr>
          <w:lang w:val="es-ES_tradnl"/>
        </w:rPr>
        <w:tab/>
        <w:t xml:space="preserve">que </w:t>
      </w:r>
      <w:r>
        <w:rPr>
          <w:lang w:val="es-ES_tradnl"/>
        </w:rPr>
        <w:t>para efectuar un</w:t>
      </w:r>
      <w:r w:rsidRPr="0035231C">
        <w:rPr>
          <w:lang w:val="es-ES_tradnl"/>
        </w:rPr>
        <w:t xml:space="preserve"> análisis de propagaci</w:t>
      </w:r>
      <w:r>
        <w:rPr>
          <w:lang w:val="es-ES_tradnl"/>
        </w:rPr>
        <w:t>ón sin visibilidad directa es necesario aplicar la metodología que figura en la Recomendación UIT-R P.528</w:t>
      </w:r>
      <w:r w:rsidRPr="0035231C">
        <w:rPr>
          <w:lang w:val="es-ES_tradnl"/>
        </w:rPr>
        <w:t>;</w:t>
      </w:r>
    </w:p>
    <w:p w:rsidR="004A60DD" w:rsidRPr="0035231C" w:rsidRDefault="004A60DD" w:rsidP="004A60DD">
      <w:pPr>
        <w:tabs>
          <w:tab w:val="left" w:pos="-1890"/>
        </w:tabs>
        <w:rPr>
          <w:lang w:val="es-ES_tradnl"/>
        </w:rPr>
      </w:pPr>
      <w:r w:rsidRPr="0035231C">
        <w:rPr>
          <w:i/>
          <w:iCs/>
          <w:lang w:val="es-ES_tradnl"/>
        </w:rPr>
        <w:t>h)</w:t>
      </w:r>
      <w:r w:rsidRPr="0035231C">
        <w:rPr>
          <w:lang w:val="es-ES_tradnl"/>
        </w:rPr>
        <w:tab/>
        <w:t>que en el Informe UIT-R SA.2276 se ha demostrado que, con arreglo a la metodolog</w:t>
      </w:r>
      <w:r>
        <w:rPr>
          <w:lang w:val="es-ES_tradnl"/>
        </w:rPr>
        <w:t>ía de propagación sin visibilidad directa, la distancia de separación necesaria sería aproximadamente 880 km, como se muestra en el Anexo,</w:t>
      </w:r>
      <w:r w:rsidRPr="0035231C">
        <w:rPr>
          <w:lang w:val="es-ES_tradnl"/>
        </w:rPr>
        <w:t xml:space="preserve"> </w:t>
      </w:r>
    </w:p>
    <w:p w:rsidR="004A60DD" w:rsidRPr="00242A1E" w:rsidRDefault="004A60DD" w:rsidP="004A60DD">
      <w:pPr>
        <w:pStyle w:val="Call"/>
        <w:rPr>
          <w:lang w:val="es-ES_tradnl"/>
        </w:rPr>
      </w:pPr>
      <w:r w:rsidRPr="00242A1E">
        <w:rPr>
          <w:lang w:val="es-ES_tradnl"/>
        </w:rPr>
        <w:t>recomienda</w:t>
      </w:r>
    </w:p>
    <w:p w:rsidR="004A60DD" w:rsidRPr="0035231C" w:rsidRDefault="004A60DD" w:rsidP="004A60DD">
      <w:pPr>
        <w:rPr>
          <w:highlight w:val="yellow"/>
          <w:lang w:val="es-ES_tradnl"/>
        </w:rPr>
      </w:pPr>
      <w:r w:rsidRPr="0035231C">
        <w:rPr>
          <w:color w:val="000000"/>
          <w:lang w:val="es-ES_tradnl"/>
        </w:rPr>
        <w:t>que en la banda</w:t>
      </w:r>
      <w:r>
        <w:rPr>
          <w:lang w:val="es-ES_tradnl"/>
        </w:rPr>
        <w:t xml:space="preserve"> 2 200-2 290 </w:t>
      </w:r>
      <w:r w:rsidRPr="0035231C">
        <w:rPr>
          <w:lang w:val="es-ES_tradnl"/>
        </w:rPr>
        <w:t xml:space="preserve">MHz se utilice </w:t>
      </w:r>
      <w:r>
        <w:rPr>
          <w:lang w:val="es-ES_tradnl"/>
        </w:rPr>
        <w:t xml:space="preserve">una </w:t>
      </w:r>
      <w:r w:rsidRPr="0035231C">
        <w:rPr>
          <w:lang w:val="es-ES_tradnl"/>
        </w:rPr>
        <w:t>distancia de coordinaci</w:t>
      </w:r>
      <w:r>
        <w:rPr>
          <w:lang w:val="es-ES_tradnl"/>
        </w:rPr>
        <w:t>ón de 880 km entre las estaciones terrenas del SIE y las estaciones móviles (de aeronave)</w:t>
      </w:r>
      <w:r w:rsidRPr="0035231C">
        <w:rPr>
          <w:lang w:val="es-ES_tradnl"/>
        </w:rPr>
        <w:t>.</w:t>
      </w:r>
    </w:p>
    <w:p w:rsidR="004A60DD" w:rsidRPr="00242A1E" w:rsidRDefault="004A60DD" w:rsidP="004A60DD">
      <w:pPr>
        <w:pStyle w:val="AnnexNoTitle"/>
        <w:spacing w:before="0"/>
        <w:rPr>
          <w:lang w:val="es-ES_tradnl"/>
        </w:rPr>
      </w:pPr>
      <w:r w:rsidRPr="0035231C">
        <w:rPr>
          <w:lang w:val="es-ES_tradnl"/>
        </w:rPr>
        <w:lastRenderedPageBreak/>
        <w:t>Anexo</w:t>
      </w:r>
      <w:r w:rsidRPr="0035231C">
        <w:rPr>
          <w:lang w:val="es-ES_tradnl"/>
        </w:rPr>
        <w:br/>
      </w:r>
      <w:r w:rsidRPr="0035231C">
        <w:rPr>
          <w:lang w:val="es-ES_tradnl"/>
        </w:rPr>
        <w:br/>
        <w:t>Protección de estaciones terrenas del SIE contra estaciones móviles</w:t>
      </w:r>
      <w:r>
        <w:rPr>
          <w:lang w:val="es-ES_tradnl"/>
        </w:rPr>
        <w:br/>
      </w:r>
      <w:r w:rsidRPr="0035231C">
        <w:rPr>
          <w:lang w:val="es-ES_tradnl"/>
        </w:rPr>
        <w:t xml:space="preserve"> (de aeronave) en la banda 2 200-2 290 MHz</w:t>
      </w:r>
    </w:p>
    <w:p w:rsidR="004A60DD" w:rsidRPr="00E54135" w:rsidRDefault="004A60DD" w:rsidP="004A60DD">
      <w:pPr>
        <w:pStyle w:val="Normalaftertitle"/>
        <w:spacing w:before="220"/>
        <w:rPr>
          <w:lang w:val="es-ES_tradnl"/>
        </w:rPr>
      </w:pPr>
      <w:r w:rsidRPr="001D3DE0">
        <w:rPr>
          <w:lang w:val="es-ES_tradnl"/>
        </w:rPr>
        <w:t>En el presente Anexo se proporcionan las distancias de separaci</w:t>
      </w:r>
      <w:r>
        <w:rPr>
          <w:lang w:val="es-ES_tradnl"/>
        </w:rPr>
        <w:t xml:space="preserve">ón necesarias en torno a las estaciones terrenas del SIE a fin de cumplir los criterios de protección de las estaciones terrenas del SIE frente a la interferencia de las estaciones de aeronave. </w:t>
      </w:r>
    </w:p>
    <w:p w:rsidR="004A60DD" w:rsidRPr="00214F34" w:rsidRDefault="004A60DD" w:rsidP="004A60DD">
      <w:pPr>
        <w:rPr>
          <w:color w:val="000000" w:themeColor="text1"/>
          <w:lang w:val="es-ES_tradnl"/>
        </w:rPr>
      </w:pPr>
      <w:r w:rsidRPr="00E54135">
        <w:rPr>
          <w:lang w:val="es-ES_tradnl"/>
        </w:rPr>
        <w:t>Las distancias de separación se obtienen mediante el programa IF-77</w:t>
      </w:r>
      <w:r>
        <w:rPr>
          <w:lang w:val="es-ES_tradnl"/>
        </w:rPr>
        <w:t>,</w:t>
      </w:r>
      <w:r w:rsidRPr="00E54135">
        <w:rPr>
          <w:lang w:val="es-ES_tradnl"/>
        </w:rPr>
        <w:t xml:space="preserve"> </w:t>
      </w:r>
      <w:r>
        <w:rPr>
          <w:lang w:val="es-ES_tradnl"/>
        </w:rPr>
        <w:t>propuesto en la Recomendación UIT</w:t>
      </w:r>
      <w:r w:rsidRPr="00E54135">
        <w:rPr>
          <w:lang w:val="es-ES_tradnl"/>
        </w:rPr>
        <w:noBreakHyphen/>
        <w:t>R P.528</w:t>
      </w:r>
      <w:r>
        <w:rPr>
          <w:lang w:val="es-ES_tradnl"/>
        </w:rPr>
        <w:t xml:space="preserve"> y el </w:t>
      </w:r>
      <w:r w:rsidRPr="00214F34">
        <w:rPr>
          <w:color w:val="000000" w:themeColor="text1"/>
          <w:lang w:val="es-ES_tradnl"/>
        </w:rPr>
        <w:t>nivel de protección de las estaciones terrenas del SIE que se especifica en la Recomendación UIT-R SA.609. La protección de las estaciones terrenas del SIE se especifica mediante una densidad espectral umbral de −216 dBW/Hz para una probabilidad de rebasamiento del 0,001% en el caso de apoyo a vehículos espaciales tripulados del SIE próximos a la Tierra, y del 0,1% en el caso de apoyo a vehículos espaciales del SIE no tripulados.</w:t>
      </w:r>
    </w:p>
    <w:p w:rsidR="004A60DD" w:rsidRPr="00FD7EC7" w:rsidRDefault="004A60DD" w:rsidP="004A60DD">
      <w:pPr>
        <w:rPr>
          <w:lang w:val="es-ES_tradnl"/>
        </w:rPr>
      </w:pPr>
      <w:r w:rsidRPr="002546B5">
        <w:rPr>
          <w:lang w:val="es-ES_tradnl"/>
        </w:rPr>
        <w:t xml:space="preserve">En </w:t>
      </w:r>
      <w:r>
        <w:rPr>
          <w:lang w:val="es-ES_tradnl"/>
        </w:rPr>
        <w:t>la Fig.</w:t>
      </w:r>
      <w:r w:rsidRPr="002546B5">
        <w:rPr>
          <w:lang w:val="es-ES_tradnl"/>
        </w:rPr>
        <w:t xml:space="preserve"> 1 siguiente se muestra la distancia de separaci</w:t>
      </w:r>
      <w:r>
        <w:rPr>
          <w:lang w:val="es-ES_tradnl"/>
        </w:rPr>
        <w:t xml:space="preserve">ón necesaria entre una estación terrena del SIE de apoyo a una misión tripulada y la estación de aeronave en función de la altitud de la aeronave, si ésta transmite con una densidad espectral de p.i.r.e de </w:t>
      </w:r>
      <w:r w:rsidRPr="002546B5">
        <w:rPr>
          <w:lang w:val="es-ES_tradnl"/>
        </w:rPr>
        <w:t>−50 dBW/Hz</w:t>
      </w:r>
      <w:r>
        <w:rPr>
          <w:lang w:val="es-ES_tradnl"/>
        </w:rPr>
        <w:t>. Puede constatarse que la distancia necesaria entre la aeronave y las estaciones terrenas del SIE en Goldstone, Wallops, Madrid, Cam</w:t>
      </w:r>
      <w:r w:rsidRPr="00DE1ED7">
        <w:rPr>
          <w:lang w:val="es-ES_tradnl"/>
        </w:rPr>
        <w:t>berra, N</w:t>
      </w:r>
      <w:r>
        <w:rPr>
          <w:lang w:val="es-ES_tradnl"/>
        </w:rPr>
        <w:t>ueva</w:t>
      </w:r>
      <w:r w:rsidRPr="00DE1ED7">
        <w:rPr>
          <w:lang w:val="es-ES_tradnl"/>
        </w:rPr>
        <w:t xml:space="preserve"> Norcia, Perth</w:t>
      </w:r>
      <w:r>
        <w:rPr>
          <w:lang w:val="es-ES_tradnl"/>
        </w:rPr>
        <w:t xml:space="preserve"> y</w:t>
      </w:r>
      <w:r w:rsidRPr="00DE1ED7">
        <w:rPr>
          <w:lang w:val="es-ES_tradnl"/>
        </w:rPr>
        <w:t xml:space="preserve"> Uchinoura</w:t>
      </w:r>
      <w:r>
        <w:rPr>
          <w:lang w:val="es-ES_tradnl"/>
        </w:rPr>
        <w:t xml:space="preserve"> debe estar comprendida entre 450 km y 880 km para altitudes de la aeronave que oscilen entre </w:t>
      </w:r>
      <w:r w:rsidRPr="00FD7EC7">
        <w:rPr>
          <w:lang w:val="es-ES_tradnl"/>
        </w:rPr>
        <w:t xml:space="preserve">4 km </w:t>
      </w:r>
      <w:r>
        <w:rPr>
          <w:lang w:val="es-ES_tradnl"/>
        </w:rPr>
        <w:t>y</w:t>
      </w:r>
      <w:r w:rsidRPr="00FD7EC7">
        <w:rPr>
          <w:lang w:val="es-ES_tradnl"/>
        </w:rPr>
        <w:t xml:space="preserve"> 17 km</w:t>
      </w:r>
      <w:r>
        <w:rPr>
          <w:lang w:val="es-ES_tradnl"/>
        </w:rPr>
        <w:t xml:space="preserve"> a fin de cumplir los criterios de protección de la estación terrena del SIE. Cabe señalar asimismo que las distancias de separación necesarias para proteger las estaciones terrenas del SIE están comprendidas </w:t>
      </w:r>
      <w:r>
        <w:rPr>
          <w:color w:val="000000" w:themeColor="text1"/>
          <w:lang w:val="es-ES_tradnl"/>
        </w:rPr>
        <w:t xml:space="preserve">aproximadamente </w:t>
      </w:r>
      <w:r w:rsidRPr="00DF6F38">
        <w:rPr>
          <w:color w:val="000000" w:themeColor="text1"/>
          <w:lang w:val="es-ES_tradnl"/>
        </w:rPr>
        <w:t xml:space="preserve">entre 200 </w:t>
      </w:r>
      <w:r>
        <w:rPr>
          <w:color w:val="000000" w:themeColor="text1"/>
          <w:lang w:val="es-ES_tradnl"/>
        </w:rPr>
        <w:t>y</w:t>
      </w:r>
      <w:r w:rsidRPr="00DF6F38">
        <w:rPr>
          <w:color w:val="000000" w:themeColor="text1"/>
          <w:lang w:val="es-ES_tradnl"/>
        </w:rPr>
        <w:t xml:space="preserve"> 300 km </w:t>
      </w:r>
      <w:r>
        <w:rPr>
          <w:lang w:val="es-ES_tradnl"/>
        </w:rPr>
        <w:t xml:space="preserve">por encima de los límites de visibilidad radioeléctrica proporcionados para </w:t>
      </w:r>
      <w:r w:rsidRPr="00DE1ED7">
        <w:rPr>
          <w:i/>
          <w:iCs/>
          <w:lang w:val="es-ES_tradnl"/>
        </w:rPr>
        <w:t>p</w:t>
      </w:r>
      <w:r w:rsidRPr="00DE1ED7">
        <w:rPr>
          <w:lang w:val="es-ES_tradnl"/>
        </w:rPr>
        <w:t> &lt; 1%.</w:t>
      </w:r>
    </w:p>
    <w:p w:rsidR="004A60DD" w:rsidRPr="00242A1E" w:rsidRDefault="004A60DD" w:rsidP="004A60DD">
      <w:pPr>
        <w:pStyle w:val="FigureNo"/>
        <w:spacing w:before="130"/>
        <w:rPr>
          <w:lang w:val="es-ES_tradnl"/>
        </w:rPr>
      </w:pPr>
      <w:r w:rsidRPr="00242A1E">
        <w:rPr>
          <w:lang w:val="es-ES_tradnl"/>
        </w:rPr>
        <w:t>FIGURA 1</w:t>
      </w:r>
    </w:p>
    <w:p w:rsidR="004A60DD" w:rsidRPr="00C77AFF" w:rsidRDefault="004A60DD" w:rsidP="004A60DD">
      <w:pPr>
        <w:pStyle w:val="Figuretitle"/>
        <w:rPr>
          <w:lang w:val="es-ES_tradnl"/>
        </w:rPr>
      </w:pPr>
      <w:r w:rsidRPr="00C77AFF">
        <w:rPr>
          <w:lang w:val="es-ES_tradnl"/>
        </w:rPr>
        <w:t>Distancias de separación necesarias entre una estación terrena del SIE (</w:t>
      </w:r>
      <w:r w:rsidRPr="00C77AFF">
        <w:rPr>
          <w:i/>
          <w:iCs/>
          <w:lang w:val="es-ES_tradnl"/>
        </w:rPr>
        <w:t>p</w:t>
      </w:r>
      <w:r w:rsidRPr="00C77AFF">
        <w:rPr>
          <w:lang w:val="es-ES_tradnl"/>
        </w:rPr>
        <w:t xml:space="preserve"> = 0,001%) </w:t>
      </w:r>
      <w:r>
        <w:rPr>
          <w:lang w:val="es-ES_tradnl"/>
        </w:rPr>
        <w:br/>
        <w:t>y una estación de aeronave que transmite con una p.i.r.e de</w:t>
      </w:r>
      <w:r w:rsidRPr="00C77AFF">
        <w:rPr>
          <w:lang w:val="es-ES_tradnl"/>
        </w:rPr>
        <w:t xml:space="preserve"> −50 dBW/Hz</w:t>
      </w:r>
      <w:r>
        <w:rPr>
          <w:lang w:val="es-ES_tradnl"/>
        </w:rPr>
        <w:t xml:space="preserve">, </w:t>
      </w:r>
      <w:r>
        <w:rPr>
          <w:lang w:val="es-ES_tradnl"/>
        </w:rPr>
        <w:br/>
        <w:t>con respecto a la altitud de la aeronave</w:t>
      </w:r>
    </w:p>
    <w:p w:rsidR="004A60DD" w:rsidRDefault="004A60DD" w:rsidP="004A60DD">
      <w:pPr>
        <w:pStyle w:val="Figure"/>
      </w:pPr>
      <w:r>
        <w:object w:dxaOrig="5547" w:dyaOrig="6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20pt" o:ole="">
            <v:imagedata r:id="rId12" o:title=""/>
          </v:shape>
          <o:OLEObject Type="Embed" ProgID="CorelDraw.Graphic.16" ShapeID="_x0000_i1025" DrawAspect="Content" ObjectID="_1532500503" r:id="rId13"/>
        </w:object>
      </w:r>
    </w:p>
    <w:p w:rsidR="004A60DD" w:rsidRPr="00241BAB" w:rsidRDefault="004A60DD" w:rsidP="004A60DD">
      <w:pPr>
        <w:spacing w:before="240"/>
        <w:rPr>
          <w:lang w:val="es-ES_tradnl"/>
        </w:rPr>
      </w:pPr>
      <w:r w:rsidRPr="002546B5">
        <w:rPr>
          <w:lang w:val="es-ES_tradnl"/>
        </w:rPr>
        <w:lastRenderedPageBreak/>
        <w:t>En el Cuadro 1 siguiente se proporcionan las distancias de separaci</w:t>
      </w:r>
      <w:r>
        <w:rPr>
          <w:lang w:val="es-ES_tradnl"/>
        </w:rPr>
        <w:t xml:space="preserve">ón necesarias entre estaciones terrenas del SIE y estaciones móviles (de aeronave) para una altitud de aeronave de 17 km y densidad espectral de p.i.r.e de transmisión de </w:t>
      </w:r>
      <w:r w:rsidRPr="00241BAB">
        <w:rPr>
          <w:lang w:val="es-ES_tradnl"/>
        </w:rPr>
        <w:t>−50 dBW/Hz</w:t>
      </w:r>
      <w:r>
        <w:rPr>
          <w:lang w:val="es-ES_tradnl"/>
        </w:rPr>
        <w:t xml:space="preserve"> y probabilidad de rebasamiento </w:t>
      </w:r>
      <w:r w:rsidRPr="00241BAB">
        <w:rPr>
          <w:lang w:val="es-ES_tradnl"/>
        </w:rPr>
        <w:t>p = 0</w:t>
      </w:r>
      <w:r>
        <w:rPr>
          <w:lang w:val="es-ES_tradnl"/>
        </w:rPr>
        <w:t>,</w:t>
      </w:r>
      <w:r w:rsidRPr="00241BAB">
        <w:rPr>
          <w:lang w:val="es-ES_tradnl"/>
        </w:rPr>
        <w:t>001%.</w:t>
      </w:r>
    </w:p>
    <w:p w:rsidR="004A60DD" w:rsidRPr="00242A1E" w:rsidRDefault="004A60DD" w:rsidP="004A60DD">
      <w:pPr>
        <w:pStyle w:val="TableNo"/>
        <w:rPr>
          <w:lang w:val="es-ES_tradnl"/>
        </w:rPr>
      </w:pPr>
      <w:r w:rsidRPr="00242A1E">
        <w:rPr>
          <w:lang w:val="es-ES_tradnl"/>
        </w:rPr>
        <w:t>CUADRO 1</w:t>
      </w:r>
    </w:p>
    <w:p w:rsidR="004A60DD" w:rsidRPr="00241BAB" w:rsidRDefault="004A60DD" w:rsidP="004A60DD">
      <w:pPr>
        <w:pStyle w:val="Tabletitle"/>
        <w:rPr>
          <w:lang w:val="es-ES_tradnl"/>
        </w:rPr>
      </w:pPr>
      <w:r w:rsidRPr="00241BAB">
        <w:rPr>
          <w:bCs/>
          <w:lang w:val="es-ES_tradnl"/>
        </w:rPr>
        <w:t xml:space="preserve">Distancias de separación necesarias para estaciones terrenas del SIE de apoyo a misiones tripuladas </w:t>
      </w:r>
      <w:r w:rsidRPr="00241BAB">
        <w:rPr>
          <w:lang w:val="es-ES_tradnl"/>
        </w:rPr>
        <w:t>(</w:t>
      </w:r>
      <w:r w:rsidRPr="00241BAB">
        <w:rPr>
          <w:i/>
          <w:iCs/>
          <w:lang w:val="es-ES_tradnl"/>
        </w:rPr>
        <w:t>p</w:t>
      </w:r>
      <w:r w:rsidRPr="00241BAB">
        <w:rPr>
          <w:lang w:val="es-ES_tradnl"/>
        </w:rPr>
        <w:t xml:space="preserve"> = 0,001%) </w:t>
      </w:r>
      <w:r>
        <w:rPr>
          <w:lang w:val="es-ES_tradnl"/>
        </w:rPr>
        <w:t>y una estación de aeronave a 17</w:t>
      </w:r>
      <w:r w:rsidRPr="00241BAB">
        <w:rPr>
          <w:lang w:val="es-ES_tradnl"/>
        </w:rPr>
        <w:t xml:space="preserve"> km </w:t>
      </w:r>
      <w:r>
        <w:rPr>
          <w:lang w:val="es-ES_tradnl"/>
        </w:rPr>
        <w:t xml:space="preserve">de altitud </w:t>
      </w:r>
      <w:r>
        <w:rPr>
          <w:lang w:val="es-ES_tradnl"/>
        </w:rPr>
        <w:br/>
        <w:t xml:space="preserve">que transmite con una densidad de p.i.r.e de </w:t>
      </w:r>
      <w:r w:rsidRPr="00241BAB">
        <w:rPr>
          <w:lang w:val="es-ES_tradnl"/>
        </w:rPr>
        <w:t>−50 dBW/Hz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1"/>
        <w:gridCol w:w="3495"/>
      </w:tblGrid>
      <w:tr w:rsidR="004A60DD" w:rsidRPr="004A60DD" w:rsidTr="00BF453C">
        <w:trPr>
          <w:jc w:val="center"/>
        </w:trPr>
        <w:tc>
          <w:tcPr>
            <w:tcW w:w="3021" w:type="dxa"/>
            <w:vAlign w:val="center"/>
          </w:tcPr>
          <w:p w:rsidR="004A60DD" w:rsidRPr="002546B5" w:rsidRDefault="004A60DD" w:rsidP="00BF453C">
            <w:pPr>
              <w:pStyle w:val="Tablehead"/>
              <w:rPr>
                <w:lang w:val="es-ES"/>
              </w:rPr>
            </w:pPr>
            <w:r>
              <w:rPr>
                <w:lang w:val="es-ES"/>
              </w:rPr>
              <w:t>Emplazamiento y país de la estación terrena del SIE</w:t>
            </w:r>
          </w:p>
        </w:tc>
        <w:tc>
          <w:tcPr>
            <w:tcW w:w="3495" w:type="dxa"/>
            <w:vAlign w:val="center"/>
          </w:tcPr>
          <w:p w:rsidR="004A60DD" w:rsidRPr="002546B5" w:rsidRDefault="004A60DD" w:rsidP="00BF453C">
            <w:pPr>
              <w:pStyle w:val="Tablehead"/>
              <w:rPr>
                <w:lang w:val="es-ES"/>
              </w:rPr>
            </w:pPr>
            <w:r w:rsidRPr="002546B5">
              <w:rPr>
                <w:lang w:val="es-ES"/>
              </w:rPr>
              <w:t>Distancia de separación necesaria</w:t>
            </w:r>
            <w:r w:rsidRPr="002546B5">
              <w:rPr>
                <w:lang w:val="es-ES"/>
              </w:rPr>
              <w:br/>
              <w:t>(km)</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Goldstone, Estados Unidos</w:t>
            </w:r>
          </w:p>
        </w:tc>
        <w:tc>
          <w:tcPr>
            <w:tcW w:w="3495" w:type="dxa"/>
            <w:vAlign w:val="bottom"/>
          </w:tcPr>
          <w:p w:rsidR="004A60DD" w:rsidRPr="002546B5" w:rsidRDefault="004A60DD" w:rsidP="00BF453C">
            <w:pPr>
              <w:pStyle w:val="Tabletext"/>
              <w:jc w:val="center"/>
              <w:rPr>
                <w:lang w:val="es-ES"/>
              </w:rPr>
            </w:pPr>
            <w:r w:rsidRPr="002546B5">
              <w:rPr>
                <w:lang w:val="es-ES"/>
              </w:rPr>
              <w:t>817</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Wallops, Estados Unidos</w:t>
            </w:r>
          </w:p>
        </w:tc>
        <w:tc>
          <w:tcPr>
            <w:tcW w:w="3495" w:type="dxa"/>
            <w:vAlign w:val="bottom"/>
          </w:tcPr>
          <w:p w:rsidR="004A60DD" w:rsidRPr="002546B5" w:rsidRDefault="004A60DD" w:rsidP="00BF453C">
            <w:pPr>
              <w:pStyle w:val="Tabletext"/>
              <w:jc w:val="center"/>
              <w:rPr>
                <w:lang w:val="es-ES"/>
              </w:rPr>
            </w:pPr>
            <w:r w:rsidRPr="002546B5">
              <w:rPr>
                <w:lang w:val="es-ES"/>
              </w:rPr>
              <w:t>747</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Madrid, España</w:t>
            </w:r>
          </w:p>
        </w:tc>
        <w:tc>
          <w:tcPr>
            <w:tcW w:w="3495" w:type="dxa"/>
            <w:vAlign w:val="bottom"/>
          </w:tcPr>
          <w:p w:rsidR="004A60DD" w:rsidRPr="002546B5" w:rsidRDefault="004A60DD" w:rsidP="00BF453C">
            <w:pPr>
              <w:pStyle w:val="Tabletext"/>
              <w:jc w:val="center"/>
              <w:rPr>
                <w:lang w:val="es-ES"/>
              </w:rPr>
            </w:pPr>
            <w:r w:rsidRPr="002546B5">
              <w:rPr>
                <w:lang w:val="es-ES"/>
              </w:rPr>
              <w:t>880</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Ca</w:t>
            </w:r>
            <w:r>
              <w:rPr>
                <w:lang w:val="es-ES"/>
              </w:rPr>
              <w:t>m</w:t>
            </w:r>
            <w:r w:rsidRPr="002546B5">
              <w:rPr>
                <w:lang w:val="es-ES"/>
              </w:rPr>
              <w:t>berra, Australia</w:t>
            </w:r>
          </w:p>
        </w:tc>
        <w:tc>
          <w:tcPr>
            <w:tcW w:w="3495" w:type="dxa"/>
            <w:vAlign w:val="bottom"/>
          </w:tcPr>
          <w:p w:rsidR="004A60DD" w:rsidRPr="002546B5" w:rsidRDefault="004A60DD" w:rsidP="00BF453C">
            <w:pPr>
              <w:pStyle w:val="Tabletext"/>
              <w:jc w:val="center"/>
              <w:rPr>
                <w:lang w:val="es-ES"/>
              </w:rPr>
            </w:pPr>
            <w:r w:rsidRPr="002546B5">
              <w:rPr>
                <w:lang w:val="es-ES"/>
              </w:rPr>
              <w:t>845</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N</w:t>
            </w:r>
            <w:r>
              <w:rPr>
                <w:lang w:val="es-ES"/>
              </w:rPr>
              <w:t xml:space="preserve">ueva </w:t>
            </w:r>
            <w:r w:rsidRPr="002546B5">
              <w:rPr>
                <w:lang w:val="es-ES"/>
              </w:rPr>
              <w:t>Norcia, Australia</w:t>
            </w:r>
          </w:p>
        </w:tc>
        <w:tc>
          <w:tcPr>
            <w:tcW w:w="3495" w:type="dxa"/>
            <w:vAlign w:val="bottom"/>
          </w:tcPr>
          <w:p w:rsidR="004A60DD" w:rsidRPr="002546B5" w:rsidRDefault="004A60DD" w:rsidP="00BF453C">
            <w:pPr>
              <w:pStyle w:val="Tabletext"/>
              <w:jc w:val="center"/>
              <w:rPr>
                <w:lang w:val="es-ES"/>
              </w:rPr>
            </w:pPr>
            <w:r w:rsidRPr="002546B5">
              <w:rPr>
                <w:lang w:val="es-ES"/>
              </w:rPr>
              <w:t>774</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Perth, Australia</w:t>
            </w:r>
          </w:p>
        </w:tc>
        <w:tc>
          <w:tcPr>
            <w:tcW w:w="3495" w:type="dxa"/>
            <w:vAlign w:val="bottom"/>
          </w:tcPr>
          <w:p w:rsidR="004A60DD" w:rsidRPr="002546B5" w:rsidRDefault="004A60DD" w:rsidP="00BF453C">
            <w:pPr>
              <w:pStyle w:val="Tabletext"/>
              <w:jc w:val="center"/>
              <w:rPr>
                <w:lang w:val="es-ES"/>
              </w:rPr>
            </w:pPr>
            <w:r w:rsidRPr="002546B5">
              <w:rPr>
                <w:lang w:val="es-ES"/>
              </w:rPr>
              <w:t>698</w:t>
            </w:r>
          </w:p>
        </w:tc>
      </w:tr>
      <w:tr w:rsidR="004A60DD" w:rsidRPr="002546B5" w:rsidTr="00BF453C">
        <w:trPr>
          <w:jc w:val="center"/>
        </w:trPr>
        <w:tc>
          <w:tcPr>
            <w:tcW w:w="3021" w:type="dxa"/>
            <w:vAlign w:val="bottom"/>
          </w:tcPr>
          <w:p w:rsidR="004A60DD" w:rsidRPr="002546B5" w:rsidRDefault="004A60DD" w:rsidP="00BF453C">
            <w:pPr>
              <w:pStyle w:val="Tabletext"/>
              <w:rPr>
                <w:lang w:val="es-ES"/>
              </w:rPr>
            </w:pPr>
            <w:r w:rsidRPr="002546B5">
              <w:rPr>
                <w:lang w:val="es-ES"/>
              </w:rPr>
              <w:t>Uchinoura, Japón</w:t>
            </w:r>
          </w:p>
        </w:tc>
        <w:tc>
          <w:tcPr>
            <w:tcW w:w="3495" w:type="dxa"/>
            <w:vAlign w:val="bottom"/>
          </w:tcPr>
          <w:p w:rsidR="004A60DD" w:rsidRPr="002546B5" w:rsidRDefault="004A60DD" w:rsidP="00BF453C">
            <w:pPr>
              <w:pStyle w:val="Tabletext"/>
              <w:jc w:val="center"/>
              <w:rPr>
                <w:lang w:val="es-ES"/>
              </w:rPr>
            </w:pPr>
            <w:r w:rsidRPr="002546B5">
              <w:rPr>
                <w:lang w:val="es-ES"/>
              </w:rPr>
              <w:t>771</w:t>
            </w:r>
          </w:p>
        </w:tc>
      </w:tr>
    </w:tbl>
    <w:p w:rsidR="004A60DD" w:rsidRPr="00CD1CC5" w:rsidRDefault="004A60DD" w:rsidP="004A60DD">
      <w:pPr>
        <w:pStyle w:val="Tablefin"/>
      </w:pPr>
    </w:p>
    <w:p w:rsidR="004A60DD" w:rsidRPr="00FD7EC7" w:rsidRDefault="004A60DD" w:rsidP="004A60DD">
      <w:pPr>
        <w:rPr>
          <w:lang w:val="es-ES_tradnl"/>
        </w:rPr>
      </w:pPr>
      <w:r>
        <w:rPr>
          <w:lang w:val="es-ES_tradnl"/>
        </w:rPr>
        <w:t>En la Fig.</w:t>
      </w:r>
      <w:r w:rsidRPr="00FD7EC7">
        <w:rPr>
          <w:lang w:val="es-ES_tradnl"/>
        </w:rPr>
        <w:t xml:space="preserve"> 2 siguiente </w:t>
      </w:r>
      <w:r w:rsidRPr="002546B5">
        <w:rPr>
          <w:lang w:val="es-ES_tradnl"/>
        </w:rPr>
        <w:t>se muestra</w:t>
      </w:r>
      <w:r>
        <w:rPr>
          <w:lang w:val="es-ES_tradnl"/>
        </w:rPr>
        <w:t>n</w:t>
      </w:r>
      <w:r w:rsidRPr="002546B5">
        <w:rPr>
          <w:lang w:val="es-ES_tradnl"/>
        </w:rPr>
        <w:t xml:space="preserve"> la</w:t>
      </w:r>
      <w:r>
        <w:rPr>
          <w:lang w:val="es-ES_tradnl"/>
        </w:rPr>
        <w:t>s</w:t>
      </w:r>
      <w:r w:rsidRPr="002546B5">
        <w:rPr>
          <w:lang w:val="es-ES_tradnl"/>
        </w:rPr>
        <w:t xml:space="preserve"> distancia</w:t>
      </w:r>
      <w:r>
        <w:rPr>
          <w:lang w:val="es-ES_tradnl"/>
        </w:rPr>
        <w:t>s</w:t>
      </w:r>
      <w:r w:rsidRPr="002546B5">
        <w:rPr>
          <w:lang w:val="es-ES_tradnl"/>
        </w:rPr>
        <w:t xml:space="preserve"> de separaci</w:t>
      </w:r>
      <w:r>
        <w:rPr>
          <w:lang w:val="es-ES_tradnl"/>
        </w:rPr>
        <w:t xml:space="preserve">ón necesarias entre las estaciones terrenas del SIE de apoyo a misiones no tripuladas del SIE y una estación de aeronave en función de la altitud de la aeronave si ésta transmite con una densidad espectral de p.i.r.e de </w:t>
      </w:r>
      <w:r w:rsidRPr="002546B5">
        <w:rPr>
          <w:lang w:val="es-ES_tradnl"/>
        </w:rPr>
        <w:t>−50 dBW/Hz</w:t>
      </w:r>
      <w:r>
        <w:rPr>
          <w:lang w:val="es-ES_tradnl"/>
        </w:rPr>
        <w:t xml:space="preserve">. Puede constatarse que la distancia necesaria entre la aeronave y las estaciones terrenas del SIE en Goldstone, Wallops, Madrid, Camberra y </w:t>
      </w:r>
      <w:r w:rsidRPr="00FD7EC7">
        <w:rPr>
          <w:lang w:val="es-ES_tradnl"/>
        </w:rPr>
        <w:t>Uchinoura</w:t>
      </w:r>
      <w:r>
        <w:rPr>
          <w:lang w:val="es-ES_tradnl"/>
        </w:rPr>
        <w:t xml:space="preserve"> debe estar comprendida entre </w:t>
      </w:r>
      <w:r w:rsidRPr="00FD7EC7">
        <w:rPr>
          <w:lang w:val="es-ES_tradnl"/>
        </w:rPr>
        <w:t xml:space="preserve">450 km </w:t>
      </w:r>
      <w:r>
        <w:rPr>
          <w:lang w:val="es-ES_tradnl"/>
        </w:rPr>
        <w:t>y</w:t>
      </w:r>
      <w:r w:rsidRPr="00FD7EC7">
        <w:rPr>
          <w:lang w:val="es-ES_tradnl"/>
        </w:rPr>
        <w:t xml:space="preserve"> 825 km</w:t>
      </w:r>
      <w:r>
        <w:rPr>
          <w:lang w:val="es-ES_tradnl"/>
        </w:rPr>
        <w:t xml:space="preserve"> para altitudes de la aeronave que oscilen entre </w:t>
      </w:r>
      <w:r w:rsidRPr="00FD7EC7">
        <w:rPr>
          <w:lang w:val="es-ES_tradnl"/>
        </w:rPr>
        <w:t xml:space="preserve">4 km </w:t>
      </w:r>
      <w:r>
        <w:rPr>
          <w:lang w:val="es-ES_tradnl"/>
        </w:rPr>
        <w:t>y</w:t>
      </w:r>
      <w:r w:rsidRPr="00FD7EC7">
        <w:rPr>
          <w:lang w:val="es-ES_tradnl"/>
        </w:rPr>
        <w:t xml:space="preserve"> 17 km</w:t>
      </w:r>
      <w:r>
        <w:rPr>
          <w:lang w:val="es-ES_tradnl"/>
        </w:rPr>
        <w:t xml:space="preserve"> a fin de cumplir los criterios de protección de la estación terrena del SIE</w:t>
      </w:r>
      <w:r w:rsidRPr="00FD7EC7">
        <w:rPr>
          <w:lang w:val="es-ES_tradnl"/>
        </w:rPr>
        <w:t xml:space="preserve">. </w:t>
      </w:r>
    </w:p>
    <w:p w:rsidR="004A60DD" w:rsidRPr="00DF7D49" w:rsidRDefault="004A60DD" w:rsidP="004A60DD">
      <w:pPr>
        <w:rPr>
          <w:lang w:val="es-ES_tradnl"/>
        </w:rPr>
      </w:pPr>
      <w:r w:rsidRPr="00DF7D49">
        <w:rPr>
          <w:lang w:val="es-ES_tradnl"/>
        </w:rPr>
        <w:t xml:space="preserve">Cabe señalar asimismo que las distancias de separación necesarias para proteger las estaciones terrenas del SIE </w:t>
      </w:r>
      <w:r>
        <w:rPr>
          <w:lang w:val="es-ES_tradnl"/>
        </w:rPr>
        <w:t>son superiores a</w:t>
      </w:r>
      <w:r w:rsidRPr="00DF7D49">
        <w:rPr>
          <w:lang w:val="es-ES_tradnl"/>
        </w:rPr>
        <w:t xml:space="preserve"> los límites de visibilidad radioeléctrica proporcionados para </w:t>
      </w:r>
      <w:r w:rsidR="00681DFE">
        <w:rPr>
          <w:lang w:val="es-ES_tradnl"/>
        </w:rPr>
        <w:br/>
      </w:r>
      <w:r w:rsidRPr="00D86ED0">
        <w:rPr>
          <w:i/>
          <w:iCs/>
          <w:lang w:val="es-ES_tradnl"/>
        </w:rPr>
        <w:t>p</w:t>
      </w:r>
      <w:r w:rsidRPr="00DF7D49">
        <w:rPr>
          <w:lang w:val="es-ES_tradnl"/>
        </w:rPr>
        <w:t xml:space="preserve"> &lt; 1%.</w:t>
      </w:r>
    </w:p>
    <w:p w:rsidR="004A60DD" w:rsidRPr="00241BAB" w:rsidRDefault="004A60DD" w:rsidP="004A60DD">
      <w:pPr>
        <w:pStyle w:val="FigureNo"/>
        <w:rPr>
          <w:lang w:val="es-ES_tradnl"/>
        </w:rPr>
      </w:pPr>
      <w:r w:rsidRPr="00241BAB">
        <w:rPr>
          <w:lang w:val="es-ES_tradnl"/>
        </w:rPr>
        <w:lastRenderedPageBreak/>
        <w:t>FIGURA 2</w:t>
      </w:r>
    </w:p>
    <w:p w:rsidR="004A60DD" w:rsidRPr="00242A1E" w:rsidRDefault="004A60DD" w:rsidP="004A60DD">
      <w:pPr>
        <w:pStyle w:val="Figuretitle"/>
        <w:rPr>
          <w:lang w:val="es-ES_tradnl"/>
        </w:rPr>
      </w:pPr>
      <w:r w:rsidRPr="00241BAB">
        <w:rPr>
          <w:lang w:val="es-ES_tradnl"/>
        </w:rPr>
        <w:t>Distancias de separación necesarias entre una e</w:t>
      </w:r>
      <w:r>
        <w:rPr>
          <w:lang w:val="es-ES_tradnl"/>
        </w:rPr>
        <w:t>stación terrena del SIE (</w:t>
      </w:r>
      <w:r w:rsidRPr="00241BAB">
        <w:rPr>
          <w:i/>
          <w:iCs/>
          <w:lang w:val="es-ES_tradnl"/>
        </w:rPr>
        <w:t>p</w:t>
      </w:r>
      <w:r>
        <w:rPr>
          <w:lang w:val="es-ES_tradnl"/>
        </w:rPr>
        <w:t xml:space="preserve"> = 0,</w:t>
      </w:r>
      <w:r w:rsidRPr="00241BAB">
        <w:rPr>
          <w:lang w:val="es-ES_tradnl"/>
        </w:rPr>
        <w:t xml:space="preserve">1%) </w:t>
      </w:r>
      <w:r>
        <w:rPr>
          <w:lang w:val="es-ES_tradnl"/>
        </w:rPr>
        <w:br/>
      </w:r>
      <w:r w:rsidRPr="00241BAB">
        <w:rPr>
          <w:lang w:val="es-ES_tradnl"/>
        </w:rPr>
        <w:t>y una estación de aeronave que transmite con una p.i.r.e de</w:t>
      </w:r>
      <w:r>
        <w:rPr>
          <w:lang w:val="es-ES_tradnl"/>
        </w:rPr>
        <w:t xml:space="preserve"> </w:t>
      </w:r>
      <w:r w:rsidRPr="00241BAB">
        <w:rPr>
          <w:lang w:val="es-ES_tradnl"/>
        </w:rPr>
        <w:t xml:space="preserve">−50 dBW/Hz, </w:t>
      </w:r>
      <w:r>
        <w:rPr>
          <w:lang w:val="es-ES_tradnl"/>
        </w:rPr>
        <w:br/>
      </w:r>
      <w:r w:rsidRPr="00241BAB">
        <w:rPr>
          <w:lang w:val="es-ES_tradnl"/>
        </w:rPr>
        <w:t>con respecto a la altitud de la aeronave</w:t>
      </w:r>
    </w:p>
    <w:p w:rsidR="004A60DD" w:rsidRDefault="004A60DD" w:rsidP="004A60DD">
      <w:pPr>
        <w:pStyle w:val="Figure"/>
      </w:pPr>
      <w:r>
        <w:object w:dxaOrig="5547" w:dyaOrig="5960">
          <v:shape id="_x0000_i1026" type="#_x0000_t75" style="width:277.5pt;height:298.5pt" o:ole="">
            <v:imagedata r:id="rId14" o:title=""/>
          </v:shape>
          <o:OLEObject Type="Embed" ProgID="CorelDraw.Graphic.16" ShapeID="_x0000_i1026" DrawAspect="Content" ObjectID="_1532500504" r:id="rId15"/>
        </w:object>
      </w:r>
    </w:p>
    <w:p w:rsidR="004A60DD" w:rsidRPr="00E57E19" w:rsidRDefault="004A60DD" w:rsidP="004A60DD">
      <w:pPr>
        <w:keepLines/>
        <w:spacing w:before="240"/>
        <w:rPr>
          <w:lang w:val="es-ES_tradnl"/>
        </w:rPr>
      </w:pPr>
      <w:r>
        <w:rPr>
          <w:lang w:val="es-ES_tradnl"/>
        </w:rPr>
        <w:t>En el Cuadro 2</w:t>
      </w:r>
      <w:r w:rsidRPr="00E57E19">
        <w:rPr>
          <w:lang w:val="es-ES_tradnl"/>
        </w:rPr>
        <w:t xml:space="preserve"> siguiente se proporcionan las distancias de separación necesarias entre estaciones terrenas del SIE y estaciones móviles (de aeronave) para una altitud de aeronave de 17 km y densidad espectral de p.i.r.e </w:t>
      </w:r>
      <w:r>
        <w:rPr>
          <w:lang w:val="es-ES_tradnl"/>
        </w:rPr>
        <w:t xml:space="preserve">de transmisión </w:t>
      </w:r>
      <w:r w:rsidRPr="00E57E19">
        <w:rPr>
          <w:lang w:val="es-ES_tradnl"/>
        </w:rPr>
        <w:t xml:space="preserve">de −50 dBW/Hz en dirección al horizonte </w:t>
      </w:r>
      <w:r>
        <w:rPr>
          <w:lang w:val="es-ES_tradnl"/>
        </w:rPr>
        <w:t>para una</w:t>
      </w:r>
      <w:r w:rsidRPr="00E57E19">
        <w:rPr>
          <w:lang w:val="es-ES_tradnl"/>
        </w:rPr>
        <w:t xml:space="preserve"> probabil</w:t>
      </w:r>
      <w:r>
        <w:rPr>
          <w:lang w:val="es-ES_tradnl"/>
        </w:rPr>
        <w:t>idad de rebasamiento p = 0,</w:t>
      </w:r>
      <w:r w:rsidRPr="00E57E19">
        <w:rPr>
          <w:lang w:val="es-ES_tradnl"/>
        </w:rPr>
        <w:t>1%.</w:t>
      </w:r>
    </w:p>
    <w:p w:rsidR="004A60DD" w:rsidRPr="00E57E19" w:rsidRDefault="004A60DD" w:rsidP="004A60DD">
      <w:pPr>
        <w:pStyle w:val="TableNo"/>
        <w:rPr>
          <w:lang w:val="es-ES_tradnl"/>
        </w:rPr>
      </w:pPr>
      <w:r w:rsidRPr="00E57E19">
        <w:rPr>
          <w:lang w:val="es-ES_tradnl"/>
        </w:rPr>
        <w:t>CUADRO 2</w:t>
      </w:r>
    </w:p>
    <w:p w:rsidR="004A60DD" w:rsidRPr="00E57E19" w:rsidRDefault="004A60DD" w:rsidP="004A60DD">
      <w:pPr>
        <w:pStyle w:val="Tabletitle"/>
        <w:rPr>
          <w:lang w:val="es-ES_tradnl"/>
        </w:rPr>
      </w:pPr>
      <w:r w:rsidRPr="00241BAB">
        <w:rPr>
          <w:bCs/>
          <w:lang w:val="es-ES_tradnl"/>
        </w:rPr>
        <w:t xml:space="preserve">Distancias de separación necesarias para estaciones terrenas del SIE de apoyo a misiones </w:t>
      </w:r>
      <w:r>
        <w:rPr>
          <w:bCs/>
          <w:lang w:val="es-ES_tradnl"/>
        </w:rPr>
        <w:t xml:space="preserve">no </w:t>
      </w:r>
      <w:r w:rsidRPr="00241BAB">
        <w:rPr>
          <w:bCs/>
          <w:lang w:val="es-ES_tradnl"/>
        </w:rPr>
        <w:t xml:space="preserve">tripuladas </w:t>
      </w:r>
      <w:r w:rsidRPr="00241BAB">
        <w:rPr>
          <w:lang w:val="es-ES_tradnl"/>
        </w:rPr>
        <w:t>(</w:t>
      </w:r>
      <w:r w:rsidRPr="00241BAB">
        <w:rPr>
          <w:i/>
          <w:iCs/>
          <w:lang w:val="es-ES_tradnl"/>
        </w:rPr>
        <w:t>p</w:t>
      </w:r>
      <w:r w:rsidRPr="00241BAB">
        <w:rPr>
          <w:lang w:val="es-ES_tradnl"/>
        </w:rPr>
        <w:t xml:space="preserve"> = 0,1%) </w:t>
      </w:r>
      <w:r>
        <w:rPr>
          <w:lang w:val="es-ES_tradnl"/>
        </w:rPr>
        <w:t>y una estación de aeronave a 17</w:t>
      </w:r>
      <w:r w:rsidRPr="00241BAB">
        <w:rPr>
          <w:lang w:val="es-ES_tradnl"/>
        </w:rPr>
        <w:t xml:space="preserve"> km </w:t>
      </w:r>
      <w:r>
        <w:rPr>
          <w:lang w:val="es-ES_tradnl"/>
        </w:rPr>
        <w:t xml:space="preserve">de altitud </w:t>
      </w:r>
      <w:r>
        <w:rPr>
          <w:lang w:val="es-ES_tradnl"/>
        </w:rPr>
        <w:br/>
        <w:t xml:space="preserve">que transmite con una densidad de p.i.r.e de </w:t>
      </w:r>
      <w:r w:rsidRPr="00241BAB">
        <w:rPr>
          <w:lang w:val="es-ES_tradnl"/>
        </w:rPr>
        <w:t>−50 dBW/Hz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3396"/>
      </w:tblGrid>
      <w:tr w:rsidR="004A60DD" w:rsidRPr="004A60DD" w:rsidTr="00BF453C">
        <w:trPr>
          <w:jc w:val="center"/>
        </w:trPr>
        <w:tc>
          <w:tcPr>
            <w:tcW w:w="3120" w:type="dxa"/>
            <w:vAlign w:val="center"/>
          </w:tcPr>
          <w:p w:rsidR="004A60DD" w:rsidRPr="002546B5" w:rsidRDefault="004A60DD" w:rsidP="00BF453C">
            <w:pPr>
              <w:pStyle w:val="Tablehead"/>
              <w:rPr>
                <w:lang w:val="es-ES"/>
              </w:rPr>
            </w:pPr>
            <w:r>
              <w:rPr>
                <w:lang w:val="es-ES"/>
              </w:rPr>
              <w:t>Emplazamiento y país de la estación terrena del SIE</w:t>
            </w:r>
          </w:p>
        </w:tc>
        <w:tc>
          <w:tcPr>
            <w:tcW w:w="3396" w:type="dxa"/>
            <w:vAlign w:val="center"/>
          </w:tcPr>
          <w:p w:rsidR="004A60DD" w:rsidRPr="002546B5" w:rsidRDefault="004A60DD" w:rsidP="00BF453C">
            <w:pPr>
              <w:pStyle w:val="Tablehead"/>
              <w:rPr>
                <w:lang w:val="es-ES"/>
              </w:rPr>
            </w:pPr>
            <w:r w:rsidRPr="002546B5">
              <w:rPr>
                <w:lang w:val="es-ES"/>
              </w:rPr>
              <w:t>Distancia de separación necesaria</w:t>
            </w:r>
            <w:r>
              <w:rPr>
                <w:lang w:val="es-ES"/>
              </w:rPr>
              <w:br/>
            </w:r>
            <w:r w:rsidRPr="002546B5">
              <w:rPr>
                <w:lang w:val="es-ES"/>
              </w:rPr>
              <w:t>(km)</w:t>
            </w:r>
          </w:p>
        </w:tc>
      </w:tr>
      <w:tr w:rsidR="004A60DD" w:rsidRPr="00441B93" w:rsidTr="00BF453C">
        <w:trPr>
          <w:jc w:val="center"/>
        </w:trPr>
        <w:tc>
          <w:tcPr>
            <w:tcW w:w="3120" w:type="dxa"/>
            <w:vAlign w:val="bottom"/>
          </w:tcPr>
          <w:p w:rsidR="004A60DD" w:rsidRPr="002546B5" w:rsidRDefault="004A60DD" w:rsidP="00BF453C">
            <w:pPr>
              <w:pStyle w:val="Tabletext"/>
              <w:jc w:val="left"/>
              <w:rPr>
                <w:lang w:val="es-ES"/>
              </w:rPr>
            </w:pPr>
            <w:r w:rsidRPr="002546B5">
              <w:rPr>
                <w:lang w:val="es-ES"/>
              </w:rPr>
              <w:t>Goldstone, Estados Unidos</w:t>
            </w:r>
          </w:p>
        </w:tc>
        <w:tc>
          <w:tcPr>
            <w:tcW w:w="3396" w:type="dxa"/>
            <w:vAlign w:val="bottom"/>
          </w:tcPr>
          <w:p w:rsidR="004A60DD" w:rsidRPr="00441B93" w:rsidRDefault="004A60DD" w:rsidP="00BF453C">
            <w:pPr>
              <w:pStyle w:val="Tabletext"/>
              <w:jc w:val="center"/>
              <w:rPr>
                <w:lang w:val="en-US"/>
              </w:rPr>
            </w:pPr>
            <w:r w:rsidRPr="00441B93">
              <w:rPr>
                <w:lang w:val="en-US"/>
              </w:rPr>
              <w:t>763</w:t>
            </w:r>
          </w:p>
        </w:tc>
      </w:tr>
      <w:tr w:rsidR="004A60DD" w:rsidRPr="00441B93" w:rsidTr="00BF453C">
        <w:trPr>
          <w:jc w:val="center"/>
        </w:trPr>
        <w:tc>
          <w:tcPr>
            <w:tcW w:w="3120" w:type="dxa"/>
            <w:vAlign w:val="bottom"/>
          </w:tcPr>
          <w:p w:rsidR="004A60DD" w:rsidRPr="002546B5" w:rsidRDefault="004A60DD" w:rsidP="00BF453C">
            <w:pPr>
              <w:pStyle w:val="Tabletext"/>
              <w:jc w:val="left"/>
              <w:rPr>
                <w:lang w:val="es-ES"/>
              </w:rPr>
            </w:pPr>
            <w:r w:rsidRPr="002546B5">
              <w:rPr>
                <w:lang w:val="es-ES"/>
              </w:rPr>
              <w:t>Wallops, Estados Unidos</w:t>
            </w:r>
          </w:p>
        </w:tc>
        <w:tc>
          <w:tcPr>
            <w:tcW w:w="3396" w:type="dxa"/>
            <w:vAlign w:val="bottom"/>
          </w:tcPr>
          <w:p w:rsidR="004A60DD" w:rsidRPr="00441B93" w:rsidRDefault="004A60DD" w:rsidP="00BF453C">
            <w:pPr>
              <w:pStyle w:val="Tabletext"/>
              <w:jc w:val="center"/>
              <w:rPr>
                <w:lang w:val="en-US"/>
              </w:rPr>
            </w:pPr>
            <w:r w:rsidRPr="00441B93">
              <w:rPr>
                <w:lang w:val="en-US"/>
              </w:rPr>
              <w:t>696</w:t>
            </w:r>
          </w:p>
        </w:tc>
      </w:tr>
      <w:tr w:rsidR="004A60DD" w:rsidRPr="00441B93" w:rsidTr="00BF453C">
        <w:trPr>
          <w:jc w:val="center"/>
        </w:trPr>
        <w:tc>
          <w:tcPr>
            <w:tcW w:w="3120" w:type="dxa"/>
            <w:vAlign w:val="bottom"/>
          </w:tcPr>
          <w:p w:rsidR="004A60DD" w:rsidRPr="002546B5" w:rsidRDefault="004A60DD" w:rsidP="00BF453C">
            <w:pPr>
              <w:pStyle w:val="Tabletext"/>
              <w:jc w:val="left"/>
              <w:rPr>
                <w:lang w:val="es-ES"/>
              </w:rPr>
            </w:pPr>
            <w:r w:rsidRPr="002546B5">
              <w:rPr>
                <w:lang w:val="es-ES"/>
              </w:rPr>
              <w:t>Madrid, España</w:t>
            </w:r>
          </w:p>
        </w:tc>
        <w:tc>
          <w:tcPr>
            <w:tcW w:w="3396" w:type="dxa"/>
            <w:vAlign w:val="bottom"/>
          </w:tcPr>
          <w:p w:rsidR="004A60DD" w:rsidRPr="00441B93" w:rsidRDefault="004A60DD" w:rsidP="00BF453C">
            <w:pPr>
              <w:pStyle w:val="Tabletext"/>
              <w:jc w:val="center"/>
              <w:rPr>
                <w:lang w:val="en-US"/>
              </w:rPr>
            </w:pPr>
            <w:r w:rsidRPr="00441B93">
              <w:rPr>
                <w:lang w:val="en-US"/>
              </w:rPr>
              <w:t>825</w:t>
            </w:r>
          </w:p>
        </w:tc>
      </w:tr>
      <w:tr w:rsidR="004A60DD" w:rsidRPr="00CD1CC5" w:rsidTr="00BF453C">
        <w:trPr>
          <w:jc w:val="center"/>
        </w:trPr>
        <w:tc>
          <w:tcPr>
            <w:tcW w:w="3120" w:type="dxa"/>
            <w:vAlign w:val="bottom"/>
          </w:tcPr>
          <w:p w:rsidR="004A60DD" w:rsidRPr="00CD1CC5" w:rsidRDefault="004A60DD" w:rsidP="00BF453C">
            <w:pPr>
              <w:pStyle w:val="Tabletext"/>
            </w:pPr>
            <w:r w:rsidRPr="002546B5">
              <w:rPr>
                <w:lang w:val="es-ES"/>
              </w:rPr>
              <w:t>Ca</w:t>
            </w:r>
            <w:r>
              <w:rPr>
                <w:lang w:val="es-ES"/>
              </w:rPr>
              <w:t>m</w:t>
            </w:r>
            <w:r w:rsidRPr="002546B5">
              <w:rPr>
                <w:lang w:val="es-ES"/>
              </w:rPr>
              <w:t>berra, Australia</w:t>
            </w:r>
          </w:p>
        </w:tc>
        <w:tc>
          <w:tcPr>
            <w:tcW w:w="3396" w:type="dxa"/>
            <w:vAlign w:val="bottom"/>
          </w:tcPr>
          <w:p w:rsidR="004A60DD" w:rsidRPr="00CD1CC5" w:rsidRDefault="004A60DD" w:rsidP="00BF453C">
            <w:pPr>
              <w:pStyle w:val="Tabletext"/>
              <w:jc w:val="center"/>
            </w:pPr>
            <w:r>
              <w:t>789</w:t>
            </w:r>
          </w:p>
        </w:tc>
      </w:tr>
      <w:tr w:rsidR="004A60DD" w:rsidRPr="00CD1CC5" w:rsidTr="00BF453C">
        <w:trPr>
          <w:jc w:val="center"/>
        </w:trPr>
        <w:tc>
          <w:tcPr>
            <w:tcW w:w="3120" w:type="dxa"/>
            <w:vAlign w:val="bottom"/>
          </w:tcPr>
          <w:p w:rsidR="004A60DD" w:rsidRPr="00CD1CC5" w:rsidRDefault="004A60DD" w:rsidP="00BF453C">
            <w:pPr>
              <w:pStyle w:val="Tabletext"/>
            </w:pPr>
            <w:r w:rsidRPr="002546B5">
              <w:rPr>
                <w:lang w:val="es-ES"/>
              </w:rPr>
              <w:t>Uchinoura, Japón</w:t>
            </w:r>
          </w:p>
        </w:tc>
        <w:tc>
          <w:tcPr>
            <w:tcW w:w="3396" w:type="dxa"/>
            <w:vAlign w:val="bottom"/>
          </w:tcPr>
          <w:p w:rsidR="004A60DD" w:rsidRPr="00CD1CC5" w:rsidRDefault="004A60DD" w:rsidP="00BF453C">
            <w:pPr>
              <w:pStyle w:val="Tabletext"/>
              <w:jc w:val="center"/>
            </w:pPr>
            <w:r>
              <w:t>731</w:t>
            </w:r>
          </w:p>
        </w:tc>
      </w:tr>
    </w:tbl>
    <w:p w:rsidR="004A60DD" w:rsidRPr="00CD1CC5" w:rsidRDefault="004A60DD" w:rsidP="004A60DD">
      <w:pPr>
        <w:pStyle w:val="Tablefin"/>
      </w:pPr>
    </w:p>
    <w:p w:rsidR="004A60DD" w:rsidRPr="00797128" w:rsidRDefault="004A60DD" w:rsidP="004A60DD">
      <w:pPr>
        <w:rPr>
          <w:lang w:val="es-ES_tradnl"/>
        </w:rPr>
      </w:pPr>
      <w:r w:rsidRPr="00797128">
        <w:rPr>
          <w:lang w:val="es-ES_tradnl"/>
        </w:rPr>
        <w:t xml:space="preserve">Cabe </w:t>
      </w:r>
      <w:r>
        <w:rPr>
          <w:lang w:val="es-ES_tradnl"/>
        </w:rPr>
        <w:t>observa</w:t>
      </w:r>
      <w:r w:rsidRPr="00797128">
        <w:rPr>
          <w:lang w:val="es-ES_tradnl"/>
        </w:rPr>
        <w:t>r que estas distancias para</w:t>
      </w:r>
      <w:r>
        <w:rPr>
          <w:lang w:val="es-ES_tradnl"/>
        </w:rPr>
        <w:t xml:space="preserve"> estaciones terrenas del SIE</w:t>
      </w:r>
      <w:r w:rsidRPr="00797128">
        <w:rPr>
          <w:lang w:val="es-ES_tradnl"/>
        </w:rPr>
        <w:t xml:space="preserve"> de apoyo a misiones no tripuladas (</w:t>
      </w:r>
      <w:r w:rsidRPr="00797128">
        <w:rPr>
          <w:i/>
          <w:iCs/>
          <w:lang w:val="es-ES_tradnl"/>
        </w:rPr>
        <w:t>p  </w:t>
      </w:r>
      <w:r>
        <w:rPr>
          <w:lang w:val="es-ES_tradnl"/>
        </w:rPr>
        <w:t>=  0,</w:t>
      </w:r>
      <w:r w:rsidRPr="00797128">
        <w:rPr>
          <w:lang w:val="es-ES_tradnl"/>
        </w:rPr>
        <w:t xml:space="preserve">1%) </w:t>
      </w:r>
      <w:r>
        <w:rPr>
          <w:lang w:val="es-ES_tradnl"/>
        </w:rPr>
        <w:t xml:space="preserve">son aproximadamente 50 km inferiores a las distancias proporcionadas para las estaciones terrenas del SIE de apoyo a misiones tripuladas </w:t>
      </w:r>
      <w:r w:rsidRPr="00797128">
        <w:rPr>
          <w:lang w:val="es-ES_tradnl"/>
        </w:rPr>
        <w:t>(</w:t>
      </w:r>
      <w:r w:rsidRPr="00797128">
        <w:rPr>
          <w:i/>
          <w:iCs/>
          <w:lang w:val="es-ES_tradnl"/>
        </w:rPr>
        <w:t> p  </w:t>
      </w:r>
      <w:r>
        <w:rPr>
          <w:lang w:val="es-ES_tradnl"/>
        </w:rPr>
        <w:t>=  0,</w:t>
      </w:r>
      <w:r w:rsidRPr="00797128">
        <w:rPr>
          <w:lang w:val="es-ES_tradnl"/>
        </w:rPr>
        <w:t>001%).</w:t>
      </w:r>
      <w:r>
        <w:rPr>
          <w:lang w:val="es-ES_tradnl"/>
        </w:rPr>
        <w:t xml:space="preserve"> </w:t>
      </w:r>
    </w:p>
    <w:p w:rsidR="004A60DD" w:rsidRDefault="004A60DD" w:rsidP="004A60DD">
      <w:pPr>
        <w:rPr>
          <w:lang w:val="es-ES_tradnl"/>
        </w:rPr>
      </w:pPr>
      <w:r>
        <w:rPr>
          <w:lang w:val="es-ES_tradnl"/>
        </w:rPr>
        <w:lastRenderedPageBreak/>
        <w:t>En consecuencia, con objeto de cumplir los criterios de protección de las estaciones terrenas del SIE para misiones tripuladas y no tripuladas del SIE, son necesarias distancias de separación superiores a 880 km entre las estaciones terrenas del SIE y las estaciones de aeronave</w:t>
      </w:r>
      <w:r w:rsidRPr="00797128">
        <w:rPr>
          <w:lang w:val="es-ES_tradnl"/>
        </w:rPr>
        <w:t>.</w:t>
      </w:r>
    </w:p>
    <w:p w:rsidR="00681DFE" w:rsidRDefault="00681DFE" w:rsidP="004A60DD">
      <w:pPr>
        <w:rPr>
          <w:lang w:val="es-ES_tradnl"/>
        </w:rPr>
      </w:pPr>
    </w:p>
    <w:p w:rsidR="004A60DD" w:rsidRPr="00797128" w:rsidRDefault="004A60DD" w:rsidP="004A60DD">
      <w:pPr>
        <w:pStyle w:val="Line"/>
      </w:pPr>
    </w:p>
    <w:sectPr w:rsidR="004A60DD" w:rsidRPr="00797128" w:rsidSect="004A60DD">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0DD" w:rsidRDefault="004A60DD">
      <w:r>
        <w:separator/>
      </w:r>
    </w:p>
  </w:endnote>
  <w:endnote w:type="continuationSeparator" w:id="0">
    <w:p w:rsidR="004A60DD" w:rsidRDefault="004A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0DD" w:rsidRDefault="004A60DD">
      <w:r>
        <w:separator/>
      </w:r>
    </w:p>
  </w:footnote>
  <w:footnote w:type="continuationSeparator" w:id="0">
    <w:p w:rsidR="004A60DD" w:rsidRDefault="004A6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0DD" w:rsidRDefault="004A60D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0DD" w:rsidRDefault="004A60DD" w:rsidP="00D62884">
    <w:pPr>
      <w:pStyle w:val="Header"/>
      <w:ind w:right="360" w:firstLine="360"/>
    </w:pPr>
    <w:r>
      <w:rPr>
        <w:noProof/>
        <w:lang w:val="en-US" w:eastAsia="zh-CN"/>
      </w:rPr>
      <w:drawing>
        <wp:anchor distT="0" distB="0" distL="114300" distR="114300" simplePos="0" relativeHeight="251659264" behindDoc="1" locked="0" layoutInCell="1" allowOverlap="1" wp14:anchorId="6EB05824" wp14:editId="7E32496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0DD" w:rsidRDefault="004A60DD"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0E66">
      <w:rPr>
        <w:rStyle w:val="PageNumber"/>
        <w:b/>
        <w:bCs/>
        <w:noProof/>
      </w:rPr>
      <w:t>ii</w:t>
    </w:r>
    <w:r>
      <w:rPr>
        <w:rStyle w:val="PageNumber"/>
        <w:b/>
        <w:bCs/>
      </w:rPr>
      <w:fldChar w:fldCharType="end"/>
    </w:r>
    <w:r>
      <w:tab/>
    </w:r>
    <w:fldSimple w:instr=" DOCPROPERTY &quot;Header&quot; \* MERGEFORMAT ">
      <w:r w:rsidR="00D20E66" w:rsidRPr="00D20E66">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D20E66">
      <w:rPr>
        <w:b/>
        <w:bCs/>
        <w:noProof/>
      </w:rPr>
      <w:t>UIT-R  SA.2078-0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0DD" w:rsidRDefault="004A60DD">
    <w:pPr>
      <w:pStyle w:val="Header"/>
    </w:pPr>
    <w:r>
      <w:tab/>
    </w:r>
    <w:fldSimple w:instr=" DOCPROPERTY &quot;Header&quot; \* MERGEFORMAT ">
      <w:r w:rsidR="00D20E66" w:rsidRPr="00D20E66">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D20E66">
      <w:rPr>
        <w:b/>
        <w:bCs/>
        <w:noProof/>
      </w:rPr>
      <w:t>UIT-R  SA.2078-0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0E6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20E66" w:rsidRPr="00D20E6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0E66">
      <w:rPr>
        <w:b/>
        <w:bCs/>
        <w:noProof/>
      </w:rPr>
      <w:t>UIT-R  SA.2078-0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D20E66" w:rsidRPr="00D20E6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0E66">
      <w:rPr>
        <w:b/>
        <w:bCs/>
        <w:noProof/>
      </w:rPr>
      <w:t>UIT-R  SA.2078-0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0E66">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DD"/>
    <w:rsid w:val="00217EBF"/>
    <w:rsid w:val="00242AEE"/>
    <w:rsid w:val="002D76C4"/>
    <w:rsid w:val="004A60DD"/>
    <w:rsid w:val="0052529D"/>
    <w:rsid w:val="00607D68"/>
    <w:rsid w:val="00681DFE"/>
    <w:rsid w:val="007468DA"/>
    <w:rsid w:val="009E00A8"/>
    <w:rsid w:val="00A6617B"/>
    <w:rsid w:val="00AB0DC8"/>
    <w:rsid w:val="00B44E24"/>
    <w:rsid w:val="00B47E49"/>
    <w:rsid w:val="00D20E6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1F63645F-A40D-4114-85B6-36437F23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0D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A60DD"/>
    <w:rPr>
      <w:b/>
      <w:sz w:val="24"/>
      <w:lang w:val="fr-FR" w:eastAsia="en-US"/>
    </w:rPr>
  </w:style>
  <w:style w:type="character" w:customStyle="1" w:styleId="HeaderChar">
    <w:name w:val="Header Char"/>
    <w:basedOn w:val="DefaultParagraphFont"/>
    <w:link w:val="Header"/>
    <w:rsid w:val="004A60DD"/>
    <w:rPr>
      <w:sz w:val="24"/>
      <w:lang w:val="fr-FR" w:eastAsia="en-US"/>
    </w:rPr>
  </w:style>
  <w:style w:type="character" w:styleId="Hyperlink">
    <w:name w:val="Hyperlink"/>
    <w:basedOn w:val="DefaultParagraphFont"/>
    <w:rsid w:val="004A60DD"/>
    <w:rPr>
      <w:color w:val="0000FF"/>
      <w:u w:val="single"/>
    </w:rPr>
  </w:style>
  <w:style w:type="table" w:styleId="TableGrid">
    <w:name w:val="Table Grid"/>
    <w:basedOn w:val="TableNormal"/>
    <w:rsid w:val="004A60D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1</Pages>
  <Words>1622</Words>
  <Characters>9071</Characters>
  <Application>Microsoft Office Word</Application>
  <DocSecurity>0</DocSecurity>
  <Lines>431</Lines>
  <Paragraphs>140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cp:revision>
  <cp:lastPrinted>2016-08-12T07:11:00Z</cp:lastPrinted>
  <dcterms:created xsi:type="dcterms:W3CDTF">2016-08-12T06:58:00Z</dcterms:created>
  <dcterms:modified xsi:type="dcterms:W3CDTF">2016-08-12T07:12:00Z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