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6A4DFC" w:rsidRDefault="00FE79FE">
      <w:pPr>
        <w:rPr>
          <w:lang w:val="ru-RU"/>
        </w:rPr>
      </w:pPr>
      <w:bookmarkStart w:id="0" w:name="_GoBack"/>
      <w:bookmarkEnd w:id="0"/>
    </w:p>
    <w:p w:rsidR="00FE79FE" w:rsidRPr="006A4DFC" w:rsidRDefault="00FE79FE">
      <w:pPr>
        <w:rPr>
          <w:lang w:val="ru-RU"/>
        </w:rPr>
      </w:pPr>
    </w:p>
    <w:p w:rsidR="00FE79FE" w:rsidRPr="006A4DFC" w:rsidRDefault="00FE79FE">
      <w:pPr>
        <w:rPr>
          <w:lang w:val="ru-RU"/>
        </w:rPr>
      </w:pPr>
    </w:p>
    <w:p w:rsidR="00FE79FE" w:rsidRPr="006A4DFC" w:rsidRDefault="00FE79FE">
      <w:pPr>
        <w:rPr>
          <w:lang w:val="ru-RU"/>
        </w:rPr>
      </w:pPr>
    </w:p>
    <w:p w:rsidR="00FE79FE" w:rsidRPr="006A4DFC" w:rsidRDefault="00FE79FE">
      <w:pPr>
        <w:rPr>
          <w:lang w:val="ru-RU"/>
        </w:rPr>
      </w:pPr>
    </w:p>
    <w:p w:rsidR="00013002" w:rsidRPr="006A4DFC" w:rsidRDefault="00013002">
      <w:pPr>
        <w:rPr>
          <w:lang w:val="ru-RU"/>
        </w:rPr>
      </w:pPr>
    </w:p>
    <w:p w:rsidR="00013002" w:rsidRPr="006A4DFC" w:rsidRDefault="00013002">
      <w:pPr>
        <w:rPr>
          <w:lang w:val="ru-RU"/>
        </w:rPr>
      </w:pPr>
    </w:p>
    <w:p w:rsidR="00013002" w:rsidRPr="006A4DFC" w:rsidRDefault="00013002">
      <w:pPr>
        <w:rPr>
          <w:lang w:val="ru-RU"/>
        </w:rPr>
      </w:pPr>
    </w:p>
    <w:p w:rsidR="00FE79FE" w:rsidRPr="006A4DFC" w:rsidRDefault="00FE79FE">
      <w:pPr>
        <w:rPr>
          <w:lang w:val="ru-RU"/>
        </w:rPr>
      </w:pPr>
    </w:p>
    <w:p w:rsidR="00FE79FE" w:rsidRPr="006A4DFC" w:rsidRDefault="00FE79FE">
      <w:pPr>
        <w:rPr>
          <w:lang w:val="ru-RU"/>
        </w:rPr>
      </w:pPr>
    </w:p>
    <w:p w:rsidR="00FE79FE" w:rsidRPr="006A4DFC" w:rsidRDefault="00FE79FE">
      <w:pPr>
        <w:rPr>
          <w:lang w:val="ru-RU"/>
        </w:rPr>
      </w:pPr>
    </w:p>
    <w:p w:rsidR="00FE79FE" w:rsidRPr="006A4DFC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A4DFC">
        <w:tc>
          <w:tcPr>
            <w:tcW w:w="10089" w:type="dxa"/>
          </w:tcPr>
          <w:p w:rsidR="00276D21" w:rsidRPr="006A4DFC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6A4DFC" w:rsidRDefault="00131900" w:rsidP="00FC4C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A4DF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6A4DF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A62A14" w:rsidRPr="006A4DF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FD3C61" w:rsidRPr="006A4DF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  <w:r w:rsidR="00FE79FE" w:rsidRPr="006A4DF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E41A43" w:rsidRPr="006A4DF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2078-0</w:t>
            </w:r>
          </w:p>
          <w:p w:rsidR="00FE79FE" w:rsidRPr="006A4DFC" w:rsidRDefault="00FE79FE" w:rsidP="00E41A4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A4DF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6A4DF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E41A43" w:rsidRPr="006A4DF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Pr="006A4DF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6A4DF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E41A43" w:rsidRPr="006A4DF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Pr="006A4DF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6A4DFC">
        <w:tc>
          <w:tcPr>
            <w:tcW w:w="10089" w:type="dxa"/>
          </w:tcPr>
          <w:p w:rsidR="00013002" w:rsidRPr="006A4DFC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6A4DFC" w:rsidRDefault="00E41A43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A4DF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Защита земных станций службы космических исследований от подвижных станций (на борту воздушных судов) </w:t>
            </w:r>
            <w:r w:rsidRPr="006A4DF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полосе 2200–2290 МГц</w:t>
            </w:r>
          </w:p>
          <w:p w:rsidR="00A62A14" w:rsidRPr="006A4DF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6A4DFC">
        <w:tc>
          <w:tcPr>
            <w:tcW w:w="10089" w:type="dxa"/>
          </w:tcPr>
          <w:p w:rsidR="009E3058" w:rsidRPr="006A4DFC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6A4DFC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6A4DFC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6A4DFC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6A4DFC" w:rsidRDefault="00131900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A4DF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62A14" w:rsidRPr="006A4DF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6114CA" w:rsidRPr="006A4DF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</w:p>
          <w:p w:rsidR="00FE79FE" w:rsidRPr="006A4DFC" w:rsidRDefault="006114CA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A4DF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FE79FE" w:rsidRPr="006A4DFC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6A4DFC" w:rsidRDefault="00A71FE5" w:rsidP="00CD659B">
      <w:pPr>
        <w:spacing w:before="80"/>
        <w:rPr>
          <w:i/>
          <w:lang w:val="ru-RU"/>
        </w:rPr>
      </w:pPr>
    </w:p>
    <w:p w:rsidR="00FE79FE" w:rsidRPr="006A4DFC" w:rsidRDefault="00FE79FE" w:rsidP="00CD659B">
      <w:pPr>
        <w:spacing w:before="80"/>
        <w:rPr>
          <w:i/>
          <w:lang w:val="ru-RU"/>
        </w:rPr>
      </w:pPr>
    </w:p>
    <w:p w:rsidR="00FE79FE" w:rsidRPr="006A4DFC" w:rsidRDefault="00FE79FE" w:rsidP="00CD659B">
      <w:pPr>
        <w:spacing w:before="80"/>
        <w:rPr>
          <w:i/>
          <w:lang w:val="ru-RU"/>
        </w:rPr>
      </w:pPr>
    </w:p>
    <w:p w:rsidR="00FE79FE" w:rsidRPr="006A4DFC" w:rsidRDefault="00FE79FE" w:rsidP="00CD659B">
      <w:pPr>
        <w:spacing w:before="80"/>
        <w:rPr>
          <w:i/>
          <w:lang w:val="ru-RU"/>
        </w:rPr>
      </w:pPr>
    </w:p>
    <w:p w:rsidR="00FE79FE" w:rsidRPr="006A4DFC" w:rsidRDefault="00FE79FE" w:rsidP="00CD659B">
      <w:pPr>
        <w:spacing w:before="80"/>
        <w:rPr>
          <w:i/>
          <w:lang w:val="ru-RU"/>
        </w:rPr>
      </w:pPr>
    </w:p>
    <w:p w:rsidR="00A71FE5" w:rsidRPr="006A4DFC" w:rsidRDefault="00A71FE5" w:rsidP="00CD659B">
      <w:pPr>
        <w:spacing w:before="80"/>
        <w:rPr>
          <w:i/>
          <w:lang w:val="ru-RU"/>
        </w:rPr>
      </w:pPr>
    </w:p>
    <w:p w:rsidR="00CD659B" w:rsidRPr="006A4DFC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6A4DFC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05137" w:rsidRPr="006A4DFC" w:rsidRDefault="00F05137" w:rsidP="00F05137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6A4DFC">
        <w:rPr>
          <w:b/>
          <w:bCs/>
          <w:szCs w:val="22"/>
          <w:lang w:val="ru-RU"/>
        </w:rPr>
        <w:lastRenderedPageBreak/>
        <w:t>Предисловие</w:t>
      </w:r>
    </w:p>
    <w:p w:rsidR="00F05137" w:rsidRPr="006A4DFC" w:rsidRDefault="00F05137" w:rsidP="00F05137">
      <w:pPr>
        <w:rPr>
          <w:sz w:val="20"/>
          <w:lang w:val="ru-RU"/>
        </w:rPr>
      </w:pPr>
      <w:r w:rsidRPr="006A4DF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05137" w:rsidRPr="006A4DFC" w:rsidRDefault="00F05137" w:rsidP="00F05137">
      <w:pPr>
        <w:rPr>
          <w:sz w:val="20"/>
          <w:lang w:val="ru-RU"/>
        </w:rPr>
      </w:pPr>
      <w:r w:rsidRPr="006A4DFC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05137" w:rsidRPr="006A4DFC" w:rsidRDefault="00F05137" w:rsidP="00F05137">
      <w:pPr>
        <w:spacing w:before="360"/>
        <w:jc w:val="center"/>
        <w:rPr>
          <w:b/>
          <w:bCs/>
          <w:szCs w:val="22"/>
          <w:lang w:val="ru-RU"/>
        </w:rPr>
      </w:pPr>
      <w:r w:rsidRPr="006A4DFC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F05137" w:rsidRPr="006A4DFC" w:rsidRDefault="00F05137" w:rsidP="0094477C">
      <w:pPr>
        <w:rPr>
          <w:sz w:val="20"/>
          <w:lang w:val="ru-RU"/>
        </w:rPr>
      </w:pPr>
      <w:r w:rsidRPr="006A4DFC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94477C" w:rsidRPr="006A4DFC">
        <w:rPr>
          <w:sz w:val="20"/>
          <w:lang w:val="ru-RU"/>
        </w:rPr>
        <w:t xml:space="preserve"> 1</w:t>
      </w:r>
      <w:r w:rsidRPr="006A4DFC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6A4DFC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6A4DFC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05137" w:rsidRPr="006A4DFC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05137" w:rsidRPr="006A4DFC" w:rsidTr="00D40BEE">
        <w:trPr>
          <w:jc w:val="center"/>
        </w:trPr>
        <w:tc>
          <w:tcPr>
            <w:tcW w:w="8856" w:type="dxa"/>
            <w:gridSpan w:val="2"/>
          </w:tcPr>
          <w:p w:rsidR="00F05137" w:rsidRPr="006A4DFC" w:rsidRDefault="00F05137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A4DFC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05137" w:rsidRPr="006A4DFC" w:rsidRDefault="00F05137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6A4DFC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6A4DFC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6A4DFC">
              <w:rPr>
                <w:sz w:val="18"/>
                <w:szCs w:val="18"/>
                <w:lang w:val="ru-RU"/>
              </w:rPr>
              <w:t>.)</w:t>
            </w:r>
          </w:p>
        </w:tc>
      </w:tr>
      <w:tr w:rsidR="00F05137" w:rsidRPr="006A4DFC" w:rsidTr="00D40BEE">
        <w:trPr>
          <w:jc w:val="center"/>
        </w:trPr>
        <w:tc>
          <w:tcPr>
            <w:tcW w:w="1188" w:type="dxa"/>
          </w:tcPr>
          <w:p w:rsidR="00F05137" w:rsidRPr="006A4DFC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05137" w:rsidRPr="006A4DFC" w:rsidRDefault="00F05137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05137" w:rsidRPr="006A4DFC" w:rsidTr="00D40BEE">
        <w:trPr>
          <w:jc w:val="center"/>
        </w:trPr>
        <w:tc>
          <w:tcPr>
            <w:tcW w:w="1188" w:type="dxa"/>
          </w:tcPr>
          <w:p w:rsidR="00F05137" w:rsidRPr="006A4DFC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F05137" w:rsidRPr="006A4DFC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A4DFC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05137" w:rsidRPr="006A4DFC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6A4DFC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F05137" w:rsidRPr="006A4DFC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A4DF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05137" w:rsidRPr="006A4DFC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6A4DFC" w:rsidRDefault="00F05137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6A4DFC" w:rsidRDefault="00F05137" w:rsidP="00FC4C8B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6A4DF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05137" w:rsidRPr="006A4DFC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6A4DFC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F05137" w:rsidRPr="006A4DFC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A4DFC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05137" w:rsidRPr="006A4DFC" w:rsidTr="00D40BEE">
        <w:trPr>
          <w:jc w:val="center"/>
        </w:trPr>
        <w:tc>
          <w:tcPr>
            <w:tcW w:w="1188" w:type="dxa"/>
          </w:tcPr>
          <w:p w:rsidR="00F05137" w:rsidRPr="006A4DFC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F05137" w:rsidRPr="006A4DFC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A4DFC">
              <w:rPr>
                <w:sz w:val="20"/>
                <w:lang w:val="ru-RU"/>
              </w:rPr>
              <w:t>Фиксированная служба</w:t>
            </w:r>
          </w:p>
        </w:tc>
      </w:tr>
      <w:tr w:rsidR="00F05137" w:rsidRPr="006A4DFC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F05137" w:rsidRPr="006A4DFC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F05137" w:rsidRPr="006A4DFC" w:rsidRDefault="00B031B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A4DFC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F05137" w:rsidRPr="006A4DFC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F05137" w:rsidRPr="006A4DFC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F05137" w:rsidRPr="006A4DFC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A4DFC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F05137" w:rsidRPr="006A4DFC" w:rsidTr="00D40BEE">
        <w:trPr>
          <w:jc w:val="center"/>
        </w:trPr>
        <w:tc>
          <w:tcPr>
            <w:tcW w:w="1188" w:type="dxa"/>
          </w:tcPr>
          <w:p w:rsidR="00F05137" w:rsidRPr="006A4DFC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F05137" w:rsidRPr="006A4DFC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A4DFC">
              <w:rPr>
                <w:sz w:val="20"/>
                <w:lang w:val="ru-RU"/>
              </w:rPr>
              <w:t>Радиоастрономия</w:t>
            </w:r>
          </w:p>
        </w:tc>
      </w:tr>
      <w:tr w:rsidR="00F05137" w:rsidRPr="006A4DFC" w:rsidTr="00D40BEE">
        <w:trPr>
          <w:jc w:val="center"/>
        </w:trPr>
        <w:tc>
          <w:tcPr>
            <w:tcW w:w="1188" w:type="dxa"/>
          </w:tcPr>
          <w:p w:rsidR="00F05137" w:rsidRPr="006A4DFC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F05137" w:rsidRPr="006A4DFC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A4DF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05137" w:rsidRPr="006A4DFC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6A4DFC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F05137" w:rsidRPr="006A4DFC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A4DFC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05137" w:rsidRPr="006A4DFC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6A4DFC" w:rsidRDefault="00F05137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6A4DFC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6A4DFC" w:rsidRDefault="00F05137" w:rsidP="00FC4C8B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6A4DFC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05137" w:rsidRPr="006A4DFC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6A4DFC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F05137" w:rsidRPr="006A4DFC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A4DF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05137" w:rsidRPr="006A4DFC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F05137" w:rsidRPr="006A4DFC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05137" w:rsidRPr="006A4DFC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A4DFC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05137" w:rsidRPr="006A4DFC" w:rsidTr="00D40BEE">
        <w:trPr>
          <w:jc w:val="center"/>
        </w:trPr>
        <w:tc>
          <w:tcPr>
            <w:tcW w:w="1188" w:type="dxa"/>
          </w:tcPr>
          <w:p w:rsidR="00F05137" w:rsidRPr="006A4DFC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F05137" w:rsidRPr="006A4DFC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A4DF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05137" w:rsidRPr="006A4DFC" w:rsidTr="00D40BEE">
        <w:trPr>
          <w:jc w:val="center"/>
        </w:trPr>
        <w:tc>
          <w:tcPr>
            <w:tcW w:w="1188" w:type="dxa"/>
          </w:tcPr>
          <w:p w:rsidR="00F05137" w:rsidRPr="006A4DFC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F05137" w:rsidRPr="006A4DFC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A4DF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05137" w:rsidRPr="006A4DFC" w:rsidTr="00D40BEE">
        <w:trPr>
          <w:jc w:val="center"/>
        </w:trPr>
        <w:tc>
          <w:tcPr>
            <w:tcW w:w="1188" w:type="dxa"/>
          </w:tcPr>
          <w:p w:rsidR="00F05137" w:rsidRPr="006A4DFC" w:rsidRDefault="00F05137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6A4DF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05137" w:rsidRPr="006A4DFC" w:rsidRDefault="00F05137" w:rsidP="00FC4C8B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6A4DF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05137" w:rsidRPr="006A4DFC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05137" w:rsidRPr="006A4DFC" w:rsidTr="00D40BEE">
        <w:trPr>
          <w:jc w:val="center"/>
        </w:trPr>
        <w:tc>
          <w:tcPr>
            <w:tcW w:w="8856" w:type="dxa"/>
          </w:tcPr>
          <w:p w:rsidR="00F05137" w:rsidRPr="006A4DFC" w:rsidRDefault="00F05137" w:rsidP="0094477C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6A4DF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6A4DFC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FC4C8B" w:rsidRPr="006A4DFC">
              <w:rPr>
                <w:i/>
                <w:iCs/>
                <w:sz w:val="20"/>
                <w:lang w:val="ru-RU"/>
              </w:rPr>
              <w:t> </w:t>
            </w:r>
            <w:r w:rsidRPr="006A4DFC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94477C" w:rsidRPr="006A4DFC">
              <w:rPr>
                <w:i/>
                <w:iCs/>
                <w:sz w:val="20"/>
                <w:lang w:val="ru-RU"/>
              </w:rPr>
              <w:t xml:space="preserve"> 1</w:t>
            </w:r>
            <w:r w:rsidRPr="006A4DFC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F05137" w:rsidRPr="006A4DFC" w:rsidRDefault="00F05137" w:rsidP="00EB30B5">
      <w:pPr>
        <w:spacing w:before="360"/>
        <w:jc w:val="right"/>
        <w:rPr>
          <w:sz w:val="20"/>
          <w:lang w:val="ru-RU"/>
        </w:rPr>
      </w:pPr>
      <w:r w:rsidRPr="006A4DFC">
        <w:rPr>
          <w:i/>
          <w:iCs/>
          <w:sz w:val="20"/>
          <w:lang w:val="ru-RU"/>
        </w:rPr>
        <w:t>Электронная публикация</w:t>
      </w:r>
      <w:r w:rsidRPr="006A4DFC">
        <w:rPr>
          <w:i/>
          <w:iCs/>
          <w:sz w:val="20"/>
          <w:lang w:val="ru-RU"/>
        </w:rPr>
        <w:br/>
      </w:r>
      <w:r w:rsidRPr="006A4DFC">
        <w:rPr>
          <w:sz w:val="20"/>
          <w:lang w:val="ru-RU"/>
        </w:rPr>
        <w:t>Женева, 201</w:t>
      </w:r>
      <w:r w:rsidR="00EB30B5" w:rsidRPr="006A4DFC">
        <w:rPr>
          <w:sz w:val="20"/>
          <w:lang w:val="ru-RU"/>
        </w:rPr>
        <w:t>6</w:t>
      </w:r>
      <w:r w:rsidRPr="006A4DFC">
        <w:rPr>
          <w:sz w:val="20"/>
          <w:lang w:val="ru-RU"/>
        </w:rPr>
        <w:t xml:space="preserve"> г.</w:t>
      </w:r>
    </w:p>
    <w:p w:rsidR="00F05137" w:rsidRPr="006A4DFC" w:rsidRDefault="00E60DAA" w:rsidP="00EB30B5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6A4DFC">
        <w:rPr>
          <w:sz w:val="20"/>
          <w:lang w:val="ru-RU"/>
        </w:rPr>
        <w:sym w:font="Symbol" w:char="F0E3"/>
      </w:r>
      <w:r w:rsidRPr="006A4DFC">
        <w:rPr>
          <w:sz w:val="20"/>
          <w:lang w:val="ru-RU"/>
        </w:rPr>
        <w:t xml:space="preserve"> ITU </w:t>
      </w:r>
      <w:bookmarkStart w:id="2" w:name="iiannee"/>
      <w:bookmarkEnd w:id="2"/>
      <w:r w:rsidRPr="006A4DFC">
        <w:rPr>
          <w:sz w:val="20"/>
          <w:lang w:val="ru-RU"/>
        </w:rPr>
        <w:t>201</w:t>
      </w:r>
      <w:r w:rsidR="00EB30B5" w:rsidRPr="006A4DFC">
        <w:rPr>
          <w:sz w:val="20"/>
          <w:lang w:val="ru-RU"/>
        </w:rPr>
        <w:t>6</w:t>
      </w:r>
    </w:p>
    <w:p w:rsidR="00E60DAA" w:rsidRPr="006A4DFC" w:rsidRDefault="00F05137" w:rsidP="00E60DAA">
      <w:pPr>
        <w:rPr>
          <w:sz w:val="18"/>
          <w:szCs w:val="18"/>
          <w:lang w:val="ru-RU"/>
        </w:rPr>
      </w:pPr>
      <w:r w:rsidRPr="006A4DFC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E60DAA" w:rsidRPr="006A4DFC" w:rsidRDefault="00E60DAA" w:rsidP="00E60DAA">
      <w:pPr>
        <w:spacing w:before="160"/>
        <w:rPr>
          <w:i/>
          <w:sz w:val="20"/>
          <w:lang w:val="ru-RU"/>
        </w:rPr>
        <w:sectPr w:rsidR="00E60DAA" w:rsidRPr="006A4DFC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C4C8B" w:rsidRPr="006A4DFC" w:rsidRDefault="00FC4C8B" w:rsidP="00FC4C8B">
      <w:pPr>
        <w:pStyle w:val="RecNo"/>
        <w:spacing w:before="0"/>
        <w:rPr>
          <w:lang w:val="ru-RU"/>
        </w:rPr>
      </w:pPr>
      <w:bookmarkStart w:id="3" w:name="irecnoe"/>
      <w:bookmarkEnd w:id="3"/>
      <w:r w:rsidRPr="006A4DFC">
        <w:rPr>
          <w:lang w:val="ru-RU"/>
        </w:rPr>
        <w:lastRenderedPageBreak/>
        <w:t xml:space="preserve">РЕКОМЕНДАЦИЯ  </w:t>
      </w:r>
      <w:r w:rsidRPr="006A4DFC">
        <w:rPr>
          <w:rStyle w:val="href"/>
          <w:lang w:val="ru-RU"/>
        </w:rPr>
        <w:t>МСЭ-R  SA.</w:t>
      </w:r>
      <w:r w:rsidR="00E41A43" w:rsidRPr="006A4DFC">
        <w:rPr>
          <w:rStyle w:val="href"/>
          <w:szCs w:val="26"/>
          <w:lang w:val="ru-RU"/>
        </w:rPr>
        <w:t>2078-0</w:t>
      </w:r>
    </w:p>
    <w:p w:rsidR="00E41A43" w:rsidRPr="006A4DFC" w:rsidRDefault="00E41A43" w:rsidP="00E41A43">
      <w:pPr>
        <w:pStyle w:val="Rectitle"/>
        <w:rPr>
          <w:lang w:val="ru-RU"/>
        </w:rPr>
      </w:pPr>
      <w:r w:rsidRPr="006A4DFC">
        <w:rPr>
          <w:lang w:val="ru-RU"/>
        </w:rPr>
        <w:t>Защита земных станций службы космических исследований от подвижных станций (на борту воздушных судов) в полосе 2200–2290 МГц</w:t>
      </w:r>
    </w:p>
    <w:p w:rsidR="00E41A43" w:rsidRPr="006A4DFC" w:rsidRDefault="00E41A43" w:rsidP="00E41A43">
      <w:pPr>
        <w:pStyle w:val="Recdate"/>
        <w:rPr>
          <w:szCs w:val="22"/>
          <w:lang w:val="ru-RU"/>
        </w:rPr>
      </w:pPr>
      <w:r w:rsidRPr="006A4DFC">
        <w:rPr>
          <w:szCs w:val="22"/>
          <w:lang w:val="ru-RU"/>
        </w:rPr>
        <w:t>(2015)</w:t>
      </w:r>
    </w:p>
    <w:p w:rsidR="00E41A43" w:rsidRPr="006A4DFC" w:rsidRDefault="00E41A43" w:rsidP="00E41A43">
      <w:pPr>
        <w:pStyle w:val="HeadingSum"/>
        <w:rPr>
          <w:szCs w:val="22"/>
          <w:lang w:val="ru-RU"/>
        </w:rPr>
      </w:pPr>
      <w:r w:rsidRPr="006A4DFC">
        <w:rPr>
          <w:szCs w:val="22"/>
          <w:lang w:val="ru-RU"/>
        </w:rPr>
        <w:t>Сфера применения</w:t>
      </w:r>
    </w:p>
    <w:p w:rsidR="00E41A43" w:rsidRPr="006A4DFC" w:rsidRDefault="00E41A43" w:rsidP="00E41A43">
      <w:pPr>
        <w:pStyle w:val="Summary"/>
        <w:rPr>
          <w:szCs w:val="22"/>
          <w:lang w:val="ru-RU"/>
        </w:rPr>
      </w:pPr>
      <w:r w:rsidRPr="006A4DFC">
        <w:rPr>
          <w:szCs w:val="22"/>
          <w:lang w:val="ru-RU"/>
        </w:rPr>
        <w:t>В настоящей Рекомендации приводится координационное расстояние в 880 км между земными станциями службы космических исследований и передающими подвижными станциями (на борту воздушных судов), необходимое для защиты земных станций службы космических исследований в полосе 2200–2290 МГц.</w:t>
      </w:r>
    </w:p>
    <w:p w:rsidR="00E41A43" w:rsidRPr="006A4DFC" w:rsidRDefault="00E41A43" w:rsidP="00E41A43">
      <w:pPr>
        <w:pStyle w:val="Headingb"/>
        <w:rPr>
          <w:lang w:val="ru-RU"/>
        </w:rPr>
      </w:pPr>
      <w:r w:rsidRPr="006A4DFC">
        <w:rPr>
          <w:lang w:val="ru-RU"/>
        </w:rPr>
        <w:t>Ключевые слова</w:t>
      </w:r>
    </w:p>
    <w:p w:rsidR="00E41A43" w:rsidRPr="006A4DFC" w:rsidRDefault="00E41A43" w:rsidP="00E41A43">
      <w:pPr>
        <w:rPr>
          <w:lang w:val="ru-RU"/>
        </w:rPr>
      </w:pPr>
      <w:r w:rsidRPr="006A4DFC">
        <w:rPr>
          <w:lang w:val="ru-RU"/>
        </w:rPr>
        <w:t>Земные станции СКИ, подвижные станции (на борту воздушных судов), координационное расстояние, полоса 2200–2290 МГц.</w:t>
      </w:r>
    </w:p>
    <w:p w:rsidR="00E41A43" w:rsidRPr="006A4DFC" w:rsidRDefault="00E41A43" w:rsidP="00E41A43">
      <w:pPr>
        <w:pStyle w:val="Normalaftertitle"/>
        <w:rPr>
          <w:szCs w:val="22"/>
          <w:lang w:val="ru-RU"/>
        </w:rPr>
      </w:pPr>
      <w:r w:rsidRPr="006A4DFC">
        <w:rPr>
          <w:szCs w:val="22"/>
          <w:lang w:val="ru-RU"/>
        </w:rPr>
        <w:t>Ассамблея радиосвязи МСЭ,</w:t>
      </w:r>
    </w:p>
    <w:p w:rsidR="00E41A43" w:rsidRPr="006A4DFC" w:rsidRDefault="00E41A43" w:rsidP="00E41A43">
      <w:pPr>
        <w:pStyle w:val="Call"/>
        <w:rPr>
          <w:lang w:val="ru-RU"/>
        </w:rPr>
      </w:pPr>
      <w:r w:rsidRPr="006A4DFC">
        <w:rPr>
          <w:lang w:val="ru-RU"/>
        </w:rPr>
        <w:t>учитывая</w:t>
      </w:r>
      <w:r w:rsidRPr="006A4DFC">
        <w:rPr>
          <w:i w:val="0"/>
          <w:iCs/>
          <w:lang w:val="ru-RU"/>
        </w:rPr>
        <w:t>,</w:t>
      </w:r>
    </w:p>
    <w:p w:rsidR="00E41A43" w:rsidRPr="006A4DFC" w:rsidRDefault="00E41A43" w:rsidP="00E41A43">
      <w:pPr>
        <w:rPr>
          <w:lang w:val="ru-RU"/>
        </w:rPr>
      </w:pPr>
      <w:r w:rsidRPr="006A4DFC">
        <w:rPr>
          <w:i/>
          <w:lang w:val="ru-RU"/>
        </w:rPr>
        <w:t>a)</w:t>
      </w:r>
      <w:r w:rsidRPr="006A4DFC">
        <w:rPr>
          <w:i/>
          <w:lang w:val="ru-RU"/>
        </w:rPr>
        <w:tab/>
      </w:r>
      <w:r w:rsidRPr="006A4DFC">
        <w:rPr>
          <w:lang w:val="ru-RU"/>
        </w:rPr>
        <w:t>что полоса 2200–2290 МГц распределена на первичной основе службе космической эксплуатации (космос-Земля) (космос-космос), спутниковой службе исследования Земли (космос-Земля) (космос-космос), фиксированной службе, подвижной службе и службе космических исследований (СКИ) (космос-Земля) (космос-космос);</w:t>
      </w:r>
    </w:p>
    <w:p w:rsidR="00E41A43" w:rsidRPr="006A4DFC" w:rsidRDefault="00E41A43" w:rsidP="00E41A43">
      <w:pPr>
        <w:rPr>
          <w:lang w:val="ru-RU"/>
        </w:rPr>
      </w:pPr>
      <w:r w:rsidRPr="006A4DFC">
        <w:rPr>
          <w:i/>
          <w:iCs/>
          <w:lang w:val="ru-RU"/>
        </w:rPr>
        <w:t>b)</w:t>
      </w:r>
      <w:r w:rsidRPr="006A4DFC">
        <w:rPr>
          <w:lang w:val="ru-RU"/>
        </w:rPr>
        <w:tab/>
        <w:t>что в Рекомендации МСЭ-R SA.609 приведены критерии защиты земных станций СКИ в околоземном пространстве, составляющие −216 дБВт/Гц при вероятности превышения в 0,1% для непилотируемых полетов и 0,001% для пилотируемых полетов в рамках СКИ;</w:t>
      </w:r>
    </w:p>
    <w:p w:rsidR="00E41A43" w:rsidRPr="006A4DFC" w:rsidRDefault="00E41A43" w:rsidP="00E41A43">
      <w:pPr>
        <w:tabs>
          <w:tab w:val="clear" w:pos="1191"/>
          <w:tab w:val="left" w:pos="-1890"/>
          <w:tab w:val="left" w:pos="1170"/>
        </w:tabs>
        <w:rPr>
          <w:szCs w:val="22"/>
          <w:lang w:val="ru-RU"/>
        </w:rPr>
      </w:pPr>
      <w:r w:rsidRPr="006A4DFC">
        <w:rPr>
          <w:i/>
          <w:iCs/>
          <w:szCs w:val="22"/>
          <w:lang w:val="ru-RU"/>
        </w:rPr>
        <w:t>c)</w:t>
      </w:r>
      <w:r w:rsidRPr="006A4DFC">
        <w:rPr>
          <w:szCs w:val="22"/>
          <w:lang w:val="ru-RU"/>
        </w:rPr>
        <w:tab/>
        <w:t>что подвижные станции на борту воздушных судов, пролетающих над земными станциями СКИ, и эти земные ст</w:t>
      </w:r>
      <w:r w:rsidRPr="006A4DFC">
        <w:rPr>
          <w:lang w:val="ru-RU"/>
        </w:rPr>
        <w:t>а</w:t>
      </w:r>
      <w:r w:rsidRPr="006A4DFC">
        <w:rPr>
          <w:szCs w:val="22"/>
          <w:lang w:val="ru-RU"/>
        </w:rPr>
        <w:t>нции СКИ могут испытывать помехи в пределах прямой видимости;</w:t>
      </w:r>
    </w:p>
    <w:p w:rsidR="00E41A43" w:rsidRPr="006A4DFC" w:rsidRDefault="00E41A43" w:rsidP="00E41A43">
      <w:pPr>
        <w:rPr>
          <w:lang w:val="ru-RU"/>
        </w:rPr>
      </w:pPr>
      <w:r w:rsidRPr="006A4DFC">
        <w:rPr>
          <w:i/>
          <w:iCs/>
          <w:lang w:val="ru-RU"/>
        </w:rPr>
        <w:t>d)</w:t>
      </w:r>
      <w:r w:rsidRPr="006A4DFC">
        <w:rPr>
          <w:lang w:val="ru-RU"/>
        </w:rPr>
        <w:tab/>
        <w:t>что расстояние разноса при прямой видимости определяется пределом радиовидимости, который составляет около 830 км для воздушного судна, находящегося на высоте 17 км, и для значений вероятности превышения, равных менее 1%;</w:t>
      </w:r>
    </w:p>
    <w:p w:rsidR="00E41A43" w:rsidRPr="006A4DFC" w:rsidRDefault="00E41A43" w:rsidP="00E41A43">
      <w:pPr>
        <w:rPr>
          <w:lang w:val="ru-RU"/>
        </w:rPr>
      </w:pPr>
      <w:r w:rsidRPr="006A4DFC">
        <w:rPr>
          <w:i/>
          <w:iCs/>
          <w:lang w:val="ru-RU"/>
        </w:rPr>
        <w:t>e)</w:t>
      </w:r>
      <w:r w:rsidRPr="006A4DFC">
        <w:rPr>
          <w:i/>
          <w:iCs/>
          <w:lang w:val="ru-RU"/>
        </w:rPr>
        <w:tab/>
      </w:r>
      <w:r w:rsidRPr="006A4DFC">
        <w:rPr>
          <w:lang w:val="ru-RU"/>
        </w:rPr>
        <w:t>что передачи, осуществляемые подвижной стацией (на борту воздушного судна) на высоте 17 км в пределах радиовидимости, могут причинять помехи земной станции СКИ, которые превышают уровень защиты на величину до 37 дБ;</w:t>
      </w:r>
    </w:p>
    <w:p w:rsidR="00E41A43" w:rsidRPr="006A4DFC" w:rsidRDefault="00E41A43" w:rsidP="00E41A43">
      <w:pPr>
        <w:rPr>
          <w:lang w:val="ru-RU"/>
        </w:rPr>
      </w:pPr>
      <w:r w:rsidRPr="006A4DFC">
        <w:rPr>
          <w:i/>
          <w:iCs/>
          <w:lang w:val="ru-RU"/>
        </w:rPr>
        <w:t>f)</w:t>
      </w:r>
      <w:r w:rsidRPr="006A4DFC">
        <w:rPr>
          <w:lang w:val="ru-RU"/>
        </w:rPr>
        <w:tab/>
        <w:t>что для удовлетворения критериев защиты земных станций СКИ необходимы расстояния, превышающие расстояния разноса при прямой видимости;</w:t>
      </w:r>
    </w:p>
    <w:p w:rsidR="00E41A43" w:rsidRPr="006A4DFC" w:rsidRDefault="00E41A43" w:rsidP="00E41A43">
      <w:pPr>
        <w:rPr>
          <w:lang w:val="ru-RU"/>
        </w:rPr>
      </w:pPr>
      <w:r w:rsidRPr="006A4DFC">
        <w:rPr>
          <w:i/>
          <w:iCs/>
          <w:lang w:val="ru-RU"/>
        </w:rPr>
        <w:t>g)</w:t>
      </w:r>
      <w:r w:rsidRPr="006A4DFC">
        <w:rPr>
          <w:lang w:val="ru-RU"/>
        </w:rPr>
        <w:tab/>
        <w:t>что для проведения анализа распространения радиоволн вне прямой видимости необходимо использовать методику, приведенную в Рекомендации МСЭ-R P.528;</w:t>
      </w:r>
    </w:p>
    <w:p w:rsidR="00E41A43" w:rsidRPr="006A4DFC" w:rsidRDefault="00E41A43" w:rsidP="00E41A43">
      <w:pPr>
        <w:rPr>
          <w:lang w:val="ru-RU"/>
        </w:rPr>
      </w:pPr>
      <w:r w:rsidRPr="006A4DFC">
        <w:rPr>
          <w:i/>
          <w:iCs/>
          <w:lang w:val="ru-RU"/>
        </w:rPr>
        <w:t>h)</w:t>
      </w:r>
      <w:r w:rsidRPr="006A4DFC">
        <w:rPr>
          <w:lang w:val="ru-RU"/>
        </w:rPr>
        <w:tab/>
        <w:t xml:space="preserve">что в Отчете МСЭ-R SA.2276, с помощью методики распространения радиоволн вне прямой видимости, показано, что необходимое расстояние разноса составит около 880 км, как указано в Приложении, </w:t>
      </w:r>
    </w:p>
    <w:p w:rsidR="00E41A43" w:rsidRPr="006A4DFC" w:rsidRDefault="00E41A43" w:rsidP="00E41A43">
      <w:pPr>
        <w:pStyle w:val="Call"/>
        <w:rPr>
          <w:lang w:val="ru-RU"/>
        </w:rPr>
      </w:pPr>
      <w:r w:rsidRPr="006A4DFC">
        <w:rPr>
          <w:lang w:val="ru-RU"/>
        </w:rPr>
        <w:t>рекомендует</w:t>
      </w:r>
      <w:r w:rsidRPr="006A4DFC">
        <w:rPr>
          <w:i w:val="0"/>
          <w:iCs/>
          <w:lang w:val="ru-RU"/>
        </w:rPr>
        <w:t>,</w:t>
      </w:r>
    </w:p>
    <w:p w:rsidR="00E41A43" w:rsidRPr="006A4DFC" w:rsidRDefault="00E41A43" w:rsidP="00E41A43">
      <w:pPr>
        <w:rPr>
          <w:highlight w:val="yellow"/>
          <w:lang w:val="ru-RU"/>
        </w:rPr>
      </w:pPr>
      <w:r w:rsidRPr="006A4DFC">
        <w:rPr>
          <w:color w:val="000000"/>
          <w:lang w:val="ru-RU"/>
        </w:rPr>
        <w:t xml:space="preserve">чтобы в полосе </w:t>
      </w:r>
      <w:r w:rsidRPr="006A4DFC">
        <w:rPr>
          <w:lang w:val="ru-RU"/>
        </w:rPr>
        <w:t>2200–2290 МГц в качестве координационного расстояния между земными станциями СКИ и подвижными станциями (на борту воздушных судов) использовалось расстояние в 880 км.</w:t>
      </w:r>
    </w:p>
    <w:p w:rsidR="00E41A43" w:rsidRPr="006A4DFC" w:rsidRDefault="00E41A43" w:rsidP="00E41A43">
      <w:pPr>
        <w:pStyle w:val="AnnexNoTitle"/>
        <w:rPr>
          <w:lang w:val="ru-RU"/>
        </w:rPr>
      </w:pPr>
      <w:r w:rsidRPr="006A4DFC">
        <w:rPr>
          <w:lang w:val="ru-RU"/>
        </w:rPr>
        <w:lastRenderedPageBreak/>
        <w:t>Приложение</w:t>
      </w:r>
      <w:r w:rsidRPr="006A4DFC">
        <w:rPr>
          <w:lang w:val="ru-RU"/>
        </w:rPr>
        <w:br/>
      </w:r>
      <w:r w:rsidRPr="006A4DFC">
        <w:rPr>
          <w:lang w:val="ru-RU"/>
        </w:rPr>
        <w:br/>
        <w:t xml:space="preserve">Защита земных станций службы космических исследований от подвижных станций (на борту воздушных судов) в полосе 2200–2290 МГц </w:t>
      </w:r>
    </w:p>
    <w:p w:rsidR="00E41A43" w:rsidRPr="006A4DFC" w:rsidRDefault="00E41A43" w:rsidP="00E41A43">
      <w:pPr>
        <w:pStyle w:val="Normalaftertitle"/>
        <w:rPr>
          <w:szCs w:val="22"/>
          <w:lang w:val="ru-RU"/>
        </w:rPr>
      </w:pPr>
      <w:r w:rsidRPr="006A4DFC">
        <w:rPr>
          <w:szCs w:val="22"/>
          <w:lang w:val="ru-RU"/>
        </w:rPr>
        <w:t>В настоящем Приложении приводятся необходимые расстояния разноса вокруг земных станций СКИ, при которых помехи от станций на борту воздушных судов удовлетворяют критерию защиты земных станций СКИ.</w:t>
      </w:r>
    </w:p>
    <w:p w:rsidR="00E41A43" w:rsidRPr="006A4DFC" w:rsidRDefault="00E41A43" w:rsidP="00E41A43">
      <w:pPr>
        <w:rPr>
          <w:lang w:val="ru-RU"/>
        </w:rPr>
      </w:pPr>
      <w:r w:rsidRPr="006A4DFC">
        <w:rPr>
          <w:lang w:val="ru-RU"/>
        </w:rPr>
        <w:t>Эти расстояния разноса получены с использованием программы IF-77, рекомендованной в Рекомендации МСЭ</w:t>
      </w:r>
      <w:r w:rsidRPr="006A4DFC">
        <w:rPr>
          <w:lang w:val="ru-RU"/>
        </w:rPr>
        <w:noBreakHyphen/>
        <w:t>R P.528, и уровня защиты земной станции СКИ, определенного в Рекомендации МСЭ</w:t>
      </w:r>
      <w:r w:rsidRPr="006A4DFC">
        <w:rPr>
          <w:lang w:val="ru-RU"/>
        </w:rPr>
        <w:noBreakHyphen/>
        <w:t xml:space="preserve">R SA.609. Для защиты земной станции СКИ определена пороговая спектральная плотность, составляющая −216 дБВт/Гц, при этом вероятность превышения составляет 0,001% для пилотируемого космического аппарата и 0,1% для непилотируемого космического аппарата СКИ в околоземном пространстве. </w:t>
      </w:r>
    </w:p>
    <w:p w:rsidR="00E41A43" w:rsidRPr="006A4DFC" w:rsidRDefault="00E41A43" w:rsidP="00E41A43">
      <w:pPr>
        <w:rPr>
          <w:lang w:val="ru-RU"/>
        </w:rPr>
      </w:pPr>
      <w:r w:rsidRPr="006A4DFC">
        <w:rPr>
          <w:lang w:val="ru-RU"/>
        </w:rPr>
        <w:t xml:space="preserve">На рисунке 1, ниже, показана зависимость необходимого расстояния разноса между земной станцией СКИ, обеспечивающей пилотируемый полет, и станцией на борту воздушного судна от высоты воздушного судна для случая, когда спектральная плотность э.и.и.м. передачи, осуществляемой воздушным судном, составляет −50 дБВт/Гц. Из рисунка следует, что для удовлетворения критериев защиты земной станции СКИ воздушное судно на высоте от 4 до 17 км должно находиться на расстоянии от 450 км до 880 км от земных станций СКИ, расположенных в Голдстоуне, Уоллопсе, Мадриде, Канберре, Нью-Норсии, Перте и Утиноуре. Также следует отметить, что расстояния разноса, необходимые для защиты земных станций СКИ, примерно на 200–300 км превышают пределы радиовидимости, указанные для </w:t>
      </w:r>
      <w:r w:rsidRPr="006A4DFC">
        <w:rPr>
          <w:i/>
          <w:iCs/>
          <w:lang w:val="ru-RU"/>
        </w:rPr>
        <w:t>p</w:t>
      </w:r>
      <w:r w:rsidRPr="006A4DFC">
        <w:rPr>
          <w:lang w:val="ru-RU"/>
        </w:rPr>
        <w:t> &lt; 1%.</w:t>
      </w:r>
    </w:p>
    <w:p w:rsidR="00E41A43" w:rsidRPr="006A4DFC" w:rsidRDefault="00E41A43" w:rsidP="00E41A43">
      <w:pPr>
        <w:pStyle w:val="FigureNo"/>
        <w:rPr>
          <w:lang w:val="ru-RU"/>
        </w:rPr>
      </w:pPr>
      <w:r w:rsidRPr="006A4DFC">
        <w:rPr>
          <w:lang w:val="ru-RU"/>
        </w:rPr>
        <w:t>Рисунок 1</w:t>
      </w:r>
    </w:p>
    <w:p w:rsidR="00E41A43" w:rsidRPr="006A4DFC" w:rsidRDefault="00E41A43" w:rsidP="00E41A43">
      <w:pPr>
        <w:pStyle w:val="Figuretitle"/>
        <w:rPr>
          <w:lang w:val="ru-RU"/>
        </w:rPr>
      </w:pPr>
      <w:r w:rsidRPr="006A4DFC">
        <w:rPr>
          <w:lang w:val="ru-RU"/>
        </w:rPr>
        <w:t xml:space="preserve">Зависимость необходимых расстояний разноса между земной станцией СКИ </w:t>
      </w:r>
      <w:r w:rsidRPr="006A4DFC">
        <w:rPr>
          <w:lang w:val="ru-RU"/>
        </w:rPr>
        <w:br/>
        <w:t>(</w:t>
      </w:r>
      <w:r w:rsidRPr="006A4DFC">
        <w:rPr>
          <w:i/>
          <w:iCs/>
          <w:lang w:val="ru-RU"/>
        </w:rPr>
        <w:t>p</w:t>
      </w:r>
      <w:r w:rsidRPr="006A4DFC">
        <w:rPr>
          <w:lang w:val="ru-RU"/>
        </w:rPr>
        <w:t> = 0,001%) и станцией на борту воздушного судна, э.и.и.м.</w:t>
      </w:r>
      <w:r w:rsidRPr="006A4DFC">
        <w:rPr>
          <w:lang w:val="ru-RU"/>
        </w:rPr>
        <w:br/>
        <w:t xml:space="preserve"> передачи которой составляет −50 дБВт/Гц, от высоты воздушного судна </w:t>
      </w:r>
    </w:p>
    <w:p w:rsidR="00E41A43" w:rsidRPr="006A4DFC" w:rsidRDefault="00E41A43" w:rsidP="00E41A43">
      <w:pPr>
        <w:pStyle w:val="Figure"/>
        <w:rPr>
          <w:lang w:val="ru-RU"/>
        </w:rPr>
      </w:pPr>
      <w:r w:rsidRPr="006A4DFC">
        <w:rPr>
          <w:lang w:val="ru-RU"/>
        </w:rPr>
        <w:object w:dxaOrig="5547" w:dyaOrig="6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7.15pt;height:319.9pt" o:ole="">
            <v:imagedata r:id="rId14" o:title=""/>
          </v:shape>
          <o:OLEObject Type="Embed" ProgID="CorelDraw.Graphic.16" ShapeID="_x0000_i1025" DrawAspect="Content" ObjectID="_1536402073" r:id="rId15"/>
        </w:object>
      </w:r>
    </w:p>
    <w:p w:rsidR="00E41A43" w:rsidRPr="006A4DFC" w:rsidRDefault="00E41A43" w:rsidP="00E41A43">
      <w:pPr>
        <w:rPr>
          <w:lang w:val="ru-RU"/>
        </w:rPr>
      </w:pPr>
      <w:r w:rsidRPr="006A4DFC">
        <w:rPr>
          <w:lang w:val="ru-RU"/>
        </w:rPr>
        <w:lastRenderedPageBreak/>
        <w:t xml:space="preserve">В таблице 1, ниже, приведены необходимые расстояния разноса между земными станциями СКИ и подвижными станциями (на борту воздушных судов) для высоты воздушного судна, составляющей 17 км, и спектральной плотности э.и.и.м. передачи, равной −50 дБВт/Гц, при вероятности превышения </w:t>
      </w:r>
      <w:r w:rsidRPr="006A4DFC">
        <w:rPr>
          <w:i/>
          <w:iCs/>
          <w:lang w:val="ru-RU"/>
        </w:rPr>
        <w:t>p</w:t>
      </w:r>
      <w:r w:rsidRPr="006A4DFC">
        <w:rPr>
          <w:lang w:val="ru-RU"/>
        </w:rPr>
        <w:t> = 0,001%.</w:t>
      </w:r>
    </w:p>
    <w:p w:rsidR="00E41A43" w:rsidRPr="006A4DFC" w:rsidRDefault="00E41A43" w:rsidP="00E41A43">
      <w:pPr>
        <w:pStyle w:val="TableNo"/>
        <w:rPr>
          <w:lang w:val="ru-RU"/>
        </w:rPr>
      </w:pPr>
      <w:r w:rsidRPr="006A4DFC">
        <w:rPr>
          <w:lang w:val="ru-RU"/>
        </w:rPr>
        <w:t>ТАБЛИЦА 1</w:t>
      </w:r>
    </w:p>
    <w:p w:rsidR="00E41A43" w:rsidRPr="006A4DFC" w:rsidRDefault="00E41A43" w:rsidP="00E41A43">
      <w:pPr>
        <w:pStyle w:val="Tabletitle"/>
        <w:rPr>
          <w:lang w:val="ru-RU"/>
        </w:rPr>
      </w:pPr>
      <w:r w:rsidRPr="006A4DFC">
        <w:rPr>
          <w:lang w:val="ru-RU"/>
        </w:rPr>
        <w:t>Необходимые расстояния разноса между земными станциями СКИ, обеспечивающими пилотируемые полеты (</w:t>
      </w:r>
      <w:r w:rsidRPr="006A4DFC">
        <w:rPr>
          <w:i/>
          <w:iCs/>
          <w:lang w:val="ru-RU"/>
        </w:rPr>
        <w:t>p</w:t>
      </w:r>
      <w:r w:rsidRPr="006A4DFC">
        <w:rPr>
          <w:lang w:val="ru-RU"/>
        </w:rPr>
        <w:t xml:space="preserve"> = 0,001%), и станцией на борту воздушного судна, находящегося на высоте 17 км, плотность э.и.и.м. передачи которой равна −50 дБВт/Гц </w:t>
      </w:r>
    </w:p>
    <w:p w:rsidR="00E41A43" w:rsidRPr="006A4DFC" w:rsidRDefault="00E41A43" w:rsidP="00E41A43">
      <w:pPr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3549"/>
      </w:tblGrid>
      <w:tr w:rsidR="00E41A43" w:rsidRPr="006A4DFC" w:rsidTr="00B57D05">
        <w:trPr>
          <w:jc w:val="center"/>
        </w:trPr>
        <w:tc>
          <w:tcPr>
            <w:tcW w:w="3681" w:type="dxa"/>
            <w:vAlign w:val="center"/>
          </w:tcPr>
          <w:p w:rsidR="00E41A43" w:rsidRPr="006A4DFC" w:rsidRDefault="00E41A43" w:rsidP="00B57D05">
            <w:pPr>
              <w:pStyle w:val="Tablehead"/>
              <w:rPr>
                <w:lang w:val="ru-RU"/>
              </w:rPr>
            </w:pPr>
            <w:bookmarkStart w:id="4" w:name="lt_pId126"/>
            <w:r w:rsidRPr="006A4DFC">
              <w:rPr>
                <w:lang w:val="ru-RU"/>
              </w:rPr>
              <w:t>Земная станция СКИ</w:t>
            </w:r>
            <w:bookmarkEnd w:id="4"/>
            <w:r w:rsidRPr="006A4DFC">
              <w:rPr>
                <w:lang w:val="ru-RU"/>
              </w:rPr>
              <w:t>, место расположения, страна</w:t>
            </w:r>
          </w:p>
        </w:tc>
        <w:tc>
          <w:tcPr>
            <w:tcW w:w="3549" w:type="dxa"/>
            <w:vAlign w:val="center"/>
          </w:tcPr>
          <w:p w:rsidR="00E41A43" w:rsidRPr="006A4DFC" w:rsidRDefault="00E41A43" w:rsidP="00B57D05">
            <w:pPr>
              <w:pStyle w:val="Tablehead"/>
              <w:rPr>
                <w:lang w:val="ru-RU"/>
              </w:rPr>
            </w:pPr>
            <w:r w:rsidRPr="006A4DFC">
              <w:rPr>
                <w:lang w:val="ru-RU"/>
              </w:rPr>
              <w:t>Необходимое расстояние разноса</w:t>
            </w:r>
            <w:r w:rsidRPr="006A4DFC">
              <w:rPr>
                <w:lang w:val="ru-RU"/>
              </w:rPr>
              <w:br/>
              <w:t>(км)</w:t>
            </w:r>
          </w:p>
        </w:tc>
      </w:tr>
      <w:tr w:rsidR="00E41A43" w:rsidRPr="006A4DFC" w:rsidTr="00B57D05">
        <w:trPr>
          <w:jc w:val="center"/>
        </w:trPr>
        <w:tc>
          <w:tcPr>
            <w:tcW w:w="3681" w:type="dxa"/>
            <w:vAlign w:val="bottom"/>
          </w:tcPr>
          <w:p w:rsidR="00E41A43" w:rsidRPr="006A4DFC" w:rsidRDefault="00E41A43" w:rsidP="00B57D05">
            <w:pPr>
              <w:pStyle w:val="Tabletext"/>
              <w:rPr>
                <w:lang w:val="ru-RU"/>
              </w:rPr>
            </w:pPr>
            <w:r w:rsidRPr="006A4DFC">
              <w:rPr>
                <w:lang w:val="ru-RU"/>
              </w:rPr>
              <w:t>Голдстоун, США</w:t>
            </w:r>
          </w:p>
        </w:tc>
        <w:tc>
          <w:tcPr>
            <w:tcW w:w="3549" w:type="dxa"/>
            <w:vAlign w:val="bottom"/>
          </w:tcPr>
          <w:p w:rsidR="00E41A43" w:rsidRPr="006A4DFC" w:rsidRDefault="00E41A43" w:rsidP="00B57D05">
            <w:pPr>
              <w:pStyle w:val="Tabletext"/>
              <w:jc w:val="center"/>
              <w:rPr>
                <w:lang w:val="ru-RU"/>
              </w:rPr>
            </w:pPr>
            <w:r w:rsidRPr="006A4DFC">
              <w:rPr>
                <w:lang w:val="ru-RU"/>
              </w:rPr>
              <w:t>817</w:t>
            </w:r>
          </w:p>
        </w:tc>
      </w:tr>
      <w:tr w:rsidR="00E41A43" w:rsidRPr="006A4DFC" w:rsidTr="00B57D05">
        <w:trPr>
          <w:jc w:val="center"/>
        </w:trPr>
        <w:tc>
          <w:tcPr>
            <w:tcW w:w="3681" w:type="dxa"/>
            <w:vAlign w:val="bottom"/>
          </w:tcPr>
          <w:p w:rsidR="00E41A43" w:rsidRPr="006A4DFC" w:rsidRDefault="00E41A43" w:rsidP="00B57D05">
            <w:pPr>
              <w:pStyle w:val="Tabletext"/>
              <w:rPr>
                <w:lang w:val="ru-RU"/>
              </w:rPr>
            </w:pPr>
            <w:r w:rsidRPr="006A4DFC">
              <w:rPr>
                <w:lang w:val="ru-RU"/>
              </w:rPr>
              <w:t>Уоллопс, США</w:t>
            </w:r>
          </w:p>
        </w:tc>
        <w:tc>
          <w:tcPr>
            <w:tcW w:w="3549" w:type="dxa"/>
            <w:vAlign w:val="bottom"/>
          </w:tcPr>
          <w:p w:rsidR="00E41A43" w:rsidRPr="006A4DFC" w:rsidRDefault="00E41A43" w:rsidP="00B57D05">
            <w:pPr>
              <w:pStyle w:val="Tabletext"/>
              <w:jc w:val="center"/>
              <w:rPr>
                <w:lang w:val="ru-RU"/>
              </w:rPr>
            </w:pPr>
            <w:r w:rsidRPr="006A4DFC">
              <w:rPr>
                <w:lang w:val="ru-RU"/>
              </w:rPr>
              <w:t>747</w:t>
            </w:r>
          </w:p>
        </w:tc>
      </w:tr>
      <w:tr w:rsidR="00E41A43" w:rsidRPr="006A4DFC" w:rsidTr="00B57D05">
        <w:trPr>
          <w:jc w:val="center"/>
        </w:trPr>
        <w:tc>
          <w:tcPr>
            <w:tcW w:w="3681" w:type="dxa"/>
            <w:vAlign w:val="bottom"/>
          </w:tcPr>
          <w:p w:rsidR="00E41A43" w:rsidRPr="006A4DFC" w:rsidRDefault="00E41A43" w:rsidP="00B57D05">
            <w:pPr>
              <w:pStyle w:val="Tabletext"/>
              <w:rPr>
                <w:lang w:val="ru-RU"/>
              </w:rPr>
            </w:pPr>
            <w:r w:rsidRPr="006A4DFC">
              <w:rPr>
                <w:lang w:val="ru-RU"/>
              </w:rPr>
              <w:t>Мадрид, Испания</w:t>
            </w:r>
          </w:p>
        </w:tc>
        <w:tc>
          <w:tcPr>
            <w:tcW w:w="3549" w:type="dxa"/>
            <w:vAlign w:val="bottom"/>
          </w:tcPr>
          <w:p w:rsidR="00E41A43" w:rsidRPr="006A4DFC" w:rsidRDefault="00E41A43" w:rsidP="00B57D05">
            <w:pPr>
              <w:pStyle w:val="Tabletext"/>
              <w:jc w:val="center"/>
              <w:rPr>
                <w:lang w:val="ru-RU"/>
              </w:rPr>
            </w:pPr>
            <w:r w:rsidRPr="006A4DFC">
              <w:rPr>
                <w:lang w:val="ru-RU"/>
              </w:rPr>
              <w:t>880</w:t>
            </w:r>
          </w:p>
        </w:tc>
      </w:tr>
      <w:tr w:rsidR="00E41A43" w:rsidRPr="006A4DFC" w:rsidTr="00B57D05">
        <w:trPr>
          <w:jc w:val="center"/>
        </w:trPr>
        <w:tc>
          <w:tcPr>
            <w:tcW w:w="3681" w:type="dxa"/>
            <w:vAlign w:val="bottom"/>
          </w:tcPr>
          <w:p w:rsidR="00E41A43" w:rsidRPr="006A4DFC" w:rsidRDefault="00E41A43" w:rsidP="00B57D05">
            <w:pPr>
              <w:pStyle w:val="Tabletext"/>
              <w:rPr>
                <w:lang w:val="ru-RU"/>
              </w:rPr>
            </w:pPr>
            <w:r w:rsidRPr="006A4DFC">
              <w:rPr>
                <w:lang w:val="ru-RU"/>
              </w:rPr>
              <w:t>Канберра, Австралия</w:t>
            </w:r>
          </w:p>
        </w:tc>
        <w:tc>
          <w:tcPr>
            <w:tcW w:w="3549" w:type="dxa"/>
            <w:vAlign w:val="bottom"/>
          </w:tcPr>
          <w:p w:rsidR="00E41A43" w:rsidRPr="006A4DFC" w:rsidRDefault="00E41A43" w:rsidP="00B57D05">
            <w:pPr>
              <w:pStyle w:val="Tabletext"/>
              <w:jc w:val="center"/>
              <w:rPr>
                <w:lang w:val="ru-RU"/>
              </w:rPr>
            </w:pPr>
            <w:r w:rsidRPr="006A4DFC">
              <w:rPr>
                <w:lang w:val="ru-RU"/>
              </w:rPr>
              <w:t>845</w:t>
            </w:r>
          </w:p>
        </w:tc>
      </w:tr>
      <w:tr w:rsidR="00E41A43" w:rsidRPr="006A4DFC" w:rsidTr="00B57D05">
        <w:trPr>
          <w:jc w:val="center"/>
        </w:trPr>
        <w:tc>
          <w:tcPr>
            <w:tcW w:w="3681" w:type="dxa"/>
            <w:vAlign w:val="bottom"/>
          </w:tcPr>
          <w:p w:rsidR="00E41A43" w:rsidRPr="006A4DFC" w:rsidRDefault="00E41A43" w:rsidP="00B57D05">
            <w:pPr>
              <w:pStyle w:val="Tabletext"/>
              <w:rPr>
                <w:lang w:val="ru-RU"/>
              </w:rPr>
            </w:pPr>
            <w:r w:rsidRPr="006A4DFC">
              <w:rPr>
                <w:lang w:val="ru-RU"/>
              </w:rPr>
              <w:t>Нью-Норсия, Австралия</w:t>
            </w:r>
          </w:p>
        </w:tc>
        <w:tc>
          <w:tcPr>
            <w:tcW w:w="3549" w:type="dxa"/>
            <w:vAlign w:val="bottom"/>
          </w:tcPr>
          <w:p w:rsidR="00E41A43" w:rsidRPr="006A4DFC" w:rsidRDefault="00E41A43" w:rsidP="00B57D05">
            <w:pPr>
              <w:pStyle w:val="Tabletext"/>
              <w:jc w:val="center"/>
              <w:rPr>
                <w:lang w:val="ru-RU"/>
              </w:rPr>
            </w:pPr>
            <w:r w:rsidRPr="006A4DFC">
              <w:rPr>
                <w:lang w:val="ru-RU"/>
              </w:rPr>
              <w:t>774</w:t>
            </w:r>
          </w:p>
        </w:tc>
      </w:tr>
      <w:tr w:rsidR="00E41A43" w:rsidRPr="006A4DFC" w:rsidTr="00B57D05">
        <w:trPr>
          <w:jc w:val="center"/>
        </w:trPr>
        <w:tc>
          <w:tcPr>
            <w:tcW w:w="3681" w:type="dxa"/>
            <w:vAlign w:val="bottom"/>
          </w:tcPr>
          <w:p w:rsidR="00E41A43" w:rsidRPr="006A4DFC" w:rsidRDefault="00E41A43" w:rsidP="00B57D05">
            <w:pPr>
              <w:pStyle w:val="Tabletext"/>
              <w:rPr>
                <w:lang w:val="ru-RU"/>
              </w:rPr>
            </w:pPr>
            <w:r w:rsidRPr="006A4DFC">
              <w:rPr>
                <w:lang w:val="ru-RU"/>
              </w:rPr>
              <w:t>Перт, Австралия</w:t>
            </w:r>
          </w:p>
        </w:tc>
        <w:tc>
          <w:tcPr>
            <w:tcW w:w="3549" w:type="dxa"/>
            <w:vAlign w:val="bottom"/>
          </w:tcPr>
          <w:p w:rsidR="00E41A43" w:rsidRPr="006A4DFC" w:rsidRDefault="00E41A43" w:rsidP="00B57D05">
            <w:pPr>
              <w:pStyle w:val="Tabletext"/>
              <w:jc w:val="center"/>
              <w:rPr>
                <w:lang w:val="ru-RU"/>
              </w:rPr>
            </w:pPr>
            <w:r w:rsidRPr="006A4DFC">
              <w:rPr>
                <w:lang w:val="ru-RU"/>
              </w:rPr>
              <w:t>698</w:t>
            </w:r>
          </w:p>
        </w:tc>
      </w:tr>
      <w:tr w:rsidR="00E41A43" w:rsidRPr="006A4DFC" w:rsidTr="00B57D05">
        <w:trPr>
          <w:jc w:val="center"/>
        </w:trPr>
        <w:tc>
          <w:tcPr>
            <w:tcW w:w="3681" w:type="dxa"/>
            <w:vAlign w:val="bottom"/>
          </w:tcPr>
          <w:p w:rsidR="00E41A43" w:rsidRPr="006A4DFC" w:rsidRDefault="00E41A43" w:rsidP="00B57D05">
            <w:pPr>
              <w:pStyle w:val="Tabletext"/>
              <w:rPr>
                <w:lang w:val="ru-RU"/>
              </w:rPr>
            </w:pPr>
            <w:r w:rsidRPr="006A4DFC">
              <w:rPr>
                <w:lang w:val="ru-RU"/>
              </w:rPr>
              <w:t>Утиноура, Япония</w:t>
            </w:r>
          </w:p>
        </w:tc>
        <w:tc>
          <w:tcPr>
            <w:tcW w:w="3549" w:type="dxa"/>
            <w:vAlign w:val="bottom"/>
          </w:tcPr>
          <w:p w:rsidR="00E41A43" w:rsidRPr="006A4DFC" w:rsidRDefault="00E41A43" w:rsidP="00B57D05">
            <w:pPr>
              <w:pStyle w:val="Tabletext"/>
              <w:jc w:val="center"/>
              <w:rPr>
                <w:lang w:val="ru-RU"/>
              </w:rPr>
            </w:pPr>
            <w:r w:rsidRPr="006A4DFC">
              <w:rPr>
                <w:lang w:val="ru-RU"/>
              </w:rPr>
              <w:t>771</w:t>
            </w:r>
          </w:p>
        </w:tc>
      </w:tr>
    </w:tbl>
    <w:p w:rsidR="00E41A43" w:rsidRPr="006A4DFC" w:rsidRDefault="00E41A43" w:rsidP="00E41A43">
      <w:pPr>
        <w:pStyle w:val="Tablefin"/>
        <w:rPr>
          <w:sz w:val="22"/>
          <w:szCs w:val="22"/>
          <w:lang w:val="ru-RU"/>
        </w:rPr>
      </w:pPr>
    </w:p>
    <w:p w:rsidR="00E41A43" w:rsidRPr="006A4DFC" w:rsidRDefault="00E41A43" w:rsidP="00E41A43">
      <w:pPr>
        <w:rPr>
          <w:lang w:val="ru-RU"/>
        </w:rPr>
      </w:pPr>
      <w:r w:rsidRPr="006A4DFC">
        <w:rPr>
          <w:lang w:val="ru-RU"/>
        </w:rPr>
        <w:t xml:space="preserve">На рисунке 2, ниже, показана зависимость необходимых расстояний разноса между земными станциями СКИ, обеспечивающими непилотируемый полет в рамках этой службы, и станцией на борту воздушного судна от высоты воздушного судна для случая, когда спектральная плотность э.и.и.м. передачи, осуществляемой воздушным судном, составляет −50 дБВт/Гц. Из рисунка следует, что для удовлетворения критериев защиты земной станции СКИ воздушное судно на высоте от 4 до 17 км должно находиться на расстоянии от 450 км до 825 км от земных станций СКИ, расположенных в Голдстоуне, Уоллопсе, Мадриде, Канберре и Утиноуре. </w:t>
      </w:r>
    </w:p>
    <w:p w:rsidR="00E41A43" w:rsidRPr="006A4DFC" w:rsidRDefault="00E41A43" w:rsidP="00E41A43">
      <w:pPr>
        <w:rPr>
          <w:lang w:val="ru-RU"/>
        </w:rPr>
      </w:pPr>
      <w:r w:rsidRPr="006A4DFC">
        <w:rPr>
          <w:lang w:val="ru-RU"/>
        </w:rPr>
        <w:t xml:space="preserve">И вновь следует отметить, что расстояния разноса, необходимые для защиты земных станций СКИ, превышают пределы радиовидимости, указанные для </w:t>
      </w:r>
      <w:r w:rsidRPr="006A4DFC">
        <w:rPr>
          <w:i/>
          <w:iCs/>
          <w:lang w:val="ru-RU"/>
        </w:rPr>
        <w:t>p</w:t>
      </w:r>
      <w:r w:rsidRPr="006A4DFC">
        <w:rPr>
          <w:lang w:val="ru-RU"/>
        </w:rPr>
        <w:t> &lt; 1%.</w:t>
      </w:r>
    </w:p>
    <w:p w:rsidR="00E41A43" w:rsidRPr="006A4DFC" w:rsidRDefault="00E41A43" w:rsidP="00E41A43">
      <w:pPr>
        <w:pStyle w:val="FigureNo"/>
        <w:rPr>
          <w:lang w:val="ru-RU"/>
        </w:rPr>
      </w:pPr>
      <w:r w:rsidRPr="006A4DFC">
        <w:rPr>
          <w:lang w:val="ru-RU"/>
        </w:rPr>
        <w:lastRenderedPageBreak/>
        <w:t>рисунок 2</w:t>
      </w:r>
    </w:p>
    <w:p w:rsidR="00E41A43" w:rsidRPr="006A4DFC" w:rsidRDefault="00E41A43" w:rsidP="00E41A43">
      <w:pPr>
        <w:pStyle w:val="Figuretitle"/>
        <w:rPr>
          <w:lang w:val="ru-RU"/>
        </w:rPr>
      </w:pPr>
      <w:r w:rsidRPr="006A4DFC">
        <w:rPr>
          <w:lang w:val="ru-RU"/>
        </w:rPr>
        <w:t xml:space="preserve">Зависимость </w:t>
      </w:r>
      <w:r w:rsidRPr="006A4DFC">
        <w:rPr>
          <w:szCs w:val="18"/>
          <w:lang w:val="ru-RU"/>
        </w:rPr>
        <w:t xml:space="preserve">необходимых </w:t>
      </w:r>
      <w:r w:rsidRPr="006A4DFC">
        <w:rPr>
          <w:lang w:val="ru-RU"/>
        </w:rPr>
        <w:t xml:space="preserve">расстояний разноса между земной станцией СКИ </w:t>
      </w:r>
      <w:r w:rsidRPr="006A4DFC">
        <w:rPr>
          <w:lang w:val="ru-RU"/>
        </w:rPr>
        <w:br/>
        <w:t>(</w:t>
      </w:r>
      <w:r w:rsidRPr="006A4DFC">
        <w:rPr>
          <w:i/>
          <w:iCs/>
          <w:lang w:val="ru-RU"/>
        </w:rPr>
        <w:t>p</w:t>
      </w:r>
      <w:r w:rsidRPr="006A4DFC">
        <w:rPr>
          <w:lang w:val="ru-RU"/>
        </w:rPr>
        <w:t xml:space="preserve"> = 0,1%) и станцией на борту воздушного судна, э.и.и.м. </w:t>
      </w:r>
      <w:r w:rsidRPr="006A4DFC">
        <w:rPr>
          <w:lang w:val="ru-RU"/>
        </w:rPr>
        <w:br/>
        <w:t>передачи которой составляет −50 дБВт/Гц, от высоты воздушного судна</w:t>
      </w:r>
    </w:p>
    <w:p w:rsidR="00E41A43" w:rsidRPr="006A4DFC" w:rsidRDefault="00E41A43" w:rsidP="00E41A43">
      <w:pPr>
        <w:pStyle w:val="Figure"/>
        <w:rPr>
          <w:lang w:val="ru-RU"/>
        </w:rPr>
      </w:pPr>
      <w:r w:rsidRPr="006A4DFC">
        <w:rPr>
          <w:lang w:val="ru-RU"/>
        </w:rPr>
        <w:object w:dxaOrig="5547" w:dyaOrig="5955">
          <v:shape id="_x0000_i1026" type="#_x0000_t75" style="width:277.15pt;height:297.5pt" o:ole="">
            <v:imagedata r:id="rId16" o:title=""/>
          </v:shape>
          <o:OLEObject Type="Embed" ProgID="CorelDraw.Graphic.16" ShapeID="_x0000_i1026" DrawAspect="Content" ObjectID="_1536402074" r:id="rId17"/>
        </w:object>
      </w:r>
    </w:p>
    <w:p w:rsidR="00E41A43" w:rsidRPr="006A4DFC" w:rsidRDefault="00E41A43" w:rsidP="00E41A43">
      <w:pPr>
        <w:rPr>
          <w:lang w:val="ru-RU"/>
        </w:rPr>
      </w:pPr>
      <w:r w:rsidRPr="006A4DFC">
        <w:rPr>
          <w:lang w:val="ru-RU"/>
        </w:rPr>
        <w:t xml:space="preserve">В таблице 2, ниже, приведены необходимые расстояния разноса между земными станциями СКИ и подвижными станциями (на борту воздушных судов) для высоты воздушного судна, составляющей 17 км, и спектральной плотности э.и.и.м. передачи, равной −50 дБВт/Гц, при вероятности превышения </w:t>
      </w:r>
      <w:r w:rsidRPr="006A4DFC">
        <w:rPr>
          <w:i/>
          <w:iCs/>
          <w:lang w:val="ru-RU"/>
        </w:rPr>
        <w:t>p </w:t>
      </w:r>
      <w:r w:rsidRPr="006A4DFC">
        <w:rPr>
          <w:lang w:val="ru-RU"/>
        </w:rPr>
        <w:t>= 0,1%.</w:t>
      </w:r>
    </w:p>
    <w:p w:rsidR="00E41A43" w:rsidRPr="006A4DFC" w:rsidRDefault="00E41A43" w:rsidP="00E41A43">
      <w:pPr>
        <w:pStyle w:val="TableNo"/>
        <w:rPr>
          <w:lang w:val="ru-RU"/>
        </w:rPr>
      </w:pPr>
      <w:r w:rsidRPr="006A4DFC">
        <w:rPr>
          <w:lang w:val="ru-RU"/>
        </w:rPr>
        <w:t>ТАБЛИЦА 2</w:t>
      </w:r>
    </w:p>
    <w:p w:rsidR="00E41A43" w:rsidRPr="006A4DFC" w:rsidRDefault="00E41A43" w:rsidP="00E41A43">
      <w:pPr>
        <w:pStyle w:val="Tabletitle"/>
        <w:rPr>
          <w:lang w:val="ru-RU"/>
        </w:rPr>
      </w:pPr>
      <w:r w:rsidRPr="006A4DFC">
        <w:rPr>
          <w:lang w:val="ru-RU"/>
        </w:rPr>
        <w:t>Необходимые расстояния разноса между земными станциями СКИ, обеспечивающими пилотируемые полеты (</w:t>
      </w:r>
      <w:r w:rsidRPr="006A4DFC">
        <w:rPr>
          <w:i/>
          <w:iCs/>
          <w:lang w:val="ru-RU"/>
        </w:rPr>
        <w:t>p</w:t>
      </w:r>
      <w:r w:rsidRPr="006A4DFC">
        <w:rPr>
          <w:lang w:val="ru-RU"/>
        </w:rPr>
        <w:t> = 0,1%), и станцией на борту воздушного судна, находящегося на высоте 17 км, плотность э.и.и.м. передачи которой равна −50 дБВт/Гц</w:t>
      </w:r>
    </w:p>
    <w:p w:rsidR="00E41A43" w:rsidRPr="006A4DFC" w:rsidRDefault="00E41A43" w:rsidP="00E41A43">
      <w:pPr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3408"/>
      </w:tblGrid>
      <w:tr w:rsidR="00E41A43" w:rsidRPr="006A4DFC" w:rsidTr="00B57D05">
        <w:trPr>
          <w:jc w:val="center"/>
        </w:trPr>
        <w:tc>
          <w:tcPr>
            <w:tcW w:w="3539" w:type="dxa"/>
            <w:vAlign w:val="center"/>
          </w:tcPr>
          <w:p w:rsidR="00E41A43" w:rsidRPr="006A4DFC" w:rsidRDefault="00E41A43" w:rsidP="00B57D05">
            <w:pPr>
              <w:pStyle w:val="Tablehead"/>
              <w:rPr>
                <w:lang w:val="ru-RU"/>
              </w:rPr>
            </w:pPr>
            <w:r w:rsidRPr="006A4DFC">
              <w:rPr>
                <w:lang w:val="ru-RU"/>
              </w:rPr>
              <w:t>Земная станция СКИ, место расположения, страна</w:t>
            </w:r>
          </w:p>
        </w:tc>
        <w:tc>
          <w:tcPr>
            <w:tcW w:w="3408" w:type="dxa"/>
            <w:vAlign w:val="center"/>
          </w:tcPr>
          <w:p w:rsidR="00E41A43" w:rsidRPr="006A4DFC" w:rsidRDefault="00E41A43" w:rsidP="00B57D05">
            <w:pPr>
              <w:pStyle w:val="Tablehead"/>
              <w:rPr>
                <w:lang w:val="ru-RU"/>
              </w:rPr>
            </w:pPr>
            <w:r w:rsidRPr="006A4DFC">
              <w:rPr>
                <w:lang w:val="ru-RU"/>
              </w:rPr>
              <w:t>Необходимое расстояние разноса</w:t>
            </w:r>
            <w:r w:rsidRPr="006A4DFC">
              <w:rPr>
                <w:lang w:val="ru-RU"/>
              </w:rPr>
              <w:br/>
              <w:t>(км)</w:t>
            </w:r>
          </w:p>
        </w:tc>
      </w:tr>
      <w:tr w:rsidR="00E41A43" w:rsidRPr="006A4DFC" w:rsidTr="00B57D05">
        <w:trPr>
          <w:jc w:val="center"/>
        </w:trPr>
        <w:tc>
          <w:tcPr>
            <w:tcW w:w="3539" w:type="dxa"/>
            <w:vAlign w:val="bottom"/>
          </w:tcPr>
          <w:p w:rsidR="00E41A43" w:rsidRPr="006A4DFC" w:rsidRDefault="00E41A43" w:rsidP="00B57D05">
            <w:pPr>
              <w:pStyle w:val="Tabletext"/>
              <w:rPr>
                <w:lang w:val="ru-RU"/>
              </w:rPr>
            </w:pPr>
            <w:r w:rsidRPr="006A4DFC">
              <w:rPr>
                <w:lang w:val="ru-RU"/>
              </w:rPr>
              <w:t>Голдстоун, США</w:t>
            </w:r>
          </w:p>
        </w:tc>
        <w:tc>
          <w:tcPr>
            <w:tcW w:w="3408" w:type="dxa"/>
            <w:vAlign w:val="bottom"/>
          </w:tcPr>
          <w:p w:rsidR="00E41A43" w:rsidRPr="006A4DFC" w:rsidRDefault="00E41A43" w:rsidP="00B57D05">
            <w:pPr>
              <w:pStyle w:val="Tabletext"/>
              <w:jc w:val="center"/>
              <w:rPr>
                <w:lang w:val="ru-RU"/>
              </w:rPr>
            </w:pPr>
            <w:r w:rsidRPr="006A4DFC">
              <w:rPr>
                <w:lang w:val="ru-RU"/>
              </w:rPr>
              <w:t>763</w:t>
            </w:r>
          </w:p>
        </w:tc>
      </w:tr>
      <w:tr w:rsidR="00E41A43" w:rsidRPr="006A4DFC" w:rsidTr="00B57D05">
        <w:trPr>
          <w:jc w:val="center"/>
        </w:trPr>
        <w:tc>
          <w:tcPr>
            <w:tcW w:w="3539" w:type="dxa"/>
            <w:vAlign w:val="bottom"/>
          </w:tcPr>
          <w:p w:rsidR="00E41A43" w:rsidRPr="006A4DFC" w:rsidRDefault="00E41A43" w:rsidP="00B57D05">
            <w:pPr>
              <w:pStyle w:val="Tabletext"/>
              <w:rPr>
                <w:lang w:val="ru-RU"/>
              </w:rPr>
            </w:pPr>
            <w:r w:rsidRPr="006A4DFC">
              <w:rPr>
                <w:lang w:val="ru-RU"/>
              </w:rPr>
              <w:t>Уоллопс, США</w:t>
            </w:r>
          </w:p>
        </w:tc>
        <w:tc>
          <w:tcPr>
            <w:tcW w:w="3408" w:type="dxa"/>
            <w:vAlign w:val="bottom"/>
          </w:tcPr>
          <w:p w:rsidR="00E41A43" w:rsidRPr="006A4DFC" w:rsidRDefault="00E41A43" w:rsidP="00B57D05">
            <w:pPr>
              <w:pStyle w:val="Tabletext"/>
              <w:jc w:val="center"/>
              <w:rPr>
                <w:lang w:val="ru-RU"/>
              </w:rPr>
            </w:pPr>
            <w:r w:rsidRPr="006A4DFC">
              <w:rPr>
                <w:lang w:val="ru-RU"/>
              </w:rPr>
              <w:t>696</w:t>
            </w:r>
          </w:p>
        </w:tc>
      </w:tr>
      <w:tr w:rsidR="00E41A43" w:rsidRPr="006A4DFC" w:rsidTr="00B57D05">
        <w:trPr>
          <w:jc w:val="center"/>
        </w:trPr>
        <w:tc>
          <w:tcPr>
            <w:tcW w:w="3539" w:type="dxa"/>
            <w:vAlign w:val="bottom"/>
          </w:tcPr>
          <w:p w:rsidR="00E41A43" w:rsidRPr="006A4DFC" w:rsidRDefault="00E41A43" w:rsidP="00B57D05">
            <w:pPr>
              <w:pStyle w:val="Tabletext"/>
              <w:rPr>
                <w:lang w:val="ru-RU"/>
              </w:rPr>
            </w:pPr>
            <w:r w:rsidRPr="006A4DFC">
              <w:rPr>
                <w:lang w:val="ru-RU"/>
              </w:rPr>
              <w:t>Мадрид, Испания</w:t>
            </w:r>
          </w:p>
        </w:tc>
        <w:tc>
          <w:tcPr>
            <w:tcW w:w="3408" w:type="dxa"/>
            <w:vAlign w:val="bottom"/>
          </w:tcPr>
          <w:p w:rsidR="00E41A43" w:rsidRPr="006A4DFC" w:rsidRDefault="00E41A43" w:rsidP="00B57D05">
            <w:pPr>
              <w:pStyle w:val="Tabletext"/>
              <w:jc w:val="center"/>
              <w:rPr>
                <w:lang w:val="ru-RU"/>
              </w:rPr>
            </w:pPr>
            <w:r w:rsidRPr="006A4DFC">
              <w:rPr>
                <w:lang w:val="ru-RU"/>
              </w:rPr>
              <w:t>825</w:t>
            </w:r>
          </w:p>
        </w:tc>
      </w:tr>
      <w:tr w:rsidR="00E41A43" w:rsidRPr="006A4DFC" w:rsidTr="00B57D05">
        <w:trPr>
          <w:jc w:val="center"/>
        </w:trPr>
        <w:tc>
          <w:tcPr>
            <w:tcW w:w="3539" w:type="dxa"/>
            <w:vAlign w:val="bottom"/>
          </w:tcPr>
          <w:p w:rsidR="00E41A43" w:rsidRPr="006A4DFC" w:rsidRDefault="00E41A43" w:rsidP="00B57D05">
            <w:pPr>
              <w:pStyle w:val="Tabletext"/>
              <w:rPr>
                <w:lang w:val="ru-RU"/>
              </w:rPr>
            </w:pPr>
            <w:r w:rsidRPr="006A4DFC">
              <w:rPr>
                <w:lang w:val="ru-RU"/>
              </w:rPr>
              <w:t>Канберра, Австралия</w:t>
            </w:r>
          </w:p>
        </w:tc>
        <w:tc>
          <w:tcPr>
            <w:tcW w:w="3408" w:type="dxa"/>
            <w:vAlign w:val="bottom"/>
          </w:tcPr>
          <w:p w:rsidR="00E41A43" w:rsidRPr="006A4DFC" w:rsidRDefault="00E41A43" w:rsidP="00B57D05">
            <w:pPr>
              <w:pStyle w:val="Tabletext"/>
              <w:jc w:val="center"/>
              <w:rPr>
                <w:lang w:val="ru-RU"/>
              </w:rPr>
            </w:pPr>
            <w:r w:rsidRPr="006A4DFC">
              <w:rPr>
                <w:lang w:val="ru-RU"/>
              </w:rPr>
              <w:t>789</w:t>
            </w:r>
          </w:p>
        </w:tc>
      </w:tr>
      <w:tr w:rsidR="00E41A43" w:rsidRPr="006A4DFC" w:rsidTr="00B57D05">
        <w:trPr>
          <w:jc w:val="center"/>
        </w:trPr>
        <w:tc>
          <w:tcPr>
            <w:tcW w:w="3539" w:type="dxa"/>
            <w:vAlign w:val="bottom"/>
          </w:tcPr>
          <w:p w:rsidR="00E41A43" w:rsidRPr="006A4DFC" w:rsidRDefault="00E41A43" w:rsidP="00B57D05">
            <w:pPr>
              <w:pStyle w:val="Tabletext"/>
              <w:rPr>
                <w:lang w:val="ru-RU"/>
              </w:rPr>
            </w:pPr>
            <w:r w:rsidRPr="006A4DFC">
              <w:rPr>
                <w:lang w:val="ru-RU"/>
              </w:rPr>
              <w:t>Утиноура, Япония</w:t>
            </w:r>
          </w:p>
        </w:tc>
        <w:tc>
          <w:tcPr>
            <w:tcW w:w="3408" w:type="dxa"/>
            <w:vAlign w:val="bottom"/>
          </w:tcPr>
          <w:p w:rsidR="00E41A43" w:rsidRPr="006A4DFC" w:rsidRDefault="00E41A43" w:rsidP="00B57D05">
            <w:pPr>
              <w:pStyle w:val="Tabletext"/>
              <w:jc w:val="center"/>
              <w:rPr>
                <w:lang w:val="ru-RU"/>
              </w:rPr>
            </w:pPr>
            <w:r w:rsidRPr="006A4DFC">
              <w:rPr>
                <w:lang w:val="ru-RU"/>
              </w:rPr>
              <w:t>731</w:t>
            </w:r>
          </w:p>
        </w:tc>
      </w:tr>
    </w:tbl>
    <w:p w:rsidR="00E41A43" w:rsidRPr="006A4DFC" w:rsidRDefault="00E41A43" w:rsidP="00E41A43">
      <w:pPr>
        <w:pStyle w:val="Tablefin"/>
        <w:rPr>
          <w:sz w:val="22"/>
          <w:szCs w:val="22"/>
          <w:lang w:val="ru-RU"/>
        </w:rPr>
      </w:pPr>
    </w:p>
    <w:p w:rsidR="00E41A43" w:rsidRPr="006A4DFC" w:rsidRDefault="00E41A43" w:rsidP="00E41A43">
      <w:pPr>
        <w:rPr>
          <w:lang w:val="ru-RU"/>
        </w:rPr>
      </w:pPr>
      <w:r w:rsidRPr="006A4DFC">
        <w:rPr>
          <w:lang w:val="ru-RU"/>
        </w:rPr>
        <w:t>Следует отметить, что для земных станций СКИ, обеспечивающих непилотируемые полеты (</w:t>
      </w:r>
      <w:r w:rsidRPr="006A4DFC">
        <w:rPr>
          <w:i/>
          <w:iCs/>
          <w:lang w:val="ru-RU"/>
        </w:rPr>
        <w:t>p  </w:t>
      </w:r>
      <w:r w:rsidRPr="006A4DFC">
        <w:rPr>
          <w:lang w:val="ru-RU"/>
        </w:rPr>
        <w:t>=  0,1%), данные расстояния составляют примерно на 50 км меньше, чем для земных станций СКИ, обеспечивающих пилотируемые полеты (</w:t>
      </w:r>
      <w:r w:rsidRPr="006A4DFC">
        <w:rPr>
          <w:i/>
          <w:iCs/>
          <w:lang w:val="ru-RU"/>
        </w:rPr>
        <w:t> p  </w:t>
      </w:r>
      <w:r w:rsidRPr="006A4DFC">
        <w:rPr>
          <w:lang w:val="ru-RU"/>
        </w:rPr>
        <w:t>=  0,001%).</w:t>
      </w:r>
    </w:p>
    <w:p w:rsidR="00E41A43" w:rsidRPr="006A4DFC" w:rsidRDefault="00E41A43" w:rsidP="00E41A43">
      <w:pPr>
        <w:keepNext/>
        <w:keepLines/>
        <w:rPr>
          <w:lang w:val="ru-RU"/>
        </w:rPr>
      </w:pPr>
      <w:r w:rsidRPr="006A4DFC">
        <w:rPr>
          <w:lang w:val="ru-RU"/>
        </w:rPr>
        <w:lastRenderedPageBreak/>
        <w:t>В заключение следует отметить, что для соблюдения критериев защиты земной станции СКИ, обеспечивающей пилотируемые и непилотируемые полеты в рамках этой службы, необходимы расстояния разноса между земными станциями СКИ и станциями на борту воздушных судов, превышающие 880 км.</w:t>
      </w:r>
    </w:p>
    <w:p w:rsidR="00E41A43" w:rsidRPr="006A4DFC" w:rsidRDefault="00E41A43" w:rsidP="00E41A43">
      <w:pPr>
        <w:keepNext/>
        <w:keepLines/>
        <w:spacing w:before="720"/>
        <w:jc w:val="center"/>
        <w:rPr>
          <w:lang w:val="ru-RU"/>
        </w:rPr>
      </w:pPr>
      <w:r w:rsidRPr="006A4DFC">
        <w:rPr>
          <w:lang w:val="ru-RU"/>
        </w:rPr>
        <w:t>______________</w:t>
      </w:r>
    </w:p>
    <w:p w:rsidR="00FC4C8B" w:rsidRPr="006A4DFC" w:rsidRDefault="00FC4C8B" w:rsidP="00FC4C8B">
      <w:pPr>
        <w:pStyle w:val="Rectitle"/>
        <w:rPr>
          <w:lang w:val="ru-RU"/>
        </w:rPr>
      </w:pPr>
    </w:p>
    <w:p w:rsidR="00934ED7" w:rsidRPr="006A4DFC" w:rsidRDefault="00934ED7" w:rsidP="00F05137">
      <w:pPr>
        <w:rPr>
          <w:lang w:val="ru-RU"/>
        </w:rPr>
      </w:pPr>
    </w:p>
    <w:sectPr w:rsidR="00934ED7" w:rsidRPr="006A4DFC" w:rsidSect="00FC4C8B">
      <w:headerReference w:type="first" r:id="rId1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359C6A47" wp14:editId="4CA5EB4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DAA" w:rsidRDefault="00E60DAA" w:rsidP="00B713C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A7DF4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B713CA" w:rsidRPr="00553C5F">
      <w:rPr>
        <w:b/>
        <w:szCs w:val="22"/>
        <w:lang w:val="ru-RU"/>
      </w:rPr>
      <w:t>Рек.</w:t>
    </w:r>
    <w:r w:rsidR="00B713CA" w:rsidRPr="00553C5F">
      <w:rPr>
        <w:b/>
        <w:szCs w:val="22"/>
        <w:lang w:val="en-US"/>
      </w:rPr>
      <w:t xml:space="preserve"> </w:t>
    </w:r>
    <w:r w:rsidR="00B713CA" w:rsidRPr="00553C5F">
      <w:rPr>
        <w:b/>
        <w:szCs w:val="22"/>
        <w:lang w:val="ru-RU"/>
      </w:rPr>
      <w:t xml:space="preserve"> </w:t>
    </w:r>
    <w:r w:rsidR="00B713CA" w:rsidRPr="00553C5F">
      <w:rPr>
        <w:b/>
        <w:bCs/>
        <w:szCs w:val="22"/>
        <w:lang w:val="en-US"/>
      </w:rPr>
      <w:fldChar w:fldCharType="begin"/>
    </w:r>
    <w:r w:rsidR="00B713CA" w:rsidRPr="00553C5F">
      <w:rPr>
        <w:b/>
        <w:bCs/>
        <w:szCs w:val="22"/>
        <w:lang w:val="en-US"/>
      </w:rPr>
      <w:instrText>styleref href</w:instrText>
    </w:r>
    <w:r w:rsidR="00B713CA" w:rsidRPr="00553C5F">
      <w:rPr>
        <w:b/>
        <w:bCs/>
        <w:szCs w:val="22"/>
        <w:lang w:val="en-US"/>
      </w:rPr>
      <w:fldChar w:fldCharType="separate"/>
    </w:r>
    <w:r w:rsidR="00CA7DF4">
      <w:rPr>
        <w:b/>
        <w:bCs/>
        <w:noProof/>
        <w:szCs w:val="22"/>
        <w:lang w:val="en-US"/>
      </w:rPr>
      <w:t>МСЭ-R  SA.2078-0</w:t>
    </w:r>
    <w:r w:rsidR="00B713CA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DAA" w:rsidRDefault="00E60DAA" w:rsidP="00E41A43">
    <w:pPr>
      <w:pStyle w:val="Header"/>
    </w:pPr>
    <w:r>
      <w:tab/>
    </w:r>
    <w:r w:rsidR="00CA7DF4">
      <w:fldChar w:fldCharType="begin"/>
    </w:r>
    <w:r w:rsidR="00CA7DF4">
      <w:instrText xml:space="preserve"> DOCPROPERTY "Header" \* MERGEFORMAT </w:instrText>
    </w:r>
    <w:r w:rsidR="00CA7DF4">
      <w:fldChar w:fldCharType="separate"/>
    </w:r>
    <w:r w:rsidR="00CA7DF4" w:rsidRPr="00CA7DF4">
      <w:rPr>
        <w:b/>
        <w:szCs w:val="22"/>
        <w:lang w:val="ru-RU"/>
      </w:rPr>
      <w:t>Rec.</w:t>
    </w:r>
    <w:r w:rsidR="00CA7DF4" w:rsidRPr="00CA7DF4">
      <w:rPr>
        <w:b/>
        <w:bCs/>
      </w:rPr>
      <w:t xml:space="preserve"> </w:t>
    </w:r>
    <w:r w:rsidR="00CA7DF4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A7DF4">
      <w:rPr>
        <w:b/>
        <w:bCs/>
        <w:noProof/>
      </w:rPr>
      <w:t>МСЭ-R  SA.2078-0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A7DF4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8B" w:rsidRPr="00FC4C8B" w:rsidRDefault="00FC4C8B" w:rsidP="00FC4C8B">
    <w:pPr>
      <w:pStyle w:val="Header"/>
      <w:jc w:val="left"/>
      <w:rPr>
        <w:szCs w:val="22"/>
        <w:lang w:val="en-US"/>
      </w:rPr>
    </w:pP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A7DF4">
      <w:rPr>
        <w:b/>
        <w:bCs/>
        <w:noProof/>
        <w:szCs w:val="22"/>
        <w:lang w:val="en-US"/>
      </w:rPr>
      <w:t>МСЭ-R  SA.2078-0</w:t>
    </w:r>
    <w:r w:rsidRPr="00553C5F">
      <w:rPr>
        <w:b/>
        <w:bCs/>
        <w:szCs w:val="22"/>
        <w:lang w:val="en-US"/>
      </w:rPr>
      <w:fldChar w:fldCharType="end"/>
    </w:r>
    <w:r>
      <w:rPr>
        <w:rStyle w:val="PageNumber"/>
        <w:b/>
        <w:bCs/>
        <w:szCs w:val="22"/>
        <w:lang w:val="en-US"/>
      </w:rPr>
      <w:tab/>
    </w: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CA7DF4">
      <w:rPr>
        <w:rStyle w:val="PageNumber"/>
        <w:b/>
        <w:bCs/>
        <w:noProof/>
        <w:szCs w:val="22"/>
        <w:lang w:val="en-US"/>
      </w:rPr>
      <w:t>1</w:t>
    </w:r>
    <w:r w:rsidRPr="00553C5F">
      <w:rPr>
        <w:rStyle w:val="PageNumber"/>
        <w:b/>
        <w:bCs/>
        <w:szCs w:val="22"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017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102A"/>
    <w:rsid w:val="00036EE3"/>
    <w:rsid w:val="00072484"/>
    <w:rsid w:val="00096612"/>
    <w:rsid w:val="000B3FC0"/>
    <w:rsid w:val="000B7683"/>
    <w:rsid w:val="000D0677"/>
    <w:rsid w:val="000E6A6E"/>
    <w:rsid w:val="00102934"/>
    <w:rsid w:val="00131900"/>
    <w:rsid w:val="00147110"/>
    <w:rsid w:val="001511A6"/>
    <w:rsid w:val="00197B47"/>
    <w:rsid w:val="001D407F"/>
    <w:rsid w:val="002058CE"/>
    <w:rsid w:val="002165F1"/>
    <w:rsid w:val="00276D21"/>
    <w:rsid w:val="00296D7F"/>
    <w:rsid w:val="002A59D3"/>
    <w:rsid w:val="002B3CF6"/>
    <w:rsid w:val="002C768A"/>
    <w:rsid w:val="002D76C4"/>
    <w:rsid w:val="002F5199"/>
    <w:rsid w:val="00305A41"/>
    <w:rsid w:val="00356B5D"/>
    <w:rsid w:val="003646F2"/>
    <w:rsid w:val="003C38BA"/>
    <w:rsid w:val="00420DFD"/>
    <w:rsid w:val="00437A76"/>
    <w:rsid w:val="00467C4F"/>
    <w:rsid w:val="00470E28"/>
    <w:rsid w:val="004934C5"/>
    <w:rsid w:val="00556548"/>
    <w:rsid w:val="00561F86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A4DFC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71723"/>
    <w:rsid w:val="007A6AA8"/>
    <w:rsid w:val="008310C9"/>
    <w:rsid w:val="00853CC5"/>
    <w:rsid w:val="00870848"/>
    <w:rsid w:val="008C7848"/>
    <w:rsid w:val="00906589"/>
    <w:rsid w:val="00906AD6"/>
    <w:rsid w:val="00917AF2"/>
    <w:rsid w:val="0092418A"/>
    <w:rsid w:val="009271DF"/>
    <w:rsid w:val="00934ED7"/>
    <w:rsid w:val="0094477C"/>
    <w:rsid w:val="009543C3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C3B0C"/>
    <w:rsid w:val="00AF302B"/>
    <w:rsid w:val="00B031B7"/>
    <w:rsid w:val="00B033C8"/>
    <w:rsid w:val="00B33425"/>
    <w:rsid w:val="00B44E24"/>
    <w:rsid w:val="00B54ECC"/>
    <w:rsid w:val="00B713CA"/>
    <w:rsid w:val="00B714F3"/>
    <w:rsid w:val="00B87B6B"/>
    <w:rsid w:val="00BB283C"/>
    <w:rsid w:val="00BC5D77"/>
    <w:rsid w:val="00BF0366"/>
    <w:rsid w:val="00BF487A"/>
    <w:rsid w:val="00C46BD9"/>
    <w:rsid w:val="00C55258"/>
    <w:rsid w:val="00C73560"/>
    <w:rsid w:val="00CA7DF4"/>
    <w:rsid w:val="00CB0F14"/>
    <w:rsid w:val="00CD659B"/>
    <w:rsid w:val="00CE0A43"/>
    <w:rsid w:val="00D25ACB"/>
    <w:rsid w:val="00D54BEC"/>
    <w:rsid w:val="00D83556"/>
    <w:rsid w:val="00DF4176"/>
    <w:rsid w:val="00DF59B7"/>
    <w:rsid w:val="00E17240"/>
    <w:rsid w:val="00E41A43"/>
    <w:rsid w:val="00E60DAA"/>
    <w:rsid w:val="00E7185E"/>
    <w:rsid w:val="00E74595"/>
    <w:rsid w:val="00EB30B5"/>
    <w:rsid w:val="00EB7C57"/>
    <w:rsid w:val="00ED2695"/>
    <w:rsid w:val="00F05137"/>
    <w:rsid w:val="00F074C2"/>
    <w:rsid w:val="00F30C9B"/>
    <w:rsid w:val="00F32A0B"/>
    <w:rsid w:val="00F335AF"/>
    <w:rsid w:val="00F354B1"/>
    <w:rsid w:val="00F41CFD"/>
    <w:rsid w:val="00F67DDE"/>
    <w:rsid w:val="00F76900"/>
    <w:rsid w:val="00FA5A91"/>
    <w:rsid w:val="00FB0E4E"/>
    <w:rsid w:val="00FC4C8B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1889B0C9-2ADA-45DD-828C-1ECCCBFC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77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4477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4477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4477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4477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4477C"/>
    <w:pPr>
      <w:outlineLvl w:val="4"/>
    </w:pPr>
  </w:style>
  <w:style w:type="paragraph" w:styleId="Heading6">
    <w:name w:val="heading 6"/>
    <w:basedOn w:val="Heading4"/>
    <w:next w:val="Normal"/>
    <w:qFormat/>
    <w:rsid w:val="0094477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4477C"/>
    <w:pPr>
      <w:outlineLvl w:val="6"/>
    </w:pPr>
  </w:style>
  <w:style w:type="paragraph" w:styleId="Heading8">
    <w:name w:val="heading 8"/>
    <w:basedOn w:val="Heading6"/>
    <w:next w:val="Normal"/>
    <w:qFormat/>
    <w:rsid w:val="0094477C"/>
    <w:pPr>
      <w:outlineLvl w:val="7"/>
    </w:pPr>
  </w:style>
  <w:style w:type="paragraph" w:styleId="Heading9">
    <w:name w:val="heading 9"/>
    <w:basedOn w:val="Heading6"/>
    <w:next w:val="Normal"/>
    <w:qFormat/>
    <w:rsid w:val="0094477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477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4477C"/>
  </w:style>
  <w:style w:type="paragraph" w:customStyle="1" w:styleId="Headingb">
    <w:name w:val="Heading_b"/>
    <w:basedOn w:val="Heading3"/>
    <w:next w:val="Normal"/>
    <w:link w:val="HeadingbChar"/>
    <w:qFormat/>
    <w:rsid w:val="0094477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4477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4477C"/>
  </w:style>
  <w:style w:type="paragraph" w:customStyle="1" w:styleId="AnnexNoTitle">
    <w:name w:val="Annex_NoTitle"/>
    <w:basedOn w:val="Normal"/>
    <w:next w:val="Normalaftertitle"/>
    <w:rsid w:val="0094477C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94477C"/>
    <w:pPr>
      <w:spacing w:before="320"/>
    </w:pPr>
  </w:style>
  <w:style w:type="paragraph" w:customStyle="1" w:styleId="enumlev2">
    <w:name w:val="enumlev2"/>
    <w:basedOn w:val="enumlev1"/>
    <w:rsid w:val="0094477C"/>
    <w:pPr>
      <w:ind w:left="1191" w:hanging="397"/>
    </w:pPr>
  </w:style>
  <w:style w:type="paragraph" w:customStyle="1" w:styleId="enumlev1">
    <w:name w:val="enumlev1"/>
    <w:basedOn w:val="Normal"/>
    <w:rsid w:val="0094477C"/>
    <w:pPr>
      <w:spacing w:before="80"/>
      <w:ind w:left="794" w:hanging="794"/>
    </w:pPr>
  </w:style>
  <w:style w:type="paragraph" w:customStyle="1" w:styleId="enumlev3">
    <w:name w:val="enumlev3"/>
    <w:basedOn w:val="enumlev2"/>
    <w:rsid w:val="0094477C"/>
    <w:pPr>
      <w:ind w:left="1588"/>
    </w:pPr>
  </w:style>
  <w:style w:type="paragraph" w:customStyle="1" w:styleId="Note">
    <w:name w:val="Note"/>
    <w:basedOn w:val="Normal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4477C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4477C"/>
    <w:pPr>
      <w:jc w:val="center"/>
    </w:pPr>
  </w:style>
  <w:style w:type="paragraph" w:customStyle="1" w:styleId="Recdate">
    <w:name w:val="Rec_date"/>
    <w:basedOn w:val="Recref"/>
    <w:next w:val="Normalaftertitle"/>
    <w:rsid w:val="0094477C"/>
    <w:pPr>
      <w:jc w:val="right"/>
    </w:pPr>
  </w:style>
  <w:style w:type="paragraph" w:customStyle="1" w:styleId="HeadingSum">
    <w:name w:val="Heading_Sum"/>
    <w:basedOn w:val="Headingb"/>
    <w:next w:val="Normal"/>
    <w:rsid w:val="0094477C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4477C"/>
  </w:style>
  <w:style w:type="paragraph" w:customStyle="1" w:styleId="Tablefin">
    <w:name w:val="Table_fin"/>
    <w:basedOn w:val="Normal"/>
    <w:next w:val="Normal"/>
    <w:rsid w:val="0094477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4477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447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94477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447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4477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4477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4477C"/>
    <w:pPr>
      <w:ind w:left="794"/>
    </w:pPr>
  </w:style>
  <w:style w:type="paragraph" w:customStyle="1" w:styleId="Figurelegend">
    <w:name w:val="Figure_legend"/>
    <w:basedOn w:val="Normal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4477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4477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4477C"/>
    <w:pPr>
      <w:keepNext w:val="0"/>
      <w:spacing w:before="0" w:after="240"/>
    </w:pPr>
  </w:style>
  <w:style w:type="paragraph" w:customStyle="1" w:styleId="tocpart">
    <w:name w:val="tocpart"/>
    <w:basedOn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4477C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4477C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4477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4477C"/>
    <w:rPr>
      <w:b/>
    </w:rPr>
  </w:style>
  <w:style w:type="paragraph" w:customStyle="1" w:styleId="Chaptitle">
    <w:name w:val="Chap_title"/>
    <w:basedOn w:val="Arttitle"/>
    <w:next w:val="Normalaftertitle"/>
    <w:rsid w:val="0094477C"/>
  </w:style>
  <w:style w:type="character" w:styleId="FootnoteReference">
    <w:name w:val="footnote reference"/>
    <w:basedOn w:val="DefaultParagraphFont"/>
    <w:semiHidden/>
    <w:rsid w:val="0094477C"/>
    <w:rPr>
      <w:position w:val="6"/>
      <w:sz w:val="16"/>
    </w:rPr>
  </w:style>
  <w:style w:type="paragraph" w:styleId="FootnoteText">
    <w:name w:val="footnote text"/>
    <w:basedOn w:val="Normal"/>
    <w:semiHidden/>
    <w:rsid w:val="0094477C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4477C"/>
  </w:style>
  <w:style w:type="paragraph" w:styleId="Index2">
    <w:name w:val="index 2"/>
    <w:basedOn w:val="Normal"/>
    <w:next w:val="Normal"/>
    <w:semiHidden/>
    <w:rsid w:val="0094477C"/>
    <w:pPr>
      <w:ind w:left="283"/>
    </w:pPr>
  </w:style>
  <w:style w:type="paragraph" w:styleId="Index3">
    <w:name w:val="index 3"/>
    <w:basedOn w:val="Normal"/>
    <w:next w:val="Normal"/>
    <w:semiHidden/>
    <w:rsid w:val="0094477C"/>
    <w:pPr>
      <w:ind w:left="566"/>
    </w:pPr>
  </w:style>
  <w:style w:type="paragraph" w:styleId="IndexHeading">
    <w:name w:val="index heading"/>
    <w:basedOn w:val="Normal"/>
    <w:next w:val="Index1"/>
    <w:semiHidden/>
    <w:rsid w:val="0094477C"/>
  </w:style>
  <w:style w:type="paragraph" w:customStyle="1" w:styleId="Line">
    <w:name w:val="Line"/>
    <w:basedOn w:val="Normal"/>
    <w:next w:val="Normal"/>
    <w:rsid w:val="0094477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4477C"/>
  </w:style>
  <w:style w:type="paragraph" w:customStyle="1" w:styleId="Partref">
    <w:name w:val="Part_ref"/>
    <w:basedOn w:val="Normal"/>
    <w:next w:val="Normal"/>
    <w:rsid w:val="0094477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4477C"/>
  </w:style>
  <w:style w:type="paragraph" w:customStyle="1" w:styleId="QuestionNo">
    <w:name w:val="Question_No"/>
    <w:basedOn w:val="RecNo"/>
    <w:next w:val="Normal"/>
    <w:rsid w:val="0094477C"/>
  </w:style>
  <w:style w:type="paragraph" w:customStyle="1" w:styleId="Questionref">
    <w:name w:val="Question_ref"/>
    <w:basedOn w:val="Recref"/>
    <w:next w:val="Questiondate"/>
    <w:rsid w:val="0094477C"/>
  </w:style>
  <w:style w:type="paragraph" w:customStyle="1" w:styleId="Questiontitle">
    <w:name w:val="Question_title"/>
    <w:basedOn w:val="Normal"/>
    <w:next w:val="Questionref"/>
    <w:rsid w:val="0094477C"/>
  </w:style>
  <w:style w:type="paragraph" w:customStyle="1" w:styleId="Reftext">
    <w:name w:val="Ref_text"/>
    <w:basedOn w:val="Normal"/>
    <w:rsid w:val="0094477C"/>
    <w:pPr>
      <w:ind w:left="794" w:hanging="794"/>
    </w:pPr>
  </w:style>
  <w:style w:type="paragraph" w:customStyle="1" w:styleId="Reftitle">
    <w:name w:val="Ref_title"/>
    <w:basedOn w:val="Normal"/>
    <w:next w:val="Reftext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4477C"/>
  </w:style>
  <w:style w:type="paragraph" w:customStyle="1" w:styleId="RepNo">
    <w:name w:val="Rep_No"/>
    <w:basedOn w:val="RecNo"/>
    <w:next w:val="Reptitle"/>
    <w:rsid w:val="0094477C"/>
  </w:style>
  <w:style w:type="paragraph" w:customStyle="1" w:styleId="Reptitle">
    <w:name w:val="Rep_title"/>
    <w:basedOn w:val="Rectitle"/>
    <w:next w:val="Repref"/>
    <w:rsid w:val="0094477C"/>
  </w:style>
  <w:style w:type="paragraph" w:customStyle="1" w:styleId="Repref">
    <w:name w:val="Rep_ref"/>
    <w:basedOn w:val="Recref"/>
    <w:next w:val="Repdate"/>
    <w:rsid w:val="0094477C"/>
  </w:style>
  <w:style w:type="paragraph" w:customStyle="1" w:styleId="Resdate">
    <w:name w:val="Res_date"/>
    <w:basedOn w:val="Recdate"/>
    <w:next w:val="Normalaftertitle"/>
    <w:rsid w:val="0094477C"/>
  </w:style>
  <w:style w:type="paragraph" w:customStyle="1" w:styleId="ResNo">
    <w:name w:val="Res_No"/>
    <w:basedOn w:val="RecNo"/>
    <w:next w:val="Restitle"/>
    <w:rsid w:val="0094477C"/>
  </w:style>
  <w:style w:type="paragraph" w:customStyle="1" w:styleId="Restitle">
    <w:name w:val="Res_title"/>
    <w:basedOn w:val="Normal"/>
    <w:next w:val="Resref"/>
    <w:rsid w:val="0094477C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4477C"/>
  </w:style>
  <w:style w:type="paragraph" w:customStyle="1" w:styleId="SectionNo">
    <w:name w:val="Section_No"/>
    <w:basedOn w:val="Normal"/>
    <w:next w:val="Normal"/>
    <w:rsid w:val="0094477C"/>
  </w:style>
  <w:style w:type="paragraph" w:customStyle="1" w:styleId="Sectiontitle">
    <w:name w:val="Section_title"/>
    <w:basedOn w:val="Normal"/>
    <w:next w:val="Normalafter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4477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4477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4477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4477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4477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4477C"/>
  </w:style>
  <w:style w:type="paragraph" w:styleId="TOC6">
    <w:name w:val="toc 6"/>
    <w:basedOn w:val="TOC4"/>
    <w:semiHidden/>
    <w:rsid w:val="0094477C"/>
  </w:style>
  <w:style w:type="paragraph" w:styleId="TOC7">
    <w:name w:val="toc 7"/>
    <w:basedOn w:val="TOC4"/>
    <w:semiHidden/>
    <w:rsid w:val="0094477C"/>
  </w:style>
  <w:style w:type="paragraph" w:styleId="TOC8">
    <w:name w:val="toc 8"/>
    <w:basedOn w:val="TOC4"/>
    <w:semiHidden/>
    <w:rsid w:val="0094477C"/>
  </w:style>
  <w:style w:type="paragraph" w:customStyle="1" w:styleId="Annexref">
    <w:name w:val="Annex_ref"/>
    <w:basedOn w:val="Normal"/>
    <w:next w:val="Normalaftertitle"/>
    <w:rsid w:val="0094477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4477C"/>
  </w:style>
  <w:style w:type="paragraph" w:customStyle="1" w:styleId="Tabletitle">
    <w:name w:val="Table_title"/>
    <w:basedOn w:val="Normal"/>
    <w:next w:val="Tablehead"/>
    <w:rsid w:val="0094477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4477C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4477C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4477C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4477C"/>
    <w:pPr>
      <w:ind w:left="-85" w:firstLine="0"/>
    </w:pPr>
    <w:rPr>
      <w:lang w:val="en-US"/>
    </w:rPr>
  </w:style>
  <w:style w:type="character" w:customStyle="1" w:styleId="HeadingbChar">
    <w:name w:val="Heading_b Char"/>
    <w:link w:val="Headingb"/>
    <w:locked/>
    <w:rsid w:val="00E41A43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6A8AA-98EB-4AAA-B3A7-163D4FEB6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57</TotalTime>
  <Pages>7</Pages>
  <Words>1360</Words>
  <Characters>8571</Characters>
  <Application>Microsoft Office Word</Application>
  <DocSecurity>0</DocSecurity>
  <Lines>408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9776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5</cp:revision>
  <cp:lastPrinted>2016-09-26T11:28:00Z</cp:lastPrinted>
  <dcterms:created xsi:type="dcterms:W3CDTF">2016-09-26T10:22:00Z</dcterms:created>
  <dcterms:modified xsi:type="dcterms:W3CDTF">2016-09-26T11:33:00Z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