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E6D" w:rsidRPr="00AE35AF" w:rsidRDefault="00CE2E6D">
      <w:pPr>
        <w:rPr>
          <w:lang w:val="en-GB"/>
        </w:rPr>
      </w:pPr>
    </w:p>
    <w:p w:rsidR="00CE2E6D" w:rsidRPr="00AE35AF" w:rsidRDefault="00CE2E6D">
      <w:pPr>
        <w:rPr>
          <w:lang w:val="en-GB"/>
        </w:rPr>
      </w:pPr>
    </w:p>
    <w:p w:rsidR="00CE2E6D" w:rsidRPr="00AE35AF" w:rsidRDefault="00CE2E6D">
      <w:pPr>
        <w:rPr>
          <w:lang w:val="en-GB"/>
        </w:rPr>
      </w:pPr>
    </w:p>
    <w:p w:rsidR="00CE2E6D" w:rsidRPr="00AE35AF" w:rsidRDefault="00CE2E6D">
      <w:pPr>
        <w:rPr>
          <w:lang w:val="en-GB"/>
        </w:rPr>
      </w:pPr>
    </w:p>
    <w:p w:rsidR="00CE2E6D" w:rsidRPr="00AE35AF" w:rsidRDefault="00CE2E6D">
      <w:pPr>
        <w:rPr>
          <w:lang w:val="en-GB"/>
        </w:rPr>
      </w:pPr>
    </w:p>
    <w:p w:rsidR="00CE2E6D" w:rsidRPr="00AE35AF" w:rsidRDefault="00CE2E6D">
      <w:pPr>
        <w:rPr>
          <w:lang w:val="en-GB"/>
        </w:rPr>
      </w:pPr>
    </w:p>
    <w:p w:rsidR="00CE2E6D" w:rsidRPr="00AE35AF" w:rsidRDefault="00CE2E6D">
      <w:pPr>
        <w:rPr>
          <w:lang w:val="en-GB"/>
        </w:rPr>
      </w:pPr>
    </w:p>
    <w:p w:rsidR="00CE2E6D" w:rsidRPr="00AE35AF" w:rsidRDefault="00CE2E6D">
      <w:pPr>
        <w:rPr>
          <w:lang w:val="en-GB"/>
        </w:rPr>
      </w:pPr>
    </w:p>
    <w:p w:rsidR="00CE2E6D" w:rsidRPr="00AE35AF" w:rsidRDefault="00CE2E6D">
      <w:pPr>
        <w:rPr>
          <w:lang w:val="en-GB"/>
        </w:rPr>
      </w:pPr>
    </w:p>
    <w:p w:rsidR="00CE2E6D" w:rsidRPr="00AE35AF" w:rsidRDefault="00CE2E6D">
      <w:pPr>
        <w:rPr>
          <w:lang w:val="en-GB"/>
        </w:rPr>
      </w:pPr>
    </w:p>
    <w:tbl>
      <w:tblPr>
        <w:tblW w:w="10089" w:type="dxa"/>
        <w:tblLook w:val="01E0" w:firstRow="1" w:lastRow="1" w:firstColumn="1" w:lastColumn="1" w:noHBand="0" w:noVBand="0"/>
      </w:tblPr>
      <w:tblGrid>
        <w:gridCol w:w="10089"/>
      </w:tblGrid>
      <w:tr w:rsidR="00CE2E6D" w:rsidRPr="00AE35AF">
        <w:tc>
          <w:tcPr>
            <w:tcW w:w="10089" w:type="dxa"/>
          </w:tcPr>
          <w:p w:rsidR="00CE2E6D" w:rsidRPr="00AE35AF" w:rsidRDefault="00CE2E6D" w:rsidP="00013002">
            <w:pPr>
              <w:spacing w:before="380" w:line="280" w:lineRule="exact"/>
              <w:jc w:val="right"/>
              <w:rPr>
                <w:rFonts w:ascii="Tahoma" w:hAnsi="Tahoma" w:cs="Tahoma"/>
                <w:b/>
                <w:bCs/>
                <w:iCs/>
                <w:color w:val="243285"/>
                <w:sz w:val="32"/>
                <w:szCs w:val="32"/>
                <w:lang w:val="en-GB"/>
              </w:rPr>
            </w:pPr>
          </w:p>
          <w:p w:rsidR="00CE2E6D" w:rsidRPr="00AE35AF" w:rsidRDefault="00CE2E6D" w:rsidP="00CE2E6D">
            <w:pPr>
              <w:spacing w:before="380" w:line="280" w:lineRule="exact"/>
              <w:jc w:val="right"/>
              <w:rPr>
                <w:rFonts w:ascii="Tahoma" w:hAnsi="Tahoma" w:cs="Tahoma"/>
                <w:b/>
                <w:bCs/>
                <w:iCs/>
                <w:color w:val="243285"/>
                <w:sz w:val="36"/>
                <w:szCs w:val="36"/>
                <w:lang w:val="en-GB"/>
              </w:rPr>
            </w:pPr>
            <w:r w:rsidRPr="00AE35AF">
              <w:rPr>
                <w:rFonts w:ascii="Tahoma" w:hAnsi="Tahoma" w:cs="Tahoma"/>
                <w:b/>
                <w:bCs/>
                <w:iCs/>
                <w:color w:val="243285"/>
                <w:sz w:val="36"/>
                <w:szCs w:val="36"/>
                <w:lang w:val="en-GB"/>
              </w:rPr>
              <w:t>Recommendation  ITU-R  SA.2045</w:t>
            </w:r>
            <w:r w:rsidR="00421D56">
              <w:rPr>
                <w:rFonts w:ascii="Tahoma" w:hAnsi="Tahoma" w:cs="Tahoma"/>
                <w:b/>
                <w:bCs/>
                <w:iCs/>
                <w:color w:val="243285"/>
                <w:sz w:val="36"/>
                <w:szCs w:val="36"/>
                <w:lang w:val="en-GB"/>
              </w:rPr>
              <w:t>-0</w:t>
            </w:r>
          </w:p>
          <w:p w:rsidR="00CE2E6D" w:rsidRPr="00AE35AF" w:rsidRDefault="00CE2E6D" w:rsidP="00CE2E6D">
            <w:pPr>
              <w:spacing w:before="80" w:line="280" w:lineRule="exact"/>
              <w:jc w:val="right"/>
              <w:rPr>
                <w:rFonts w:ascii="Tahoma" w:hAnsi="Tahoma" w:cs="Tahoma"/>
                <w:b/>
                <w:bCs/>
                <w:iCs/>
                <w:color w:val="243285"/>
                <w:szCs w:val="24"/>
                <w:lang w:val="en-GB"/>
              </w:rPr>
            </w:pPr>
            <w:r w:rsidRPr="00AE35AF">
              <w:rPr>
                <w:rFonts w:ascii="Tahoma" w:hAnsi="Tahoma" w:cs="Tahoma"/>
                <w:b/>
                <w:bCs/>
                <w:iCs/>
                <w:color w:val="243285"/>
                <w:szCs w:val="24"/>
                <w:lang w:val="en-GB"/>
              </w:rPr>
              <w:t>(12/2013)</w:t>
            </w:r>
          </w:p>
        </w:tc>
      </w:tr>
      <w:tr w:rsidR="00CE2E6D" w:rsidRPr="00421D56">
        <w:tc>
          <w:tcPr>
            <w:tcW w:w="10089" w:type="dxa"/>
          </w:tcPr>
          <w:p w:rsidR="00CE2E6D" w:rsidRPr="00AE35AF" w:rsidRDefault="00CE2E6D" w:rsidP="00FE79FE">
            <w:pPr>
              <w:spacing w:before="80" w:line="500" w:lineRule="exact"/>
              <w:jc w:val="right"/>
              <w:rPr>
                <w:rFonts w:ascii="Tahoma" w:hAnsi="Tahoma" w:cs="Tahoma"/>
                <w:b/>
                <w:bCs/>
                <w:iCs/>
                <w:color w:val="243285"/>
                <w:sz w:val="44"/>
                <w:szCs w:val="44"/>
                <w:lang w:val="en-GB"/>
              </w:rPr>
            </w:pPr>
          </w:p>
          <w:p w:rsidR="00CE2E6D" w:rsidRPr="00AE35AF" w:rsidRDefault="00CE2E6D" w:rsidP="00994B02">
            <w:pPr>
              <w:spacing w:before="80" w:line="500" w:lineRule="exact"/>
              <w:jc w:val="right"/>
              <w:rPr>
                <w:rFonts w:ascii="Tahoma" w:hAnsi="Tahoma" w:cs="Tahoma"/>
                <w:b/>
                <w:bCs/>
                <w:iCs/>
                <w:color w:val="243285"/>
                <w:sz w:val="44"/>
                <w:szCs w:val="44"/>
                <w:lang w:val="en-GB"/>
              </w:rPr>
            </w:pPr>
            <w:r w:rsidRPr="00AE35AF">
              <w:rPr>
                <w:rFonts w:ascii="Tahoma" w:hAnsi="Tahoma" w:cs="Tahoma"/>
                <w:b/>
                <w:bCs/>
                <w:snapToGrid w:val="0"/>
                <w:color w:val="243285"/>
                <w:sz w:val="44"/>
                <w:szCs w:val="44"/>
                <w:lang w:val="en-GB"/>
              </w:rPr>
              <w:t xml:space="preserve">Basic general </w:t>
            </w:r>
            <w:r w:rsidRPr="00AE35AF">
              <w:rPr>
                <w:rFonts w:ascii="Tahoma" w:hAnsi="Tahoma" w:cs="Tahoma"/>
                <w:b/>
                <w:bCs/>
                <w:color w:val="243285"/>
                <w:sz w:val="44"/>
                <w:szCs w:val="44"/>
                <w:lang w:val="en-GB"/>
              </w:rPr>
              <w:t>partitioning</w:t>
            </w:r>
            <w:r w:rsidRPr="00AE35AF">
              <w:rPr>
                <w:rFonts w:ascii="Tahoma" w:hAnsi="Tahoma" w:cs="Tahoma"/>
                <w:b/>
                <w:bCs/>
                <w:snapToGrid w:val="0"/>
                <w:color w:val="243285"/>
                <w:sz w:val="44"/>
                <w:szCs w:val="44"/>
                <w:lang w:val="en-GB"/>
              </w:rPr>
              <w:t xml:space="preserve"> and sharing conditions for the band 401-403 MHz for future long-term coordinated use of data collection systems on geostationary and non-geostationary </w:t>
            </w:r>
            <w:r w:rsidR="006F291D" w:rsidRPr="00AE35AF">
              <w:rPr>
                <w:rFonts w:ascii="Tahoma" w:hAnsi="Tahoma" w:cs="Tahoma"/>
                <w:b/>
                <w:bCs/>
                <w:snapToGrid w:val="0"/>
                <w:color w:val="243285"/>
                <w:sz w:val="44"/>
                <w:szCs w:val="44"/>
                <w:lang w:val="en-GB"/>
              </w:rPr>
              <w:t>MetSat</w:t>
            </w:r>
            <w:r w:rsidRPr="00AE35AF">
              <w:rPr>
                <w:rFonts w:ascii="Tahoma" w:hAnsi="Tahoma" w:cs="Tahoma"/>
                <w:b/>
                <w:bCs/>
                <w:snapToGrid w:val="0"/>
                <w:color w:val="243285"/>
                <w:sz w:val="44"/>
                <w:szCs w:val="44"/>
                <w:lang w:val="en-GB"/>
              </w:rPr>
              <w:t xml:space="preserve"> and </w:t>
            </w:r>
            <w:r w:rsidR="006F291D" w:rsidRPr="00AE35AF">
              <w:rPr>
                <w:rFonts w:ascii="Tahoma" w:hAnsi="Tahoma" w:cs="Tahoma"/>
                <w:b/>
                <w:bCs/>
                <w:snapToGrid w:val="0"/>
                <w:color w:val="243285"/>
                <w:sz w:val="44"/>
                <w:szCs w:val="44"/>
                <w:lang w:val="en-GB"/>
              </w:rPr>
              <w:t xml:space="preserve">Earth </w:t>
            </w:r>
            <w:r w:rsidR="00994B02">
              <w:rPr>
                <w:rFonts w:ascii="Tahoma" w:hAnsi="Tahoma" w:cs="Tahoma"/>
                <w:b/>
                <w:bCs/>
                <w:snapToGrid w:val="0"/>
                <w:color w:val="243285"/>
                <w:sz w:val="44"/>
                <w:szCs w:val="44"/>
                <w:lang w:val="en-GB"/>
              </w:rPr>
              <w:t>e</w:t>
            </w:r>
            <w:r w:rsidR="006F291D" w:rsidRPr="00AE35AF">
              <w:rPr>
                <w:rFonts w:ascii="Tahoma" w:hAnsi="Tahoma" w:cs="Tahoma"/>
                <w:b/>
                <w:bCs/>
                <w:snapToGrid w:val="0"/>
                <w:color w:val="243285"/>
                <w:sz w:val="44"/>
                <w:szCs w:val="44"/>
                <w:lang w:val="en-GB"/>
              </w:rPr>
              <w:t>xploration-satellite service</w:t>
            </w:r>
            <w:r w:rsidRPr="00AE35AF">
              <w:rPr>
                <w:rFonts w:ascii="Tahoma" w:hAnsi="Tahoma" w:cs="Tahoma"/>
                <w:b/>
                <w:bCs/>
                <w:snapToGrid w:val="0"/>
                <w:color w:val="243285"/>
                <w:sz w:val="44"/>
                <w:szCs w:val="44"/>
                <w:lang w:val="en-GB"/>
              </w:rPr>
              <w:t xml:space="preserve"> systems</w:t>
            </w:r>
          </w:p>
        </w:tc>
      </w:tr>
      <w:tr w:rsidR="00CE2E6D" w:rsidRPr="00AE35AF">
        <w:tc>
          <w:tcPr>
            <w:tcW w:w="10089" w:type="dxa"/>
          </w:tcPr>
          <w:p w:rsidR="00CE2E6D" w:rsidRPr="00AE35AF" w:rsidRDefault="00CE2E6D" w:rsidP="001F38BB">
            <w:pPr>
              <w:spacing w:before="80" w:line="280" w:lineRule="exact"/>
              <w:ind w:right="640"/>
              <w:rPr>
                <w:rFonts w:ascii="Tahoma" w:hAnsi="Tahoma" w:cs="Tahoma"/>
                <w:b/>
                <w:bCs/>
                <w:iCs/>
                <w:color w:val="243285"/>
                <w:sz w:val="32"/>
                <w:szCs w:val="32"/>
                <w:lang w:val="en-GB"/>
              </w:rPr>
            </w:pPr>
          </w:p>
          <w:p w:rsidR="00CE2E6D" w:rsidRPr="00AE35AF" w:rsidRDefault="00CE2E6D" w:rsidP="001F38BB">
            <w:pPr>
              <w:spacing w:before="80" w:line="280" w:lineRule="exact"/>
              <w:ind w:right="640"/>
              <w:rPr>
                <w:rFonts w:ascii="Tahoma" w:hAnsi="Tahoma" w:cs="Tahoma"/>
                <w:b/>
                <w:bCs/>
                <w:iCs/>
                <w:color w:val="243285"/>
                <w:sz w:val="32"/>
                <w:szCs w:val="32"/>
                <w:lang w:val="en-GB"/>
              </w:rPr>
            </w:pPr>
          </w:p>
          <w:p w:rsidR="00CE2E6D" w:rsidRPr="00AE35AF" w:rsidRDefault="00CE2E6D" w:rsidP="001F38BB">
            <w:pPr>
              <w:spacing w:before="80" w:after="180" w:line="360" w:lineRule="exact"/>
              <w:ind w:right="720"/>
              <w:rPr>
                <w:rFonts w:ascii="Tahoma" w:hAnsi="Tahoma" w:cs="Tahoma"/>
                <w:b/>
                <w:bCs/>
                <w:iCs/>
                <w:color w:val="243285"/>
                <w:sz w:val="36"/>
                <w:szCs w:val="36"/>
                <w:lang w:val="en-GB"/>
              </w:rPr>
            </w:pPr>
          </w:p>
          <w:p w:rsidR="00CE2E6D" w:rsidRPr="00AE35AF" w:rsidRDefault="00CE2E6D" w:rsidP="00013002">
            <w:pPr>
              <w:spacing w:before="80" w:after="180" w:line="360" w:lineRule="exact"/>
              <w:jc w:val="right"/>
              <w:rPr>
                <w:rFonts w:ascii="Tahoma" w:hAnsi="Tahoma" w:cs="Tahoma"/>
                <w:b/>
                <w:bCs/>
                <w:iCs/>
                <w:color w:val="243285"/>
                <w:sz w:val="36"/>
                <w:szCs w:val="36"/>
                <w:lang w:val="en-GB"/>
              </w:rPr>
            </w:pPr>
            <w:r w:rsidRPr="00AE35AF">
              <w:rPr>
                <w:rFonts w:ascii="Tahoma" w:hAnsi="Tahoma" w:cs="Tahoma"/>
                <w:b/>
                <w:bCs/>
                <w:iCs/>
                <w:color w:val="243285"/>
                <w:sz w:val="36"/>
                <w:szCs w:val="36"/>
                <w:lang w:val="en-GB"/>
              </w:rPr>
              <w:t>SA Series</w:t>
            </w:r>
          </w:p>
          <w:p w:rsidR="00CE2E6D" w:rsidRPr="00AE35AF" w:rsidRDefault="00CE2E6D" w:rsidP="00FE79FE">
            <w:pPr>
              <w:spacing w:before="80" w:line="360" w:lineRule="exact"/>
              <w:jc w:val="right"/>
              <w:rPr>
                <w:rFonts w:ascii="Tahoma" w:hAnsi="Tahoma" w:cs="Tahoma"/>
                <w:b/>
                <w:bCs/>
                <w:iCs/>
                <w:color w:val="243285"/>
                <w:sz w:val="36"/>
                <w:szCs w:val="36"/>
                <w:lang w:val="en-GB"/>
              </w:rPr>
            </w:pPr>
            <w:r w:rsidRPr="00AE35AF">
              <w:rPr>
                <w:rFonts w:ascii="Tahoma" w:hAnsi="Tahoma" w:cs="Tahoma"/>
                <w:b/>
                <w:bCs/>
                <w:iCs/>
                <w:color w:val="243285"/>
                <w:sz w:val="36"/>
                <w:szCs w:val="36"/>
                <w:lang w:val="en-GB"/>
              </w:rPr>
              <w:t>Space applications and meteorology</w:t>
            </w:r>
          </w:p>
          <w:p w:rsidR="00CE2E6D" w:rsidRPr="00AE35AF" w:rsidRDefault="00CE2E6D" w:rsidP="00FE79FE">
            <w:pPr>
              <w:spacing w:before="80" w:line="360" w:lineRule="exact"/>
              <w:jc w:val="right"/>
              <w:rPr>
                <w:rFonts w:ascii="Tahoma" w:hAnsi="Tahoma" w:cs="Tahoma"/>
                <w:b/>
                <w:bCs/>
                <w:iCs/>
                <w:color w:val="243285"/>
                <w:sz w:val="32"/>
                <w:szCs w:val="32"/>
                <w:lang w:val="en-GB"/>
              </w:rPr>
            </w:pPr>
          </w:p>
        </w:tc>
      </w:tr>
    </w:tbl>
    <w:p w:rsidR="00CE2E6D" w:rsidRPr="00AE35AF" w:rsidRDefault="00CE2E6D" w:rsidP="00CD659B">
      <w:pPr>
        <w:spacing w:before="80"/>
        <w:rPr>
          <w:i/>
          <w:sz w:val="22"/>
          <w:lang w:val="en-GB"/>
        </w:rPr>
      </w:pPr>
    </w:p>
    <w:p w:rsidR="00CE2E6D" w:rsidRPr="00AE35AF" w:rsidRDefault="00CE2E6D" w:rsidP="00CD659B">
      <w:pPr>
        <w:spacing w:before="80"/>
        <w:rPr>
          <w:i/>
          <w:sz w:val="22"/>
          <w:lang w:val="en-GB"/>
        </w:rPr>
      </w:pPr>
    </w:p>
    <w:p w:rsidR="00CE2E6D" w:rsidRPr="00AE35AF" w:rsidRDefault="00CE2E6D" w:rsidP="00CD659B">
      <w:pPr>
        <w:spacing w:before="80"/>
        <w:rPr>
          <w:i/>
          <w:sz w:val="22"/>
          <w:lang w:val="en-GB"/>
        </w:rPr>
      </w:pPr>
    </w:p>
    <w:p w:rsidR="00CE2E6D" w:rsidRPr="00AE35AF" w:rsidRDefault="00CE2E6D" w:rsidP="00CD659B">
      <w:pPr>
        <w:spacing w:before="80"/>
        <w:rPr>
          <w:i/>
          <w:sz w:val="22"/>
          <w:lang w:val="en-GB"/>
        </w:rPr>
      </w:pPr>
    </w:p>
    <w:p w:rsidR="00CE2E6D" w:rsidRPr="00AE35AF" w:rsidRDefault="00CE2E6D" w:rsidP="00CD659B">
      <w:pPr>
        <w:spacing w:before="80"/>
        <w:rPr>
          <w:i/>
          <w:sz w:val="22"/>
          <w:lang w:val="en-GB"/>
        </w:rPr>
      </w:pPr>
    </w:p>
    <w:p w:rsidR="00CE2E6D" w:rsidRPr="00AE35AF" w:rsidRDefault="00CE2E6D" w:rsidP="00CD659B">
      <w:pPr>
        <w:spacing w:before="80"/>
        <w:rPr>
          <w:i/>
          <w:sz w:val="22"/>
          <w:lang w:val="en-GB"/>
        </w:rPr>
      </w:pPr>
    </w:p>
    <w:p w:rsidR="00CE2E6D" w:rsidRPr="00AE35AF" w:rsidRDefault="00CE2E6D" w:rsidP="00CD659B">
      <w:pPr>
        <w:pStyle w:val="Equation"/>
        <w:tabs>
          <w:tab w:val="clear" w:pos="4820"/>
          <w:tab w:val="clear" w:pos="9639"/>
          <w:tab w:val="left" w:pos="1191"/>
          <w:tab w:val="left" w:pos="1588"/>
          <w:tab w:val="left" w:pos="1985"/>
        </w:tabs>
        <w:rPr>
          <w:rFonts w:ascii="Palatino Linotype" w:hAnsi="Palatino Linotype"/>
          <w:lang w:val="en-GB"/>
        </w:rPr>
        <w:sectPr w:rsidR="00CE2E6D" w:rsidRPr="00AE35AF" w:rsidSect="00682E81">
          <w:headerReference w:type="even" r:id="rId6"/>
          <w:headerReference w:type="default" r:id="rId7"/>
          <w:headerReference w:type="first" r:id="rId8"/>
          <w:pgSz w:w="11907" w:h="16834" w:code="9"/>
          <w:pgMar w:top="1418" w:right="1134" w:bottom="1134" w:left="1134" w:header="720" w:footer="482" w:gutter="0"/>
          <w:paperSrc w:first="15" w:other="15"/>
          <w:cols w:space="720"/>
        </w:sectPr>
      </w:pPr>
    </w:p>
    <w:p w:rsidR="00CE2E6D" w:rsidRPr="00AE35AF" w:rsidRDefault="00CE2E6D"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E35AF">
        <w:rPr>
          <w:bCs/>
          <w:sz w:val="24"/>
          <w:szCs w:val="24"/>
          <w:lang w:val="en-GB"/>
        </w:rPr>
        <w:lastRenderedPageBreak/>
        <w:t>Foreword</w:t>
      </w:r>
    </w:p>
    <w:p w:rsidR="00CE2E6D" w:rsidRPr="00AE35AF" w:rsidRDefault="00CE2E6D" w:rsidP="00586EF8">
      <w:pPr>
        <w:spacing w:before="240"/>
        <w:rPr>
          <w:sz w:val="20"/>
          <w:lang w:val="en-GB"/>
        </w:rPr>
      </w:pPr>
      <w:r w:rsidRPr="00AE35A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E2E6D" w:rsidRPr="00AE35AF" w:rsidRDefault="00CE2E6D" w:rsidP="00586EF8">
      <w:pPr>
        <w:rPr>
          <w:sz w:val="20"/>
          <w:lang w:val="en-GB"/>
        </w:rPr>
      </w:pPr>
      <w:r w:rsidRPr="00AE35AF">
        <w:rPr>
          <w:sz w:val="20"/>
          <w:lang w:val="en-GB"/>
        </w:rPr>
        <w:t>The regulatory and policy functions of the Radiocommunication Sector are performed by World and Regional Radiocommunication Conferences and Radiocommunication Assemblies supported by Study Groups.</w:t>
      </w:r>
    </w:p>
    <w:p w:rsidR="00CE2E6D" w:rsidRPr="00AE35AF" w:rsidRDefault="00CE2E6D" w:rsidP="002F5199">
      <w:pPr>
        <w:pStyle w:val="Heading1"/>
        <w:spacing w:before="680"/>
        <w:jc w:val="center"/>
        <w:rPr>
          <w:szCs w:val="24"/>
          <w:lang w:val="en-GB"/>
        </w:rPr>
      </w:pPr>
      <w:r w:rsidRPr="00AE35AF">
        <w:rPr>
          <w:szCs w:val="24"/>
          <w:lang w:val="en-GB"/>
        </w:rPr>
        <w:t>Policy on Intellectual Property Right (IPR)</w:t>
      </w:r>
    </w:p>
    <w:p w:rsidR="00CE2E6D" w:rsidRPr="00AE35AF" w:rsidRDefault="00CE2E6D" w:rsidP="00EE04BA">
      <w:pPr>
        <w:tabs>
          <w:tab w:val="clear" w:pos="794"/>
          <w:tab w:val="clear" w:pos="1191"/>
          <w:tab w:val="clear" w:pos="1588"/>
          <w:tab w:val="clear" w:pos="1985"/>
        </w:tabs>
        <w:spacing w:before="240"/>
        <w:rPr>
          <w:sz w:val="20"/>
          <w:lang w:val="en-GB"/>
        </w:rPr>
      </w:pPr>
      <w:r w:rsidRPr="00AE35A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AE35AF">
          <w:rPr>
            <w:rStyle w:val="Hyperlink"/>
            <w:sz w:val="20"/>
            <w:lang w:val="en-GB"/>
          </w:rPr>
          <w:t>http://www.itu.int/ITU-R/go/patents/en</w:t>
        </w:r>
      </w:hyperlink>
      <w:r w:rsidRPr="00AE35AF">
        <w:rPr>
          <w:sz w:val="20"/>
          <w:lang w:val="en-GB"/>
        </w:rPr>
        <w:t xml:space="preserve"> where the Guidelines for Implementation of the Common Patent Policy for ITU</w:t>
      </w:r>
      <w:r w:rsidRPr="00AE35AF">
        <w:rPr>
          <w:sz w:val="20"/>
          <w:lang w:val="en-GB"/>
        </w:rPr>
        <w:noBreakHyphen/>
        <w:t>T/ITU</w:t>
      </w:r>
      <w:r w:rsidRPr="00AE35AF">
        <w:rPr>
          <w:sz w:val="20"/>
          <w:lang w:val="en-GB"/>
        </w:rPr>
        <w:noBreakHyphen/>
        <w:t xml:space="preserve">R/ISO/IEC and the ITU-R patent information database can also be found. </w:t>
      </w:r>
    </w:p>
    <w:p w:rsidR="00CE2E6D" w:rsidRPr="00AE35AF" w:rsidRDefault="00CE2E6D" w:rsidP="00586EF8">
      <w:pPr>
        <w:jc w:val="center"/>
        <w:rPr>
          <w:sz w:val="22"/>
          <w:lang w:val="en-GB"/>
        </w:rPr>
      </w:pPr>
    </w:p>
    <w:p w:rsidR="00CE2E6D" w:rsidRPr="00AE35AF" w:rsidRDefault="00CE2E6D"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E2E6D" w:rsidRPr="00421D56">
        <w:tc>
          <w:tcPr>
            <w:tcW w:w="9360" w:type="dxa"/>
            <w:gridSpan w:val="2"/>
          </w:tcPr>
          <w:p w:rsidR="00CE2E6D" w:rsidRPr="00AE35AF" w:rsidRDefault="00CE2E6D"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AE35AF">
              <w:rPr>
                <w:sz w:val="22"/>
                <w:szCs w:val="22"/>
                <w:lang w:val="en-GB"/>
              </w:rPr>
              <w:t xml:space="preserve">Series of ITU-R Recommendations </w:t>
            </w:r>
          </w:p>
          <w:p w:rsidR="00CE2E6D" w:rsidRPr="00AE35AF" w:rsidRDefault="00CE2E6D"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E35AF">
              <w:rPr>
                <w:b w:val="0"/>
                <w:sz w:val="18"/>
                <w:szCs w:val="18"/>
                <w:lang w:val="en-GB"/>
              </w:rPr>
              <w:t xml:space="preserve">(Also available online at </w:t>
            </w:r>
            <w:hyperlink r:id="rId10" w:history="1">
              <w:r w:rsidRPr="00AE35AF">
                <w:rPr>
                  <w:rStyle w:val="Hyperlink"/>
                  <w:b w:val="0"/>
                  <w:sz w:val="18"/>
                  <w:szCs w:val="18"/>
                  <w:lang w:val="en-GB"/>
                </w:rPr>
                <w:t>http://www.itu.int/publ/R-REC/en</w:t>
              </w:r>
            </w:hyperlink>
            <w:r w:rsidRPr="00AE35AF">
              <w:rPr>
                <w:b w:val="0"/>
                <w:sz w:val="18"/>
                <w:szCs w:val="18"/>
                <w:lang w:val="en-GB"/>
              </w:rPr>
              <w:t>)</w:t>
            </w:r>
          </w:p>
        </w:tc>
      </w:tr>
      <w:tr w:rsidR="00CE2E6D" w:rsidRPr="00AE35AF" w:rsidTr="00A4173A">
        <w:tc>
          <w:tcPr>
            <w:tcW w:w="1140" w:type="dxa"/>
            <w:tcBorders>
              <w:bottom w:val="nil"/>
            </w:tcBorders>
          </w:tcPr>
          <w:p w:rsidR="00CE2E6D" w:rsidRPr="00AE35AF" w:rsidRDefault="00CE2E6D" w:rsidP="000D0677">
            <w:pPr>
              <w:spacing w:before="200" w:after="100"/>
              <w:ind w:left="57"/>
              <w:rPr>
                <w:b/>
                <w:bCs/>
                <w:sz w:val="20"/>
                <w:lang w:val="en-GB"/>
              </w:rPr>
            </w:pPr>
            <w:r w:rsidRPr="00AE35AF">
              <w:rPr>
                <w:b/>
                <w:bCs/>
                <w:sz w:val="20"/>
                <w:lang w:val="en-GB"/>
              </w:rPr>
              <w:t>Series</w:t>
            </w:r>
          </w:p>
        </w:tc>
        <w:tc>
          <w:tcPr>
            <w:tcW w:w="8220" w:type="dxa"/>
            <w:tcBorders>
              <w:bottom w:val="nil"/>
            </w:tcBorders>
          </w:tcPr>
          <w:p w:rsidR="00CE2E6D" w:rsidRPr="00AE35AF" w:rsidRDefault="00CE2E6D"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E35AF">
              <w:rPr>
                <w:bCs/>
                <w:sz w:val="20"/>
                <w:lang w:val="en-GB"/>
              </w:rPr>
              <w:t>Title</w:t>
            </w:r>
          </w:p>
        </w:tc>
      </w:tr>
      <w:tr w:rsidR="00CE2E6D" w:rsidRPr="00AE35AF" w:rsidTr="00A4173A">
        <w:tc>
          <w:tcPr>
            <w:tcW w:w="1140" w:type="dxa"/>
            <w:tcBorders>
              <w:top w:val="nil"/>
              <w:bottom w:val="nil"/>
            </w:tcBorders>
            <w:shd w:val="clear" w:color="auto" w:fill="auto"/>
          </w:tcPr>
          <w:p w:rsidR="00CE2E6D" w:rsidRPr="00AE35AF" w:rsidRDefault="00CE2E6D" w:rsidP="006B1D2B">
            <w:pPr>
              <w:spacing w:before="30" w:after="30"/>
              <w:ind w:left="57"/>
              <w:jc w:val="left"/>
              <w:rPr>
                <w:b/>
                <w:sz w:val="20"/>
                <w:lang w:val="en-GB"/>
              </w:rPr>
            </w:pPr>
            <w:r w:rsidRPr="00AE35AF">
              <w:rPr>
                <w:b/>
                <w:sz w:val="20"/>
                <w:lang w:val="en-GB"/>
              </w:rPr>
              <w:t>BO</w:t>
            </w:r>
          </w:p>
        </w:tc>
        <w:tc>
          <w:tcPr>
            <w:tcW w:w="8220" w:type="dxa"/>
            <w:tcBorders>
              <w:top w:val="nil"/>
              <w:bottom w:val="nil"/>
            </w:tcBorders>
            <w:shd w:val="clear" w:color="auto" w:fill="auto"/>
          </w:tcPr>
          <w:p w:rsidR="00CE2E6D" w:rsidRPr="00AE35AF" w:rsidRDefault="00CE2E6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E35AF">
              <w:rPr>
                <w:b w:val="0"/>
                <w:bCs/>
                <w:sz w:val="20"/>
                <w:lang w:val="en-GB"/>
              </w:rPr>
              <w:t>Satellite delivery</w:t>
            </w:r>
          </w:p>
        </w:tc>
      </w:tr>
      <w:tr w:rsidR="00CE2E6D" w:rsidRPr="00421D56" w:rsidTr="001B164E">
        <w:tc>
          <w:tcPr>
            <w:tcW w:w="1140" w:type="dxa"/>
            <w:tcBorders>
              <w:top w:val="nil"/>
            </w:tcBorders>
          </w:tcPr>
          <w:p w:rsidR="00CE2E6D" w:rsidRPr="00AE35AF" w:rsidRDefault="00CE2E6D" w:rsidP="006B1D2B">
            <w:pPr>
              <w:spacing w:before="30" w:after="30"/>
              <w:ind w:left="57"/>
              <w:jc w:val="left"/>
              <w:rPr>
                <w:b/>
                <w:bCs/>
                <w:sz w:val="20"/>
                <w:lang w:val="en-GB"/>
              </w:rPr>
            </w:pPr>
            <w:r w:rsidRPr="00AE35AF">
              <w:rPr>
                <w:b/>
                <w:bCs/>
                <w:sz w:val="20"/>
                <w:lang w:val="en-GB"/>
              </w:rPr>
              <w:t>BR</w:t>
            </w:r>
          </w:p>
        </w:tc>
        <w:tc>
          <w:tcPr>
            <w:tcW w:w="8220" w:type="dxa"/>
            <w:tcBorders>
              <w:top w:val="nil"/>
            </w:tcBorders>
          </w:tcPr>
          <w:p w:rsidR="00CE2E6D" w:rsidRPr="00AE35AF" w:rsidRDefault="00CE2E6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E35AF">
              <w:rPr>
                <w:b w:val="0"/>
                <w:sz w:val="20"/>
                <w:lang w:val="en-GB"/>
              </w:rPr>
              <w:t>Recording for production, archival and play-out; film for television</w:t>
            </w:r>
          </w:p>
        </w:tc>
      </w:tr>
      <w:tr w:rsidR="00CE2E6D" w:rsidRPr="00AE35AF">
        <w:tc>
          <w:tcPr>
            <w:tcW w:w="1140" w:type="dxa"/>
          </w:tcPr>
          <w:p w:rsidR="00CE2E6D" w:rsidRPr="00AE35AF" w:rsidRDefault="00CE2E6D" w:rsidP="006B1D2B">
            <w:pPr>
              <w:spacing w:before="30" w:after="30"/>
              <w:ind w:left="57"/>
              <w:jc w:val="left"/>
              <w:rPr>
                <w:b/>
                <w:bCs/>
                <w:sz w:val="20"/>
                <w:lang w:val="en-GB"/>
              </w:rPr>
            </w:pPr>
            <w:r w:rsidRPr="00AE35AF">
              <w:rPr>
                <w:b/>
                <w:bCs/>
                <w:sz w:val="20"/>
                <w:lang w:val="en-GB"/>
              </w:rPr>
              <w:t>BS</w:t>
            </w:r>
          </w:p>
        </w:tc>
        <w:tc>
          <w:tcPr>
            <w:tcW w:w="8220" w:type="dxa"/>
          </w:tcPr>
          <w:p w:rsidR="00CE2E6D" w:rsidRPr="00AE35AF" w:rsidRDefault="00CE2E6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E35AF">
              <w:rPr>
                <w:b w:val="0"/>
                <w:sz w:val="20"/>
                <w:lang w:val="en-GB"/>
              </w:rPr>
              <w:t>Broadcasting service (sound)</w:t>
            </w:r>
          </w:p>
        </w:tc>
      </w:tr>
      <w:tr w:rsidR="00CE2E6D" w:rsidRPr="00AE35AF">
        <w:tc>
          <w:tcPr>
            <w:tcW w:w="1140" w:type="dxa"/>
            <w:shd w:val="clear" w:color="auto" w:fill="auto"/>
          </w:tcPr>
          <w:p w:rsidR="00CE2E6D" w:rsidRPr="00AE35AF" w:rsidRDefault="00CE2E6D" w:rsidP="006B1D2B">
            <w:pPr>
              <w:spacing w:before="30" w:after="30"/>
              <w:ind w:left="57"/>
              <w:jc w:val="left"/>
              <w:rPr>
                <w:b/>
                <w:bCs/>
                <w:sz w:val="20"/>
                <w:lang w:val="en-GB"/>
              </w:rPr>
            </w:pPr>
            <w:r w:rsidRPr="00AE35AF">
              <w:rPr>
                <w:b/>
                <w:bCs/>
                <w:sz w:val="20"/>
                <w:lang w:val="en-GB"/>
              </w:rPr>
              <w:t>BT</w:t>
            </w:r>
          </w:p>
        </w:tc>
        <w:tc>
          <w:tcPr>
            <w:tcW w:w="8220" w:type="dxa"/>
            <w:shd w:val="clear" w:color="auto" w:fill="auto"/>
          </w:tcPr>
          <w:p w:rsidR="00CE2E6D" w:rsidRPr="00AE35AF" w:rsidRDefault="00CE2E6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E35AF">
              <w:rPr>
                <w:b w:val="0"/>
                <w:sz w:val="20"/>
                <w:lang w:val="en-GB"/>
              </w:rPr>
              <w:t>Broadcasting service (television)</w:t>
            </w:r>
          </w:p>
        </w:tc>
      </w:tr>
      <w:tr w:rsidR="00CE2E6D" w:rsidRPr="00AE35AF">
        <w:tc>
          <w:tcPr>
            <w:tcW w:w="1140" w:type="dxa"/>
            <w:shd w:val="clear" w:color="auto" w:fill="auto"/>
          </w:tcPr>
          <w:p w:rsidR="00CE2E6D" w:rsidRPr="00AE35AF" w:rsidRDefault="00CE2E6D" w:rsidP="006B1D2B">
            <w:pPr>
              <w:spacing w:before="30" w:after="30"/>
              <w:ind w:left="57"/>
              <w:jc w:val="left"/>
              <w:rPr>
                <w:b/>
                <w:bCs/>
                <w:sz w:val="20"/>
                <w:lang w:val="en-GB"/>
              </w:rPr>
            </w:pPr>
            <w:r w:rsidRPr="00AE35AF">
              <w:rPr>
                <w:b/>
                <w:bCs/>
                <w:sz w:val="20"/>
                <w:lang w:val="en-GB"/>
              </w:rPr>
              <w:t>F</w:t>
            </w:r>
          </w:p>
        </w:tc>
        <w:tc>
          <w:tcPr>
            <w:tcW w:w="8220" w:type="dxa"/>
            <w:shd w:val="clear" w:color="auto" w:fill="auto"/>
          </w:tcPr>
          <w:p w:rsidR="00CE2E6D" w:rsidRPr="00AE35AF" w:rsidRDefault="00CE2E6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E35AF">
              <w:rPr>
                <w:sz w:val="20"/>
                <w:lang w:val="en-GB"/>
              </w:rPr>
              <w:t>Fixed service</w:t>
            </w:r>
          </w:p>
        </w:tc>
      </w:tr>
      <w:tr w:rsidR="00CE2E6D" w:rsidRPr="00AE35AF">
        <w:tc>
          <w:tcPr>
            <w:tcW w:w="1140" w:type="dxa"/>
            <w:shd w:val="clear" w:color="auto" w:fill="auto"/>
          </w:tcPr>
          <w:p w:rsidR="00CE2E6D" w:rsidRPr="00AE35AF" w:rsidRDefault="00CE2E6D" w:rsidP="006B1D2B">
            <w:pPr>
              <w:spacing w:before="30" w:after="30"/>
              <w:ind w:left="57"/>
              <w:jc w:val="left"/>
              <w:rPr>
                <w:b/>
                <w:bCs/>
                <w:sz w:val="20"/>
                <w:lang w:val="en-GB"/>
              </w:rPr>
            </w:pPr>
            <w:r w:rsidRPr="00AE35AF">
              <w:rPr>
                <w:b/>
                <w:bCs/>
                <w:sz w:val="20"/>
                <w:lang w:val="en-GB"/>
              </w:rPr>
              <w:t>M</w:t>
            </w:r>
          </w:p>
        </w:tc>
        <w:tc>
          <w:tcPr>
            <w:tcW w:w="8220" w:type="dxa"/>
            <w:shd w:val="clear" w:color="auto" w:fill="auto"/>
          </w:tcPr>
          <w:p w:rsidR="00CE2E6D" w:rsidRPr="00AE35AF" w:rsidRDefault="00CE2E6D"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E35AF">
              <w:rPr>
                <w:b w:val="0"/>
                <w:sz w:val="20"/>
                <w:lang w:val="en-GB"/>
              </w:rPr>
              <w:t>Mobile, radiodetermination, amateur and related satellite services</w:t>
            </w:r>
          </w:p>
        </w:tc>
      </w:tr>
      <w:tr w:rsidR="00CE2E6D" w:rsidRPr="00AE35AF">
        <w:tc>
          <w:tcPr>
            <w:tcW w:w="1140" w:type="dxa"/>
          </w:tcPr>
          <w:p w:rsidR="00CE2E6D" w:rsidRPr="00AE35AF" w:rsidRDefault="00CE2E6D" w:rsidP="006B1D2B">
            <w:pPr>
              <w:spacing w:before="30" w:after="30"/>
              <w:ind w:left="57"/>
              <w:jc w:val="left"/>
              <w:rPr>
                <w:b/>
                <w:bCs/>
                <w:sz w:val="20"/>
                <w:lang w:val="en-GB"/>
              </w:rPr>
            </w:pPr>
            <w:r w:rsidRPr="00AE35AF">
              <w:rPr>
                <w:b/>
                <w:bCs/>
                <w:sz w:val="20"/>
                <w:lang w:val="en-GB"/>
              </w:rPr>
              <w:t>P</w:t>
            </w:r>
          </w:p>
        </w:tc>
        <w:tc>
          <w:tcPr>
            <w:tcW w:w="8220" w:type="dxa"/>
          </w:tcPr>
          <w:p w:rsidR="00CE2E6D" w:rsidRPr="00AE35AF" w:rsidRDefault="00CE2E6D" w:rsidP="006B1D2B">
            <w:pPr>
              <w:spacing w:before="30" w:after="30"/>
              <w:jc w:val="left"/>
              <w:rPr>
                <w:sz w:val="20"/>
                <w:lang w:val="en-GB"/>
              </w:rPr>
            </w:pPr>
            <w:r w:rsidRPr="00AE35AF">
              <w:rPr>
                <w:sz w:val="20"/>
                <w:lang w:val="en-GB"/>
              </w:rPr>
              <w:t>Radiowave propagation</w:t>
            </w:r>
          </w:p>
        </w:tc>
      </w:tr>
      <w:tr w:rsidR="00CE2E6D" w:rsidRPr="00AE35AF">
        <w:tc>
          <w:tcPr>
            <w:tcW w:w="1140" w:type="dxa"/>
          </w:tcPr>
          <w:p w:rsidR="00CE2E6D" w:rsidRPr="00AE35AF" w:rsidRDefault="00CE2E6D" w:rsidP="006B1D2B">
            <w:pPr>
              <w:spacing w:before="30" w:after="30"/>
              <w:ind w:left="57"/>
              <w:jc w:val="left"/>
              <w:rPr>
                <w:b/>
                <w:bCs/>
                <w:sz w:val="20"/>
                <w:lang w:val="en-GB"/>
              </w:rPr>
            </w:pPr>
            <w:r w:rsidRPr="00AE35AF">
              <w:rPr>
                <w:b/>
                <w:bCs/>
                <w:sz w:val="20"/>
                <w:lang w:val="en-GB"/>
              </w:rPr>
              <w:t>RA</w:t>
            </w:r>
          </w:p>
        </w:tc>
        <w:tc>
          <w:tcPr>
            <w:tcW w:w="8220" w:type="dxa"/>
          </w:tcPr>
          <w:p w:rsidR="00CE2E6D" w:rsidRPr="00AE35AF" w:rsidRDefault="00CE2E6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E35AF">
              <w:rPr>
                <w:sz w:val="20"/>
                <w:lang w:val="en-GB"/>
              </w:rPr>
              <w:t>Radio astronomy</w:t>
            </w:r>
          </w:p>
        </w:tc>
      </w:tr>
      <w:tr w:rsidR="00CE2E6D" w:rsidRPr="00AE35AF">
        <w:tc>
          <w:tcPr>
            <w:tcW w:w="1140" w:type="dxa"/>
          </w:tcPr>
          <w:p w:rsidR="00CE2E6D" w:rsidRPr="00AE35AF" w:rsidRDefault="00CE2E6D" w:rsidP="006B1D2B">
            <w:pPr>
              <w:spacing w:before="30" w:after="30"/>
              <w:ind w:left="57"/>
              <w:jc w:val="left"/>
              <w:rPr>
                <w:b/>
                <w:bCs/>
                <w:sz w:val="20"/>
                <w:lang w:val="en-GB"/>
              </w:rPr>
            </w:pPr>
            <w:r w:rsidRPr="00AE35AF">
              <w:rPr>
                <w:b/>
                <w:bCs/>
                <w:sz w:val="20"/>
                <w:lang w:val="en-GB"/>
              </w:rPr>
              <w:t>RS</w:t>
            </w:r>
          </w:p>
        </w:tc>
        <w:tc>
          <w:tcPr>
            <w:tcW w:w="8220" w:type="dxa"/>
          </w:tcPr>
          <w:p w:rsidR="00CE2E6D" w:rsidRPr="00AE35AF" w:rsidRDefault="00CE2E6D"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E35AF">
              <w:rPr>
                <w:sz w:val="20"/>
                <w:lang w:val="en-GB"/>
              </w:rPr>
              <w:t>Remote sensing systems</w:t>
            </w:r>
          </w:p>
        </w:tc>
      </w:tr>
      <w:tr w:rsidR="00CE2E6D" w:rsidRPr="00AE35AF" w:rsidTr="00A4173A">
        <w:tc>
          <w:tcPr>
            <w:tcW w:w="1140" w:type="dxa"/>
            <w:tcBorders>
              <w:bottom w:val="nil"/>
            </w:tcBorders>
          </w:tcPr>
          <w:p w:rsidR="00CE2E6D" w:rsidRPr="00AE35AF" w:rsidRDefault="00CE2E6D" w:rsidP="006B1D2B">
            <w:pPr>
              <w:spacing w:before="30" w:after="30"/>
              <w:ind w:left="57"/>
              <w:jc w:val="left"/>
              <w:rPr>
                <w:b/>
                <w:bCs/>
                <w:sz w:val="20"/>
                <w:lang w:val="en-GB"/>
              </w:rPr>
            </w:pPr>
            <w:r w:rsidRPr="00AE35AF">
              <w:rPr>
                <w:b/>
                <w:bCs/>
                <w:sz w:val="20"/>
                <w:lang w:val="en-GB"/>
              </w:rPr>
              <w:t>S</w:t>
            </w:r>
          </w:p>
        </w:tc>
        <w:tc>
          <w:tcPr>
            <w:tcW w:w="8220" w:type="dxa"/>
            <w:tcBorders>
              <w:bottom w:val="nil"/>
            </w:tcBorders>
          </w:tcPr>
          <w:p w:rsidR="00CE2E6D" w:rsidRPr="00AE35AF" w:rsidRDefault="00CE2E6D" w:rsidP="006B1D2B">
            <w:pPr>
              <w:spacing w:before="30" w:after="30"/>
              <w:jc w:val="left"/>
              <w:rPr>
                <w:sz w:val="20"/>
                <w:lang w:val="en-GB"/>
              </w:rPr>
            </w:pPr>
            <w:r w:rsidRPr="00AE35AF">
              <w:rPr>
                <w:sz w:val="20"/>
                <w:lang w:val="en-GB"/>
              </w:rPr>
              <w:t>Fixed-satellite service</w:t>
            </w:r>
          </w:p>
        </w:tc>
      </w:tr>
      <w:tr w:rsidR="00CE2E6D" w:rsidRPr="00AE35AF" w:rsidTr="00A4173A">
        <w:tc>
          <w:tcPr>
            <w:tcW w:w="1140" w:type="dxa"/>
            <w:tcBorders>
              <w:top w:val="nil"/>
              <w:bottom w:val="nil"/>
            </w:tcBorders>
            <w:shd w:val="clear" w:color="auto" w:fill="F3F3F3"/>
          </w:tcPr>
          <w:p w:rsidR="00CE2E6D" w:rsidRPr="00AE35AF" w:rsidRDefault="00CE2E6D" w:rsidP="006B1D2B">
            <w:pPr>
              <w:spacing w:before="30" w:after="30"/>
              <w:ind w:left="57"/>
              <w:jc w:val="left"/>
              <w:rPr>
                <w:b/>
                <w:bCs/>
                <w:color w:val="000080"/>
                <w:sz w:val="20"/>
                <w:lang w:val="en-GB"/>
              </w:rPr>
            </w:pPr>
            <w:r w:rsidRPr="00AE35AF">
              <w:rPr>
                <w:b/>
                <w:bCs/>
                <w:color w:val="000080"/>
                <w:sz w:val="20"/>
                <w:lang w:val="en-GB"/>
              </w:rPr>
              <w:t>SA</w:t>
            </w:r>
          </w:p>
        </w:tc>
        <w:tc>
          <w:tcPr>
            <w:tcW w:w="8220" w:type="dxa"/>
            <w:tcBorders>
              <w:top w:val="nil"/>
              <w:bottom w:val="nil"/>
            </w:tcBorders>
            <w:shd w:val="clear" w:color="auto" w:fill="F3F3F3"/>
          </w:tcPr>
          <w:p w:rsidR="00CE2E6D" w:rsidRPr="00AE35AF" w:rsidRDefault="00CE2E6D" w:rsidP="006B1D2B">
            <w:pPr>
              <w:spacing w:before="30" w:after="30"/>
              <w:jc w:val="left"/>
              <w:rPr>
                <w:b/>
                <w:bCs/>
                <w:color w:val="000080"/>
                <w:sz w:val="20"/>
                <w:lang w:val="en-GB"/>
              </w:rPr>
            </w:pPr>
            <w:r w:rsidRPr="00AE35AF">
              <w:rPr>
                <w:b/>
                <w:bCs/>
                <w:color w:val="000080"/>
                <w:sz w:val="20"/>
                <w:lang w:val="en-GB"/>
              </w:rPr>
              <w:t>Space applications and meteorology</w:t>
            </w:r>
          </w:p>
        </w:tc>
      </w:tr>
      <w:tr w:rsidR="00CE2E6D" w:rsidRPr="00421D56" w:rsidTr="00A4173A">
        <w:tc>
          <w:tcPr>
            <w:tcW w:w="1140" w:type="dxa"/>
            <w:tcBorders>
              <w:top w:val="nil"/>
              <w:bottom w:val="nil"/>
            </w:tcBorders>
          </w:tcPr>
          <w:p w:rsidR="00CE2E6D" w:rsidRPr="00AE35AF" w:rsidRDefault="00CE2E6D" w:rsidP="006B1D2B">
            <w:pPr>
              <w:spacing w:before="30" w:after="30"/>
              <w:ind w:left="57"/>
              <w:jc w:val="left"/>
              <w:rPr>
                <w:b/>
                <w:bCs/>
                <w:sz w:val="20"/>
                <w:lang w:val="en-GB"/>
              </w:rPr>
            </w:pPr>
            <w:r w:rsidRPr="00AE35AF">
              <w:rPr>
                <w:b/>
                <w:bCs/>
                <w:sz w:val="20"/>
                <w:lang w:val="en-GB"/>
              </w:rPr>
              <w:t>SF</w:t>
            </w:r>
          </w:p>
        </w:tc>
        <w:tc>
          <w:tcPr>
            <w:tcW w:w="8220" w:type="dxa"/>
            <w:tcBorders>
              <w:top w:val="nil"/>
              <w:bottom w:val="nil"/>
            </w:tcBorders>
          </w:tcPr>
          <w:p w:rsidR="00CE2E6D" w:rsidRPr="00AE35AF" w:rsidRDefault="00CE2E6D" w:rsidP="006B1D2B">
            <w:pPr>
              <w:spacing w:before="30" w:after="30"/>
              <w:jc w:val="left"/>
              <w:rPr>
                <w:sz w:val="20"/>
                <w:lang w:val="en-GB"/>
              </w:rPr>
            </w:pPr>
            <w:r w:rsidRPr="00AE35AF">
              <w:rPr>
                <w:sz w:val="20"/>
                <w:lang w:val="en-GB"/>
              </w:rPr>
              <w:t>Frequency sharing and coordination between fixed-satellite and fixed service systems</w:t>
            </w:r>
          </w:p>
        </w:tc>
      </w:tr>
      <w:tr w:rsidR="00CE2E6D" w:rsidRPr="00AE35AF" w:rsidTr="001B164E">
        <w:tc>
          <w:tcPr>
            <w:tcW w:w="1140" w:type="dxa"/>
            <w:tcBorders>
              <w:top w:val="nil"/>
              <w:bottom w:val="nil"/>
            </w:tcBorders>
            <w:shd w:val="clear" w:color="auto" w:fill="auto"/>
          </w:tcPr>
          <w:p w:rsidR="00CE2E6D" w:rsidRPr="00AE35AF" w:rsidRDefault="00CE2E6D" w:rsidP="006B1D2B">
            <w:pPr>
              <w:spacing w:before="30" w:after="30"/>
              <w:ind w:left="57"/>
              <w:jc w:val="left"/>
              <w:rPr>
                <w:rFonts w:ascii="Times New Roman Bold" w:hAnsi="Times New Roman Bold" w:cs="Times New Roman Bold"/>
                <w:b/>
                <w:bCs/>
                <w:sz w:val="20"/>
                <w:lang w:val="en-GB"/>
              </w:rPr>
            </w:pPr>
            <w:r w:rsidRPr="00AE35AF">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CE2E6D" w:rsidRPr="00AE35AF" w:rsidRDefault="00CE2E6D" w:rsidP="006B1D2B">
            <w:pPr>
              <w:spacing w:before="30" w:after="30"/>
              <w:jc w:val="left"/>
              <w:rPr>
                <w:rFonts w:hAnsi="Times New Roman Bold"/>
                <w:sz w:val="20"/>
                <w:lang w:val="en-GB"/>
              </w:rPr>
            </w:pPr>
            <w:r w:rsidRPr="00AE35AF">
              <w:rPr>
                <w:rFonts w:hAnsi="Times New Roman Bold"/>
                <w:sz w:val="20"/>
                <w:lang w:val="en-GB"/>
              </w:rPr>
              <w:t>Spectrum management</w:t>
            </w:r>
          </w:p>
        </w:tc>
      </w:tr>
      <w:tr w:rsidR="00CE2E6D" w:rsidRPr="00AE35AF" w:rsidTr="001B164E">
        <w:tc>
          <w:tcPr>
            <w:tcW w:w="1140" w:type="dxa"/>
            <w:tcBorders>
              <w:top w:val="nil"/>
            </w:tcBorders>
          </w:tcPr>
          <w:p w:rsidR="00CE2E6D" w:rsidRPr="00AE35AF" w:rsidRDefault="00CE2E6D" w:rsidP="006B1D2B">
            <w:pPr>
              <w:spacing w:before="30" w:after="30"/>
              <w:ind w:left="57"/>
              <w:jc w:val="left"/>
              <w:rPr>
                <w:b/>
                <w:bCs/>
                <w:sz w:val="20"/>
                <w:lang w:val="en-GB"/>
              </w:rPr>
            </w:pPr>
            <w:r w:rsidRPr="00AE35AF">
              <w:rPr>
                <w:b/>
                <w:bCs/>
                <w:sz w:val="20"/>
                <w:lang w:val="en-GB"/>
              </w:rPr>
              <w:t>SNG</w:t>
            </w:r>
          </w:p>
        </w:tc>
        <w:tc>
          <w:tcPr>
            <w:tcW w:w="8220" w:type="dxa"/>
            <w:tcBorders>
              <w:top w:val="nil"/>
            </w:tcBorders>
          </w:tcPr>
          <w:p w:rsidR="00CE2E6D" w:rsidRPr="00AE35AF" w:rsidRDefault="00CE2E6D" w:rsidP="006B1D2B">
            <w:pPr>
              <w:spacing w:before="30" w:after="30"/>
              <w:jc w:val="left"/>
              <w:rPr>
                <w:sz w:val="20"/>
                <w:lang w:val="en-GB"/>
              </w:rPr>
            </w:pPr>
            <w:r w:rsidRPr="00AE35AF">
              <w:rPr>
                <w:sz w:val="20"/>
                <w:lang w:val="en-GB"/>
              </w:rPr>
              <w:t>Satellite news gathering</w:t>
            </w:r>
          </w:p>
        </w:tc>
      </w:tr>
      <w:tr w:rsidR="00CE2E6D" w:rsidRPr="00421D56">
        <w:tc>
          <w:tcPr>
            <w:tcW w:w="1140" w:type="dxa"/>
          </w:tcPr>
          <w:p w:rsidR="00CE2E6D" w:rsidRPr="00AE35AF" w:rsidRDefault="00CE2E6D" w:rsidP="006B1D2B">
            <w:pPr>
              <w:spacing w:before="30" w:after="30"/>
              <w:ind w:left="57"/>
              <w:jc w:val="left"/>
              <w:rPr>
                <w:b/>
                <w:bCs/>
                <w:sz w:val="20"/>
                <w:lang w:val="en-GB"/>
              </w:rPr>
            </w:pPr>
            <w:r w:rsidRPr="00AE35AF">
              <w:rPr>
                <w:b/>
                <w:bCs/>
                <w:sz w:val="20"/>
                <w:lang w:val="en-GB"/>
              </w:rPr>
              <w:t>TF</w:t>
            </w:r>
          </w:p>
        </w:tc>
        <w:tc>
          <w:tcPr>
            <w:tcW w:w="8220" w:type="dxa"/>
          </w:tcPr>
          <w:p w:rsidR="00CE2E6D" w:rsidRPr="00AE35AF" w:rsidRDefault="00CE2E6D" w:rsidP="006B1D2B">
            <w:pPr>
              <w:spacing w:before="30" w:after="30"/>
              <w:jc w:val="left"/>
              <w:rPr>
                <w:sz w:val="20"/>
                <w:lang w:val="en-GB"/>
              </w:rPr>
            </w:pPr>
            <w:r w:rsidRPr="00AE35AF">
              <w:rPr>
                <w:sz w:val="20"/>
                <w:lang w:val="en-GB"/>
              </w:rPr>
              <w:t>Time signals and frequency standards emissions</w:t>
            </w:r>
          </w:p>
        </w:tc>
      </w:tr>
      <w:tr w:rsidR="00CE2E6D" w:rsidRPr="00AE35AF">
        <w:tc>
          <w:tcPr>
            <w:tcW w:w="1140" w:type="dxa"/>
          </w:tcPr>
          <w:p w:rsidR="00CE2E6D" w:rsidRPr="00AE35AF" w:rsidRDefault="00CE2E6D" w:rsidP="006B1D2B">
            <w:pPr>
              <w:spacing w:before="30" w:after="30"/>
              <w:ind w:left="57"/>
              <w:jc w:val="left"/>
              <w:rPr>
                <w:b/>
                <w:bCs/>
                <w:sz w:val="20"/>
                <w:lang w:val="en-GB"/>
              </w:rPr>
            </w:pPr>
            <w:r w:rsidRPr="00AE35AF">
              <w:rPr>
                <w:b/>
                <w:bCs/>
                <w:sz w:val="20"/>
                <w:lang w:val="en-GB"/>
              </w:rPr>
              <w:t>V</w:t>
            </w:r>
          </w:p>
        </w:tc>
        <w:tc>
          <w:tcPr>
            <w:tcW w:w="8220" w:type="dxa"/>
          </w:tcPr>
          <w:p w:rsidR="00CE2E6D" w:rsidRPr="00AE35AF" w:rsidRDefault="00CE2E6D" w:rsidP="00906589">
            <w:pPr>
              <w:spacing w:before="30" w:after="180"/>
              <w:jc w:val="left"/>
              <w:rPr>
                <w:sz w:val="20"/>
                <w:lang w:val="en-GB"/>
              </w:rPr>
            </w:pPr>
            <w:r w:rsidRPr="00AE35AF">
              <w:rPr>
                <w:sz w:val="20"/>
                <w:lang w:val="en-GB"/>
              </w:rPr>
              <w:t>Vocabulary and related subjects</w:t>
            </w:r>
          </w:p>
        </w:tc>
      </w:tr>
    </w:tbl>
    <w:p w:rsidR="00CE2E6D" w:rsidRPr="00AE35AF" w:rsidRDefault="00CE2E6D" w:rsidP="007B135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E2E6D" w:rsidRPr="00AE35AF">
        <w:tc>
          <w:tcPr>
            <w:tcW w:w="720" w:type="dxa"/>
          </w:tcPr>
          <w:p w:rsidR="00CE2E6D" w:rsidRPr="00AE35AF" w:rsidRDefault="00CE2E6D" w:rsidP="007B1357">
            <w:pPr>
              <w:jc w:val="center"/>
              <w:rPr>
                <w:sz w:val="22"/>
                <w:lang w:val="en-GB"/>
              </w:rPr>
            </w:pPr>
          </w:p>
        </w:tc>
      </w:tr>
    </w:tbl>
    <w:p w:rsidR="00CE2E6D" w:rsidRPr="00AE35AF" w:rsidRDefault="00CE2E6D" w:rsidP="007B135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E2E6D" w:rsidRPr="00421D56">
        <w:tc>
          <w:tcPr>
            <w:tcW w:w="9360" w:type="dxa"/>
          </w:tcPr>
          <w:p w:rsidR="00CE2E6D" w:rsidRPr="00AE35AF" w:rsidRDefault="00CE2E6D" w:rsidP="002F5199">
            <w:pPr>
              <w:spacing w:after="120"/>
              <w:jc w:val="center"/>
              <w:rPr>
                <w:sz w:val="20"/>
                <w:lang w:val="en-GB"/>
              </w:rPr>
            </w:pPr>
            <w:r w:rsidRPr="00AE35AF">
              <w:rPr>
                <w:b/>
                <w:bCs/>
                <w:i/>
                <w:iCs/>
                <w:sz w:val="20"/>
                <w:lang w:val="en-GB"/>
              </w:rPr>
              <w:t>Note</w:t>
            </w:r>
            <w:r w:rsidRPr="00AE35AF">
              <w:rPr>
                <w:sz w:val="20"/>
                <w:lang w:val="en-GB"/>
              </w:rPr>
              <w:t xml:space="preserve">: </w:t>
            </w:r>
            <w:r w:rsidRPr="00AE35AF">
              <w:rPr>
                <w:i/>
                <w:iCs/>
                <w:sz w:val="20"/>
                <w:lang w:val="en-GB"/>
              </w:rPr>
              <w:t>This ITU-R Recommendation was approved in English under the procedure detailed in Resolution ITU-R 1.</w:t>
            </w:r>
          </w:p>
        </w:tc>
      </w:tr>
    </w:tbl>
    <w:p w:rsidR="00CE2E6D" w:rsidRPr="00AE35AF" w:rsidRDefault="00CE2E6D" w:rsidP="002F5199">
      <w:pPr>
        <w:spacing w:before="0"/>
        <w:jc w:val="center"/>
        <w:rPr>
          <w:sz w:val="22"/>
          <w:lang w:val="en-GB"/>
        </w:rPr>
      </w:pPr>
    </w:p>
    <w:p w:rsidR="00CE2E6D" w:rsidRPr="00AE35AF" w:rsidRDefault="00CE2E6D" w:rsidP="002F5199">
      <w:pPr>
        <w:spacing w:before="0"/>
        <w:jc w:val="center"/>
        <w:rPr>
          <w:sz w:val="22"/>
          <w:lang w:val="en-GB"/>
        </w:rPr>
      </w:pPr>
    </w:p>
    <w:p w:rsidR="00CE2E6D" w:rsidRPr="00AE35AF" w:rsidRDefault="00CE2E6D" w:rsidP="007B1357">
      <w:pPr>
        <w:spacing w:before="0"/>
        <w:jc w:val="right"/>
        <w:rPr>
          <w:i/>
          <w:iCs/>
          <w:sz w:val="20"/>
          <w:lang w:val="en-GB"/>
        </w:rPr>
      </w:pPr>
      <w:r w:rsidRPr="00AE35AF">
        <w:rPr>
          <w:i/>
          <w:iCs/>
          <w:sz w:val="20"/>
          <w:lang w:val="en-GB"/>
        </w:rPr>
        <w:t>Electronic Publication</w:t>
      </w:r>
    </w:p>
    <w:p w:rsidR="00CE2E6D" w:rsidRPr="00AE35AF" w:rsidRDefault="000C37F0" w:rsidP="009644FE">
      <w:pPr>
        <w:spacing w:before="0"/>
        <w:jc w:val="right"/>
        <w:rPr>
          <w:sz w:val="20"/>
          <w:lang w:val="en-GB"/>
        </w:rPr>
      </w:pPr>
      <w:r>
        <w:rPr>
          <w:sz w:val="20"/>
          <w:lang w:val="en-GB"/>
        </w:rPr>
        <w:t>Geneva, 2014</w:t>
      </w:r>
    </w:p>
    <w:p w:rsidR="00CE2E6D" w:rsidRPr="00AE35AF" w:rsidRDefault="00CE2E6D" w:rsidP="00906589">
      <w:pPr>
        <w:jc w:val="center"/>
        <w:rPr>
          <w:sz w:val="22"/>
          <w:lang w:val="en-GB"/>
        </w:rPr>
      </w:pPr>
    </w:p>
    <w:p w:rsidR="00CE2E6D" w:rsidRPr="00AE35AF" w:rsidRDefault="00CE2E6D" w:rsidP="000C37F0">
      <w:pPr>
        <w:jc w:val="center"/>
        <w:rPr>
          <w:sz w:val="20"/>
          <w:lang w:val="en-GB"/>
        </w:rPr>
      </w:pPr>
      <w:r w:rsidRPr="00AE35AF">
        <w:rPr>
          <w:sz w:val="20"/>
          <w:lang w:val="en-GB"/>
        </w:rPr>
        <w:sym w:font="Symbol" w:char="F0E3"/>
      </w:r>
      <w:r w:rsidRPr="00AE35AF">
        <w:rPr>
          <w:sz w:val="20"/>
          <w:lang w:val="en-GB"/>
        </w:rPr>
        <w:t xml:space="preserve"> ITU </w:t>
      </w:r>
      <w:bookmarkStart w:id="1" w:name="iiannee"/>
      <w:bookmarkEnd w:id="1"/>
      <w:r w:rsidRPr="00AE35AF">
        <w:rPr>
          <w:sz w:val="20"/>
          <w:lang w:val="en-GB"/>
        </w:rPr>
        <w:t>201</w:t>
      </w:r>
      <w:r w:rsidR="000C37F0">
        <w:rPr>
          <w:sz w:val="20"/>
          <w:lang w:val="en-GB"/>
        </w:rPr>
        <w:t>4</w:t>
      </w:r>
    </w:p>
    <w:p w:rsidR="00CE2E6D" w:rsidRPr="00AE35AF" w:rsidRDefault="00CE2E6D" w:rsidP="00470E28">
      <w:pPr>
        <w:rPr>
          <w:sz w:val="18"/>
          <w:szCs w:val="18"/>
          <w:lang w:val="en-GB"/>
        </w:rPr>
      </w:pPr>
      <w:r w:rsidRPr="00AE35AF">
        <w:rPr>
          <w:sz w:val="18"/>
          <w:szCs w:val="18"/>
          <w:lang w:val="en-GB"/>
        </w:rPr>
        <w:t>All rights reserved. No part of this publication may be reproduced, by any means whatsoever, without written permission of ITU.</w:t>
      </w:r>
    </w:p>
    <w:p w:rsidR="00CE2E6D" w:rsidRPr="00AE35AF" w:rsidRDefault="00CE2E6D" w:rsidP="00A971A1">
      <w:pPr>
        <w:spacing w:before="160"/>
        <w:rPr>
          <w:i/>
          <w:sz w:val="20"/>
          <w:lang w:val="en-GB"/>
        </w:rPr>
        <w:sectPr w:rsidR="00CE2E6D" w:rsidRPr="00AE35AF"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94276" w:rsidRPr="00AE35AF" w:rsidRDefault="00CE2E6D" w:rsidP="00B94276">
      <w:pPr>
        <w:pStyle w:val="RecNo"/>
        <w:spacing w:before="0"/>
        <w:rPr>
          <w:lang w:val="en-GB"/>
        </w:rPr>
      </w:pPr>
      <w:bookmarkStart w:id="2" w:name="irecnoe"/>
      <w:bookmarkEnd w:id="2"/>
      <w:proofErr w:type="gramStart"/>
      <w:r w:rsidRPr="00AE35AF">
        <w:rPr>
          <w:lang w:val="en-GB"/>
        </w:rPr>
        <w:lastRenderedPageBreak/>
        <w:t xml:space="preserve">RECOMMENDATION  </w:t>
      </w:r>
      <w:r w:rsidRPr="00AE35AF">
        <w:rPr>
          <w:rStyle w:val="href"/>
          <w:lang w:val="en-GB"/>
        </w:rPr>
        <w:t>ITU</w:t>
      </w:r>
      <w:proofErr w:type="gramEnd"/>
      <w:r w:rsidRPr="00AE35AF">
        <w:rPr>
          <w:rStyle w:val="href"/>
          <w:lang w:val="en-GB"/>
        </w:rPr>
        <w:t>-R  SA.2045</w:t>
      </w:r>
      <w:r w:rsidR="00421D56">
        <w:rPr>
          <w:rStyle w:val="href"/>
          <w:lang w:val="en-GB"/>
        </w:rPr>
        <w:t>-0</w:t>
      </w:r>
    </w:p>
    <w:p w:rsidR="00CE2E6D" w:rsidRPr="00AE35AF" w:rsidRDefault="00CE2E6D" w:rsidP="004C146C">
      <w:pPr>
        <w:pStyle w:val="Rectitle"/>
        <w:rPr>
          <w:snapToGrid w:val="0"/>
          <w:lang w:val="en-GB"/>
        </w:rPr>
      </w:pPr>
      <w:r w:rsidRPr="00AE35AF">
        <w:rPr>
          <w:snapToGrid w:val="0"/>
          <w:lang w:val="en-GB"/>
        </w:rPr>
        <w:t xml:space="preserve">Basic general </w:t>
      </w:r>
      <w:r w:rsidRPr="00AE35AF">
        <w:rPr>
          <w:lang w:val="en-GB"/>
        </w:rPr>
        <w:t>partitioning</w:t>
      </w:r>
      <w:r w:rsidRPr="00AE35AF">
        <w:rPr>
          <w:snapToGrid w:val="0"/>
          <w:lang w:val="en-GB"/>
        </w:rPr>
        <w:t xml:space="preserve"> and sharing conditions for the band 401-403 MHz</w:t>
      </w:r>
      <w:r w:rsidRPr="00AE35AF">
        <w:rPr>
          <w:snapToGrid w:val="0"/>
          <w:lang w:val="en-GB"/>
        </w:rPr>
        <w:br/>
        <w:t>for future long-term coordinated use of data collection systems on</w:t>
      </w:r>
      <w:r w:rsidR="004C146C" w:rsidRPr="00AE35AF">
        <w:rPr>
          <w:snapToGrid w:val="0"/>
          <w:lang w:val="en-GB"/>
        </w:rPr>
        <w:br/>
      </w:r>
      <w:r w:rsidRPr="00AE35AF">
        <w:rPr>
          <w:snapToGrid w:val="0"/>
          <w:lang w:val="en-GB"/>
        </w:rPr>
        <w:t xml:space="preserve">geostationary and non-geostationary </w:t>
      </w:r>
      <w:r w:rsidR="006F291D" w:rsidRPr="00AE35AF">
        <w:rPr>
          <w:snapToGrid w:val="0"/>
          <w:lang w:val="en-GB"/>
        </w:rPr>
        <w:t>MetSat</w:t>
      </w:r>
      <w:r w:rsidRPr="00AE35AF">
        <w:rPr>
          <w:snapToGrid w:val="0"/>
          <w:lang w:val="en-GB"/>
        </w:rPr>
        <w:t xml:space="preserve"> and</w:t>
      </w:r>
      <w:r w:rsidR="004C146C" w:rsidRPr="00AE35AF">
        <w:rPr>
          <w:snapToGrid w:val="0"/>
          <w:lang w:val="en-GB"/>
        </w:rPr>
        <w:br/>
      </w:r>
      <w:r w:rsidR="006F291D" w:rsidRPr="00AE35AF">
        <w:rPr>
          <w:snapToGrid w:val="0"/>
          <w:lang w:val="en-GB"/>
        </w:rPr>
        <w:t xml:space="preserve">Earth </w:t>
      </w:r>
      <w:r w:rsidR="00076196" w:rsidRPr="00AE35AF">
        <w:rPr>
          <w:snapToGrid w:val="0"/>
          <w:lang w:val="en-GB"/>
        </w:rPr>
        <w:t>exploration</w:t>
      </w:r>
      <w:r w:rsidR="006F291D" w:rsidRPr="00AE35AF">
        <w:rPr>
          <w:snapToGrid w:val="0"/>
          <w:lang w:val="en-GB"/>
        </w:rPr>
        <w:t>-satellite service</w:t>
      </w:r>
      <w:r w:rsidRPr="00AE35AF">
        <w:rPr>
          <w:snapToGrid w:val="0"/>
          <w:lang w:val="en-GB"/>
        </w:rPr>
        <w:t xml:space="preserve"> systems</w:t>
      </w:r>
    </w:p>
    <w:p w:rsidR="00CE2E6D" w:rsidRPr="00AE35AF" w:rsidRDefault="00CE2E6D" w:rsidP="00CE2E6D">
      <w:pPr>
        <w:pStyle w:val="Recdate"/>
        <w:rPr>
          <w:lang w:val="en-GB"/>
        </w:rPr>
      </w:pPr>
      <w:r w:rsidRPr="00AE35AF">
        <w:rPr>
          <w:lang w:val="en-GB"/>
        </w:rPr>
        <w:t>(2013)</w:t>
      </w:r>
    </w:p>
    <w:p w:rsidR="00CE2E6D" w:rsidRPr="00AE35AF" w:rsidRDefault="00CE2E6D" w:rsidP="00CE2E6D">
      <w:pPr>
        <w:pStyle w:val="HeadingSum"/>
        <w:rPr>
          <w:lang w:val="en-GB"/>
        </w:rPr>
      </w:pPr>
      <w:r w:rsidRPr="00AE35AF">
        <w:rPr>
          <w:lang w:val="en-GB"/>
        </w:rPr>
        <w:t>Scope</w:t>
      </w:r>
    </w:p>
    <w:p w:rsidR="00CE2E6D" w:rsidRPr="00AE35AF" w:rsidRDefault="00A46AB1" w:rsidP="00A46AB1">
      <w:pPr>
        <w:pStyle w:val="Summary"/>
        <w:rPr>
          <w:lang w:val="en-GB"/>
        </w:rPr>
      </w:pPr>
      <w:r w:rsidRPr="00A46AB1">
        <w:rPr>
          <w:lang w:val="en-GB"/>
        </w:rPr>
        <w:t>This Recommendation provides information on the current and future usage of the non-GSO data collection systems (DCS) in the 401-403 MHz, and the portioning of the band to allow all DCS systems equal access to the spectrum.</w:t>
      </w:r>
    </w:p>
    <w:p w:rsidR="00CE2E6D" w:rsidRPr="00AE35AF" w:rsidRDefault="00CE2E6D" w:rsidP="00CE2E6D">
      <w:pPr>
        <w:pStyle w:val="Normalaftertitle"/>
        <w:rPr>
          <w:lang w:val="en-GB"/>
        </w:rPr>
      </w:pPr>
      <w:bookmarkStart w:id="3" w:name="dbreak"/>
      <w:bookmarkEnd w:id="3"/>
      <w:r w:rsidRPr="00AE35AF">
        <w:rPr>
          <w:lang w:val="en-GB"/>
        </w:rPr>
        <w:t>The ITU Radiocommunication Assembly,</w:t>
      </w:r>
    </w:p>
    <w:p w:rsidR="00CE2E6D" w:rsidRPr="00AE35AF" w:rsidRDefault="00CE2E6D" w:rsidP="00CE2E6D">
      <w:pPr>
        <w:pStyle w:val="Call"/>
        <w:rPr>
          <w:lang w:val="en-GB"/>
        </w:rPr>
      </w:pPr>
      <w:proofErr w:type="gramStart"/>
      <w:r w:rsidRPr="00AE35AF">
        <w:rPr>
          <w:lang w:val="en-GB"/>
        </w:rPr>
        <w:t>considering</w:t>
      </w:r>
      <w:proofErr w:type="gramEnd"/>
    </w:p>
    <w:p w:rsidR="00CE2E6D" w:rsidRPr="00AE35AF" w:rsidRDefault="00CE2E6D" w:rsidP="006F291D">
      <w:pPr>
        <w:rPr>
          <w:lang w:val="en-GB"/>
        </w:rPr>
      </w:pPr>
      <w:r w:rsidRPr="00AE35AF">
        <w:rPr>
          <w:lang w:val="en-GB"/>
        </w:rPr>
        <w:t>a)</w:t>
      </w:r>
      <w:r w:rsidRPr="00AE35AF">
        <w:rPr>
          <w:lang w:val="en-GB"/>
        </w:rPr>
        <w:tab/>
      </w:r>
      <w:proofErr w:type="gramStart"/>
      <w:r w:rsidRPr="00AE35AF">
        <w:rPr>
          <w:snapToGrid w:val="0"/>
          <w:lang w:val="en-GB"/>
        </w:rPr>
        <w:t>that</w:t>
      </w:r>
      <w:proofErr w:type="gramEnd"/>
      <w:r w:rsidRPr="00AE35AF">
        <w:rPr>
          <w:snapToGrid w:val="0"/>
          <w:lang w:val="en-GB"/>
        </w:rPr>
        <w:t xml:space="preserve"> Data Collection Systems (DCS) are operated on </w:t>
      </w:r>
      <w:r w:rsidRPr="00AE35AF">
        <w:rPr>
          <w:lang w:val="en-GB"/>
        </w:rPr>
        <w:t xml:space="preserve">geostationary and non-geostationary </w:t>
      </w:r>
      <w:r w:rsidR="006F291D" w:rsidRPr="00AE35AF">
        <w:rPr>
          <w:lang w:val="en-GB"/>
        </w:rPr>
        <w:t>MetSat</w:t>
      </w:r>
      <w:r w:rsidRPr="00AE35AF">
        <w:rPr>
          <w:lang w:val="en-GB"/>
        </w:rPr>
        <w:t xml:space="preserve"> and </w:t>
      </w:r>
      <w:r w:rsidR="006F291D" w:rsidRPr="00AE35AF">
        <w:rPr>
          <w:lang w:val="en-GB"/>
        </w:rPr>
        <w:t>Earth exploration-satellite service (</w:t>
      </w:r>
      <w:r w:rsidRPr="00AE35AF">
        <w:rPr>
          <w:lang w:val="en-GB"/>
        </w:rPr>
        <w:t>EESS</w:t>
      </w:r>
      <w:r w:rsidR="006F291D" w:rsidRPr="00AE35AF">
        <w:rPr>
          <w:lang w:val="en-GB"/>
        </w:rPr>
        <w:t>)</w:t>
      </w:r>
      <w:r w:rsidRPr="00AE35AF">
        <w:rPr>
          <w:lang w:val="en-GB"/>
        </w:rPr>
        <w:t xml:space="preserve"> systems in the frequency band 401-403 MHz</w:t>
      </w:r>
      <w:r w:rsidRPr="00AE35AF">
        <w:rPr>
          <w:snapToGrid w:val="0"/>
          <w:lang w:val="en-GB"/>
        </w:rPr>
        <w:t>;</w:t>
      </w:r>
    </w:p>
    <w:p w:rsidR="00CE2E6D" w:rsidRPr="00AE35AF" w:rsidRDefault="00CE2E6D" w:rsidP="00CE2E6D">
      <w:pPr>
        <w:rPr>
          <w:lang w:val="en-GB"/>
        </w:rPr>
      </w:pPr>
      <w:r w:rsidRPr="00AE35AF">
        <w:rPr>
          <w:lang w:val="en-GB"/>
        </w:rPr>
        <w:t>b)</w:t>
      </w:r>
      <w:r w:rsidRPr="00AE35AF">
        <w:rPr>
          <w:lang w:val="en-GB"/>
        </w:rPr>
        <w:tab/>
      </w:r>
      <w:proofErr w:type="gramStart"/>
      <w:r w:rsidRPr="00AE35AF">
        <w:rPr>
          <w:snapToGrid w:val="0"/>
          <w:lang w:val="en-GB"/>
        </w:rPr>
        <w:t>that</w:t>
      </w:r>
      <w:proofErr w:type="gramEnd"/>
      <w:r w:rsidRPr="00AE35AF">
        <w:rPr>
          <w:snapToGrid w:val="0"/>
          <w:lang w:val="en-GB"/>
        </w:rPr>
        <w:t xml:space="preserve"> for next generation DCS systems on both </w:t>
      </w:r>
      <w:r w:rsidRPr="00AE35AF">
        <w:rPr>
          <w:lang w:val="en-GB"/>
        </w:rPr>
        <w:t xml:space="preserve">geostationary and non-geostationary </w:t>
      </w:r>
      <w:r w:rsidR="006F291D" w:rsidRPr="00AE35AF">
        <w:rPr>
          <w:lang w:val="en-GB"/>
        </w:rPr>
        <w:t>MetSat</w:t>
      </w:r>
      <w:r w:rsidRPr="00AE35AF">
        <w:rPr>
          <w:lang w:val="en-GB"/>
        </w:rPr>
        <w:t xml:space="preserve"> and EESS systems, bandwidth requirements have significantly increased;</w:t>
      </w:r>
    </w:p>
    <w:p w:rsidR="00CE2E6D" w:rsidRPr="00AE35AF" w:rsidRDefault="00CE2E6D" w:rsidP="00CE2E6D">
      <w:pPr>
        <w:rPr>
          <w:lang w:val="en-GB"/>
        </w:rPr>
      </w:pPr>
      <w:r w:rsidRPr="00AE35AF">
        <w:rPr>
          <w:lang w:val="en-GB"/>
        </w:rPr>
        <w:t>c)</w:t>
      </w:r>
      <w:r w:rsidRPr="00AE35AF">
        <w:rPr>
          <w:lang w:val="en-GB"/>
        </w:rPr>
        <w:tab/>
      </w:r>
      <w:r w:rsidRPr="00AE35AF">
        <w:rPr>
          <w:snapToGrid w:val="0"/>
          <w:lang w:val="en-GB"/>
        </w:rPr>
        <w:t xml:space="preserve">that the increased spectrum requirements for both </w:t>
      </w:r>
      <w:r w:rsidRPr="00AE35AF">
        <w:rPr>
          <w:lang w:val="en-GB"/>
        </w:rPr>
        <w:t xml:space="preserve">geostationary and non-geostationary </w:t>
      </w:r>
      <w:r w:rsidR="006F291D" w:rsidRPr="00AE35AF">
        <w:rPr>
          <w:lang w:val="en-GB"/>
        </w:rPr>
        <w:t>MetSat</w:t>
      </w:r>
      <w:r w:rsidRPr="00AE35AF">
        <w:rPr>
          <w:lang w:val="en-GB"/>
        </w:rPr>
        <w:t xml:space="preserve"> and EESS systems require all operators to respect a basic general partitioning of the band 401-403 MHz for current and future DCS systems accompanied by sharing conditions,</w:t>
      </w:r>
    </w:p>
    <w:p w:rsidR="00CE2E6D" w:rsidRPr="00AE35AF" w:rsidRDefault="00CE2E6D" w:rsidP="00CE2E6D">
      <w:pPr>
        <w:pStyle w:val="Call"/>
        <w:rPr>
          <w:lang w:val="en-GB"/>
        </w:rPr>
      </w:pPr>
      <w:proofErr w:type="gramStart"/>
      <w:r w:rsidRPr="00AE35AF">
        <w:rPr>
          <w:lang w:val="en-GB"/>
        </w:rPr>
        <w:t>recommends</w:t>
      </w:r>
      <w:proofErr w:type="gramEnd"/>
    </w:p>
    <w:p w:rsidR="00CE2E6D" w:rsidRPr="00AE35AF" w:rsidRDefault="00CE2E6D" w:rsidP="00CE2E6D">
      <w:pPr>
        <w:rPr>
          <w:lang w:val="en-GB"/>
        </w:rPr>
      </w:pPr>
      <w:r w:rsidRPr="00AE35AF">
        <w:rPr>
          <w:b/>
          <w:bCs/>
          <w:lang w:val="en-GB"/>
        </w:rPr>
        <w:t>1</w:t>
      </w:r>
      <w:r w:rsidRPr="00AE35AF">
        <w:rPr>
          <w:b/>
          <w:bCs/>
          <w:lang w:val="en-GB"/>
        </w:rPr>
        <w:tab/>
      </w:r>
      <w:r w:rsidRPr="00AE35AF">
        <w:rPr>
          <w:lang w:val="en-GB"/>
        </w:rPr>
        <w:t>that operators of current and future DCS systems on geostationary and non</w:t>
      </w:r>
      <w:r w:rsidRPr="00AE35AF">
        <w:rPr>
          <w:lang w:val="en-GB"/>
        </w:rPr>
        <w:noBreakHyphen/>
        <w:t xml:space="preserve">geostationary </w:t>
      </w:r>
      <w:r w:rsidR="006F291D" w:rsidRPr="00AE35AF">
        <w:rPr>
          <w:lang w:val="en-GB"/>
        </w:rPr>
        <w:t>MetSat</w:t>
      </w:r>
      <w:r w:rsidRPr="00AE35AF">
        <w:rPr>
          <w:lang w:val="en-GB"/>
        </w:rPr>
        <w:t xml:space="preserve"> and EESS satellites plan frequency use in accordance with the basic general partitioning of the band 401-403 MHz as shown in the Annex, taking into account the sharing conditions as detailed in </w:t>
      </w:r>
      <w:r w:rsidRPr="00AE35AF">
        <w:rPr>
          <w:i/>
          <w:iCs/>
          <w:lang w:val="en-GB"/>
        </w:rPr>
        <w:t>recommends</w:t>
      </w:r>
      <w:r w:rsidRPr="00AE35AF">
        <w:rPr>
          <w:lang w:val="en-GB"/>
        </w:rPr>
        <w:t xml:space="preserve"> 2 to 7 below;</w:t>
      </w:r>
    </w:p>
    <w:p w:rsidR="00CE2E6D" w:rsidRPr="00AE35AF" w:rsidRDefault="00CE2E6D" w:rsidP="00CE2E6D">
      <w:pPr>
        <w:rPr>
          <w:lang w:val="en-GB"/>
        </w:rPr>
      </w:pPr>
      <w:r w:rsidRPr="00AE35AF">
        <w:rPr>
          <w:b/>
          <w:bCs/>
          <w:lang w:val="en-GB"/>
        </w:rPr>
        <w:t>2</w:t>
      </w:r>
      <w:r w:rsidRPr="00AE35AF">
        <w:rPr>
          <w:b/>
          <w:bCs/>
          <w:lang w:val="en-GB"/>
        </w:rPr>
        <w:tab/>
      </w:r>
      <w:r w:rsidRPr="00AE35AF">
        <w:rPr>
          <w:lang w:val="en-GB"/>
        </w:rPr>
        <w:t xml:space="preserve">that the band 401.7-402.435 MHz remains available only for DCS on geostationary </w:t>
      </w:r>
      <w:r w:rsidR="006F291D" w:rsidRPr="00AE35AF">
        <w:rPr>
          <w:lang w:val="en-GB"/>
        </w:rPr>
        <w:t>MetSat</w:t>
      </w:r>
      <w:r w:rsidRPr="00AE35AF">
        <w:rPr>
          <w:lang w:val="en-GB"/>
        </w:rPr>
        <w:t xml:space="preserve"> systems. However, within this frequency range, the non-geostationary </w:t>
      </w:r>
      <w:r w:rsidR="006F291D" w:rsidRPr="00AE35AF">
        <w:rPr>
          <w:lang w:val="en-GB"/>
        </w:rPr>
        <w:t>MetSat</w:t>
      </w:r>
      <w:r w:rsidRPr="00AE35AF">
        <w:rPr>
          <w:lang w:val="en-GB"/>
        </w:rPr>
        <w:t xml:space="preserve"> system Meteor-3M, which is planned for use in the band 401.899-401.998 MHz, will only operate over the territory of the Russian Federation;</w:t>
      </w:r>
    </w:p>
    <w:p w:rsidR="00CE2E6D" w:rsidRPr="00AE35AF" w:rsidRDefault="00CE2E6D" w:rsidP="00CE2E6D">
      <w:pPr>
        <w:rPr>
          <w:lang w:val="en-GB"/>
        </w:rPr>
      </w:pPr>
      <w:r w:rsidRPr="00AE35AF">
        <w:rPr>
          <w:b/>
          <w:bCs/>
          <w:lang w:val="en-GB"/>
        </w:rPr>
        <w:t>3</w:t>
      </w:r>
      <w:r w:rsidRPr="00AE35AF">
        <w:rPr>
          <w:b/>
          <w:bCs/>
          <w:lang w:val="en-GB"/>
        </w:rPr>
        <w:tab/>
      </w:r>
      <w:r w:rsidRPr="00AE35AF">
        <w:rPr>
          <w:lang w:val="en-GB"/>
        </w:rPr>
        <w:t xml:space="preserve">that the band 402.435-402.850 MHz is used only for DCS on geostationary </w:t>
      </w:r>
      <w:r w:rsidR="006F291D" w:rsidRPr="00AE35AF">
        <w:rPr>
          <w:lang w:val="en-GB"/>
        </w:rPr>
        <w:t>MetSat</w:t>
      </w:r>
      <w:r w:rsidRPr="00AE35AF">
        <w:rPr>
          <w:lang w:val="en-GB"/>
        </w:rPr>
        <w:t xml:space="preserve"> systems;</w:t>
      </w:r>
    </w:p>
    <w:p w:rsidR="00CE2E6D" w:rsidRPr="00AE35AF" w:rsidRDefault="00CE2E6D" w:rsidP="00CE2E6D">
      <w:pPr>
        <w:rPr>
          <w:lang w:val="en-GB"/>
        </w:rPr>
      </w:pPr>
      <w:r w:rsidRPr="00AE35AF">
        <w:rPr>
          <w:b/>
          <w:bCs/>
          <w:lang w:val="en-GB"/>
        </w:rPr>
        <w:t>4</w:t>
      </w:r>
      <w:r w:rsidRPr="00AE35AF">
        <w:rPr>
          <w:b/>
          <w:bCs/>
          <w:lang w:val="en-GB"/>
        </w:rPr>
        <w:tab/>
      </w:r>
      <w:r w:rsidRPr="00AE35AF">
        <w:rPr>
          <w:lang w:val="en-GB"/>
        </w:rPr>
        <w:t>that the band 401.1-401.4 MHz is used for D</w:t>
      </w:r>
      <w:bookmarkStart w:id="4" w:name="_GoBack"/>
      <w:bookmarkEnd w:id="4"/>
      <w:r w:rsidRPr="00AE35AF">
        <w:rPr>
          <w:lang w:val="en-GB"/>
        </w:rPr>
        <w:t xml:space="preserve">CS on geostationary </w:t>
      </w:r>
      <w:r w:rsidR="006F291D" w:rsidRPr="00AE35AF">
        <w:rPr>
          <w:lang w:val="en-GB"/>
        </w:rPr>
        <w:t>MetSat</w:t>
      </w:r>
      <w:r w:rsidRPr="00AE35AF">
        <w:rPr>
          <w:lang w:val="en-GB"/>
        </w:rPr>
        <w:t xml:space="preserve"> systems. However, within this frequency range, the bands 401.1-401.2 MHz and 401.3-401.4 MHz can also be used for </w:t>
      </w:r>
      <w:r w:rsidR="004C146C" w:rsidRPr="00AE35AF">
        <w:rPr>
          <w:lang w:val="en-GB"/>
        </w:rPr>
        <w:t>Global satellite data collection and positioning system (</w:t>
      </w:r>
      <w:r w:rsidRPr="00AE35AF">
        <w:rPr>
          <w:lang w:val="en-GB"/>
        </w:rPr>
        <w:t>ARGOS</w:t>
      </w:r>
      <w:r w:rsidR="004C146C" w:rsidRPr="00AE35AF">
        <w:rPr>
          <w:lang w:val="en-GB"/>
        </w:rPr>
        <w:t>)</w:t>
      </w:r>
      <w:r w:rsidRPr="00AE35AF">
        <w:rPr>
          <w:lang w:val="en-GB"/>
        </w:rPr>
        <w:t xml:space="preserve"> platforms under the following conditions:</w:t>
      </w:r>
    </w:p>
    <w:p w:rsidR="00CE2E6D" w:rsidRPr="00AE35AF" w:rsidRDefault="00CE2E6D" w:rsidP="00CE2E6D">
      <w:pPr>
        <w:pStyle w:val="enumlev1"/>
        <w:rPr>
          <w:lang w:val="en-GB"/>
        </w:rPr>
      </w:pPr>
      <w:r w:rsidRPr="00AE35AF">
        <w:rPr>
          <w:lang w:val="en-GB"/>
        </w:rPr>
        <w:t>–</w:t>
      </w:r>
      <w:r w:rsidRPr="00AE35AF">
        <w:rPr>
          <w:lang w:val="en-GB"/>
        </w:rPr>
        <w:tab/>
      </w:r>
      <w:proofErr w:type="gramStart"/>
      <w:r w:rsidRPr="00AE35AF">
        <w:rPr>
          <w:lang w:val="en-GB"/>
        </w:rPr>
        <w:t>maximum</w:t>
      </w:r>
      <w:proofErr w:type="gramEnd"/>
      <w:r w:rsidRPr="00AE35AF">
        <w:rPr>
          <w:lang w:val="en-GB"/>
        </w:rPr>
        <w:t xml:space="preserve"> e.i.r.p. of –3 dBW;</w:t>
      </w:r>
    </w:p>
    <w:p w:rsidR="00CE2E6D" w:rsidRPr="00AE35AF" w:rsidRDefault="00CE2E6D" w:rsidP="00CE2E6D">
      <w:pPr>
        <w:pStyle w:val="enumlev1"/>
        <w:rPr>
          <w:lang w:val="en-GB"/>
        </w:rPr>
      </w:pPr>
      <w:r w:rsidRPr="00AE35AF">
        <w:rPr>
          <w:lang w:val="en-GB"/>
        </w:rPr>
        <w:t>–</w:t>
      </w:r>
      <w:r w:rsidRPr="00AE35AF">
        <w:rPr>
          <w:lang w:val="en-GB"/>
        </w:rPr>
        <w:tab/>
      </w:r>
      <w:proofErr w:type="gramStart"/>
      <w:r w:rsidRPr="00AE35AF">
        <w:rPr>
          <w:lang w:val="en-GB"/>
        </w:rPr>
        <w:t>maximum</w:t>
      </w:r>
      <w:proofErr w:type="gramEnd"/>
      <w:r w:rsidRPr="00AE35AF">
        <w:rPr>
          <w:lang w:val="en-GB"/>
        </w:rPr>
        <w:t xml:space="preserve"> number of ARGOS active platforms to be deployed in each of the two sub</w:t>
      </w:r>
      <w:r w:rsidRPr="00AE35AF">
        <w:rPr>
          <w:lang w:val="en-GB"/>
        </w:rPr>
        <w:noBreakHyphen/>
        <w:t>bands not to exceed 1 000 within the visibility circle of FY-2 and FYGEOSAT series satellites;</w:t>
      </w:r>
    </w:p>
    <w:p w:rsidR="00CE2E6D" w:rsidRPr="00AE35AF" w:rsidRDefault="00CE2E6D" w:rsidP="00CE2E6D">
      <w:pPr>
        <w:pStyle w:val="enumlev1"/>
        <w:rPr>
          <w:lang w:val="en-GB"/>
        </w:rPr>
      </w:pPr>
      <w:r w:rsidRPr="00AE35AF">
        <w:rPr>
          <w:lang w:val="en-GB"/>
        </w:rPr>
        <w:t>–</w:t>
      </w:r>
      <w:r w:rsidRPr="00AE35AF">
        <w:rPr>
          <w:lang w:val="en-GB"/>
        </w:rPr>
        <w:tab/>
      </w:r>
      <w:proofErr w:type="gramStart"/>
      <w:r w:rsidRPr="00AE35AF">
        <w:rPr>
          <w:lang w:val="en-GB"/>
        </w:rPr>
        <w:t>maximum</w:t>
      </w:r>
      <w:proofErr w:type="gramEnd"/>
      <w:r w:rsidRPr="00AE35AF">
        <w:rPr>
          <w:lang w:val="en-GB"/>
        </w:rPr>
        <w:t xml:space="preserve"> duty cycle (ratio of transmission duration over the repetition period) of each platform not to exceed 0.01 (</w:t>
      </w:r>
      <w:r w:rsidR="004C146C" w:rsidRPr="00AE35AF">
        <w:rPr>
          <w:lang w:val="en-GB"/>
        </w:rPr>
        <w:t>on average 0.6 s over 60 s</w:t>
      </w:r>
      <w:r w:rsidRPr="00AE35AF">
        <w:rPr>
          <w:lang w:val="en-GB"/>
        </w:rPr>
        <w:t>);</w:t>
      </w:r>
    </w:p>
    <w:p w:rsidR="00CE2E6D" w:rsidRPr="00AE35AF" w:rsidRDefault="00CE2E6D" w:rsidP="004C146C">
      <w:pPr>
        <w:keepNext/>
        <w:keepLines/>
        <w:rPr>
          <w:lang w:val="en-GB"/>
        </w:rPr>
      </w:pPr>
      <w:r w:rsidRPr="00AE35AF">
        <w:rPr>
          <w:b/>
          <w:bCs/>
          <w:lang w:val="en-GB"/>
        </w:rPr>
        <w:lastRenderedPageBreak/>
        <w:t>5</w:t>
      </w:r>
      <w:r w:rsidRPr="00AE35AF">
        <w:rPr>
          <w:b/>
          <w:bCs/>
          <w:lang w:val="en-GB"/>
        </w:rPr>
        <w:tab/>
      </w:r>
      <w:r w:rsidRPr="00AE35AF">
        <w:rPr>
          <w:lang w:val="en-GB"/>
        </w:rPr>
        <w:t xml:space="preserve">that the bands 401-401.1 MHz, 401.4-401.7 MHz and 402.850-403 MHz are designated to non-geostationary systems, such as ARGOS. However, the sub-band 401.5-401.7 MHz can also be used by </w:t>
      </w:r>
      <w:r w:rsidR="004C146C" w:rsidRPr="00AE35AF">
        <w:rPr>
          <w:lang w:val="en-GB"/>
        </w:rPr>
        <w:t>Data collection platform (</w:t>
      </w:r>
      <w:r w:rsidRPr="00AE35AF">
        <w:rPr>
          <w:lang w:val="en-GB"/>
        </w:rPr>
        <w:t>DCP</w:t>
      </w:r>
      <w:r w:rsidR="004C146C" w:rsidRPr="00AE35AF">
        <w:rPr>
          <w:lang w:val="en-GB"/>
        </w:rPr>
        <w:t>)</w:t>
      </w:r>
      <w:r w:rsidRPr="00AE35AF">
        <w:rPr>
          <w:lang w:val="en-GB"/>
        </w:rPr>
        <w:t xml:space="preserve"> GEO systems of the Russian Federation, noting that for the sub-band 401.58</w:t>
      </w:r>
      <w:r w:rsidRPr="00AE35AF">
        <w:rPr>
          <w:lang w:val="en-GB"/>
        </w:rPr>
        <w:noBreakHyphen/>
        <w:t xml:space="preserve">401.7 MHz these systems must be limited to operation over </w:t>
      </w:r>
      <w:r w:rsidR="00556A88">
        <w:rPr>
          <w:lang w:val="en-GB"/>
        </w:rPr>
        <w:t xml:space="preserve">the </w:t>
      </w:r>
      <w:r w:rsidRPr="00AE35AF">
        <w:rPr>
          <w:lang w:val="en-GB"/>
        </w:rPr>
        <w:t>Russian territory with a maximum e.i.r.p. of 16 dBW;</w:t>
      </w:r>
    </w:p>
    <w:p w:rsidR="00CE2E6D" w:rsidRPr="00AE35AF" w:rsidRDefault="00CE2E6D" w:rsidP="00CE2E6D">
      <w:pPr>
        <w:rPr>
          <w:b/>
          <w:lang w:val="en-GB"/>
        </w:rPr>
      </w:pPr>
      <w:r w:rsidRPr="00AE35AF">
        <w:rPr>
          <w:b/>
          <w:lang w:val="en-GB"/>
        </w:rPr>
        <w:t>6</w:t>
      </w:r>
      <w:r w:rsidRPr="00AE35AF">
        <w:rPr>
          <w:b/>
          <w:lang w:val="en-GB"/>
        </w:rPr>
        <w:tab/>
      </w:r>
      <w:r w:rsidRPr="00AE35AF">
        <w:rPr>
          <w:lang w:val="en-GB"/>
        </w:rPr>
        <w:t>that the band 401.605-401.665 MHz is also designated for use by the Brazilian DCS NGSO over South America;</w:t>
      </w:r>
    </w:p>
    <w:p w:rsidR="00CE2E6D" w:rsidRPr="00AE35AF" w:rsidRDefault="00CE2E6D" w:rsidP="00CE2E6D">
      <w:pPr>
        <w:rPr>
          <w:lang w:val="en-GB"/>
        </w:rPr>
      </w:pPr>
      <w:r w:rsidRPr="00AE35AF">
        <w:rPr>
          <w:b/>
          <w:bCs/>
          <w:lang w:val="en-GB"/>
        </w:rPr>
        <w:t>7</w:t>
      </w:r>
      <w:r w:rsidRPr="00AE35AF">
        <w:rPr>
          <w:b/>
          <w:bCs/>
          <w:lang w:val="en-GB"/>
        </w:rPr>
        <w:tab/>
      </w:r>
      <w:r w:rsidRPr="00AE35AF">
        <w:rPr>
          <w:lang w:val="en-GB"/>
        </w:rPr>
        <w:t xml:space="preserve">that the band </w:t>
      </w:r>
      <w:r w:rsidRPr="00AE35AF">
        <w:rPr>
          <w:snapToGrid w:val="0"/>
          <w:lang w:val="en-GB"/>
        </w:rPr>
        <w:t>402.034-402.067 MHz</w:t>
      </w:r>
      <w:r w:rsidRPr="00AE35AF">
        <w:rPr>
          <w:lang w:val="en-GB"/>
        </w:rPr>
        <w:t xml:space="preserve"> is </w:t>
      </w:r>
      <w:r w:rsidRPr="00AE35AF">
        <w:rPr>
          <w:snapToGrid w:val="0"/>
          <w:lang w:val="en-GB"/>
        </w:rPr>
        <w:t xml:space="preserve">dedicated to the International Data Collection Systems (IDCS). </w:t>
      </w:r>
    </w:p>
    <w:p w:rsidR="00CE2E6D" w:rsidRPr="00AE35AF" w:rsidRDefault="00CE2E6D" w:rsidP="00CE2E6D">
      <w:pPr>
        <w:rPr>
          <w:lang w:val="en-GB"/>
        </w:rPr>
      </w:pPr>
    </w:p>
    <w:p w:rsidR="00CE2E6D" w:rsidRPr="00AE35AF" w:rsidRDefault="00CE2E6D" w:rsidP="00CE2E6D">
      <w:pPr>
        <w:rPr>
          <w:lang w:val="en-GB"/>
        </w:rPr>
      </w:pPr>
    </w:p>
    <w:p w:rsidR="00CE2E6D" w:rsidRPr="00AE35AF" w:rsidRDefault="00CE2E6D" w:rsidP="00CE2E6D">
      <w:pPr>
        <w:pStyle w:val="AnnexNoTitle"/>
        <w:rPr>
          <w:lang w:val="en-GB"/>
        </w:rPr>
      </w:pPr>
      <w:r w:rsidRPr="00AE35AF">
        <w:rPr>
          <w:lang w:val="en-GB"/>
        </w:rPr>
        <w:t>Annex</w:t>
      </w:r>
      <w:r w:rsidRPr="00AE35AF">
        <w:rPr>
          <w:lang w:val="en-GB"/>
        </w:rPr>
        <w:br/>
      </w:r>
      <w:r w:rsidRPr="00AE35AF">
        <w:rPr>
          <w:lang w:val="en-GB"/>
        </w:rPr>
        <w:br/>
      </w:r>
      <w:proofErr w:type="gramStart"/>
      <w:r w:rsidRPr="00AE35AF">
        <w:rPr>
          <w:lang w:val="en-GB"/>
        </w:rPr>
        <w:t>Basic</w:t>
      </w:r>
      <w:proofErr w:type="gramEnd"/>
      <w:r w:rsidRPr="00AE35AF">
        <w:rPr>
          <w:lang w:val="en-GB"/>
        </w:rPr>
        <w:t xml:space="preserve"> general partitioning of the band 401-403 MHz for future long-term coordinated use of DCS systems on geostationary and</w:t>
      </w:r>
      <w:r w:rsidRPr="00AE35AF">
        <w:rPr>
          <w:lang w:val="en-GB"/>
        </w:rPr>
        <w:br/>
        <w:t xml:space="preserve">non-geostationary </w:t>
      </w:r>
      <w:r w:rsidR="006F291D" w:rsidRPr="00AE35AF">
        <w:rPr>
          <w:lang w:val="en-GB"/>
        </w:rPr>
        <w:t>MetSat</w:t>
      </w:r>
      <w:r w:rsidRPr="00AE35AF">
        <w:rPr>
          <w:lang w:val="en-GB"/>
        </w:rPr>
        <w:t xml:space="preserve"> and EESS</w:t>
      </w:r>
    </w:p>
    <w:p w:rsidR="00CE2E6D" w:rsidRPr="00AE35AF" w:rsidRDefault="00CE2E6D" w:rsidP="00CE2E6D">
      <w:pPr>
        <w:rPr>
          <w:lang w:val="en-GB"/>
        </w:rPr>
      </w:pPr>
    </w:p>
    <w:p w:rsidR="00CE2E6D" w:rsidRPr="00AE35AF" w:rsidRDefault="00CE2E6D" w:rsidP="00CE2E6D">
      <w:pPr>
        <w:pStyle w:val="Headingb"/>
        <w:rPr>
          <w:lang w:val="en-GB"/>
        </w:rPr>
      </w:pPr>
      <w:r w:rsidRPr="00AE35AF">
        <w:rPr>
          <w:lang w:val="en-GB"/>
        </w:rPr>
        <w:t>Background on data collection system</w:t>
      </w:r>
    </w:p>
    <w:p w:rsidR="00CE2E6D" w:rsidRPr="00AE35AF" w:rsidRDefault="00CE2E6D" w:rsidP="00B94276">
      <w:pPr>
        <w:rPr>
          <w:color w:val="000000"/>
          <w:szCs w:val="24"/>
          <w:lang w:val="en-GB" w:eastAsia="fr-FR"/>
        </w:rPr>
      </w:pPr>
      <w:r w:rsidRPr="00AE35AF">
        <w:rPr>
          <w:lang w:val="en-GB"/>
        </w:rPr>
        <w:t>One of the EESS/</w:t>
      </w:r>
      <w:r w:rsidR="006F291D" w:rsidRPr="00AE35AF">
        <w:rPr>
          <w:lang w:val="en-GB"/>
        </w:rPr>
        <w:t>MetSat</w:t>
      </w:r>
      <w:r w:rsidRPr="00AE35AF">
        <w:rPr>
          <w:lang w:val="en-GB"/>
        </w:rPr>
        <w:t xml:space="preserve"> usage comprises the data collection platforms gathering information activity related to the Earth, the environment and scientific application, weather and environment observation. The data which are collected by ground platforms, are sent to the corresponding satellites that retransmit the retrieved information to dedicated earth stations. </w:t>
      </w:r>
      <w:r w:rsidRPr="00AE35AF">
        <w:rPr>
          <w:color w:val="000000"/>
          <w:lang w:val="en-GB" w:eastAsia="fr-FR"/>
        </w:rPr>
        <w:t>The DCS is particularly useful for the collection of data from remote and inhospitable locations where it may provide the only possibility for data relay. Even so, the system has very many uses in regions with a</w:t>
      </w:r>
      <w:r w:rsidR="00B94276" w:rsidRPr="00AE35AF">
        <w:rPr>
          <w:color w:val="000000"/>
          <w:lang w:val="en-GB" w:eastAsia="fr-FR"/>
        </w:rPr>
        <w:t xml:space="preserve"> </w:t>
      </w:r>
      <w:r w:rsidRPr="00AE35AF">
        <w:rPr>
          <w:color w:val="000000"/>
          <w:lang w:val="en-GB" w:eastAsia="fr-FR"/>
        </w:rPr>
        <w:t>highly developed infrastructure. The installations required for relay of the data tend to be inexpensive, unobtrusive and normally blend easily into the local environment.</w:t>
      </w:r>
    </w:p>
    <w:p w:rsidR="00CE2E6D" w:rsidRPr="00AE35AF" w:rsidRDefault="00CE2E6D" w:rsidP="00CE2E6D">
      <w:pPr>
        <w:rPr>
          <w:lang w:val="en-GB" w:eastAsia="fr-FR"/>
        </w:rPr>
      </w:pPr>
      <w:r w:rsidRPr="00AE35AF">
        <w:rPr>
          <w:lang w:val="en-GB"/>
        </w:rPr>
        <w:t xml:space="preserve">There are two kinds of data collection systems: </w:t>
      </w:r>
      <w:r w:rsidRPr="00AE35AF">
        <w:rPr>
          <w:lang w:val="en-GB" w:eastAsia="fr-FR"/>
        </w:rPr>
        <w:t xml:space="preserve">geostationary which usually operate under the </w:t>
      </w:r>
      <w:r w:rsidR="006F291D" w:rsidRPr="00AE35AF">
        <w:rPr>
          <w:lang w:val="en-GB" w:eastAsia="fr-FR"/>
        </w:rPr>
        <w:t>MetSat</w:t>
      </w:r>
      <w:r w:rsidRPr="00AE35AF">
        <w:rPr>
          <w:lang w:val="en-GB" w:eastAsia="fr-FR"/>
        </w:rPr>
        <w:t xml:space="preserve"> radio service and the non-geostationary systems which usually operate under the EES radio service.</w:t>
      </w:r>
    </w:p>
    <w:p w:rsidR="00CE2E6D" w:rsidRPr="00AE35AF" w:rsidRDefault="00CE2E6D" w:rsidP="004C146C">
      <w:pPr>
        <w:rPr>
          <w:lang w:val="en-GB"/>
        </w:rPr>
      </w:pPr>
      <w:r w:rsidRPr="00AE35AF">
        <w:rPr>
          <w:lang w:val="en-GB"/>
        </w:rPr>
        <w:t xml:space="preserve">For example, </w:t>
      </w:r>
      <w:r w:rsidRPr="00AE35AF">
        <w:rPr>
          <w:lang w:val="en-GB" w:eastAsia="fr-FR"/>
        </w:rPr>
        <w:t>geostationary</w:t>
      </w:r>
      <w:r w:rsidRPr="00AE35AF">
        <w:rPr>
          <w:lang w:val="en-GB"/>
        </w:rPr>
        <w:t xml:space="preserve"> satellites are traditionally operated by meteorological agencies and DCS are provided by several geostationary meteorological satellite operators, giving almost total coverage around the world with the exception of the </w:t>
      </w:r>
      <w:proofErr w:type="gramStart"/>
      <w:r w:rsidRPr="00AE35AF">
        <w:rPr>
          <w:lang w:val="en-GB"/>
        </w:rPr>
        <w:t>polar regions</w:t>
      </w:r>
      <w:proofErr w:type="gramEnd"/>
      <w:r w:rsidRPr="00AE35AF">
        <w:rPr>
          <w:lang w:val="en-GB"/>
        </w:rPr>
        <w:t>.</w:t>
      </w:r>
    </w:p>
    <w:p w:rsidR="00CE2E6D" w:rsidRPr="00AE35AF" w:rsidRDefault="00CE2E6D" w:rsidP="004C146C">
      <w:pPr>
        <w:rPr>
          <w:lang w:val="en-GB"/>
        </w:rPr>
      </w:pPr>
      <w:r w:rsidRPr="00AE35AF">
        <w:rPr>
          <w:lang w:val="en-GB"/>
        </w:rPr>
        <w:t>For non-</w:t>
      </w:r>
      <w:r w:rsidRPr="00AE35AF">
        <w:rPr>
          <w:lang w:val="en-GB" w:eastAsia="fr-FR"/>
        </w:rPr>
        <w:t>geostationary</w:t>
      </w:r>
      <w:r w:rsidRPr="00AE35AF">
        <w:rPr>
          <w:lang w:val="en-GB"/>
        </w:rPr>
        <w:t xml:space="preserve"> satellites, on</w:t>
      </w:r>
      <w:r w:rsidR="004C146C" w:rsidRPr="00AE35AF">
        <w:rPr>
          <w:lang w:val="en-GB"/>
        </w:rPr>
        <w:t>e</w:t>
      </w:r>
      <w:r w:rsidRPr="00AE35AF">
        <w:rPr>
          <w:lang w:val="en-GB"/>
        </w:rPr>
        <w:t xml:space="preserve"> example is the ARGOS satellite-based location and </w:t>
      </w:r>
      <w:r w:rsidR="004C146C" w:rsidRPr="00AE35AF">
        <w:rPr>
          <w:lang w:val="en-GB"/>
        </w:rPr>
        <w:t>DCS</w:t>
      </w:r>
      <w:r w:rsidRPr="00AE35AF">
        <w:rPr>
          <w:lang w:val="en-GB"/>
        </w:rPr>
        <w:t xml:space="preserve">: this system enables scientists to gather information on any platform equipped with an appropriate transmitter, anywhere in the world. </w:t>
      </w:r>
      <w:r w:rsidR="004C146C" w:rsidRPr="00AE35AF">
        <w:rPr>
          <w:lang w:val="en-GB"/>
        </w:rPr>
        <w:t xml:space="preserve">ARGOS </w:t>
      </w:r>
      <w:r w:rsidRPr="00AE35AF">
        <w:rPr>
          <w:lang w:val="en-GB"/>
        </w:rPr>
        <w:t xml:space="preserve">transmitters’ messages are recorded by a constellation of satellites carrying </w:t>
      </w:r>
      <w:r w:rsidR="004C146C" w:rsidRPr="00AE35AF">
        <w:rPr>
          <w:lang w:val="en-GB"/>
        </w:rPr>
        <w:t>ARGOS</w:t>
      </w:r>
      <w:r w:rsidRPr="00AE35AF">
        <w:rPr>
          <w:lang w:val="en-GB"/>
        </w:rPr>
        <w:t xml:space="preserve"> instruments, and then relayed to dedicated processing centres.</w:t>
      </w:r>
    </w:p>
    <w:p w:rsidR="00CE2E6D" w:rsidRPr="00AE35AF" w:rsidRDefault="00CE2E6D" w:rsidP="004C146C">
      <w:pPr>
        <w:rPr>
          <w:lang w:val="en-GB"/>
        </w:rPr>
      </w:pPr>
      <w:r w:rsidRPr="00AE35AF">
        <w:rPr>
          <w:lang w:val="en-GB"/>
        </w:rPr>
        <w:t xml:space="preserve">The </w:t>
      </w:r>
      <w:r w:rsidR="004C146C" w:rsidRPr="00AE35AF">
        <w:rPr>
          <w:lang w:val="en-GB"/>
        </w:rPr>
        <w:t xml:space="preserve">IDCS </w:t>
      </w:r>
      <w:r w:rsidRPr="00AE35AF">
        <w:rPr>
          <w:lang w:val="en-GB"/>
        </w:rPr>
        <w:t>comprises eleven channels which are reserved for DCP mounted on aircraft, ship, drifting ocean buoy or balloon, to transmit environmental data continuously. The transmissions are received by the nearest geostationary meteorological satellite, relayed to its primary ground station and then distributed to the relevant user community.</w:t>
      </w:r>
    </w:p>
    <w:p w:rsidR="00CE2E6D" w:rsidRPr="00AE35AF" w:rsidRDefault="00CE2E6D" w:rsidP="00CE2E6D">
      <w:pPr>
        <w:rPr>
          <w:lang w:val="en-GB"/>
        </w:rPr>
      </w:pPr>
    </w:p>
    <w:p w:rsidR="00CE2E6D" w:rsidRPr="00AE35AF" w:rsidRDefault="00CE2E6D" w:rsidP="00CE2E6D">
      <w:pPr>
        <w:widowControl w:val="0"/>
        <w:ind w:left="360"/>
        <w:rPr>
          <w:szCs w:val="24"/>
          <w:lang w:val="en-GB"/>
        </w:rPr>
        <w:sectPr w:rsidR="00CE2E6D" w:rsidRPr="00AE35AF" w:rsidSect="00B94276">
          <w:footerReference w:type="default" r:id="rId13"/>
          <w:headerReference w:type="first" r:id="rId14"/>
          <w:footerReference w:type="first" r:id="rId15"/>
          <w:pgSz w:w="11907" w:h="16834" w:code="9"/>
          <w:pgMar w:top="1418" w:right="1134" w:bottom="1134" w:left="1134" w:header="720" w:footer="329" w:gutter="0"/>
          <w:pgNumType w:start="1"/>
          <w:cols w:space="720"/>
          <w:titlePg/>
        </w:sectPr>
      </w:pPr>
    </w:p>
    <w:p w:rsidR="00CE2E6D" w:rsidRPr="00AE35AF" w:rsidRDefault="00CE2E6D" w:rsidP="0098227A">
      <w:pPr>
        <w:pStyle w:val="Headingb"/>
        <w:rPr>
          <w:lang w:val="en-GB"/>
        </w:rPr>
      </w:pPr>
      <w:r w:rsidRPr="00AE35AF">
        <w:rPr>
          <w:lang w:val="en-GB"/>
        </w:rPr>
        <w:lastRenderedPageBreak/>
        <w:t>Overall usage of the band 401</w:t>
      </w:r>
      <w:r w:rsidR="0098227A" w:rsidRPr="00AE35AF">
        <w:rPr>
          <w:lang w:val="en-GB"/>
        </w:rPr>
        <w:noBreakHyphen/>
      </w:r>
      <w:r w:rsidRPr="00AE35AF">
        <w:rPr>
          <w:lang w:val="en-GB"/>
        </w:rPr>
        <w:t>403 MHz</w:t>
      </w:r>
    </w:p>
    <w:p w:rsidR="00CE2E6D" w:rsidRPr="00AE35AF" w:rsidRDefault="00CE2E6D" w:rsidP="00CE2E6D">
      <w:pPr>
        <w:tabs>
          <w:tab w:val="left" w:pos="5310"/>
        </w:tabs>
        <w:rPr>
          <w:lang w:val="en-GB"/>
        </w:rPr>
      </w:pPr>
      <w:r w:rsidRPr="00AE35AF">
        <w:rPr>
          <w:noProof/>
          <w:lang w:val="en-GB" w:eastAsia="zh-CN"/>
        </w:rPr>
        <mc:AlternateContent>
          <mc:Choice Requires="wpc">
            <w:drawing>
              <wp:inline distT="0" distB="0" distL="0" distR="0" wp14:anchorId="1DA74645" wp14:editId="353F7BC4">
                <wp:extent cx="9029700" cy="2181225"/>
                <wp:effectExtent l="0" t="0" r="0" b="0"/>
                <wp:docPr id="62" name="Canvas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14621"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2" name="Rectangle 5"/>
                        <wps:cNvSpPr>
                          <a:spLocks noChangeArrowheads="1"/>
                        </wps:cNvSpPr>
                        <wps:spPr bwMode="auto">
                          <a:xfrm>
                            <a:off x="571897" y="914118"/>
                            <a:ext cx="457276" cy="3444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029173" y="914118"/>
                            <a:ext cx="457276"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4" name="Rectangle 7"/>
                        <wps:cNvSpPr>
                          <a:spLocks noChangeArrowheads="1"/>
                        </wps:cNvSpPr>
                        <wps:spPr bwMode="auto">
                          <a:xfrm>
                            <a:off x="2857072"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571557" y="914118"/>
                            <a:ext cx="457276" cy="686502"/>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3314349" y="914118"/>
                            <a:ext cx="1257208"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8" name="Rectangle 10"/>
                        <wps:cNvSpPr>
                          <a:spLocks noChangeArrowheads="1"/>
                        </wps:cNvSpPr>
                        <wps:spPr bwMode="auto">
                          <a:xfrm>
                            <a:off x="6515283" y="914118"/>
                            <a:ext cx="1714485" cy="68528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9" name="Rectangle 11"/>
                        <wps:cNvSpPr>
                          <a:spLocks noChangeArrowheads="1"/>
                        </wps:cNvSpPr>
                        <wps:spPr bwMode="auto">
                          <a:xfrm>
                            <a:off x="4957648" y="914118"/>
                            <a:ext cx="1557635"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0" name="Rectangle 12"/>
                        <wps:cNvSpPr>
                          <a:spLocks noChangeArrowheads="1"/>
                        </wps:cNvSpPr>
                        <wps:spPr bwMode="auto">
                          <a:xfrm>
                            <a:off x="1486450" y="914118"/>
                            <a:ext cx="454863" cy="343251"/>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1" name="Rectangle 13"/>
                        <wps:cNvSpPr>
                          <a:spLocks noChangeArrowheads="1"/>
                        </wps:cNvSpPr>
                        <wps:spPr bwMode="auto">
                          <a:xfrm>
                            <a:off x="8229768" y="914118"/>
                            <a:ext cx="570691"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2" name="Text Box 14"/>
                        <wps:cNvSpPr txBox="1">
                          <a:spLocks noChangeArrowheads="1"/>
                        </wps:cNvSpPr>
                        <wps:spPr bwMode="auto">
                          <a:xfrm>
                            <a:off x="342656" y="1600620"/>
                            <a:ext cx="571897"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401.1</w:t>
                              </w:r>
                            </w:p>
                          </w:txbxContent>
                        </wps:txbx>
                        <wps:bodyPr rot="0" vert="horz" wrap="square" lIns="91440" tIns="45720" rIns="91440" bIns="45720" anchor="t" anchorCtr="0" upright="1">
                          <a:noAutofit/>
                        </wps:bodyPr>
                      </wps:wsp>
                      <wps:wsp>
                        <wps:cNvPr id="13" name="Text Box 15"/>
                        <wps:cNvSpPr txBox="1">
                          <a:spLocks noChangeArrowheads="1"/>
                        </wps:cNvSpPr>
                        <wps:spPr bwMode="auto">
                          <a:xfrm>
                            <a:off x="799932"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401.2</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0"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401</w:t>
                              </w:r>
                            </w:p>
                          </w:txbxContent>
                        </wps:txbx>
                        <wps:bodyPr rot="0" vert="horz" wrap="square" lIns="91440" tIns="45720" rIns="91440" bIns="45720" anchor="t" anchorCtr="0" upright="1">
                          <a:noAutofit/>
                        </wps:bodyPr>
                      </wps:wsp>
                      <wps:wsp>
                        <wps:cNvPr id="15" name="Text Box 17"/>
                        <wps:cNvSpPr txBox="1">
                          <a:spLocks noChangeArrowheads="1"/>
                        </wps:cNvSpPr>
                        <wps:spPr bwMode="auto">
                          <a:xfrm>
                            <a:off x="1257208"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401.3</w:t>
                              </w:r>
                            </w:p>
                          </w:txbxContent>
                        </wps:txbx>
                        <wps:bodyPr rot="0" vert="horz" wrap="square" lIns="91440" tIns="45720" rIns="91440" bIns="45720" anchor="t" anchorCtr="0" upright="1">
                          <a:noAutofit/>
                        </wps:bodyPr>
                      </wps:wsp>
                      <wps:wsp>
                        <wps:cNvPr id="16" name="Text Box 18"/>
                        <wps:cNvSpPr txBox="1">
                          <a:spLocks noChangeArrowheads="1"/>
                        </wps:cNvSpPr>
                        <wps:spPr bwMode="auto">
                          <a:xfrm>
                            <a:off x="1599864" y="1600620"/>
                            <a:ext cx="686518" cy="258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401.4</w:t>
                              </w:r>
                            </w:p>
                          </w:txbxContent>
                        </wps:txbx>
                        <wps:bodyPr rot="0" vert="horz" wrap="square" lIns="91440" tIns="45720" rIns="91440" bIns="45720" anchor="t" anchorCtr="0" upright="1">
                          <a:noAutofit/>
                        </wps:bodyPr>
                      </wps:wsp>
                      <wps:wsp>
                        <wps:cNvPr id="17" name="Text Box 19"/>
                        <wps:cNvSpPr txBox="1">
                          <a:spLocks noChangeArrowheads="1"/>
                        </wps:cNvSpPr>
                        <wps:spPr bwMode="auto">
                          <a:xfrm>
                            <a:off x="3086314" y="1600620"/>
                            <a:ext cx="799932" cy="2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401.7</w:t>
                              </w:r>
                            </w:p>
                          </w:txbxContent>
                        </wps:txbx>
                        <wps:bodyPr rot="0" vert="horz" wrap="square" lIns="91440" tIns="45720" rIns="91440" bIns="45720" anchor="t" anchorCtr="0" upright="1">
                          <a:noAutofit/>
                        </wps:bodyPr>
                      </wps:wsp>
                      <wps:wsp>
                        <wps:cNvPr id="18" name="Text Box 20"/>
                        <wps:cNvSpPr txBox="1">
                          <a:spLocks noChangeArrowheads="1"/>
                        </wps:cNvSpPr>
                        <wps:spPr bwMode="auto">
                          <a:xfrm>
                            <a:off x="4343522" y="1718688"/>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F539D7" w:rsidRDefault="00CE2E6D" w:rsidP="00CE2E6D">
                              <w:pPr>
                                <w:spacing w:before="0"/>
                                <w:rPr>
                                  <w:sz w:val="20"/>
                                </w:rPr>
                              </w:pPr>
                              <w:r w:rsidRPr="00F539D7">
                                <w:rPr>
                                  <w:sz w:val="20"/>
                                </w:rPr>
                                <w:t>402.034</w:t>
                              </w: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4800799" y="1600620"/>
                            <a:ext cx="728746"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F539D7" w:rsidRDefault="00CE2E6D" w:rsidP="00CE2E6D">
                              <w:pPr>
                                <w:spacing w:before="0"/>
                                <w:rPr>
                                  <w:sz w:val="20"/>
                                </w:rPr>
                              </w:pPr>
                              <w:r w:rsidRPr="00F539D7">
                                <w:rPr>
                                  <w:sz w:val="20"/>
                                </w:rPr>
                                <w:t>402.067</w:t>
                              </w:r>
                            </w:p>
                          </w:txbxContent>
                        </wps:txbx>
                        <wps:bodyPr rot="0" vert="horz" wrap="square" lIns="91440" tIns="45720" rIns="91440" bIns="45720" anchor="t" anchorCtr="0" upright="1">
                          <a:noAutofit/>
                        </wps:bodyPr>
                      </wps:wsp>
                      <wps:wsp>
                        <wps:cNvPr id="20" name="Text Box 22"/>
                        <wps:cNvSpPr txBox="1">
                          <a:spLocks noChangeArrowheads="1"/>
                        </wps:cNvSpPr>
                        <wps:spPr bwMode="auto">
                          <a:xfrm>
                            <a:off x="6171421" y="1600620"/>
                            <a:ext cx="801139"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F539D7" w:rsidRDefault="00CE2E6D" w:rsidP="00CE2E6D">
                              <w:pPr>
                                <w:spacing w:before="0"/>
                                <w:rPr>
                                  <w:sz w:val="20"/>
                                </w:rPr>
                              </w:pPr>
                              <w:r w:rsidRPr="00F539D7">
                                <w:rPr>
                                  <w:sz w:val="20"/>
                                </w:rPr>
                                <w:t>402.435</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7772492" y="1600620"/>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F539D7" w:rsidRDefault="00CE2E6D" w:rsidP="00CE2E6D">
                              <w:pPr>
                                <w:spacing w:before="0"/>
                                <w:rPr>
                                  <w:sz w:val="20"/>
                                </w:rPr>
                              </w:pPr>
                              <w:r w:rsidRPr="00F539D7">
                                <w:rPr>
                                  <w:sz w:val="20"/>
                                </w:rPr>
                                <w:t>402.850</w:t>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0" y="1028535"/>
                            <a:ext cx="685311"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CE2E6D" w:rsidRPr="00A904B5" w:rsidRDefault="00CE2E6D" w:rsidP="00CE2E6D">
                              <w:pPr>
                                <w:spacing w:before="0"/>
                                <w:jc w:val="center"/>
                                <w:rPr>
                                  <w:sz w:val="20"/>
                                </w:rPr>
                              </w:pPr>
                              <w:r>
                                <w:rPr>
                                  <w:sz w:val="20"/>
                                </w:rPr>
                                <w:t>NGSO</w:t>
                              </w: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2521656" y="1252500"/>
                            <a:ext cx="1026760"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5AF" w:rsidRDefault="00AE35AF" w:rsidP="00CE2E6D">
                              <w:pPr>
                                <w:spacing w:before="0"/>
                                <w:jc w:val="center"/>
                                <w:rPr>
                                  <w:sz w:val="20"/>
                                </w:rPr>
                              </w:pPr>
                              <w:r>
                                <w:rPr>
                                  <w:sz w:val="20"/>
                                </w:rPr>
                                <w:t xml:space="preserve">   </w:t>
                              </w:r>
                            </w:p>
                            <w:p w:rsidR="00CE2E6D" w:rsidRPr="00A904B5" w:rsidRDefault="00AE35AF" w:rsidP="00CE2E6D">
                              <w:pPr>
                                <w:spacing w:before="0"/>
                                <w:jc w:val="center"/>
                                <w:rPr>
                                  <w:sz w:val="20"/>
                                </w:rPr>
                              </w:pPr>
                              <w:r>
                                <w:rPr>
                                  <w:sz w:val="20"/>
                                </w:rPr>
                                <w:t xml:space="preserve">  </w:t>
                              </w:r>
                              <w:r w:rsidR="00CE2E6D">
                                <w:rPr>
                                  <w:sz w:val="20"/>
                                </w:rPr>
                                <w:t>NGSO</w:t>
                              </w:r>
                            </w:p>
                          </w:txbxContent>
                        </wps:txbx>
                        <wps:bodyPr rot="0" vert="horz" wrap="square" lIns="91440" tIns="45720" rIns="91440" bIns="45720" anchor="t" anchorCtr="0" upright="1">
                          <a:noAutofit/>
                        </wps:bodyPr>
                      </wps:wsp>
                      <wps:wsp>
                        <wps:cNvPr id="24" name="Text Box 26"/>
                        <wps:cNvSpPr txBox="1">
                          <a:spLocks noChangeArrowheads="1"/>
                        </wps:cNvSpPr>
                        <wps:spPr bwMode="auto">
                          <a:xfrm>
                            <a:off x="3199728" y="1028536"/>
                            <a:ext cx="1029173"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5AF" w:rsidRDefault="00CE2E6D" w:rsidP="00AE35AF">
                              <w:pPr>
                                <w:spacing w:before="0"/>
                                <w:jc w:val="center"/>
                                <w:rPr>
                                  <w:sz w:val="20"/>
                                </w:rPr>
                              </w:pPr>
                              <w:r>
                                <w:rPr>
                                  <w:sz w:val="20"/>
                                </w:rPr>
                                <w:t>DCP</w:t>
                              </w:r>
                            </w:p>
                            <w:p w:rsidR="00CE2E6D" w:rsidRPr="00A904B5" w:rsidRDefault="00CE2E6D" w:rsidP="00AE35AF">
                              <w:pPr>
                                <w:spacing w:before="0"/>
                                <w:jc w:val="center"/>
                                <w:rPr>
                                  <w:sz w:val="20"/>
                                </w:rPr>
                              </w:pPr>
                              <w:r>
                                <w:rPr>
                                  <w:sz w:val="20"/>
                                </w:rPr>
                                <w:t>GS</w:t>
                              </w:r>
                              <w:r w:rsidRPr="00A904B5">
                                <w:rPr>
                                  <w:sz w:val="20"/>
                                </w:rPr>
                                <w:t>O</w:t>
                              </w:r>
                            </w:p>
                          </w:txbxContent>
                        </wps:txbx>
                        <wps:bodyPr rot="0" vert="horz" wrap="square" lIns="91440" tIns="45720" rIns="91440" bIns="45720" anchor="t" anchorCtr="0" upright="1">
                          <a:noAutofit/>
                        </wps:bodyPr>
                      </wps:wsp>
                      <wps:wsp>
                        <wps:cNvPr id="25" name="Text Box 27"/>
                        <wps:cNvSpPr txBox="1">
                          <a:spLocks noChangeArrowheads="1"/>
                        </wps:cNvSpPr>
                        <wps:spPr bwMode="auto">
                          <a:xfrm>
                            <a:off x="5258075" y="1142952"/>
                            <a:ext cx="1027967" cy="34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jc w:val="center"/>
                                <w:rPr>
                                  <w:sz w:val="20"/>
                                </w:rPr>
                              </w:pPr>
                              <w:r>
                                <w:rPr>
                                  <w:sz w:val="20"/>
                                </w:rPr>
                                <w:t>DCP GS</w:t>
                              </w:r>
                              <w:r w:rsidRPr="00A904B5">
                                <w:rPr>
                                  <w:sz w:val="20"/>
                                </w:rPr>
                                <w:t>O</w:t>
                              </w:r>
                            </w:p>
                          </w:txbxContent>
                        </wps:txbx>
                        <wps:bodyPr rot="0" vert="horz" wrap="square" lIns="91440" tIns="45720" rIns="91440" bIns="45720" anchor="t" anchorCtr="0" upright="1">
                          <a:noAutofit/>
                        </wps:bodyPr>
                      </wps:wsp>
                      <wps:wsp>
                        <wps:cNvPr id="26" name="Text Box 28"/>
                        <wps:cNvSpPr txBox="1">
                          <a:spLocks noChangeArrowheads="1"/>
                        </wps:cNvSpPr>
                        <wps:spPr bwMode="auto">
                          <a:xfrm>
                            <a:off x="8115147" y="1028535"/>
                            <a:ext cx="799932"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CE2E6D" w:rsidRPr="00A904B5" w:rsidRDefault="00CE2E6D" w:rsidP="00CE2E6D">
                              <w:pPr>
                                <w:spacing w:before="0"/>
                                <w:jc w:val="center"/>
                                <w:rPr>
                                  <w:sz w:val="20"/>
                                </w:rPr>
                              </w:pPr>
                              <w:r>
                                <w:rPr>
                                  <w:sz w:val="20"/>
                                </w:rPr>
                                <w:t>NGS</w:t>
                              </w:r>
                              <w:r w:rsidRPr="00A904B5">
                                <w:rPr>
                                  <w:sz w:val="20"/>
                                </w:rPr>
                                <w:t>O</w:t>
                              </w:r>
                            </w:p>
                          </w:txbxContent>
                        </wps:txbx>
                        <wps:bodyPr rot="0" vert="horz" wrap="square" lIns="91440" tIns="45720" rIns="91440" bIns="45720" anchor="t" anchorCtr="0" upright="1">
                          <a:noAutofit/>
                        </wps:bodyPr>
                      </wps:wsp>
                      <wps:wsp>
                        <wps:cNvPr id="27" name="Text Box 29"/>
                        <wps:cNvSpPr txBox="1">
                          <a:spLocks noChangeArrowheads="1"/>
                        </wps:cNvSpPr>
                        <wps:spPr bwMode="auto">
                          <a:xfrm>
                            <a:off x="1029173" y="1028535"/>
                            <a:ext cx="454864" cy="5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AE35AF">
                              <w:pPr>
                                <w:spacing w:before="0"/>
                                <w:jc w:val="center"/>
                                <w:rPr>
                                  <w:sz w:val="20"/>
                                </w:rPr>
                              </w:pPr>
                              <w:r w:rsidRPr="00A904B5">
                                <w:rPr>
                                  <w:sz w:val="20"/>
                                </w:rPr>
                                <w:t>DCP</w:t>
                              </w:r>
                            </w:p>
                            <w:p w:rsidR="00CE2E6D" w:rsidRPr="00A904B5" w:rsidRDefault="00CE2E6D" w:rsidP="00AE35AF">
                              <w:pPr>
                                <w:spacing w:before="0"/>
                                <w:jc w:val="center"/>
                                <w:rPr>
                                  <w:sz w:val="20"/>
                                </w:rPr>
                              </w:pPr>
                              <w:r>
                                <w:rPr>
                                  <w:sz w:val="20"/>
                                </w:rPr>
                                <w:t>GS</w:t>
                              </w:r>
                              <w:r w:rsidRPr="00A904B5">
                                <w:rPr>
                                  <w:sz w:val="20"/>
                                </w:rPr>
                                <w:t>O</w:t>
                              </w:r>
                            </w:p>
                          </w:txbxContent>
                        </wps:txbx>
                        <wps:bodyPr rot="0" vert="horz" wrap="square" lIns="91440" tIns="45720" rIns="91440" bIns="45720" anchor="t" anchorCtr="0" upright="1">
                          <a:noAutofit/>
                        </wps:bodyPr>
                      </wps:wsp>
                      <wps:wsp>
                        <wps:cNvPr id="28" name="Text Box 30"/>
                        <wps:cNvSpPr txBox="1">
                          <a:spLocks noChangeArrowheads="1"/>
                        </wps:cNvSpPr>
                        <wps:spPr bwMode="auto">
                          <a:xfrm>
                            <a:off x="4571557" y="1142952"/>
                            <a:ext cx="571897" cy="34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IDCS</w:t>
                              </w:r>
                            </w:p>
                          </w:txbxContent>
                        </wps:txbx>
                        <wps:bodyPr rot="0" vert="horz" wrap="square" lIns="91440" tIns="45720" rIns="91440" bIns="45720" anchor="t" anchorCtr="0" upright="1">
                          <a:noAutofit/>
                        </wps:bodyPr>
                      </wps:wsp>
                      <wps:wsp>
                        <wps:cNvPr id="29" name="Text Box 31"/>
                        <wps:cNvSpPr txBox="1">
                          <a:spLocks noChangeArrowheads="1"/>
                        </wps:cNvSpPr>
                        <wps:spPr bwMode="auto">
                          <a:xfrm>
                            <a:off x="576580" y="946149"/>
                            <a:ext cx="433070" cy="285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2C1289">
                              <w:pPr>
                                <w:spacing w:before="0"/>
                                <w:jc w:val="center"/>
                                <w:rPr>
                                  <w:sz w:val="20"/>
                                </w:rPr>
                              </w:pPr>
                              <w:r w:rsidRPr="00A904B5">
                                <w:rPr>
                                  <w:sz w:val="20"/>
                                </w:rPr>
                                <w:t>DCP</w:t>
                              </w:r>
                            </w:p>
                            <w:p w:rsidR="00CE2E6D" w:rsidRPr="00A904B5" w:rsidRDefault="00CE2E6D" w:rsidP="002C1289">
                              <w:pPr>
                                <w:spacing w:before="0"/>
                                <w:jc w:val="center"/>
                                <w:rPr>
                                  <w:sz w:val="20"/>
                                </w:rPr>
                              </w:pPr>
                              <w:r>
                                <w:rPr>
                                  <w:sz w:val="20"/>
                                </w:rPr>
                                <w:t>GS</w:t>
                              </w:r>
                              <w:r w:rsidRPr="00A904B5">
                                <w:rPr>
                                  <w:sz w:val="20"/>
                                </w:rPr>
                                <w:t>O</w:t>
                              </w:r>
                            </w:p>
                          </w:txbxContent>
                        </wps:txbx>
                        <wps:bodyPr rot="0" vert="horz" wrap="square" lIns="0" tIns="0" rIns="0" bIns="0" anchor="t" anchorCtr="0" upright="1">
                          <a:noAutofit/>
                        </wps:bodyPr>
                      </wps:wsp>
                      <wps:wsp>
                        <wps:cNvPr id="30" name="Text Box 32"/>
                        <wps:cNvSpPr txBox="1">
                          <a:spLocks noChangeArrowheads="1"/>
                        </wps:cNvSpPr>
                        <wps:spPr bwMode="auto">
                          <a:xfrm>
                            <a:off x="1484037" y="914118"/>
                            <a:ext cx="457276" cy="5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AE35AF">
                              <w:pPr>
                                <w:spacing w:before="0"/>
                                <w:jc w:val="center"/>
                                <w:rPr>
                                  <w:sz w:val="20"/>
                                </w:rPr>
                              </w:pPr>
                              <w:r w:rsidRPr="00A904B5">
                                <w:rPr>
                                  <w:sz w:val="20"/>
                                </w:rPr>
                                <w:t>DCP</w:t>
                              </w:r>
                            </w:p>
                            <w:p w:rsidR="00CE2E6D" w:rsidRPr="00A904B5" w:rsidRDefault="00CE2E6D" w:rsidP="00CE2E6D">
                              <w:pPr>
                                <w:spacing w:before="0"/>
                                <w:jc w:val="center"/>
                                <w:rPr>
                                  <w:sz w:val="20"/>
                                </w:rPr>
                              </w:pPr>
                              <w:r>
                                <w:rPr>
                                  <w:sz w:val="20"/>
                                </w:rPr>
                                <w:t>GS</w:t>
                              </w:r>
                              <w:r w:rsidRPr="00A904B5">
                                <w:rPr>
                                  <w:sz w:val="20"/>
                                </w:rPr>
                                <w:t>O</w:t>
                              </w:r>
                            </w:p>
                          </w:txbxContent>
                        </wps:txbx>
                        <wps:bodyPr rot="0" vert="horz" wrap="square" lIns="91440" tIns="45720" rIns="91440" bIns="45720" anchor="t" anchorCtr="0" upright="1">
                          <a:noAutofit/>
                        </wps:bodyPr>
                      </wps:wsp>
                      <wps:wsp>
                        <wps:cNvPr id="31" name="Rectangle 33"/>
                        <wps:cNvSpPr>
                          <a:spLocks noChangeArrowheads="1"/>
                        </wps:cNvSpPr>
                        <wps:spPr bwMode="auto">
                          <a:xfrm>
                            <a:off x="4114281" y="914118"/>
                            <a:ext cx="511570" cy="68528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2" name="Text Box 34"/>
                        <wps:cNvSpPr txBox="1">
                          <a:spLocks noChangeArrowheads="1"/>
                        </wps:cNvSpPr>
                        <wps:spPr bwMode="auto">
                          <a:xfrm>
                            <a:off x="3657004" y="1600620"/>
                            <a:ext cx="801139"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F539D7" w:rsidRDefault="00CE2E6D" w:rsidP="00CE2E6D">
                              <w:pPr>
                                <w:spacing w:before="0"/>
                                <w:rPr>
                                  <w:sz w:val="20"/>
                                </w:rPr>
                              </w:pPr>
                              <w:r w:rsidRPr="00F539D7">
                                <w:rPr>
                                  <w:sz w:val="20"/>
                                </w:rPr>
                                <w:t>401.899</w:t>
                              </w:r>
                            </w:p>
                          </w:txbxContent>
                        </wps:txbx>
                        <wps:bodyPr rot="0" vert="horz" wrap="square" lIns="91440" tIns="45720" rIns="91440" bIns="45720" anchor="t" anchorCtr="0" upright="1">
                          <a:noAutofit/>
                        </wps:bodyPr>
                      </wps:wsp>
                      <wps:wsp>
                        <wps:cNvPr id="33" name="Line 35"/>
                        <wps:cNvCnPr/>
                        <wps:spPr bwMode="auto">
                          <a:xfrm>
                            <a:off x="571897" y="16006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wps:spPr bwMode="auto">
                          <a:xfrm flipH="1" flipV="1">
                            <a:off x="1029173" y="1600620"/>
                            <a:ext cx="1207"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7"/>
                        <wps:cNvCnPr/>
                        <wps:spPr bwMode="auto">
                          <a:xfrm flipH="1">
                            <a:off x="571897" y="1600620"/>
                            <a:ext cx="457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8"/>
                        <wps:cNvSpPr>
                          <a:spLocks noChangeArrowheads="1"/>
                        </wps:cNvSpPr>
                        <wps:spPr bwMode="auto">
                          <a:xfrm>
                            <a:off x="1486450" y="1257369"/>
                            <a:ext cx="454863"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7" name="Text Box 39"/>
                        <wps:cNvSpPr txBox="1">
                          <a:spLocks noChangeArrowheads="1"/>
                        </wps:cNvSpPr>
                        <wps:spPr bwMode="auto">
                          <a:xfrm>
                            <a:off x="1371829" y="1257369"/>
                            <a:ext cx="684105"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Default="00CE2E6D" w:rsidP="00CE2E6D">
                              <w:pPr>
                                <w:spacing w:before="0"/>
                                <w:jc w:val="center"/>
                                <w:rPr>
                                  <w:sz w:val="20"/>
                                </w:rPr>
                              </w:pPr>
                              <w:r w:rsidRPr="00A904B5">
                                <w:rPr>
                                  <w:sz w:val="20"/>
                                </w:rPr>
                                <w:t>ARGOS</w:t>
                              </w:r>
                            </w:p>
                            <w:p w:rsidR="00AE35AF" w:rsidRPr="00A904B5" w:rsidRDefault="00AE35AF" w:rsidP="00CE2E6D">
                              <w:pPr>
                                <w:spacing w:before="0"/>
                                <w:jc w:val="center"/>
                                <w:rPr>
                                  <w:sz w:val="20"/>
                                </w:rPr>
                              </w:pPr>
                              <w:r>
                                <w:rPr>
                                  <w:sz w:val="20"/>
                                </w:rPr>
                                <w:t>NGSO</w:t>
                              </w:r>
                              <w:r w:rsidRPr="00AE35AF">
                                <w:rPr>
                                  <w:sz w:val="20"/>
                                  <w:vertAlign w:val="superscript"/>
                                </w:rPr>
                                <w:t>(2)</w:t>
                              </w:r>
                            </w:p>
                            <w:p w:rsidR="00CE2E6D" w:rsidRPr="00A904B5" w:rsidRDefault="00CE2E6D" w:rsidP="00AE35AF">
                              <w:pPr>
                                <w:spacing w:before="0"/>
                                <w:rPr>
                                  <w:sz w:val="20"/>
                                </w:rPr>
                              </w:pPr>
                              <w:r>
                                <w:rPr>
                                  <w:sz w:val="20"/>
                                </w:rPr>
                                <w:t xml:space="preserve"> </w:t>
                              </w:r>
                            </w:p>
                          </w:txbxContent>
                        </wps:txbx>
                        <wps:bodyPr rot="0" vert="horz" wrap="square" lIns="91440" tIns="45720" rIns="91440" bIns="45720" anchor="t" anchorCtr="0" upright="1">
                          <a:noAutofit/>
                        </wps:bodyPr>
                      </wps:wsp>
                      <wps:wsp>
                        <wps:cNvPr id="38" name="Rectangle 40"/>
                        <wps:cNvSpPr>
                          <a:spLocks noChangeArrowheads="1"/>
                        </wps:cNvSpPr>
                        <wps:spPr bwMode="auto">
                          <a:xfrm>
                            <a:off x="571897" y="1257369"/>
                            <a:ext cx="457276"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9" name="Text Box 41"/>
                        <wps:cNvSpPr txBox="1">
                          <a:spLocks noChangeArrowheads="1"/>
                        </wps:cNvSpPr>
                        <wps:spPr bwMode="auto">
                          <a:xfrm>
                            <a:off x="457276" y="1257369"/>
                            <a:ext cx="685311"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Default="00CE2E6D" w:rsidP="00CE2E6D">
                              <w:pPr>
                                <w:spacing w:before="0"/>
                                <w:jc w:val="center"/>
                                <w:rPr>
                                  <w:sz w:val="20"/>
                                </w:rPr>
                              </w:pPr>
                              <w:r w:rsidRPr="00A904B5">
                                <w:rPr>
                                  <w:sz w:val="20"/>
                                </w:rPr>
                                <w:t>ARGOS</w:t>
                              </w:r>
                            </w:p>
                            <w:p w:rsidR="00CE2E6D" w:rsidRPr="00AE35AF" w:rsidRDefault="00AE35AF" w:rsidP="00AE35AF">
                              <w:pPr>
                                <w:spacing w:before="0"/>
                                <w:jc w:val="center"/>
                                <w:rPr>
                                  <w:sz w:val="20"/>
                                </w:rPr>
                              </w:pPr>
                              <w:r>
                                <w:rPr>
                                  <w:sz w:val="20"/>
                                </w:rPr>
                                <w:t>NGSO</w:t>
                              </w:r>
                              <w:r w:rsidRPr="00AE35AF">
                                <w:rPr>
                                  <w:sz w:val="20"/>
                                  <w:vertAlign w:val="superscript"/>
                                </w:rPr>
                                <w:t>(2)</w:t>
                              </w:r>
                            </w:p>
                          </w:txbxContent>
                        </wps:txbx>
                        <wps:bodyPr rot="0" vert="horz" wrap="square" lIns="91440" tIns="45720" rIns="91440" bIns="45720" anchor="t" anchorCtr="0" upright="1">
                          <a:noAutofit/>
                        </wps:bodyPr>
                      </wps:wsp>
                      <wps:wsp>
                        <wps:cNvPr id="40" name="Text Box 42"/>
                        <wps:cNvSpPr txBox="1">
                          <a:spLocks noChangeArrowheads="1"/>
                        </wps:cNvSpPr>
                        <wps:spPr bwMode="auto">
                          <a:xfrm>
                            <a:off x="8572424" y="1600620"/>
                            <a:ext cx="457276"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F539D7" w:rsidRDefault="00CE2E6D" w:rsidP="00CE2E6D">
                              <w:pPr>
                                <w:spacing w:before="0"/>
                                <w:rPr>
                                  <w:sz w:val="20"/>
                                </w:rPr>
                              </w:pPr>
                              <w:r w:rsidRPr="00F539D7">
                                <w:rPr>
                                  <w:sz w:val="20"/>
                                </w:rPr>
                                <w:t>403</w:t>
                              </w:r>
                            </w:p>
                          </w:txbxContent>
                        </wps:txbx>
                        <wps:bodyPr rot="0" vert="horz" wrap="square" lIns="91440" tIns="45720" rIns="91440" bIns="45720" anchor="t" anchorCtr="0" upright="1">
                          <a:noAutofit/>
                        </wps:bodyPr>
                      </wps:wsp>
                      <wps:wsp>
                        <wps:cNvPr id="41" name="Text Box 43"/>
                        <wps:cNvSpPr txBox="1">
                          <a:spLocks noChangeArrowheads="1"/>
                        </wps:cNvSpPr>
                        <wps:spPr bwMode="auto">
                          <a:xfrm>
                            <a:off x="6857939" y="1142952"/>
                            <a:ext cx="1027967" cy="34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jc w:val="center"/>
                                <w:rPr>
                                  <w:sz w:val="20"/>
                                </w:rPr>
                              </w:pPr>
                              <w:r>
                                <w:rPr>
                                  <w:sz w:val="20"/>
                                </w:rPr>
                                <w:t>DCP GS</w:t>
                              </w:r>
                              <w:r w:rsidRPr="00A904B5">
                                <w:rPr>
                                  <w:sz w:val="20"/>
                                </w:rPr>
                                <w:t>O</w:t>
                              </w:r>
                            </w:p>
                          </w:txbxContent>
                        </wps:txbx>
                        <wps:bodyPr rot="0" vert="horz" wrap="square" lIns="91440" tIns="45720" rIns="91440" bIns="45720" anchor="t" anchorCtr="0" upright="1">
                          <a:noAutofit/>
                        </wps:bodyPr>
                      </wps:wsp>
                      <wps:wsp>
                        <wps:cNvPr id="42" name="Text Box 44"/>
                        <wps:cNvSpPr txBox="1">
                          <a:spLocks noChangeArrowheads="1"/>
                        </wps:cNvSpPr>
                        <wps:spPr bwMode="auto">
                          <a:xfrm>
                            <a:off x="1257208" y="114417"/>
                            <a:ext cx="6743318" cy="5708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2E6D" w:rsidRPr="00556A88" w:rsidRDefault="00CE2E6D" w:rsidP="00AE35AF">
                              <w:pPr>
                                <w:pStyle w:val="Figuretitle"/>
                                <w:rPr>
                                  <w:lang w:val="en-US"/>
                                </w:rPr>
                              </w:pPr>
                              <w:r w:rsidRPr="00556A88">
                                <w:rPr>
                                  <w:lang w:val="en-US"/>
                                </w:rPr>
                                <w:t>Basic general partitioning of the band 401-403 MHz for future long-term coordinated use of DCS systems on geostationary</w:t>
                              </w:r>
                              <w:r w:rsidR="003A7E7F" w:rsidRPr="00556A88">
                                <w:rPr>
                                  <w:lang w:val="en-US"/>
                                </w:rPr>
                                <w:br/>
                              </w:r>
                              <w:r w:rsidRPr="00556A88">
                                <w:rPr>
                                  <w:lang w:val="en-US"/>
                                </w:rPr>
                                <w:t>and non-geostationary MetSat and EESS systems</w:t>
                              </w:r>
                            </w:p>
                          </w:txbxContent>
                        </wps:txbx>
                        <wps:bodyPr rot="0" vert="horz" wrap="square" lIns="91440" tIns="45720" rIns="91440" bIns="45720" anchor="t" anchorCtr="0" upright="1">
                          <a:noAutofit/>
                        </wps:bodyPr>
                      </wps:wsp>
                      <wps:wsp>
                        <wps:cNvPr id="43" name="Text Box 45"/>
                        <wps:cNvSpPr txBox="1">
                          <a:spLocks noChangeArrowheads="1"/>
                        </wps:cNvSpPr>
                        <wps:spPr bwMode="auto">
                          <a:xfrm>
                            <a:off x="2057140" y="1600620"/>
                            <a:ext cx="686518" cy="25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401.5</w:t>
                              </w: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2513210" y="1604272"/>
                            <a:ext cx="686518" cy="2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rPr>
                                  <w:sz w:val="20"/>
                                </w:rPr>
                              </w:pPr>
                              <w:r w:rsidRPr="00A904B5">
                                <w:rPr>
                                  <w:sz w:val="20"/>
                                </w:rPr>
                                <w:t>401.58</w:t>
                              </w:r>
                            </w:p>
                          </w:txbxContent>
                        </wps:txbx>
                        <wps:bodyPr rot="0" vert="horz" wrap="square" lIns="91440" tIns="45720" rIns="91440" bIns="45720" anchor="t" anchorCtr="0" upright="1">
                          <a:noAutofit/>
                        </wps:bodyPr>
                      </wps:wsp>
                      <wps:wsp>
                        <wps:cNvPr id="45" name="Rectangle 47"/>
                        <wps:cNvSpPr>
                          <a:spLocks noChangeArrowheads="1"/>
                        </wps:cNvSpPr>
                        <wps:spPr bwMode="auto">
                          <a:xfrm>
                            <a:off x="1942520"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6" name="Text Box 48"/>
                        <wps:cNvSpPr txBox="1">
                          <a:spLocks noChangeArrowheads="1"/>
                        </wps:cNvSpPr>
                        <wps:spPr bwMode="auto">
                          <a:xfrm>
                            <a:off x="1666875" y="985520"/>
                            <a:ext cx="1026760"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CE2E6D" w:rsidRPr="00A904B5" w:rsidRDefault="00CE2E6D" w:rsidP="00CE2E6D">
                              <w:pPr>
                                <w:spacing w:before="0"/>
                                <w:jc w:val="center"/>
                                <w:rPr>
                                  <w:sz w:val="20"/>
                                </w:rPr>
                              </w:pPr>
                              <w:r>
                                <w:rPr>
                                  <w:sz w:val="20"/>
                                </w:rPr>
                                <w:t>NGS</w:t>
                              </w:r>
                              <w:r w:rsidRPr="00A904B5">
                                <w:rPr>
                                  <w:sz w:val="20"/>
                                </w:rPr>
                                <w:t>O</w:t>
                              </w:r>
                            </w:p>
                          </w:txbxContent>
                        </wps:txbx>
                        <wps:bodyPr rot="0" vert="horz" wrap="square" lIns="91440" tIns="45720" rIns="91440" bIns="45720" anchor="t" anchorCtr="0" upright="1">
                          <a:noAutofit/>
                        </wps:bodyPr>
                      </wps:wsp>
                      <wps:wsp>
                        <wps:cNvPr id="47" name="Rectangle 49"/>
                        <wps:cNvSpPr>
                          <a:spLocks noChangeArrowheads="1"/>
                        </wps:cNvSpPr>
                        <wps:spPr bwMode="auto">
                          <a:xfrm>
                            <a:off x="2399796" y="914118"/>
                            <a:ext cx="457276" cy="400459"/>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2399796" y="1257369"/>
                            <a:ext cx="457276"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9" name="Text Box 51"/>
                        <wps:cNvSpPr txBox="1">
                          <a:spLocks noChangeArrowheads="1"/>
                        </wps:cNvSpPr>
                        <wps:spPr bwMode="auto">
                          <a:xfrm>
                            <a:off x="2348795" y="912901"/>
                            <a:ext cx="542925" cy="41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AE35AF">
                              <w:pPr>
                                <w:spacing w:before="0"/>
                                <w:jc w:val="center"/>
                                <w:rPr>
                                  <w:sz w:val="20"/>
                                </w:rPr>
                              </w:pPr>
                              <w:r w:rsidRPr="00A904B5">
                                <w:rPr>
                                  <w:sz w:val="20"/>
                                </w:rPr>
                                <w:t>DCP</w:t>
                              </w:r>
                              <w:r w:rsidR="00AE35AF" w:rsidRPr="00AE35AF">
                                <w:rPr>
                                  <w:sz w:val="20"/>
                                  <w:vertAlign w:val="superscript"/>
                                </w:rPr>
                                <w:t>(3)</w:t>
                              </w:r>
                            </w:p>
                            <w:p w:rsidR="00CE2E6D" w:rsidRPr="00A904B5" w:rsidRDefault="00CE2E6D" w:rsidP="00AE35AF">
                              <w:pPr>
                                <w:spacing w:before="0"/>
                                <w:jc w:val="center"/>
                                <w:rPr>
                                  <w:sz w:val="20"/>
                                </w:rPr>
                              </w:pPr>
                              <w:r>
                                <w:rPr>
                                  <w:sz w:val="20"/>
                                </w:rPr>
                                <w:t>GS</w:t>
                              </w:r>
                              <w:r w:rsidRPr="00A904B5">
                                <w:rPr>
                                  <w:sz w:val="20"/>
                                </w:rPr>
                                <w:t>O</w:t>
                              </w:r>
                            </w:p>
                          </w:txbxContent>
                        </wps:txbx>
                        <wps:bodyPr rot="0" vert="horz" wrap="square" lIns="91440" tIns="45720" rIns="91440" bIns="45720" anchor="t" anchorCtr="0" upright="1">
                          <a:noAutofit/>
                        </wps:bodyPr>
                      </wps:wsp>
                      <wps:wsp>
                        <wps:cNvPr id="50" name="Text Box 52"/>
                        <wps:cNvSpPr txBox="1">
                          <a:spLocks noChangeArrowheads="1"/>
                        </wps:cNvSpPr>
                        <wps:spPr bwMode="auto">
                          <a:xfrm>
                            <a:off x="2286382" y="1257369"/>
                            <a:ext cx="685311" cy="455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CE2E6D" w:rsidRPr="00A904B5" w:rsidRDefault="00CE2E6D" w:rsidP="00CE2E6D">
                              <w:pPr>
                                <w:spacing w:before="0"/>
                                <w:rPr>
                                  <w:sz w:val="20"/>
                                </w:rPr>
                              </w:pPr>
                              <w:r>
                                <w:rPr>
                                  <w:sz w:val="20"/>
                                </w:rPr>
                                <w:t xml:space="preserve">   NGS</w:t>
                              </w:r>
                              <w:r w:rsidRPr="00A904B5">
                                <w:rPr>
                                  <w:sz w:val="20"/>
                                </w:rPr>
                                <w:t>O</w:t>
                              </w:r>
                            </w:p>
                          </w:txbxContent>
                        </wps:txbx>
                        <wps:bodyPr rot="0" vert="horz" wrap="square" lIns="91440" tIns="45720" rIns="91440" bIns="45720" anchor="t" anchorCtr="0" upright="1">
                          <a:noAutofit/>
                        </wps:bodyPr>
                      </wps:wsp>
                      <wps:wsp>
                        <wps:cNvPr id="51" name="Rectangle 53"/>
                        <wps:cNvSpPr>
                          <a:spLocks noChangeArrowheads="1"/>
                        </wps:cNvSpPr>
                        <wps:spPr bwMode="auto">
                          <a:xfrm>
                            <a:off x="2857072" y="915335"/>
                            <a:ext cx="459689" cy="34203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2" name="Text Box 54"/>
                        <wps:cNvSpPr txBox="1">
                          <a:spLocks noChangeArrowheads="1"/>
                        </wps:cNvSpPr>
                        <wps:spPr bwMode="auto">
                          <a:xfrm>
                            <a:off x="2834603" y="819149"/>
                            <a:ext cx="555625" cy="438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E35AF" w:rsidRDefault="00CE2E6D" w:rsidP="00AE35AF">
                              <w:pPr>
                                <w:rPr>
                                  <w:sz w:val="20"/>
                                </w:rPr>
                              </w:pPr>
                              <w:r w:rsidRPr="00AE35AF">
                                <w:rPr>
                                  <w:sz w:val="20"/>
                                </w:rPr>
                                <w:t>DCP</w:t>
                              </w:r>
                              <w:r w:rsidR="00AE35AF" w:rsidRPr="00AE35AF">
                                <w:rPr>
                                  <w:sz w:val="20"/>
                                  <w:vertAlign w:val="superscript"/>
                                </w:rPr>
                                <w:t>(3)</w:t>
                              </w:r>
                            </w:p>
                            <w:p w:rsidR="00CE2E6D" w:rsidRPr="00AE35AF" w:rsidRDefault="00CE2E6D" w:rsidP="00AE35AF">
                              <w:pPr>
                                <w:spacing w:before="0"/>
                                <w:jc w:val="center"/>
                                <w:rPr>
                                  <w:sz w:val="20"/>
                                </w:rPr>
                              </w:pPr>
                              <w:r w:rsidRPr="00AE35AF">
                                <w:rPr>
                                  <w:sz w:val="20"/>
                                </w:rPr>
                                <w:t>GSO</w:t>
                              </w:r>
                            </w:p>
                          </w:txbxContent>
                        </wps:txbx>
                        <wps:bodyPr rot="0" vert="horz" wrap="square" lIns="91440" tIns="45720" rIns="91440" bIns="45720" anchor="t" anchorCtr="0" upright="1">
                          <a:noAutofit/>
                        </wps:bodyPr>
                      </wps:wsp>
                      <wps:wsp>
                        <wps:cNvPr id="53" name="Rectangle 55"/>
                        <wps:cNvSpPr>
                          <a:spLocks noChangeArrowheads="1"/>
                        </wps:cNvSpPr>
                        <wps:spPr bwMode="auto">
                          <a:xfrm>
                            <a:off x="4114281" y="1258586"/>
                            <a:ext cx="457276" cy="342034"/>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54" name="Text Box 56"/>
                        <wps:cNvSpPr txBox="1">
                          <a:spLocks noChangeArrowheads="1"/>
                        </wps:cNvSpPr>
                        <wps:spPr bwMode="auto">
                          <a:xfrm>
                            <a:off x="4083417" y="1314577"/>
                            <a:ext cx="533033" cy="40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2C1289" w:rsidRDefault="00CE2E6D" w:rsidP="002C1289">
                              <w:pPr>
                                <w:spacing w:before="0"/>
                                <w:jc w:val="center"/>
                                <w:rPr>
                                  <w:spacing w:val="-8"/>
                                  <w:sz w:val="18"/>
                                  <w:szCs w:val="18"/>
                                </w:rPr>
                              </w:pPr>
                              <w:r w:rsidRPr="002C1289">
                                <w:rPr>
                                  <w:spacing w:val="-8"/>
                                  <w:sz w:val="18"/>
                                  <w:szCs w:val="18"/>
                                </w:rPr>
                                <w:t>METEOR</w:t>
                              </w:r>
                            </w:p>
                            <w:p w:rsidR="00CE2E6D" w:rsidRPr="00A904B5" w:rsidRDefault="00CE2E6D" w:rsidP="002C1289">
                              <w:pPr>
                                <w:spacing w:before="0"/>
                                <w:jc w:val="center"/>
                                <w:rPr>
                                  <w:sz w:val="20"/>
                                </w:rPr>
                              </w:pPr>
                              <w:r w:rsidRPr="002C1289">
                                <w:rPr>
                                  <w:sz w:val="18"/>
                                  <w:szCs w:val="18"/>
                                </w:rPr>
                                <w:t>NGSO</w:t>
                              </w:r>
                              <w:r w:rsidR="00AE35AF" w:rsidRPr="002C1289">
                                <w:rPr>
                                  <w:sz w:val="18"/>
                                  <w:szCs w:val="18"/>
                                  <w:vertAlign w:val="superscript"/>
                                </w:rPr>
                                <w:t>(1)</w:t>
                              </w:r>
                            </w:p>
                          </w:txbxContent>
                        </wps:txbx>
                        <wps:bodyPr rot="0" vert="horz" wrap="square" lIns="0" tIns="0" rIns="0" bIns="0" anchor="t" anchorCtr="0" upright="1">
                          <a:noAutofit/>
                        </wps:bodyPr>
                      </wps:wsp>
                      <wps:wsp>
                        <wps:cNvPr id="55" name="Text Box 57"/>
                        <wps:cNvSpPr txBox="1">
                          <a:spLocks noChangeArrowheads="1"/>
                        </wps:cNvSpPr>
                        <wps:spPr bwMode="auto">
                          <a:xfrm>
                            <a:off x="4057574" y="912901"/>
                            <a:ext cx="623778" cy="536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A904B5" w:rsidRDefault="00CE2E6D" w:rsidP="00CE2E6D">
                              <w:pPr>
                                <w:spacing w:before="0"/>
                                <w:jc w:val="center"/>
                                <w:rPr>
                                  <w:sz w:val="20"/>
                                </w:rPr>
                              </w:pPr>
                              <w:r w:rsidRPr="00A904B5">
                                <w:rPr>
                                  <w:sz w:val="20"/>
                                </w:rPr>
                                <w:t xml:space="preserve">DCP </w:t>
                              </w:r>
                            </w:p>
                            <w:p w:rsidR="00CE2E6D" w:rsidRPr="00A904B5" w:rsidRDefault="00CE2E6D" w:rsidP="00CE2E6D">
                              <w:pPr>
                                <w:spacing w:before="0"/>
                                <w:jc w:val="center"/>
                                <w:rPr>
                                  <w:sz w:val="20"/>
                                </w:rPr>
                              </w:pPr>
                              <w:r>
                                <w:rPr>
                                  <w:sz w:val="20"/>
                                </w:rPr>
                                <w:t xml:space="preserve">  GS</w:t>
                              </w:r>
                              <w:r w:rsidRPr="00A904B5">
                                <w:rPr>
                                  <w:sz w:val="20"/>
                                </w:rPr>
                                <w:t>O</w:t>
                              </w:r>
                            </w:p>
                            <w:p w:rsidR="00CE2E6D" w:rsidRDefault="00CE2E6D" w:rsidP="00CE2E6D"/>
                          </w:txbxContent>
                        </wps:txbx>
                        <wps:bodyPr rot="0" vert="horz" wrap="square" lIns="91440" tIns="45720" rIns="91440" bIns="45720" anchor="t" anchorCtr="0" upright="1">
                          <a:noAutofit/>
                        </wps:bodyPr>
                      </wps:wsp>
                      <wps:wsp>
                        <wps:cNvPr id="56" name="Text Box 58"/>
                        <wps:cNvSpPr txBox="1">
                          <a:spLocks noChangeArrowheads="1"/>
                        </wps:cNvSpPr>
                        <wps:spPr bwMode="auto">
                          <a:xfrm>
                            <a:off x="4228901" y="1595751"/>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2E6D" w:rsidRPr="00F539D7" w:rsidRDefault="00CE2E6D" w:rsidP="00CE2E6D">
                              <w:pPr>
                                <w:spacing w:before="0"/>
                                <w:rPr>
                                  <w:sz w:val="20"/>
                                </w:rPr>
                              </w:pPr>
                              <w:r w:rsidRPr="00F539D7">
                                <w:rPr>
                                  <w:sz w:val="20"/>
                                </w:rPr>
                                <w:t>402.001</w:t>
                              </w:r>
                            </w:p>
                          </w:txbxContent>
                        </wps:txbx>
                        <wps:bodyPr rot="0" vert="horz" wrap="square" lIns="91440" tIns="45720" rIns="91440" bIns="45720" anchor="t" anchorCtr="0" upright="1">
                          <a:noAutofit/>
                        </wps:bodyPr>
                      </wps:wsp>
                    </wpc:wpc>
                  </a:graphicData>
                </a:graphic>
              </wp:inline>
            </w:drawing>
          </mc:Choice>
          <mc:Fallback>
            <w:pict>
              <v:group w14:anchorId="1DA74645" id="Canvas 62" o:spid="_x0000_s1026" editas="canvas" style="width:711pt;height:171.75pt;mso-position-horizontal-relative:char;mso-position-vertical-relative:line" coordsize="90297,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297;height:21812;visibility:visible;mso-wrap-style:square">
                  <v:fill o:detectmouseclick="t"/>
                  <v:path o:connecttype="none"/>
                </v:shape>
                <v:rect id="Rectangle 4" o:spid="_x0000_s1028" style="position:absolute;left:1146;top:9141;width:4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7hsEA&#10;AADaAAAADwAAAGRycy9kb3ducmV2LnhtbERPTWsCMRC9F/wPYYTeatZSrKxGEaFUelCqXrzNbsbd&#10;xc0k3URN/fWNUPA0PN7nTOfRtOJCnW8sKxgOMhDEpdUNVwr2u4+XMQgfkDW2lknBL3mYz3pPU8y1&#10;vfI3XbahEimEfY4K6hBcLqUvazLoB9YRJ+5oO4Mhwa6SusNrCjetfM2ykTTYcGqo0dGypvK0PRsF&#10;x5+Ti5+H4Iq3r/XNvhebWxE3Sj3342ICIlAMD/G/e6XTfLi/cr9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Je4bBAAAA2gAAAA8AAAAAAAAAAAAAAAAAmAIAAGRycy9kb3du&#10;cmV2LnhtbFBLBQYAAAAABAAEAPUAAACGAwAAAAA=&#10;" fillcolor="#ff9"/>
                <v:rect id="Rectangle 5" o:spid="_x0000_s1029" style="position:absolute;left:5718;top:9141;width:4573;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8NMIA&#10;AADaAAAADwAAAGRycy9kb3ducmV2LnhtbESPQYvCMBSE78L+h/AEbzZVRErXKLuLinhbXej1tXm2&#10;xealNlHrvzcLgsdhZr5hFqveNOJGnastK5hEMQjiwuqaSwV/x804AeE8ssbGMil4kIPV8mOwwFTb&#10;O//S7eBLESDsUlRQed+mUrqiIoMusi1x8E62M+iD7EqpO7wHuGnkNI7n0mDNYaHCln4qKs6Hq1Gw&#10;T5pN3l+S9X52+eYiz7JZvs2UGg37r08Qnnr/Dr/aO61gCv9Xw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Dw0wgAAANoAAAAPAAAAAAAAAAAAAAAAAJgCAABkcnMvZG93&#10;bnJldi54bWxQSwUGAAAAAAQABAD1AAAAhwMAAAAA&#10;" fillcolor="#9cf"/>
                <v:rect id="Rectangle 6" o:spid="_x0000_s1030" style="position:absolute;left:10291;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r8MA&#10;AADaAAAADwAAAGRycy9kb3ducmV2LnhtbESPQWvCQBSE7wX/w/KE3urGNpQQXUVLU0puVSHXl+wz&#10;CWbfxuzWpP++Wyh4HGbmG2a9nUwnbjS41rKC5SICQVxZ3XKt4HTMnhIQziNr7CyTgh9ysN3MHtaY&#10;ajvyF90OvhYBwi5FBY33fSqlqxoy6Ba2Jw7e2Q4GfZBDLfWAY4CbTj5H0as02HJYaLCnt4aqy+Hb&#10;KMiTLiuna/Kex9c9V2VRxOVHodTjfNqtQHia/D383/7UCl7g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r8MAAADaAAAADwAAAAAAAAAAAAAAAACYAgAAZHJzL2Rv&#10;d25yZXYueG1sUEsFBgAAAAAEAAQA9QAAAIgDAAAAAA==&#10;" fillcolor="#9cf"/>
                <v:rect id="Rectangle 7" o:spid="_x0000_s1031" style="position:absolute;left:28570;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YHsQA&#10;AADaAAAADwAAAGRycy9kb3ducmV2LnhtbESPQWsCMRSE7wX/Q3hCbzVrESurUUQolR4qVS/e3m6e&#10;u4ubl3QTNfXXm0LB4zAz3zCzRTStuFDnG8sKhoMMBHFpdcOVgv3u/WUCwgdkja1lUvBLHhbz3tMM&#10;c22v/E2XbahEgrDPUUEdgsul9GVNBv3AOuLkHW1nMCTZVVJ3eE1w08rXLBtLgw2nhRodrWoqT9uz&#10;UXD8Obn4cQiuGH1+3exbsbkVcaPUcz8upyACxfAI/7fXWsEI/q6k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B7EAAAA2gAAAA8AAAAAAAAAAAAAAAAAmAIAAGRycy9k&#10;b3ducmV2LnhtbFBLBQYAAAAABAAEAPUAAACJAwAAAAA=&#10;" fillcolor="#ff9"/>
                <v:rect id="Rectangle 8" o:spid="_x0000_s1032" style="position:absolute;left:45715;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bQsQA&#10;AADaAAAADwAAAGRycy9kb3ducmV2LnhtbESPQWvCQBSE74L/YXlCb7pR0bapmyClpXqytYVeX7PP&#10;JJh9G3a3Gv31riB4HGbmG2aRd6YRB3K+tqxgPEpAEBdW11wq+Pl+Hz6B8AFZY2OZFJzIQ571ewtM&#10;tT3yFx22oRQRwj5FBVUIbSqlLyoy6Ee2JY7ezjqDIUpXSu3wGOGmkZMkmUuDNceFClt6rajYb/+N&#10;gt+/D7d5XK+m87PVybQMz2+fO63Uw6BbvoAI1IV7+NZeaQUzuF6JN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s20LEAAAA2gAAAA8AAAAAAAAAAAAAAAAAmAIAAGRycy9k&#10;b3ducmV2LnhtbFBLBQYAAAAABAAEAPUAAACJAwAAAAA=&#10;" fillcolor="#c9f"/>
                <v:rect id="Rectangle 9" o:spid="_x0000_s1033" style="position:absolute;left:33143;top:9141;width:12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6N8EA&#10;AADaAAAADwAAAGRycy9kb3ducmV2LnhtbESPT4vCMBTE74LfITxhb5oqIqUaRUWXxZt/oNfX5tkW&#10;m5faZLX77TeC4HGYmd8wi1VnavGg1lWWFYxHEQji3OqKCwWX834Yg3AeWWNtmRT8kYPVst9bYKLt&#10;k4/0OPlCBAi7BBWU3jeJlC4vyaAb2YY4eFfbGvRBtoXULT4D3NRyEkUzabDisFBiQ9uS8tvp1yg4&#10;xPU+6+7x7jC9bzjP0nSafadKfQ269RyEp85/wu/2j1Ywg9eVc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TOjfBAAAA2gAAAA8AAAAAAAAAAAAAAAAAmAIAAGRycy9kb3du&#10;cmV2LnhtbFBLBQYAAAAABAAEAPUAAACGAwAAAAA=&#10;" fillcolor="#9cf"/>
                <v:rect id="Rectangle 10" o:spid="_x0000_s1034" style="position:absolute;left:65152;top:9141;width:17145;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L3r8A&#10;AADaAAAADwAAAGRycy9kb3ducmV2LnhtbERPTYvCMBC9L/gfwgje1lQRKdW07IqKeFsVep02s23Z&#10;ZlKbqPXfm4Owx8f7XmeDacWdetdYVjCbRiCIS6sbrhRczrvPGITzyBpby6TgSQ6ydPSxxkTbB//Q&#10;/eQrEULYJaig9r5LpHRlTQbd1HbEgfu1vUEfYF9J3eMjhJtWzqNoKQ02HBpq7GhTU/l3uhkFx7jd&#10;FcM13h4X128uizxfFPtcqcl4+FqB8DT4f/HbfdAKwtZwJdwAm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AvevwAAANoAAAAPAAAAAAAAAAAAAAAAAJgCAABkcnMvZG93bnJl&#10;di54bWxQSwUGAAAAAAQABAD1AAAAhAMAAAAA&#10;" fillcolor="#9cf"/>
                <v:rect id="Rectangle 11" o:spid="_x0000_s1035" style="position:absolute;left:49576;top:9141;width:15576;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uRcIA&#10;AADaAAAADwAAAGRycy9kb3ducmV2LnhtbESPQYvCMBSE78L+h/AWvGmqiHS7RlHRRbzpLvT62jzb&#10;YvNSm6jdf28EweMwM98ws0VnanGj1lWWFYyGEQji3OqKCwV/v9tBDMJ5ZI21ZVLwTw4W84/eDBNt&#10;73yg29EXIkDYJaig9L5JpHR5SQbd0DbEwTvZ1qAPsi2kbvEe4KaW4yiaSoMVh4USG1qXlJ+PV6Ng&#10;H9fbrLvEm/3ksuI8S9NJ9pMq1f/slt8gPHX+HX61d1rBFz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K5FwgAAANoAAAAPAAAAAAAAAAAAAAAAAJgCAABkcnMvZG93&#10;bnJldi54bWxQSwUGAAAAAAQABAD1AAAAhwMAAAAA&#10;" fillcolor="#9cf"/>
                <v:rect id="Rectangle 12" o:spid="_x0000_s1036" style="position:absolute;left:14864;top:9141;width:4549;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UkcMA&#10;AADbAAAADwAAAGRycy9kb3ducmV2LnhtbESPQWvCQBCF7wX/wzKCt7qxiIToKq1UEW9VIddJdpqE&#10;ZmdjdtX033cOQm8zvDfvfbPaDK5Vd+pD49nAbJqAIi69bbgycDnvXlNQISJbbD2TgV8KsFmPXlaY&#10;Wf/gL7qfYqUkhEOGBuoYu0zrUNbkMEx9Ryzat+8dRln7StseHxLuWv2WJAvtsGFpqLGjbU3lz+nm&#10;DBzTdlcM1/TzOL9+cFnk+bzY58ZMxsP7ElSkIf6bn9cHK/hCL7/I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IUkcMAAADbAAAADwAAAAAAAAAAAAAAAACYAgAAZHJzL2Rv&#10;d25yZXYueG1sUEsFBgAAAAAEAAQA9QAAAIgDAAAAAA==&#10;" fillcolor="#9cf"/>
                <v:rect id="Rectangle 13" o:spid="_x0000_s1037" style="position:absolute;left:82297;top:9141;width:5707;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IqcIA&#10;AADbAAAADwAAAGRycy9kb3ducmV2LnhtbERPTWsCMRC9F/wPYYTeatYiraxGEaEoPVSqXrzNbsbd&#10;xc0kbqKm/vqmUPA2j/c503k0rbhS5xvLCoaDDARxaXXDlYL97uNlDMIHZI2tZVLwQx7ms97TFHNt&#10;b/xN122oRAphn6OCOgSXS+nLmgz6gXXEiTvazmBIsKuk7vCWwk0rX7PsTRpsODXU6GhZU3naXoyC&#10;4/nk4uoQXDH6/Lrb92JzL+JGqed+XExABIrhIf53r3WaP4S/X9I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8ipwgAAANsAAAAPAAAAAAAAAAAAAAAAAJgCAABkcnMvZG93&#10;bnJldi54bWxQSwUGAAAAAAQABAD1AAAAhwMAAAAA&#10;" fillcolor="#ff9"/>
                <v:shapetype id="_x0000_t202" coordsize="21600,21600" o:spt="202" path="m,l,21600r21600,l21600,xe">
                  <v:stroke joinstyle="miter"/>
                  <v:path gradientshapeok="t" o:connecttype="rect"/>
                </v:shapetype>
                <v:shape id="Text Box 14" o:spid="_x0000_s1038" type="#_x0000_t202" style="position:absolute;left:3426;top:16006;width:5719;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E2E6D" w:rsidRPr="00A904B5" w:rsidRDefault="00CE2E6D" w:rsidP="00CE2E6D">
                        <w:pPr>
                          <w:spacing w:before="0"/>
                          <w:rPr>
                            <w:sz w:val="20"/>
                          </w:rPr>
                        </w:pPr>
                        <w:r w:rsidRPr="00A904B5">
                          <w:rPr>
                            <w:sz w:val="20"/>
                          </w:rPr>
                          <w:t>401.1</w:t>
                        </w:r>
                      </w:p>
                    </w:txbxContent>
                  </v:textbox>
                </v:shape>
                <v:shape id="Text Box 15" o:spid="_x0000_s1039" type="#_x0000_t202" style="position:absolute;left:7999;top:16006;width:5707;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E2E6D" w:rsidRPr="00A904B5" w:rsidRDefault="00CE2E6D" w:rsidP="00CE2E6D">
                        <w:pPr>
                          <w:spacing w:before="0"/>
                          <w:rPr>
                            <w:sz w:val="20"/>
                          </w:rPr>
                        </w:pPr>
                        <w:r w:rsidRPr="00A904B5">
                          <w:rPr>
                            <w:sz w:val="20"/>
                          </w:rPr>
                          <w:t>401.2</w:t>
                        </w:r>
                      </w:p>
                    </w:txbxContent>
                  </v:textbox>
                </v:shape>
                <v:shape id="Text Box 16" o:spid="_x0000_s1040" type="#_x0000_t202" style="position:absolute;top:16006;width:570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E2E6D" w:rsidRPr="00A904B5" w:rsidRDefault="00CE2E6D" w:rsidP="00CE2E6D">
                        <w:pPr>
                          <w:spacing w:before="0"/>
                          <w:rPr>
                            <w:sz w:val="20"/>
                          </w:rPr>
                        </w:pPr>
                        <w:r w:rsidRPr="00A904B5">
                          <w:rPr>
                            <w:sz w:val="20"/>
                          </w:rPr>
                          <w:t>401</w:t>
                        </w:r>
                      </w:p>
                    </w:txbxContent>
                  </v:textbox>
                </v:shape>
                <v:shape id="Text Box 17" o:spid="_x0000_s1041" type="#_x0000_t202" style="position:absolute;left:12572;top:16006;width:570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E2E6D" w:rsidRPr="00A904B5" w:rsidRDefault="00CE2E6D" w:rsidP="00CE2E6D">
                        <w:pPr>
                          <w:spacing w:before="0"/>
                          <w:rPr>
                            <w:sz w:val="20"/>
                          </w:rPr>
                        </w:pPr>
                        <w:r w:rsidRPr="00A904B5">
                          <w:rPr>
                            <w:sz w:val="20"/>
                          </w:rPr>
                          <w:t>401.3</w:t>
                        </w:r>
                      </w:p>
                    </w:txbxContent>
                  </v:textbox>
                </v:shape>
                <v:shape id="Text Box 18" o:spid="_x0000_s1042" type="#_x0000_t202" style="position:absolute;left:15998;top:16006;width:686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E2E6D" w:rsidRPr="00A904B5" w:rsidRDefault="00CE2E6D" w:rsidP="00CE2E6D">
                        <w:pPr>
                          <w:spacing w:before="0"/>
                          <w:rPr>
                            <w:sz w:val="20"/>
                          </w:rPr>
                        </w:pPr>
                        <w:r w:rsidRPr="00A904B5">
                          <w:rPr>
                            <w:sz w:val="20"/>
                          </w:rPr>
                          <w:t>401.4</w:t>
                        </w:r>
                      </w:p>
                    </w:txbxContent>
                  </v:textbox>
                </v:shape>
                <v:shape id="Text Box 19" o:spid="_x0000_s1043" type="#_x0000_t202" style="position:absolute;left:30863;top:16006;width:7999;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CE2E6D" w:rsidRPr="00A904B5" w:rsidRDefault="00CE2E6D" w:rsidP="00CE2E6D">
                        <w:pPr>
                          <w:spacing w:before="0"/>
                          <w:rPr>
                            <w:sz w:val="20"/>
                          </w:rPr>
                        </w:pPr>
                        <w:r w:rsidRPr="00A904B5">
                          <w:rPr>
                            <w:sz w:val="20"/>
                          </w:rPr>
                          <w:t>401.7</w:t>
                        </w:r>
                      </w:p>
                    </w:txbxContent>
                  </v:textbox>
                </v:shape>
                <v:shape id="Text Box 20" o:spid="_x0000_s1044" type="#_x0000_t202" style="position:absolute;left:43435;top:17186;width:79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E2E6D" w:rsidRPr="00F539D7" w:rsidRDefault="00CE2E6D" w:rsidP="00CE2E6D">
                        <w:pPr>
                          <w:spacing w:before="0"/>
                          <w:rPr>
                            <w:sz w:val="20"/>
                          </w:rPr>
                        </w:pPr>
                        <w:r w:rsidRPr="00F539D7">
                          <w:rPr>
                            <w:sz w:val="20"/>
                          </w:rPr>
                          <w:t>402.034</w:t>
                        </w:r>
                      </w:p>
                    </w:txbxContent>
                  </v:textbox>
                </v:shape>
                <v:shape id="Text Box 21" o:spid="_x0000_s1045" type="#_x0000_t202" style="position:absolute;left:48007;top:16006;width:728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E2E6D" w:rsidRPr="00F539D7" w:rsidRDefault="00CE2E6D" w:rsidP="00CE2E6D">
                        <w:pPr>
                          <w:spacing w:before="0"/>
                          <w:rPr>
                            <w:sz w:val="20"/>
                          </w:rPr>
                        </w:pPr>
                        <w:r w:rsidRPr="00F539D7">
                          <w:rPr>
                            <w:sz w:val="20"/>
                          </w:rPr>
                          <w:t>402.067</w:t>
                        </w:r>
                      </w:p>
                    </w:txbxContent>
                  </v:textbox>
                </v:shape>
                <v:shape id="Text Box 22" o:spid="_x0000_s1046" type="#_x0000_t202" style="position:absolute;left:61714;top:16006;width:801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CE2E6D" w:rsidRPr="00F539D7" w:rsidRDefault="00CE2E6D" w:rsidP="00CE2E6D">
                        <w:pPr>
                          <w:spacing w:before="0"/>
                          <w:rPr>
                            <w:sz w:val="20"/>
                          </w:rPr>
                        </w:pPr>
                        <w:r w:rsidRPr="00F539D7">
                          <w:rPr>
                            <w:sz w:val="20"/>
                          </w:rPr>
                          <w:t>402.435</w:t>
                        </w:r>
                      </w:p>
                    </w:txbxContent>
                  </v:textbox>
                </v:shape>
                <v:shape id="Text Box 23" o:spid="_x0000_s1047" type="#_x0000_t202" style="position:absolute;left:77724;top:16006;width:800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CE2E6D" w:rsidRPr="00F539D7" w:rsidRDefault="00CE2E6D" w:rsidP="00CE2E6D">
                        <w:pPr>
                          <w:spacing w:before="0"/>
                          <w:rPr>
                            <w:sz w:val="20"/>
                          </w:rPr>
                        </w:pPr>
                        <w:r w:rsidRPr="00F539D7">
                          <w:rPr>
                            <w:sz w:val="20"/>
                          </w:rPr>
                          <w:t>402.850</w:t>
                        </w:r>
                      </w:p>
                    </w:txbxContent>
                  </v:textbox>
                </v:shape>
                <v:shape id="Text Box 24" o:spid="_x0000_s1048" type="#_x0000_t202" style="position:absolute;top:10285;width:685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CE2E6D" w:rsidRPr="00A904B5" w:rsidRDefault="00CE2E6D" w:rsidP="00CE2E6D">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CE2E6D" w:rsidRPr="00A904B5" w:rsidRDefault="00CE2E6D" w:rsidP="00CE2E6D">
                        <w:pPr>
                          <w:spacing w:before="0"/>
                          <w:jc w:val="center"/>
                          <w:rPr>
                            <w:sz w:val="20"/>
                          </w:rPr>
                        </w:pPr>
                        <w:r>
                          <w:rPr>
                            <w:sz w:val="20"/>
                          </w:rPr>
                          <w:t>NGSO</w:t>
                        </w:r>
                      </w:p>
                    </w:txbxContent>
                  </v:textbox>
                </v:shape>
                <v:shape id="Text Box 25" o:spid="_x0000_s1049" type="#_x0000_t202" style="position:absolute;left:25216;top:12525;width:10268;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E35AF" w:rsidRDefault="00AE35AF" w:rsidP="00CE2E6D">
                        <w:pPr>
                          <w:spacing w:before="0"/>
                          <w:jc w:val="center"/>
                          <w:rPr>
                            <w:sz w:val="20"/>
                          </w:rPr>
                        </w:pPr>
                        <w:r>
                          <w:rPr>
                            <w:sz w:val="20"/>
                          </w:rPr>
                          <w:t xml:space="preserve">   </w:t>
                        </w:r>
                      </w:p>
                      <w:p w:rsidR="00CE2E6D" w:rsidRPr="00A904B5" w:rsidRDefault="00AE35AF" w:rsidP="00CE2E6D">
                        <w:pPr>
                          <w:spacing w:before="0"/>
                          <w:jc w:val="center"/>
                          <w:rPr>
                            <w:sz w:val="20"/>
                          </w:rPr>
                        </w:pPr>
                        <w:r>
                          <w:rPr>
                            <w:sz w:val="20"/>
                          </w:rPr>
                          <w:t xml:space="preserve">  </w:t>
                        </w:r>
                        <w:r w:rsidR="00CE2E6D">
                          <w:rPr>
                            <w:sz w:val="20"/>
                          </w:rPr>
                          <w:t>NGSO</w:t>
                        </w:r>
                      </w:p>
                    </w:txbxContent>
                  </v:textbox>
                </v:shape>
                <v:shape id="Text Box 26" o:spid="_x0000_s1050" type="#_x0000_t202" style="position:absolute;left:31997;top:10285;width:10292;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E35AF" w:rsidRDefault="00CE2E6D" w:rsidP="00AE35AF">
                        <w:pPr>
                          <w:spacing w:before="0"/>
                          <w:jc w:val="center"/>
                          <w:rPr>
                            <w:sz w:val="20"/>
                          </w:rPr>
                        </w:pPr>
                        <w:r>
                          <w:rPr>
                            <w:sz w:val="20"/>
                          </w:rPr>
                          <w:t>DCP</w:t>
                        </w:r>
                      </w:p>
                      <w:p w:rsidR="00CE2E6D" w:rsidRPr="00A904B5" w:rsidRDefault="00CE2E6D" w:rsidP="00AE35AF">
                        <w:pPr>
                          <w:spacing w:before="0"/>
                          <w:jc w:val="center"/>
                          <w:rPr>
                            <w:sz w:val="20"/>
                          </w:rPr>
                        </w:pPr>
                        <w:r>
                          <w:rPr>
                            <w:sz w:val="20"/>
                          </w:rPr>
                          <w:t>GS</w:t>
                        </w:r>
                        <w:r w:rsidRPr="00A904B5">
                          <w:rPr>
                            <w:sz w:val="20"/>
                          </w:rPr>
                          <w:t>O</w:t>
                        </w:r>
                      </w:p>
                    </w:txbxContent>
                  </v:textbox>
                </v:shape>
                <v:shape id="Text Box 27" o:spid="_x0000_s1051" type="#_x0000_t202" style="position:absolute;left:52580;top:11429;width:1028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E2E6D" w:rsidRPr="00A904B5" w:rsidRDefault="00CE2E6D" w:rsidP="00CE2E6D">
                        <w:pPr>
                          <w:spacing w:before="0"/>
                          <w:jc w:val="center"/>
                          <w:rPr>
                            <w:sz w:val="20"/>
                          </w:rPr>
                        </w:pPr>
                        <w:r>
                          <w:rPr>
                            <w:sz w:val="20"/>
                          </w:rPr>
                          <w:t>DCP GS</w:t>
                        </w:r>
                        <w:r w:rsidRPr="00A904B5">
                          <w:rPr>
                            <w:sz w:val="20"/>
                          </w:rPr>
                          <w:t>O</w:t>
                        </w:r>
                      </w:p>
                    </w:txbxContent>
                  </v:textbox>
                </v:shape>
                <v:shape id="Text Box 28" o:spid="_x0000_s1052" type="#_x0000_t202" style="position:absolute;left:81151;top:10285;width:7999;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CE2E6D" w:rsidRPr="00A904B5" w:rsidRDefault="00CE2E6D" w:rsidP="00CE2E6D">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CE2E6D" w:rsidRPr="00A904B5" w:rsidRDefault="00CE2E6D" w:rsidP="00CE2E6D">
                        <w:pPr>
                          <w:spacing w:before="0"/>
                          <w:jc w:val="center"/>
                          <w:rPr>
                            <w:sz w:val="20"/>
                          </w:rPr>
                        </w:pPr>
                        <w:r>
                          <w:rPr>
                            <w:sz w:val="20"/>
                          </w:rPr>
                          <w:t>NGS</w:t>
                        </w:r>
                        <w:r w:rsidRPr="00A904B5">
                          <w:rPr>
                            <w:sz w:val="20"/>
                          </w:rPr>
                          <w:t>O</w:t>
                        </w:r>
                      </w:p>
                    </w:txbxContent>
                  </v:textbox>
                </v:shape>
                <v:shape id="Text Box 29" o:spid="_x0000_s1053" type="#_x0000_t202" style="position:absolute;left:10291;top:10285;width:4549;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E2E6D" w:rsidRPr="00A904B5" w:rsidRDefault="00CE2E6D" w:rsidP="00AE35AF">
                        <w:pPr>
                          <w:spacing w:before="0"/>
                          <w:jc w:val="center"/>
                          <w:rPr>
                            <w:sz w:val="20"/>
                          </w:rPr>
                        </w:pPr>
                        <w:r w:rsidRPr="00A904B5">
                          <w:rPr>
                            <w:sz w:val="20"/>
                          </w:rPr>
                          <w:t>DCP</w:t>
                        </w:r>
                      </w:p>
                      <w:p w:rsidR="00CE2E6D" w:rsidRPr="00A904B5" w:rsidRDefault="00CE2E6D" w:rsidP="00AE35AF">
                        <w:pPr>
                          <w:spacing w:before="0"/>
                          <w:jc w:val="center"/>
                          <w:rPr>
                            <w:sz w:val="20"/>
                          </w:rPr>
                        </w:pPr>
                        <w:r>
                          <w:rPr>
                            <w:sz w:val="20"/>
                          </w:rPr>
                          <w:t>GS</w:t>
                        </w:r>
                        <w:r w:rsidRPr="00A904B5">
                          <w:rPr>
                            <w:sz w:val="20"/>
                          </w:rPr>
                          <w:t>O</w:t>
                        </w:r>
                      </w:p>
                    </w:txbxContent>
                  </v:textbox>
                </v:shape>
                <v:shape id="Text Box 30" o:spid="_x0000_s1054" type="#_x0000_t202" style="position:absolute;left:45715;top:11429;width:5719;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E2E6D" w:rsidRPr="00A904B5" w:rsidRDefault="00CE2E6D" w:rsidP="00CE2E6D">
                        <w:pPr>
                          <w:spacing w:before="0"/>
                          <w:rPr>
                            <w:sz w:val="20"/>
                          </w:rPr>
                        </w:pPr>
                        <w:r w:rsidRPr="00A904B5">
                          <w:rPr>
                            <w:sz w:val="20"/>
                          </w:rPr>
                          <w:t>IDCS</w:t>
                        </w:r>
                      </w:p>
                    </w:txbxContent>
                  </v:textbox>
                </v:shape>
                <v:shape id="Text Box 31" o:spid="_x0000_s1055" type="#_x0000_t202" style="position:absolute;left:5765;top:9461;width:433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CE2E6D" w:rsidRPr="00A904B5" w:rsidRDefault="00CE2E6D" w:rsidP="002C1289">
                        <w:pPr>
                          <w:spacing w:before="0"/>
                          <w:jc w:val="center"/>
                          <w:rPr>
                            <w:sz w:val="20"/>
                          </w:rPr>
                        </w:pPr>
                        <w:r w:rsidRPr="00A904B5">
                          <w:rPr>
                            <w:sz w:val="20"/>
                          </w:rPr>
                          <w:t>DCP</w:t>
                        </w:r>
                      </w:p>
                      <w:p w:rsidR="00CE2E6D" w:rsidRPr="00A904B5" w:rsidRDefault="00CE2E6D" w:rsidP="002C1289">
                        <w:pPr>
                          <w:spacing w:before="0"/>
                          <w:jc w:val="center"/>
                          <w:rPr>
                            <w:sz w:val="20"/>
                          </w:rPr>
                        </w:pPr>
                        <w:r>
                          <w:rPr>
                            <w:sz w:val="20"/>
                          </w:rPr>
                          <w:t>GS</w:t>
                        </w:r>
                        <w:r w:rsidRPr="00A904B5">
                          <w:rPr>
                            <w:sz w:val="20"/>
                          </w:rPr>
                          <w:t>O</w:t>
                        </w:r>
                      </w:p>
                    </w:txbxContent>
                  </v:textbox>
                </v:shape>
                <v:shape id="Text Box 32" o:spid="_x0000_s1056" type="#_x0000_t202" style="position:absolute;left:14840;top:9141;width:4573;height:5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E2E6D" w:rsidRPr="00A904B5" w:rsidRDefault="00CE2E6D" w:rsidP="00AE35AF">
                        <w:pPr>
                          <w:spacing w:before="0"/>
                          <w:jc w:val="center"/>
                          <w:rPr>
                            <w:sz w:val="20"/>
                          </w:rPr>
                        </w:pPr>
                        <w:r w:rsidRPr="00A904B5">
                          <w:rPr>
                            <w:sz w:val="20"/>
                          </w:rPr>
                          <w:t>DCP</w:t>
                        </w:r>
                      </w:p>
                      <w:p w:rsidR="00CE2E6D" w:rsidRPr="00A904B5" w:rsidRDefault="00CE2E6D" w:rsidP="00CE2E6D">
                        <w:pPr>
                          <w:spacing w:before="0"/>
                          <w:jc w:val="center"/>
                          <w:rPr>
                            <w:sz w:val="20"/>
                          </w:rPr>
                        </w:pPr>
                        <w:r>
                          <w:rPr>
                            <w:sz w:val="20"/>
                          </w:rPr>
                          <w:t>GS</w:t>
                        </w:r>
                        <w:r w:rsidRPr="00A904B5">
                          <w:rPr>
                            <w:sz w:val="20"/>
                          </w:rPr>
                          <w:t>O</w:t>
                        </w:r>
                      </w:p>
                    </w:txbxContent>
                  </v:textbox>
                </v:shape>
                <v:rect id="Rectangle 33" o:spid="_x0000_s1057" style="position:absolute;left:41142;top:9141;width:5116;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tasMA&#10;AADbAAAADwAAAGRycy9kb3ducmV2LnhtbESPT4vCMBTE78J+h/AWvGnqH6R0jbIrq4g3daHX1+bZ&#10;FpuX2mS1fnsjCB6HmfkNM192phZXal1lWcFoGIEgzq2uuFDwd1wPYhDOI2usLZOCOzlYLj56c0y0&#10;vfGergdfiABhl6CC0vsmkdLlJRl0Q9sQB+9kW4M+yLaQusVbgJtajqNoJg1WHBZKbGhVUn4+/BsF&#10;u7heZ90l/t1NLz+cZ2k6zTapUv3P7vsLhKfOv8Ov9lYrmIz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tasMAAADbAAAADwAAAAAAAAAAAAAAAACYAgAAZHJzL2Rv&#10;d25yZXYueG1sUEsFBgAAAAAEAAQA9QAAAIgDAAAAAA==&#10;" fillcolor="#9cf"/>
                <v:shape id="Text Box 34" o:spid="_x0000_s1058" type="#_x0000_t202" style="position:absolute;left:36570;top:16006;width:801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CE2E6D" w:rsidRPr="00F539D7" w:rsidRDefault="00CE2E6D" w:rsidP="00CE2E6D">
                        <w:pPr>
                          <w:spacing w:before="0"/>
                          <w:rPr>
                            <w:sz w:val="20"/>
                          </w:rPr>
                        </w:pPr>
                        <w:r w:rsidRPr="00F539D7">
                          <w:rPr>
                            <w:sz w:val="20"/>
                          </w:rPr>
                          <w:t>401.899</w:t>
                        </w:r>
                      </w:p>
                    </w:txbxContent>
                  </v:textbox>
                </v:shape>
                <v:line id="Line 35" o:spid="_x0000_s1059" style="position:absolute;visibility:visible;mso-wrap-style:square" from="5718,16006" to="571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6" o:spid="_x0000_s1060" style="position:absolute;flip:x y;visibility:visible;mso-wrap-style:square" from="10291,16006" to="10303,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a68MAAADbAAAADwAAAGRycy9kb3ducmV2LnhtbESPT4vCMBTE78J+h/AWvMia+odFqmmR&#10;BcWTou7i9dE827LNS2mirX56Iwgeh5n5DbNIO1OJKzWutKxgNIxAEGdWl5wr+D2uvmYgnEfWWFkm&#10;BTdykCYfvQXG2ra8p+vB5yJA2MWooPC+jqV0WUEG3dDWxME728agD7LJpW6wDXBTyXEUfUuDJYeF&#10;Amv6KSj7P1yMAuTtfTJrRzSVazq58XY3WP6dlep/dss5CE+df4df7Y1WMJnC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2uvDAAAA2wAAAA8AAAAAAAAAAAAA&#10;AAAAoQIAAGRycy9kb3ducmV2LnhtbFBLBQYAAAAABAAEAPkAAACRAwAAAAA=&#10;"/>
                <v:line id="Line 37" o:spid="_x0000_s1061" style="position:absolute;flip:x;visibility:visible;mso-wrap-style:square" from="5718,16006" to="10291,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rect id="Rectangle 38" o:spid="_x0000_s1062" style="position:absolute;left:14864;top:12573;width:4549;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MvcUA&#10;AADbAAAADwAAAGRycy9kb3ducmV2LnhtbESPQWsCMRSE7wX/Q3iF3mq2KrasRhGhKB4qtb14e7t5&#10;7i5uXtJNqtFfbwpCj8PMfMNM59G04kSdbywreOlnIIhLqxuuFHx/vT+/gfABWWNrmRRcyMN81nuY&#10;Yq7tmT/ptAuVSBD2OSqoQ3C5lL6syaDvW0ecvIPtDIYku0rqDs8Jblo5yLKxNNhwWqjR0bKm8rj7&#10;NQoOP0cXV/vgitHm42pfi+21iFulnh7jYgIiUAz/4Xt7rRUMx/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wy9xQAAANsAAAAPAAAAAAAAAAAAAAAAAJgCAABkcnMv&#10;ZG93bnJldi54bWxQSwUGAAAAAAQABAD1AAAAigMAAAAA&#10;" fillcolor="#ff9"/>
                <v:shape id="Text Box 39" o:spid="_x0000_s1063" type="#_x0000_t202" style="position:absolute;left:13718;top:12573;width:684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CE2E6D" w:rsidRDefault="00CE2E6D" w:rsidP="00CE2E6D">
                        <w:pPr>
                          <w:spacing w:before="0"/>
                          <w:jc w:val="center"/>
                          <w:rPr>
                            <w:sz w:val="20"/>
                          </w:rPr>
                        </w:pPr>
                        <w:r w:rsidRPr="00A904B5">
                          <w:rPr>
                            <w:sz w:val="20"/>
                          </w:rPr>
                          <w:t>ARGOS</w:t>
                        </w:r>
                      </w:p>
                      <w:p w:rsidR="00AE35AF" w:rsidRPr="00A904B5" w:rsidRDefault="00AE35AF" w:rsidP="00CE2E6D">
                        <w:pPr>
                          <w:spacing w:before="0"/>
                          <w:jc w:val="center"/>
                          <w:rPr>
                            <w:sz w:val="20"/>
                          </w:rPr>
                        </w:pPr>
                        <w:r>
                          <w:rPr>
                            <w:sz w:val="20"/>
                          </w:rPr>
                          <w:t>NGSO</w:t>
                        </w:r>
                        <w:r w:rsidRPr="00AE35AF">
                          <w:rPr>
                            <w:sz w:val="20"/>
                            <w:vertAlign w:val="superscript"/>
                          </w:rPr>
                          <w:t>(2)</w:t>
                        </w:r>
                      </w:p>
                      <w:p w:rsidR="00CE2E6D" w:rsidRPr="00A904B5" w:rsidRDefault="00CE2E6D" w:rsidP="00AE35AF">
                        <w:pPr>
                          <w:spacing w:before="0"/>
                          <w:rPr>
                            <w:sz w:val="20"/>
                          </w:rPr>
                        </w:pPr>
                        <w:r>
                          <w:rPr>
                            <w:sz w:val="20"/>
                          </w:rPr>
                          <w:t xml:space="preserve"> </w:t>
                        </w:r>
                      </w:p>
                    </w:txbxContent>
                  </v:textbox>
                </v:shape>
                <v:rect id="Rectangle 40" o:spid="_x0000_s1064" style="position:absolute;left:5718;top:12573;width:457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9VMIA&#10;AADbAAAADwAAAGRycy9kb3ducmV2LnhtbERPz2vCMBS+D/Y/hDfwNtOpOOmMMgZjw4Oy6sXba/Ns&#10;i81LbDKN/vXmMNjx4/s9X0bTiTP1vrWs4GWYgSCurG65VrDbfj7PQPiArLGzTAqu5GG5eHyYY67t&#10;hX/oXIRapBD2OSpoQnC5lL5qyKAfWkecuIPtDYYE+1rqHi8p3HRylGVTabDl1NCgo4+GqmPxaxQc&#10;TkcXv/bBlZPV+mZfy82tjBulBk/x/Q1EoBj+xX/ub61gnMam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D1UwgAAANsAAAAPAAAAAAAAAAAAAAAAAJgCAABkcnMvZG93&#10;bnJldi54bWxQSwUGAAAAAAQABAD1AAAAhwMAAAAA&#10;" fillcolor="#ff9"/>
                <v:shape id="Text Box 41" o:spid="_x0000_s1065" type="#_x0000_t202" style="position:absolute;left:4572;top:12573;width:685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CE2E6D" w:rsidRDefault="00CE2E6D" w:rsidP="00CE2E6D">
                        <w:pPr>
                          <w:spacing w:before="0"/>
                          <w:jc w:val="center"/>
                          <w:rPr>
                            <w:sz w:val="20"/>
                          </w:rPr>
                        </w:pPr>
                        <w:r w:rsidRPr="00A904B5">
                          <w:rPr>
                            <w:sz w:val="20"/>
                          </w:rPr>
                          <w:t>ARGOS</w:t>
                        </w:r>
                      </w:p>
                      <w:p w:rsidR="00CE2E6D" w:rsidRPr="00AE35AF" w:rsidRDefault="00AE35AF" w:rsidP="00AE35AF">
                        <w:pPr>
                          <w:spacing w:before="0"/>
                          <w:jc w:val="center"/>
                          <w:rPr>
                            <w:sz w:val="20"/>
                          </w:rPr>
                        </w:pPr>
                        <w:r>
                          <w:rPr>
                            <w:sz w:val="20"/>
                          </w:rPr>
                          <w:t>NGSO</w:t>
                        </w:r>
                        <w:r w:rsidRPr="00AE35AF">
                          <w:rPr>
                            <w:sz w:val="20"/>
                            <w:vertAlign w:val="superscript"/>
                          </w:rPr>
                          <w:t>(2)</w:t>
                        </w:r>
                      </w:p>
                    </w:txbxContent>
                  </v:textbox>
                </v:shape>
                <v:shape id="Text Box 42" o:spid="_x0000_s1066" type="#_x0000_t202" style="position:absolute;left:85724;top:16006;width:4573;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CE2E6D" w:rsidRPr="00F539D7" w:rsidRDefault="00CE2E6D" w:rsidP="00CE2E6D">
                        <w:pPr>
                          <w:spacing w:before="0"/>
                          <w:rPr>
                            <w:sz w:val="20"/>
                          </w:rPr>
                        </w:pPr>
                        <w:r w:rsidRPr="00F539D7">
                          <w:rPr>
                            <w:sz w:val="20"/>
                          </w:rPr>
                          <w:t>403</w:t>
                        </w:r>
                      </w:p>
                    </w:txbxContent>
                  </v:textbox>
                </v:shape>
                <v:shape id="Text Box 43" o:spid="_x0000_s1067" type="#_x0000_t202" style="position:absolute;left:68579;top:11429;width:1028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CE2E6D" w:rsidRPr="00A904B5" w:rsidRDefault="00CE2E6D" w:rsidP="00CE2E6D">
                        <w:pPr>
                          <w:spacing w:before="0"/>
                          <w:jc w:val="center"/>
                          <w:rPr>
                            <w:sz w:val="20"/>
                          </w:rPr>
                        </w:pPr>
                        <w:r>
                          <w:rPr>
                            <w:sz w:val="20"/>
                          </w:rPr>
                          <w:t>DCP GS</w:t>
                        </w:r>
                        <w:r w:rsidRPr="00A904B5">
                          <w:rPr>
                            <w:sz w:val="20"/>
                          </w:rPr>
                          <w:t>O</w:t>
                        </w:r>
                      </w:p>
                    </w:txbxContent>
                  </v:textbox>
                </v:shape>
                <v:shape id="Text Box 44" o:spid="_x0000_s1068" type="#_x0000_t202" style="position:absolute;left:12572;top:1144;width:67433;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CE2E6D" w:rsidRPr="00556A88" w:rsidRDefault="00CE2E6D" w:rsidP="00AE35AF">
                        <w:pPr>
                          <w:pStyle w:val="Figuretitle"/>
                          <w:rPr>
                            <w:lang w:val="en-US"/>
                          </w:rPr>
                        </w:pPr>
                        <w:r w:rsidRPr="00556A88">
                          <w:rPr>
                            <w:lang w:val="en-US"/>
                          </w:rPr>
                          <w:t>Basic general partitioning of the band 401-403 MHz for future long-term coordinated use of DCS systems on geostationary</w:t>
                        </w:r>
                        <w:r w:rsidR="003A7E7F" w:rsidRPr="00556A88">
                          <w:rPr>
                            <w:lang w:val="en-US"/>
                          </w:rPr>
                          <w:br/>
                        </w:r>
                        <w:r w:rsidRPr="00556A88">
                          <w:rPr>
                            <w:lang w:val="en-US"/>
                          </w:rPr>
                          <w:t>and non-geostationary MetSat and EESS systems</w:t>
                        </w:r>
                      </w:p>
                    </w:txbxContent>
                  </v:textbox>
                </v:shape>
                <v:shape id="Text Box 45" o:spid="_x0000_s1069" type="#_x0000_t202" style="position:absolute;left:20571;top:16006;width:6865;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CE2E6D" w:rsidRPr="00A904B5" w:rsidRDefault="00CE2E6D" w:rsidP="00CE2E6D">
                        <w:pPr>
                          <w:spacing w:before="0"/>
                          <w:rPr>
                            <w:sz w:val="20"/>
                          </w:rPr>
                        </w:pPr>
                        <w:r w:rsidRPr="00A904B5">
                          <w:rPr>
                            <w:sz w:val="20"/>
                          </w:rPr>
                          <w:t>401.5</w:t>
                        </w:r>
                      </w:p>
                    </w:txbxContent>
                  </v:textbox>
                </v:shape>
                <v:shape id="Text Box 46" o:spid="_x0000_s1070" type="#_x0000_t202" style="position:absolute;left:25132;top:16042;width:6865;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E2E6D" w:rsidRPr="00A904B5" w:rsidRDefault="00CE2E6D" w:rsidP="00CE2E6D">
                        <w:pPr>
                          <w:spacing w:before="0"/>
                          <w:rPr>
                            <w:sz w:val="20"/>
                          </w:rPr>
                        </w:pPr>
                        <w:r w:rsidRPr="00A904B5">
                          <w:rPr>
                            <w:sz w:val="20"/>
                          </w:rPr>
                          <w:t>401.58</w:t>
                        </w:r>
                      </w:p>
                    </w:txbxContent>
                  </v:textbox>
                </v:shape>
                <v:rect id="Rectangle 47" o:spid="_x0000_s1071" style="position:absolute;left:19425;top:9141;width:4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t8UA&#10;AADbAAAADwAAAGRycy9kb3ducmV2LnhtbESPQWsCMRSE7wX/Q3hCbzWr2FZWo4hQWnpQar14e7t5&#10;7i5uXtJNqtFfb4RCj8PMfMPMFtG04kSdbywrGA4yEMSl1Q1XCnbfb08TED4ga2wtk4ILeVjMew8z&#10;zLU98xedtqESCcI+RwV1CC6X0pc1GfQD64iTd7CdwZBkV0nd4TnBTStHWfYiDTacFmp0tKqpPG5/&#10;jYLDz9HF931wxfhzfbWvxeZaxI1Sj/24nIIIFMN/+K/9oRWMn+H+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G3xQAAANsAAAAPAAAAAAAAAAAAAAAAAJgCAABkcnMv&#10;ZG93bnJldi54bWxQSwUGAAAAAAQABAD1AAAAigMAAAAA&#10;" fillcolor="#ff9"/>
                <v:shape id="Text Box 48" o:spid="_x0000_s1072" type="#_x0000_t202" style="position:absolute;left:16668;top:9855;width:10268;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E2E6D" w:rsidRPr="00A904B5" w:rsidRDefault="00CE2E6D" w:rsidP="00CE2E6D">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CE2E6D" w:rsidRPr="00A904B5" w:rsidRDefault="00CE2E6D" w:rsidP="00CE2E6D">
                        <w:pPr>
                          <w:spacing w:before="0"/>
                          <w:jc w:val="center"/>
                          <w:rPr>
                            <w:sz w:val="20"/>
                          </w:rPr>
                        </w:pPr>
                        <w:r>
                          <w:rPr>
                            <w:sz w:val="20"/>
                          </w:rPr>
                          <w:t>NGS</w:t>
                        </w:r>
                        <w:r w:rsidRPr="00A904B5">
                          <w:rPr>
                            <w:sz w:val="20"/>
                          </w:rPr>
                          <w:t>O</w:t>
                        </w:r>
                      </w:p>
                    </w:txbxContent>
                  </v:textbox>
                </v:shape>
                <v:rect id="Rectangle 49" o:spid="_x0000_s1073" style="position:absolute;left:23997;top:9141;width:4573;height:4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MQA&#10;AADbAAAADwAAAGRycy9kb3ducmV2LnhtbESPQWvCQBSE74X+h+UJvTUbJbQhdQ2taBFvVSHXl+xr&#10;Epp9m2RXjf++Wyh4HGbmG2aZT6YTFxpda1nBPIpBEFdWt1wrOB23zykI55E1dpZJwY0c5KvHhyVm&#10;2l75iy4HX4sAYZehgsb7PpPSVQ0ZdJHtiYP3bUeDPsixlnrEa4CbTi7i+EUabDksNNjTuqHq53A2&#10;CvZpty2nId3sk+GDq7IokvKzUOppNr2/gfA0+Xv4v73TCpJX+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o/jEAAAA2wAAAA8AAAAAAAAAAAAAAAAAmAIAAGRycy9k&#10;b3ducmV2LnhtbFBLBQYAAAAABAAEAPUAAACJAwAAAAA=&#10;" fillcolor="#9cf"/>
                <v:rect id="Rectangle 50" o:spid="_x0000_s1074" style="position:absolute;left:23997;top:12573;width:457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OKcIA&#10;AADbAAAADwAAAGRycy9kb3ducmV2LnhtbERPTWsCMRC9C/0PYQq9aVYRLatRpCAtHhS1F2+zm3F3&#10;cTNJN6lGf31zKHh8vO/5MppWXKnzjWUFw0EGgri0uuFKwfdx3X8H4QOyxtYyKbiTh+XipTfHXNsb&#10;7+l6CJVIIexzVFCH4HIpfVmTQT+wjjhxZ9sZDAl2ldQd3lK4aeUoyybSYMOpoUZHHzWVl8OvUXD+&#10;ubj4eQquGG+2Dzstdo8i7pR6e42rGYhAMTzF/+4vrWCcxqY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k4pwgAAANsAAAAPAAAAAAAAAAAAAAAAAJgCAABkcnMvZG93&#10;bnJldi54bWxQSwUGAAAAAAQABAD1AAAAhwMAAAAA&#10;" fillcolor="#ff9"/>
                <v:shape id="Text Box 51" o:spid="_x0000_s1075" type="#_x0000_t202" style="position:absolute;left:23487;top:9129;width:543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E2E6D" w:rsidRPr="00A904B5" w:rsidRDefault="00CE2E6D" w:rsidP="00AE35AF">
                        <w:pPr>
                          <w:spacing w:before="0"/>
                          <w:jc w:val="center"/>
                          <w:rPr>
                            <w:sz w:val="20"/>
                          </w:rPr>
                        </w:pPr>
                        <w:r w:rsidRPr="00A904B5">
                          <w:rPr>
                            <w:sz w:val="20"/>
                          </w:rPr>
                          <w:t>DCP</w:t>
                        </w:r>
                        <w:r w:rsidR="00AE35AF" w:rsidRPr="00AE35AF">
                          <w:rPr>
                            <w:sz w:val="20"/>
                            <w:vertAlign w:val="superscript"/>
                          </w:rPr>
                          <w:t>(3)</w:t>
                        </w:r>
                      </w:p>
                      <w:p w:rsidR="00CE2E6D" w:rsidRPr="00A904B5" w:rsidRDefault="00CE2E6D" w:rsidP="00AE35AF">
                        <w:pPr>
                          <w:spacing w:before="0"/>
                          <w:jc w:val="center"/>
                          <w:rPr>
                            <w:sz w:val="20"/>
                          </w:rPr>
                        </w:pPr>
                        <w:r>
                          <w:rPr>
                            <w:sz w:val="20"/>
                          </w:rPr>
                          <w:t>GS</w:t>
                        </w:r>
                        <w:r w:rsidRPr="00A904B5">
                          <w:rPr>
                            <w:sz w:val="20"/>
                          </w:rPr>
                          <w:t>O</w:t>
                        </w:r>
                      </w:p>
                    </w:txbxContent>
                  </v:textbox>
                </v:shape>
                <v:shape id="Text Box 52" o:spid="_x0000_s1076" type="#_x0000_t202" style="position:absolute;left:22863;top:12573;width:6853;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CE2E6D" w:rsidRPr="00A904B5" w:rsidRDefault="00CE2E6D" w:rsidP="00CE2E6D">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CE2E6D" w:rsidRPr="00A904B5" w:rsidRDefault="00CE2E6D" w:rsidP="00CE2E6D">
                        <w:pPr>
                          <w:spacing w:before="0"/>
                          <w:rPr>
                            <w:sz w:val="20"/>
                          </w:rPr>
                        </w:pPr>
                        <w:r>
                          <w:rPr>
                            <w:sz w:val="20"/>
                          </w:rPr>
                          <w:t xml:space="preserve">   NGS</w:t>
                        </w:r>
                        <w:r w:rsidRPr="00A904B5">
                          <w:rPr>
                            <w:sz w:val="20"/>
                          </w:rPr>
                          <w:t>O</w:t>
                        </w:r>
                      </w:p>
                    </w:txbxContent>
                  </v:textbox>
                </v:shape>
                <v:rect id="Rectangle 53" o:spid="_x0000_s1077" style="position:absolute;left:28570;top:9153;width:459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IysMA&#10;AADbAAAADwAAAGRycy9kb3ducmV2LnhtbESPQYvCMBSE78L+h/AWvGmquFK6RtkVFfGmLvT62jzb&#10;YvNSm6j1328EweMwM98ws0VnanGj1lWWFYyGEQji3OqKCwV/x/UgBuE8ssbaMil4kIPF/KM3w0Tb&#10;O+/pdvCFCBB2CSoovW8SKV1ekkE3tA1x8E62NeiDbAupW7wHuKnlOIqm0mDFYaHEhpYl5efD1SjY&#10;xfU66y7xaje5/HKepekk26RK9T+7n28Qnjr/Dr/aW63gawT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IysMAAADbAAAADwAAAAAAAAAAAAAAAACYAgAAZHJzL2Rv&#10;d25yZXYueG1sUEsFBgAAAAAEAAQA9QAAAIgDAAAAAA==&#10;" fillcolor="#9cf"/>
                <v:shape id="Text Box 54" o:spid="_x0000_s1078" type="#_x0000_t202" style="position:absolute;left:28346;top:8191;width:555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CE2E6D" w:rsidRPr="00AE35AF" w:rsidRDefault="00CE2E6D" w:rsidP="00AE35AF">
                        <w:pPr>
                          <w:rPr>
                            <w:sz w:val="20"/>
                          </w:rPr>
                        </w:pPr>
                        <w:r w:rsidRPr="00AE35AF">
                          <w:rPr>
                            <w:sz w:val="20"/>
                          </w:rPr>
                          <w:t>DCP</w:t>
                        </w:r>
                        <w:r w:rsidR="00AE35AF" w:rsidRPr="00AE35AF">
                          <w:rPr>
                            <w:sz w:val="20"/>
                            <w:vertAlign w:val="superscript"/>
                          </w:rPr>
                          <w:t>(3)</w:t>
                        </w:r>
                      </w:p>
                      <w:p w:rsidR="00CE2E6D" w:rsidRPr="00AE35AF" w:rsidRDefault="00CE2E6D" w:rsidP="00AE35AF">
                        <w:pPr>
                          <w:spacing w:before="0"/>
                          <w:jc w:val="center"/>
                          <w:rPr>
                            <w:sz w:val="20"/>
                          </w:rPr>
                        </w:pPr>
                        <w:r w:rsidRPr="00AE35AF">
                          <w:rPr>
                            <w:sz w:val="20"/>
                          </w:rPr>
                          <w:t>GSO</w:t>
                        </w:r>
                      </w:p>
                    </w:txbxContent>
                  </v:textbox>
                </v:shape>
                <v:rect id="Rectangle 55" o:spid="_x0000_s1079" style="position:absolute;left:41142;top:12585;width:4573;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hcYA&#10;AADbAAAADwAAAGRycy9kb3ducmV2LnhtbESPT2sCMRTE7wW/Q3hCb5qt/aNsjSKF0uKhovXi7e3m&#10;ubu4eUk3qaZ+eiMIPQ4z8xtmOo+mFUfqfGNZwcMwA0FcWt1wpWD7/T6YgPABWWNrmRT8kYf5rHc3&#10;xVzbE6/puAmVSBD2OSqoQ3C5lL6syaAfWkecvL3tDIYku0rqDk8Jblo5yrIXabDhtFCjo7eaysPm&#10;1yjY/xxc/NgFVzwtv852XKzORVwpdd+Pi1cQgWL4D9/an1rB8yNcv6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hcYAAADbAAAADwAAAAAAAAAAAAAAAACYAgAAZHJz&#10;L2Rvd25yZXYueG1sUEsFBgAAAAAEAAQA9QAAAIsDAAAAAA==&#10;" fillcolor="#ff9"/>
                <v:shape id="Text Box 56" o:spid="_x0000_s1080" type="#_x0000_t202" style="position:absolute;left:40834;top:13145;width:533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E2E6D" w:rsidRPr="002C1289" w:rsidRDefault="00CE2E6D" w:rsidP="002C1289">
                        <w:pPr>
                          <w:spacing w:before="0"/>
                          <w:jc w:val="center"/>
                          <w:rPr>
                            <w:spacing w:val="-8"/>
                            <w:sz w:val="18"/>
                            <w:szCs w:val="18"/>
                          </w:rPr>
                        </w:pPr>
                        <w:r w:rsidRPr="002C1289">
                          <w:rPr>
                            <w:spacing w:val="-8"/>
                            <w:sz w:val="18"/>
                            <w:szCs w:val="18"/>
                          </w:rPr>
                          <w:t>METEOR</w:t>
                        </w:r>
                      </w:p>
                      <w:p w:rsidR="00CE2E6D" w:rsidRPr="00A904B5" w:rsidRDefault="00CE2E6D" w:rsidP="002C1289">
                        <w:pPr>
                          <w:spacing w:before="0"/>
                          <w:jc w:val="center"/>
                          <w:rPr>
                            <w:sz w:val="20"/>
                          </w:rPr>
                        </w:pPr>
                        <w:r w:rsidRPr="002C1289">
                          <w:rPr>
                            <w:sz w:val="18"/>
                            <w:szCs w:val="18"/>
                          </w:rPr>
                          <w:t>NGSO</w:t>
                        </w:r>
                        <w:r w:rsidR="00AE35AF" w:rsidRPr="002C1289">
                          <w:rPr>
                            <w:sz w:val="18"/>
                            <w:szCs w:val="18"/>
                            <w:vertAlign w:val="superscript"/>
                          </w:rPr>
                          <w:t>(1)</w:t>
                        </w:r>
                      </w:p>
                    </w:txbxContent>
                  </v:textbox>
                </v:shape>
                <v:shape id="Text Box 57" o:spid="_x0000_s1081" type="#_x0000_t202" style="position:absolute;left:40575;top:9129;width:6238;height: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CE2E6D" w:rsidRPr="00A904B5" w:rsidRDefault="00CE2E6D" w:rsidP="00CE2E6D">
                        <w:pPr>
                          <w:spacing w:before="0"/>
                          <w:jc w:val="center"/>
                          <w:rPr>
                            <w:sz w:val="20"/>
                          </w:rPr>
                        </w:pPr>
                        <w:r w:rsidRPr="00A904B5">
                          <w:rPr>
                            <w:sz w:val="20"/>
                          </w:rPr>
                          <w:t xml:space="preserve">DCP </w:t>
                        </w:r>
                      </w:p>
                      <w:p w:rsidR="00CE2E6D" w:rsidRPr="00A904B5" w:rsidRDefault="00CE2E6D" w:rsidP="00CE2E6D">
                        <w:pPr>
                          <w:spacing w:before="0"/>
                          <w:jc w:val="center"/>
                          <w:rPr>
                            <w:sz w:val="20"/>
                          </w:rPr>
                        </w:pPr>
                        <w:r>
                          <w:rPr>
                            <w:sz w:val="20"/>
                          </w:rPr>
                          <w:t xml:space="preserve">  GS</w:t>
                        </w:r>
                        <w:r w:rsidRPr="00A904B5">
                          <w:rPr>
                            <w:sz w:val="20"/>
                          </w:rPr>
                          <w:t>O</w:t>
                        </w:r>
                      </w:p>
                      <w:p w:rsidR="00CE2E6D" w:rsidRDefault="00CE2E6D" w:rsidP="00CE2E6D"/>
                    </w:txbxContent>
                  </v:textbox>
                </v:shape>
                <v:shape id="Text Box 58" o:spid="_x0000_s1082" type="#_x0000_t202" style="position:absolute;left:42289;top:15957;width:79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CE2E6D" w:rsidRPr="00F539D7" w:rsidRDefault="00CE2E6D" w:rsidP="00CE2E6D">
                        <w:pPr>
                          <w:spacing w:before="0"/>
                          <w:rPr>
                            <w:sz w:val="20"/>
                          </w:rPr>
                        </w:pPr>
                        <w:r w:rsidRPr="00F539D7">
                          <w:rPr>
                            <w:sz w:val="20"/>
                          </w:rPr>
                          <w:t>402.001</w:t>
                        </w:r>
                      </w:p>
                    </w:txbxContent>
                  </v:textbox>
                </v:shape>
                <w10:anchorlock/>
              </v:group>
            </w:pict>
          </mc:Fallback>
        </mc:AlternateContent>
      </w:r>
    </w:p>
    <w:p w:rsidR="00CE2E6D" w:rsidRPr="00AE35AF" w:rsidRDefault="002C1289" w:rsidP="007129D2">
      <w:pPr>
        <w:pStyle w:val="enumlev1"/>
        <w:rPr>
          <w:lang w:val="en-GB"/>
        </w:rPr>
      </w:pPr>
      <w:r w:rsidRPr="002C1289">
        <w:rPr>
          <w:vertAlign w:val="superscript"/>
          <w:lang w:val="en-GB"/>
        </w:rPr>
        <w:t>(</w:t>
      </w:r>
      <w:r w:rsidR="00CE2E6D" w:rsidRPr="002C1289">
        <w:rPr>
          <w:vertAlign w:val="superscript"/>
          <w:lang w:val="en-GB"/>
        </w:rPr>
        <w:t>1)</w:t>
      </w:r>
      <w:r w:rsidR="00CE2E6D" w:rsidRPr="00AE35AF">
        <w:rPr>
          <w:lang w:val="en-GB"/>
        </w:rPr>
        <w:tab/>
        <w:t xml:space="preserve">The following conditions contained in </w:t>
      </w:r>
      <w:r w:rsidR="00CE2E6D" w:rsidRPr="00AE35AF">
        <w:rPr>
          <w:i/>
          <w:iCs/>
          <w:lang w:val="en-GB"/>
        </w:rPr>
        <w:t>recommends</w:t>
      </w:r>
      <w:r w:rsidR="00CE2E6D" w:rsidRPr="00AE35AF">
        <w:rPr>
          <w:lang w:val="en-GB"/>
        </w:rPr>
        <w:t xml:space="preserve"> 2 are as follows: in the band 401.899-401.998 MHz the non-geostationary MetSat system Meteor-3M will only operate over the territory of the Russian Federation.</w:t>
      </w:r>
    </w:p>
    <w:p w:rsidR="00CE2E6D" w:rsidRPr="00AE35AF" w:rsidRDefault="002C1289" w:rsidP="007129D2">
      <w:pPr>
        <w:pStyle w:val="enumlev1"/>
        <w:rPr>
          <w:lang w:val="en-GB"/>
        </w:rPr>
      </w:pPr>
      <w:r w:rsidRPr="002C1289">
        <w:rPr>
          <w:vertAlign w:val="superscript"/>
          <w:lang w:val="en-GB"/>
        </w:rPr>
        <w:t>(</w:t>
      </w:r>
      <w:r w:rsidR="00CE2E6D" w:rsidRPr="002C1289">
        <w:rPr>
          <w:vertAlign w:val="superscript"/>
          <w:lang w:val="en-GB"/>
        </w:rPr>
        <w:t>2)</w:t>
      </w:r>
      <w:r w:rsidR="00CE2E6D" w:rsidRPr="00AE35AF">
        <w:rPr>
          <w:lang w:val="en-GB"/>
        </w:rPr>
        <w:tab/>
        <w:t xml:space="preserve">The following conditions contained in </w:t>
      </w:r>
      <w:r w:rsidR="00CE2E6D" w:rsidRPr="00AE35AF">
        <w:rPr>
          <w:i/>
          <w:iCs/>
          <w:lang w:val="en-GB"/>
        </w:rPr>
        <w:t>recommends</w:t>
      </w:r>
      <w:r w:rsidR="00CE2E6D" w:rsidRPr="00AE35AF">
        <w:rPr>
          <w:lang w:val="en-GB"/>
        </w:rPr>
        <w:t xml:space="preserve"> 4 are valid for the use of the bands 401.1-401.2 MHz and 401.3-401.4 MHz by ARGOS platforms:</w:t>
      </w:r>
    </w:p>
    <w:p w:rsidR="00CE2E6D" w:rsidRPr="00AE35AF" w:rsidRDefault="00CE2E6D" w:rsidP="003A7E7F">
      <w:pPr>
        <w:pStyle w:val="enumlev2"/>
        <w:rPr>
          <w:lang w:val="en-GB"/>
        </w:rPr>
      </w:pPr>
      <w:r w:rsidRPr="00AE35AF">
        <w:rPr>
          <w:lang w:val="en-GB"/>
        </w:rPr>
        <w:t>–</w:t>
      </w:r>
      <w:r w:rsidRPr="00AE35AF">
        <w:rPr>
          <w:lang w:val="en-GB"/>
        </w:rPr>
        <w:tab/>
        <w:t>maximum e.i.r.p. of –3 dBW;</w:t>
      </w:r>
    </w:p>
    <w:p w:rsidR="00CE2E6D" w:rsidRPr="00AE35AF" w:rsidRDefault="00CE2E6D" w:rsidP="003A7E7F">
      <w:pPr>
        <w:pStyle w:val="enumlev2"/>
        <w:rPr>
          <w:lang w:val="en-GB"/>
        </w:rPr>
      </w:pPr>
      <w:r w:rsidRPr="00AE35AF">
        <w:rPr>
          <w:lang w:val="en-GB"/>
        </w:rPr>
        <w:t>–</w:t>
      </w:r>
      <w:r w:rsidRPr="00AE35AF">
        <w:rPr>
          <w:lang w:val="en-GB"/>
        </w:rPr>
        <w:tab/>
        <w:t>maximum number of ARGOS active platforms to be deployed in each of the two sub-bands not to exceed 1 000 within the visibility circle of FY-2 and FYGEOSAT series satellites;</w:t>
      </w:r>
    </w:p>
    <w:p w:rsidR="00CE2E6D" w:rsidRPr="00AE35AF" w:rsidRDefault="00CE2E6D" w:rsidP="003A7E7F">
      <w:pPr>
        <w:pStyle w:val="enumlev2"/>
        <w:rPr>
          <w:lang w:val="en-GB"/>
        </w:rPr>
      </w:pPr>
      <w:r w:rsidRPr="00AE35AF">
        <w:rPr>
          <w:lang w:val="en-GB"/>
        </w:rPr>
        <w:t>–</w:t>
      </w:r>
      <w:r w:rsidRPr="00AE35AF">
        <w:rPr>
          <w:lang w:val="en-GB"/>
        </w:rPr>
        <w:tab/>
        <w:t xml:space="preserve">maximum duty cycle (ratio of transmission duration over the repetition period) of each platform not to exceed </w:t>
      </w:r>
      <w:r w:rsidR="00F76934" w:rsidRPr="00AE35AF">
        <w:rPr>
          <w:lang w:val="en-GB"/>
        </w:rPr>
        <w:t>0.01 (on average 0.6</w:t>
      </w:r>
      <w:r w:rsidR="003A7E7F" w:rsidRPr="00AE35AF">
        <w:rPr>
          <w:lang w:val="en-GB"/>
        </w:rPr>
        <w:t> </w:t>
      </w:r>
      <w:r w:rsidR="00F76934" w:rsidRPr="00AE35AF">
        <w:rPr>
          <w:lang w:val="en-GB"/>
        </w:rPr>
        <w:t>s</w:t>
      </w:r>
      <w:r w:rsidRPr="00AE35AF">
        <w:rPr>
          <w:lang w:val="en-GB"/>
        </w:rPr>
        <w:t xml:space="preserve"> over 60 s).</w:t>
      </w:r>
    </w:p>
    <w:p w:rsidR="00CE2E6D" w:rsidRPr="00AE35AF" w:rsidRDefault="002C1289" w:rsidP="007129D2">
      <w:pPr>
        <w:pStyle w:val="enumlev1"/>
        <w:rPr>
          <w:lang w:val="en-GB"/>
        </w:rPr>
      </w:pPr>
      <w:r w:rsidRPr="002C1289">
        <w:rPr>
          <w:vertAlign w:val="superscript"/>
          <w:lang w:val="en-GB"/>
        </w:rPr>
        <w:t>(</w:t>
      </w:r>
      <w:r w:rsidR="00CE2E6D" w:rsidRPr="002C1289">
        <w:rPr>
          <w:vertAlign w:val="superscript"/>
          <w:lang w:val="en-GB"/>
        </w:rPr>
        <w:t>3)</w:t>
      </w:r>
      <w:r w:rsidR="00CE2E6D" w:rsidRPr="00AE35AF">
        <w:rPr>
          <w:lang w:val="en-GB"/>
        </w:rPr>
        <w:tab/>
        <w:t xml:space="preserve">The following conditions contained in </w:t>
      </w:r>
      <w:r w:rsidR="00CE2E6D" w:rsidRPr="00AE35AF">
        <w:rPr>
          <w:i/>
          <w:iCs/>
          <w:lang w:val="en-GB"/>
        </w:rPr>
        <w:t>recommends</w:t>
      </w:r>
      <w:r w:rsidR="00CE2E6D" w:rsidRPr="00AE35AF">
        <w:rPr>
          <w:lang w:val="en-GB"/>
        </w:rPr>
        <w:t xml:space="preserve"> 5 are as follows: the band 401.5-401.7 MHz can also be used by DCP GSO systems of the Russian Federation, noting that for the sub-band 401.58-401.7 MHz</w:t>
      </w:r>
      <w:r w:rsidR="00556A88">
        <w:rPr>
          <w:lang w:val="en-GB"/>
        </w:rPr>
        <w:t>,</w:t>
      </w:r>
      <w:r w:rsidR="00CE2E6D" w:rsidRPr="00AE35AF">
        <w:rPr>
          <w:lang w:val="en-GB"/>
        </w:rPr>
        <w:t xml:space="preserve"> these systems must be limited to operation over </w:t>
      </w:r>
      <w:r w:rsidR="00556A88">
        <w:rPr>
          <w:lang w:val="en-GB"/>
        </w:rPr>
        <w:t xml:space="preserve">the </w:t>
      </w:r>
      <w:r w:rsidR="00CE2E6D" w:rsidRPr="00AE35AF">
        <w:rPr>
          <w:lang w:val="en-GB"/>
        </w:rPr>
        <w:t>Russian territory with a maximum e.i.r.p. of 16 dBW.</w:t>
      </w:r>
    </w:p>
    <w:p w:rsidR="00CE2E6D" w:rsidRPr="00AE35AF" w:rsidRDefault="00CE2E6D" w:rsidP="00CE2E6D">
      <w:pPr>
        <w:rPr>
          <w:lang w:val="en-GB" w:eastAsia="zh-CN"/>
        </w:rPr>
      </w:pPr>
    </w:p>
    <w:p w:rsidR="00CE2E6D" w:rsidRPr="00AE35AF" w:rsidRDefault="00CE2E6D" w:rsidP="00B94276">
      <w:pPr>
        <w:pStyle w:val="Line"/>
        <w:ind w:left="6237" w:right="6237"/>
      </w:pPr>
    </w:p>
    <w:p w:rsidR="00CE2E6D" w:rsidRPr="00AE35AF" w:rsidRDefault="00CE2E6D" w:rsidP="00CE2E6D">
      <w:pPr>
        <w:rPr>
          <w:lang w:val="en-GB"/>
        </w:rPr>
      </w:pPr>
    </w:p>
    <w:sectPr w:rsidR="00CE2E6D" w:rsidRPr="00AE35AF" w:rsidSect="00CE2E6D">
      <w:headerReference w:type="even" r:id="rId16"/>
      <w:headerReference w:type="default" r:id="rId17"/>
      <w:footerReference w:type="default" r:id="rId18"/>
      <w:pgSz w:w="16834" w:h="11907" w:orient="landscape" w:code="9"/>
      <w:pgMar w:top="1134" w:right="1134" w:bottom="1134" w:left="1418"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E6D" w:rsidRDefault="00CE2E6D">
      <w:r>
        <w:separator/>
      </w:r>
    </w:p>
  </w:endnote>
  <w:endnote w:type="continuationSeparator" w:id="0">
    <w:p w:rsidR="00CE2E6D" w:rsidRDefault="00CE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6D" w:rsidRPr="00CE2E6D" w:rsidRDefault="00CE2E6D" w:rsidP="00CE2E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6D" w:rsidRPr="00CE2E6D" w:rsidRDefault="00CE2E6D" w:rsidP="00CE2E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6D" w:rsidRPr="00CE2E6D" w:rsidRDefault="00CE2E6D" w:rsidP="00CE2E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E6D" w:rsidRDefault="00CE2E6D">
      <w:r>
        <w:separator/>
      </w:r>
    </w:p>
  </w:footnote>
  <w:footnote w:type="continuationSeparator" w:id="0">
    <w:p w:rsidR="00CE2E6D" w:rsidRDefault="00CE2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6D" w:rsidRDefault="00CE2E6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6D" w:rsidRDefault="00CE2E6D" w:rsidP="00B033C8">
    <w:pPr>
      <w:pStyle w:val="Header"/>
      <w:ind w:right="360" w:firstLine="360"/>
    </w:pPr>
    <w:r>
      <w:rPr>
        <w:noProof/>
        <w:lang w:val="en-GB" w:eastAsia="zh-CN"/>
      </w:rPr>
      <w:drawing>
        <wp:anchor distT="0" distB="0" distL="114300" distR="114300" simplePos="0" relativeHeight="251659264" behindDoc="1" locked="0" layoutInCell="1" allowOverlap="1" wp14:anchorId="4722803D" wp14:editId="119E8E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276" w:rsidRDefault="00B94276" w:rsidP="00B94276">
    <w:pPr>
      <w:pStyle w:val="Heade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w:t>
    </w:r>
    <w:r>
      <w:rPr>
        <w:rStyle w:val="PageNumber"/>
        <w:b/>
        <w:bCs/>
      </w:rPr>
      <w:fldChar w:fldCharType="end"/>
    </w:r>
    <w:r>
      <w:rPr>
        <w:lang w:val="en-US"/>
      </w:rPr>
      <w:tab/>
    </w:r>
    <w:r w:rsidR="00820E2B">
      <w:rPr>
        <w:b/>
        <w:bCs/>
        <w:lang w:val="en-US"/>
      </w:rPr>
      <w:fldChar w:fldCharType="begin"/>
    </w:r>
    <w:r w:rsidR="00820E2B">
      <w:rPr>
        <w:b/>
        <w:bCs/>
        <w:lang w:val="en-US"/>
      </w:rPr>
      <w:instrText xml:space="preserve"> DOCPROPERTY "Header" \* MERGEFORMAT </w:instrText>
    </w:r>
    <w:r w:rsidR="00820E2B">
      <w:rPr>
        <w:b/>
        <w:bCs/>
        <w:lang w:val="en-US"/>
      </w:rPr>
      <w:fldChar w:fldCharType="separate"/>
    </w:r>
    <w:r w:rsidR="00820E2B">
      <w:rPr>
        <w:b/>
        <w:bCs/>
        <w:lang w:val="en-US"/>
      </w:rPr>
      <w:t xml:space="preserve">Rec. </w:t>
    </w:r>
    <w:r w:rsidR="00820E2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20E2B">
      <w:rPr>
        <w:b/>
        <w:bCs/>
        <w:noProof/>
      </w:rPr>
      <w:t>ITU-R  SA.2045-0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6D" w:rsidRDefault="00CE2E6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20E2B">
      <w:rPr>
        <w:rStyle w:val="PageNumber"/>
        <w:b/>
        <w:bCs/>
        <w:noProof/>
        <w:lang w:val="en-US"/>
      </w:rPr>
      <w:t>ii</w:t>
    </w:r>
    <w:r>
      <w:rPr>
        <w:rStyle w:val="PageNumber"/>
        <w:b/>
        <w:bCs/>
      </w:rPr>
      <w:fldChar w:fldCharType="end"/>
    </w:r>
    <w:r>
      <w:rPr>
        <w:lang w:val="en-US"/>
      </w:rPr>
      <w:tab/>
    </w:r>
    <w:r w:rsidR="00A46AB1">
      <w:rPr>
        <w:b/>
        <w:bCs/>
        <w:lang w:val="en-US"/>
      </w:rPr>
      <w:fldChar w:fldCharType="begin"/>
    </w:r>
    <w:r w:rsidR="00A46AB1">
      <w:rPr>
        <w:b/>
        <w:bCs/>
        <w:lang w:val="en-US"/>
      </w:rPr>
      <w:instrText xml:space="preserve"> DOCPROPERTY "Header" \* MERGEFORMAT </w:instrText>
    </w:r>
    <w:r w:rsidR="00A46AB1">
      <w:rPr>
        <w:b/>
        <w:bCs/>
        <w:lang w:val="en-US"/>
      </w:rPr>
      <w:fldChar w:fldCharType="separate"/>
    </w:r>
    <w:r w:rsidR="00820E2B">
      <w:rPr>
        <w:b/>
        <w:bCs/>
        <w:lang w:val="en-US"/>
      </w:rPr>
      <w:t xml:space="preserve">Rec. </w:t>
    </w:r>
    <w:r w:rsidR="00A46AB1">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20E2B">
      <w:rPr>
        <w:b/>
        <w:bCs/>
        <w:noProof/>
      </w:rPr>
      <w:t>ITU-R  SA.2045-0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E6D" w:rsidRDefault="00CE2E6D">
    <w:pPr>
      <w:pStyle w:val="Header"/>
    </w:pPr>
    <w:r>
      <w:tab/>
    </w:r>
    <w:r w:rsidR="00A46AB1">
      <w:rPr>
        <w:b/>
        <w:bCs/>
      </w:rPr>
      <w:fldChar w:fldCharType="begin"/>
    </w:r>
    <w:r w:rsidR="00A46AB1">
      <w:rPr>
        <w:b/>
        <w:bCs/>
      </w:rPr>
      <w:instrText xml:space="preserve"> DOCPROPERTY "Header" \* MERGEFORMAT </w:instrText>
    </w:r>
    <w:r w:rsidR="00A46AB1">
      <w:rPr>
        <w:b/>
        <w:bCs/>
      </w:rPr>
      <w:fldChar w:fldCharType="separate"/>
    </w:r>
    <w:r w:rsidR="00820E2B">
      <w:rPr>
        <w:b/>
        <w:bCs/>
      </w:rPr>
      <w:t xml:space="preserve">Rec. </w:t>
    </w:r>
    <w:r w:rsidR="00A46AB1">
      <w:rPr>
        <w:b/>
        <w:bCs/>
      </w:rPr>
      <w:fldChar w:fldCharType="end"/>
    </w:r>
    <w:r>
      <w:rPr>
        <w:b/>
        <w:bCs/>
      </w:rPr>
      <w:t xml:space="preserve"> </w:t>
    </w:r>
    <w:r>
      <w:rPr>
        <w:b/>
        <w:bCs/>
      </w:rPr>
      <w:fldChar w:fldCharType="begin"/>
    </w:r>
    <w:r>
      <w:rPr>
        <w:b/>
        <w:bCs/>
      </w:rPr>
      <w:instrText>styleref href</w:instrText>
    </w:r>
    <w:r>
      <w:rPr>
        <w:b/>
        <w:bCs/>
      </w:rPr>
      <w:fldChar w:fldCharType="separate"/>
    </w:r>
    <w:r w:rsidR="00820E2B">
      <w:rPr>
        <w:b/>
        <w:bCs/>
        <w:noProof/>
      </w:rPr>
      <w:t>ITU-R  SA.2045-0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C146C">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276" w:rsidRDefault="00B94276" w:rsidP="00B94276">
    <w:pPr>
      <w:pStyle w:val="Header"/>
      <w:tabs>
        <w:tab w:val="center" w:pos="9696"/>
      </w:tabs>
    </w:pPr>
    <w:r>
      <w:tab/>
    </w:r>
    <w:r w:rsidR="00820E2B">
      <w:rPr>
        <w:b/>
        <w:bCs/>
        <w:lang w:val="en-US"/>
      </w:rPr>
      <w:fldChar w:fldCharType="begin"/>
    </w:r>
    <w:r w:rsidR="00820E2B">
      <w:rPr>
        <w:b/>
        <w:bCs/>
        <w:lang w:val="en-US"/>
      </w:rPr>
      <w:instrText xml:space="preserve"> DOCPROPERTY "Header" \* MERGEFORMAT </w:instrText>
    </w:r>
    <w:r w:rsidR="00820E2B">
      <w:rPr>
        <w:b/>
        <w:bCs/>
        <w:lang w:val="en-US"/>
      </w:rPr>
      <w:fldChar w:fldCharType="separate"/>
    </w:r>
    <w:r w:rsidR="00820E2B">
      <w:rPr>
        <w:b/>
        <w:bCs/>
        <w:lang w:val="en-US"/>
      </w:rPr>
      <w:t xml:space="preserve">Rec. </w:t>
    </w:r>
    <w:r w:rsidR="00820E2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20E2B">
      <w:rPr>
        <w:b/>
        <w:bCs/>
        <w:noProof/>
      </w:rPr>
      <w:t>ITU-R  SA.2045-0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820E2B">
      <w:rPr>
        <w:rStyle w:val="PageNumber"/>
        <w:b/>
        <w:bCs/>
        <w:noProof/>
        <w:lang w:val="en-US"/>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B94276">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C146C">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20E2B" w:rsidRPr="00820E2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20E2B">
      <w:rPr>
        <w:b/>
        <w:bCs/>
        <w:noProof/>
      </w:rPr>
      <w:t>ITU-R  SA.2045-0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8A6EA0">
    <w:pPr>
      <w:pStyle w:val="Header"/>
      <w:tabs>
        <w:tab w:val="clear" w:pos="4848"/>
        <w:tab w:val="clear" w:pos="9696"/>
        <w:tab w:val="center" w:pos="7258"/>
        <w:tab w:val="center" w:pos="14515"/>
      </w:tabs>
    </w:pPr>
    <w:r>
      <w:tab/>
    </w:r>
    <w:r w:rsidR="00820E2B">
      <w:rPr>
        <w:b/>
        <w:bCs/>
      </w:rPr>
      <w:fldChar w:fldCharType="begin"/>
    </w:r>
    <w:r w:rsidR="00820E2B">
      <w:rPr>
        <w:b/>
        <w:bCs/>
      </w:rPr>
      <w:instrText xml:space="preserve"> DOCPROPERTY "Header" \* MERGEFORMAT </w:instrText>
    </w:r>
    <w:r w:rsidR="00820E2B">
      <w:rPr>
        <w:b/>
        <w:bCs/>
      </w:rPr>
      <w:fldChar w:fldCharType="separate"/>
    </w:r>
    <w:r w:rsidR="00820E2B">
      <w:rPr>
        <w:b/>
        <w:bCs/>
      </w:rPr>
      <w:t xml:space="preserve">Rec. </w:t>
    </w:r>
    <w:r w:rsidR="00820E2B">
      <w:rPr>
        <w:b/>
        <w:bCs/>
      </w:rPr>
      <w:fldChar w:fldCharType="end"/>
    </w:r>
    <w:r>
      <w:rPr>
        <w:b/>
        <w:bCs/>
      </w:rPr>
      <w:t xml:space="preserve"> </w:t>
    </w:r>
    <w:r>
      <w:rPr>
        <w:b/>
        <w:bCs/>
      </w:rPr>
      <w:fldChar w:fldCharType="begin"/>
    </w:r>
    <w:r>
      <w:rPr>
        <w:b/>
        <w:bCs/>
      </w:rPr>
      <w:instrText>styleref href</w:instrText>
    </w:r>
    <w:r>
      <w:rPr>
        <w:b/>
        <w:bCs/>
      </w:rPr>
      <w:fldChar w:fldCharType="separate"/>
    </w:r>
    <w:r w:rsidR="00820E2B">
      <w:rPr>
        <w:b/>
        <w:bCs/>
        <w:noProof/>
      </w:rPr>
      <w:t>ITU-R  SA.2045-0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20E2B">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E6D"/>
    <w:rsid w:val="00076196"/>
    <w:rsid w:val="000C37F0"/>
    <w:rsid w:val="00217EBF"/>
    <w:rsid w:val="00242AEE"/>
    <w:rsid w:val="002C1289"/>
    <w:rsid w:val="002D76C4"/>
    <w:rsid w:val="003A7E7F"/>
    <w:rsid w:val="00421D56"/>
    <w:rsid w:val="004C146C"/>
    <w:rsid w:val="0052529D"/>
    <w:rsid w:val="00556A88"/>
    <w:rsid w:val="00607D68"/>
    <w:rsid w:val="006F291D"/>
    <w:rsid w:val="007129D2"/>
    <w:rsid w:val="007468DA"/>
    <w:rsid w:val="00820E2B"/>
    <w:rsid w:val="008A6EA0"/>
    <w:rsid w:val="0098227A"/>
    <w:rsid w:val="00994B02"/>
    <w:rsid w:val="009E00A8"/>
    <w:rsid w:val="00A46AB1"/>
    <w:rsid w:val="00A6617B"/>
    <w:rsid w:val="00AB0DC8"/>
    <w:rsid w:val="00AE35AF"/>
    <w:rsid w:val="00B44E24"/>
    <w:rsid w:val="00B94276"/>
    <w:rsid w:val="00CE2E6D"/>
    <w:rsid w:val="00DF4176"/>
    <w:rsid w:val="00F769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887E5BA8-A588-4D0E-A196-6B725DD1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E2E6D"/>
    <w:rPr>
      <w:color w:val="0000FF"/>
      <w:u w:val="single"/>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uiPriority w:val="99"/>
    <w:rsid w:val="00CE2E6D"/>
    <w:rPr>
      <w:noProof/>
      <w:sz w:val="18"/>
      <w:lang w:val="fr-FR" w:eastAsia="en-US"/>
    </w:rPr>
  </w:style>
  <w:style w:type="character" w:customStyle="1" w:styleId="HeaderChar">
    <w:name w:val="Header Char"/>
    <w:aliases w:val="ho Char"/>
    <w:basedOn w:val="DefaultParagraphFont"/>
    <w:link w:val="Header"/>
    <w:uiPriority w:val="99"/>
    <w:rsid w:val="00CE2E6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5</Pages>
  <Words>1319</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Al-Yammouni, Hala</cp:lastModifiedBy>
  <cp:revision>18</cp:revision>
  <cp:lastPrinted>2018-09-14T13:56:00Z</cp:lastPrinted>
  <dcterms:created xsi:type="dcterms:W3CDTF">2013-11-29T10:28:00Z</dcterms:created>
  <dcterms:modified xsi:type="dcterms:W3CDTF">2018-09-14T13:56:00Z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