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AA" w:rsidRDefault="00F401F1">
      <w:pPr>
        <w:pStyle w:val="Rec"/>
        <w:spacing w:before="0"/>
        <w:rPr>
          <w:lang w:val="es-ES_tradnl"/>
        </w:rPr>
      </w:pPr>
      <w:r>
        <w:rPr>
          <w:lang w:val="es-ES_tradnl"/>
        </w:rPr>
        <w:t>RECOMENDACIÓN  UIT-R  SA.1277-0</w:t>
      </w:r>
      <w:r>
        <w:rPr>
          <w:rStyle w:val="FootnoteReference"/>
          <w:lang w:val="es-ES_tradnl"/>
        </w:rPr>
        <w:footnoteReference w:customMarkFollows="1" w:id="1"/>
        <w:t>*</w:t>
      </w:r>
      <w:r w:rsidRPr="00F401F1">
        <w:rPr>
          <w:vertAlign w:val="superscript"/>
          <w:lang w:val="es-ES_tradnl"/>
        </w:rPr>
        <w:t>,</w:t>
      </w:r>
      <w:r>
        <w:rPr>
          <w:lang w:val="es-ES_tradnl"/>
        </w:rPr>
        <w:t xml:space="preserve"> </w:t>
      </w:r>
      <w:r>
        <w:rPr>
          <w:rStyle w:val="FootnoteReference"/>
          <w:lang w:val="es-ES_tradnl"/>
        </w:rPr>
        <w:footnoteReference w:customMarkFollows="1" w:id="2"/>
        <w:t>**</w:t>
      </w:r>
    </w:p>
    <w:p w:rsidR="00137CAA" w:rsidRDefault="00F401F1">
      <w:pPr>
        <w:pStyle w:val="RecTitle"/>
        <w:rPr>
          <w:lang w:val="es-ES_tradnl"/>
        </w:rPr>
      </w:pPr>
      <w:r>
        <w:rPr>
          <w:lang w:val="es-ES_tradnl"/>
        </w:rPr>
        <w:t>COMPARTICIÓN  DE  LA  BANDA  DE  FRECUENCIAS  8</w:t>
      </w:r>
      <w:r>
        <w:rPr>
          <w:rFonts w:ascii="Tms Rmn" w:hAnsi="Tms Rmn"/>
          <w:sz w:val="12"/>
          <w:lang w:val="es-ES_tradnl"/>
        </w:rPr>
        <w:t> </w:t>
      </w:r>
      <w:r>
        <w:rPr>
          <w:lang w:val="es-ES_tradnl"/>
        </w:rPr>
        <w:t>025-8</w:t>
      </w:r>
      <w:r>
        <w:rPr>
          <w:rFonts w:ascii="Tms Rmn" w:hAnsi="Tms Rmn"/>
          <w:sz w:val="12"/>
          <w:lang w:val="es-ES_tradnl"/>
        </w:rPr>
        <w:t> </w:t>
      </w:r>
      <w:r>
        <w:rPr>
          <w:lang w:val="es-ES_tradnl"/>
        </w:rPr>
        <w:t>400 MHz ENTRE  EL</w:t>
      </w:r>
      <w:r>
        <w:rPr>
          <w:lang w:val="es-ES_tradnl"/>
        </w:rPr>
        <w:br/>
        <w:t>SERVICIO  DE  EXPLORACIÓN  DE  LA  TIERRA  POR  SATÉLITE  Y  LOS</w:t>
      </w:r>
      <w:r>
        <w:rPr>
          <w:lang w:val="es-ES_tradnl"/>
        </w:rPr>
        <w:br/>
        <w:t>SERVICIOS  FIJO,  FIJO  POR  SATÉLITE,  DE  METEOROLOGÍA  POR</w:t>
      </w:r>
      <w:r>
        <w:rPr>
          <w:lang w:val="es-ES_tradnl"/>
        </w:rPr>
        <w:br/>
        <w:t>SATÉLITE  Y  MÓVIL  EN  LAS  REGIONES  1,  2  Y  3</w:t>
      </w:r>
    </w:p>
    <w:p w:rsidR="00137CAA" w:rsidRDefault="00F401F1">
      <w:pPr>
        <w:pStyle w:val="RecTitleRef"/>
        <w:rPr>
          <w:lang w:val="es-ES_tradnl"/>
        </w:rPr>
      </w:pPr>
      <w:r>
        <w:rPr>
          <w:lang w:val="es-ES_tradnl"/>
        </w:rPr>
        <w:t>(Cuestión UIT-R 214/7)</w:t>
      </w:r>
    </w:p>
    <w:p w:rsidR="00137CAA" w:rsidRDefault="00F401F1">
      <w:pPr>
        <w:pStyle w:val="RecTitleDate"/>
        <w:rPr>
          <w:lang w:val="es-ES_tradnl"/>
        </w:rPr>
      </w:pPr>
      <w:r>
        <w:rPr>
          <w:lang w:val="es-ES_tradnl"/>
        </w:rPr>
        <w:t>(1997)</w:t>
      </w:r>
    </w:p>
    <w:p w:rsidR="00137CAA" w:rsidRDefault="00F401F1">
      <w:pPr>
        <w:pStyle w:val="headfoot"/>
        <w:rPr>
          <w:color w:val="FFFFFF"/>
          <w:lang w:val="es-ES_tradnl"/>
        </w:rPr>
      </w:pPr>
      <w:r>
        <w:rPr>
          <w:color w:val="FFFFFF"/>
          <w:lang w:val="es-ES_tradnl"/>
        </w:rPr>
        <w:t>Rec. UIT-R SA.1277</w:t>
      </w:r>
    </w:p>
    <w:p w:rsidR="00137CAA" w:rsidRDefault="00F401F1">
      <w:pPr>
        <w:pStyle w:val="Normalaftertitle"/>
        <w:rPr>
          <w:lang w:val="es-ES_tradnl"/>
        </w:rPr>
      </w:pPr>
      <w:r>
        <w:rPr>
          <w:lang w:val="es-ES_tradnl"/>
        </w:rPr>
        <w:t>La Asamblea de Radiocomunicaciones de la UIT,</w:t>
      </w:r>
    </w:p>
    <w:p w:rsidR="00137CAA" w:rsidRDefault="00F401F1">
      <w:pPr>
        <w:pStyle w:val="call"/>
        <w:spacing w:line="0" w:lineRule="atLeast"/>
        <w:rPr>
          <w:lang w:val="es-ES_tradnl"/>
        </w:rPr>
      </w:pPr>
      <w:r>
        <w:rPr>
          <w:lang w:val="es-ES_tradnl"/>
        </w:rPr>
        <w:t>considerando</w:t>
      </w:r>
    </w:p>
    <w:p w:rsidR="00137CAA" w:rsidRDefault="00F401F1">
      <w:pPr>
        <w:spacing w:line="0" w:lineRule="atLeast"/>
        <w:rPr>
          <w:lang w:val="es-ES_tradnl"/>
        </w:rPr>
      </w:pPr>
      <w:r>
        <w:rPr>
          <w:lang w:val="es-ES_tradnl"/>
        </w:rPr>
        <w:t>a)</w:t>
      </w:r>
      <w:r>
        <w:rPr>
          <w:lang w:val="es-ES_tradnl"/>
        </w:rPr>
        <w:tab/>
        <w:t>que los servicios fijo, fijo por satélite (SFS) y móvil tienen atribución de frecuencias a título primario en la banda de 8</w:t>
      </w:r>
      <w:r>
        <w:rPr>
          <w:rFonts w:ascii="Tms Rmn" w:hAnsi="Tms Rmn"/>
          <w:sz w:val="12"/>
          <w:lang w:val="es-ES_tradnl"/>
        </w:rPr>
        <w:t> </w:t>
      </w:r>
      <w:r>
        <w:rPr>
          <w:lang w:val="es-ES_tradnl"/>
        </w:rPr>
        <w:t>025-8</w:t>
      </w:r>
      <w:r>
        <w:rPr>
          <w:rFonts w:ascii="Tms Rmn" w:hAnsi="Tms Rmn"/>
          <w:sz w:val="12"/>
          <w:lang w:val="es-ES_tradnl"/>
        </w:rPr>
        <w:t> </w:t>
      </w:r>
      <w:r>
        <w:rPr>
          <w:lang w:val="es-ES_tradnl"/>
        </w:rPr>
        <w:t>400 MHz en las tres Regiones;</w:t>
      </w:r>
    </w:p>
    <w:p w:rsidR="00137CAA" w:rsidRDefault="00F401F1">
      <w:pPr>
        <w:spacing w:line="0" w:lineRule="atLeast"/>
        <w:rPr>
          <w:lang w:val="es-ES_tradnl"/>
        </w:rPr>
      </w:pPr>
      <w:r>
        <w:rPr>
          <w:lang w:val="es-ES_tradnl"/>
        </w:rPr>
        <w:t>b)</w:t>
      </w:r>
      <w:r>
        <w:rPr>
          <w:lang w:val="es-ES_tradnl"/>
        </w:rPr>
        <w:tab/>
        <w:t>que el servicio de meteorología por satélite (servicio METSAT) tiene atribución de frecuencias a título primario en la banda de 8</w:t>
      </w:r>
      <w:r>
        <w:rPr>
          <w:rFonts w:ascii="Tms Rmn" w:hAnsi="Tms Rmn"/>
          <w:sz w:val="12"/>
          <w:lang w:val="es-ES_tradnl"/>
        </w:rPr>
        <w:t> </w:t>
      </w:r>
      <w:r>
        <w:rPr>
          <w:lang w:val="es-ES_tradnl"/>
        </w:rPr>
        <w:t>175-8</w:t>
      </w:r>
      <w:r>
        <w:rPr>
          <w:rFonts w:ascii="Tms Rmn" w:hAnsi="Tms Rmn"/>
          <w:sz w:val="12"/>
          <w:lang w:val="es-ES_tradnl"/>
        </w:rPr>
        <w:t> </w:t>
      </w:r>
      <w:r>
        <w:rPr>
          <w:lang w:val="es-ES_tradnl"/>
        </w:rPr>
        <w:t>215 MHz en las tres Regiones;</w:t>
      </w:r>
    </w:p>
    <w:p w:rsidR="00137CAA" w:rsidRDefault="00F401F1">
      <w:pPr>
        <w:spacing w:line="0" w:lineRule="atLeast"/>
        <w:rPr>
          <w:lang w:val="es-ES_tradnl"/>
        </w:rPr>
      </w:pPr>
      <w:r>
        <w:rPr>
          <w:lang w:val="es-ES_tradnl"/>
        </w:rPr>
        <w:t>c)</w:t>
      </w:r>
      <w:r>
        <w:rPr>
          <w:lang w:val="es-ES_tradnl"/>
        </w:rPr>
        <w:tab/>
        <w:t>que el servicio de exploración de la Tierra por satélite (SETS) tiene atribución de frecuencias, a título primario en la Región 2 y a título secundario en las Regiones 1 y 3, en la banda 8</w:t>
      </w:r>
      <w:r>
        <w:rPr>
          <w:rFonts w:ascii="Tms Rmn" w:hAnsi="Tms Rmn"/>
          <w:sz w:val="12"/>
          <w:lang w:val="es-ES_tradnl"/>
        </w:rPr>
        <w:t> </w:t>
      </w:r>
      <w:r>
        <w:rPr>
          <w:lang w:val="es-ES_tradnl"/>
        </w:rPr>
        <w:t>025-8</w:t>
      </w:r>
      <w:r>
        <w:rPr>
          <w:rFonts w:ascii="Tms Rmn" w:hAnsi="Tms Rmn"/>
          <w:sz w:val="12"/>
          <w:lang w:val="es-ES_tradnl"/>
        </w:rPr>
        <w:t> </w:t>
      </w:r>
      <w:r>
        <w:rPr>
          <w:lang w:val="es-ES_tradnl"/>
        </w:rPr>
        <w:t>400 MHz;</w:t>
      </w:r>
    </w:p>
    <w:p w:rsidR="00137CAA" w:rsidRDefault="00F401F1">
      <w:pPr>
        <w:spacing w:line="0" w:lineRule="atLeast"/>
        <w:rPr>
          <w:lang w:val="es-ES_tradnl"/>
        </w:rPr>
      </w:pPr>
      <w:r>
        <w:rPr>
          <w:lang w:val="es-ES_tradnl"/>
        </w:rPr>
        <w:t>d)</w:t>
      </w:r>
      <w:r>
        <w:rPr>
          <w:lang w:val="es-ES_tradnl"/>
        </w:rPr>
        <w:tab/>
        <w:t>que el SETS no puede provocar interferencias en los servicios fijo y móvil cuando se respetan los límites de la densidad de flujo de potencia (dfp) impuestos por el número S21.16 del Reglamento de Radiocomunicaciones (RR) (véase el § 1 del Anexo 1);</w:t>
      </w:r>
    </w:p>
    <w:p w:rsidR="00137CAA" w:rsidRDefault="00F401F1">
      <w:pPr>
        <w:spacing w:line="0" w:lineRule="atLeast"/>
        <w:rPr>
          <w:lang w:val="es-ES_tradnl"/>
        </w:rPr>
      </w:pPr>
      <w:r>
        <w:rPr>
          <w:lang w:val="es-ES_tradnl"/>
        </w:rPr>
        <w:t>e)</w:t>
      </w:r>
      <w:r>
        <w:rPr>
          <w:lang w:val="es-ES_tradnl"/>
        </w:rPr>
        <w:tab/>
        <w:t>que el SETS no puede provocar interferencias en el SFS y el servicio METSAT cuando se respetan los límites de dfp en la órbita de los satélites geoestacionarios (OSG), impuestos por el número S22.5 del RR (véase el § 2 del Anexo 1);</w:t>
      </w:r>
    </w:p>
    <w:p w:rsidR="00137CAA" w:rsidRDefault="00F401F1">
      <w:pPr>
        <w:spacing w:line="0" w:lineRule="atLeast"/>
        <w:rPr>
          <w:lang w:val="es-ES_tradnl"/>
        </w:rPr>
      </w:pPr>
      <w:r>
        <w:rPr>
          <w:lang w:val="es-ES_tradnl"/>
        </w:rPr>
        <w:t>f)</w:t>
      </w:r>
      <w:r>
        <w:rPr>
          <w:lang w:val="es-ES_tradnl"/>
        </w:rPr>
        <w:tab/>
        <w:t>que el estudio del § 2 del Anexo 2 muestra que hay muchas posibilidades para ubicar las estaciones terrenas del SETS entre una red de estaciones fijas;</w:t>
      </w:r>
    </w:p>
    <w:p w:rsidR="00137CAA" w:rsidRDefault="00F401F1">
      <w:pPr>
        <w:spacing w:line="0" w:lineRule="atLeast"/>
        <w:rPr>
          <w:lang w:val="es-ES_tradnl"/>
        </w:rPr>
      </w:pPr>
      <w:r>
        <w:rPr>
          <w:lang w:val="es-ES_tradnl"/>
        </w:rPr>
        <w:t>g)</w:t>
      </w:r>
      <w:r>
        <w:rPr>
          <w:lang w:val="es-ES_tradnl"/>
        </w:rPr>
        <w:tab/>
        <w:t xml:space="preserve">que el </w:t>
      </w:r>
      <w:r>
        <w:rPr>
          <w:i/>
          <w:lang w:val="es-ES_tradnl"/>
        </w:rPr>
        <w:t xml:space="preserve">considerando </w:t>
      </w:r>
      <w:r>
        <w:rPr>
          <w:lang w:val="es-ES_tradnl"/>
        </w:rPr>
        <w:t>f) se puede ampliar también para la ubicación de estaciones terrenas con respecto a las estaciones terrenas del SFS y del servicio METSAT (véase el § 3 del Anexo 2);</w:t>
      </w:r>
    </w:p>
    <w:p w:rsidR="00137CAA" w:rsidRDefault="00F401F1">
      <w:pPr>
        <w:spacing w:line="0" w:lineRule="atLeast"/>
        <w:rPr>
          <w:lang w:val="es-ES_tradnl"/>
        </w:rPr>
      </w:pPr>
      <w:r>
        <w:rPr>
          <w:lang w:val="es-ES_tradnl"/>
        </w:rPr>
        <w:t>h)</w:t>
      </w:r>
      <w:r>
        <w:rPr>
          <w:lang w:val="es-ES_tradnl"/>
        </w:rPr>
        <w:tab/>
        <w:t xml:space="preserve">que el estudio del § 4 del Anexo 2 muestra que, al igual que el </w:t>
      </w:r>
      <w:r>
        <w:rPr>
          <w:i/>
          <w:lang w:val="es-ES_tradnl"/>
        </w:rPr>
        <w:t>considerando</w:t>
      </w:r>
      <w:r>
        <w:rPr>
          <w:lang w:val="es-ES_tradnl"/>
        </w:rPr>
        <w:t xml:space="preserve"> f), hay muchas posibilidades de ubicar estaciones terrenas del SETS entre estaciones móviles;</w:t>
      </w:r>
    </w:p>
    <w:p w:rsidR="00137CAA" w:rsidRDefault="00F401F1">
      <w:pPr>
        <w:spacing w:line="0" w:lineRule="atLeast"/>
        <w:rPr>
          <w:lang w:val="es-ES_tradnl"/>
        </w:rPr>
      </w:pPr>
      <w:r>
        <w:rPr>
          <w:lang w:val="es-ES_tradnl"/>
        </w:rPr>
        <w:t>j)</w:t>
      </w:r>
      <w:r>
        <w:rPr>
          <w:lang w:val="es-ES_tradnl"/>
        </w:rPr>
        <w:tab/>
        <w:t>que la experiencia adquirida durante los últimos 20 años demuestra que no se producen problemas de compartición de frecuencias entre el SETS y los servicios fijo, SFS, METSAT y móvil en las tres Regiones;</w:t>
      </w:r>
    </w:p>
    <w:p w:rsidR="00137CAA" w:rsidRDefault="00F401F1">
      <w:pPr>
        <w:spacing w:line="0" w:lineRule="atLeast"/>
        <w:rPr>
          <w:lang w:val="es-ES_tradnl"/>
        </w:rPr>
      </w:pPr>
      <w:r>
        <w:rPr>
          <w:lang w:val="es-ES_tradnl"/>
        </w:rPr>
        <w:t>k)</w:t>
      </w:r>
      <w:r>
        <w:rPr>
          <w:lang w:val="es-ES_tradnl"/>
        </w:rPr>
        <w:tab/>
        <w:t>que la planificación efectiva y el desarrollo de futuras redes del SETS con cobertura mundial requiere una categoría de atribución a título primario en las tres Regiones,</w:t>
      </w:r>
    </w:p>
    <w:p w:rsidR="00137CAA" w:rsidRDefault="00F401F1">
      <w:pPr>
        <w:pStyle w:val="call"/>
        <w:spacing w:line="0" w:lineRule="atLeast"/>
        <w:rPr>
          <w:lang w:val="es-ES_tradnl"/>
        </w:rPr>
      </w:pPr>
      <w:r>
        <w:rPr>
          <w:lang w:val="es-ES_tradnl"/>
        </w:rPr>
        <w:t>recomienda</w:t>
      </w:r>
    </w:p>
    <w:p w:rsidR="00137CAA" w:rsidRDefault="00F401F1">
      <w:pPr>
        <w:spacing w:line="0" w:lineRule="atLeast"/>
        <w:rPr>
          <w:lang w:val="es-ES_tradnl"/>
        </w:rPr>
      </w:pPr>
      <w:r>
        <w:rPr>
          <w:b/>
          <w:lang w:val="es-ES_tradnl"/>
        </w:rPr>
        <w:t>1</w:t>
      </w:r>
      <w:r>
        <w:rPr>
          <w:lang w:val="es-ES_tradnl"/>
        </w:rPr>
        <w:tab/>
        <w:t>que la compartición entre el SETS y los servicios fijo, SFS, METSAT y móvil en la banda 8</w:t>
      </w:r>
      <w:r>
        <w:rPr>
          <w:rFonts w:ascii="Tms Rmn" w:hAnsi="Tms Rmn"/>
          <w:sz w:val="12"/>
          <w:lang w:val="es-ES_tradnl"/>
        </w:rPr>
        <w:t> </w:t>
      </w:r>
      <w:r>
        <w:rPr>
          <w:lang w:val="es-ES_tradnl"/>
        </w:rPr>
        <w:t>025-8</w:t>
      </w:r>
      <w:r>
        <w:rPr>
          <w:rFonts w:ascii="Tms Rmn" w:hAnsi="Tms Rmn"/>
          <w:sz w:val="12"/>
          <w:lang w:val="es-ES_tradnl"/>
        </w:rPr>
        <w:t> </w:t>
      </w:r>
      <w:r>
        <w:rPr>
          <w:lang w:val="es-ES_tradnl"/>
        </w:rPr>
        <w:t>400 MHz se considere viable con las siguientes condiciones:</w:t>
      </w:r>
    </w:p>
    <w:p w:rsidR="00137CAA" w:rsidRDefault="00F401F1">
      <w:pPr>
        <w:pStyle w:val="enumlev1"/>
        <w:spacing w:line="0" w:lineRule="atLeast"/>
        <w:rPr>
          <w:lang w:val="es-ES_tradnl"/>
        </w:rPr>
      </w:pPr>
      <w:r>
        <w:rPr>
          <w:lang w:val="es-ES_tradnl"/>
        </w:rPr>
        <w:t>–</w:t>
      </w:r>
      <w:r>
        <w:rPr>
          <w:lang w:val="es-ES_tradnl"/>
        </w:rPr>
        <w:tab/>
        <w:t>la aplicación de las disposiciones de los números S22.5 y S21.16 del RR;</w:t>
      </w:r>
    </w:p>
    <w:p w:rsidR="00137CAA" w:rsidRDefault="00F401F1">
      <w:pPr>
        <w:pStyle w:val="enumlev1"/>
        <w:spacing w:line="0" w:lineRule="atLeast"/>
        <w:rPr>
          <w:lang w:val="es-ES_tradnl"/>
        </w:rPr>
      </w:pPr>
      <w:r>
        <w:rPr>
          <w:lang w:val="es-ES_tradnl"/>
        </w:rPr>
        <w:t>–</w:t>
      </w:r>
      <w:r>
        <w:rPr>
          <w:lang w:val="es-ES_tradnl"/>
        </w:rPr>
        <w:tab/>
        <w:t>la utilización del método descrito en el Anexo 2 para calcular las distancias de separación entre estaciones terrenas del SETS y las estaciones terrenales o las estaciones terrenas de los demás servicios. (Por distancia de separación se entiende aquella distancia que podría alcanzarse en coordinación.)</w:t>
      </w:r>
    </w:p>
    <w:p w:rsidR="00137CAA" w:rsidRDefault="00F401F1">
      <w:pPr>
        <w:pStyle w:val="Annex"/>
        <w:spacing w:line="0" w:lineRule="atLeast"/>
        <w:rPr>
          <w:lang w:val="es-ES_tradnl"/>
        </w:rPr>
      </w:pPr>
      <w:r>
        <w:rPr>
          <w:lang w:val="es-ES_tradnl"/>
        </w:rPr>
        <w:br w:type="page"/>
      </w:r>
      <w:bookmarkStart w:id="0" w:name="_GoBack"/>
      <w:bookmarkEnd w:id="0"/>
      <w:r>
        <w:rPr>
          <w:lang w:val="es-ES_tradnl"/>
        </w:rPr>
        <w:lastRenderedPageBreak/>
        <w:t>ANEXO  1</w:t>
      </w:r>
    </w:p>
    <w:p w:rsidR="00137CAA" w:rsidRDefault="00F401F1">
      <w:pPr>
        <w:pStyle w:val="AnnexTitle"/>
        <w:spacing w:line="0" w:lineRule="atLeast"/>
        <w:rPr>
          <w:lang w:val="es-ES_tradnl"/>
        </w:rPr>
      </w:pPr>
      <w:r>
        <w:rPr>
          <w:lang w:val="es-ES_tradnl"/>
        </w:rPr>
        <w:t>Análisis de la interferencia causada por el SETS a otros servicios</w:t>
      </w:r>
      <w:r>
        <w:rPr>
          <w:lang w:val="es-ES_tradnl"/>
        </w:rPr>
        <w:br/>
        <w:t>en la banda de frecuencias 8</w:t>
      </w:r>
      <w:r>
        <w:rPr>
          <w:rFonts w:ascii="Tms Rmn" w:hAnsi="Tms Rmn"/>
          <w:sz w:val="12"/>
          <w:lang w:val="es-ES_tradnl"/>
        </w:rPr>
        <w:t> </w:t>
      </w:r>
      <w:r>
        <w:rPr>
          <w:lang w:val="es-ES_tradnl"/>
        </w:rPr>
        <w:t>025-8</w:t>
      </w:r>
      <w:r>
        <w:rPr>
          <w:rFonts w:ascii="Tms Rmn" w:hAnsi="Tms Rmn"/>
          <w:sz w:val="12"/>
          <w:lang w:val="es-ES_tradnl"/>
        </w:rPr>
        <w:t> </w:t>
      </w:r>
      <w:r>
        <w:rPr>
          <w:lang w:val="es-ES_tradnl"/>
        </w:rPr>
        <w:t>400 MHz</w:t>
      </w:r>
    </w:p>
    <w:p w:rsidR="00137CAA" w:rsidRDefault="00F401F1">
      <w:pPr>
        <w:pStyle w:val="Heading1"/>
        <w:spacing w:line="0" w:lineRule="atLeast"/>
        <w:rPr>
          <w:lang w:val="es-ES_tradnl"/>
        </w:rPr>
      </w:pPr>
      <w:r>
        <w:rPr>
          <w:lang w:val="es-ES_tradnl"/>
        </w:rPr>
        <w:t>1</w:t>
      </w:r>
      <w:r>
        <w:rPr>
          <w:lang w:val="es-ES_tradnl"/>
        </w:rPr>
        <w:tab/>
        <w:t>Posibilidad de interferencia provocada por las estaciones espaciales del SETS a las estaciones terrenales de los servicios fijo y móvil</w:t>
      </w:r>
    </w:p>
    <w:p w:rsidR="00137CAA" w:rsidRDefault="00F401F1">
      <w:pPr>
        <w:spacing w:line="0" w:lineRule="atLeast"/>
        <w:rPr>
          <w:lang w:val="es-ES_tradnl"/>
        </w:rPr>
      </w:pPr>
      <w:r>
        <w:rPr>
          <w:lang w:val="es-ES_tradnl"/>
        </w:rPr>
        <w:t>El número S21.16 del RR impone los límites de la dfp producida en la superficie de la Tierra por las emisiones de estaciones espaciales. En el Cuadro 1 se indican dichos límites para la banda de frecuencias 8</w:t>
      </w:r>
      <w:r>
        <w:rPr>
          <w:rFonts w:ascii="Tms Rmn" w:hAnsi="Tms Rmn"/>
          <w:sz w:val="12"/>
          <w:lang w:val="es-ES_tradnl"/>
        </w:rPr>
        <w:t> </w:t>
      </w:r>
      <w:r>
        <w:rPr>
          <w:lang w:val="es-ES_tradnl"/>
        </w:rPr>
        <w:t>025-8</w:t>
      </w:r>
      <w:r>
        <w:rPr>
          <w:rFonts w:ascii="Tms Rmn" w:hAnsi="Tms Rmn"/>
          <w:sz w:val="12"/>
          <w:lang w:val="es-ES_tradnl"/>
        </w:rPr>
        <w:t> </w:t>
      </w:r>
      <w:r>
        <w:rPr>
          <w:lang w:val="es-ES_tradnl"/>
        </w:rPr>
        <w:t>400 MHz en la anchura de banda de 4 kHz.</w:t>
      </w:r>
    </w:p>
    <w:p w:rsidR="00137CAA" w:rsidRDefault="00F401F1">
      <w:pPr>
        <w:pStyle w:val="Table"/>
        <w:spacing w:line="0" w:lineRule="atLeast"/>
        <w:rPr>
          <w:lang w:val="es-ES_tradnl"/>
        </w:rPr>
      </w:pPr>
      <w:r>
        <w:rPr>
          <w:lang w:val="es-ES_tradnl"/>
        </w:rPr>
        <w:t>CUADRO  1</w:t>
      </w:r>
    </w:p>
    <w:p w:rsidR="00137CAA" w:rsidRDefault="00F401F1">
      <w:pPr>
        <w:pStyle w:val="TableTitle"/>
        <w:spacing w:line="0" w:lineRule="atLeast"/>
        <w:rPr>
          <w:lang w:val="es-ES_tradnl"/>
        </w:rPr>
      </w:pPr>
      <w:r>
        <w:rPr>
          <w:lang w:val="es-ES_tradnl"/>
        </w:rPr>
        <w:t>Límites de la dfp en la banda de frecuencias 8</w:t>
      </w:r>
      <w:r>
        <w:rPr>
          <w:rFonts w:ascii="Tms Rmn" w:hAnsi="Tms Rmn"/>
          <w:sz w:val="12"/>
          <w:lang w:val="es-ES_tradnl"/>
        </w:rPr>
        <w:t> </w:t>
      </w:r>
      <w:r>
        <w:rPr>
          <w:lang w:val="es-ES_tradnl"/>
        </w:rPr>
        <w:t>025-8</w:t>
      </w:r>
      <w:r>
        <w:rPr>
          <w:rFonts w:ascii="Tms Rmn" w:hAnsi="Tms Rmn"/>
          <w:sz w:val="12"/>
          <w:lang w:val="es-ES_tradnl"/>
        </w:rPr>
        <w:t> </w:t>
      </w:r>
      <w:r>
        <w:rPr>
          <w:lang w:val="es-ES_tradnl"/>
        </w:rPr>
        <w:t>400 MHz</w:t>
      </w:r>
    </w:p>
    <w:p w:rsidR="00137CAA" w:rsidRDefault="00137CAA">
      <w:pPr>
        <w:pStyle w:val="Blanc"/>
        <w:rPr>
          <w:sz w:val="8"/>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119"/>
        <w:gridCol w:w="3119"/>
      </w:tblGrid>
      <w:tr w:rsidR="00137CAA">
        <w:trPr>
          <w:cantSplit/>
          <w:jc w:val="center"/>
        </w:trPr>
        <w:tc>
          <w:tcPr>
            <w:tcW w:w="3119" w:type="dxa"/>
          </w:tcPr>
          <w:p w:rsidR="00137CAA" w:rsidRDefault="00F401F1">
            <w:pPr>
              <w:pStyle w:val="TableText"/>
              <w:framePr w:hSpace="181" w:wrap="notBeside" w:vAnchor="text" w:hAnchor="page" w:xAlign="center" w:y="1"/>
              <w:spacing w:before="60" w:after="60"/>
              <w:jc w:val="center"/>
              <w:rPr>
                <w:lang w:val="es-ES_tradnl"/>
              </w:rPr>
            </w:pPr>
            <w:r>
              <w:rPr>
                <w:lang w:val="es-ES_tradnl"/>
              </w:rPr>
              <w:t xml:space="preserve">Ángulo de llegada, </w:t>
            </w:r>
            <w:r>
              <w:rPr>
                <w:rFonts w:ascii="Symbol" w:hAnsi="Symbol"/>
                <w:lang w:val="es-ES_tradnl"/>
              </w:rPr>
              <w:t></w:t>
            </w:r>
          </w:p>
        </w:tc>
        <w:tc>
          <w:tcPr>
            <w:tcW w:w="3119" w:type="dxa"/>
          </w:tcPr>
          <w:p w:rsidR="00137CAA" w:rsidRDefault="00F401F1">
            <w:pPr>
              <w:pStyle w:val="TableText"/>
              <w:framePr w:hSpace="181" w:wrap="notBeside" w:vAnchor="text" w:hAnchor="page" w:xAlign="center" w:y="1"/>
              <w:spacing w:before="60" w:after="60"/>
              <w:jc w:val="center"/>
              <w:rPr>
                <w:lang w:val="es-ES_tradnl"/>
              </w:rPr>
            </w:pPr>
            <w:r>
              <w:rPr>
                <w:lang w:val="es-ES_tradnl"/>
              </w:rPr>
              <w:t>Límite de la dfp</w:t>
            </w:r>
            <w:r>
              <w:rPr>
                <w:lang w:val="es-ES_tradnl"/>
              </w:rPr>
              <w:br/>
              <w:t xml:space="preserve"> (dB(W/(m</w:t>
            </w:r>
            <w:r>
              <w:rPr>
                <w:position w:val="6"/>
                <w:sz w:val="14"/>
                <w:lang w:val="es-ES_tradnl"/>
              </w:rPr>
              <w:t>2</w:t>
            </w:r>
            <w:r>
              <w:rPr>
                <w:sz w:val="8"/>
                <w:lang w:val="fr-FR"/>
              </w:rPr>
              <w:t xml:space="preserve"> </w:t>
            </w:r>
            <w:r>
              <w:rPr>
                <w:lang w:val="es-ES_tradnl"/>
              </w:rPr>
              <w:t>.</w:t>
            </w:r>
            <w:r>
              <w:rPr>
                <w:lang w:val="fr-FR"/>
              </w:rPr>
              <w:t xml:space="preserve"> </w:t>
            </w:r>
            <w:r>
              <w:rPr>
                <w:lang w:val="es-ES_tradnl"/>
              </w:rPr>
              <w:t>4 kHz))</w:t>
            </w:r>
          </w:p>
        </w:tc>
      </w:tr>
      <w:tr w:rsidR="00137CAA">
        <w:trPr>
          <w:cantSplit/>
          <w:jc w:val="center"/>
        </w:trPr>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0</w:t>
            </w:r>
            <w:r>
              <w:rPr>
                <w:rFonts w:ascii="Symbol" w:hAnsi="Symbol"/>
                <w:lang w:val="es-ES_tradnl"/>
              </w:rPr>
              <w:t></w:t>
            </w:r>
            <w:r>
              <w:rPr>
                <w:lang w:val="es-ES_tradnl"/>
              </w:rPr>
              <w:t xml:space="preserve"> </w:t>
            </w:r>
            <w:r>
              <w:rPr>
                <w:rFonts w:ascii="Symbol" w:hAnsi="Symbol"/>
                <w:lang w:val="es-ES_tradnl"/>
              </w:rPr>
              <w:t></w:t>
            </w:r>
            <w:r>
              <w:rPr>
                <w:lang w:val="es-ES_tradnl"/>
              </w:rPr>
              <w:t xml:space="preserve"> </w:t>
            </w:r>
            <w:r>
              <w:rPr>
                <w:rFonts w:ascii="Symbol" w:hAnsi="Symbol"/>
                <w:lang w:val="es-ES_tradnl"/>
              </w:rPr>
              <w:t></w:t>
            </w:r>
            <w:r>
              <w:rPr>
                <w:lang w:val="es-ES_tradnl"/>
              </w:rPr>
              <w:t xml:space="preserve"> </w:t>
            </w:r>
            <w:r>
              <w:rPr>
                <w:rFonts w:ascii="Symbol" w:hAnsi="Symbol"/>
                <w:lang w:val="es-ES_tradnl"/>
              </w:rPr>
              <w:t></w:t>
            </w:r>
            <w:r>
              <w:rPr>
                <w:lang w:val="es-ES_tradnl"/>
              </w:rPr>
              <w:t xml:space="preserve"> 5</w:t>
            </w:r>
            <w:r>
              <w:rPr>
                <w:rFonts w:ascii="Symbol" w:hAnsi="Symbol"/>
                <w:lang w:val="es-ES_tradnl"/>
              </w:rPr>
              <w:t></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–150</w:t>
            </w:r>
          </w:p>
        </w:tc>
      </w:tr>
      <w:tr w:rsidR="00137CAA">
        <w:trPr>
          <w:cantSplit/>
          <w:jc w:val="center"/>
        </w:trPr>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5</w:t>
            </w:r>
            <w:r>
              <w:rPr>
                <w:rFonts w:ascii="Symbol" w:hAnsi="Symbol"/>
                <w:lang w:val="es-ES_tradnl"/>
              </w:rPr>
              <w:t></w:t>
            </w:r>
            <w:r>
              <w:rPr>
                <w:lang w:val="es-ES_tradnl"/>
              </w:rPr>
              <w:t xml:space="preserve"> </w:t>
            </w:r>
            <w:r>
              <w:rPr>
                <w:rFonts w:ascii="Symbol" w:hAnsi="Symbol"/>
                <w:lang w:val="es-ES_tradnl"/>
              </w:rPr>
              <w:t></w:t>
            </w:r>
            <w:r>
              <w:rPr>
                <w:lang w:val="es-ES_tradnl"/>
              </w:rPr>
              <w:t xml:space="preserve"> </w:t>
            </w:r>
            <w:r>
              <w:rPr>
                <w:rFonts w:ascii="Symbol" w:hAnsi="Symbol"/>
                <w:lang w:val="es-ES_tradnl"/>
              </w:rPr>
              <w:t></w:t>
            </w:r>
            <w:r>
              <w:rPr>
                <w:lang w:val="es-ES_tradnl"/>
              </w:rPr>
              <w:t xml:space="preserve"> </w:t>
            </w:r>
            <w:r>
              <w:rPr>
                <w:rFonts w:ascii="Symbol" w:hAnsi="Symbol"/>
                <w:lang w:val="es-ES_tradnl"/>
              </w:rPr>
              <w:t></w:t>
            </w:r>
            <w:r>
              <w:rPr>
                <w:lang w:val="es-ES_tradnl"/>
              </w:rPr>
              <w:t xml:space="preserve"> 25</w:t>
            </w:r>
            <w:r>
              <w:rPr>
                <w:rFonts w:ascii="Symbol" w:hAnsi="Symbol"/>
                <w:lang w:val="es-ES_tradnl"/>
              </w:rPr>
              <w:t></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–150 </w:t>
            </w:r>
            <w:r>
              <w:rPr>
                <w:rFonts w:ascii="Symbol" w:hAnsi="Symbol"/>
                <w:lang w:val="es-ES_tradnl"/>
              </w:rPr>
              <w:t></w:t>
            </w:r>
            <w:r>
              <w:rPr>
                <w:lang w:val="es-ES_tradnl"/>
              </w:rPr>
              <w:t> (</w:t>
            </w:r>
            <w:r>
              <w:rPr>
                <w:lang w:val="es-ES_tradnl"/>
              </w:rPr>
              <w:sym w:font="Symbol" w:char="F071"/>
            </w:r>
            <w:r>
              <w:rPr>
                <w:lang w:val="es-ES_tradnl"/>
              </w:rPr>
              <w:t> – 5) / 2</w:t>
            </w:r>
          </w:p>
        </w:tc>
      </w:tr>
      <w:tr w:rsidR="00137CAA">
        <w:trPr>
          <w:cantSplit/>
          <w:jc w:val="center"/>
        </w:trPr>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25</w:t>
            </w:r>
            <w:r>
              <w:rPr>
                <w:rFonts w:ascii="Symbol" w:hAnsi="Symbol"/>
                <w:lang w:val="es-ES_tradnl"/>
              </w:rPr>
              <w:t></w:t>
            </w:r>
            <w:r>
              <w:rPr>
                <w:lang w:val="es-ES_tradnl"/>
              </w:rPr>
              <w:t xml:space="preserve"> </w:t>
            </w:r>
            <w:r>
              <w:rPr>
                <w:rFonts w:ascii="Symbol" w:hAnsi="Symbol"/>
                <w:lang w:val="es-ES_tradnl"/>
              </w:rPr>
              <w:t></w:t>
            </w:r>
            <w:r>
              <w:rPr>
                <w:lang w:val="es-ES_tradnl"/>
              </w:rPr>
              <w:t xml:space="preserve"> </w:t>
            </w:r>
            <w:r>
              <w:rPr>
                <w:rFonts w:ascii="Symbol" w:hAnsi="Symbol"/>
                <w:lang w:val="es-ES_tradnl"/>
              </w:rPr>
              <w:t></w:t>
            </w:r>
            <w:r>
              <w:rPr>
                <w:lang w:val="es-ES_tradnl"/>
              </w:rPr>
              <w:t xml:space="preserve"> </w:t>
            </w:r>
            <w:r>
              <w:rPr>
                <w:rFonts w:ascii="Symbol" w:hAnsi="Symbol"/>
                <w:lang w:val="es-ES_tradnl"/>
              </w:rPr>
              <w:t></w:t>
            </w:r>
            <w:r>
              <w:rPr>
                <w:lang w:val="es-ES_tradnl"/>
              </w:rPr>
              <w:t xml:space="preserve"> 90</w:t>
            </w:r>
            <w:r>
              <w:rPr>
                <w:rFonts w:ascii="Symbol" w:hAnsi="Symbol"/>
                <w:lang w:val="es-ES_tradnl"/>
              </w:rPr>
              <w:t></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–140</w:t>
            </w:r>
          </w:p>
        </w:tc>
      </w:tr>
    </w:tbl>
    <w:p w:rsidR="00137CAA" w:rsidRDefault="00137CAA">
      <w:pPr>
        <w:pStyle w:val="Tablefin"/>
        <w:spacing w:before="0"/>
        <w:rPr>
          <w:sz w:val="8"/>
          <w:lang w:val="es-ES_tradnl"/>
        </w:rPr>
      </w:pPr>
    </w:p>
    <w:p w:rsidR="00137CAA" w:rsidRDefault="00F401F1">
      <w:pPr>
        <w:rPr>
          <w:lang w:val="es-ES_tradnl"/>
        </w:rPr>
      </w:pPr>
      <w:r>
        <w:rPr>
          <w:lang w:val="es-ES_tradnl"/>
        </w:rPr>
        <w:t>Siempre que los transmisores de las estaciones del SETS respeten esas limitaciones, los receptores de los servicios fijo y móvil están protegidos ya que los límites se han fijado para evitar las interferencias provocadas por los transmisores de las estaciones espaciales en los servicios terrenales.</w:t>
      </w:r>
    </w:p>
    <w:p w:rsidR="00137CAA" w:rsidRDefault="00F401F1">
      <w:pPr>
        <w:pStyle w:val="Heading1"/>
        <w:spacing w:line="0" w:lineRule="atLeast"/>
        <w:rPr>
          <w:lang w:val="es-ES_tradnl"/>
        </w:rPr>
      </w:pPr>
      <w:r>
        <w:rPr>
          <w:lang w:val="es-ES_tradnl"/>
        </w:rPr>
        <w:t>2</w:t>
      </w:r>
      <w:r>
        <w:rPr>
          <w:lang w:val="es-ES_tradnl"/>
        </w:rPr>
        <w:tab/>
        <w:t>Interferencia provocada por las estaciones espaciales del SETS a las estaciones espaciales del SFS y del servicio METSAT</w:t>
      </w:r>
    </w:p>
    <w:p w:rsidR="00137CAA" w:rsidRDefault="00F401F1">
      <w:pPr>
        <w:spacing w:line="0" w:lineRule="atLeast"/>
        <w:rPr>
          <w:lang w:val="es-ES_tradnl"/>
        </w:rPr>
      </w:pPr>
      <w:r>
        <w:rPr>
          <w:lang w:val="es-ES_tradnl"/>
        </w:rPr>
        <w:t>En la Fig. 1 se muestra la posición relativa de la órbita circular casi polar de un satélite del SETS y la OSG.</w:t>
      </w:r>
    </w:p>
    <w:p w:rsidR="00137CAA" w:rsidRDefault="00F401F1">
      <w:pPr>
        <w:spacing w:line="0" w:lineRule="atLeast"/>
        <w:rPr>
          <w:lang w:val="es-ES_tradnl"/>
        </w:rPr>
      </w:pPr>
      <w:r>
        <w:rPr>
          <w:lang w:val="es-ES_tradnl"/>
        </w:rPr>
        <w:t>El satélite del SETS dirige su potencia isótropa radiada equivalente (p.i.r.e.) máxima al horizonte de su cobertura. El caso más desfavorable se produce cuando se alinean este satélite, el horizonte de su cobertura y un satélite OSG (servicio fijo o de meteorología), como se muestra en la Fig. 2.</w:t>
      </w:r>
    </w:p>
    <w:p w:rsidR="00137CAA" w:rsidRDefault="00F401F1">
      <w:pPr>
        <w:spacing w:line="0" w:lineRule="atLeast"/>
        <w:rPr>
          <w:lang w:val="es-ES_tradnl"/>
        </w:rPr>
      </w:pPr>
      <w:r>
        <w:rPr>
          <w:lang w:val="es-ES_tradnl"/>
        </w:rPr>
        <w:t>De acuerdo con el número S22.5 del RR la dfp producida en la OSG no deberá rebasar el valor de –174 dB(W/m</w:t>
      </w:r>
      <w:r>
        <w:rPr>
          <w:position w:val="6"/>
          <w:sz w:val="16"/>
          <w:lang w:val="es-ES_tradnl"/>
        </w:rPr>
        <w:t>2</w:t>
      </w:r>
      <w:r>
        <w:rPr>
          <w:lang w:val="es-ES_tradnl"/>
        </w:rPr>
        <w:t>) en cualquier banda de 4 kHz de anchura. Con las características típicas de los satélites del SETS, indicadas en el Cuadro 2, la dfp real producida en la OSG en caso más desfavorable es de –183 dB(W/m</w:t>
      </w:r>
      <w:r>
        <w:rPr>
          <w:position w:val="6"/>
          <w:sz w:val="16"/>
          <w:lang w:val="es-ES_tradnl"/>
        </w:rPr>
        <w:t>2</w:t>
      </w:r>
      <w:r>
        <w:rPr>
          <w:lang w:val="es-ES_tradnl"/>
        </w:rPr>
        <w:t xml:space="preserve"> . 4 kHz).</w:t>
      </w:r>
    </w:p>
    <w:p w:rsidR="00137CAA" w:rsidRDefault="00F401F1">
      <w:pPr>
        <w:spacing w:line="0" w:lineRule="atLeast"/>
        <w:rPr>
          <w:lang w:val="es-ES_tradnl"/>
        </w:rPr>
      </w:pPr>
      <w:r>
        <w:rPr>
          <w:lang w:val="es-ES_tradnl"/>
        </w:rPr>
        <w:t>A continuación se indican los efectos de este valor de dfp sobre el SFS y el servicio METSAT.</w:t>
      </w:r>
    </w:p>
    <w:p w:rsidR="00137CAA" w:rsidRDefault="00F401F1">
      <w:pPr>
        <w:spacing w:line="0" w:lineRule="atLeast"/>
        <w:rPr>
          <w:lang w:val="es-ES_tradnl"/>
        </w:rPr>
      </w:pPr>
      <w:r>
        <w:rPr>
          <w:lang w:val="es-ES_tradnl"/>
        </w:rPr>
        <w:t>Para estimar la interferencia del caso más desfavorable provocada por el satélite del SETS en un receptor de satélite OSG, se puede calcular la relación entre las potencias recibidas a la entrada de dicho receptor, provenientes de las estaciones terrenas que transmiten al satélite OSG y al satélite del SETS respectivamente:</w:t>
      </w:r>
    </w:p>
    <w:p w:rsidR="00137CAA" w:rsidRDefault="00F401F1">
      <w:pPr>
        <w:pStyle w:val="Equation"/>
        <w:spacing w:before="240" w:line="0" w:lineRule="atLeast"/>
        <w:rPr>
          <w:lang w:val="es-ES_tradnl"/>
        </w:rPr>
      </w:pPr>
      <w:r>
        <w:rPr>
          <w:lang w:val="es-ES_tradnl"/>
        </w:rPr>
        <w:tab/>
      </w:r>
      <w:r>
        <w:rPr>
          <w:lang w:val="es-ES_tradnl"/>
        </w:rPr>
        <w:tab/>
      </w:r>
      <w:r>
        <w:rPr>
          <w:i/>
          <w:lang w:val="es-ES_tradnl"/>
        </w:rPr>
        <w:t>C</w:t>
      </w:r>
      <w:r>
        <w:rPr>
          <w:lang w:val="es-ES_tradnl"/>
        </w:rPr>
        <w:t>/</w:t>
      </w:r>
      <w:r>
        <w:rPr>
          <w:i/>
          <w:lang w:val="es-ES_tradnl"/>
        </w:rPr>
        <w:t>I</w:t>
      </w:r>
      <w:r>
        <w:rPr>
          <w:lang w:val="es-ES_tradnl"/>
        </w:rPr>
        <w:t xml:space="preserve">  </w:t>
      </w:r>
      <w:r>
        <w:rPr>
          <w:rFonts w:ascii="Symbol" w:hAnsi="Symbol"/>
          <w:lang w:val="es-ES_tradnl"/>
        </w:rPr>
        <w:t></w:t>
      </w:r>
      <w:r>
        <w:rPr>
          <w:lang w:val="es-ES_tradnl"/>
        </w:rPr>
        <w:t xml:space="preserve">  (</w:t>
      </w:r>
      <w:r>
        <w:rPr>
          <w:i/>
          <w:lang w:val="es-ES_tradnl"/>
        </w:rPr>
        <w:t>P</w:t>
      </w:r>
      <w:r>
        <w:rPr>
          <w:i/>
          <w:position w:val="-4"/>
          <w:sz w:val="18"/>
          <w:lang w:val="es-ES_tradnl"/>
        </w:rPr>
        <w:t>tw</w:t>
      </w:r>
      <w:r>
        <w:rPr>
          <w:lang w:val="es-ES_tradnl"/>
        </w:rPr>
        <w:t xml:space="preserve">  </w:t>
      </w:r>
      <w:r>
        <w:rPr>
          <w:rFonts w:ascii="Symbol" w:hAnsi="Symbol"/>
          <w:lang w:val="es-ES_tradnl"/>
        </w:rPr>
        <w:t></w:t>
      </w:r>
      <w:r>
        <w:rPr>
          <w:lang w:val="es-ES_tradnl"/>
        </w:rPr>
        <w:t xml:space="preserve">  </w:t>
      </w:r>
      <w:r>
        <w:rPr>
          <w:i/>
          <w:lang w:val="es-ES_tradnl"/>
        </w:rPr>
        <w:t>G</w:t>
      </w:r>
      <w:r>
        <w:rPr>
          <w:i/>
          <w:position w:val="-4"/>
          <w:sz w:val="18"/>
          <w:lang w:val="es-ES_tradnl"/>
        </w:rPr>
        <w:t>tw</w:t>
      </w:r>
      <w:r>
        <w:rPr>
          <w:lang w:val="es-ES_tradnl"/>
        </w:rPr>
        <w:t>)  –  (</w:t>
      </w:r>
      <w:r>
        <w:rPr>
          <w:i/>
          <w:lang w:val="es-ES_tradnl"/>
        </w:rPr>
        <w:t>P</w:t>
      </w:r>
      <w:r>
        <w:rPr>
          <w:i/>
          <w:position w:val="-4"/>
          <w:sz w:val="18"/>
          <w:lang w:val="es-ES_tradnl"/>
        </w:rPr>
        <w:t>tu</w:t>
      </w:r>
      <w:r>
        <w:rPr>
          <w:lang w:val="es-ES_tradnl"/>
        </w:rPr>
        <w:t xml:space="preserve">  </w:t>
      </w:r>
      <w:r>
        <w:rPr>
          <w:rFonts w:ascii="Symbol" w:hAnsi="Symbol"/>
          <w:lang w:val="es-ES_tradnl"/>
        </w:rPr>
        <w:t></w:t>
      </w:r>
      <w:r>
        <w:rPr>
          <w:lang w:val="es-ES_tradnl"/>
        </w:rPr>
        <w:t xml:space="preserve">  </w:t>
      </w:r>
      <w:r>
        <w:rPr>
          <w:i/>
          <w:lang w:val="es-ES_tradnl"/>
        </w:rPr>
        <w:t>G</w:t>
      </w:r>
      <w:r>
        <w:rPr>
          <w:i/>
          <w:position w:val="-4"/>
          <w:sz w:val="18"/>
          <w:lang w:val="es-ES_tradnl"/>
        </w:rPr>
        <w:t>tu</w:t>
      </w:r>
      <w:r>
        <w:rPr>
          <w:lang w:val="es-ES_tradnl"/>
        </w:rPr>
        <w:t xml:space="preserve">)  </w:t>
      </w:r>
      <w:r>
        <w:rPr>
          <w:rFonts w:ascii="Symbol" w:hAnsi="Symbol"/>
          <w:lang w:val="es-ES_tradnl"/>
        </w:rPr>
        <w:t></w:t>
      </w:r>
      <w:r>
        <w:rPr>
          <w:lang w:val="es-ES_tradnl"/>
        </w:rPr>
        <w:t xml:space="preserve">  </w:t>
      </w:r>
      <w:r>
        <w:rPr>
          <w:lang w:val="es-ES_tradnl"/>
        </w:rPr>
        <w:sym w:font="Symbol" w:char="F044"/>
      </w:r>
      <w:r>
        <w:rPr>
          <w:i/>
          <w:lang w:val="es-ES_tradnl"/>
        </w:rPr>
        <w:t>L</w:t>
      </w:r>
      <w:r>
        <w:rPr>
          <w:i/>
          <w:position w:val="-4"/>
          <w:sz w:val="18"/>
          <w:lang w:val="es-ES_tradnl"/>
        </w:rPr>
        <w:t>p</w:t>
      </w:r>
      <w:r>
        <w:rPr>
          <w:lang w:val="es-ES_tradnl"/>
        </w:rPr>
        <w:t xml:space="preserve">  </w:t>
      </w:r>
      <w:r>
        <w:rPr>
          <w:rFonts w:ascii="Symbol" w:hAnsi="Symbol"/>
          <w:lang w:val="es-ES_tradnl"/>
        </w:rPr>
        <w:t></w:t>
      </w:r>
      <w:r>
        <w:rPr>
          <w:lang w:val="es-ES_tradnl"/>
        </w:rPr>
        <w:t xml:space="preserve">  10 log (B</w:t>
      </w:r>
      <w:r>
        <w:rPr>
          <w:i/>
          <w:position w:val="-4"/>
          <w:sz w:val="18"/>
          <w:lang w:val="es-ES_tradnl"/>
        </w:rPr>
        <w:t>u</w:t>
      </w:r>
      <w:r>
        <w:rPr>
          <w:lang w:val="es-ES_tradnl"/>
        </w:rPr>
        <w:t>/B</w:t>
      </w:r>
      <w:r>
        <w:rPr>
          <w:i/>
          <w:position w:val="-4"/>
          <w:sz w:val="18"/>
          <w:lang w:val="es-ES_tradnl"/>
        </w:rPr>
        <w:t>w</w:t>
      </w:r>
      <w:r>
        <w:rPr>
          <w:lang w:val="es-ES_tradnl"/>
        </w:rPr>
        <w:t>)</w:t>
      </w:r>
    </w:p>
    <w:p w:rsidR="00137CAA" w:rsidRDefault="00F401F1">
      <w:pPr>
        <w:spacing w:line="0" w:lineRule="atLeast"/>
        <w:rPr>
          <w:lang w:val="es-ES_tradnl"/>
        </w:rPr>
      </w:pPr>
      <w:r>
        <w:rPr>
          <w:lang w:val="es-ES_tradnl"/>
        </w:rPr>
        <w:t>siendo:</w:t>
      </w:r>
    </w:p>
    <w:p w:rsidR="00137CAA" w:rsidRDefault="00F401F1">
      <w:pPr>
        <w:pStyle w:val="enumlev1"/>
        <w:tabs>
          <w:tab w:val="left" w:pos="993"/>
        </w:tabs>
        <w:rPr>
          <w:lang w:val="es-ES_tradnl"/>
        </w:rPr>
      </w:pPr>
      <w:r>
        <w:rPr>
          <w:lang w:val="es-ES_tradnl"/>
        </w:rPr>
        <w:tab/>
      </w:r>
      <w:r>
        <w:rPr>
          <w:i/>
          <w:lang w:val="es-ES_tradnl"/>
        </w:rPr>
        <w:t>P</w:t>
      </w:r>
      <w:r>
        <w:rPr>
          <w:i/>
          <w:position w:val="-4"/>
          <w:sz w:val="16"/>
          <w:lang w:val="es-ES_tradnl"/>
        </w:rPr>
        <w:t>tw</w:t>
      </w:r>
      <w:r>
        <w:rPr>
          <w:rFonts w:ascii="Tms Rmn" w:hAnsi="Tms Rmn"/>
          <w:sz w:val="12"/>
          <w:lang w:val="es-ES_tradnl"/>
        </w:rPr>
        <w:t> </w:t>
      </w:r>
      <w:r>
        <w:rPr>
          <w:lang w:val="es-ES_tradnl"/>
        </w:rPr>
        <w:t>:</w:t>
      </w:r>
      <w:r>
        <w:rPr>
          <w:lang w:val="es-ES_tradnl"/>
        </w:rPr>
        <w:tab/>
        <w:t>potencia del transmisor de la estación terrena (dBW)</w:t>
      </w:r>
    </w:p>
    <w:p w:rsidR="00137CAA" w:rsidRDefault="00F401F1">
      <w:pPr>
        <w:pStyle w:val="enumlev1"/>
        <w:tabs>
          <w:tab w:val="left" w:pos="993"/>
        </w:tabs>
        <w:rPr>
          <w:lang w:val="es-ES_tradnl"/>
        </w:rPr>
      </w:pPr>
      <w:r>
        <w:rPr>
          <w:lang w:val="es-ES_tradnl"/>
        </w:rPr>
        <w:tab/>
      </w:r>
      <w:r>
        <w:rPr>
          <w:i/>
          <w:lang w:val="es-ES_tradnl"/>
        </w:rPr>
        <w:t>G</w:t>
      </w:r>
      <w:r>
        <w:rPr>
          <w:i/>
          <w:position w:val="-4"/>
          <w:sz w:val="16"/>
          <w:lang w:val="es-ES_tradnl"/>
        </w:rPr>
        <w:t>tw</w:t>
      </w:r>
      <w:r>
        <w:rPr>
          <w:rFonts w:ascii="Tms Rmn" w:hAnsi="Tms Rmn"/>
          <w:sz w:val="12"/>
          <w:lang w:val="es-ES_tradnl"/>
        </w:rPr>
        <w:t> </w:t>
      </w:r>
      <w:r>
        <w:rPr>
          <w:lang w:val="es-ES_tradnl"/>
        </w:rPr>
        <w:t>:</w:t>
      </w:r>
      <w:r>
        <w:rPr>
          <w:lang w:val="es-ES_tradnl"/>
        </w:rPr>
        <w:tab/>
        <w:t>ganancia de antena de la estación terrena (dBi)</w:t>
      </w:r>
    </w:p>
    <w:p w:rsidR="00137CAA" w:rsidRDefault="00F401F1">
      <w:pPr>
        <w:pStyle w:val="enumlev1"/>
        <w:tabs>
          <w:tab w:val="left" w:pos="993"/>
        </w:tabs>
        <w:rPr>
          <w:lang w:val="es-ES_tradnl"/>
        </w:rPr>
      </w:pPr>
      <w:r>
        <w:rPr>
          <w:lang w:val="es-ES_tradnl"/>
        </w:rPr>
        <w:tab/>
      </w:r>
      <w:r>
        <w:rPr>
          <w:i/>
          <w:lang w:val="es-ES_tradnl"/>
        </w:rPr>
        <w:t>P</w:t>
      </w:r>
      <w:r>
        <w:rPr>
          <w:i/>
          <w:position w:val="-4"/>
          <w:sz w:val="16"/>
          <w:lang w:val="es-ES_tradnl"/>
        </w:rPr>
        <w:t>tu</w:t>
      </w:r>
      <w:r>
        <w:rPr>
          <w:rFonts w:ascii="Tms Rmn" w:hAnsi="Tms Rmn"/>
          <w:sz w:val="12"/>
          <w:lang w:val="es-ES_tradnl"/>
        </w:rPr>
        <w:t> </w:t>
      </w:r>
      <w:r>
        <w:rPr>
          <w:lang w:val="es-ES_tradnl"/>
        </w:rPr>
        <w:t>:</w:t>
      </w:r>
      <w:r>
        <w:rPr>
          <w:lang w:val="es-ES_tradnl"/>
        </w:rPr>
        <w:tab/>
        <w:t>potencia del transmisor del satélite del SETS (dBW)</w:t>
      </w:r>
    </w:p>
    <w:p w:rsidR="00137CAA" w:rsidRDefault="00F401F1">
      <w:pPr>
        <w:pStyle w:val="enumlev1"/>
        <w:tabs>
          <w:tab w:val="left" w:pos="993"/>
        </w:tabs>
        <w:rPr>
          <w:lang w:val="es-ES_tradnl"/>
        </w:rPr>
      </w:pPr>
      <w:r>
        <w:rPr>
          <w:lang w:val="es-ES_tradnl"/>
        </w:rPr>
        <w:tab/>
      </w:r>
      <w:r>
        <w:rPr>
          <w:i/>
          <w:lang w:val="es-ES_tradnl"/>
        </w:rPr>
        <w:t>G</w:t>
      </w:r>
      <w:r>
        <w:rPr>
          <w:i/>
          <w:position w:val="-4"/>
          <w:sz w:val="16"/>
          <w:lang w:val="es-ES_tradnl"/>
        </w:rPr>
        <w:t>tu</w:t>
      </w:r>
      <w:r>
        <w:rPr>
          <w:rFonts w:ascii="Tms Rmn" w:hAnsi="Tms Rmn"/>
          <w:sz w:val="12"/>
          <w:lang w:val="es-ES_tradnl"/>
        </w:rPr>
        <w:t> </w:t>
      </w:r>
      <w:r>
        <w:rPr>
          <w:lang w:val="es-ES_tradnl"/>
        </w:rPr>
        <w:t>:</w:t>
      </w:r>
      <w:r>
        <w:rPr>
          <w:lang w:val="es-ES_tradnl"/>
        </w:rPr>
        <w:tab/>
        <w:t>ganancia de antena del satélite del SETS al horizonte de su cobertura (dBi)</w:t>
      </w:r>
    </w:p>
    <w:p w:rsidR="00137CAA" w:rsidRDefault="00F401F1">
      <w:pPr>
        <w:pStyle w:val="enumlev1"/>
        <w:tabs>
          <w:tab w:val="left" w:pos="993"/>
        </w:tabs>
        <w:rPr>
          <w:lang w:val="es-ES_tradnl"/>
        </w:rPr>
      </w:pPr>
      <w:r>
        <w:rPr>
          <w:lang w:val="es-ES_tradnl"/>
        </w:rPr>
        <w:tab/>
      </w:r>
      <w:r>
        <w:rPr>
          <w:lang w:val="es-ES_tradnl"/>
        </w:rPr>
        <w:sym w:font="Symbol" w:char="F044"/>
      </w:r>
      <w:r>
        <w:rPr>
          <w:i/>
          <w:lang w:val="es-ES_tradnl"/>
        </w:rPr>
        <w:t>L</w:t>
      </w:r>
      <w:r>
        <w:rPr>
          <w:i/>
          <w:position w:val="-4"/>
          <w:sz w:val="16"/>
          <w:lang w:val="es-ES_tradnl"/>
        </w:rPr>
        <w:t>p</w:t>
      </w:r>
      <w:r>
        <w:rPr>
          <w:rFonts w:ascii="Tms Rmn" w:hAnsi="Tms Rmn"/>
          <w:sz w:val="12"/>
          <w:lang w:val="es-ES_tradnl"/>
        </w:rPr>
        <w:t> </w:t>
      </w:r>
      <w:r>
        <w:rPr>
          <w:lang w:val="es-ES_tradnl"/>
        </w:rPr>
        <w:t>:</w:t>
      </w:r>
      <w:r>
        <w:rPr>
          <w:lang w:val="es-ES_tradnl"/>
        </w:rPr>
        <w:tab/>
        <w:t>pérdida de trayecto diferencial entre la señal deseada y la señal no deseada (dB)</w:t>
      </w:r>
    </w:p>
    <w:p w:rsidR="00137CAA" w:rsidRDefault="00F401F1">
      <w:pPr>
        <w:pStyle w:val="enumlev1"/>
        <w:tabs>
          <w:tab w:val="left" w:pos="993"/>
        </w:tabs>
        <w:rPr>
          <w:lang w:val="es-ES_tradnl"/>
        </w:rPr>
      </w:pPr>
      <w:r>
        <w:rPr>
          <w:lang w:val="es-ES_tradnl"/>
        </w:rPr>
        <w:tab/>
      </w:r>
      <w:r>
        <w:rPr>
          <w:i/>
          <w:lang w:val="es-ES_tradnl"/>
        </w:rPr>
        <w:t>B</w:t>
      </w:r>
      <w:r>
        <w:rPr>
          <w:i/>
          <w:position w:val="-4"/>
          <w:sz w:val="16"/>
          <w:lang w:val="es-ES_tradnl"/>
        </w:rPr>
        <w:t>u</w:t>
      </w:r>
      <w:r>
        <w:rPr>
          <w:rFonts w:ascii="Tms Rmn" w:hAnsi="Tms Rmn"/>
          <w:sz w:val="12"/>
          <w:lang w:val="es-ES_tradnl"/>
        </w:rPr>
        <w:t> </w:t>
      </w:r>
      <w:r>
        <w:rPr>
          <w:lang w:val="es-ES_tradnl"/>
        </w:rPr>
        <w:t>:</w:t>
      </w:r>
      <w:r>
        <w:rPr>
          <w:lang w:val="es-ES_tradnl"/>
        </w:rPr>
        <w:tab/>
        <w:t>anchura de banda de emisión de la señal no deseada (Hz)</w:t>
      </w:r>
    </w:p>
    <w:p w:rsidR="00137CAA" w:rsidRDefault="00F401F1">
      <w:pPr>
        <w:pStyle w:val="enumlev1"/>
        <w:tabs>
          <w:tab w:val="left" w:pos="993"/>
        </w:tabs>
        <w:rPr>
          <w:lang w:val="es-ES_tradnl"/>
        </w:rPr>
      </w:pPr>
      <w:r>
        <w:rPr>
          <w:lang w:val="es-ES_tradnl"/>
        </w:rPr>
        <w:tab/>
      </w:r>
      <w:r>
        <w:rPr>
          <w:i/>
          <w:lang w:val="es-ES_tradnl"/>
        </w:rPr>
        <w:t>B</w:t>
      </w:r>
      <w:r>
        <w:rPr>
          <w:i/>
          <w:position w:val="-4"/>
          <w:sz w:val="16"/>
          <w:lang w:val="es-ES_tradnl"/>
        </w:rPr>
        <w:t>w</w:t>
      </w:r>
      <w:r>
        <w:rPr>
          <w:rFonts w:ascii="Tms Rmn" w:hAnsi="Tms Rmn"/>
          <w:sz w:val="12"/>
          <w:lang w:val="es-ES_tradnl"/>
        </w:rPr>
        <w:t> </w:t>
      </w:r>
      <w:r>
        <w:rPr>
          <w:lang w:val="es-ES_tradnl"/>
        </w:rPr>
        <w:t>:</w:t>
      </w:r>
      <w:r>
        <w:rPr>
          <w:lang w:val="es-ES_tradnl"/>
        </w:rPr>
        <w:tab/>
        <w:t>anchura de banda de emisión de la señal deseada (Hz).</w:t>
      </w:r>
    </w:p>
    <w:p w:rsidR="00137CAA" w:rsidRDefault="00F401F1">
      <w:pPr>
        <w:pStyle w:val="Fig"/>
        <w:rPr>
          <w:lang w:val="es-ES_tradnl"/>
        </w:rPr>
      </w:pPr>
      <w:r>
        <w:rPr>
          <w:lang w:val="es-ES_tradnl"/>
        </w:rPr>
        <w:br w:type="page"/>
      </w:r>
      <w:r>
        <w:rPr>
          <w:lang w:val="es-ES_tradnl"/>
        </w:rPr>
        <w:object w:dxaOrig="7412" w:dyaOrig="5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75pt;height:250.95pt" o:ole="">
            <v:imagedata r:id="rId7" o:title=""/>
          </v:shape>
          <o:OLEObject Type="Embed" ProgID="Word.Document.8" ShapeID="_x0000_i1025" DrawAspect="Content" ObjectID="_1558414247" r:id="rId8"/>
        </w:object>
      </w:r>
    </w:p>
    <w:p w:rsidR="00137CAA" w:rsidRDefault="00F401F1">
      <w:pPr>
        <w:pStyle w:val="Fig0"/>
        <w:rPr>
          <w:lang w:val="es-ES_tradnl"/>
        </w:rPr>
      </w:pPr>
      <w:r>
        <w:rPr>
          <w:lang w:val="es-ES_tradnl"/>
        </w:rPr>
        <w:t xml:space="preserve">FIGURE 1/SA.1277...[D01] = 3 CM </w:t>
      </w:r>
    </w:p>
    <w:p w:rsidR="00137CAA" w:rsidRDefault="00F401F1">
      <w:pPr>
        <w:pStyle w:val="Fig"/>
        <w:rPr>
          <w:lang w:val="es-ES_tradnl"/>
        </w:rPr>
      </w:pPr>
      <w:r>
        <w:rPr>
          <w:lang w:val="es-ES_tradnl"/>
        </w:rPr>
        <w:object w:dxaOrig="8175" w:dyaOrig="3817">
          <v:shape id="_x0000_i1026" type="#_x0000_t75" style="width:408.9pt;height:190.75pt" o:ole="">
            <v:imagedata r:id="rId9" o:title=""/>
          </v:shape>
          <o:OLEObject Type="Embed" ProgID="Word.Document.8" ShapeID="_x0000_i1026" DrawAspect="Content" ObjectID="_1558414248" r:id="rId10"/>
        </w:object>
      </w:r>
    </w:p>
    <w:p w:rsidR="00137CAA" w:rsidRDefault="00F401F1">
      <w:pPr>
        <w:pStyle w:val="Fig0"/>
        <w:rPr>
          <w:lang w:val="es-ES_tradnl"/>
        </w:rPr>
      </w:pPr>
      <w:r>
        <w:rPr>
          <w:lang w:val="es-ES_tradnl"/>
        </w:rPr>
        <w:t xml:space="preserve">FIGURE 2/SA.1277...[D02] = 3 CM </w:t>
      </w:r>
    </w:p>
    <w:p w:rsidR="00137CAA" w:rsidRDefault="00F401F1">
      <w:pPr>
        <w:spacing w:line="0" w:lineRule="atLeast"/>
        <w:rPr>
          <w:lang w:val="es-ES_tradnl"/>
        </w:rPr>
      </w:pPr>
      <w:r>
        <w:rPr>
          <w:lang w:val="es-ES_tradnl"/>
        </w:rPr>
        <w:t>En esta fórmula se supone que la anchura de banda de emisión de la señal no deseada es superior o igual a la anchura de banda de emisión de la señal deseada y que el espectro de la señal no deseada recubre por completo el de la señal deseada. En consecuencia, se puede sustituir la fórmula anterior por la siguiente:</w:t>
      </w:r>
    </w:p>
    <w:p w:rsidR="00137CAA" w:rsidRDefault="00F401F1">
      <w:pPr>
        <w:pStyle w:val="Equation"/>
        <w:spacing w:line="0" w:lineRule="atLeast"/>
        <w:rPr>
          <w:position w:val="-6"/>
          <w:sz w:val="20"/>
          <w:lang w:val="es-ES_tradnl"/>
        </w:rPr>
      </w:pPr>
      <w:r>
        <w:rPr>
          <w:lang w:val="es-ES_tradnl"/>
        </w:rPr>
        <w:tab/>
      </w:r>
      <w:r>
        <w:rPr>
          <w:lang w:val="es-ES_tradnl"/>
        </w:rPr>
        <w:tab/>
      </w:r>
      <w:r>
        <w:rPr>
          <w:i/>
          <w:lang w:val="es-ES_tradnl"/>
        </w:rPr>
        <w:t>C</w:t>
      </w:r>
      <w:r>
        <w:rPr>
          <w:lang w:val="es-ES_tradnl"/>
        </w:rPr>
        <w:t>/</w:t>
      </w:r>
      <w:r>
        <w:rPr>
          <w:i/>
          <w:lang w:val="es-ES_tradnl"/>
        </w:rPr>
        <w:t>I</w:t>
      </w:r>
      <w:r>
        <w:rPr>
          <w:lang w:val="es-ES_tradnl"/>
        </w:rPr>
        <w:t xml:space="preserve">  </w:t>
      </w:r>
      <w:r>
        <w:rPr>
          <w:rFonts w:ascii="Symbol" w:hAnsi="Symbol"/>
          <w:lang w:val="es-ES_tradnl"/>
        </w:rPr>
        <w:t></w:t>
      </w:r>
      <w:r>
        <w:rPr>
          <w:lang w:val="es-ES_tradnl"/>
        </w:rPr>
        <w:t xml:space="preserve">  </w:t>
      </w:r>
      <w:r>
        <w:rPr>
          <w:i/>
          <w:lang w:val="es-ES_tradnl"/>
        </w:rPr>
        <w:t>p</w:t>
      </w:r>
      <w:r>
        <w:rPr>
          <w:i/>
          <w:position w:val="-4"/>
          <w:sz w:val="18"/>
          <w:lang w:val="es-ES_tradnl"/>
        </w:rPr>
        <w:t>tw</w:t>
      </w:r>
      <w:r>
        <w:rPr>
          <w:lang w:val="es-ES_tradnl"/>
        </w:rPr>
        <w:t xml:space="preserve">  </w:t>
      </w:r>
      <w:r>
        <w:rPr>
          <w:rFonts w:ascii="Symbol" w:hAnsi="Symbol"/>
          <w:lang w:val="es-ES_tradnl"/>
        </w:rPr>
        <w:t></w:t>
      </w:r>
      <w:r>
        <w:rPr>
          <w:lang w:val="es-ES_tradnl"/>
        </w:rPr>
        <w:t xml:space="preserve">  </w:t>
      </w:r>
      <w:r>
        <w:rPr>
          <w:i/>
          <w:lang w:val="es-ES_tradnl"/>
        </w:rPr>
        <w:t>G</w:t>
      </w:r>
      <w:r>
        <w:rPr>
          <w:i/>
          <w:position w:val="-4"/>
          <w:sz w:val="18"/>
          <w:lang w:val="es-ES_tradnl"/>
        </w:rPr>
        <w:t>tw</w:t>
      </w:r>
      <w:r>
        <w:rPr>
          <w:lang w:val="es-ES_tradnl"/>
        </w:rPr>
        <w:t xml:space="preserve">  –  (</w:t>
      </w:r>
      <w:r>
        <w:rPr>
          <w:i/>
          <w:lang w:val="es-ES_tradnl"/>
        </w:rPr>
        <w:t>p</w:t>
      </w:r>
      <w:r>
        <w:rPr>
          <w:i/>
          <w:position w:val="-4"/>
          <w:sz w:val="18"/>
          <w:lang w:val="es-ES_tradnl"/>
        </w:rPr>
        <w:t>tu</w:t>
      </w:r>
      <w:r>
        <w:rPr>
          <w:lang w:val="es-ES_tradnl"/>
        </w:rPr>
        <w:t xml:space="preserve">  </w:t>
      </w:r>
      <w:r>
        <w:rPr>
          <w:rFonts w:ascii="Symbol" w:hAnsi="Symbol"/>
          <w:lang w:val="es-ES_tradnl"/>
        </w:rPr>
        <w:t></w:t>
      </w:r>
      <w:r>
        <w:rPr>
          <w:lang w:val="es-ES_tradnl"/>
        </w:rPr>
        <w:t xml:space="preserve">  </w:t>
      </w:r>
      <w:r>
        <w:rPr>
          <w:i/>
          <w:lang w:val="es-ES_tradnl"/>
        </w:rPr>
        <w:t>G</w:t>
      </w:r>
      <w:r>
        <w:rPr>
          <w:i/>
          <w:position w:val="-4"/>
          <w:sz w:val="18"/>
          <w:lang w:val="es-ES_tradnl"/>
        </w:rPr>
        <w:t>tu</w:t>
      </w:r>
      <w:r>
        <w:rPr>
          <w:lang w:val="es-ES_tradnl"/>
        </w:rPr>
        <w:t xml:space="preserve">)  </w:t>
      </w:r>
      <w:r>
        <w:rPr>
          <w:rFonts w:ascii="Symbol" w:hAnsi="Symbol"/>
          <w:lang w:val="es-ES_tradnl"/>
        </w:rPr>
        <w:t></w:t>
      </w:r>
      <w:r>
        <w:rPr>
          <w:lang w:val="es-ES_tradnl"/>
        </w:rPr>
        <w:t xml:space="preserve">  </w:t>
      </w:r>
      <w:r>
        <w:rPr>
          <w:lang w:val="es-ES_tradnl"/>
        </w:rPr>
        <w:sym w:font="Symbol" w:char="F044"/>
      </w:r>
      <w:r>
        <w:rPr>
          <w:i/>
          <w:lang w:val="es-ES_tradnl"/>
        </w:rPr>
        <w:t>L</w:t>
      </w:r>
      <w:r>
        <w:rPr>
          <w:i/>
          <w:position w:val="-4"/>
          <w:sz w:val="18"/>
          <w:lang w:val="es-ES_tradnl"/>
        </w:rPr>
        <w:t>p</w:t>
      </w:r>
    </w:p>
    <w:p w:rsidR="00137CAA" w:rsidRDefault="00F401F1">
      <w:pPr>
        <w:spacing w:line="0" w:lineRule="atLeast"/>
        <w:rPr>
          <w:lang w:val="es-ES_tradnl"/>
        </w:rPr>
      </w:pPr>
      <w:r>
        <w:rPr>
          <w:lang w:val="es-ES_tradnl"/>
        </w:rPr>
        <w:t>donde:</w:t>
      </w:r>
    </w:p>
    <w:p w:rsidR="00137CAA" w:rsidRDefault="00F401F1">
      <w:pPr>
        <w:pStyle w:val="enumlev1"/>
        <w:tabs>
          <w:tab w:val="left" w:pos="851"/>
        </w:tabs>
        <w:rPr>
          <w:lang w:val="es-ES_tradnl"/>
        </w:rPr>
      </w:pPr>
      <w:r>
        <w:rPr>
          <w:lang w:val="es-ES_tradnl"/>
        </w:rPr>
        <w:tab/>
      </w:r>
      <w:r>
        <w:rPr>
          <w:i/>
          <w:lang w:val="fr-FR"/>
        </w:rPr>
        <w:t>p</w:t>
      </w:r>
      <w:r>
        <w:rPr>
          <w:i/>
          <w:position w:val="-4"/>
          <w:sz w:val="16"/>
          <w:lang w:val="fr-FR"/>
        </w:rPr>
        <w:t>tw</w:t>
      </w:r>
      <w:r>
        <w:rPr>
          <w:rFonts w:ascii="Tms Rmn" w:hAnsi="Tms Rmn"/>
          <w:sz w:val="12"/>
          <w:lang w:val="fr-FR"/>
        </w:rPr>
        <w:t> </w:t>
      </w:r>
      <w:r>
        <w:rPr>
          <w:lang w:val="fr-FR"/>
        </w:rPr>
        <w:t>:</w:t>
      </w:r>
      <w:r>
        <w:rPr>
          <w:rFonts w:ascii="Tms Rmn" w:hAnsi="Tms Rmn"/>
          <w:sz w:val="12"/>
          <w:lang w:val="es-ES_tradnl"/>
        </w:rPr>
        <w:t> </w:t>
      </w:r>
      <w:r>
        <w:rPr>
          <w:lang w:val="es-ES_tradnl"/>
        </w:rPr>
        <w:tab/>
        <w:t>densidad de potencia media del transmisor de la señal deseada (dB/Hz)</w:t>
      </w:r>
    </w:p>
    <w:p w:rsidR="00137CAA" w:rsidRDefault="00F401F1">
      <w:pPr>
        <w:pStyle w:val="enumlev1"/>
        <w:tabs>
          <w:tab w:val="left" w:pos="851"/>
        </w:tabs>
        <w:rPr>
          <w:lang w:val="es-ES_tradnl"/>
        </w:rPr>
      </w:pPr>
      <w:r>
        <w:rPr>
          <w:lang w:val="es-ES_tradnl"/>
        </w:rPr>
        <w:tab/>
      </w:r>
      <w:r>
        <w:rPr>
          <w:i/>
          <w:lang w:val="fr-FR"/>
        </w:rPr>
        <w:t>p</w:t>
      </w:r>
      <w:r>
        <w:rPr>
          <w:i/>
          <w:position w:val="-4"/>
          <w:sz w:val="16"/>
          <w:lang w:val="fr-FR"/>
        </w:rPr>
        <w:t>tu</w:t>
      </w:r>
      <w:r>
        <w:rPr>
          <w:rFonts w:ascii="Tms Rmn" w:hAnsi="Tms Rmn"/>
          <w:sz w:val="12"/>
          <w:lang w:val="es-ES_tradnl"/>
        </w:rPr>
        <w:t> </w:t>
      </w:r>
      <w:r>
        <w:rPr>
          <w:lang w:val="es-ES_tradnl"/>
        </w:rPr>
        <w:t>:</w:t>
      </w:r>
      <w:r>
        <w:rPr>
          <w:lang w:val="es-ES_tradnl"/>
        </w:rPr>
        <w:tab/>
        <w:t>densidad de potencia media del transmisor de la señal no deseada en la banda de la señal deseada (dB/Hz).</w:t>
      </w:r>
    </w:p>
    <w:p w:rsidR="00137CAA" w:rsidRDefault="00F401F1">
      <w:pPr>
        <w:spacing w:before="116" w:line="0" w:lineRule="atLeast"/>
        <w:rPr>
          <w:lang w:val="es-ES_tradnl"/>
        </w:rPr>
      </w:pPr>
      <w:r>
        <w:rPr>
          <w:lang w:val="es-ES_tradnl"/>
        </w:rPr>
        <w:t xml:space="preserve">Se puede evaluar el término </w:t>
      </w:r>
      <w:r>
        <w:rPr>
          <w:lang w:val="es-ES_tradnl"/>
        </w:rPr>
        <w:sym w:font="Symbol" w:char="F044"/>
      </w:r>
      <w:r>
        <w:rPr>
          <w:i/>
          <w:lang w:val="es-ES_tradnl"/>
        </w:rPr>
        <w:t>L</w:t>
      </w:r>
      <w:r>
        <w:rPr>
          <w:i/>
          <w:vertAlign w:val="subscript"/>
          <w:lang w:val="es-ES_tradnl"/>
        </w:rPr>
        <w:t>p</w:t>
      </w:r>
      <w:r>
        <w:rPr>
          <w:lang w:val="es-ES_tradnl"/>
        </w:rPr>
        <w:t xml:space="preserve"> para el caso más desfavorable con una altitud de órbita de satélite del SETS de 600 km y una estación terrena situada en el nadir del satélite OSG:</w:t>
      </w:r>
    </w:p>
    <w:p w:rsidR="00137CAA" w:rsidRDefault="00F401F1">
      <w:pPr>
        <w:pStyle w:val="Equation"/>
        <w:spacing w:line="0" w:lineRule="atLeast"/>
        <w:rPr>
          <w:lang w:val="es-ES_tradnl"/>
        </w:rPr>
      </w:pPr>
      <w:r>
        <w:rPr>
          <w:lang w:val="es-ES_tradnl"/>
        </w:rPr>
        <w:tab/>
      </w:r>
      <w:r>
        <w:rPr>
          <w:lang w:val="es-ES_tradnl"/>
        </w:rPr>
        <w:sym w:font="Symbol" w:char="F044"/>
      </w:r>
      <w:r>
        <w:rPr>
          <w:i/>
          <w:lang w:val="es-ES_tradnl"/>
        </w:rPr>
        <w:t>L</w:t>
      </w:r>
      <w:r>
        <w:rPr>
          <w:i/>
          <w:position w:val="-4"/>
          <w:sz w:val="18"/>
          <w:lang w:val="es-ES_tradnl"/>
        </w:rPr>
        <w:t>p</w:t>
      </w:r>
      <w:r>
        <w:rPr>
          <w:lang w:val="es-ES_tradnl"/>
        </w:rPr>
        <w:t xml:space="preserve">  </w:t>
      </w:r>
      <w:r>
        <w:rPr>
          <w:rFonts w:ascii="Symbol" w:hAnsi="Symbol"/>
          <w:lang w:val="es-ES_tradnl"/>
        </w:rPr>
        <w:t></w:t>
      </w:r>
      <w:r>
        <w:rPr>
          <w:lang w:val="es-ES_tradnl"/>
        </w:rPr>
        <w:t xml:space="preserve">  20 log </w:t>
      </w:r>
      <w:r>
        <w:rPr>
          <w:position w:val="-46"/>
          <w:lang w:val="es-ES_tradnl"/>
        </w:rPr>
        <w:object w:dxaOrig="5620" w:dyaOrig="1020">
          <v:shape id="_x0000_i1027" type="#_x0000_t75" style="width:281pt;height:51.05pt" o:ole="">
            <v:imagedata r:id="rId11" o:title=""/>
          </v:shape>
          <o:OLEObject Type="Embed" ProgID="Equation.2" ShapeID="_x0000_i1027" DrawAspect="Content" ObjectID="_1558414249" r:id="rId12"/>
        </w:object>
      </w:r>
    </w:p>
    <w:p w:rsidR="00137CAA" w:rsidRDefault="00F401F1">
      <w:pPr>
        <w:rPr>
          <w:lang w:val="es-ES_tradnl"/>
        </w:rPr>
      </w:pPr>
      <w:r>
        <w:rPr>
          <w:lang w:val="es-ES_tradnl"/>
        </w:rPr>
        <w:t>a saber:</w:t>
      </w:r>
    </w:p>
    <w:p w:rsidR="00137CAA" w:rsidRDefault="00F401F1">
      <w:pPr>
        <w:pStyle w:val="enumlev1"/>
        <w:rPr>
          <w:lang w:val="es-ES_tradnl"/>
        </w:rPr>
      </w:pPr>
      <w:r>
        <w:rPr>
          <w:lang w:val="es-ES_tradnl"/>
        </w:rPr>
        <w:tab/>
      </w:r>
      <w:r>
        <w:rPr>
          <w:lang w:val="es-ES_tradnl"/>
        </w:rPr>
        <w:sym w:font="Symbol" w:char="F044"/>
      </w:r>
      <w:r>
        <w:rPr>
          <w:i/>
          <w:lang w:val="es-ES_tradnl"/>
        </w:rPr>
        <w:t>L</w:t>
      </w:r>
      <w:r>
        <w:rPr>
          <w:i/>
          <w:position w:val="-4"/>
          <w:sz w:val="16"/>
          <w:lang w:val="es-ES_tradnl"/>
        </w:rPr>
        <w:t>p</w:t>
      </w:r>
      <w:r>
        <w:rPr>
          <w:lang w:val="es-ES_tradnl"/>
        </w:rPr>
        <w:t> </w:t>
      </w:r>
      <w:r>
        <w:rPr>
          <w:rFonts w:ascii="Symbol" w:hAnsi="Symbol"/>
          <w:lang w:val="es-ES_tradnl"/>
        </w:rPr>
        <w:t></w:t>
      </w:r>
      <w:r>
        <w:rPr>
          <w:lang w:val="es-ES_tradnl"/>
        </w:rPr>
        <w:t> 1,9 dB.</w:t>
      </w:r>
    </w:p>
    <w:p w:rsidR="00137CAA" w:rsidRDefault="00F401F1">
      <w:pPr>
        <w:spacing w:before="116" w:line="0" w:lineRule="atLeast"/>
        <w:rPr>
          <w:lang w:val="es-ES_tradnl"/>
        </w:rPr>
      </w:pPr>
      <w:r>
        <w:rPr>
          <w:lang w:val="es-ES_tradnl"/>
        </w:rPr>
        <w:br w:type="page"/>
      </w:r>
      <w:r>
        <w:rPr>
          <w:lang w:val="es-ES_tradnl"/>
        </w:rPr>
        <w:lastRenderedPageBreak/>
        <w:t>El Cuadro 2 da las características técnicas de los satélites SPOT 1/2/3/4 del SETS. La densidad de potencia espectral es la densidad máxima (es decir, en el centro de la señal con modulación por desplazamiento de fase cuaternaria (MDP-4) que representa el caso de interferencia más desfavorable.</w:t>
      </w:r>
    </w:p>
    <w:p w:rsidR="00137CAA" w:rsidRDefault="00F401F1">
      <w:pPr>
        <w:pStyle w:val="Table"/>
        <w:rPr>
          <w:lang w:val="es-ES_tradnl"/>
        </w:rPr>
      </w:pPr>
      <w:r>
        <w:rPr>
          <w:lang w:val="es-ES_tradnl"/>
        </w:rPr>
        <w:t>CUADRO  2</w:t>
      </w:r>
    </w:p>
    <w:p w:rsidR="00137CAA" w:rsidRDefault="00F401F1">
      <w:pPr>
        <w:pStyle w:val="TableTitle"/>
        <w:spacing w:line="0" w:lineRule="atLeast"/>
        <w:rPr>
          <w:lang w:val="es-ES_tradnl"/>
        </w:rPr>
      </w:pPr>
      <w:r>
        <w:rPr>
          <w:lang w:val="es-ES_tradnl"/>
        </w:rPr>
        <w:t>Principales características de los satélites SPOT 1/2/3/4 del SETS</w:t>
      </w:r>
    </w:p>
    <w:p w:rsidR="00137CAA" w:rsidRDefault="00137CAA">
      <w:pPr>
        <w:pStyle w:val="Blanc"/>
        <w:rPr>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22"/>
        <w:gridCol w:w="1588"/>
        <w:gridCol w:w="1361"/>
        <w:gridCol w:w="3232"/>
        <w:gridCol w:w="1701"/>
      </w:tblGrid>
      <w:tr w:rsidR="00137CAA">
        <w:trPr>
          <w:cantSplit/>
          <w:jc w:val="center"/>
        </w:trPr>
        <w:tc>
          <w:tcPr>
            <w:tcW w:w="1622" w:type="dxa"/>
          </w:tcPr>
          <w:p w:rsidR="00137CAA" w:rsidRDefault="00F401F1">
            <w:pPr>
              <w:pStyle w:val="TableText"/>
              <w:framePr w:hSpace="181" w:wrap="notBeside" w:vAnchor="text" w:hAnchor="page" w:xAlign="center" w:y="1"/>
              <w:spacing w:before="80" w:after="80"/>
              <w:jc w:val="center"/>
              <w:rPr>
                <w:lang w:val="es-ES_tradnl"/>
              </w:rPr>
            </w:pPr>
            <w:r>
              <w:rPr>
                <w:lang w:val="es-ES_tradnl"/>
              </w:rPr>
              <w:t>Modulación</w:t>
            </w:r>
          </w:p>
        </w:tc>
        <w:tc>
          <w:tcPr>
            <w:tcW w:w="1588" w:type="dxa"/>
          </w:tcPr>
          <w:p w:rsidR="00137CAA" w:rsidRDefault="00F401F1">
            <w:pPr>
              <w:pStyle w:val="TableText"/>
              <w:framePr w:hSpace="181" w:wrap="notBeside" w:vAnchor="text" w:hAnchor="page" w:xAlign="center" w:y="1"/>
              <w:spacing w:before="80" w:after="80"/>
              <w:jc w:val="center"/>
              <w:rPr>
                <w:lang w:val="es-ES_tradnl"/>
              </w:rPr>
            </w:pPr>
            <w:r>
              <w:rPr>
                <w:lang w:val="es-ES_tradnl"/>
              </w:rPr>
              <w:t>Velocidad binaria (Mbit/s)</w:t>
            </w:r>
          </w:p>
        </w:tc>
        <w:tc>
          <w:tcPr>
            <w:tcW w:w="1361" w:type="dxa"/>
          </w:tcPr>
          <w:p w:rsidR="00137CAA" w:rsidRDefault="00F401F1">
            <w:pPr>
              <w:pStyle w:val="TableText"/>
              <w:framePr w:hSpace="181" w:wrap="notBeside" w:vAnchor="text" w:hAnchor="page" w:xAlign="center" w:y="1"/>
              <w:spacing w:before="80" w:after="80"/>
              <w:jc w:val="center"/>
              <w:rPr>
                <w:lang w:val="es-ES_tradnl"/>
              </w:rPr>
            </w:pPr>
            <w:r>
              <w:rPr>
                <w:lang w:val="es-ES_tradnl"/>
              </w:rPr>
              <w:t>Potencia (dBW)</w:t>
            </w:r>
          </w:p>
        </w:tc>
        <w:tc>
          <w:tcPr>
            <w:tcW w:w="3232" w:type="dxa"/>
          </w:tcPr>
          <w:p w:rsidR="00137CAA" w:rsidRDefault="00F401F1">
            <w:pPr>
              <w:pStyle w:val="TableText"/>
              <w:framePr w:hSpace="181" w:wrap="notBeside" w:vAnchor="text" w:hAnchor="page" w:xAlign="center" w:y="1"/>
              <w:spacing w:before="80" w:after="80"/>
              <w:jc w:val="center"/>
              <w:rPr>
                <w:lang w:val="es-ES_tradnl"/>
              </w:rPr>
            </w:pPr>
            <w:r>
              <w:rPr>
                <w:lang w:val="es-ES_tradnl"/>
              </w:rPr>
              <w:t>Densidad espectral de potencia máxima (dB(W/Hz))</w:t>
            </w:r>
          </w:p>
        </w:tc>
        <w:tc>
          <w:tcPr>
            <w:tcW w:w="1701" w:type="dxa"/>
          </w:tcPr>
          <w:p w:rsidR="00137CAA" w:rsidRDefault="00F401F1">
            <w:pPr>
              <w:pStyle w:val="TableText"/>
              <w:framePr w:hSpace="181" w:wrap="notBeside" w:vAnchor="text" w:hAnchor="page" w:xAlign="center" w:y="1"/>
              <w:spacing w:before="80" w:after="80"/>
              <w:jc w:val="center"/>
              <w:rPr>
                <w:lang w:val="es-ES_tradnl"/>
              </w:rPr>
            </w:pPr>
            <w:r>
              <w:rPr>
                <w:lang w:val="es-ES_tradnl"/>
              </w:rPr>
              <w:t>Ganancia máxima (dB)</w:t>
            </w:r>
          </w:p>
        </w:tc>
      </w:tr>
      <w:tr w:rsidR="00137CAA">
        <w:trPr>
          <w:cantSplit/>
          <w:jc w:val="center"/>
        </w:trPr>
        <w:tc>
          <w:tcPr>
            <w:tcW w:w="1622" w:type="dxa"/>
          </w:tcPr>
          <w:p w:rsidR="00137CAA" w:rsidRDefault="00F401F1">
            <w:pPr>
              <w:pStyle w:val="TableText"/>
              <w:framePr w:hSpace="181" w:wrap="notBeside" w:vAnchor="text" w:hAnchor="page" w:xAlign="center" w:y="1"/>
              <w:spacing w:before="60" w:after="60"/>
              <w:jc w:val="center"/>
              <w:rPr>
                <w:lang w:val="es-ES_tradnl"/>
              </w:rPr>
            </w:pPr>
            <w:r>
              <w:rPr>
                <w:lang w:val="es-ES_tradnl"/>
              </w:rPr>
              <w:t>MDP-4</w:t>
            </w:r>
          </w:p>
        </w:tc>
        <w:tc>
          <w:tcPr>
            <w:tcW w:w="158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50</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12,5</w:t>
            </w:r>
          </w:p>
        </w:tc>
        <w:tc>
          <w:tcPr>
            <w:tcW w:w="3232" w:type="dxa"/>
          </w:tcPr>
          <w:p w:rsidR="00137CAA" w:rsidRDefault="00F401F1">
            <w:pPr>
              <w:pStyle w:val="TableText"/>
              <w:framePr w:hSpace="181" w:wrap="notBeside" w:vAnchor="text" w:hAnchor="page" w:xAlign="center" w:y="1"/>
              <w:spacing w:before="60" w:after="60"/>
              <w:jc w:val="center"/>
              <w:rPr>
                <w:lang w:val="es-ES_tradnl"/>
              </w:rPr>
            </w:pPr>
            <w:r>
              <w:rPr>
                <w:lang w:val="es-ES_tradnl"/>
              </w:rPr>
              <w:t>–61,5</w:t>
            </w:r>
          </w:p>
        </w:tc>
        <w:tc>
          <w:tcPr>
            <w:tcW w:w="170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6,2</w:t>
            </w:r>
          </w:p>
        </w:tc>
      </w:tr>
    </w:tbl>
    <w:p w:rsidR="00137CAA" w:rsidRDefault="00137CAA">
      <w:pPr>
        <w:pStyle w:val="Tablefin"/>
        <w:spacing w:before="0"/>
        <w:rPr>
          <w:sz w:val="8"/>
          <w:lang w:val="es-ES_tradnl"/>
        </w:rPr>
      </w:pPr>
    </w:p>
    <w:p w:rsidR="00137CAA" w:rsidRDefault="00F401F1">
      <w:pPr>
        <w:rPr>
          <w:lang w:val="es-ES_tradnl"/>
        </w:rPr>
      </w:pPr>
      <w:r>
        <w:rPr>
          <w:lang w:val="es-ES_tradnl"/>
        </w:rPr>
        <w:t>El Cuadro 3 da las características técnicas de las estaciones terrenas que transmiten a un satélite de telecomunicaciones de Estado en la banda de frecuencias 8</w:t>
      </w:r>
      <w:r>
        <w:rPr>
          <w:rFonts w:ascii="Tms Rmn" w:hAnsi="Tms Rmn"/>
          <w:sz w:val="12"/>
          <w:lang w:val="es-ES_tradnl"/>
        </w:rPr>
        <w:t> </w:t>
      </w:r>
      <w:r>
        <w:rPr>
          <w:lang w:val="es-ES_tradnl"/>
        </w:rPr>
        <w:t>025-8</w:t>
      </w:r>
      <w:r>
        <w:rPr>
          <w:rFonts w:ascii="Tms Rmn" w:hAnsi="Tms Rmn"/>
          <w:sz w:val="12"/>
          <w:lang w:val="es-ES_tradnl"/>
        </w:rPr>
        <w:t> </w:t>
      </w:r>
      <w:r>
        <w:rPr>
          <w:lang w:val="es-ES_tradnl"/>
        </w:rPr>
        <w:t xml:space="preserve">400 MHz, así como las relaciones </w:t>
      </w:r>
      <w:r>
        <w:rPr>
          <w:i/>
          <w:lang w:val="es-ES_tradnl"/>
        </w:rPr>
        <w:t>C</w:t>
      </w:r>
      <w:r>
        <w:rPr>
          <w:lang w:val="es-ES_tradnl"/>
        </w:rPr>
        <w:t>/</w:t>
      </w:r>
      <w:r>
        <w:rPr>
          <w:i/>
          <w:lang w:val="es-ES_tradnl"/>
        </w:rPr>
        <w:t>I</w:t>
      </w:r>
      <w:r>
        <w:rPr>
          <w:lang w:val="es-ES_tradnl"/>
        </w:rPr>
        <w:t xml:space="preserve"> obtenidas para el satélite de telecomunicaciones con las características de los satélites del SETS indicadas en el Cuadro 2.</w:t>
      </w:r>
    </w:p>
    <w:p w:rsidR="00137CAA" w:rsidRDefault="00F401F1">
      <w:pPr>
        <w:pStyle w:val="Table"/>
        <w:spacing w:line="0" w:lineRule="atLeast"/>
        <w:rPr>
          <w:lang w:val="es-ES_tradnl"/>
        </w:rPr>
      </w:pPr>
      <w:r>
        <w:rPr>
          <w:lang w:val="es-ES_tradnl"/>
        </w:rPr>
        <w:t>CUADRO 3</w:t>
      </w:r>
    </w:p>
    <w:p w:rsidR="00137CAA" w:rsidRDefault="00F401F1">
      <w:pPr>
        <w:pStyle w:val="TableTitle"/>
        <w:rPr>
          <w:lang w:val="es-ES_tradnl"/>
        </w:rPr>
      </w:pPr>
      <w:r>
        <w:rPr>
          <w:lang w:val="es-ES_tradnl"/>
        </w:rPr>
        <w:t>Principales características técnicas de las estaciones terrenas que transmiten a un satélite de</w:t>
      </w:r>
      <w:r>
        <w:rPr>
          <w:lang w:val="es-ES_tradnl"/>
        </w:rPr>
        <w:br/>
        <w:t>telecomunicaciones de Estado en la banda de frecuencias 8</w:t>
      </w:r>
      <w:r>
        <w:rPr>
          <w:rFonts w:ascii="Tms Rmn" w:hAnsi="Tms Rmn"/>
          <w:sz w:val="12"/>
          <w:lang w:val="es-ES_tradnl"/>
        </w:rPr>
        <w:t> </w:t>
      </w:r>
      <w:r>
        <w:rPr>
          <w:lang w:val="es-ES_tradnl"/>
        </w:rPr>
        <w:t>025-8</w:t>
      </w:r>
      <w:r>
        <w:rPr>
          <w:rFonts w:ascii="Tms Rmn" w:hAnsi="Tms Rmn"/>
          <w:sz w:val="12"/>
          <w:lang w:val="es-ES_tradnl"/>
        </w:rPr>
        <w:t> </w:t>
      </w:r>
      <w:r>
        <w:rPr>
          <w:lang w:val="es-ES_tradnl"/>
        </w:rPr>
        <w:t>400 MHz y relaciones </w:t>
      </w:r>
      <w:r>
        <w:rPr>
          <w:i/>
          <w:lang w:val="es-ES_tradnl"/>
        </w:rPr>
        <w:t>C</w:t>
      </w:r>
      <w:r>
        <w:rPr>
          <w:lang w:val="es-ES_tradnl"/>
        </w:rPr>
        <w:t>/</w:t>
      </w:r>
      <w:r>
        <w:rPr>
          <w:i/>
          <w:lang w:val="es-ES_tradnl"/>
        </w:rPr>
        <w:t>I</w:t>
      </w:r>
      <w:r>
        <w:rPr>
          <w:lang w:val="es-ES_tradnl"/>
        </w:rPr>
        <w:br/>
        <w:t>obtenidas para el satélite de telecomunicaciones con las características de los satélites</w:t>
      </w:r>
      <w:r>
        <w:rPr>
          <w:lang w:val="es-ES_tradnl"/>
        </w:rPr>
        <w:br/>
        <w:t>del SETS indicadas en el Cuadro 2</w:t>
      </w:r>
    </w:p>
    <w:p w:rsidR="00137CAA" w:rsidRDefault="00137CAA">
      <w:pPr>
        <w:pStyle w:val="Blanc"/>
        <w:rPr>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61"/>
        <w:gridCol w:w="1361"/>
        <w:gridCol w:w="1701"/>
        <w:gridCol w:w="2211"/>
        <w:gridCol w:w="1191"/>
        <w:gridCol w:w="1191"/>
      </w:tblGrid>
      <w:tr w:rsidR="00137CAA">
        <w:trPr>
          <w:cantSplit/>
          <w:jc w:val="center"/>
        </w:trPr>
        <w:tc>
          <w:tcPr>
            <w:tcW w:w="1361" w:type="dxa"/>
          </w:tcPr>
          <w:p w:rsidR="00137CAA" w:rsidRDefault="00F401F1">
            <w:pPr>
              <w:pStyle w:val="TableText"/>
              <w:framePr w:hSpace="181" w:wrap="notBeside" w:vAnchor="text" w:hAnchor="page" w:xAlign="center" w:y="1"/>
              <w:spacing w:before="80" w:after="80"/>
              <w:jc w:val="center"/>
              <w:rPr>
                <w:lang w:val="es-ES_tradnl"/>
              </w:rPr>
            </w:pPr>
            <w:r>
              <w:rPr>
                <w:lang w:val="es-ES_tradnl"/>
              </w:rPr>
              <w:t>Categoría de la estación terrena</w:t>
            </w:r>
          </w:p>
        </w:tc>
        <w:tc>
          <w:tcPr>
            <w:tcW w:w="1361" w:type="dxa"/>
          </w:tcPr>
          <w:p w:rsidR="00137CAA" w:rsidRDefault="00F401F1">
            <w:pPr>
              <w:pStyle w:val="TableText"/>
              <w:framePr w:hSpace="181" w:wrap="notBeside" w:vAnchor="text" w:hAnchor="page" w:xAlign="center" w:y="1"/>
              <w:spacing w:before="80" w:after="80"/>
              <w:jc w:val="center"/>
              <w:rPr>
                <w:lang w:val="es-ES_tradnl"/>
              </w:rPr>
            </w:pPr>
            <w:r>
              <w:rPr>
                <w:lang w:val="es-ES_tradnl"/>
              </w:rPr>
              <w:t>Diámetro de</w:t>
            </w:r>
            <w:r>
              <w:rPr>
                <w:lang w:val="es-ES_tradnl"/>
              </w:rPr>
              <w:br/>
              <w:t>la antena</w:t>
            </w:r>
            <w:r>
              <w:rPr>
                <w:lang w:val="es-ES_tradnl"/>
              </w:rPr>
              <w:br/>
              <w:t>(m)</w:t>
            </w:r>
          </w:p>
        </w:tc>
        <w:tc>
          <w:tcPr>
            <w:tcW w:w="1701" w:type="dxa"/>
          </w:tcPr>
          <w:p w:rsidR="00137CAA" w:rsidRDefault="00F401F1">
            <w:pPr>
              <w:pStyle w:val="TableText"/>
              <w:framePr w:hSpace="181" w:wrap="notBeside" w:vAnchor="text" w:hAnchor="page" w:xAlign="center" w:y="1"/>
              <w:spacing w:before="80" w:after="80"/>
              <w:jc w:val="center"/>
              <w:rPr>
                <w:lang w:val="es-ES_tradnl"/>
              </w:rPr>
            </w:pPr>
            <w:r>
              <w:rPr>
                <w:lang w:val="es-ES_tradnl"/>
              </w:rPr>
              <w:t>Ganancia de antena máxima</w:t>
            </w:r>
            <w:r>
              <w:rPr>
                <w:lang w:val="es-ES_tradnl"/>
              </w:rPr>
              <w:br/>
              <w:t>(dBi)</w:t>
            </w:r>
          </w:p>
        </w:tc>
        <w:tc>
          <w:tcPr>
            <w:tcW w:w="2211" w:type="dxa"/>
          </w:tcPr>
          <w:p w:rsidR="00137CAA" w:rsidRDefault="00F401F1">
            <w:pPr>
              <w:pStyle w:val="TableText"/>
              <w:framePr w:hSpace="181" w:wrap="notBeside" w:vAnchor="text" w:hAnchor="page" w:xAlign="center" w:y="1"/>
              <w:spacing w:before="80" w:after="80"/>
              <w:jc w:val="center"/>
              <w:rPr>
                <w:lang w:val="es-ES_tradnl"/>
              </w:rPr>
            </w:pPr>
            <w:r>
              <w:rPr>
                <w:lang w:val="es-ES_tradnl"/>
              </w:rPr>
              <w:t>Densidad de potencia máxima</w:t>
            </w:r>
            <w:r>
              <w:rPr>
                <w:lang w:val="es-ES_tradnl"/>
              </w:rPr>
              <w:br/>
              <w:t>(dB(W/Hz))</w:t>
            </w:r>
            <w:r>
              <w:rPr>
                <w:position w:val="6"/>
                <w:sz w:val="14"/>
                <w:lang w:val="es-ES_tradnl"/>
              </w:rPr>
              <w:t>(1)</w:t>
            </w:r>
          </w:p>
        </w:tc>
        <w:tc>
          <w:tcPr>
            <w:tcW w:w="1191" w:type="dxa"/>
          </w:tcPr>
          <w:p w:rsidR="00137CAA" w:rsidRDefault="00F401F1">
            <w:pPr>
              <w:pStyle w:val="TableText"/>
              <w:framePr w:hSpace="181" w:wrap="notBeside" w:vAnchor="text" w:hAnchor="page" w:xAlign="center" w:y="1"/>
              <w:spacing w:before="80" w:after="80"/>
              <w:jc w:val="center"/>
              <w:rPr>
                <w:lang w:val="es-ES_tradnl"/>
              </w:rPr>
            </w:pPr>
            <w:r>
              <w:rPr>
                <w:lang w:val="es-ES_tradnl"/>
              </w:rPr>
              <w:t>Anchura de banda</w:t>
            </w:r>
            <w:r>
              <w:rPr>
                <w:lang w:val="es-ES_tradnl"/>
              </w:rPr>
              <w:br/>
              <w:t>(MHz)</w:t>
            </w:r>
          </w:p>
        </w:tc>
        <w:tc>
          <w:tcPr>
            <w:tcW w:w="1191" w:type="dxa"/>
          </w:tcPr>
          <w:p w:rsidR="00137CAA" w:rsidRDefault="00F401F1">
            <w:pPr>
              <w:pStyle w:val="TableText"/>
              <w:framePr w:hSpace="181" w:wrap="notBeside" w:vAnchor="text" w:hAnchor="page" w:xAlign="center" w:y="1"/>
              <w:spacing w:before="80" w:after="80"/>
              <w:jc w:val="center"/>
              <w:rPr>
                <w:lang w:val="es-ES_tradnl"/>
              </w:rPr>
            </w:pPr>
            <w:r>
              <w:rPr>
                <w:i/>
                <w:lang w:val="es-ES_tradnl"/>
              </w:rPr>
              <w:t>C</w:t>
            </w:r>
            <w:r>
              <w:rPr>
                <w:lang w:val="es-ES_tradnl"/>
              </w:rPr>
              <w:t>/</w:t>
            </w:r>
            <w:r>
              <w:rPr>
                <w:i/>
                <w:lang w:val="es-ES_tradnl"/>
              </w:rPr>
              <w:t>I</w:t>
            </w:r>
            <w:r>
              <w:rPr>
                <w:i/>
                <w:lang w:val="es-ES_tradnl"/>
              </w:rPr>
              <w:br/>
            </w:r>
            <w:r>
              <w:rPr>
                <w:lang w:val="es-ES_tradnl"/>
              </w:rPr>
              <w:t>(dB)</w:t>
            </w:r>
          </w:p>
        </w:tc>
      </w:tr>
      <w:tr w:rsidR="00137CAA">
        <w:trPr>
          <w:cantSplit/>
          <w:jc w:val="center"/>
        </w:trPr>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G</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18</w:t>
            </w:r>
          </w:p>
        </w:tc>
        <w:tc>
          <w:tcPr>
            <w:tcW w:w="170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61</w:t>
            </w:r>
          </w:p>
        </w:tc>
        <w:tc>
          <w:tcPr>
            <w:tcW w:w="221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w:t>
            </w:r>
            <w:r>
              <w:rPr>
                <w:rFonts w:ascii="Tms Rmn" w:hAnsi="Tms Rmn"/>
                <w:sz w:val="12"/>
                <w:lang w:val="es-ES_tradnl"/>
              </w:rPr>
              <w:t> </w:t>
            </w:r>
            <w:r>
              <w:rPr>
                <w:lang w:val="es-ES_tradnl"/>
              </w:rPr>
              <w:t>43,5</w:t>
            </w:r>
          </w:p>
        </w:tc>
        <w:tc>
          <w:tcPr>
            <w:tcW w:w="119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60</w:t>
            </w:r>
          </w:p>
        </w:tc>
        <w:tc>
          <w:tcPr>
            <w:tcW w:w="119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74,7</w:t>
            </w:r>
          </w:p>
        </w:tc>
      </w:tr>
      <w:tr w:rsidR="00137CAA">
        <w:trPr>
          <w:cantSplit/>
          <w:jc w:val="center"/>
        </w:trPr>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H</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8</w:t>
            </w:r>
          </w:p>
        </w:tc>
        <w:tc>
          <w:tcPr>
            <w:tcW w:w="170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54</w:t>
            </w:r>
          </w:p>
        </w:tc>
        <w:tc>
          <w:tcPr>
            <w:tcW w:w="221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–34</w:t>
            </w:r>
          </w:p>
        </w:tc>
        <w:tc>
          <w:tcPr>
            <w:tcW w:w="119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60</w:t>
            </w:r>
          </w:p>
        </w:tc>
        <w:tc>
          <w:tcPr>
            <w:tcW w:w="119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77,2</w:t>
            </w:r>
          </w:p>
        </w:tc>
      </w:tr>
      <w:tr w:rsidR="00137CAA">
        <w:trPr>
          <w:cantSplit/>
          <w:jc w:val="center"/>
        </w:trPr>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I</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3</w:t>
            </w:r>
          </w:p>
        </w:tc>
        <w:tc>
          <w:tcPr>
            <w:tcW w:w="170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44,5</w:t>
            </w:r>
          </w:p>
        </w:tc>
        <w:tc>
          <w:tcPr>
            <w:tcW w:w="221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w:t>
            </w:r>
            <w:r>
              <w:rPr>
                <w:rFonts w:ascii="Tms Rmn" w:hAnsi="Tms Rmn"/>
                <w:sz w:val="12"/>
                <w:lang w:val="es-ES_tradnl"/>
              </w:rPr>
              <w:t> </w:t>
            </w:r>
            <w:r>
              <w:rPr>
                <w:lang w:val="es-ES_tradnl"/>
              </w:rPr>
              <w:t>44</w:t>
            </w:r>
          </w:p>
        </w:tc>
        <w:tc>
          <w:tcPr>
            <w:tcW w:w="119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40</w:t>
            </w:r>
          </w:p>
        </w:tc>
        <w:tc>
          <w:tcPr>
            <w:tcW w:w="119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57,7</w:t>
            </w:r>
          </w:p>
        </w:tc>
      </w:tr>
      <w:tr w:rsidR="00137CAA">
        <w:trPr>
          <w:cantSplit/>
          <w:jc w:val="center"/>
        </w:trPr>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J</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1,5</w:t>
            </w:r>
          </w:p>
        </w:tc>
        <w:tc>
          <w:tcPr>
            <w:tcW w:w="170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39,5</w:t>
            </w:r>
          </w:p>
        </w:tc>
        <w:tc>
          <w:tcPr>
            <w:tcW w:w="221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w:t>
            </w:r>
            <w:r>
              <w:rPr>
                <w:rFonts w:ascii="Tms Rmn" w:hAnsi="Tms Rmn"/>
                <w:sz w:val="12"/>
                <w:lang w:val="es-ES_tradnl"/>
              </w:rPr>
              <w:t> </w:t>
            </w:r>
            <w:r>
              <w:rPr>
                <w:lang w:val="es-ES_tradnl"/>
              </w:rPr>
              <w:t>44</w:t>
            </w:r>
          </w:p>
        </w:tc>
        <w:tc>
          <w:tcPr>
            <w:tcW w:w="119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40</w:t>
            </w:r>
          </w:p>
        </w:tc>
        <w:tc>
          <w:tcPr>
            <w:tcW w:w="119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52,7</w:t>
            </w:r>
          </w:p>
        </w:tc>
      </w:tr>
      <w:tr w:rsidR="00137CAA">
        <w:trPr>
          <w:cantSplit/>
          <w:jc w:val="center"/>
        </w:trPr>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K</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1,3</w:t>
            </w:r>
          </w:p>
        </w:tc>
        <w:tc>
          <w:tcPr>
            <w:tcW w:w="170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38,5</w:t>
            </w:r>
          </w:p>
        </w:tc>
        <w:tc>
          <w:tcPr>
            <w:tcW w:w="221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–38</w:t>
            </w:r>
          </w:p>
        </w:tc>
        <w:tc>
          <w:tcPr>
            <w:tcW w:w="119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40</w:t>
            </w:r>
          </w:p>
        </w:tc>
        <w:tc>
          <w:tcPr>
            <w:tcW w:w="119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57,7</w:t>
            </w:r>
          </w:p>
        </w:tc>
      </w:tr>
      <w:tr w:rsidR="00137CAA">
        <w:trPr>
          <w:cantSplit/>
          <w:jc w:val="center"/>
        </w:trPr>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L</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0,9</w:t>
            </w:r>
          </w:p>
        </w:tc>
        <w:tc>
          <w:tcPr>
            <w:tcW w:w="170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35</w:t>
            </w:r>
          </w:p>
        </w:tc>
        <w:tc>
          <w:tcPr>
            <w:tcW w:w="221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–38,8</w:t>
            </w:r>
          </w:p>
        </w:tc>
        <w:tc>
          <w:tcPr>
            <w:tcW w:w="119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80</w:t>
            </w:r>
          </w:p>
        </w:tc>
        <w:tc>
          <w:tcPr>
            <w:tcW w:w="119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53,2</w:t>
            </w:r>
          </w:p>
        </w:tc>
      </w:tr>
      <w:tr w:rsidR="00137CAA">
        <w:trPr>
          <w:cantSplit/>
          <w:jc w:val="center"/>
        </w:trPr>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L'</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0,9</w:t>
            </w:r>
          </w:p>
        </w:tc>
        <w:tc>
          <w:tcPr>
            <w:tcW w:w="170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34,5</w:t>
            </w:r>
          </w:p>
        </w:tc>
        <w:tc>
          <w:tcPr>
            <w:tcW w:w="221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–38,8</w:t>
            </w:r>
          </w:p>
        </w:tc>
        <w:tc>
          <w:tcPr>
            <w:tcW w:w="119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80</w:t>
            </w:r>
          </w:p>
        </w:tc>
        <w:tc>
          <w:tcPr>
            <w:tcW w:w="119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52,9</w:t>
            </w:r>
          </w:p>
        </w:tc>
      </w:tr>
      <w:tr w:rsidR="00137CAA">
        <w:trPr>
          <w:cantSplit/>
          <w:jc w:val="center"/>
        </w:trPr>
        <w:tc>
          <w:tcPr>
            <w:tcW w:w="9015" w:type="dxa"/>
            <w:gridSpan w:val="6"/>
            <w:tcBorders>
              <w:left w:val="nil"/>
              <w:bottom w:val="nil"/>
              <w:right w:val="nil"/>
            </w:tcBorders>
          </w:tcPr>
          <w:p w:rsidR="00137CAA" w:rsidRDefault="00F401F1">
            <w:pPr>
              <w:pStyle w:val="TableLegend"/>
              <w:framePr w:hSpace="181" w:wrap="notBeside" w:vAnchor="text" w:hAnchor="page" w:xAlign="center" w:y="1"/>
              <w:tabs>
                <w:tab w:val="clear" w:pos="794"/>
                <w:tab w:val="left" w:pos="241"/>
              </w:tabs>
              <w:rPr>
                <w:lang w:val="es-ES_tradnl"/>
              </w:rPr>
            </w:pPr>
            <w:r>
              <w:rPr>
                <w:position w:val="6"/>
                <w:sz w:val="14"/>
                <w:lang w:val="es-ES_tradnl"/>
              </w:rPr>
              <w:t>(1)</w:t>
            </w:r>
            <w:r>
              <w:rPr>
                <w:lang w:val="es-ES_tradnl"/>
              </w:rPr>
              <w:tab/>
              <w:t>En el caso más desfavorable de banda de 4 kHz.</w:t>
            </w:r>
          </w:p>
        </w:tc>
      </w:tr>
    </w:tbl>
    <w:p w:rsidR="00137CAA" w:rsidRDefault="00137CAA">
      <w:pPr>
        <w:pStyle w:val="Tablefin"/>
        <w:spacing w:before="0"/>
        <w:rPr>
          <w:sz w:val="8"/>
          <w:lang w:val="es-ES_tradnl"/>
        </w:rPr>
      </w:pPr>
    </w:p>
    <w:p w:rsidR="00137CAA" w:rsidRDefault="00F401F1">
      <w:pPr>
        <w:spacing w:line="0" w:lineRule="atLeast"/>
        <w:rPr>
          <w:lang w:val="es-ES_tradnl"/>
        </w:rPr>
      </w:pPr>
      <w:r>
        <w:rPr>
          <w:lang w:val="es-ES_tradnl"/>
        </w:rPr>
        <w:t xml:space="preserve">El Cuadro 4 da las principales características técnicas de las estaciones terrenas del servicio METSAT y las relaciones </w:t>
      </w:r>
      <w:r>
        <w:rPr>
          <w:i/>
          <w:lang w:val="es-ES_tradnl"/>
        </w:rPr>
        <w:t>C</w:t>
      </w:r>
      <w:r>
        <w:rPr>
          <w:lang w:val="es-ES_tradnl"/>
        </w:rPr>
        <w:t>/</w:t>
      </w:r>
      <w:r>
        <w:rPr>
          <w:i/>
          <w:lang w:val="es-ES_tradnl"/>
        </w:rPr>
        <w:t>I</w:t>
      </w:r>
      <w:r>
        <w:rPr>
          <w:lang w:val="es-ES_tradnl"/>
        </w:rPr>
        <w:t xml:space="preserve"> obtenidas para el satélite de meteorología con las características de los satélites del SETS indicadas en el Cuadro 2.</w:t>
      </w:r>
    </w:p>
    <w:p w:rsidR="00137CAA" w:rsidRDefault="00F401F1">
      <w:pPr>
        <w:pStyle w:val="Table"/>
        <w:rPr>
          <w:lang w:val="es-ES_tradnl"/>
        </w:rPr>
      </w:pPr>
      <w:r>
        <w:rPr>
          <w:lang w:val="es-ES_tradnl"/>
        </w:rPr>
        <w:t>CUADRO  4</w:t>
      </w:r>
    </w:p>
    <w:p w:rsidR="00137CAA" w:rsidRDefault="00F401F1">
      <w:pPr>
        <w:pStyle w:val="TableTitle"/>
        <w:rPr>
          <w:lang w:val="es-ES_tradnl"/>
        </w:rPr>
      </w:pPr>
      <w:r>
        <w:rPr>
          <w:lang w:val="es-ES_tradnl"/>
        </w:rPr>
        <w:t xml:space="preserve">Características de una estación terrena del METSAT y relaciones </w:t>
      </w:r>
      <w:r>
        <w:rPr>
          <w:i/>
          <w:lang w:val="es-ES_tradnl"/>
        </w:rPr>
        <w:t>C</w:t>
      </w:r>
      <w:r>
        <w:rPr>
          <w:lang w:val="es-ES_tradnl"/>
        </w:rPr>
        <w:t>/</w:t>
      </w:r>
      <w:r>
        <w:rPr>
          <w:i/>
          <w:lang w:val="es-ES_tradnl"/>
        </w:rPr>
        <w:t>I</w:t>
      </w:r>
      <w:r>
        <w:rPr>
          <w:lang w:val="es-ES_tradnl"/>
        </w:rPr>
        <w:t xml:space="preserve"> obtenidas</w:t>
      </w:r>
      <w:r>
        <w:rPr>
          <w:lang w:val="es-ES_tradnl"/>
        </w:rPr>
        <w:br/>
        <w:t>para el satélite de meteorología con las características de los satélites</w:t>
      </w:r>
      <w:r>
        <w:rPr>
          <w:lang w:val="es-ES_tradnl"/>
        </w:rPr>
        <w:br/>
        <w:t>del SETS indicadas en el Cuadro 2</w:t>
      </w:r>
    </w:p>
    <w:p w:rsidR="00137CAA" w:rsidRDefault="00137CAA">
      <w:pPr>
        <w:pStyle w:val="Blanc"/>
        <w:rPr>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361"/>
        <w:gridCol w:w="1814"/>
        <w:gridCol w:w="1361"/>
        <w:gridCol w:w="1361"/>
        <w:gridCol w:w="1361"/>
        <w:gridCol w:w="1361"/>
      </w:tblGrid>
      <w:tr w:rsidR="00137CAA">
        <w:trPr>
          <w:cantSplit/>
          <w:jc w:val="center"/>
        </w:trPr>
        <w:tc>
          <w:tcPr>
            <w:tcW w:w="1361" w:type="dxa"/>
          </w:tcPr>
          <w:p w:rsidR="00137CAA" w:rsidRDefault="00F401F1">
            <w:pPr>
              <w:pStyle w:val="TableText"/>
              <w:framePr w:hSpace="181" w:wrap="notBeside" w:vAnchor="text" w:hAnchor="page" w:xAlign="center" w:y="1"/>
              <w:spacing w:before="80" w:after="80"/>
              <w:jc w:val="center"/>
              <w:rPr>
                <w:lang w:val="es-ES_tradnl"/>
              </w:rPr>
            </w:pPr>
            <w:r>
              <w:rPr>
                <w:lang w:val="es-ES_tradnl"/>
              </w:rPr>
              <w:t>Ganancia de antena</w:t>
            </w:r>
            <w:r>
              <w:rPr>
                <w:lang w:val="es-ES_tradnl"/>
              </w:rPr>
              <w:br/>
              <w:t>(dBi)</w:t>
            </w:r>
          </w:p>
        </w:tc>
        <w:tc>
          <w:tcPr>
            <w:tcW w:w="1814" w:type="dxa"/>
          </w:tcPr>
          <w:p w:rsidR="00137CAA" w:rsidRDefault="00F401F1">
            <w:pPr>
              <w:pStyle w:val="TableText"/>
              <w:framePr w:hSpace="181" w:wrap="notBeside" w:vAnchor="text" w:hAnchor="page" w:xAlign="center" w:y="1"/>
              <w:spacing w:before="80" w:after="80"/>
              <w:jc w:val="center"/>
              <w:rPr>
                <w:lang w:val="es-ES_tradnl"/>
              </w:rPr>
            </w:pPr>
            <w:r>
              <w:rPr>
                <w:lang w:val="es-ES_tradnl"/>
              </w:rPr>
              <w:t>Potencia de transmisor máxima</w:t>
            </w:r>
            <w:r>
              <w:rPr>
                <w:lang w:val="es-ES_tradnl"/>
              </w:rPr>
              <w:br/>
              <w:t>(dB)</w:t>
            </w:r>
          </w:p>
        </w:tc>
        <w:tc>
          <w:tcPr>
            <w:tcW w:w="1361" w:type="dxa"/>
          </w:tcPr>
          <w:p w:rsidR="00137CAA" w:rsidRDefault="00F401F1">
            <w:pPr>
              <w:pStyle w:val="TableText"/>
              <w:framePr w:hSpace="181" w:wrap="notBeside" w:vAnchor="text" w:hAnchor="page" w:xAlign="center" w:y="1"/>
              <w:spacing w:before="80" w:after="80"/>
              <w:jc w:val="center"/>
              <w:rPr>
                <w:lang w:val="es-ES_tradnl"/>
              </w:rPr>
            </w:pPr>
            <w:r>
              <w:rPr>
                <w:lang w:val="es-ES_tradnl"/>
              </w:rPr>
              <w:t>p.i.r.e.</w:t>
            </w:r>
            <w:r>
              <w:rPr>
                <w:lang w:val="es-ES_tradnl"/>
              </w:rPr>
              <w:br/>
              <w:t>(dBW)</w:t>
            </w:r>
          </w:p>
        </w:tc>
        <w:tc>
          <w:tcPr>
            <w:tcW w:w="1361" w:type="dxa"/>
          </w:tcPr>
          <w:p w:rsidR="00137CAA" w:rsidRDefault="00F401F1">
            <w:pPr>
              <w:pStyle w:val="TableText"/>
              <w:framePr w:hSpace="181" w:wrap="notBeside" w:vAnchor="text" w:hAnchor="page" w:xAlign="center" w:y="1"/>
              <w:spacing w:before="80" w:after="80"/>
              <w:jc w:val="center"/>
              <w:rPr>
                <w:lang w:val="es-ES_tradnl"/>
              </w:rPr>
            </w:pPr>
            <w:r>
              <w:rPr>
                <w:lang w:val="es-ES_tradnl"/>
              </w:rPr>
              <w:t>Anchura de banda</w:t>
            </w:r>
            <w:r>
              <w:rPr>
                <w:lang w:val="es-ES_tradnl"/>
              </w:rPr>
              <w:br/>
              <w:t>(MHz)</w:t>
            </w:r>
          </w:p>
        </w:tc>
        <w:tc>
          <w:tcPr>
            <w:tcW w:w="1361" w:type="dxa"/>
          </w:tcPr>
          <w:p w:rsidR="00137CAA" w:rsidRDefault="00F401F1">
            <w:pPr>
              <w:pStyle w:val="TableText"/>
              <w:framePr w:hSpace="181" w:wrap="notBeside" w:vAnchor="text" w:hAnchor="page" w:xAlign="center" w:y="1"/>
              <w:spacing w:before="80" w:after="80"/>
              <w:jc w:val="center"/>
              <w:rPr>
                <w:lang w:val="es-ES_tradnl"/>
              </w:rPr>
            </w:pPr>
            <w:r>
              <w:rPr>
                <w:lang w:val="es-ES_tradnl"/>
              </w:rPr>
              <w:t>Densidad de potencia</w:t>
            </w:r>
            <w:r>
              <w:rPr>
                <w:lang w:val="es-ES_tradnl"/>
              </w:rPr>
              <w:br/>
              <w:t>(dB(W/Hz))</w:t>
            </w:r>
          </w:p>
        </w:tc>
        <w:tc>
          <w:tcPr>
            <w:tcW w:w="1361" w:type="dxa"/>
          </w:tcPr>
          <w:p w:rsidR="00137CAA" w:rsidRDefault="00F401F1">
            <w:pPr>
              <w:pStyle w:val="TableText"/>
              <w:framePr w:hSpace="181" w:wrap="notBeside" w:vAnchor="text" w:hAnchor="page" w:xAlign="center" w:y="1"/>
              <w:spacing w:before="80" w:after="80"/>
              <w:jc w:val="center"/>
              <w:rPr>
                <w:lang w:val="es-ES_tradnl"/>
              </w:rPr>
            </w:pPr>
            <w:r>
              <w:rPr>
                <w:i/>
                <w:lang w:val="es-ES_tradnl"/>
              </w:rPr>
              <w:t>C</w:t>
            </w:r>
            <w:r>
              <w:rPr>
                <w:lang w:val="es-ES_tradnl"/>
              </w:rPr>
              <w:t>/</w:t>
            </w:r>
            <w:r>
              <w:rPr>
                <w:i/>
                <w:lang w:val="es-ES_tradnl"/>
              </w:rPr>
              <w:t>I</w:t>
            </w:r>
            <w:r>
              <w:rPr>
                <w:i/>
                <w:lang w:val="es-ES_tradnl"/>
              </w:rPr>
              <w:br/>
            </w:r>
            <w:r>
              <w:rPr>
                <w:lang w:val="es-ES_tradnl"/>
              </w:rPr>
              <w:t>(dB)</w:t>
            </w:r>
          </w:p>
        </w:tc>
      </w:tr>
      <w:tr w:rsidR="00137CAA">
        <w:trPr>
          <w:cantSplit/>
          <w:jc w:val="center"/>
        </w:trPr>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44</w:t>
            </w:r>
          </w:p>
        </w:tc>
        <w:tc>
          <w:tcPr>
            <w:tcW w:w="1814" w:type="dxa"/>
          </w:tcPr>
          <w:p w:rsidR="00137CAA" w:rsidRDefault="00F401F1">
            <w:pPr>
              <w:pStyle w:val="TableText"/>
              <w:framePr w:hSpace="181" w:wrap="notBeside" w:vAnchor="text" w:hAnchor="page" w:xAlign="center" w:y="1"/>
              <w:spacing w:before="60" w:after="60"/>
              <w:jc w:val="center"/>
              <w:rPr>
                <w:lang w:val="es-ES_tradnl"/>
              </w:rPr>
            </w:pPr>
            <w:r>
              <w:rPr>
                <w:lang w:val="es-ES_tradnl"/>
              </w:rPr>
              <w:t>30</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74</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0,960</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–29,6</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71,6</w:t>
            </w:r>
          </w:p>
        </w:tc>
      </w:tr>
      <w:tr w:rsidR="00137CAA">
        <w:trPr>
          <w:cantSplit/>
          <w:jc w:val="center"/>
        </w:trPr>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 xml:space="preserve">44 </w:t>
            </w:r>
          </w:p>
        </w:tc>
        <w:tc>
          <w:tcPr>
            <w:tcW w:w="1814" w:type="dxa"/>
          </w:tcPr>
          <w:p w:rsidR="00137CAA" w:rsidRDefault="00F401F1">
            <w:pPr>
              <w:pStyle w:val="TableText"/>
              <w:framePr w:hSpace="181" w:wrap="notBeside" w:vAnchor="text" w:hAnchor="page" w:xAlign="center" w:y="1"/>
              <w:spacing w:before="60" w:after="60"/>
              <w:jc w:val="center"/>
              <w:rPr>
                <w:lang w:val="es-ES_tradnl"/>
              </w:rPr>
            </w:pPr>
            <w:r>
              <w:rPr>
                <w:lang w:val="es-ES_tradnl"/>
              </w:rPr>
              <w:t>20</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64</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0,018</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–22,6</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78,6</w:t>
            </w:r>
          </w:p>
        </w:tc>
      </w:tr>
      <w:tr w:rsidR="00137CAA">
        <w:trPr>
          <w:cantSplit/>
          <w:jc w:val="center"/>
        </w:trPr>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44</w:t>
            </w:r>
          </w:p>
        </w:tc>
        <w:tc>
          <w:tcPr>
            <w:tcW w:w="1814"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13</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57</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0,0024</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–20,8</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80,4</w:t>
            </w:r>
          </w:p>
        </w:tc>
      </w:tr>
      <w:tr w:rsidR="00137CAA">
        <w:trPr>
          <w:cantSplit/>
          <w:jc w:val="center"/>
        </w:trPr>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44</w:t>
            </w:r>
          </w:p>
        </w:tc>
        <w:tc>
          <w:tcPr>
            <w:tcW w:w="1814"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17</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61</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0,0004</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–9,0</w:t>
            </w:r>
          </w:p>
        </w:tc>
        <w:tc>
          <w:tcPr>
            <w:tcW w:w="136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92,2</w:t>
            </w:r>
          </w:p>
        </w:tc>
      </w:tr>
    </w:tbl>
    <w:p w:rsidR="00137CAA" w:rsidRDefault="00137CAA">
      <w:pPr>
        <w:pStyle w:val="Tablefin"/>
        <w:spacing w:before="0"/>
        <w:rPr>
          <w:lang w:val="es-ES_tradnl"/>
        </w:rPr>
      </w:pPr>
    </w:p>
    <w:p w:rsidR="00137CAA" w:rsidRDefault="00F401F1">
      <w:pPr>
        <w:spacing w:line="0" w:lineRule="atLeast"/>
        <w:rPr>
          <w:lang w:val="es-ES_tradnl"/>
        </w:rPr>
      </w:pPr>
      <w:r>
        <w:rPr>
          <w:lang w:val="es-ES_tradnl"/>
        </w:rPr>
        <w:br w:type="page"/>
      </w:r>
      <w:r>
        <w:rPr>
          <w:lang w:val="es-ES_tradnl"/>
        </w:rPr>
        <w:lastRenderedPageBreak/>
        <w:t>Cabe concluir que no habrá interferencia en los receptores del SFS o del servicio METSAT provocada por las estaciones espaciales del SETS con características similares a las indicadas en el Cuadro 2.</w:t>
      </w:r>
    </w:p>
    <w:p w:rsidR="00137CAA" w:rsidRDefault="00137CAA">
      <w:pPr>
        <w:spacing w:line="0" w:lineRule="atLeast"/>
        <w:rPr>
          <w:lang w:val="es-ES_tradnl"/>
        </w:rPr>
      </w:pPr>
    </w:p>
    <w:p w:rsidR="00137CAA" w:rsidRDefault="00F401F1">
      <w:pPr>
        <w:pStyle w:val="Annex"/>
        <w:spacing w:line="0" w:lineRule="atLeast"/>
        <w:rPr>
          <w:lang w:val="es-ES_tradnl"/>
        </w:rPr>
      </w:pPr>
      <w:r>
        <w:rPr>
          <w:lang w:val="es-ES_tradnl"/>
        </w:rPr>
        <w:t>ANEXO  2</w:t>
      </w:r>
    </w:p>
    <w:p w:rsidR="00137CAA" w:rsidRDefault="00F401F1">
      <w:pPr>
        <w:pStyle w:val="AnnexTitle"/>
        <w:rPr>
          <w:lang w:val="es-ES_tradnl"/>
        </w:rPr>
      </w:pPr>
      <w:r>
        <w:rPr>
          <w:lang w:val="es-ES_tradnl"/>
        </w:rPr>
        <w:t>Análisis de la interferencia causada al SETS por otros servicios</w:t>
      </w:r>
      <w:r>
        <w:rPr>
          <w:lang w:val="es-ES_tradnl"/>
        </w:rPr>
        <w:br/>
        <w:t>en la banda de frecuencias 8</w:t>
      </w:r>
      <w:r>
        <w:rPr>
          <w:rFonts w:ascii="Tms Rmn" w:hAnsi="Tms Rmn"/>
          <w:sz w:val="12"/>
          <w:lang w:val="es-ES_tradnl"/>
        </w:rPr>
        <w:t> </w:t>
      </w:r>
      <w:r>
        <w:rPr>
          <w:lang w:val="es-ES_tradnl"/>
        </w:rPr>
        <w:t>025-8</w:t>
      </w:r>
      <w:r>
        <w:rPr>
          <w:rFonts w:ascii="Tms Rmn" w:hAnsi="Tms Rmn"/>
          <w:sz w:val="12"/>
          <w:lang w:val="es-ES_tradnl"/>
        </w:rPr>
        <w:t> </w:t>
      </w:r>
      <w:r>
        <w:rPr>
          <w:lang w:val="es-ES_tradnl"/>
        </w:rPr>
        <w:t>400 MHz</w:t>
      </w:r>
    </w:p>
    <w:p w:rsidR="00137CAA" w:rsidRDefault="00F401F1">
      <w:pPr>
        <w:pStyle w:val="AnnexTitle"/>
        <w:spacing w:line="0" w:lineRule="atLeast"/>
        <w:rPr>
          <w:lang w:val="es-ES_tradnl"/>
        </w:rPr>
      </w:pPr>
      <w:r>
        <w:rPr>
          <w:lang w:val="es-ES_tradnl"/>
        </w:rPr>
        <w:t>Método de cálculo de las distancias de separación entre estaciones terrenas</w:t>
      </w:r>
      <w:r>
        <w:rPr>
          <w:lang w:val="es-ES_tradnl"/>
        </w:rPr>
        <w:br/>
        <w:t>del SETS y estaciones terrenales o estaciones terrenas de otros servicios</w:t>
      </w:r>
    </w:p>
    <w:p w:rsidR="00137CAA" w:rsidRDefault="00F401F1">
      <w:pPr>
        <w:pStyle w:val="Heading1"/>
        <w:spacing w:line="0" w:lineRule="atLeast"/>
        <w:rPr>
          <w:lang w:val="es-ES_tradnl"/>
        </w:rPr>
      </w:pPr>
      <w:r>
        <w:rPr>
          <w:lang w:val="es-ES_tradnl"/>
        </w:rPr>
        <w:t>1</w:t>
      </w:r>
      <w:r>
        <w:rPr>
          <w:lang w:val="es-ES_tradnl"/>
        </w:rPr>
        <w:tab/>
        <w:t>Introducción</w:t>
      </w:r>
    </w:p>
    <w:p w:rsidR="00137CAA" w:rsidRDefault="00F401F1">
      <w:pPr>
        <w:spacing w:line="0" w:lineRule="atLeast"/>
        <w:rPr>
          <w:lang w:val="es-ES_tradnl"/>
        </w:rPr>
      </w:pPr>
      <w:r>
        <w:rPr>
          <w:lang w:val="es-ES_tradnl"/>
        </w:rPr>
        <w:t>Este Anexo trata de la evaluación a priori del orden de magnitud de las distancias de separación aceptables entre una estación terrena del SETS, por un lado, y una estación de los servicios fijo, SFS, METSAT o móvil, por otro lado, como una función de determinados parámetros. Hay que precisar que el cálculo que sigue no sustituye al método que figura en el Apéndice S7 al RR y no está previsto que se utilice para evaluar distancias de coordinación. El cálculo de la atenuación a lo largo del trayecto de interferencias no se basa en el caso más desfavorable sino en un caso medio, que sólo se refiere a la difracción provocada por un obstáculo situado entre las dos estaciones. Las distancias de separación aquí calculadas dan una idea realista de las posibilidades de compartición práctica entre el SETS y los servicios fijo, SFS, METSAT o móvil.</w:t>
      </w:r>
    </w:p>
    <w:p w:rsidR="00137CAA" w:rsidRDefault="00F401F1">
      <w:pPr>
        <w:pStyle w:val="Heading1"/>
        <w:spacing w:line="0" w:lineRule="atLeast"/>
        <w:rPr>
          <w:lang w:val="es-ES_tradnl"/>
        </w:rPr>
      </w:pPr>
      <w:r>
        <w:rPr>
          <w:lang w:val="es-ES_tradnl"/>
        </w:rPr>
        <w:t>2</w:t>
      </w:r>
      <w:r>
        <w:rPr>
          <w:lang w:val="es-ES_tradnl"/>
        </w:rPr>
        <w:tab/>
        <w:t>Interferencia provocada por los transmisores del servicio fijo terrenal a los receptores de las estaciones terrenas del SETS</w:t>
      </w:r>
    </w:p>
    <w:p w:rsidR="00137CAA" w:rsidRDefault="00F401F1">
      <w:pPr>
        <w:spacing w:line="0" w:lineRule="atLeast"/>
        <w:rPr>
          <w:lang w:val="es-ES_tradnl"/>
        </w:rPr>
      </w:pPr>
      <w:r>
        <w:rPr>
          <w:lang w:val="es-ES_tradnl"/>
        </w:rPr>
        <w:t>El criterio de compartición para este trayecto de interferencia es la distancia de coordinación requerida para garantizar una separación adecuada entre los transmisores del servicio terrenal y los receptores de las estaciones terrenas del SETS.</w:t>
      </w:r>
    </w:p>
    <w:p w:rsidR="00137CAA" w:rsidRDefault="00F401F1">
      <w:pPr>
        <w:spacing w:line="0" w:lineRule="atLeast"/>
        <w:rPr>
          <w:lang w:val="es-ES_tradnl"/>
        </w:rPr>
      </w:pPr>
      <w:r>
        <w:rPr>
          <w:lang w:val="es-ES_tradnl"/>
        </w:rPr>
        <w:t>La pérdida de transmisión básica mínima admisible para proteger la estación terrena se puede expresar de la siguiente manera:</w:t>
      </w:r>
    </w:p>
    <w:p w:rsidR="00137CAA" w:rsidRDefault="00F401F1">
      <w:pPr>
        <w:pStyle w:val="Equation"/>
        <w:spacing w:line="0" w:lineRule="atLeast"/>
        <w:rPr>
          <w:lang w:val="es-ES_tradnl"/>
        </w:rPr>
      </w:pPr>
      <w:r>
        <w:rPr>
          <w:lang w:val="es-ES_tradnl"/>
        </w:rPr>
        <w:tab/>
      </w:r>
      <w:r>
        <w:rPr>
          <w:lang w:val="es-ES_tradnl"/>
        </w:rPr>
        <w:tab/>
      </w:r>
      <w:r>
        <w:rPr>
          <w:i/>
          <w:lang w:val="es-ES_tradnl"/>
        </w:rPr>
        <w:t>L</w:t>
      </w:r>
      <w:r>
        <w:rPr>
          <w:i/>
          <w:position w:val="-4"/>
          <w:sz w:val="18"/>
          <w:lang w:val="es-ES_tradnl"/>
        </w:rPr>
        <w:t>b</w:t>
      </w:r>
      <w:r>
        <w:rPr>
          <w:lang w:val="es-ES_tradnl"/>
        </w:rPr>
        <w:t>(</w:t>
      </w:r>
      <w:r>
        <w:rPr>
          <w:rFonts w:ascii="Tms Rmn" w:hAnsi="Tms Rmn"/>
          <w:sz w:val="8"/>
          <w:lang w:val="es-ES_tradnl"/>
        </w:rPr>
        <w:t> </w:t>
      </w:r>
      <w:r>
        <w:rPr>
          <w:i/>
          <w:lang w:val="es-ES_tradnl"/>
        </w:rPr>
        <w:t>p</w:t>
      </w:r>
      <w:r>
        <w:rPr>
          <w:lang w:val="es-ES_tradnl"/>
        </w:rPr>
        <w:t xml:space="preserve">%)  </w:t>
      </w:r>
      <w:r>
        <w:rPr>
          <w:rFonts w:ascii="Symbol" w:hAnsi="Symbol"/>
          <w:lang w:val="es-ES_tradnl"/>
        </w:rPr>
        <w:t></w:t>
      </w:r>
      <w:r>
        <w:rPr>
          <w:lang w:val="es-ES_tradnl"/>
        </w:rPr>
        <w:t xml:space="preserve">  </w:t>
      </w:r>
      <w:r>
        <w:rPr>
          <w:i/>
          <w:lang w:val="es-ES_tradnl"/>
        </w:rPr>
        <w:t>P</w:t>
      </w:r>
      <w:r>
        <w:rPr>
          <w:i/>
          <w:position w:val="-4"/>
          <w:sz w:val="18"/>
          <w:lang w:val="es-ES_tradnl"/>
        </w:rPr>
        <w:t>t</w:t>
      </w:r>
      <w:r>
        <w:rPr>
          <w:lang w:val="es-ES_tradnl"/>
        </w:rPr>
        <w:t xml:space="preserve">  </w:t>
      </w:r>
      <w:r>
        <w:rPr>
          <w:rFonts w:ascii="Symbol" w:hAnsi="Symbol"/>
          <w:lang w:val="es-ES_tradnl"/>
        </w:rPr>
        <w:t></w:t>
      </w:r>
      <w:r>
        <w:rPr>
          <w:lang w:val="es-ES_tradnl"/>
        </w:rPr>
        <w:t xml:space="preserve">  </w:t>
      </w:r>
      <w:r>
        <w:rPr>
          <w:i/>
          <w:lang w:val="es-ES_tradnl"/>
        </w:rPr>
        <w:t>G</w:t>
      </w:r>
      <w:r>
        <w:rPr>
          <w:i/>
          <w:position w:val="-4"/>
          <w:sz w:val="18"/>
          <w:lang w:val="es-ES_tradnl"/>
        </w:rPr>
        <w:t>t</w:t>
      </w:r>
      <w:r>
        <w:rPr>
          <w:rFonts w:ascii="Tms Rmn" w:hAnsi="Tms Rmn"/>
          <w:position w:val="-4"/>
          <w:sz w:val="6"/>
          <w:lang w:val="es-ES_tradnl"/>
        </w:rPr>
        <w:t> </w:t>
      </w:r>
      <w:r>
        <w:rPr>
          <w:lang w:val="es-ES_tradnl"/>
        </w:rPr>
        <w:t>(</w:t>
      </w:r>
      <w:r>
        <w:rPr>
          <w:rFonts w:ascii="Symbol" w:hAnsi="Symbol"/>
          <w:lang w:val="es-ES_tradnl"/>
        </w:rPr>
        <w:t></w:t>
      </w:r>
      <w:r>
        <w:rPr>
          <w:i/>
          <w:position w:val="-4"/>
          <w:sz w:val="18"/>
          <w:lang w:val="es-ES_tradnl"/>
        </w:rPr>
        <w:t>t</w:t>
      </w:r>
      <w:r>
        <w:rPr>
          <w:lang w:val="es-ES_tradnl"/>
        </w:rPr>
        <w:t>)  –  (</w:t>
      </w:r>
      <w:r>
        <w:rPr>
          <w:i/>
          <w:lang w:val="es-ES_tradnl"/>
        </w:rPr>
        <w:t>P</w:t>
      </w:r>
      <w:r>
        <w:rPr>
          <w:i/>
          <w:position w:val="-4"/>
          <w:sz w:val="18"/>
          <w:lang w:val="es-ES_tradnl"/>
        </w:rPr>
        <w:t>i</w:t>
      </w:r>
      <w:r>
        <w:rPr>
          <w:lang w:val="es-ES_tradnl"/>
        </w:rPr>
        <w:t xml:space="preserve">  –  </w:t>
      </w:r>
      <w:r>
        <w:rPr>
          <w:i/>
          <w:lang w:val="es-ES_tradnl"/>
        </w:rPr>
        <w:t>G</w:t>
      </w:r>
      <w:r>
        <w:rPr>
          <w:i/>
          <w:position w:val="-4"/>
          <w:sz w:val="18"/>
          <w:lang w:val="es-ES_tradnl"/>
        </w:rPr>
        <w:t>r</w:t>
      </w:r>
      <w:r>
        <w:rPr>
          <w:rFonts w:ascii="Tms Rmn" w:hAnsi="Tms Rmn"/>
          <w:position w:val="-4"/>
          <w:sz w:val="6"/>
          <w:lang w:val="es-ES_tradnl"/>
        </w:rPr>
        <w:t> </w:t>
      </w:r>
      <w:r>
        <w:rPr>
          <w:lang w:val="es-ES_tradnl"/>
        </w:rPr>
        <w:t>(</w:t>
      </w:r>
      <w:r>
        <w:rPr>
          <w:rFonts w:ascii="Symbol" w:hAnsi="Symbol"/>
          <w:lang w:val="es-ES_tradnl"/>
        </w:rPr>
        <w:t></w:t>
      </w:r>
      <w:r>
        <w:rPr>
          <w:i/>
          <w:position w:val="-4"/>
          <w:sz w:val="18"/>
          <w:lang w:val="es-ES_tradnl"/>
        </w:rPr>
        <w:t>r</w:t>
      </w:r>
      <w:r>
        <w:rPr>
          <w:lang w:val="es-ES_tradnl"/>
        </w:rPr>
        <w:t>))</w:t>
      </w:r>
    </w:p>
    <w:p w:rsidR="00137CAA" w:rsidRDefault="00F401F1">
      <w:pPr>
        <w:spacing w:line="0" w:lineRule="atLeast"/>
        <w:rPr>
          <w:lang w:val="es-ES_tradnl"/>
        </w:rPr>
      </w:pPr>
      <w:r>
        <w:rPr>
          <w:lang w:val="es-ES_tradnl"/>
        </w:rPr>
        <w:t>donde:</w:t>
      </w:r>
    </w:p>
    <w:p w:rsidR="00137CAA" w:rsidRDefault="00F401F1">
      <w:pPr>
        <w:pStyle w:val="enumlev1"/>
        <w:tabs>
          <w:tab w:val="left" w:pos="1134"/>
        </w:tabs>
        <w:rPr>
          <w:lang w:val="es-ES_tradnl"/>
        </w:rPr>
      </w:pPr>
      <w:r>
        <w:rPr>
          <w:lang w:val="es-ES_tradnl"/>
        </w:rPr>
        <w:tab/>
      </w:r>
      <w:r>
        <w:rPr>
          <w:i/>
          <w:lang w:val="es-ES_tradnl"/>
        </w:rPr>
        <w:t>P</w:t>
      </w:r>
      <w:r>
        <w:rPr>
          <w:i/>
          <w:position w:val="-4"/>
          <w:sz w:val="16"/>
          <w:lang w:val="es-ES_tradnl"/>
        </w:rPr>
        <w:t>t</w:t>
      </w:r>
      <w:r>
        <w:rPr>
          <w:rFonts w:ascii="Tms Rmn" w:hAnsi="Tms Rmn"/>
          <w:sz w:val="12"/>
          <w:lang w:val="es-ES_tradnl"/>
        </w:rPr>
        <w:t> </w:t>
      </w:r>
      <w:r>
        <w:rPr>
          <w:lang w:val="es-ES_tradnl"/>
        </w:rPr>
        <w:t>:</w:t>
      </w:r>
      <w:r>
        <w:rPr>
          <w:lang w:val="es-ES_tradnl"/>
        </w:rPr>
        <w:tab/>
        <w:t>potencia de transmisor de servicio terrenal (dBW)</w:t>
      </w:r>
    </w:p>
    <w:p w:rsidR="00137CAA" w:rsidRDefault="00F401F1">
      <w:pPr>
        <w:pStyle w:val="enumlev1"/>
        <w:tabs>
          <w:tab w:val="left" w:pos="1134"/>
        </w:tabs>
        <w:rPr>
          <w:lang w:val="es-ES_tradnl"/>
        </w:rPr>
      </w:pPr>
      <w:r>
        <w:rPr>
          <w:lang w:val="es-ES_tradnl"/>
        </w:rPr>
        <w:tab/>
      </w:r>
      <w:r>
        <w:rPr>
          <w:i/>
          <w:lang w:val="es-ES_tradnl"/>
        </w:rPr>
        <w:t>G</w:t>
      </w:r>
      <w:r>
        <w:rPr>
          <w:i/>
          <w:position w:val="-4"/>
          <w:sz w:val="16"/>
          <w:lang w:val="es-ES_tradnl"/>
        </w:rPr>
        <w:t>t</w:t>
      </w:r>
      <w:r>
        <w:rPr>
          <w:rFonts w:ascii="Tms Rmn" w:hAnsi="Tms Rmn"/>
          <w:position w:val="-4"/>
          <w:sz w:val="6"/>
          <w:lang w:val="es-ES_tradnl"/>
        </w:rPr>
        <w:t> </w:t>
      </w:r>
      <w:r>
        <w:rPr>
          <w:lang w:val="es-ES_tradnl"/>
        </w:rPr>
        <w:t>(</w:t>
      </w:r>
      <w:r>
        <w:rPr>
          <w:rFonts w:ascii="Symbol" w:hAnsi="Symbol"/>
          <w:lang w:val="es-ES_tradnl"/>
        </w:rPr>
        <w:t></w:t>
      </w:r>
      <w:r>
        <w:rPr>
          <w:i/>
          <w:position w:val="-4"/>
          <w:sz w:val="16"/>
          <w:lang w:val="es-ES_tradnl"/>
        </w:rPr>
        <w:t>t</w:t>
      </w:r>
      <w:r>
        <w:rPr>
          <w:lang w:val="es-ES_tradnl"/>
        </w:rPr>
        <w:t>)</w:t>
      </w:r>
      <w:r>
        <w:rPr>
          <w:rFonts w:ascii="Tms Rmn" w:hAnsi="Tms Rmn"/>
          <w:sz w:val="12"/>
          <w:lang w:val="es-ES_tradnl"/>
        </w:rPr>
        <w:t> </w:t>
      </w:r>
      <w:r>
        <w:rPr>
          <w:lang w:val="es-ES_tradnl"/>
        </w:rPr>
        <w:t>:</w:t>
      </w:r>
      <w:r>
        <w:rPr>
          <w:lang w:val="es-ES_tradnl"/>
        </w:rPr>
        <w:tab/>
        <w:t>ganancia de antena de servicio terrenal en la dirección de la estación terrena (dBi)</w:t>
      </w:r>
    </w:p>
    <w:p w:rsidR="00137CAA" w:rsidRDefault="00F401F1">
      <w:pPr>
        <w:pStyle w:val="enumlev1"/>
        <w:tabs>
          <w:tab w:val="left" w:pos="1134"/>
        </w:tabs>
        <w:rPr>
          <w:lang w:val="es-ES_tradnl"/>
        </w:rPr>
      </w:pPr>
      <w:r>
        <w:rPr>
          <w:lang w:val="es-ES_tradnl"/>
        </w:rPr>
        <w:tab/>
      </w:r>
      <w:r>
        <w:rPr>
          <w:i/>
          <w:lang w:val="es-ES_tradnl"/>
        </w:rPr>
        <w:t>G</w:t>
      </w:r>
      <w:r>
        <w:rPr>
          <w:i/>
          <w:position w:val="-4"/>
          <w:sz w:val="16"/>
          <w:lang w:val="es-ES_tradnl"/>
        </w:rPr>
        <w:t>r</w:t>
      </w:r>
      <w:r>
        <w:rPr>
          <w:rFonts w:ascii="Tms Rmn" w:hAnsi="Tms Rmn"/>
          <w:position w:val="-4"/>
          <w:sz w:val="6"/>
          <w:lang w:val="es-ES_tradnl"/>
        </w:rPr>
        <w:t> </w:t>
      </w:r>
      <w:r>
        <w:rPr>
          <w:lang w:val="es-ES_tradnl"/>
        </w:rPr>
        <w:t>(</w:t>
      </w:r>
      <w:r>
        <w:rPr>
          <w:rFonts w:ascii="Symbol" w:hAnsi="Symbol"/>
          <w:lang w:val="es-ES_tradnl"/>
        </w:rPr>
        <w:t></w:t>
      </w:r>
      <w:r>
        <w:rPr>
          <w:i/>
          <w:position w:val="-4"/>
          <w:sz w:val="16"/>
          <w:lang w:val="es-ES_tradnl"/>
        </w:rPr>
        <w:t>r</w:t>
      </w:r>
      <w:r>
        <w:rPr>
          <w:lang w:val="es-ES_tradnl"/>
        </w:rPr>
        <w:t>):</w:t>
      </w:r>
      <w:r>
        <w:rPr>
          <w:lang w:val="es-ES_tradnl"/>
        </w:rPr>
        <w:tab/>
        <w:t>ganancia de la antena de la estación terrena en la dirección de la estación terrenal (dBi)</w:t>
      </w:r>
    </w:p>
    <w:p w:rsidR="00137CAA" w:rsidRDefault="00F401F1">
      <w:pPr>
        <w:pStyle w:val="enumlev1"/>
        <w:tabs>
          <w:tab w:val="left" w:pos="1134"/>
        </w:tabs>
        <w:rPr>
          <w:lang w:val="es-ES_tradnl"/>
        </w:rPr>
      </w:pPr>
      <w:r>
        <w:rPr>
          <w:lang w:val="es-ES_tradnl"/>
        </w:rPr>
        <w:tab/>
      </w:r>
      <w:r>
        <w:rPr>
          <w:i/>
          <w:lang w:val="es-ES_tradnl"/>
        </w:rPr>
        <w:t>P</w:t>
      </w:r>
      <w:r>
        <w:rPr>
          <w:i/>
          <w:position w:val="-4"/>
          <w:sz w:val="16"/>
          <w:lang w:val="es-ES_tradnl"/>
        </w:rPr>
        <w:t>i</w:t>
      </w:r>
      <w:r>
        <w:rPr>
          <w:rFonts w:ascii="Tms Rmn" w:hAnsi="Tms Rmn"/>
          <w:sz w:val="12"/>
          <w:lang w:val="es-ES_tradnl"/>
        </w:rPr>
        <w:t> </w:t>
      </w:r>
      <w:r>
        <w:rPr>
          <w:lang w:val="es-ES_tradnl"/>
        </w:rPr>
        <w:t>:</w:t>
      </w:r>
      <w:r>
        <w:rPr>
          <w:lang w:val="es-ES_tradnl"/>
        </w:rPr>
        <w:tab/>
        <w:t>interferencia máxima admisible a la entrada del receptor de la estación terrena (dBW)</w:t>
      </w:r>
    </w:p>
    <w:p w:rsidR="00137CAA" w:rsidRDefault="00F401F1">
      <w:pPr>
        <w:pStyle w:val="enumlev1"/>
        <w:tabs>
          <w:tab w:val="left" w:pos="1134"/>
        </w:tabs>
        <w:rPr>
          <w:lang w:val="es-ES_tradnl"/>
        </w:rPr>
      </w:pPr>
      <w:r>
        <w:rPr>
          <w:lang w:val="es-ES_tradnl"/>
        </w:rPr>
        <w:tab/>
      </w:r>
      <w:r>
        <w:rPr>
          <w:rFonts w:ascii="Symbol" w:hAnsi="Symbol"/>
          <w:lang w:val="es-ES_tradnl"/>
        </w:rPr>
        <w:t></w:t>
      </w:r>
      <w:r>
        <w:rPr>
          <w:i/>
          <w:position w:val="-4"/>
          <w:sz w:val="16"/>
          <w:lang w:val="es-ES_tradnl"/>
        </w:rPr>
        <w:t>t</w:t>
      </w:r>
      <w:r>
        <w:rPr>
          <w:rFonts w:ascii="Tms Rmn" w:hAnsi="Tms Rmn"/>
          <w:sz w:val="12"/>
          <w:lang w:val="es-ES_tradnl"/>
        </w:rPr>
        <w:t> </w:t>
      </w:r>
      <w:r>
        <w:rPr>
          <w:lang w:val="es-ES_tradnl"/>
        </w:rPr>
        <w:t>:</w:t>
      </w:r>
      <w:r>
        <w:rPr>
          <w:lang w:val="es-ES_tradnl"/>
        </w:rPr>
        <w:tab/>
        <w:t>ángulo entre el eje de la antena del servicio terrenal y el trayecto de interferencia (grados)</w:t>
      </w:r>
    </w:p>
    <w:p w:rsidR="00137CAA" w:rsidRDefault="00F401F1">
      <w:pPr>
        <w:pStyle w:val="enumlev1"/>
        <w:tabs>
          <w:tab w:val="left" w:pos="1134"/>
        </w:tabs>
        <w:ind w:left="1134" w:hanging="1134"/>
        <w:rPr>
          <w:lang w:val="es-ES_tradnl"/>
        </w:rPr>
      </w:pPr>
      <w:r>
        <w:rPr>
          <w:lang w:val="es-ES_tradnl"/>
        </w:rPr>
        <w:tab/>
      </w:r>
      <w:r>
        <w:rPr>
          <w:rFonts w:ascii="Symbol" w:hAnsi="Symbol"/>
          <w:lang w:val="es-ES_tradnl"/>
        </w:rPr>
        <w:t></w:t>
      </w:r>
      <w:r>
        <w:rPr>
          <w:i/>
          <w:position w:val="-4"/>
          <w:sz w:val="16"/>
          <w:lang w:val="es-ES_tradnl"/>
        </w:rPr>
        <w:t>r</w:t>
      </w:r>
      <w:r>
        <w:rPr>
          <w:rFonts w:ascii="Tms Rmn" w:hAnsi="Tms Rmn"/>
          <w:sz w:val="12"/>
          <w:lang w:val="es-ES_tradnl"/>
        </w:rPr>
        <w:t> </w:t>
      </w:r>
      <w:r>
        <w:rPr>
          <w:lang w:val="es-ES_tradnl"/>
        </w:rPr>
        <w:t>:</w:t>
      </w:r>
      <w:r>
        <w:rPr>
          <w:lang w:val="es-ES_tradnl"/>
        </w:rPr>
        <w:tab/>
        <w:t>ángulo entre el eje de la antena del SETS y el trayecto de interferencia (grados)</w:t>
      </w:r>
    </w:p>
    <w:p w:rsidR="00137CAA" w:rsidRDefault="00F401F1">
      <w:pPr>
        <w:pStyle w:val="enumlev1"/>
        <w:tabs>
          <w:tab w:val="left" w:pos="1134"/>
        </w:tabs>
        <w:ind w:left="1134" w:hanging="1134"/>
        <w:rPr>
          <w:lang w:val="es-ES_tradnl"/>
        </w:rPr>
      </w:pPr>
      <w:r>
        <w:rPr>
          <w:lang w:val="es-ES_tradnl"/>
        </w:rPr>
        <w:tab/>
      </w:r>
      <w:r>
        <w:rPr>
          <w:i/>
          <w:lang w:val="es-ES_tradnl"/>
        </w:rPr>
        <w:t>L</w:t>
      </w:r>
      <w:r>
        <w:rPr>
          <w:i/>
          <w:position w:val="-4"/>
          <w:sz w:val="16"/>
          <w:lang w:val="es-ES_tradnl"/>
        </w:rPr>
        <w:t>b</w:t>
      </w:r>
      <w:r>
        <w:rPr>
          <w:lang w:val="es-ES_tradnl"/>
        </w:rPr>
        <w:t>(</w:t>
      </w:r>
      <w:r>
        <w:rPr>
          <w:rFonts w:ascii="Tms Rmn" w:hAnsi="Tms Rmn"/>
          <w:sz w:val="8"/>
          <w:lang w:val="es-ES_tradnl"/>
        </w:rPr>
        <w:t> </w:t>
      </w:r>
      <w:r>
        <w:rPr>
          <w:i/>
          <w:lang w:val="es-ES_tradnl"/>
        </w:rPr>
        <w:t>p</w:t>
      </w:r>
      <w:r>
        <w:rPr>
          <w:lang w:val="es-ES_tradnl"/>
        </w:rPr>
        <w:t>%):</w:t>
      </w:r>
      <w:r>
        <w:rPr>
          <w:lang w:val="es-ES_tradnl"/>
        </w:rPr>
        <w:tab/>
        <w:t xml:space="preserve">valor de la pérdida de transmisión básica mínima aceptable que se ha de rebasar todo el tiempo excepto el </w:t>
      </w:r>
      <w:r>
        <w:rPr>
          <w:i/>
          <w:lang w:val="es-ES_tradnl"/>
        </w:rPr>
        <w:t>p</w:t>
      </w:r>
      <w:r>
        <w:rPr>
          <w:lang w:val="es-ES_tradnl"/>
        </w:rPr>
        <w:t>% del mismo a lo largo del trayecto de interferencia entre el transmisor terrenal y el receptor de la estación terrena (dB).</w:t>
      </w:r>
    </w:p>
    <w:p w:rsidR="00137CAA" w:rsidRDefault="00F401F1">
      <w:pPr>
        <w:spacing w:line="0" w:lineRule="atLeast"/>
        <w:rPr>
          <w:lang w:val="es-ES_tradnl"/>
        </w:rPr>
      </w:pPr>
      <w:r>
        <w:rPr>
          <w:lang w:val="es-ES_tradnl"/>
        </w:rPr>
        <w:t xml:space="preserve">Los valores de </w:t>
      </w:r>
      <w:r>
        <w:rPr>
          <w:i/>
          <w:lang w:val="es-ES_tradnl"/>
        </w:rPr>
        <w:t>P</w:t>
      </w:r>
      <w:r>
        <w:rPr>
          <w:i/>
          <w:position w:val="-4"/>
          <w:sz w:val="16"/>
          <w:lang w:val="es-ES_tradnl"/>
        </w:rPr>
        <w:t>i</w:t>
      </w:r>
      <w:r>
        <w:rPr>
          <w:lang w:val="es-ES_tradnl"/>
        </w:rPr>
        <w:t xml:space="preserve"> y </w:t>
      </w:r>
      <w:r>
        <w:rPr>
          <w:i/>
          <w:lang w:val="es-ES_tradnl"/>
        </w:rPr>
        <w:t>p</w:t>
      </w:r>
      <w:r>
        <w:rPr>
          <w:lang w:val="es-ES_tradnl"/>
        </w:rPr>
        <w:t xml:space="preserve"> se definen en la Recomendación UIT-R SA.1027 y se indican en el Cuadro 5 para la banda de frecuencias 8</w:t>
      </w:r>
      <w:r>
        <w:rPr>
          <w:rFonts w:ascii="Tms Rmn" w:hAnsi="Tms Rmn"/>
          <w:sz w:val="12"/>
          <w:lang w:val="es-ES_tradnl"/>
        </w:rPr>
        <w:t> </w:t>
      </w:r>
      <w:r>
        <w:rPr>
          <w:lang w:val="es-ES_tradnl"/>
        </w:rPr>
        <w:t>025-8</w:t>
      </w:r>
      <w:r>
        <w:rPr>
          <w:rFonts w:ascii="Tms Rmn" w:hAnsi="Tms Rmn"/>
          <w:sz w:val="12"/>
          <w:lang w:val="es-ES_tradnl"/>
        </w:rPr>
        <w:t> </w:t>
      </w:r>
      <w:r>
        <w:rPr>
          <w:lang w:val="es-ES_tradnl"/>
        </w:rPr>
        <w:t>400 MHz.</w:t>
      </w:r>
    </w:p>
    <w:p w:rsidR="00137CAA" w:rsidRDefault="00F401F1">
      <w:pPr>
        <w:pStyle w:val="Table"/>
        <w:spacing w:line="0" w:lineRule="atLeast"/>
        <w:rPr>
          <w:lang w:val="es-ES_tradnl"/>
        </w:rPr>
      </w:pPr>
      <w:r>
        <w:rPr>
          <w:lang w:val="es-ES_tradnl"/>
        </w:rPr>
        <w:br w:type="page"/>
      </w:r>
      <w:r>
        <w:rPr>
          <w:lang w:val="es-ES_tradnl"/>
        </w:rPr>
        <w:lastRenderedPageBreak/>
        <w:t>CUADRO  5</w:t>
      </w:r>
    </w:p>
    <w:p w:rsidR="00137CAA" w:rsidRDefault="00F401F1">
      <w:pPr>
        <w:pStyle w:val="TableTitle"/>
        <w:rPr>
          <w:lang w:val="es-ES_tradnl"/>
        </w:rPr>
      </w:pPr>
      <w:r>
        <w:rPr>
          <w:lang w:val="es-ES_tradnl"/>
        </w:rPr>
        <w:t>Criterios de compartición para los sistemas de transmisión de datos espacio-Tierra</w:t>
      </w:r>
      <w:r>
        <w:rPr>
          <w:lang w:val="es-ES_tradnl"/>
        </w:rPr>
        <w:br/>
        <w:t>que funcionan en los SETS y utilizan satélites en órbita baja, de acuerdo</w:t>
      </w:r>
      <w:r>
        <w:rPr>
          <w:lang w:val="es-ES_tradnl"/>
        </w:rPr>
        <w:br/>
        <w:t>con la Recomendación UIT-R SA.1027</w:t>
      </w:r>
    </w:p>
    <w:p w:rsidR="00137CAA" w:rsidRDefault="00137CAA">
      <w:pPr>
        <w:pStyle w:val="Blanc"/>
        <w:rPr>
          <w:sz w:val="20"/>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68"/>
        <w:gridCol w:w="1304"/>
        <w:gridCol w:w="2948"/>
        <w:gridCol w:w="2948"/>
      </w:tblGrid>
      <w:tr w:rsidR="00137CAA">
        <w:trPr>
          <w:cantSplit/>
          <w:jc w:val="center"/>
        </w:trPr>
        <w:tc>
          <w:tcPr>
            <w:tcW w:w="226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Categoría de estación terrena del SETS</w:t>
            </w:r>
          </w:p>
        </w:tc>
        <w:tc>
          <w:tcPr>
            <w:tcW w:w="1304" w:type="dxa"/>
          </w:tcPr>
          <w:p w:rsidR="00137CAA" w:rsidRDefault="00F401F1">
            <w:pPr>
              <w:pStyle w:val="TableText"/>
              <w:framePr w:hSpace="181" w:wrap="notBeside" w:vAnchor="text" w:hAnchor="page" w:xAlign="center" w:y="1"/>
              <w:spacing w:before="60" w:after="60"/>
              <w:jc w:val="center"/>
              <w:rPr>
                <w:lang w:val="es-ES_tradnl"/>
              </w:rPr>
            </w:pPr>
            <w:r>
              <w:rPr>
                <w:lang w:val="es-ES_tradnl"/>
              </w:rPr>
              <w:t>Anchura de banda de referencia</w:t>
            </w:r>
            <w:r>
              <w:rPr>
                <w:lang w:val="es-ES_tradnl"/>
              </w:rPr>
              <w:br/>
              <w:t>(MHz)</w:t>
            </w:r>
          </w:p>
        </w:tc>
        <w:tc>
          <w:tcPr>
            <w:tcW w:w="294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 xml:space="preserve">Potencia de la señal interferente que no debe rebasarse más del 20% del tiempo con ángulos de elevación </w:t>
            </w:r>
            <w:r>
              <w:rPr>
                <w:rFonts w:ascii="Symbol" w:hAnsi="Symbol"/>
                <w:lang w:val="es-ES_tradnl"/>
              </w:rPr>
              <w:t></w:t>
            </w:r>
            <w:r>
              <w:rPr>
                <w:lang w:val="es-ES_tradnl"/>
              </w:rPr>
              <w:t xml:space="preserve"> 5</w:t>
            </w:r>
            <w:r>
              <w:rPr>
                <w:rFonts w:ascii="Symbol" w:hAnsi="Symbol"/>
                <w:lang w:val="es-ES_tradnl"/>
              </w:rPr>
              <w:t></w:t>
            </w:r>
            <w:r>
              <w:rPr>
                <w:rFonts w:ascii="Symbol" w:hAnsi="Symbol"/>
                <w:lang w:val="es-ES_tradnl"/>
              </w:rPr>
              <w:br/>
            </w:r>
            <w:r>
              <w:rPr>
                <w:lang w:val="es-ES_tradnl"/>
              </w:rPr>
              <w:t>(dBW)</w:t>
            </w:r>
          </w:p>
        </w:tc>
        <w:tc>
          <w:tcPr>
            <w:tcW w:w="294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 xml:space="preserve">Potencia de la señal interferente que no debe rebasarse más del </w:t>
            </w:r>
            <w:r>
              <w:rPr>
                <w:i/>
                <w:lang w:val="es-ES_tradnl"/>
              </w:rPr>
              <w:t>p</w:t>
            </w:r>
            <w:r>
              <w:rPr>
                <w:lang w:val="es-ES_tradnl"/>
              </w:rPr>
              <w:t xml:space="preserve">% del tiempo con ángulos de elevación </w:t>
            </w:r>
            <w:r>
              <w:rPr>
                <w:rFonts w:ascii="Symbol" w:hAnsi="Symbol"/>
                <w:lang w:val="es-ES_tradnl"/>
              </w:rPr>
              <w:t></w:t>
            </w:r>
            <w:r>
              <w:rPr>
                <w:lang w:val="es-ES_tradnl"/>
              </w:rPr>
              <w:t xml:space="preserve"> 5</w:t>
            </w:r>
            <w:r>
              <w:rPr>
                <w:rFonts w:ascii="Symbol" w:hAnsi="Symbol"/>
                <w:lang w:val="es-ES_tradnl"/>
              </w:rPr>
              <w:t></w:t>
            </w:r>
            <w:r>
              <w:rPr>
                <w:rFonts w:ascii="Symbol" w:hAnsi="Symbol"/>
                <w:lang w:val="es-ES_tradnl"/>
              </w:rPr>
              <w:br/>
            </w:r>
            <w:r>
              <w:rPr>
                <w:lang w:val="es-ES_tradnl"/>
              </w:rPr>
              <w:t>(dBW)</w:t>
            </w:r>
          </w:p>
        </w:tc>
      </w:tr>
      <w:tr w:rsidR="00137CAA">
        <w:trPr>
          <w:cantSplit/>
          <w:jc w:val="center"/>
        </w:trPr>
        <w:tc>
          <w:tcPr>
            <w:tcW w:w="2268" w:type="dxa"/>
          </w:tcPr>
          <w:p w:rsidR="00137CAA" w:rsidRDefault="00F401F1">
            <w:pPr>
              <w:pStyle w:val="TableText"/>
              <w:framePr w:hSpace="181" w:wrap="notBeside" w:vAnchor="text" w:hAnchor="page" w:xAlign="center" w:y="1"/>
              <w:spacing w:before="40" w:after="40"/>
              <w:jc w:val="center"/>
              <w:rPr>
                <w:lang w:val="es-ES_tradnl"/>
              </w:rPr>
            </w:pPr>
            <w:r>
              <w:rPr>
                <w:lang w:val="es-ES_tradnl"/>
              </w:rPr>
              <w:t>Antena de 55,2 dBic,</w:t>
            </w:r>
            <w:r>
              <w:rPr>
                <w:lang w:val="es-ES_tradnl"/>
              </w:rPr>
              <w:br/>
              <w:t>para adquisición de</w:t>
            </w:r>
            <w:r>
              <w:rPr>
                <w:lang w:val="es-ES_tradnl"/>
              </w:rPr>
              <w:br/>
              <w:t>datos registrados</w:t>
            </w:r>
          </w:p>
        </w:tc>
        <w:tc>
          <w:tcPr>
            <w:tcW w:w="1304" w:type="dxa"/>
          </w:tcPr>
          <w:p w:rsidR="00137CAA" w:rsidRDefault="00F401F1">
            <w:pPr>
              <w:pStyle w:val="TableText"/>
              <w:framePr w:hSpace="181" w:wrap="notBeside" w:vAnchor="text" w:hAnchor="page" w:xAlign="center" w:y="1"/>
              <w:spacing w:before="40" w:after="40"/>
              <w:jc w:val="center"/>
              <w:rPr>
                <w:lang w:val="es-ES_tradnl"/>
              </w:rPr>
            </w:pPr>
            <w:r>
              <w:rPr>
                <w:lang w:val="es-ES_tradnl"/>
              </w:rPr>
              <w:t>100</w:t>
            </w:r>
          </w:p>
        </w:tc>
        <w:tc>
          <w:tcPr>
            <w:tcW w:w="2948" w:type="dxa"/>
          </w:tcPr>
          <w:p w:rsidR="00137CAA" w:rsidRDefault="00F401F1">
            <w:pPr>
              <w:pStyle w:val="TableText"/>
              <w:framePr w:hSpace="181" w:wrap="notBeside" w:vAnchor="text" w:hAnchor="page" w:xAlign="center" w:y="1"/>
              <w:spacing w:before="40" w:after="40"/>
              <w:jc w:val="center"/>
              <w:rPr>
                <w:lang w:val="es-ES_tradnl"/>
              </w:rPr>
            </w:pPr>
            <w:r>
              <w:rPr>
                <w:lang w:val="es-ES_tradnl"/>
              </w:rPr>
              <w:t>–130</w:t>
            </w:r>
          </w:p>
        </w:tc>
        <w:tc>
          <w:tcPr>
            <w:tcW w:w="2948" w:type="dxa"/>
          </w:tcPr>
          <w:p w:rsidR="00137CAA" w:rsidRDefault="00F401F1">
            <w:pPr>
              <w:pStyle w:val="TableText"/>
              <w:framePr w:hSpace="181" w:wrap="notBeside" w:vAnchor="text" w:hAnchor="page" w:xAlign="center" w:y="1"/>
              <w:spacing w:before="40" w:after="40"/>
              <w:jc w:val="center"/>
              <w:rPr>
                <w:lang w:val="es-ES_tradnl"/>
              </w:rPr>
            </w:pPr>
            <w:r>
              <w:rPr>
                <w:lang w:val="es-ES_tradnl"/>
              </w:rPr>
              <w:t>–117</w:t>
            </w:r>
            <w:r>
              <w:rPr>
                <w:lang w:val="es-ES_tradnl"/>
              </w:rPr>
              <w:br/>
            </w:r>
            <w:r>
              <w:rPr>
                <w:i/>
                <w:lang w:val="es-ES_tradnl"/>
              </w:rPr>
              <w:t>p</w:t>
            </w:r>
            <w:r>
              <w:rPr>
                <w:lang w:val="es-ES_tradnl"/>
              </w:rPr>
              <w:t> </w:t>
            </w:r>
            <w:r>
              <w:rPr>
                <w:rFonts w:ascii="Symbol" w:hAnsi="Symbol"/>
                <w:lang w:val="es-ES_tradnl"/>
              </w:rPr>
              <w:t></w:t>
            </w:r>
            <w:r>
              <w:rPr>
                <w:lang w:val="es-ES_tradnl"/>
              </w:rPr>
              <w:t> 0,010</w:t>
            </w:r>
          </w:p>
        </w:tc>
      </w:tr>
      <w:tr w:rsidR="00137CAA">
        <w:trPr>
          <w:cantSplit/>
          <w:jc w:val="center"/>
        </w:trPr>
        <w:tc>
          <w:tcPr>
            <w:tcW w:w="2268" w:type="dxa"/>
          </w:tcPr>
          <w:p w:rsidR="00137CAA" w:rsidRDefault="00F401F1">
            <w:pPr>
              <w:pStyle w:val="TableText"/>
              <w:framePr w:hSpace="181" w:wrap="notBeside" w:vAnchor="text" w:hAnchor="page" w:xAlign="center" w:y="1"/>
              <w:spacing w:before="40" w:after="40"/>
              <w:jc w:val="center"/>
              <w:rPr>
                <w:lang w:val="es-ES_tradnl"/>
              </w:rPr>
            </w:pPr>
            <w:r>
              <w:rPr>
                <w:lang w:val="es-ES_tradnl"/>
              </w:rPr>
              <w:t>Antena de 36,4 dBic,</w:t>
            </w:r>
            <w:r>
              <w:rPr>
                <w:lang w:val="es-ES_tradnl"/>
              </w:rPr>
              <w:br/>
              <w:t>para indicación de</w:t>
            </w:r>
            <w:r>
              <w:rPr>
                <w:lang w:val="es-ES_tradnl"/>
              </w:rPr>
              <w:br/>
              <w:t>datos directa</w:t>
            </w:r>
          </w:p>
        </w:tc>
        <w:tc>
          <w:tcPr>
            <w:tcW w:w="1304" w:type="dxa"/>
          </w:tcPr>
          <w:p w:rsidR="00137CAA" w:rsidRDefault="00F401F1">
            <w:pPr>
              <w:pStyle w:val="TableText"/>
              <w:framePr w:hSpace="181" w:wrap="notBeside" w:vAnchor="text" w:hAnchor="page" w:xAlign="center" w:y="1"/>
              <w:spacing w:before="40" w:after="40"/>
              <w:jc w:val="center"/>
              <w:rPr>
                <w:lang w:val="es-ES_tradnl"/>
              </w:rPr>
            </w:pPr>
            <w:r>
              <w:rPr>
                <w:lang w:val="es-ES_tradnl"/>
              </w:rPr>
              <w:t>40</w:t>
            </w:r>
          </w:p>
        </w:tc>
        <w:tc>
          <w:tcPr>
            <w:tcW w:w="2948" w:type="dxa"/>
          </w:tcPr>
          <w:p w:rsidR="00137CAA" w:rsidRDefault="00F401F1">
            <w:pPr>
              <w:pStyle w:val="TableText"/>
              <w:framePr w:hSpace="181" w:wrap="notBeside" w:vAnchor="text" w:hAnchor="page" w:xAlign="center" w:y="1"/>
              <w:spacing w:before="40" w:after="40"/>
              <w:jc w:val="center"/>
              <w:rPr>
                <w:lang w:val="es-ES_tradnl"/>
              </w:rPr>
            </w:pPr>
            <w:r>
              <w:rPr>
                <w:lang w:val="es-ES_tradnl"/>
              </w:rPr>
              <w:t>–134</w:t>
            </w:r>
          </w:p>
        </w:tc>
        <w:tc>
          <w:tcPr>
            <w:tcW w:w="2948" w:type="dxa"/>
          </w:tcPr>
          <w:p w:rsidR="00137CAA" w:rsidRDefault="00F401F1">
            <w:pPr>
              <w:pStyle w:val="TableText"/>
              <w:framePr w:hSpace="181" w:wrap="notBeside" w:vAnchor="text" w:hAnchor="page" w:xAlign="center" w:y="1"/>
              <w:spacing w:before="40" w:after="40"/>
              <w:jc w:val="center"/>
              <w:rPr>
                <w:lang w:val="es-ES_tradnl"/>
              </w:rPr>
            </w:pPr>
            <w:r>
              <w:rPr>
                <w:lang w:val="es-ES_tradnl"/>
              </w:rPr>
              <w:t>–126</w:t>
            </w:r>
            <w:r>
              <w:rPr>
                <w:lang w:val="es-ES_tradnl"/>
              </w:rPr>
              <w:br/>
            </w:r>
            <w:r>
              <w:rPr>
                <w:i/>
                <w:lang w:val="es-ES_tradnl"/>
              </w:rPr>
              <w:t>p</w:t>
            </w:r>
            <w:r>
              <w:rPr>
                <w:lang w:val="es-ES_tradnl"/>
              </w:rPr>
              <w:t> </w:t>
            </w:r>
            <w:r>
              <w:rPr>
                <w:rFonts w:ascii="Symbol" w:hAnsi="Symbol"/>
                <w:lang w:val="es-ES_tradnl"/>
              </w:rPr>
              <w:t></w:t>
            </w:r>
            <w:r>
              <w:rPr>
                <w:lang w:val="es-ES_tradnl"/>
              </w:rPr>
              <w:t> 0,011</w:t>
            </w:r>
          </w:p>
        </w:tc>
      </w:tr>
    </w:tbl>
    <w:p w:rsidR="00137CAA" w:rsidRDefault="00137CAA">
      <w:pPr>
        <w:pStyle w:val="Tablefin"/>
        <w:spacing w:before="0"/>
        <w:rPr>
          <w:lang w:val="es-ES_tradnl"/>
        </w:rPr>
      </w:pPr>
    </w:p>
    <w:p w:rsidR="00137CAA" w:rsidRDefault="00F401F1">
      <w:pPr>
        <w:spacing w:line="0" w:lineRule="atLeast"/>
        <w:rPr>
          <w:lang w:val="es-ES_tradnl"/>
        </w:rPr>
      </w:pPr>
      <w:r>
        <w:rPr>
          <w:lang w:val="es-ES_tradnl"/>
        </w:rPr>
        <w:t xml:space="preserve">Se pueden obtener los valores de la ganancia </w:t>
      </w:r>
      <w:r>
        <w:rPr>
          <w:i/>
          <w:lang w:val="es-ES_tradnl"/>
        </w:rPr>
        <w:t>G</w:t>
      </w:r>
      <w:r>
        <w:rPr>
          <w:i/>
          <w:position w:val="-4"/>
          <w:sz w:val="16"/>
          <w:lang w:val="es-ES_tradnl"/>
        </w:rPr>
        <w:t>r</w:t>
      </w:r>
      <w:r>
        <w:rPr>
          <w:rFonts w:ascii="Tms Rmn" w:hAnsi="Tms Rmn"/>
          <w:position w:val="-4"/>
          <w:sz w:val="6"/>
          <w:lang w:val="es-ES_tradnl"/>
        </w:rPr>
        <w:t> </w:t>
      </w:r>
      <w:r>
        <w:rPr>
          <w:lang w:val="es-ES_tradnl"/>
        </w:rPr>
        <w:t>(</w:t>
      </w:r>
      <w:r>
        <w:rPr>
          <w:rFonts w:ascii="Symbol" w:hAnsi="Symbol"/>
          <w:lang w:val="es-ES_tradnl"/>
        </w:rPr>
        <w:t></w:t>
      </w:r>
      <w:r>
        <w:rPr>
          <w:i/>
          <w:position w:val="-4"/>
          <w:sz w:val="16"/>
          <w:lang w:val="es-ES_tradnl"/>
        </w:rPr>
        <w:t>r</w:t>
      </w:r>
      <w:r>
        <w:rPr>
          <w:lang w:val="es-ES_tradnl"/>
        </w:rPr>
        <w:t>) para el caso más desfavorable (es decir, cuando se representa el diagrama de antena de la estación terrena en acimut con respecto a la señal no deseada y a 5</w:t>
      </w:r>
      <w:r>
        <w:rPr>
          <w:lang w:val="es-ES_tradnl"/>
        </w:rPr>
        <w:sym w:font="Symbol" w:char="F0B0"/>
      </w:r>
      <w:r>
        <w:rPr>
          <w:lang w:val="es-ES_tradnl"/>
        </w:rPr>
        <w:t xml:space="preserve"> de elevación) a partir de las fórmulas que siguen y que figuran en el Apéndice S7 al RR:</w:t>
      </w:r>
    </w:p>
    <w:p w:rsidR="00137CAA" w:rsidRDefault="00F401F1">
      <w:pPr>
        <w:pStyle w:val="enumlev1"/>
        <w:spacing w:line="0" w:lineRule="atLeast"/>
        <w:rPr>
          <w:lang w:val="es-ES_tradnl"/>
        </w:rPr>
      </w:pPr>
      <w:r>
        <w:rPr>
          <w:lang w:val="es-ES_tradnl"/>
        </w:rPr>
        <w:t>–</w:t>
      </w:r>
      <w:r>
        <w:rPr>
          <w:lang w:val="es-ES_tradnl"/>
        </w:rPr>
        <w:tab/>
        <w:t xml:space="preserve">para </w:t>
      </w:r>
      <w:r>
        <w:rPr>
          <w:i/>
          <w:lang w:val="es-ES_tradnl"/>
        </w:rPr>
        <w:t>D</w:t>
      </w:r>
      <w:r>
        <w:rPr>
          <w:lang w:val="es-ES_tradnl"/>
        </w:rPr>
        <w:t>/</w:t>
      </w:r>
      <w:r>
        <w:rPr>
          <w:lang w:val="es-ES_tradnl"/>
        </w:rPr>
        <w:sym w:font="Symbol" w:char="F06C"/>
      </w:r>
      <w:r>
        <w:rPr>
          <w:lang w:val="es-ES_tradnl"/>
        </w:rPr>
        <w:t> </w:t>
      </w:r>
      <w:r>
        <w:rPr>
          <w:rFonts w:ascii="Symbol" w:hAnsi="Symbol"/>
          <w:lang w:val="es-ES_tradnl"/>
        </w:rPr>
        <w:t></w:t>
      </w:r>
      <w:r>
        <w:rPr>
          <w:lang w:val="es-ES_tradnl"/>
        </w:rPr>
        <w:t> 100:</w:t>
      </w:r>
    </w:p>
    <w:p w:rsidR="00137CAA" w:rsidRDefault="00F401F1">
      <w:pPr>
        <w:pStyle w:val="enumlev2"/>
        <w:tabs>
          <w:tab w:val="clear" w:pos="794"/>
          <w:tab w:val="left" w:pos="4536"/>
          <w:tab w:val="right" w:pos="9356"/>
        </w:tabs>
        <w:spacing w:line="0" w:lineRule="atLeast"/>
        <w:rPr>
          <w:lang w:val="fr-FR"/>
        </w:rPr>
      </w:pPr>
      <w:r>
        <w:rPr>
          <w:lang w:val="fr-FR"/>
        </w:rPr>
        <w:fldChar w:fldCharType="begin"/>
      </w:r>
      <w:r>
        <w:rPr>
          <w:lang w:val="fr-FR"/>
        </w:rPr>
        <w:instrText xml:space="preserve"> eq \a\al\co2(</w:instrText>
      </w:r>
      <w:r>
        <w:rPr>
          <w:i/>
          <w:lang w:val="fr-FR"/>
        </w:rPr>
        <w:instrText>G</w:instrText>
      </w:r>
      <w:r>
        <w:rPr>
          <w:i/>
          <w:position w:val="-4"/>
          <w:sz w:val="16"/>
          <w:lang w:val="fr-FR"/>
        </w:rPr>
        <w:instrText>r</w:instrText>
      </w:r>
      <w:r>
        <w:rPr>
          <w:lang w:val="fr-FR"/>
        </w:rPr>
        <w:instrText>(</w:instrText>
      </w:r>
      <w:r>
        <w:rPr>
          <w:rFonts w:ascii="Symbol" w:hAnsi="Symbol"/>
          <w:lang w:val="fr-FR"/>
        </w:rPr>
        <w:instrText>q</w:instrText>
      </w:r>
      <w:r>
        <w:rPr>
          <w:i/>
          <w:position w:val="-4"/>
          <w:sz w:val="16"/>
          <w:lang w:val="fr-FR"/>
        </w:rPr>
        <w:instrText>r</w:instrText>
      </w:r>
      <w:r>
        <w:rPr>
          <w:lang w:val="fr-FR"/>
        </w:rPr>
        <w:instrText xml:space="preserve">)  </w:instrText>
      </w:r>
      <w:r>
        <w:rPr>
          <w:rFonts w:ascii="Symbol" w:hAnsi="Symbol"/>
          <w:lang w:val="fr-FR"/>
        </w:rPr>
        <w:instrText>=</w:instrText>
      </w:r>
      <w:r>
        <w:rPr>
          <w:lang w:val="fr-FR"/>
        </w:rPr>
        <w:instrText xml:space="preserve">  32  –  25 log </w:instrText>
      </w:r>
      <w:r>
        <w:rPr>
          <w:rFonts w:ascii="Symbol" w:hAnsi="Symbol"/>
          <w:lang w:val="fr-FR"/>
        </w:rPr>
        <w:instrText>q</w:instrText>
      </w:r>
      <w:r>
        <w:rPr>
          <w:i/>
          <w:position w:val="-4"/>
          <w:sz w:val="16"/>
          <w:lang w:val="fr-FR"/>
        </w:rPr>
        <w:instrText>r</w:instrText>
      </w:r>
      <w:r>
        <w:rPr>
          <w:lang w:val="fr-FR"/>
        </w:rPr>
        <w:tab/>
        <w:instrText>,para</w:instrText>
      </w:r>
      <w:r>
        <w:rPr>
          <w:lang w:val="fr-FR"/>
        </w:rPr>
        <w:instrText> </w:instrText>
      </w:r>
      <w:r>
        <w:rPr>
          <w:lang w:val="fr-FR"/>
        </w:rPr>
        <w:instrText> </w:instrText>
      </w:r>
      <w:r>
        <w:rPr>
          <w:rFonts w:ascii="Symbol" w:hAnsi="Symbol"/>
          <w:lang w:val="fr-FR"/>
        </w:rPr>
        <w:instrText>q</w:instrText>
      </w:r>
      <w:r>
        <w:rPr>
          <w:i/>
          <w:position w:val="-4"/>
          <w:sz w:val="16"/>
          <w:lang w:val="fr-FR"/>
        </w:rPr>
        <w:instrText>n</w:instrText>
      </w:r>
      <w:r>
        <w:rPr>
          <w:lang w:val="fr-FR"/>
        </w:rPr>
        <w:instrText xml:space="preserve">  </w:instrText>
      </w:r>
      <w:r>
        <w:rPr>
          <w:rFonts w:ascii="Symbol" w:hAnsi="Symbol"/>
          <w:lang w:val="fr-FR"/>
        </w:rPr>
        <w:instrText>&lt;</w:instrText>
      </w:r>
      <w:r>
        <w:rPr>
          <w:lang w:val="fr-FR"/>
        </w:rPr>
        <w:instrText xml:space="preserve">  </w:instrText>
      </w:r>
      <w:r>
        <w:rPr>
          <w:rFonts w:ascii="Symbol" w:hAnsi="Symbol"/>
          <w:lang w:val="fr-FR"/>
        </w:rPr>
        <w:instrText>q</w:instrText>
      </w:r>
      <w:r>
        <w:rPr>
          <w:i/>
          <w:position w:val="-4"/>
          <w:sz w:val="16"/>
          <w:lang w:val="fr-FR"/>
        </w:rPr>
        <w:instrText>r</w:instrText>
      </w:r>
      <w:r>
        <w:rPr>
          <w:lang w:val="fr-FR"/>
        </w:rPr>
        <w:instrText xml:space="preserve">  </w:instrText>
      </w:r>
      <w:r>
        <w:rPr>
          <w:rFonts w:ascii="Symbol" w:hAnsi="Symbol"/>
          <w:lang w:val="fr-FR"/>
        </w:rPr>
        <w:instrText>&lt;</w:instrText>
      </w:r>
      <w:r>
        <w:rPr>
          <w:lang w:val="fr-FR"/>
        </w:rPr>
        <w:instrText xml:space="preserve">  48</w:instrText>
      </w:r>
      <w:r>
        <w:rPr>
          <w:rFonts w:ascii="Symbol" w:hAnsi="Symbol"/>
          <w:lang w:val="fr-FR"/>
        </w:rPr>
        <w:instrText>°</w:instrText>
      </w:r>
      <w:r>
        <w:rPr>
          <w:lang w:val="fr-FR"/>
        </w:rPr>
        <w:instrText>,</w:instrText>
      </w:r>
      <w:r>
        <w:rPr>
          <w:sz w:val="14"/>
          <w:lang w:val="fr-FR"/>
        </w:rPr>
        <w:instrText xml:space="preserve"> </w:instrText>
      </w:r>
      <w:r>
        <w:rPr>
          <w:lang w:val="fr-FR"/>
        </w:rPr>
        <w:instrText>,,</w:instrText>
      </w:r>
      <w:r>
        <w:rPr>
          <w:i/>
          <w:lang w:val="fr-FR"/>
        </w:rPr>
        <w:instrText>G</w:instrText>
      </w:r>
      <w:r>
        <w:rPr>
          <w:i/>
          <w:position w:val="-4"/>
          <w:sz w:val="16"/>
          <w:lang w:val="fr-FR"/>
        </w:rPr>
        <w:instrText>r</w:instrText>
      </w:r>
      <w:r>
        <w:rPr>
          <w:lang w:val="fr-FR"/>
        </w:rPr>
        <w:instrText>(</w:instrText>
      </w:r>
      <w:r>
        <w:rPr>
          <w:rFonts w:ascii="Symbol" w:hAnsi="Symbol"/>
          <w:lang w:val="fr-FR"/>
        </w:rPr>
        <w:instrText>q</w:instrText>
      </w:r>
      <w:r>
        <w:rPr>
          <w:i/>
          <w:position w:val="-4"/>
          <w:sz w:val="16"/>
          <w:lang w:val="fr-FR"/>
        </w:rPr>
        <w:instrText>r</w:instrText>
      </w:r>
      <w:r>
        <w:rPr>
          <w:lang w:val="fr-FR"/>
        </w:rPr>
        <w:instrText xml:space="preserve">)  </w:instrText>
      </w:r>
      <w:r>
        <w:rPr>
          <w:rFonts w:ascii="Symbol" w:hAnsi="Symbol"/>
          <w:lang w:val="fr-FR"/>
        </w:rPr>
        <w:instrText>=</w:instrText>
      </w:r>
      <w:r>
        <w:rPr>
          <w:lang w:val="fr-FR"/>
        </w:rPr>
        <w:instrText xml:space="preserve">  –10 dBi,para</w:instrText>
      </w:r>
      <w:r>
        <w:rPr>
          <w:lang w:val="fr-FR"/>
        </w:rPr>
        <w:instrText> </w:instrText>
      </w:r>
      <w:r>
        <w:rPr>
          <w:lang w:val="fr-FR"/>
        </w:rPr>
        <w:instrText>48</w:instrText>
      </w:r>
      <w:r>
        <w:rPr>
          <w:rFonts w:ascii="Symbol" w:hAnsi="Symbol"/>
          <w:lang w:val="fr-FR"/>
        </w:rPr>
        <w:instrText>°</w:instrText>
      </w:r>
      <w:r>
        <w:rPr>
          <w:lang w:val="fr-FR"/>
        </w:rPr>
        <w:instrText xml:space="preserve">  </w:instrText>
      </w:r>
      <w:r>
        <w:rPr>
          <w:rFonts w:ascii="Symbol" w:hAnsi="Symbol"/>
          <w:lang w:val="fr-FR"/>
        </w:rPr>
        <w:instrText>£</w:instrText>
      </w:r>
      <w:r>
        <w:rPr>
          <w:lang w:val="fr-FR"/>
        </w:rPr>
        <w:instrText xml:space="preserve">  </w:instrText>
      </w:r>
      <w:r>
        <w:rPr>
          <w:rFonts w:ascii="Symbol" w:hAnsi="Symbol"/>
          <w:lang w:val="fr-FR"/>
        </w:rPr>
        <w:instrText>q</w:instrText>
      </w:r>
      <w:r>
        <w:rPr>
          <w:i/>
          <w:position w:val="-4"/>
          <w:sz w:val="16"/>
          <w:lang w:val="fr-FR"/>
        </w:rPr>
        <w:instrText>r</w:instrText>
      </w:r>
      <w:r>
        <w:rPr>
          <w:lang w:val="fr-FR"/>
        </w:rPr>
        <w:instrText xml:space="preserve">  </w:instrText>
      </w:r>
      <w:r>
        <w:rPr>
          <w:rFonts w:ascii="Symbol" w:hAnsi="Symbol"/>
          <w:lang w:val="fr-FR"/>
        </w:rPr>
        <w:instrText>£</w:instrText>
      </w:r>
      <w:r>
        <w:rPr>
          <w:lang w:val="fr-FR"/>
        </w:rPr>
        <w:instrText xml:space="preserve">  180</w:instrText>
      </w:r>
      <w:r>
        <w:rPr>
          <w:rFonts w:ascii="Symbol" w:hAnsi="Symbol"/>
          <w:lang w:val="fr-FR"/>
        </w:rPr>
        <w:instrText>°</w:instrText>
      </w:r>
      <w:r>
        <w:rPr>
          <w:lang w:val="fr-FR"/>
        </w:rPr>
        <w:instrText>)</w:instrText>
      </w:r>
      <w:r>
        <w:rPr>
          <w:lang w:val="fr-FR"/>
        </w:rPr>
        <w:fldChar w:fldCharType="end"/>
      </w:r>
    </w:p>
    <w:p w:rsidR="00137CAA" w:rsidRPr="00F401F1" w:rsidRDefault="00F401F1">
      <w:pPr>
        <w:pStyle w:val="enumlev1"/>
        <w:tabs>
          <w:tab w:val="clear" w:pos="397"/>
          <w:tab w:val="left" w:pos="3969"/>
        </w:tabs>
        <w:spacing w:line="0" w:lineRule="atLeast"/>
        <w:rPr>
          <w:lang w:val="fr-FR"/>
        </w:rPr>
      </w:pPr>
      <w:r w:rsidRPr="00F401F1">
        <w:rPr>
          <w:lang w:val="fr-FR"/>
        </w:rPr>
        <w:t>–</w:t>
      </w:r>
      <w:r w:rsidRPr="00F401F1">
        <w:rPr>
          <w:lang w:val="fr-FR"/>
        </w:rPr>
        <w:tab/>
        <w:t xml:space="preserve">para </w:t>
      </w:r>
      <w:r w:rsidRPr="00F401F1">
        <w:rPr>
          <w:i/>
          <w:lang w:val="fr-FR"/>
        </w:rPr>
        <w:t>D</w:t>
      </w:r>
      <w:r w:rsidRPr="00F401F1">
        <w:rPr>
          <w:lang w:val="fr-FR"/>
        </w:rPr>
        <w:t>/</w:t>
      </w:r>
      <w:r>
        <w:rPr>
          <w:lang w:val="es-ES_tradnl"/>
        </w:rPr>
        <w:sym w:font="Symbol" w:char="F06C"/>
      </w:r>
      <w:r w:rsidRPr="00F401F1">
        <w:rPr>
          <w:lang w:val="fr-FR"/>
        </w:rPr>
        <w:t xml:space="preserve"> &lt; 100:</w:t>
      </w:r>
    </w:p>
    <w:p w:rsidR="00F401F1" w:rsidRPr="00862FF4" w:rsidRDefault="00F401F1" w:rsidP="00F401F1">
      <w:pPr>
        <w:pStyle w:val="enumlev2"/>
        <w:tabs>
          <w:tab w:val="clear" w:pos="794"/>
          <w:tab w:val="left" w:pos="4962"/>
          <w:tab w:val="left" w:pos="8931"/>
        </w:tabs>
        <w:spacing w:line="0" w:lineRule="atLeast"/>
        <w:ind w:hanging="368"/>
        <w:rPr>
          <w:lang w:val="fr-FR"/>
        </w:rPr>
      </w:pPr>
      <w:r w:rsidRPr="00862FF4">
        <w:rPr>
          <w:i/>
          <w:lang w:val="fr-FR"/>
        </w:rPr>
        <w:t>G</w:t>
      </w:r>
      <w:r w:rsidRPr="00862FF4">
        <w:rPr>
          <w:i/>
          <w:vertAlign w:val="subscript"/>
          <w:lang w:val="fr-FR"/>
        </w:rPr>
        <w:t>r</w:t>
      </w:r>
      <w:r w:rsidRPr="00862FF4">
        <w:rPr>
          <w:lang w:val="fr-FR"/>
        </w:rPr>
        <w:t>(</w:t>
      </w:r>
      <w:r w:rsidRPr="00862FF4">
        <w:rPr>
          <w:lang w:val="en-US"/>
        </w:rPr>
        <w:t>θ</w:t>
      </w:r>
      <w:r w:rsidRPr="00862FF4">
        <w:rPr>
          <w:i/>
          <w:vertAlign w:val="subscript"/>
          <w:lang w:val="fr-FR"/>
        </w:rPr>
        <w:t>r</w:t>
      </w:r>
      <w:r w:rsidRPr="00862FF4">
        <w:rPr>
          <w:lang w:val="fr-FR"/>
        </w:rPr>
        <w:t xml:space="preserve">) = </w:t>
      </w:r>
      <w:r w:rsidRPr="00862FF4">
        <w:rPr>
          <w:i/>
          <w:lang w:val="fr-FR"/>
        </w:rPr>
        <w:t>G</w:t>
      </w:r>
      <w:r w:rsidRPr="00862FF4">
        <w:rPr>
          <w:i/>
          <w:vertAlign w:val="subscript"/>
          <w:lang w:val="fr-FR"/>
        </w:rPr>
        <w:t xml:space="preserve">max </w:t>
      </w:r>
      <w:r w:rsidRPr="00862FF4">
        <w:rPr>
          <w:vertAlign w:val="subscript"/>
          <w:lang w:val="fr-FR"/>
        </w:rPr>
        <w:t xml:space="preserve"> </w:t>
      </w:r>
      <w:r w:rsidRPr="00862FF4">
        <w:rPr>
          <w:lang w:val="fr-FR"/>
        </w:rPr>
        <w:t>−</w:t>
      </w:r>
      <w:r w:rsidRPr="00862FF4">
        <w:rPr>
          <w:vertAlign w:val="subscript"/>
          <w:lang w:val="fr-FR"/>
        </w:rPr>
        <w:t xml:space="preserve"> </w:t>
      </w:r>
      <w:r w:rsidRPr="00862FF4">
        <w:rPr>
          <w:lang w:val="fr-FR"/>
        </w:rPr>
        <w:t xml:space="preserve"> 2</w:t>
      </w:r>
      <w:r>
        <w:rPr>
          <w:lang w:val="fr-FR"/>
        </w:rPr>
        <w:t>,</w:t>
      </w:r>
      <w:r w:rsidRPr="00862FF4">
        <w:rPr>
          <w:lang w:val="fr-FR"/>
        </w:rPr>
        <w:t>5 × 10</w:t>
      </w:r>
      <w:r w:rsidRPr="00862FF4">
        <w:rPr>
          <w:vertAlign w:val="superscript"/>
          <w:lang w:val="fr-FR"/>
        </w:rPr>
        <w:t>-3</w:t>
      </w:r>
      <m:oMath>
        <m:sSup>
          <m:sSupPr>
            <m:ctrlPr>
              <w:rPr>
                <w:rFonts w:ascii="Cambria Math" w:hAnsi="Cambria Math"/>
                <w:i/>
                <w:vertAlign w:val="superscript"/>
                <w:lang w:val="en-US"/>
              </w:rPr>
            </m:ctrlPr>
          </m:sSupPr>
          <m:e>
            <m:d>
              <m:dPr>
                <m:ctrlPr>
                  <w:rPr>
                    <w:rFonts w:ascii="Cambria Math" w:hAnsi="Cambria Math"/>
                    <w:i/>
                    <w:vertAlign w:val="superscript"/>
                    <w:lang w:val="en-US"/>
                  </w:rPr>
                </m:ctrlPr>
              </m:dPr>
              <m:e>
                <m:f>
                  <m:fPr>
                    <m:ctrlPr>
                      <w:rPr>
                        <w:rFonts w:ascii="Cambria Math" w:hAnsi="Cambria Math"/>
                        <w:i/>
                        <w:vertAlign w:val="superscript"/>
                        <w:lang w:val="en-US"/>
                      </w:rPr>
                    </m:ctrlPr>
                  </m:fPr>
                  <m:num>
                    <m:r>
                      <w:rPr>
                        <w:rFonts w:ascii="Cambria Math" w:hAnsi="Cambria Math"/>
                        <w:vertAlign w:val="superscript"/>
                        <w:lang w:val="en-US"/>
                      </w:rPr>
                      <m:t>D</m:t>
                    </m:r>
                  </m:num>
                  <m:den>
                    <m:r>
                      <w:rPr>
                        <w:rFonts w:ascii="Cambria Math" w:hAnsi="Cambria Math"/>
                        <w:vertAlign w:val="superscript"/>
                        <w:lang w:val="en-US"/>
                      </w:rPr>
                      <m:t>λ</m:t>
                    </m:r>
                  </m:den>
                </m:f>
                <m:r>
                  <m:rPr>
                    <m:sty m:val="p"/>
                  </m:rPr>
                  <w:rPr>
                    <w:rFonts w:ascii="Cambria Math" w:hAnsi="Cambria Math"/>
                    <w:vertAlign w:val="superscript"/>
                    <w:lang w:val="en-US"/>
                  </w:rPr>
                  <m:t>θ</m:t>
                </m:r>
                <m:r>
                  <w:rPr>
                    <w:rFonts w:ascii="Cambria Math" w:hAnsi="Cambria Math"/>
                    <w:vertAlign w:val="superscript"/>
                    <w:lang w:val="en-US"/>
                  </w:rPr>
                  <m:t>r</m:t>
                </m:r>
              </m:e>
            </m:d>
          </m:e>
          <m:sup>
            <m:r>
              <w:rPr>
                <w:rFonts w:ascii="Cambria Math" w:hAnsi="Cambria Math"/>
                <w:vertAlign w:val="superscript"/>
                <w:lang w:val="fr-FR"/>
              </w:rPr>
              <m:t>2</m:t>
            </m:r>
          </m:sup>
        </m:sSup>
      </m:oMath>
      <w:r w:rsidRPr="00862FF4">
        <w:rPr>
          <w:vertAlign w:val="superscript"/>
          <w:lang w:val="fr-FR"/>
        </w:rPr>
        <w:t xml:space="preserve">         </w:t>
      </w:r>
      <w:r w:rsidRPr="00862FF4">
        <w:rPr>
          <w:vertAlign w:val="superscript"/>
          <w:lang w:val="fr-FR"/>
        </w:rPr>
        <w:tab/>
      </w:r>
      <w:r w:rsidRPr="00F401F1">
        <w:rPr>
          <w:lang w:val="fr-FR"/>
        </w:rPr>
        <w:t>para</w:t>
      </w:r>
      <w:r w:rsidRPr="00862FF4">
        <w:rPr>
          <w:lang w:val="fr-FR"/>
        </w:rPr>
        <w:t xml:space="preserve">    0  ≤ </w:t>
      </w:r>
      <w:r w:rsidRPr="00862FF4">
        <w:rPr>
          <w:lang w:val="en-US"/>
        </w:rPr>
        <w:t>θ</w:t>
      </w:r>
      <w:r w:rsidRPr="00862FF4">
        <w:rPr>
          <w:i/>
          <w:vertAlign w:val="subscript"/>
          <w:lang w:val="fr-FR"/>
        </w:rPr>
        <w:t>r</w:t>
      </w:r>
      <w:r w:rsidRPr="00862FF4">
        <w:rPr>
          <w:lang w:val="fr-FR"/>
        </w:rPr>
        <w:t xml:space="preserve"> &lt; </w:t>
      </w:r>
      <w:r w:rsidRPr="00862FF4">
        <w:rPr>
          <w:lang w:val="en-US"/>
        </w:rPr>
        <w:t>θ</w:t>
      </w:r>
      <w:r w:rsidRPr="00862FF4">
        <w:rPr>
          <w:i/>
          <w:vertAlign w:val="subscript"/>
          <w:lang w:val="fr-FR"/>
        </w:rPr>
        <w:t>m</w:t>
      </w:r>
    </w:p>
    <w:p w:rsidR="00F401F1" w:rsidRPr="00F401F1" w:rsidRDefault="00F401F1" w:rsidP="00F401F1">
      <w:pPr>
        <w:pStyle w:val="enumlev2"/>
        <w:tabs>
          <w:tab w:val="clear" w:pos="794"/>
          <w:tab w:val="left" w:pos="4962"/>
          <w:tab w:val="left" w:pos="8931"/>
        </w:tabs>
        <w:spacing w:line="0" w:lineRule="atLeast"/>
        <w:ind w:hanging="368"/>
        <w:rPr>
          <w:lang w:val="es-ES_tradnl"/>
        </w:rPr>
      </w:pPr>
      <w:r w:rsidRPr="00F401F1">
        <w:rPr>
          <w:i/>
          <w:lang w:val="es-ES_tradnl"/>
        </w:rPr>
        <w:t>G</w:t>
      </w:r>
      <w:r w:rsidRPr="00F401F1">
        <w:rPr>
          <w:i/>
          <w:vertAlign w:val="subscript"/>
          <w:lang w:val="es-ES_tradnl"/>
        </w:rPr>
        <w:t>r</w:t>
      </w:r>
      <w:r w:rsidRPr="00F401F1">
        <w:rPr>
          <w:lang w:val="es-ES_tradnl"/>
        </w:rPr>
        <w:t>(</w:t>
      </w:r>
      <w:r w:rsidRPr="00862FF4">
        <w:rPr>
          <w:lang w:val="en-US"/>
        </w:rPr>
        <w:t>θ</w:t>
      </w:r>
      <w:r w:rsidRPr="00F401F1">
        <w:rPr>
          <w:i/>
          <w:vertAlign w:val="subscript"/>
          <w:lang w:val="es-ES_tradnl"/>
        </w:rPr>
        <w:t>r</w:t>
      </w:r>
      <w:r w:rsidRPr="00F401F1">
        <w:rPr>
          <w:lang w:val="es-ES_tradnl"/>
        </w:rPr>
        <w:t xml:space="preserve">) = </w:t>
      </w:r>
      <w:r w:rsidRPr="00F401F1">
        <w:rPr>
          <w:i/>
          <w:lang w:val="es-ES_tradnl"/>
        </w:rPr>
        <w:t>G</w:t>
      </w:r>
      <w:r w:rsidRPr="00F401F1">
        <w:rPr>
          <w:vertAlign w:val="subscript"/>
          <w:lang w:val="es-ES_tradnl"/>
        </w:rPr>
        <w:t>1</w:t>
      </w:r>
      <w:r w:rsidRPr="00F401F1">
        <w:rPr>
          <w:lang w:val="es-ES_tradnl"/>
        </w:rPr>
        <w:t xml:space="preserve">   </w:t>
      </w:r>
      <w:r w:rsidRPr="00F401F1">
        <w:rPr>
          <w:lang w:val="es-ES_tradnl"/>
        </w:rPr>
        <w:tab/>
        <w:t xml:space="preserve">para    </w:t>
      </w:r>
      <w:r w:rsidRPr="00862FF4">
        <w:rPr>
          <w:lang w:val="en-US"/>
        </w:rPr>
        <w:t>θ</w:t>
      </w:r>
      <w:r w:rsidRPr="00F401F1">
        <w:rPr>
          <w:i/>
          <w:vertAlign w:val="subscript"/>
          <w:lang w:val="es-ES_tradnl"/>
        </w:rPr>
        <w:t>m</w:t>
      </w:r>
      <w:r w:rsidRPr="00F401F1">
        <w:rPr>
          <w:lang w:val="es-ES_tradnl"/>
        </w:rPr>
        <w:t xml:space="preserve"> &lt; </w:t>
      </w:r>
      <w:r w:rsidRPr="00862FF4">
        <w:rPr>
          <w:lang w:val="en-US"/>
        </w:rPr>
        <w:t>θ</w:t>
      </w:r>
      <w:r w:rsidRPr="00F401F1">
        <w:rPr>
          <w:i/>
          <w:vertAlign w:val="subscript"/>
          <w:lang w:val="es-ES_tradnl"/>
        </w:rPr>
        <w:t>r</w:t>
      </w:r>
      <w:r w:rsidRPr="00F401F1">
        <w:rPr>
          <w:lang w:val="es-ES_tradnl"/>
        </w:rPr>
        <w:t xml:space="preserve"> &lt; 100 </w:t>
      </w:r>
      <w:r w:rsidRPr="00862FF4">
        <w:rPr>
          <w:lang w:val="en-US"/>
        </w:rPr>
        <w:sym w:font="Symbol" w:char="F06C"/>
      </w:r>
      <w:r w:rsidRPr="00F401F1">
        <w:rPr>
          <w:lang w:val="es-ES_tradnl"/>
        </w:rPr>
        <w:t>/</w:t>
      </w:r>
      <w:r w:rsidRPr="00F401F1">
        <w:rPr>
          <w:i/>
          <w:lang w:val="es-ES_tradnl"/>
        </w:rPr>
        <w:t>D</w:t>
      </w:r>
    </w:p>
    <w:p w:rsidR="00F401F1" w:rsidRPr="00F401F1" w:rsidRDefault="00F401F1" w:rsidP="00F401F1">
      <w:pPr>
        <w:pStyle w:val="enumlev2"/>
        <w:tabs>
          <w:tab w:val="clear" w:pos="794"/>
          <w:tab w:val="left" w:pos="4962"/>
          <w:tab w:val="left" w:pos="8931"/>
        </w:tabs>
        <w:spacing w:line="0" w:lineRule="atLeast"/>
        <w:rPr>
          <w:lang w:val="es-ES_tradnl"/>
        </w:rPr>
      </w:pPr>
      <w:r w:rsidRPr="00F401F1">
        <w:rPr>
          <w:i/>
          <w:lang w:val="es-ES_tradnl"/>
        </w:rPr>
        <w:t>G</w:t>
      </w:r>
      <w:r w:rsidRPr="00F401F1">
        <w:rPr>
          <w:i/>
          <w:vertAlign w:val="subscript"/>
          <w:lang w:val="es-ES_tradnl"/>
        </w:rPr>
        <w:t>r</w:t>
      </w:r>
      <w:r w:rsidRPr="00F401F1">
        <w:rPr>
          <w:lang w:val="es-ES_tradnl"/>
        </w:rPr>
        <w:t>(</w:t>
      </w:r>
      <w:r w:rsidRPr="00862FF4">
        <w:rPr>
          <w:lang w:val="en-US"/>
        </w:rPr>
        <w:t>θ</w:t>
      </w:r>
      <w:r w:rsidRPr="00F401F1">
        <w:rPr>
          <w:i/>
          <w:vertAlign w:val="subscript"/>
          <w:lang w:val="es-ES_tradnl"/>
        </w:rPr>
        <w:t>r</w:t>
      </w:r>
      <w:r w:rsidRPr="00F401F1">
        <w:rPr>
          <w:lang w:val="es-ES_tradnl"/>
        </w:rPr>
        <w:t>) = 52  – 10 log(</w:t>
      </w:r>
      <w:r w:rsidRPr="00F401F1">
        <w:rPr>
          <w:i/>
          <w:lang w:val="es-ES_tradnl"/>
        </w:rPr>
        <w:t>D</w:t>
      </w:r>
      <w:r w:rsidRPr="00F401F1">
        <w:rPr>
          <w:lang w:val="es-ES_tradnl"/>
        </w:rPr>
        <w:t>/</w:t>
      </w:r>
      <w:r w:rsidRPr="00862FF4">
        <w:rPr>
          <w:lang w:val="en-US"/>
        </w:rPr>
        <w:sym w:font="Symbol" w:char="F06C"/>
      </w:r>
      <w:r w:rsidRPr="00F401F1">
        <w:rPr>
          <w:lang w:val="es-ES_tradnl"/>
        </w:rPr>
        <w:t xml:space="preserve">) – 25 log </w:t>
      </w:r>
      <w:r w:rsidRPr="00862FF4">
        <w:rPr>
          <w:lang w:val="en-US"/>
        </w:rPr>
        <w:t>θ</w:t>
      </w:r>
      <w:r w:rsidRPr="00F401F1">
        <w:rPr>
          <w:i/>
          <w:vertAlign w:val="subscript"/>
          <w:lang w:val="es-ES_tradnl"/>
        </w:rPr>
        <w:t xml:space="preserve">r </w:t>
      </w:r>
      <w:r w:rsidRPr="00F401F1">
        <w:rPr>
          <w:lang w:val="es-ES_tradnl"/>
        </w:rPr>
        <w:t xml:space="preserve"> </w:t>
      </w:r>
      <w:r w:rsidRPr="00F401F1">
        <w:rPr>
          <w:lang w:val="es-ES_tradnl"/>
        </w:rPr>
        <w:tab/>
        <w:t xml:space="preserve">para 100 </w:t>
      </w:r>
      <w:r w:rsidRPr="00862FF4">
        <w:rPr>
          <w:lang w:val="en-US"/>
        </w:rPr>
        <w:sym w:font="Symbol" w:char="F06C"/>
      </w:r>
      <w:r w:rsidRPr="00F401F1">
        <w:rPr>
          <w:lang w:val="es-ES_tradnl"/>
        </w:rPr>
        <w:t>/</w:t>
      </w:r>
      <w:r w:rsidRPr="00F401F1">
        <w:rPr>
          <w:i/>
          <w:lang w:val="es-ES_tradnl"/>
        </w:rPr>
        <w:t xml:space="preserve">D ≤ </w:t>
      </w:r>
      <w:r w:rsidRPr="00862FF4">
        <w:rPr>
          <w:lang w:val="en-US"/>
        </w:rPr>
        <w:t>θ</w:t>
      </w:r>
      <w:r w:rsidRPr="00F401F1">
        <w:rPr>
          <w:i/>
          <w:vertAlign w:val="subscript"/>
          <w:lang w:val="es-ES_tradnl"/>
        </w:rPr>
        <w:t>r</w:t>
      </w:r>
      <w:r w:rsidRPr="00F401F1">
        <w:rPr>
          <w:lang w:val="es-ES_tradnl"/>
        </w:rPr>
        <w:t xml:space="preserve"> &lt; 48</w:t>
      </w:r>
      <w:r w:rsidRPr="00F401F1">
        <w:rPr>
          <w:vertAlign w:val="superscript"/>
          <w:lang w:val="es-ES_tradnl"/>
        </w:rPr>
        <w:t>o</w:t>
      </w:r>
    </w:p>
    <w:p w:rsidR="00F401F1" w:rsidRPr="00862FF4" w:rsidRDefault="00F401F1" w:rsidP="00F401F1">
      <w:pPr>
        <w:pStyle w:val="enumlev2"/>
        <w:tabs>
          <w:tab w:val="clear" w:pos="794"/>
          <w:tab w:val="left" w:pos="4962"/>
          <w:tab w:val="left" w:pos="8931"/>
        </w:tabs>
        <w:spacing w:line="0" w:lineRule="atLeast"/>
        <w:rPr>
          <w:lang w:val="es-ES_tradnl"/>
        </w:rPr>
      </w:pPr>
      <w:r w:rsidRPr="00862FF4">
        <w:rPr>
          <w:i/>
          <w:lang w:val="es-ES"/>
        </w:rPr>
        <w:t>G</w:t>
      </w:r>
      <w:r w:rsidRPr="00862FF4">
        <w:rPr>
          <w:i/>
          <w:vertAlign w:val="subscript"/>
          <w:lang w:val="es-ES"/>
        </w:rPr>
        <w:t>r</w:t>
      </w:r>
      <w:r w:rsidRPr="00862FF4">
        <w:rPr>
          <w:lang w:val="es-ES"/>
        </w:rPr>
        <w:t>(</w:t>
      </w:r>
      <w:r w:rsidRPr="00862FF4">
        <w:rPr>
          <w:lang w:val="en-US"/>
        </w:rPr>
        <w:t>θ</w:t>
      </w:r>
      <w:r w:rsidRPr="00862FF4">
        <w:rPr>
          <w:i/>
          <w:vertAlign w:val="subscript"/>
          <w:lang w:val="es-ES"/>
        </w:rPr>
        <w:t>r</w:t>
      </w:r>
      <w:r w:rsidRPr="00862FF4">
        <w:rPr>
          <w:lang w:val="es-ES"/>
        </w:rPr>
        <w:t>) = 10 − 10 log(</w:t>
      </w:r>
      <w:r w:rsidRPr="00862FF4">
        <w:rPr>
          <w:i/>
          <w:lang w:val="es-ES"/>
        </w:rPr>
        <w:t>D</w:t>
      </w:r>
      <w:r w:rsidRPr="00862FF4">
        <w:rPr>
          <w:lang w:val="es-ES"/>
        </w:rPr>
        <w:t>/</w:t>
      </w:r>
      <w:r w:rsidRPr="00862FF4">
        <w:rPr>
          <w:lang w:val="en-US"/>
        </w:rPr>
        <w:sym w:font="Symbol" w:char="F06C"/>
      </w:r>
      <w:r w:rsidRPr="00862FF4">
        <w:rPr>
          <w:lang w:val="es-ES"/>
        </w:rPr>
        <w:t>)</w:t>
      </w:r>
      <w:r w:rsidRPr="00862FF4">
        <w:rPr>
          <w:lang w:val="es-ES"/>
        </w:rPr>
        <w:tab/>
      </w:r>
      <w:r w:rsidRPr="00F401F1">
        <w:rPr>
          <w:lang w:val="es-ES_tradnl"/>
        </w:rPr>
        <w:t>para</w:t>
      </w:r>
      <w:r w:rsidRPr="00862FF4">
        <w:rPr>
          <w:lang w:val="es-ES"/>
        </w:rPr>
        <w:t xml:space="preserve">    48</w:t>
      </w:r>
      <w:r w:rsidRPr="00862FF4">
        <w:rPr>
          <w:vertAlign w:val="superscript"/>
          <w:lang w:val="es-ES"/>
        </w:rPr>
        <w:t>o</w:t>
      </w:r>
      <w:r w:rsidRPr="00862FF4">
        <w:rPr>
          <w:lang w:val="es-ES"/>
        </w:rPr>
        <w:t xml:space="preserve"> ≤ </w:t>
      </w:r>
      <w:r w:rsidRPr="00862FF4">
        <w:rPr>
          <w:lang w:val="en-US"/>
        </w:rPr>
        <w:t>θ</w:t>
      </w:r>
      <w:r w:rsidRPr="00862FF4">
        <w:rPr>
          <w:i/>
          <w:vertAlign w:val="subscript"/>
          <w:lang w:val="es-ES"/>
        </w:rPr>
        <w:t xml:space="preserve">r </w:t>
      </w:r>
      <w:r w:rsidRPr="00862FF4">
        <w:rPr>
          <w:lang w:val="es-ES"/>
        </w:rPr>
        <w:t>≤ 180</w:t>
      </w:r>
      <w:r w:rsidRPr="00862FF4">
        <w:rPr>
          <w:vertAlign w:val="superscript"/>
          <w:lang w:val="es-ES"/>
        </w:rPr>
        <w:t>o</w:t>
      </w:r>
    </w:p>
    <w:p w:rsidR="00137CAA" w:rsidRDefault="00F401F1">
      <w:pPr>
        <w:rPr>
          <w:lang w:val="es-ES_tradnl"/>
        </w:rPr>
      </w:pPr>
      <w:r>
        <w:rPr>
          <w:lang w:val="es-ES_tradnl"/>
        </w:rPr>
        <w:t>donde:</w:t>
      </w:r>
    </w:p>
    <w:p w:rsidR="00137CAA" w:rsidRDefault="00F401F1">
      <w:pPr>
        <w:pStyle w:val="Equation"/>
        <w:tabs>
          <w:tab w:val="left" w:pos="397"/>
        </w:tabs>
        <w:rPr>
          <w:lang w:val="es-ES_tradnl"/>
        </w:rPr>
      </w:pPr>
      <w:r>
        <w:rPr>
          <w:lang w:val="es-ES_tradnl"/>
        </w:rPr>
        <w:tab/>
      </w:r>
      <w:r>
        <w:rPr>
          <w:position w:val="-44"/>
          <w:lang w:val="es-ES_tradnl"/>
        </w:rPr>
        <w:object w:dxaOrig="2760" w:dyaOrig="1060">
          <v:shape id="_x0000_i1028" type="#_x0000_t75" style="width:138.1pt;height:53.2pt" o:ole="">
            <v:imagedata r:id="rId13" o:title=""/>
          </v:shape>
          <o:OLEObject Type="Embed" ProgID="Equation.2" ShapeID="_x0000_i1028" DrawAspect="Content" ObjectID="_1558414250" r:id="rId14"/>
        </w:object>
      </w:r>
    </w:p>
    <w:p w:rsidR="00137CAA" w:rsidRDefault="00F401F1">
      <w:pPr>
        <w:spacing w:line="0" w:lineRule="atLeast"/>
        <w:rPr>
          <w:lang w:val="es-ES_tradnl"/>
        </w:rPr>
      </w:pPr>
      <w:r>
        <w:rPr>
          <w:lang w:val="es-ES_tradnl"/>
        </w:rPr>
        <w:t xml:space="preserve">El valor de </w:t>
      </w:r>
      <w:r>
        <w:rPr>
          <w:rFonts w:ascii="Symbol" w:hAnsi="Symbol"/>
          <w:lang w:val="es-ES_tradnl"/>
        </w:rPr>
        <w:t></w:t>
      </w:r>
      <w:r>
        <w:rPr>
          <w:i/>
          <w:position w:val="-4"/>
          <w:sz w:val="16"/>
          <w:lang w:val="es-ES_tradnl"/>
        </w:rPr>
        <w:t>r</w:t>
      </w:r>
      <w:r>
        <w:rPr>
          <w:lang w:val="es-ES_tradnl"/>
        </w:rPr>
        <w:t xml:space="preserve"> viene dado por:</w:t>
      </w:r>
    </w:p>
    <w:p w:rsidR="00137CAA" w:rsidRDefault="00F401F1">
      <w:pPr>
        <w:pStyle w:val="Equation"/>
        <w:spacing w:line="0" w:lineRule="atLeast"/>
        <w:rPr>
          <w:lang w:val="fr-FR"/>
        </w:rPr>
      </w:pPr>
      <w:r>
        <w:rPr>
          <w:lang w:val="fr-FR"/>
        </w:rPr>
        <w:tab/>
      </w:r>
      <w:r>
        <w:rPr>
          <w:lang w:val="fr-FR"/>
        </w:rPr>
        <w:tab/>
      </w:r>
      <w:r>
        <w:rPr>
          <w:rFonts w:ascii="Symbol" w:hAnsi="Symbol"/>
          <w:lang w:val="fr-FR"/>
        </w:rPr>
        <w:t></w:t>
      </w:r>
      <w:r>
        <w:rPr>
          <w:i/>
          <w:position w:val="-4"/>
          <w:sz w:val="18"/>
          <w:lang w:val="fr-FR"/>
        </w:rPr>
        <w:t>r</w:t>
      </w:r>
      <w:r>
        <w:rPr>
          <w:lang w:val="fr-FR"/>
        </w:rPr>
        <w:t xml:space="preserve">  </w:t>
      </w:r>
      <w:r>
        <w:rPr>
          <w:rFonts w:ascii="Symbol" w:hAnsi="Symbol"/>
          <w:lang w:val="fr-FR"/>
        </w:rPr>
        <w:t></w:t>
      </w:r>
      <w:r>
        <w:rPr>
          <w:lang w:val="fr-FR"/>
        </w:rPr>
        <w:t xml:space="preserve">  5  –  </w:t>
      </w:r>
      <w:r>
        <w:rPr>
          <w:rFonts w:ascii="Symbol" w:hAnsi="Symbol"/>
          <w:lang w:val="fr-FR"/>
        </w:rPr>
        <w:t></w:t>
      </w:r>
      <w:r>
        <w:rPr>
          <w:i/>
          <w:position w:val="-4"/>
          <w:sz w:val="18"/>
          <w:lang w:val="fr-FR"/>
        </w:rPr>
        <w:t>r</w:t>
      </w:r>
    </w:p>
    <w:p w:rsidR="00137CAA" w:rsidRDefault="00F401F1">
      <w:pPr>
        <w:spacing w:line="0" w:lineRule="atLeast"/>
        <w:rPr>
          <w:lang w:val="es-ES_tradnl"/>
        </w:rPr>
      </w:pPr>
      <w:r>
        <w:rPr>
          <w:lang w:val="es-ES_tradnl"/>
        </w:rPr>
        <w:t>donde:</w:t>
      </w:r>
    </w:p>
    <w:p w:rsidR="00137CAA" w:rsidRDefault="00F401F1">
      <w:pPr>
        <w:pStyle w:val="enumlev1"/>
        <w:rPr>
          <w:lang w:val="es-ES_tradnl"/>
        </w:rPr>
      </w:pPr>
      <w:r>
        <w:rPr>
          <w:lang w:val="es-ES_tradnl"/>
        </w:rPr>
        <w:tab/>
      </w:r>
      <w:r>
        <w:rPr>
          <w:rFonts w:ascii="Symbol" w:hAnsi="Symbol"/>
          <w:lang w:val="es-ES_tradnl"/>
        </w:rPr>
        <w:t></w:t>
      </w:r>
      <w:r>
        <w:rPr>
          <w:i/>
          <w:position w:val="-4"/>
          <w:sz w:val="16"/>
          <w:lang w:val="es-ES_tradnl"/>
        </w:rPr>
        <w:t>r</w:t>
      </w:r>
      <w:r>
        <w:rPr>
          <w:rFonts w:ascii="Tms Rmn" w:hAnsi="Tms Rmn"/>
          <w:position w:val="-4"/>
          <w:sz w:val="12"/>
          <w:lang w:val="es-ES_tradnl"/>
        </w:rPr>
        <w:t> </w:t>
      </w:r>
      <w:r>
        <w:rPr>
          <w:lang w:val="es-ES_tradnl"/>
        </w:rPr>
        <w:t>:</w:t>
      </w:r>
      <w:r>
        <w:rPr>
          <w:lang w:val="es-ES_tradnl"/>
        </w:rPr>
        <w:tab/>
        <w:t>elevación del horizonte físico de las estaciones terrenas en la dirección de la estación terrenal.</w:t>
      </w:r>
    </w:p>
    <w:p w:rsidR="00137CAA" w:rsidRDefault="00F401F1">
      <w:pPr>
        <w:spacing w:line="0" w:lineRule="atLeast"/>
        <w:rPr>
          <w:lang w:val="es-ES_tradnl"/>
        </w:rPr>
      </w:pPr>
      <w:r>
        <w:rPr>
          <w:lang w:val="es-ES_tradnl"/>
        </w:rPr>
        <w:t xml:space="preserve">Los valores de </w:t>
      </w:r>
      <w:r>
        <w:rPr>
          <w:i/>
          <w:lang w:val="es-ES_tradnl"/>
        </w:rPr>
        <w:t>G</w:t>
      </w:r>
      <w:r>
        <w:rPr>
          <w:i/>
          <w:position w:val="-4"/>
          <w:sz w:val="16"/>
          <w:lang w:val="es-ES_tradnl"/>
        </w:rPr>
        <w:t>r</w:t>
      </w:r>
      <w:r>
        <w:rPr>
          <w:lang w:val="es-ES_tradnl"/>
        </w:rPr>
        <w:t>(</w:t>
      </w:r>
      <w:r>
        <w:rPr>
          <w:rFonts w:ascii="Symbol" w:hAnsi="Symbol"/>
          <w:lang w:val="es-ES_tradnl"/>
        </w:rPr>
        <w:t></w:t>
      </w:r>
      <w:r>
        <w:rPr>
          <w:i/>
          <w:position w:val="-4"/>
          <w:sz w:val="16"/>
          <w:lang w:val="es-ES_tradnl"/>
        </w:rPr>
        <w:t>r</w:t>
      </w:r>
      <w:r>
        <w:rPr>
          <w:lang w:val="es-ES_tradnl"/>
        </w:rPr>
        <w:t>) para una antena de 55,2 dBic (para adquisición de datos registrados) y para una antena de 36,4 dBic (para indicación de datos directa) figuran en los Cuadros 6 y 7.</w:t>
      </w:r>
    </w:p>
    <w:p w:rsidR="00137CAA" w:rsidRDefault="00F401F1">
      <w:pPr>
        <w:pStyle w:val="Table"/>
        <w:spacing w:line="0" w:lineRule="atLeast"/>
        <w:rPr>
          <w:lang w:val="es-ES_tradnl"/>
        </w:rPr>
      </w:pPr>
      <w:r>
        <w:rPr>
          <w:lang w:val="es-ES_tradnl"/>
        </w:rPr>
        <w:br w:type="page"/>
      </w:r>
      <w:r>
        <w:rPr>
          <w:lang w:val="es-ES_tradnl"/>
        </w:rPr>
        <w:lastRenderedPageBreak/>
        <w:t>CUADRO  6</w:t>
      </w:r>
    </w:p>
    <w:p w:rsidR="00137CAA" w:rsidRDefault="00F401F1">
      <w:pPr>
        <w:pStyle w:val="TableTitle"/>
        <w:rPr>
          <w:lang w:val="es-ES_tradnl"/>
        </w:rPr>
      </w:pPr>
      <w:r>
        <w:rPr>
          <w:lang w:val="es-ES_tradnl"/>
        </w:rPr>
        <w:t>Ganancias de antena receptora de estación terrena (55,2 dBic*, para adquisición</w:t>
      </w:r>
      <w:r>
        <w:rPr>
          <w:lang w:val="es-ES_tradnl"/>
        </w:rPr>
        <w:br/>
        <w:t>de datos registrados) orientada en acimut a la señal no deseada y con 5</w:t>
      </w:r>
      <w:r>
        <w:rPr>
          <w:rFonts w:ascii="Symbol" w:hAnsi="Symbol"/>
          <w:lang w:val="es-ES_tradnl"/>
        </w:rPr>
        <w:t></w:t>
      </w:r>
      <w:r>
        <w:rPr>
          <w:rFonts w:ascii="Symbol" w:hAnsi="Symbol"/>
          <w:vertAlign w:val="superscript"/>
          <w:lang w:val="es-ES_tradnl"/>
        </w:rPr>
        <w:br/>
      </w:r>
      <w:r>
        <w:rPr>
          <w:lang w:val="es-ES_tradnl"/>
        </w:rPr>
        <w:t>de elevación hacia la señal no deseada</w:t>
      </w:r>
    </w:p>
    <w:p w:rsidR="00137CAA" w:rsidRDefault="00137CAA">
      <w:pPr>
        <w:pStyle w:val="Blanc"/>
        <w:rPr>
          <w:sz w:val="8"/>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3119"/>
        <w:gridCol w:w="3119"/>
      </w:tblGrid>
      <w:tr w:rsidR="00137CAA">
        <w:trPr>
          <w:cantSplit/>
          <w:jc w:val="center"/>
        </w:trPr>
        <w:tc>
          <w:tcPr>
            <w:tcW w:w="1985" w:type="dxa"/>
          </w:tcPr>
          <w:p w:rsidR="00137CAA" w:rsidRDefault="00F401F1">
            <w:pPr>
              <w:pStyle w:val="TableText"/>
              <w:framePr w:hSpace="181" w:wrap="notBeside" w:vAnchor="text" w:hAnchor="page" w:xAlign="center" w:y="1"/>
              <w:spacing w:before="60" w:after="60"/>
              <w:jc w:val="center"/>
              <w:rPr>
                <w:lang w:val="es-ES_tradnl"/>
              </w:rPr>
            </w:pPr>
            <w:r>
              <w:rPr>
                <w:lang w:val="es-ES_tradnl"/>
              </w:rPr>
              <w:t xml:space="preserve">Ángulo de elevación, </w:t>
            </w:r>
            <w:r>
              <w:rPr>
                <w:rFonts w:ascii="Symbol" w:hAnsi="Symbol"/>
                <w:lang w:val="es-ES_tradnl"/>
              </w:rPr>
              <w:t></w:t>
            </w:r>
            <w:r>
              <w:rPr>
                <w:i/>
                <w:position w:val="-4"/>
                <w:sz w:val="14"/>
                <w:lang w:val="es-ES_tradnl"/>
              </w:rPr>
              <w:t>r</w:t>
            </w:r>
            <w:r>
              <w:rPr>
                <w:lang w:val="es-ES_tradnl"/>
              </w:rPr>
              <w:br/>
              <w:t>(grados)</w:t>
            </w:r>
          </w:p>
        </w:tc>
        <w:tc>
          <w:tcPr>
            <w:tcW w:w="3119" w:type="dxa"/>
          </w:tcPr>
          <w:p w:rsidR="00137CAA" w:rsidRDefault="00F401F1">
            <w:pPr>
              <w:pStyle w:val="TableText"/>
              <w:framePr w:hSpace="181" w:wrap="notBeside" w:vAnchor="text" w:hAnchor="page" w:xAlign="center" w:y="1"/>
              <w:spacing w:before="60" w:after="60"/>
              <w:ind w:left="-57" w:right="-57"/>
              <w:jc w:val="center"/>
              <w:rPr>
                <w:lang w:val="es-ES_tradnl"/>
              </w:rPr>
            </w:pPr>
            <w:r>
              <w:rPr>
                <w:lang w:val="es-ES_tradnl"/>
              </w:rPr>
              <w:t xml:space="preserve">Ángulo de separación mínima entre el eje </w:t>
            </w:r>
            <w:r>
              <w:rPr>
                <w:lang w:val="es-ES_tradnl"/>
              </w:rPr>
              <w:br/>
              <w:t>de la antena y la dirección de llegada,</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5</w:t>
            </w:r>
            <w:r>
              <w:rPr>
                <w:rFonts w:ascii="Symbol" w:hAnsi="Symbol"/>
                <w:lang w:val="es-ES_tradnl"/>
              </w:rPr>
              <w:t></w:t>
            </w:r>
            <w:r>
              <w:rPr>
                <w:lang w:val="es-ES_tradnl"/>
              </w:rPr>
              <w:t xml:space="preserve"> – </w:t>
            </w:r>
            <w:r>
              <w:rPr>
                <w:rFonts w:ascii="Symbol" w:hAnsi="Symbol"/>
                <w:lang w:val="es-ES_tradnl"/>
              </w:rPr>
              <w:t></w:t>
            </w:r>
            <w:r>
              <w:rPr>
                <w:i/>
                <w:position w:val="-4"/>
                <w:sz w:val="14"/>
                <w:lang w:val="es-ES_tradnl"/>
              </w:rPr>
              <w:t>r</w:t>
            </w:r>
            <w:r>
              <w:rPr>
                <w:position w:val="-4"/>
                <w:lang w:val="es-ES_tradnl"/>
              </w:rPr>
              <w:br/>
            </w:r>
            <w:r>
              <w:rPr>
                <w:lang w:val="es-ES_tradnl"/>
              </w:rPr>
              <w:t>(grados)</w:t>
            </w:r>
          </w:p>
        </w:tc>
        <w:tc>
          <w:tcPr>
            <w:tcW w:w="3119" w:type="dxa"/>
          </w:tcPr>
          <w:p w:rsidR="00137CAA" w:rsidRDefault="00F401F1">
            <w:pPr>
              <w:pStyle w:val="TableText"/>
              <w:framePr w:hSpace="181" w:wrap="notBeside" w:vAnchor="text" w:hAnchor="page" w:xAlign="center" w:y="1"/>
              <w:spacing w:before="60" w:after="60"/>
              <w:jc w:val="center"/>
              <w:rPr>
                <w:lang w:val="es-ES_tradnl"/>
              </w:rPr>
            </w:pPr>
            <w:r>
              <w:rPr>
                <w:lang w:val="es-ES_tradnl"/>
              </w:rPr>
              <w:t>Ganancia máxima para una representación de diagrama de antena con ángulo de elevación de 5</w:t>
            </w:r>
            <w:r>
              <w:rPr>
                <w:rFonts w:ascii="Symbol" w:hAnsi="Symbol"/>
                <w:lang w:val="es-ES_tradnl"/>
              </w:rPr>
              <w:t></w:t>
            </w:r>
            <w:r>
              <w:rPr>
                <w:lang w:val="es-ES_tradnl"/>
              </w:rPr>
              <w:br/>
              <w:t>(dBi)</w:t>
            </w:r>
          </w:p>
        </w:tc>
      </w:tr>
      <w:tr w:rsidR="00137CAA">
        <w:trPr>
          <w:cantSplit/>
          <w:jc w:val="center"/>
        </w:trPr>
        <w:tc>
          <w:tcPr>
            <w:tcW w:w="1985" w:type="dxa"/>
          </w:tcPr>
          <w:p w:rsidR="00137CAA" w:rsidRDefault="00F401F1">
            <w:pPr>
              <w:pStyle w:val="TableText"/>
              <w:framePr w:hSpace="181" w:wrap="notBeside" w:vAnchor="text" w:hAnchor="page" w:xAlign="center" w:y="1"/>
              <w:spacing w:before="40" w:after="40"/>
              <w:jc w:val="center"/>
              <w:rPr>
                <w:lang w:val="es-ES_tradnl"/>
              </w:rPr>
            </w:pPr>
            <w:r>
              <w:rPr>
                <w:lang w:val="es-ES_tradnl"/>
              </w:rPr>
              <w:t>0,5</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4,5</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15,7</w:t>
            </w:r>
          </w:p>
        </w:tc>
      </w:tr>
      <w:tr w:rsidR="00137CAA">
        <w:trPr>
          <w:cantSplit/>
          <w:jc w:val="center"/>
        </w:trPr>
        <w:tc>
          <w:tcPr>
            <w:tcW w:w="1985" w:type="dxa"/>
          </w:tcPr>
          <w:p w:rsidR="00137CAA" w:rsidRDefault="00F401F1">
            <w:pPr>
              <w:pStyle w:val="TableText"/>
              <w:framePr w:hSpace="181" w:wrap="notBeside" w:vAnchor="text" w:hAnchor="page" w:xAlign="center" w:y="1"/>
              <w:spacing w:before="40" w:after="40"/>
              <w:jc w:val="center"/>
              <w:rPr>
                <w:lang w:val="es-ES_tradnl"/>
              </w:rPr>
            </w:pPr>
            <w:r>
              <w:rPr>
                <w:lang w:val="es-ES_tradnl"/>
              </w:rPr>
              <w:t>1</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4</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16,9</w:t>
            </w:r>
          </w:p>
        </w:tc>
      </w:tr>
      <w:tr w:rsidR="00137CAA">
        <w:trPr>
          <w:cantSplit/>
          <w:jc w:val="center"/>
        </w:trPr>
        <w:tc>
          <w:tcPr>
            <w:tcW w:w="1985" w:type="dxa"/>
          </w:tcPr>
          <w:p w:rsidR="00137CAA" w:rsidRDefault="00F401F1">
            <w:pPr>
              <w:pStyle w:val="TableText"/>
              <w:framePr w:hSpace="181" w:wrap="notBeside" w:vAnchor="text" w:hAnchor="page" w:xAlign="center" w:y="1"/>
              <w:spacing w:before="40" w:after="40"/>
              <w:jc w:val="center"/>
              <w:rPr>
                <w:lang w:val="es-ES_tradnl"/>
              </w:rPr>
            </w:pPr>
            <w:r>
              <w:rPr>
                <w:lang w:val="es-ES_tradnl"/>
              </w:rPr>
              <w:t>2</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3</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20,1</w:t>
            </w:r>
          </w:p>
        </w:tc>
      </w:tr>
      <w:tr w:rsidR="00137CAA">
        <w:trPr>
          <w:cantSplit/>
          <w:jc w:val="center"/>
        </w:trPr>
        <w:tc>
          <w:tcPr>
            <w:tcW w:w="1985" w:type="dxa"/>
          </w:tcPr>
          <w:p w:rsidR="00137CAA" w:rsidRDefault="00F401F1">
            <w:pPr>
              <w:pStyle w:val="TableText"/>
              <w:framePr w:hSpace="181" w:wrap="notBeside" w:vAnchor="text" w:hAnchor="page" w:xAlign="center" w:y="1"/>
              <w:spacing w:before="40" w:after="40"/>
              <w:jc w:val="center"/>
              <w:rPr>
                <w:lang w:val="es-ES_tradnl"/>
              </w:rPr>
            </w:pPr>
            <w:r>
              <w:rPr>
                <w:lang w:val="es-ES_tradnl"/>
              </w:rPr>
              <w:t>3</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2</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24,5</w:t>
            </w:r>
          </w:p>
        </w:tc>
      </w:tr>
      <w:tr w:rsidR="00137CAA">
        <w:trPr>
          <w:cantSplit/>
          <w:jc w:val="center"/>
        </w:trPr>
        <w:tc>
          <w:tcPr>
            <w:tcW w:w="1985" w:type="dxa"/>
          </w:tcPr>
          <w:p w:rsidR="00137CAA" w:rsidRDefault="00F401F1">
            <w:pPr>
              <w:pStyle w:val="TableText"/>
              <w:framePr w:hSpace="181" w:wrap="notBeside" w:vAnchor="text" w:hAnchor="page" w:xAlign="center" w:y="1"/>
              <w:spacing w:before="40" w:after="40"/>
              <w:jc w:val="center"/>
              <w:rPr>
                <w:lang w:val="es-ES_tradnl"/>
              </w:rPr>
            </w:pPr>
            <w:r>
              <w:rPr>
                <w:lang w:val="es-ES_tradnl"/>
              </w:rPr>
              <w:t>4</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1</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32,0</w:t>
            </w:r>
          </w:p>
        </w:tc>
      </w:tr>
      <w:tr w:rsidR="00137CAA">
        <w:trPr>
          <w:cantSplit/>
          <w:jc w:val="center"/>
        </w:trPr>
        <w:tc>
          <w:tcPr>
            <w:tcW w:w="8223" w:type="dxa"/>
            <w:gridSpan w:val="3"/>
            <w:tcBorders>
              <w:left w:val="nil"/>
              <w:bottom w:val="nil"/>
              <w:right w:val="nil"/>
            </w:tcBorders>
          </w:tcPr>
          <w:p w:rsidR="00137CAA" w:rsidRDefault="00F401F1">
            <w:pPr>
              <w:pStyle w:val="TableLegend"/>
              <w:framePr w:hSpace="181" w:wrap="notBeside" w:vAnchor="text" w:hAnchor="page" w:xAlign="center" w:y="1"/>
              <w:tabs>
                <w:tab w:val="clear" w:pos="794"/>
                <w:tab w:val="clear" w:pos="1191"/>
                <w:tab w:val="clear" w:pos="1588"/>
                <w:tab w:val="clear" w:pos="1985"/>
                <w:tab w:val="left" w:pos="284"/>
              </w:tabs>
              <w:rPr>
                <w:lang w:val="es-ES_tradnl"/>
              </w:rPr>
            </w:pPr>
            <w:r>
              <w:rPr>
                <w:lang w:val="es-ES_tradnl"/>
              </w:rPr>
              <w:t>*</w:t>
            </w:r>
            <w:r>
              <w:rPr>
                <w:lang w:val="es-ES_tradnl"/>
              </w:rPr>
              <w:tab/>
              <w:t>dBic se refiere a la ganancia de una antena isotrópica con polarización circular.</w:t>
            </w:r>
          </w:p>
        </w:tc>
      </w:tr>
    </w:tbl>
    <w:p w:rsidR="00137CAA" w:rsidRDefault="00137CAA">
      <w:pPr>
        <w:pStyle w:val="Tablefin"/>
        <w:spacing w:before="0"/>
        <w:rPr>
          <w:sz w:val="8"/>
          <w:lang w:val="es-ES_tradnl"/>
        </w:rPr>
      </w:pPr>
    </w:p>
    <w:p w:rsidR="00137CAA" w:rsidRDefault="00F401F1">
      <w:pPr>
        <w:pStyle w:val="Table"/>
        <w:spacing w:line="0" w:lineRule="atLeast"/>
        <w:rPr>
          <w:lang w:val="es-ES_tradnl"/>
        </w:rPr>
      </w:pPr>
      <w:r>
        <w:rPr>
          <w:lang w:val="es-ES_tradnl"/>
        </w:rPr>
        <w:t>CUADRO  7</w:t>
      </w:r>
    </w:p>
    <w:p w:rsidR="00137CAA" w:rsidRDefault="00F401F1">
      <w:pPr>
        <w:pStyle w:val="TableTitle"/>
        <w:rPr>
          <w:lang w:val="es-ES_tradnl"/>
        </w:rPr>
      </w:pPr>
      <w:r>
        <w:rPr>
          <w:lang w:val="es-ES_tradnl"/>
        </w:rPr>
        <w:t>Ganancias de antena receptora de estación terrena (36,4 dBic, para indicación</w:t>
      </w:r>
      <w:r>
        <w:rPr>
          <w:lang w:val="es-ES_tradnl"/>
        </w:rPr>
        <w:br/>
        <w:t>de datos directa) orientada en acimut a la señal no deseada y con 5</w:t>
      </w:r>
      <w:r>
        <w:rPr>
          <w:vertAlign w:val="superscript"/>
          <w:lang w:val="es-ES_tradnl"/>
        </w:rPr>
        <w:t>o</w:t>
      </w:r>
      <w:r>
        <w:rPr>
          <w:lang w:val="es-ES_tradnl"/>
        </w:rPr>
        <w:br/>
        <w:t>de elevación hacia la señal no deseada</w:t>
      </w:r>
    </w:p>
    <w:p w:rsidR="00137CAA" w:rsidRDefault="00137CAA">
      <w:pPr>
        <w:pStyle w:val="Blanc"/>
        <w:rPr>
          <w:sz w:val="8"/>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68"/>
        <w:gridCol w:w="3119"/>
        <w:gridCol w:w="3119"/>
      </w:tblGrid>
      <w:tr w:rsidR="00137CAA">
        <w:trPr>
          <w:cantSplit/>
          <w:jc w:val="center"/>
        </w:trPr>
        <w:tc>
          <w:tcPr>
            <w:tcW w:w="226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 xml:space="preserve">Ángulo de elevación, </w:t>
            </w:r>
            <w:r>
              <w:rPr>
                <w:rFonts w:ascii="Symbol" w:hAnsi="Symbol"/>
                <w:lang w:val="es-ES_tradnl"/>
              </w:rPr>
              <w:t></w:t>
            </w:r>
            <w:r>
              <w:rPr>
                <w:i/>
                <w:position w:val="-4"/>
                <w:sz w:val="14"/>
                <w:lang w:val="es-ES_tradnl"/>
              </w:rPr>
              <w:t>r</w:t>
            </w:r>
            <w:r>
              <w:rPr>
                <w:lang w:val="es-ES_tradnl"/>
              </w:rPr>
              <w:br/>
              <w:t>(grados)</w:t>
            </w:r>
          </w:p>
        </w:tc>
        <w:tc>
          <w:tcPr>
            <w:tcW w:w="3119" w:type="dxa"/>
          </w:tcPr>
          <w:p w:rsidR="00137CAA" w:rsidRDefault="00F401F1">
            <w:pPr>
              <w:pStyle w:val="TableText"/>
              <w:framePr w:hSpace="181" w:wrap="notBeside" w:vAnchor="text" w:hAnchor="page" w:xAlign="center" w:y="1"/>
              <w:spacing w:before="60" w:after="60"/>
              <w:ind w:left="-57" w:right="-57"/>
              <w:jc w:val="center"/>
              <w:rPr>
                <w:lang w:val="es-ES_tradnl"/>
              </w:rPr>
            </w:pPr>
            <w:r>
              <w:rPr>
                <w:lang w:val="es-ES_tradnl"/>
              </w:rPr>
              <w:t xml:space="preserve">Ángulo de separación mínima entre el eje </w:t>
            </w:r>
            <w:r>
              <w:rPr>
                <w:lang w:val="es-ES_tradnl"/>
              </w:rPr>
              <w:br/>
              <w:t>de la antena y la dirección de llegada,</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5</w:t>
            </w:r>
            <w:r>
              <w:rPr>
                <w:rFonts w:ascii="Symbol" w:hAnsi="Symbol"/>
                <w:lang w:val="es-ES_tradnl"/>
              </w:rPr>
              <w:t></w:t>
            </w:r>
            <w:r>
              <w:rPr>
                <w:lang w:val="es-ES_tradnl"/>
              </w:rPr>
              <w:t xml:space="preserve"> – </w:t>
            </w:r>
            <w:r>
              <w:rPr>
                <w:rFonts w:ascii="Symbol" w:hAnsi="Symbol"/>
                <w:lang w:val="es-ES_tradnl"/>
              </w:rPr>
              <w:t></w:t>
            </w:r>
            <w:r>
              <w:rPr>
                <w:i/>
                <w:position w:val="-4"/>
                <w:sz w:val="14"/>
                <w:lang w:val="es-ES_tradnl"/>
              </w:rPr>
              <w:t>r</w:t>
            </w:r>
            <w:r>
              <w:rPr>
                <w:i/>
                <w:position w:val="-4"/>
                <w:sz w:val="14"/>
                <w:lang w:val="es-ES_tradnl"/>
              </w:rPr>
              <w:br/>
            </w:r>
            <w:r>
              <w:rPr>
                <w:lang w:val="es-ES_tradnl"/>
              </w:rPr>
              <w:t>(grados)</w:t>
            </w:r>
          </w:p>
        </w:tc>
        <w:tc>
          <w:tcPr>
            <w:tcW w:w="3119" w:type="dxa"/>
          </w:tcPr>
          <w:p w:rsidR="00137CAA" w:rsidRDefault="00F401F1">
            <w:pPr>
              <w:pStyle w:val="TableText"/>
              <w:framePr w:hSpace="181" w:wrap="notBeside" w:vAnchor="text" w:hAnchor="page" w:xAlign="center" w:y="1"/>
              <w:spacing w:before="60" w:after="60"/>
              <w:jc w:val="center"/>
              <w:rPr>
                <w:lang w:val="es-ES_tradnl"/>
              </w:rPr>
            </w:pPr>
            <w:r>
              <w:rPr>
                <w:lang w:val="es-ES_tradnl"/>
              </w:rPr>
              <w:t>Ganancia máxima para una representación de diagrama de antena con ángulo de elevación de 5</w:t>
            </w:r>
            <w:r>
              <w:rPr>
                <w:rFonts w:ascii="Symbol" w:hAnsi="Symbol"/>
                <w:lang w:val="es-ES_tradnl"/>
              </w:rPr>
              <w:t></w:t>
            </w:r>
            <w:r>
              <w:rPr>
                <w:lang w:val="es-ES_tradnl"/>
              </w:rPr>
              <w:br/>
              <w:t>(dBi)</w:t>
            </w:r>
          </w:p>
        </w:tc>
      </w:tr>
      <w:tr w:rsidR="00137CAA">
        <w:trPr>
          <w:cantSplit/>
          <w:jc w:val="center"/>
        </w:trPr>
        <w:tc>
          <w:tcPr>
            <w:tcW w:w="2268" w:type="dxa"/>
          </w:tcPr>
          <w:p w:rsidR="00137CAA" w:rsidRDefault="00F401F1">
            <w:pPr>
              <w:pStyle w:val="TableText"/>
              <w:framePr w:hSpace="181" w:wrap="notBeside" w:vAnchor="text" w:hAnchor="page" w:xAlign="center" w:y="1"/>
              <w:spacing w:before="40" w:after="40"/>
              <w:jc w:val="center"/>
              <w:rPr>
                <w:lang w:val="es-ES_tradnl"/>
              </w:rPr>
            </w:pPr>
            <w:r>
              <w:rPr>
                <w:lang w:val="es-ES_tradnl"/>
              </w:rPr>
              <w:t>0,5</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4,5</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21,3</w:t>
            </w:r>
          </w:p>
        </w:tc>
      </w:tr>
      <w:tr w:rsidR="00137CAA">
        <w:trPr>
          <w:cantSplit/>
          <w:jc w:val="center"/>
        </w:trPr>
        <w:tc>
          <w:tcPr>
            <w:tcW w:w="2268" w:type="dxa"/>
          </w:tcPr>
          <w:p w:rsidR="00137CAA" w:rsidRDefault="00F401F1">
            <w:pPr>
              <w:pStyle w:val="TableText"/>
              <w:framePr w:hSpace="181" w:wrap="notBeside" w:vAnchor="text" w:hAnchor="page" w:xAlign="center" w:y="1"/>
              <w:spacing w:before="40" w:after="40"/>
              <w:jc w:val="center"/>
              <w:rPr>
                <w:lang w:val="es-ES_tradnl"/>
              </w:rPr>
            </w:pPr>
            <w:r>
              <w:rPr>
                <w:lang w:val="es-ES_tradnl"/>
              </w:rPr>
              <w:t>1</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4</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22,6</w:t>
            </w:r>
          </w:p>
        </w:tc>
      </w:tr>
      <w:tr w:rsidR="00137CAA">
        <w:trPr>
          <w:cantSplit/>
          <w:jc w:val="center"/>
        </w:trPr>
        <w:tc>
          <w:tcPr>
            <w:tcW w:w="2268" w:type="dxa"/>
          </w:tcPr>
          <w:p w:rsidR="00137CAA" w:rsidRDefault="00F401F1">
            <w:pPr>
              <w:pStyle w:val="TableText"/>
              <w:framePr w:hSpace="181" w:wrap="notBeside" w:vAnchor="text" w:hAnchor="page" w:xAlign="center" w:y="1"/>
              <w:spacing w:before="40" w:after="40"/>
              <w:jc w:val="center"/>
              <w:rPr>
                <w:lang w:val="es-ES_tradnl"/>
              </w:rPr>
            </w:pPr>
            <w:r>
              <w:rPr>
                <w:lang w:val="es-ES_tradnl"/>
              </w:rPr>
              <w:t>2</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3</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23,6</w:t>
            </w:r>
          </w:p>
        </w:tc>
      </w:tr>
      <w:tr w:rsidR="00137CAA">
        <w:trPr>
          <w:cantSplit/>
          <w:jc w:val="center"/>
        </w:trPr>
        <w:tc>
          <w:tcPr>
            <w:tcW w:w="2268" w:type="dxa"/>
          </w:tcPr>
          <w:p w:rsidR="00137CAA" w:rsidRDefault="00F401F1">
            <w:pPr>
              <w:pStyle w:val="TableText"/>
              <w:framePr w:hSpace="181" w:wrap="notBeside" w:vAnchor="text" w:hAnchor="page" w:xAlign="center" w:y="1"/>
              <w:spacing w:before="40" w:after="40"/>
              <w:jc w:val="center"/>
              <w:rPr>
                <w:lang w:val="es-ES_tradnl"/>
              </w:rPr>
            </w:pPr>
            <w:r>
              <w:rPr>
                <w:lang w:val="es-ES_tradnl"/>
              </w:rPr>
              <w:t>3</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2</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28,6</w:t>
            </w:r>
          </w:p>
        </w:tc>
      </w:tr>
      <w:tr w:rsidR="00137CAA">
        <w:trPr>
          <w:cantSplit/>
          <w:jc w:val="center"/>
        </w:trPr>
        <w:tc>
          <w:tcPr>
            <w:tcW w:w="2268" w:type="dxa"/>
          </w:tcPr>
          <w:p w:rsidR="00137CAA" w:rsidRDefault="00F401F1">
            <w:pPr>
              <w:pStyle w:val="TableText"/>
              <w:framePr w:hSpace="181" w:wrap="notBeside" w:vAnchor="text" w:hAnchor="page" w:xAlign="center" w:y="1"/>
              <w:spacing w:before="40" w:after="40"/>
              <w:jc w:val="center"/>
              <w:rPr>
                <w:lang w:val="es-ES_tradnl"/>
              </w:rPr>
            </w:pPr>
            <w:r>
              <w:rPr>
                <w:lang w:val="es-ES_tradnl"/>
              </w:rPr>
              <w:t>4</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1</w:t>
            </w:r>
          </w:p>
        </w:tc>
        <w:tc>
          <w:tcPr>
            <w:tcW w:w="3119" w:type="dxa"/>
          </w:tcPr>
          <w:p w:rsidR="00137CAA" w:rsidRDefault="00F401F1">
            <w:pPr>
              <w:pStyle w:val="TableText"/>
              <w:framePr w:hSpace="181" w:wrap="notBeside" w:vAnchor="text" w:hAnchor="page" w:xAlign="center" w:y="1"/>
              <w:spacing w:before="40" w:after="40"/>
              <w:jc w:val="center"/>
              <w:rPr>
                <w:lang w:val="es-ES_tradnl"/>
              </w:rPr>
            </w:pPr>
            <w:r>
              <w:rPr>
                <w:lang w:val="es-ES_tradnl"/>
              </w:rPr>
              <w:t>34,2</w:t>
            </w:r>
          </w:p>
        </w:tc>
      </w:tr>
    </w:tbl>
    <w:p w:rsidR="00137CAA" w:rsidRDefault="00137CAA">
      <w:pPr>
        <w:pStyle w:val="Tablefin"/>
        <w:spacing w:before="0"/>
        <w:rPr>
          <w:sz w:val="6"/>
          <w:lang w:val="es-ES_tradnl"/>
        </w:rPr>
      </w:pPr>
    </w:p>
    <w:p w:rsidR="00137CAA" w:rsidRDefault="00F401F1">
      <w:pPr>
        <w:spacing w:line="0" w:lineRule="atLeast"/>
        <w:rPr>
          <w:lang w:val="es-ES_tradnl"/>
        </w:rPr>
      </w:pPr>
      <w:r>
        <w:rPr>
          <w:lang w:val="es-ES_tradnl"/>
        </w:rPr>
        <w:t xml:space="preserve">El Cuadro 9 da las pérdidas de transmisión básica mínimas admisibles a lo largo del trayecto de interferencia, evaluadas a partir de los datos que figuran en el Cuadro 5 correspondientes a </w:t>
      </w:r>
      <w:r>
        <w:rPr>
          <w:i/>
          <w:lang w:val="es-ES_tradnl"/>
        </w:rPr>
        <w:t>p</w:t>
      </w:r>
      <w:r>
        <w:rPr>
          <w:lang w:val="es-ES_tradnl"/>
        </w:rPr>
        <w:t> </w:t>
      </w:r>
      <w:r>
        <w:rPr>
          <w:rFonts w:ascii="Symbol" w:hAnsi="Symbol"/>
          <w:lang w:val="es-ES_tradnl"/>
        </w:rPr>
        <w:t></w:t>
      </w:r>
      <w:r>
        <w:rPr>
          <w:lang w:val="es-ES_tradnl"/>
        </w:rPr>
        <w:t> 0,025% del tiempo y las características del transmisor de un sistema de radioenlaces que se dan en el Cuadro 8, para diversos ángulos de desplazamiento entre el eje de la antena del radioenlace y la dirección de la antena de la estación terrena del SETS y para los ángulos de elevación del horizonte de 0,5</w:t>
      </w:r>
      <w:r>
        <w:rPr>
          <w:vertAlign w:val="superscript"/>
          <w:lang w:val="es-ES_tradnl"/>
        </w:rPr>
        <w:t>o</w:t>
      </w:r>
      <w:r>
        <w:rPr>
          <w:lang w:val="es-ES_tradnl"/>
        </w:rPr>
        <w:t xml:space="preserve"> y 3</w:t>
      </w:r>
      <w:r>
        <w:rPr>
          <w:vertAlign w:val="superscript"/>
          <w:lang w:val="es-ES_tradnl"/>
        </w:rPr>
        <w:t>o</w:t>
      </w:r>
      <w:r>
        <w:rPr>
          <w:lang w:val="es-ES_tradnl"/>
        </w:rPr>
        <w:t xml:space="preserve"> (véase la Fig. 3).</w:t>
      </w:r>
    </w:p>
    <w:p w:rsidR="00137CAA" w:rsidRDefault="00F401F1">
      <w:pPr>
        <w:pStyle w:val="Table"/>
        <w:spacing w:line="0" w:lineRule="atLeast"/>
        <w:rPr>
          <w:lang w:val="es-ES_tradnl"/>
        </w:rPr>
      </w:pPr>
      <w:r>
        <w:rPr>
          <w:lang w:val="es-ES_tradnl"/>
        </w:rPr>
        <w:t>CUADRO  8</w:t>
      </w:r>
    </w:p>
    <w:p w:rsidR="00137CAA" w:rsidRDefault="00F401F1">
      <w:pPr>
        <w:pStyle w:val="TableTitle"/>
        <w:spacing w:line="0" w:lineRule="atLeast"/>
        <w:rPr>
          <w:lang w:val="es-ES_tradnl"/>
        </w:rPr>
      </w:pPr>
      <w:r>
        <w:rPr>
          <w:lang w:val="es-ES_tradnl"/>
        </w:rPr>
        <w:t>Características del transmisor de un sistema de radioenlaces</w:t>
      </w:r>
    </w:p>
    <w:p w:rsidR="00137CAA" w:rsidRDefault="00137CAA">
      <w:pPr>
        <w:pStyle w:val="Blanc"/>
        <w:rPr>
          <w:sz w:val="8"/>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36"/>
        <w:gridCol w:w="851"/>
      </w:tblGrid>
      <w:tr w:rsidR="00137CAA">
        <w:trPr>
          <w:cantSplit/>
          <w:jc w:val="center"/>
        </w:trPr>
        <w:tc>
          <w:tcPr>
            <w:tcW w:w="4536" w:type="dxa"/>
          </w:tcPr>
          <w:p w:rsidR="00137CAA" w:rsidRDefault="00F401F1">
            <w:pPr>
              <w:pStyle w:val="TableText"/>
              <w:framePr w:hSpace="181" w:wrap="notBeside" w:vAnchor="text" w:hAnchor="page" w:xAlign="center" w:y="1"/>
              <w:spacing w:before="60" w:after="60"/>
              <w:jc w:val="left"/>
              <w:rPr>
                <w:lang w:val="es-ES_tradnl"/>
              </w:rPr>
            </w:pPr>
            <w:r>
              <w:rPr>
                <w:lang w:val="es-ES_tradnl"/>
              </w:rPr>
              <w:t>Potencia transmitida por canal (dBW)</w:t>
            </w:r>
          </w:p>
        </w:tc>
        <w:tc>
          <w:tcPr>
            <w:tcW w:w="851" w:type="dxa"/>
          </w:tcPr>
          <w:p w:rsidR="00137CAA" w:rsidRDefault="00F401F1">
            <w:pPr>
              <w:pStyle w:val="TableText"/>
              <w:framePr w:hSpace="181" w:wrap="notBeside" w:vAnchor="text" w:hAnchor="page" w:xAlign="center" w:y="1"/>
              <w:spacing w:before="60" w:after="60"/>
              <w:jc w:val="left"/>
              <w:rPr>
                <w:lang w:val="es-ES_tradnl"/>
              </w:rPr>
            </w:pPr>
            <w:r>
              <w:rPr>
                <w:lang w:val="es-ES_tradnl"/>
              </w:rPr>
              <w:t>0 a 2</w:t>
            </w:r>
          </w:p>
        </w:tc>
      </w:tr>
      <w:tr w:rsidR="00137CAA">
        <w:trPr>
          <w:cantSplit/>
          <w:jc w:val="center"/>
        </w:trPr>
        <w:tc>
          <w:tcPr>
            <w:tcW w:w="4536" w:type="dxa"/>
          </w:tcPr>
          <w:p w:rsidR="00137CAA" w:rsidRDefault="00F401F1">
            <w:pPr>
              <w:pStyle w:val="TableText"/>
              <w:framePr w:hSpace="181" w:wrap="notBeside" w:vAnchor="text" w:hAnchor="page" w:xAlign="center" w:y="1"/>
              <w:spacing w:before="40" w:after="40"/>
              <w:jc w:val="left"/>
              <w:rPr>
                <w:lang w:val="es-ES_tradnl"/>
              </w:rPr>
            </w:pPr>
            <w:r>
              <w:rPr>
                <w:lang w:val="es-ES_tradnl"/>
              </w:rPr>
              <w:t>Anchura de banda del canal (MHz)</w:t>
            </w:r>
          </w:p>
        </w:tc>
        <w:tc>
          <w:tcPr>
            <w:tcW w:w="851" w:type="dxa"/>
          </w:tcPr>
          <w:p w:rsidR="00137CAA" w:rsidRDefault="00F401F1">
            <w:pPr>
              <w:pStyle w:val="TableText"/>
              <w:framePr w:hSpace="181" w:wrap="notBeside" w:vAnchor="text" w:hAnchor="page" w:xAlign="center" w:y="1"/>
              <w:spacing w:before="40" w:after="40"/>
              <w:jc w:val="left"/>
              <w:rPr>
                <w:lang w:val="es-ES_tradnl"/>
              </w:rPr>
            </w:pPr>
            <w:r>
              <w:rPr>
                <w:lang w:val="es-ES_tradnl"/>
              </w:rPr>
              <w:t>25</w:t>
            </w:r>
          </w:p>
        </w:tc>
      </w:tr>
      <w:tr w:rsidR="00137CAA">
        <w:trPr>
          <w:cantSplit/>
          <w:jc w:val="center"/>
        </w:trPr>
        <w:tc>
          <w:tcPr>
            <w:tcW w:w="4536" w:type="dxa"/>
          </w:tcPr>
          <w:p w:rsidR="00137CAA" w:rsidRDefault="00F401F1">
            <w:pPr>
              <w:pStyle w:val="TableText"/>
              <w:framePr w:hSpace="181" w:wrap="notBeside" w:vAnchor="text" w:hAnchor="page" w:xAlign="center" w:y="1"/>
              <w:spacing w:before="40" w:after="40"/>
              <w:jc w:val="left"/>
              <w:rPr>
                <w:lang w:val="es-ES_tradnl"/>
              </w:rPr>
            </w:pPr>
            <w:r>
              <w:rPr>
                <w:lang w:val="es-ES_tradnl"/>
              </w:rPr>
              <w:t>Número de canales en 100 MHz</w:t>
            </w:r>
          </w:p>
        </w:tc>
        <w:tc>
          <w:tcPr>
            <w:tcW w:w="851" w:type="dxa"/>
          </w:tcPr>
          <w:p w:rsidR="00137CAA" w:rsidRDefault="00F401F1">
            <w:pPr>
              <w:pStyle w:val="TableText"/>
              <w:framePr w:hSpace="181" w:wrap="notBeside" w:vAnchor="text" w:hAnchor="page" w:xAlign="center" w:y="1"/>
              <w:spacing w:before="40" w:after="40"/>
              <w:jc w:val="left"/>
              <w:rPr>
                <w:lang w:val="es-ES_tradnl"/>
              </w:rPr>
            </w:pPr>
            <w:r>
              <w:rPr>
                <w:lang w:val="es-ES_tradnl"/>
              </w:rPr>
              <w:t>3</w:t>
            </w:r>
          </w:p>
        </w:tc>
      </w:tr>
      <w:tr w:rsidR="00137CAA">
        <w:trPr>
          <w:cantSplit/>
          <w:jc w:val="center"/>
        </w:trPr>
        <w:tc>
          <w:tcPr>
            <w:tcW w:w="4536" w:type="dxa"/>
          </w:tcPr>
          <w:p w:rsidR="00137CAA" w:rsidRDefault="00F401F1">
            <w:pPr>
              <w:pStyle w:val="TableText"/>
              <w:framePr w:hSpace="181" w:wrap="notBeside" w:vAnchor="text" w:hAnchor="page" w:xAlign="center" w:y="1"/>
              <w:spacing w:before="40" w:after="40"/>
              <w:jc w:val="left"/>
              <w:rPr>
                <w:lang w:val="es-ES_tradnl"/>
              </w:rPr>
            </w:pPr>
            <w:r>
              <w:rPr>
                <w:i/>
                <w:lang w:val="es-ES_tradnl"/>
              </w:rPr>
              <w:t>P</w:t>
            </w:r>
            <w:r>
              <w:rPr>
                <w:i/>
                <w:position w:val="-4"/>
                <w:sz w:val="14"/>
                <w:lang w:val="es-ES_tradnl"/>
              </w:rPr>
              <w:t>t</w:t>
            </w:r>
            <w:r>
              <w:rPr>
                <w:position w:val="-4"/>
                <w:sz w:val="14"/>
                <w:lang w:val="es-ES_tradnl"/>
              </w:rPr>
              <w:t>1</w:t>
            </w:r>
            <w:r>
              <w:rPr>
                <w:rFonts w:ascii="Tms Rmn" w:hAnsi="Tms Rmn"/>
                <w:sz w:val="12"/>
                <w:lang w:val="es-ES_tradnl"/>
              </w:rPr>
              <w:t> </w:t>
            </w:r>
            <w:r>
              <w:rPr>
                <w:rFonts w:ascii="Symbol" w:hAnsi="Symbol"/>
                <w:lang w:val="es-ES_tradnl"/>
              </w:rPr>
              <w:t></w:t>
            </w:r>
            <w:r>
              <w:rPr>
                <w:lang w:val="es-ES_tradnl"/>
              </w:rPr>
              <w:t> potencia transmitida en 100 MHz (dBW)</w:t>
            </w:r>
          </w:p>
        </w:tc>
        <w:tc>
          <w:tcPr>
            <w:tcW w:w="851" w:type="dxa"/>
          </w:tcPr>
          <w:p w:rsidR="00137CAA" w:rsidRDefault="00F401F1">
            <w:pPr>
              <w:pStyle w:val="TableText"/>
              <w:framePr w:hSpace="181" w:wrap="notBeside" w:vAnchor="text" w:hAnchor="page" w:xAlign="center" w:y="1"/>
              <w:spacing w:before="40" w:after="40"/>
              <w:jc w:val="left"/>
              <w:rPr>
                <w:lang w:val="es-ES_tradnl"/>
              </w:rPr>
            </w:pPr>
            <w:r>
              <w:rPr>
                <w:lang w:val="es-ES_tradnl"/>
              </w:rPr>
              <w:t>5 a 7</w:t>
            </w:r>
          </w:p>
        </w:tc>
      </w:tr>
      <w:tr w:rsidR="00137CAA">
        <w:trPr>
          <w:cantSplit/>
          <w:jc w:val="center"/>
        </w:trPr>
        <w:tc>
          <w:tcPr>
            <w:tcW w:w="4536" w:type="dxa"/>
          </w:tcPr>
          <w:p w:rsidR="00137CAA" w:rsidRDefault="00F401F1">
            <w:pPr>
              <w:pStyle w:val="TableText"/>
              <w:framePr w:hSpace="181" w:wrap="notBeside" w:vAnchor="text" w:hAnchor="page" w:xAlign="center" w:y="1"/>
              <w:spacing w:before="40" w:after="40"/>
              <w:jc w:val="left"/>
              <w:rPr>
                <w:lang w:val="es-ES_tradnl"/>
              </w:rPr>
            </w:pPr>
            <w:r>
              <w:rPr>
                <w:lang w:val="es-ES_tradnl"/>
              </w:rPr>
              <w:t>Número de canales en 40 MHz</w:t>
            </w:r>
          </w:p>
        </w:tc>
        <w:tc>
          <w:tcPr>
            <w:tcW w:w="851" w:type="dxa"/>
          </w:tcPr>
          <w:p w:rsidR="00137CAA" w:rsidRDefault="00F401F1">
            <w:pPr>
              <w:pStyle w:val="TableText"/>
              <w:framePr w:hSpace="181" w:wrap="notBeside" w:vAnchor="text" w:hAnchor="page" w:xAlign="center" w:y="1"/>
              <w:spacing w:before="40" w:after="40"/>
              <w:jc w:val="left"/>
              <w:rPr>
                <w:lang w:val="es-ES_tradnl"/>
              </w:rPr>
            </w:pPr>
            <w:r>
              <w:rPr>
                <w:lang w:val="es-ES_tradnl"/>
              </w:rPr>
              <w:t>2</w:t>
            </w:r>
          </w:p>
        </w:tc>
      </w:tr>
      <w:tr w:rsidR="00137CAA">
        <w:trPr>
          <w:cantSplit/>
          <w:jc w:val="center"/>
        </w:trPr>
        <w:tc>
          <w:tcPr>
            <w:tcW w:w="4536" w:type="dxa"/>
          </w:tcPr>
          <w:p w:rsidR="00137CAA" w:rsidRDefault="00F401F1">
            <w:pPr>
              <w:pStyle w:val="TableText"/>
              <w:framePr w:hSpace="181" w:wrap="notBeside" w:vAnchor="text" w:hAnchor="page" w:xAlign="center" w:y="1"/>
              <w:spacing w:before="40" w:after="40"/>
              <w:jc w:val="left"/>
              <w:rPr>
                <w:lang w:val="es-ES_tradnl"/>
              </w:rPr>
            </w:pPr>
            <w:r>
              <w:rPr>
                <w:i/>
                <w:lang w:val="es-ES_tradnl"/>
              </w:rPr>
              <w:t>P</w:t>
            </w:r>
            <w:r>
              <w:rPr>
                <w:i/>
                <w:position w:val="-4"/>
                <w:sz w:val="14"/>
                <w:lang w:val="es-ES_tradnl"/>
              </w:rPr>
              <w:t>t</w:t>
            </w:r>
            <w:r>
              <w:rPr>
                <w:position w:val="-4"/>
                <w:sz w:val="14"/>
                <w:lang w:val="es-ES_tradnl"/>
              </w:rPr>
              <w:t>2</w:t>
            </w:r>
            <w:r>
              <w:rPr>
                <w:rFonts w:ascii="Tms Rmn" w:hAnsi="Tms Rmn"/>
                <w:sz w:val="12"/>
                <w:lang w:val="es-ES_tradnl"/>
              </w:rPr>
              <w:t> </w:t>
            </w:r>
            <w:r>
              <w:rPr>
                <w:rFonts w:ascii="Symbol" w:hAnsi="Symbol"/>
                <w:lang w:val="es-ES_tradnl"/>
              </w:rPr>
              <w:t></w:t>
            </w:r>
            <w:r>
              <w:rPr>
                <w:lang w:val="es-ES_tradnl"/>
              </w:rPr>
              <w:t> potencia transmitida en 40 MHz (dBW)</w:t>
            </w:r>
          </w:p>
        </w:tc>
        <w:tc>
          <w:tcPr>
            <w:tcW w:w="851" w:type="dxa"/>
          </w:tcPr>
          <w:p w:rsidR="00137CAA" w:rsidRDefault="00F401F1">
            <w:pPr>
              <w:pStyle w:val="TableText"/>
              <w:framePr w:hSpace="181" w:wrap="notBeside" w:vAnchor="text" w:hAnchor="page" w:xAlign="center" w:y="1"/>
              <w:spacing w:before="40" w:after="40"/>
              <w:jc w:val="left"/>
              <w:rPr>
                <w:lang w:val="es-ES_tradnl"/>
              </w:rPr>
            </w:pPr>
            <w:r>
              <w:rPr>
                <w:lang w:val="es-ES_tradnl"/>
              </w:rPr>
              <w:t>3 a 5</w:t>
            </w:r>
          </w:p>
        </w:tc>
      </w:tr>
      <w:tr w:rsidR="00137CAA">
        <w:trPr>
          <w:cantSplit/>
          <w:jc w:val="center"/>
        </w:trPr>
        <w:tc>
          <w:tcPr>
            <w:tcW w:w="4536" w:type="dxa"/>
          </w:tcPr>
          <w:p w:rsidR="00137CAA" w:rsidRDefault="00F401F1">
            <w:pPr>
              <w:pStyle w:val="TableText"/>
              <w:framePr w:hSpace="181" w:wrap="notBeside" w:vAnchor="text" w:hAnchor="page" w:xAlign="center" w:y="1"/>
              <w:spacing w:before="40" w:after="40"/>
              <w:jc w:val="left"/>
              <w:rPr>
                <w:lang w:val="es-ES_tradnl"/>
              </w:rPr>
            </w:pPr>
            <w:r>
              <w:rPr>
                <w:i/>
                <w:lang w:val="es-ES_tradnl"/>
              </w:rPr>
              <w:t>G</w:t>
            </w:r>
            <w:r>
              <w:rPr>
                <w:i/>
                <w:position w:val="-4"/>
                <w:sz w:val="14"/>
                <w:lang w:val="es-ES_tradnl"/>
              </w:rPr>
              <w:t>t</w:t>
            </w:r>
            <w:r>
              <w:rPr>
                <w:rFonts w:ascii="Tms Rmn" w:hAnsi="Tms Rmn"/>
                <w:sz w:val="8"/>
                <w:lang w:val="es-ES_tradnl"/>
              </w:rPr>
              <w:t> </w:t>
            </w:r>
            <w:r>
              <w:rPr>
                <w:lang w:val="es-ES_tradnl"/>
              </w:rPr>
              <w:t>(0</w:t>
            </w:r>
            <w:r>
              <w:rPr>
                <w:rFonts w:ascii="Symbol" w:hAnsi="Symbol"/>
                <w:lang w:val="es-ES_tradnl"/>
              </w:rPr>
              <w:t></w:t>
            </w:r>
            <w:r>
              <w:rPr>
                <w:lang w:val="es-ES_tradnl"/>
              </w:rPr>
              <w:t>)</w:t>
            </w:r>
            <w:r>
              <w:rPr>
                <w:rFonts w:ascii="Tms Rmn" w:hAnsi="Tms Rmn"/>
                <w:sz w:val="12"/>
                <w:lang w:val="es-ES_tradnl"/>
              </w:rPr>
              <w:t> </w:t>
            </w:r>
            <w:r>
              <w:rPr>
                <w:rFonts w:ascii="Symbol" w:hAnsi="Symbol"/>
                <w:lang w:val="es-ES_tradnl"/>
              </w:rPr>
              <w:t></w:t>
            </w:r>
            <w:r>
              <w:rPr>
                <w:lang w:val="es-ES_tradnl"/>
              </w:rPr>
              <w:t> ganancia de antena en el eje (dBi)</w:t>
            </w:r>
          </w:p>
        </w:tc>
        <w:tc>
          <w:tcPr>
            <w:tcW w:w="851" w:type="dxa"/>
          </w:tcPr>
          <w:p w:rsidR="00137CAA" w:rsidRDefault="00F401F1">
            <w:pPr>
              <w:pStyle w:val="TableText"/>
              <w:framePr w:hSpace="181" w:wrap="notBeside" w:vAnchor="text" w:hAnchor="page" w:xAlign="center" w:y="1"/>
              <w:spacing w:before="40" w:after="40"/>
              <w:jc w:val="left"/>
              <w:rPr>
                <w:lang w:val="es-ES_tradnl"/>
              </w:rPr>
            </w:pPr>
            <w:r>
              <w:rPr>
                <w:lang w:val="es-ES_tradnl"/>
              </w:rPr>
              <w:t>43</w:t>
            </w:r>
          </w:p>
        </w:tc>
      </w:tr>
      <w:tr w:rsidR="00137CAA">
        <w:trPr>
          <w:cantSplit/>
          <w:jc w:val="center"/>
        </w:trPr>
        <w:tc>
          <w:tcPr>
            <w:tcW w:w="4536" w:type="dxa"/>
          </w:tcPr>
          <w:p w:rsidR="00137CAA" w:rsidRDefault="00F401F1">
            <w:pPr>
              <w:pStyle w:val="TableText"/>
              <w:framePr w:hSpace="181" w:wrap="notBeside" w:vAnchor="text" w:hAnchor="page" w:xAlign="center" w:y="1"/>
              <w:spacing w:before="40" w:after="40"/>
              <w:jc w:val="left"/>
              <w:rPr>
                <w:lang w:val="es-ES_tradnl"/>
              </w:rPr>
            </w:pPr>
            <w:r>
              <w:rPr>
                <w:i/>
                <w:lang w:val="es-ES_tradnl"/>
              </w:rPr>
              <w:t>G</w:t>
            </w:r>
            <w:r>
              <w:rPr>
                <w:i/>
                <w:position w:val="-4"/>
                <w:sz w:val="14"/>
                <w:lang w:val="es-ES_tradnl"/>
              </w:rPr>
              <w:t>t</w:t>
            </w:r>
            <w:r>
              <w:rPr>
                <w:rFonts w:ascii="Tms Rmn" w:hAnsi="Tms Rmn"/>
                <w:sz w:val="8"/>
                <w:lang w:val="es-ES_tradnl"/>
              </w:rPr>
              <w:t> </w:t>
            </w:r>
            <w:r>
              <w:rPr>
                <w:lang w:val="es-ES_tradnl"/>
              </w:rPr>
              <w:t>(10</w:t>
            </w:r>
            <w:r>
              <w:rPr>
                <w:rFonts w:ascii="Symbol" w:hAnsi="Symbol"/>
                <w:lang w:val="es-ES_tradnl"/>
              </w:rPr>
              <w:t></w:t>
            </w:r>
            <w:r>
              <w:rPr>
                <w:lang w:val="es-ES_tradnl"/>
              </w:rPr>
              <w:t>)</w:t>
            </w:r>
            <w:r>
              <w:rPr>
                <w:rFonts w:ascii="Tms Rmn" w:hAnsi="Tms Rmn"/>
                <w:sz w:val="12"/>
                <w:lang w:val="es-ES_tradnl"/>
              </w:rPr>
              <w:t> </w:t>
            </w:r>
            <w:r>
              <w:rPr>
                <w:rFonts w:ascii="Symbol" w:hAnsi="Symbol"/>
                <w:lang w:val="es-ES_tradnl"/>
              </w:rPr>
              <w:t></w:t>
            </w:r>
            <w:r>
              <w:rPr>
                <w:lang w:val="es-ES_tradnl"/>
              </w:rPr>
              <w:t> ganancia de antena a 10</w:t>
            </w:r>
            <w:r>
              <w:rPr>
                <w:vertAlign w:val="superscript"/>
                <w:lang w:val="es-ES_tradnl"/>
              </w:rPr>
              <w:t>o</w:t>
            </w:r>
            <w:r>
              <w:rPr>
                <w:lang w:val="es-ES_tradnl"/>
              </w:rPr>
              <w:t xml:space="preserve"> del eje (dBi)</w:t>
            </w:r>
          </w:p>
        </w:tc>
        <w:tc>
          <w:tcPr>
            <w:tcW w:w="851" w:type="dxa"/>
          </w:tcPr>
          <w:p w:rsidR="00137CAA" w:rsidRDefault="00F401F1">
            <w:pPr>
              <w:pStyle w:val="TableText"/>
              <w:framePr w:hSpace="181" w:wrap="notBeside" w:vAnchor="text" w:hAnchor="page" w:xAlign="center" w:y="1"/>
              <w:spacing w:before="40" w:after="40"/>
              <w:jc w:val="left"/>
              <w:rPr>
                <w:lang w:val="es-ES_tradnl"/>
              </w:rPr>
            </w:pPr>
            <w:r>
              <w:rPr>
                <w:lang w:val="es-ES_tradnl"/>
              </w:rPr>
              <w:t>11</w:t>
            </w:r>
          </w:p>
        </w:tc>
      </w:tr>
      <w:tr w:rsidR="00137CAA">
        <w:trPr>
          <w:cantSplit/>
          <w:jc w:val="center"/>
        </w:trPr>
        <w:tc>
          <w:tcPr>
            <w:tcW w:w="4536" w:type="dxa"/>
          </w:tcPr>
          <w:p w:rsidR="00137CAA" w:rsidRDefault="00F401F1">
            <w:pPr>
              <w:pStyle w:val="TableText"/>
              <w:framePr w:hSpace="181" w:wrap="notBeside" w:vAnchor="text" w:hAnchor="page" w:xAlign="center" w:y="1"/>
              <w:spacing w:before="40" w:after="40"/>
              <w:jc w:val="left"/>
              <w:rPr>
                <w:lang w:val="es-ES_tradnl"/>
              </w:rPr>
            </w:pPr>
            <w:r>
              <w:rPr>
                <w:i/>
                <w:lang w:val="es-ES_tradnl"/>
              </w:rPr>
              <w:t>G</w:t>
            </w:r>
            <w:r>
              <w:rPr>
                <w:i/>
                <w:position w:val="-4"/>
                <w:sz w:val="14"/>
                <w:lang w:val="es-ES_tradnl"/>
              </w:rPr>
              <w:t>t</w:t>
            </w:r>
            <w:r>
              <w:rPr>
                <w:rFonts w:ascii="Tms Rmn" w:hAnsi="Tms Rmn"/>
                <w:sz w:val="8"/>
                <w:lang w:val="es-ES_tradnl"/>
              </w:rPr>
              <w:t> </w:t>
            </w:r>
            <w:r>
              <w:rPr>
                <w:lang w:val="es-ES_tradnl"/>
              </w:rPr>
              <w:t>(45</w:t>
            </w:r>
            <w:r>
              <w:rPr>
                <w:rFonts w:ascii="Symbol" w:hAnsi="Symbol"/>
                <w:lang w:val="es-ES_tradnl"/>
              </w:rPr>
              <w:t></w:t>
            </w:r>
            <w:r>
              <w:rPr>
                <w:lang w:val="es-ES_tradnl"/>
              </w:rPr>
              <w:t>)</w:t>
            </w:r>
            <w:r>
              <w:rPr>
                <w:rFonts w:ascii="Tms Rmn" w:hAnsi="Tms Rmn"/>
                <w:sz w:val="12"/>
                <w:lang w:val="es-ES_tradnl"/>
              </w:rPr>
              <w:t> </w:t>
            </w:r>
            <w:r>
              <w:rPr>
                <w:rFonts w:ascii="Symbol" w:hAnsi="Symbol"/>
                <w:lang w:val="es-ES_tradnl"/>
              </w:rPr>
              <w:t></w:t>
            </w:r>
            <w:r>
              <w:rPr>
                <w:lang w:val="es-ES_tradnl"/>
              </w:rPr>
              <w:t> ganancia de antena a 45</w:t>
            </w:r>
            <w:r>
              <w:rPr>
                <w:vertAlign w:val="superscript"/>
                <w:lang w:val="es-ES_tradnl"/>
              </w:rPr>
              <w:t>o</w:t>
            </w:r>
            <w:r>
              <w:rPr>
                <w:lang w:val="es-ES_tradnl"/>
              </w:rPr>
              <w:t xml:space="preserve"> del eje (dBi)</w:t>
            </w:r>
          </w:p>
        </w:tc>
        <w:tc>
          <w:tcPr>
            <w:tcW w:w="851" w:type="dxa"/>
          </w:tcPr>
          <w:p w:rsidR="00137CAA" w:rsidRDefault="00F401F1">
            <w:pPr>
              <w:pStyle w:val="TableText"/>
              <w:framePr w:hSpace="181" w:wrap="notBeside" w:vAnchor="text" w:hAnchor="page" w:xAlign="center" w:y="1"/>
              <w:spacing w:before="40" w:after="40"/>
              <w:jc w:val="left"/>
              <w:rPr>
                <w:lang w:val="es-ES_tradnl"/>
              </w:rPr>
            </w:pPr>
            <w:r>
              <w:rPr>
                <w:lang w:val="es-ES_tradnl"/>
              </w:rPr>
              <w:t>2</w:t>
            </w:r>
          </w:p>
        </w:tc>
      </w:tr>
      <w:tr w:rsidR="00137CAA">
        <w:trPr>
          <w:cantSplit/>
          <w:jc w:val="center"/>
        </w:trPr>
        <w:tc>
          <w:tcPr>
            <w:tcW w:w="4536" w:type="dxa"/>
          </w:tcPr>
          <w:p w:rsidR="00137CAA" w:rsidRDefault="00F401F1">
            <w:pPr>
              <w:pStyle w:val="TableText"/>
              <w:framePr w:hSpace="181" w:wrap="notBeside" w:vAnchor="text" w:hAnchor="page" w:xAlign="center" w:y="1"/>
              <w:spacing w:before="40" w:after="40"/>
              <w:jc w:val="left"/>
              <w:rPr>
                <w:lang w:val="es-ES_tradnl"/>
              </w:rPr>
            </w:pPr>
            <w:r>
              <w:rPr>
                <w:i/>
                <w:lang w:val="es-ES_tradnl"/>
              </w:rPr>
              <w:t>G</w:t>
            </w:r>
            <w:r>
              <w:rPr>
                <w:i/>
                <w:position w:val="-4"/>
                <w:sz w:val="14"/>
                <w:lang w:val="es-ES_tradnl"/>
              </w:rPr>
              <w:t>t</w:t>
            </w:r>
            <w:r>
              <w:rPr>
                <w:rFonts w:ascii="Tms Rmn" w:hAnsi="Tms Rmn"/>
                <w:sz w:val="8"/>
                <w:lang w:val="es-ES_tradnl"/>
              </w:rPr>
              <w:t> </w:t>
            </w:r>
            <w:r>
              <w:rPr>
                <w:lang w:val="es-ES_tradnl"/>
              </w:rPr>
              <w:t>(90</w:t>
            </w:r>
            <w:r>
              <w:rPr>
                <w:rFonts w:ascii="Symbol" w:hAnsi="Symbol"/>
                <w:lang w:val="es-ES_tradnl"/>
              </w:rPr>
              <w:t></w:t>
            </w:r>
            <w:r>
              <w:rPr>
                <w:lang w:val="es-ES_tradnl"/>
              </w:rPr>
              <w:t>)</w:t>
            </w:r>
            <w:r>
              <w:rPr>
                <w:rFonts w:ascii="Tms Rmn" w:hAnsi="Tms Rmn"/>
                <w:sz w:val="12"/>
                <w:lang w:val="es-ES_tradnl"/>
              </w:rPr>
              <w:t> </w:t>
            </w:r>
            <w:r>
              <w:rPr>
                <w:rFonts w:ascii="Symbol" w:hAnsi="Symbol"/>
                <w:lang w:val="es-ES_tradnl"/>
              </w:rPr>
              <w:t></w:t>
            </w:r>
            <w:r>
              <w:rPr>
                <w:lang w:val="es-ES_tradnl"/>
              </w:rPr>
              <w:t> ganancia de antena a 90</w:t>
            </w:r>
            <w:r>
              <w:rPr>
                <w:vertAlign w:val="superscript"/>
                <w:lang w:val="es-ES_tradnl"/>
              </w:rPr>
              <w:t>o</w:t>
            </w:r>
            <w:r>
              <w:rPr>
                <w:lang w:val="es-ES_tradnl"/>
              </w:rPr>
              <w:t xml:space="preserve"> del eje (dBi)</w:t>
            </w:r>
          </w:p>
        </w:tc>
        <w:tc>
          <w:tcPr>
            <w:tcW w:w="851" w:type="dxa"/>
          </w:tcPr>
          <w:p w:rsidR="00137CAA" w:rsidRDefault="00F401F1">
            <w:pPr>
              <w:pStyle w:val="TableText"/>
              <w:framePr w:hSpace="181" w:wrap="notBeside" w:vAnchor="text" w:hAnchor="page" w:xAlign="center" w:y="1"/>
              <w:spacing w:before="40" w:after="40"/>
              <w:jc w:val="left"/>
              <w:rPr>
                <w:lang w:val="es-ES_tradnl"/>
              </w:rPr>
            </w:pPr>
            <w:r>
              <w:rPr>
                <w:lang w:val="es-ES_tradnl"/>
              </w:rPr>
              <w:t>–2</w:t>
            </w:r>
          </w:p>
        </w:tc>
      </w:tr>
    </w:tbl>
    <w:p w:rsidR="00137CAA" w:rsidRDefault="00137CAA">
      <w:pPr>
        <w:pStyle w:val="Tablefin"/>
        <w:spacing w:before="0"/>
        <w:rPr>
          <w:lang w:val="es-ES_tradnl"/>
        </w:rPr>
      </w:pPr>
    </w:p>
    <w:p w:rsidR="00137CAA" w:rsidRDefault="00F401F1">
      <w:pPr>
        <w:pStyle w:val="Table"/>
        <w:spacing w:line="0" w:lineRule="atLeast"/>
        <w:rPr>
          <w:lang w:val="es-ES_tradnl"/>
        </w:rPr>
      </w:pPr>
      <w:r>
        <w:rPr>
          <w:lang w:val="es-ES_tradnl"/>
        </w:rPr>
        <w:br w:type="page"/>
      </w:r>
      <w:r>
        <w:rPr>
          <w:lang w:val="es-ES_tradnl"/>
        </w:rPr>
        <w:lastRenderedPageBreak/>
        <w:t>CUADRO  9</w:t>
      </w:r>
    </w:p>
    <w:p w:rsidR="00137CAA" w:rsidRDefault="00F401F1">
      <w:pPr>
        <w:pStyle w:val="TableTitle"/>
        <w:spacing w:line="0" w:lineRule="atLeast"/>
        <w:rPr>
          <w:lang w:val="es-ES_tradnl"/>
        </w:rPr>
      </w:pPr>
      <w:r>
        <w:rPr>
          <w:lang w:val="es-ES_tradnl"/>
        </w:rPr>
        <w:t>Pérdidas de transmisión básica mínimas admisibles (dB) a lo largo del trayecto</w:t>
      </w:r>
      <w:r>
        <w:rPr>
          <w:lang w:val="es-ES_tradnl"/>
        </w:rPr>
        <w:br/>
        <w:t>interferencia para proteger la estación terrena del SETS frente a las emisiones</w:t>
      </w:r>
      <w:r>
        <w:rPr>
          <w:lang w:val="es-ES_tradnl"/>
        </w:rPr>
        <w:br/>
        <w:t>del transmisor del sistema de radioenlaces descrito en el Cuadro 8</w:t>
      </w:r>
    </w:p>
    <w:p w:rsidR="00137CAA" w:rsidRDefault="00137CAA">
      <w:pPr>
        <w:pStyle w:val="Blanc"/>
        <w:rPr>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871"/>
        <w:gridCol w:w="1871"/>
        <w:gridCol w:w="1871"/>
        <w:gridCol w:w="1871"/>
      </w:tblGrid>
      <w:tr w:rsidR="00137CAA">
        <w:trPr>
          <w:cantSplit/>
          <w:jc w:val="center"/>
        </w:trPr>
        <w:tc>
          <w:tcPr>
            <w:tcW w:w="1304" w:type="dxa"/>
          </w:tcPr>
          <w:p w:rsidR="00137CAA" w:rsidRDefault="00137CAA">
            <w:pPr>
              <w:pStyle w:val="TableText"/>
              <w:framePr w:hSpace="181" w:wrap="notBeside" w:vAnchor="text" w:hAnchor="page" w:xAlign="center" w:y="1"/>
              <w:jc w:val="center"/>
              <w:rPr>
                <w:lang w:val="es-ES_tradnl"/>
              </w:rPr>
            </w:pPr>
          </w:p>
        </w:tc>
        <w:tc>
          <w:tcPr>
            <w:tcW w:w="3742" w:type="dxa"/>
            <w:gridSpan w:val="2"/>
          </w:tcPr>
          <w:p w:rsidR="00137CAA" w:rsidRDefault="00F401F1">
            <w:pPr>
              <w:pStyle w:val="TableText"/>
              <w:framePr w:hSpace="181" w:wrap="notBeside" w:vAnchor="text" w:hAnchor="page" w:xAlign="center" w:y="1"/>
              <w:jc w:val="center"/>
              <w:rPr>
                <w:lang w:val="es-ES_tradnl"/>
              </w:rPr>
            </w:pPr>
            <w:r>
              <w:rPr>
                <w:lang w:val="es-ES_tradnl"/>
              </w:rPr>
              <w:t>Antena de 55 dBic del SETS, para</w:t>
            </w:r>
            <w:r>
              <w:rPr>
                <w:lang w:val="es-ES_tradnl"/>
              </w:rPr>
              <w:br/>
              <w:t>adquisición de datos registrados</w:t>
            </w:r>
          </w:p>
        </w:tc>
        <w:tc>
          <w:tcPr>
            <w:tcW w:w="3742" w:type="dxa"/>
            <w:gridSpan w:val="2"/>
          </w:tcPr>
          <w:p w:rsidR="00137CAA" w:rsidRDefault="00F401F1">
            <w:pPr>
              <w:pStyle w:val="TableText"/>
              <w:framePr w:hSpace="181" w:wrap="notBeside" w:vAnchor="text" w:hAnchor="page" w:xAlign="center" w:y="1"/>
              <w:jc w:val="center"/>
              <w:rPr>
                <w:lang w:val="es-ES_tradnl"/>
              </w:rPr>
            </w:pPr>
            <w:r>
              <w:rPr>
                <w:lang w:val="es-ES_tradnl"/>
              </w:rPr>
              <w:t>Antena de 36,4 dBic del SETS, para</w:t>
            </w:r>
            <w:r>
              <w:rPr>
                <w:lang w:val="es-ES_tradnl"/>
              </w:rPr>
              <w:br/>
              <w:t>indicación de datos directa</w:t>
            </w:r>
          </w:p>
        </w:tc>
      </w:tr>
      <w:tr w:rsidR="00137CAA">
        <w:trPr>
          <w:cantSplit/>
          <w:jc w:val="center"/>
        </w:trPr>
        <w:tc>
          <w:tcPr>
            <w:tcW w:w="1304" w:type="dxa"/>
          </w:tcPr>
          <w:p w:rsidR="00137CAA" w:rsidRDefault="00F401F1">
            <w:pPr>
              <w:pStyle w:val="TableText"/>
              <w:framePr w:hSpace="181" w:wrap="notBeside" w:vAnchor="text" w:hAnchor="page" w:xAlign="center" w:y="1"/>
              <w:ind w:left="-57" w:right="-57"/>
              <w:jc w:val="center"/>
              <w:rPr>
                <w:lang w:val="es-ES_tradnl"/>
              </w:rPr>
            </w:pPr>
            <w:r>
              <w:rPr>
                <w:lang w:val="es-ES_tradnl"/>
              </w:rPr>
              <w:t xml:space="preserve">Ángulo de desplazamiento, </w:t>
            </w:r>
            <w:r>
              <w:rPr>
                <w:lang w:val="es-ES_tradnl"/>
              </w:rPr>
              <w:br/>
            </w:r>
            <w:r>
              <w:rPr>
                <w:rFonts w:ascii="Symbol" w:hAnsi="Symbol"/>
                <w:lang w:val="es-ES_tradnl"/>
              </w:rPr>
              <w:t></w:t>
            </w:r>
            <w:r>
              <w:rPr>
                <w:i/>
                <w:position w:val="-4"/>
                <w:sz w:val="14"/>
                <w:lang w:val="es-ES_tradnl"/>
              </w:rPr>
              <w:t>t</w:t>
            </w:r>
            <w:r>
              <w:rPr>
                <w:lang w:val="es-ES_tradnl"/>
              </w:rPr>
              <w:br/>
              <w:t>(grados)</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 xml:space="preserve">Ángulo de elevación del horizonte </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0,5°</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3°</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0,5°</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3°</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10</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 xml:space="preserve">150,7 </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159,5</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163,3</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170,6</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45</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141,7</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150,5</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154,3</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 xml:space="preserve">161,6 </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90</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137,7</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146,5</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150,3</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157,6</w:t>
            </w:r>
          </w:p>
        </w:tc>
      </w:tr>
    </w:tbl>
    <w:p w:rsidR="00137CAA" w:rsidRDefault="00137CAA">
      <w:pPr>
        <w:pStyle w:val="Tablefin"/>
        <w:rPr>
          <w:lang w:val="es-ES_tradnl"/>
        </w:rPr>
      </w:pPr>
    </w:p>
    <w:p w:rsidR="00137CAA" w:rsidRDefault="00137CAA"/>
    <w:p w:rsidR="00137CAA" w:rsidRDefault="00F401F1">
      <w:pPr>
        <w:pStyle w:val="Fig"/>
        <w:rPr>
          <w:lang w:val="es-ES_tradnl"/>
        </w:rPr>
      </w:pPr>
      <w:r>
        <w:rPr>
          <w:lang w:val="es-ES_tradnl"/>
        </w:rPr>
        <w:object w:dxaOrig="8583" w:dyaOrig="6246">
          <v:shape id="_x0000_i1029" type="#_x0000_t75" style="width:429.3pt;height:312.2pt" o:ole="">
            <v:imagedata r:id="rId15" o:title=""/>
          </v:shape>
          <o:OLEObject Type="Embed" ProgID="Word.Document.8" ShapeID="_x0000_i1029" DrawAspect="Content" ObjectID="_1558414251" r:id="rId16"/>
        </w:object>
      </w:r>
    </w:p>
    <w:p w:rsidR="00137CAA" w:rsidRDefault="00F401F1">
      <w:pPr>
        <w:pStyle w:val="Fig0"/>
        <w:rPr>
          <w:lang w:val="es-ES_tradnl"/>
        </w:rPr>
      </w:pPr>
      <w:r>
        <w:rPr>
          <w:lang w:val="es-ES_tradnl"/>
        </w:rPr>
        <w:t xml:space="preserve">FIGURE  3/SA.1277...[D01] = 3 CM </w:t>
      </w:r>
    </w:p>
    <w:p w:rsidR="00137CAA" w:rsidRDefault="00F401F1">
      <w:pPr>
        <w:rPr>
          <w:lang w:val="es-ES_tradnl"/>
        </w:rPr>
      </w:pPr>
      <w:r>
        <w:rPr>
          <w:lang w:val="es-ES_tradnl"/>
        </w:rPr>
        <w:t>El Cuadro 10 da las distancias de separación correspondientes a esas pérdidas de transmisión, evaluadas con el método descrito en el § 5.</w:t>
      </w:r>
    </w:p>
    <w:p w:rsidR="00137CAA" w:rsidRDefault="00F401F1">
      <w:pPr>
        <w:spacing w:line="0" w:lineRule="atLeast"/>
        <w:rPr>
          <w:lang w:val="es-ES_tradnl"/>
        </w:rPr>
      </w:pPr>
      <w:r>
        <w:rPr>
          <w:lang w:val="es-ES_tradnl"/>
        </w:rPr>
        <w:t>Los valores numéricos de los Cuadros 9 y 10 dan una idea de las condiciones prácticas para la ubicación de una estación terrena del SETS en una red ya existente de estaciones fijas.</w:t>
      </w:r>
    </w:p>
    <w:p w:rsidR="00137CAA" w:rsidRDefault="00F401F1">
      <w:pPr>
        <w:spacing w:line="0" w:lineRule="atLeast"/>
        <w:rPr>
          <w:lang w:val="es-ES_tradnl"/>
        </w:rPr>
      </w:pPr>
      <w:r>
        <w:rPr>
          <w:lang w:val="es-ES_tradnl"/>
        </w:rPr>
        <w:t>La experiencia de los últimos 20 años en materia de coordinación del SETS indica que no se han encontrado problemas importantes entre el SETS y el servicio fijo en las tres Regiones.</w:t>
      </w:r>
    </w:p>
    <w:p w:rsidR="00137CAA" w:rsidRDefault="00F401F1">
      <w:pPr>
        <w:pStyle w:val="Table"/>
        <w:spacing w:line="0" w:lineRule="atLeast"/>
        <w:rPr>
          <w:lang w:val="es-ES_tradnl"/>
        </w:rPr>
      </w:pPr>
      <w:r>
        <w:rPr>
          <w:lang w:val="es-ES_tradnl"/>
        </w:rPr>
        <w:br w:type="page"/>
      </w:r>
      <w:r>
        <w:rPr>
          <w:lang w:val="es-ES_tradnl"/>
        </w:rPr>
        <w:lastRenderedPageBreak/>
        <w:t>CUADRO  10</w:t>
      </w:r>
    </w:p>
    <w:p w:rsidR="00137CAA" w:rsidRDefault="00F401F1">
      <w:pPr>
        <w:pStyle w:val="TableTitle"/>
        <w:spacing w:line="0" w:lineRule="atLeast"/>
        <w:rPr>
          <w:lang w:val="es-ES_tradnl"/>
        </w:rPr>
      </w:pPr>
      <w:r>
        <w:rPr>
          <w:lang w:val="es-ES_tradnl"/>
        </w:rPr>
        <w:t>Distancias mínimas de separación (km) para proteger la estación terrena</w:t>
      </w:r>
      <w:r>
        <w:rPr>
          <w:lang w:val="es-ES_tradnl"/>
        </w:rPr>
        <w:br/>
        <w:t>del SETS frente a las emisiones del transmisor de un sistema</w:t>
      </w:r>
      <w:r>
        <w:rPr>
          <w:lang w:val="es-ES_tradnl"/>
        </w:rPr>
        <w:br/>
        <w:t>de relevadores radioeléctricos descrito en el Cuadro 8</w:t>
      </w:r>
    </w:p>
    <w:p w:rsidR="00137CAA" w:rsidRDefault="00137CAA">
      <w:pPr>
        <w:pStyle w:val="Blanc"/>
        <w:rPr>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871"/>
        <w:gridCol w:w="1871"/>
        <w:gridCol w:w="1871"/>
        <w:gridCol w:w="1871"/>
      </w:tblGrid>
      <w:tr w:rsidR="00137CAA">
        <w:trPr>
          <w:cantSplit/>
          <w:jc w:val="center"/>
        </w:trPr>
        <w:tc>
          <w:tcPr>
            <w:tcW w:w="1304" w:type="dxa"/>
          </w:tcPr>
          <w:p w:rsidR="00137CAA" w:rsidRDefault="00137CAA">
            <w:pPr>
              <w:pStyle w:val="TableText"/>
              <w:framePr w:hSpace="181" w:wrap="notBeside" w:vAnchor="text" w:hAnchor="page" w:xAlign="center" w:y="1"/>
              <w:jc w:val="center"/>
              <w:rPr>
                <w:lang w:val="es-ES_tradnl"/>
              </w:rPr>
            </w:pPr>
          </w:p>
        </w:tc>
        <w:tc>
          <w:tcPr>
            <w:tcW w:w="3742" w:type="dxa"/>
            <w:gridSpan w:val="2"/>
          </w:tcPr>
          <w:p w:rsidR="00137CAA" w:rsidRDefault="00F401F1">
            <w:pPr>
              <w:pStyle w:val="TableText"/>
              <w:framePr w:hSpace="181" w:wrap="notBeside" w:vAnchor="text" w:hAnchor="page" w:xAlign="center" w:y="1"/>
              <w:jc w:val="center"/>
              <w:rPr>
                <w:lang w:val="es-ES_tradnl"/>
              </w:rPr>
            </w:pPr>
            <w:r>
              <w:rPr>
                <w:lang w:val="es-ES_tradnl"/>
              </w:rPr>
              <w:t>Antena de 55 dBic del SETS, para</w:t>
            </w:r>
            <w:r>
              <w:rPr>
                <w:lang w:val="es-ES_tradnl"/>
              </w:rPr>
              <w:br/>
              <w:t>adquisición de datos registrados</w:t>
            </w:r>
          </w:p>
        </w:tc>
        <w:tc>
          <w:tcPr>
            <w:tcW w:w="3742" w:type="dxa"/>
            <w:gridSpan w:val="2"/>
          </w:tcPr>
          <w:p w:rsidR="00137CAA" w:rsidRDefault="00F401F1">
            <w:pPr>
              <w:pStyle w:val="TableText"/>
              <w:framePr w:hSpace="181" w:wrap="notBeside" w:vAnchor="text" w:hAnchor="page" w:xAlign="center" w:y="1"/>
              <w:jc w:val="center"/>
              <w:rPr>
                <w:lang w:val="es-ES_tradnl"/>
              </w:rPr>
            </w:pPr>
            <w:r>
              <w:rPr>
                <w:lang w:val="es-ES_tradnl"/>
              </w:rPr>
              <w:t>Antena de 36,4 dBic del SETS, para</w:t>
            </w:r>
            <w:r>
              <w:rPr>
                <w:lang w:val="es-ES_tradnl"/>
              </w:rPr>
              <w:br/>
              <w:t>indicación de datos directa</w:t>
            </w:r>
          </w:p>
        </w:tc>
      </w:tr>
      <w:tr w:rsidR="00137CAA">
        <w:trPr>
          <w:cantSplit/>
          <w:jc w:val="center"/>
        </w:trPr>
        <w:tc>
          <w:tcPr>
            <w:tcW w:w="1304" w:type="dxa"/>
          </w:tcPr>
          <w:p w:rsidR="00137CAA" w:rsidRDefault="00F401F1">
            <w:pPr>
              <w:pStyle w:val="TableText"/>
              <w:framePr w:hSpace="181" w:wrap="notBeside" w:vAnchor="text" w:hAnchor="page" w:xAlign="center" w:y="1"/>
              <w:ind w:left="-57" w:right="-57"/>
              <w:jc w:val="center"/>
              <w:rPr>
                <w:lang w:val="es-ES_tradnl"/>
              </w:rPr>
            </w:pPr>
            <w:r>
              <w:rPr>
                <w:lang w:val="es-ES_tradnl"/>
              </w:rPr>
              <w:t xml:space="preserve">Ángulo de desplazamiento, </w:t>
            </w:r>
            <w:r>
              <w:rPr>
                <w:lang w:val="es-ES_tradnl"/>
              </w:rPr>
              <w:br/>
            </w:r>
            <w:r>
              <w:rPr>
                <w:rFonts w:ascii="Symbol" w:hAnsi="Symbol"/>
                <w:lang w:val="es-ES_tradnl"/>
              </w:rPr>
              <w:t></w:t>
            </w:r>
            <w:r>
              <w:rPr>
                <w:i/>
                <w:position w:val="-4"/>
                <w:sz w:val="14"/>
                <w:lang w:val="es-ES_tradnl"/>
              </w:rPr>
              <w:t>t</w:t>
            </w:r>
            <w:r>
              <w:rPr>
                <w:lang w:val="es-ES_tradnl"/>
              </w:rPr>
              <w:br/>
              <w:t>(grados)</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0,5°</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3°</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0,5°</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3°</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10</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 xml:space="preserve">11,9 </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3,4</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50,9</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12,4</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45</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4,2</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1,2</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18,1</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 xml:space="preserve">4,4 </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90</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2,7</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0,8</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11,4</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2,8</w:t>
            </w:r>
          </w:p>
        </w:tc>
      </w:tr>
    </w:tbl>
    <w:p w:rsidR="00137CAA" w:rsidRDefault="00137CAA">
      <w:pPr>
        <w:pStyle w:val="Tablefin"/>
        <w:rPr>
          <w:lang w:val="es-ES_tradnl"/>
        </w:rPr>
      </w:pPr>
    </w:p>
    <w:p w:rsidR="00137CAA" w:rsidRDefault="00F401F1">
      <w:pPr>
        <w:pStyle w:val="Heading1"/>
        <w:spacing w:line="0" w:lineRule="atLeast"/>
        <w:rPr>
          <w:lang w:val="es-ES_tradnl"/>
        </w:rPr>
      </w:pPr>
      <w:r>
        <w:rPr>
          <w:lang w:val="es-ES_tradnl"/>
        </w:rPr>
        <w:t>3</w:t>
      </w:r>
      <w:r>
        <w:rPr>
          <w:lang w:val="es-ES_tradnl"/>
        </w:rPr>
        <w:tab/>
        <w:t>Interferencia provocada por los transmisores de estaciones terrenas del SFS o del servicio METSAT a los receptores de las estaciones terrenas del SETS</w:t>
      </w:r>
    </w:p>
    <w:p w:rsidR="00137CAA" w:rsidRDefault="00F401F1">
      <w:pPr>
        <w:spacing w:line="0" w:lineRule="atLeast"/>
        <w:rPr>
          <w:lang w:val="es-ES_tradnl"/>
        </w:rPr>
      </w:pPr>
      <w:r>
        <w:rPr>
          <w:lang w:val="es-ES_tradnl"/>
        </w:rPr>
        <w:t>Para asegurar la protección del receptor de una estación terrena del SETS frente a una estación del SFS se puede aplicar el mismo procedimiento que se aplica frente a un transmisor del servicio fijo terrenal, es decir, establecer una distancia de coordinación de acuerdo con la fórmula utilizada en el caso anterior:</w:t>
      </w:r>
    </w:p>
    <w:p w:rsidR="00137CAA" w:rsidRDefault="00F401F1">
      <w:pPr>
        <w:pStyle w:val="Equation"/>
        <w:spacing w:line="0" w:lineRule="atLeast"/>
        <w:rPr>
          <w:lang w:val="es-ES_tradnl"/>
        </w:rPr>
      </w:pPr>
      <w:r>
        <w:rPr>
          <w:lang w:val="es-ES_tradnl"/>
        </w:rPr>
        <w:tab/>
      </w:r>
      <w:r>
        <w:rPr>
          <w:lang w:val="es-ES_tradnl"/>
        </w:rPr>
        <w:tab/>
      </w:r>
      <w:r>
        <w:rPr>
          <w:i/>
          <w:lang w:val="es-ES_tradnl"/>
        </w:rPr>
        <w:t>L</w:t>
      </w:r>
      <w:r>
        <w:rPr>
          <w:i/>
          <w:position w:val="-4"/>
          <w:sz w:val="18"/>
          <w:lang w:val="es-ES_tradnl"/>
        </w:rPr>
        <w:t>b</w:t>
      </w:r>
      <w:r>
        <w:rPr>
          <w:lang w:val="es-ES_tradnl"/>
        </w:rPr>
        <w:t>(</w:t>
      </w:r>
      <w:r>
        <w:rPr>
          <w:rFonts w:ascii="Tms Rmn" w:hAnsi="Tms Rmn"/>
          <w:sz w:val="8"/>
          <w:lang w:val="es-ES_tradnl"/>
        </w:rPr>
        <w:t> </w:t>
      </w:r>
      <w:r>
        <w:rPr>
          <w:i/>
          <w:lang w:val="es-ES_tradnl"/>
        </w:rPr>
        <w:t>p</w:t>
      </w:r>
      <w:r>
        <w:rPr>
          <w:lang w:val="es-ES_tradnl"/>
        </w:rPr>
        <w:t xml:space="preserve">%)  </w:t>
      </w:r>
      <w:r>
        <w:rPr>
          <w:rFonts w:ascii="Symbol" w:hAnsi="Symbol"/>
          <w:lang w:val="es-ES_tradnl"/>
        </w:rPr>
        <w:t></w:t>
      </w:r>
      <w:r>
        <w:rPr>
          <w:lang w:val="es-ES_tradnl"/>
        </w:rPr>
        <w:t xml:space="preserve">  </w:t>
      </w:r>
      <w:r>
        <w:rPr>
          <w:i/>
          <w:lang w:val="es-ES_tradnl"/>
        </w:rPr>
        <w:t>P</w:t>
      </w:r>
      <w:r>
        <w:rPr>
          <w:i/>
          <w:position w:val="-4"/>
          <w:sz w:val="18"/>
          <w:lang w:val="es-ES_tradnl"/>
        </w:rPr>
        <w:t>t</w:t>
      </w:r>
      <w:r>
        <w:rPr>
          <w:lang w:val="es-ES_tradnl"/>
        </w:rPr>
        <w:t xml:space="preserve">  </w:t>
      </w:r>
      <w:r>
        <w:rPr>
          <w:rFonts w:ascii="Symbol" w:hAnsi="Symbol"/>
          <w:lang w:val="es-ES_tradnl"/>
        </w:rPr>
        <w:t></w:t>
      </w:r>
      <w:r>
        <w:rPr>
          <w:lang w:val="es-ES_tradnl"/>
        </w:rPr>
        <w:t xml:space="preserve">  </w:t>
      </w:r>
      <w:r>
        <w:rPr>
          <w:i/>
          <w:lang w:val="es-ES_tradnl"/>
        </w:rPr>
        <w:t>G</w:t>
      </w:r>
      <w:r>
        <w:rPr>
          <w:i/>
          <w:position w:val="-4"/>
          <w:sz w:val="18"/>
          <w:lang w:val="es-ES_tradnl"/>
        </w:rPr>
        <w:t>t</w:t>
      </w:r>
      <w:r>
        <w:rPr>
          <w:lang w:val="es-ES_tradnl"/>
        </w:rPr>
        <w:t>(</w:t>
      </w:r>
      <w:r>
        <w:rPr>
          <w:lang w:val="es-ES_tradnl"/>
        </w:rPr>
        <w:sym w:font="Symbol" w:char="F071"/>
      </w:r>
      <w:r>
        <w:rPr>
          <w:i/>
          <w:position w:val="-4"/>
          <w:sz w:val="18"/>
          <w:lang w:val="es-ES_tradnl"/>
        </w:rPr>
        <w:t>t</w:t>
      </w:r>
      <w:r>
        <w:rPr>
          <w:lang w:val="es-ES_tradnl"/>
        </w:rPr>
        <w:t>)  –  (</w:t>
      </w:r>
      <w:r>
        <w:rPr>
          <w:i/>
          <w:lang w:val="es-ES_tradnl"/>
        </w:rPr>
        <w:t>P</w:t>
      </w:r>
      <w:r>
        <w:rPr>
          <w:i/>
          <w:position w:val="-4"/>
          <w:sz w:val="18"/>
          <w:lang w:val="es-ES_tradnl"/>
        </w:rPr>
        <w:t>i</w:t>
      </w:r>
      <w:r>
        <w:rPr>
          <w:lang w:val="es-ES_tradnl"/>
        </w:rPr>
        <w:t xml:space="preserve">  –  </w:t>
      </w:r>
      <w:r>
        <w:rPr>
          <w:i/>
          <w:lang w:val="es-ES_tradnl"/>
        </w:rPr>
        <w:t>G</w:t>
      </w:r>
      <w:r>
        <w:rPr>
          <w:i/>
          <w:position w:val="-4"/>
          <w:sz w:val="18"/>
          <w:lang w:val="es-ES_tradnl"/>
        </w:rPr>
        <w:t>r</w:t>
      </w:r>
      <w:r>
        <w:rPr>
          <w:lang w:val="es-ES_tradnl"/>
        </w:rPr>
        <w:t>(</w:t>
      </w:r>
      <w:r>
        <w:rPr>
          <w:rFonts w:ascii="Symbol" w:hAnsi="Symbol"/>
          <w:lang w:val="es-ES_tradnl"/>
        </w:rPr>
        <w:t></w:t>
      </w:r>
      <w:r>
        <w:rPr>
          <w:i/>
          <w:position w:val="-4"/>
          <w:sz w:val="18"/>
          <w:lang w:val="es-ES_tradnl"/>
        </w:rPr>
        <w:t>r</w:t>
      </w:r>
      <w:r>
        <w:rPr>
          <w:lang w:val="es-ES_tradnl"/>
        </w:rPr>
        <w:t>))</w:t>
      </w:r>
    </w:p>
    <w:p w:rsidR="00137CAA" w:rsidRDefault="00F401F1">
      <w:pPr>
        <w:spacing w:line="0" w:lineRule="atLeast"/>
        <w:rPr>
          <w:lang w:val="es-ES_tradnl"/>
        </w:rPr>
      </w:pPr>
      <w:r>
        <w:rPr>
          <w:lang w:val="es-ES_tradnl"/>
        </w:rPr>
        <w:t xml:space="preserve">Como en ese caso, los valores de </w:t>
      </w:r>
      <w:r>
        <w:rPr>
          <w:i/>
          <w:lang w:val="es-ES_tradnl"/>
        </w:rPr>
        <w:t>P</w:t>
      </w:r>
      <w:r>
        <w:rPr>
          <w:i/>
          <w:position w:val="-4"/>
          <w:sz w:val="16"/>
          <w:lang w:val="es-ES_tradnl"/>
        </w:rPr>
        <w:t>i</w:t>
      </w:r>
      <w:r>
        <w:rPr>
          <w:lang w:val="es-ES_tradnl"/>
        </w:rPr>
        <w:t xml:space="preserve"> y </w:t>
      </w:r>
      <w:r>
        <w:rPr>
          <w:i/>
          <w:lang w:val="es-ES_tradnl"/>
        </w:rPr>
        <w:t>p</w:t>
      </w:r>
      <w:r>
        <w:rPr>
          <w:lang w:val="es-ES_tradnl"/>
        </w:rPr>
        <w:t xml:space="preserve"> se dan en el Cuadro 5.</w:t>
      </w:r>
    </w:p>
    <w:p w:rsidR="00137CAA" w:rsidRDefault="00F401F1">
      <w:pPr>
        <w:spacing w:line="0" w:lineRule="atLeast"/>
        <w:rPr>
          <w:lang w:val="es-ES_tradnl"/>
        </w:rPr>
      </w:pPr>
      <w:r>
        <w:rPr>
          <w:lang w:val="es-ES_tradnl"/>
        </w:rPr>
        <w:t xml:space="preserve">En los Cuadros 6 y 7 se dan los valores de la ganancia de antena de estación terrena </w:t>
      </w:r>
      <w:r>
        <w:rPr>
          <w:i/>
          <w:lang w:val="es-ES_tradnl"/>
        </w:rPr>
        <w:t>G</w:t>
      </w:r>
      <w:r>
        <w:rPr>
          <w:i/>
          <w:position w:val="-4"/>
          <w:sz w:val="16"/>
          <w:lang w:val="es-ES_tradnl"/>
        </w:rPr>
        <w:t>r</w:t>
      </w:r>
      <w:r>
        <w:rPr>
          <w:lang w:val="es-ES_tradnl"/>
        </w:rPr>
        <w:t>(</w:t>
      </w:r>
      <w:r>
        <w:rPr>
          <w:rFonts w:ascii="Symbol" w:hAnsi="Symbol"/>
          <w:lang w:val="es-ES_tradnl"/>
        </w:rPr>
        <w:t></w:t>
      </w:r>
      <w:r>
        <w:rPr>
          <w:i/>
          <w:position w:val="-4"/>
          <w:sz w:val="16"/>
          <w:lang w:val="es-ES_tradnl"/>
        </w:rPr>
        <w:t>r</w:t>
      </w:r>
      <w:r>
        <w:rPr>
          <w:lang w:val="es-ES_tradnl"/>
        </w:rPr>
        <w:t>) del SETS para diversos valores de la elevación del horizonte físico de la estación terrena del SETS en la dirección de la estación terrena del SFS.</w:t>
      </w:r>
    </w:p>
    <w:p w:rsidR="00137CAA" w:rsidRDefault="00F401F1">
      <w:pPr>
        <w:spacing w:line="0" w:lineRule="atLeast"/>
        <w:rPr>
          <w:lang w:val="es-ES_tradnl"/>
        </w:rPr>
      </w:pPr>
      <w:r>
        <w:rPr>
          <w:lang w:val="es-ES_tradnl"/>
        </w:rPr>
        <w:t xml:space="preserve">Se pueden aplicar las mismas fórmulas para calcular la ganancia del caso más desfavorable </w:t>
      </w:r>
      <w:r>
        <w:rPr>
          <w:i/>
          <w:lang w:val="es-ES_tradnl"/>
        </w:rPr>
        <w:t>G</w:t>
      </w:r>
      <w:r>
        <w:rPr>
          <w:i/>
          <w:position w:val="-4"/>
          <w:sz w:val="16"/>
          <w:lang w:val="es-ES_tradnl"/>
        </w:rPr>
        <w:t>t</w:t>
      </w:r>
      <w:r>
        <w:rPr>
          <w:lang w:val="es-ES_tradnl"/>
        </w:rPr>
        <w:t xml:space="preserve"> de la estación terrena del servicio METSAT orientada en acimut a la estación terrena del SETS. La separación angular mínima entre el eje de la antena y el trayecto de interferencia viene dada por:</w:t>
      </w:r>
    </w:p>
    <w:p w:rsidR="00137CAA" w:rsidRDefault="00F401F1">
      <w:pPr>
        <w:pStyle w:val="Equation"/>
        <w:spacing w:line="0" w:lineRule="atLeast"/>
        <w:rPr>
          <w:lang w:val="es-ES_tradnl"/>
        </w:rPr>
      </w:pPr>
      <w:r>
        <w:rPr>
          <w:lang w:val="es-ES_tradnl"/>
        </w:rPr>
        <w:tab/>
      </w:r>
      <w:r>
        <w:rPr>
          <w:lang w:val="es-ES_tradnl"/>
        </w:rPr>
        <w:tab/>
      </w:r>
      <w:r>
        <w:rPr>
          <w:rFonts w:ascii="Symbol" w:hAnsi="Symbol"/>
          <w:lang w:val="es-ES_tradnl"/>
        </w:rPr>
        <w:t></w:t>
      </w:r>
      <w:r>
        <w:rPr>
          <w:i/>
          <w:position w:val="-6"/>
          <w:sz w:val="20"/>
          <w:lang w:val="es-ES_tradnl"/>
        </w:rPr>
        <w:t>t</w:t>
      </w:r>
      <w:r>
        <w:rPr>
          <w:lang w:val="es-ES_tradnl"/>
        </w:rPr>
        <w:t xml:space="preserve">  </w:t>
      </w:r>
      <w:r>
        <w:rPr>
          <w:rFonts w:ascii="Symbol" w:hAnsi="Symbol"/>
          <w:lang w:val="es-ES_tradnl"/>
        </w:rPr>
        <w:t></w:t>
      </w:r>
      <w:r>
        <w:rPr>
          <w:lang w:val="es-ES_tradnl"/>
        </w:rPr>
        <w:t xml:space="preserve">  </w:t>
      </w:r>
      <w:r>
        <w:rPr>
          <w:rFonts w:ascii="Symbol" w:hAnsi="Symbol"/>
          <w:lang w:val="es-ES_tradnl"/>
        </w:rPr>
        <w:t></w:t>
      </w:r>
      <w:r>
        <w:rPr>
          <w:lang w:val="es-ES_tradnl"/>
        </w:rPr>
        <w:t xml:space="preserve">  –  </w:t>
      </w:r>
      <w:r>
        <w:rPr>
          <w:rFonts w:ascii="Symbol" w:hAnsi="Symbol"/>
          <w:lang w:val="es-ES_tradnl"/>
        </w:rPr>
        <w:t></w:t>
      </w:r>
      <w:r>
        <w:rPr>
          <w:i/>
          <w:position w:val="-4"/>
          <w:sz w:val="18"/>
          <w:lang w:val="es-ES_tradnl"/>
        </w:rPr>
        <w:t>t</w:t>
      </w:r>
    </w:p>
    <w:p w:rsidR="00137CAA" w:rsidRDefault="00F401F1">
      <w:pPr>
        <w:spacing w:line="0" w:lineRule="atLeast"/>
        <w:rPr>
          <w:lang w:val="es-ES_tradnl"/>
        </w:rPr>
      </w:pPr>
      <w:r>
        <w:rPr>
          <w:lang w:val="es-ES_tradnl"/>
        </w:rPr>
        <w:t>donde:</w:t>
      </w:r>
    </w:p>
    <w:p w:rsidR="00137CAA" w:rsidRDefault="00F401F1">
      <w:pPr>
        <w:pStyle w:val="enumlev1"/>
        <w:tabs>
          <w:tab w:val="left" w:pos="709"/>
        </w:tabs>
        <w:ind w:left="709" w:hanging="709"/>
        <w:rPr>
          <w:lang w:val="es-ES_tradnl"/>
        </w:rPr>
      </w:pPr>
      <w:r>
        <w:rPr>
          <w:lang w:val="es-ES_tradnl"/>
        </w:rPr>
        <w:tab/>
      </w:r>
      <w:r>
        <w:rPr>
          <w:rFonts w:ascii="Symbol" w:hAnsi="Symbol"/>
          <w:lang w:val="es-ES_tradnl"/>
        </w:rPr>
        <w:t></w:t>
      </w:r>
      <w:r>
        <w:rPr>
          <w:lang w:val="es-ES_tradnl"/>
        </w:rPr>
        <w:t>:</w:t>
      </w:r>
      <w:r>
        <w:rPr>
          <w:lang w:val="es-ES_tradnl"/>
        </w:rPr>
        <w:tab/>
        <w:t>ángulo de elevación del satélite OSG con respecto a la estación terrena del SFS o del servicio METSAT,</w:t>
      </w:r>
    </w:p>
    <w:p w:rsidR="00137CAA" w:rsidRDefault="00F401F1">
      <w:pPr>
        <w:pStyle w:val="enumlev1"/>
        <w:tabs>
          <w:tab w:val="left" w:pos="709"/>
        </w:tabs>
        <w:ind w:left="709" w:hanging="709"/>
        <w:rPr>
          <w:lang w:val="es-ES_tradnl"/>
        </w:rPr>
      </w:pPr>
      <w:r>
        <w:rPr>
          <w:lang w:val="es-ES_tradnl"/>
        </w:rPr>
        <w:tab/>
      </w:r>
      <w:r>
        <w:rPr>
          <w:rFonts w:ascii="Symbol" w:hAnsi="Symbol"/>
          <w:lang w:val="es-ES_tradnl"/>
        </w:rPr>
        <w:t></w:t>
      </w:r>
      <w:r>
        <w:rPr>
          <w:i/>
          <w:position w:val="-4"/>
          <w:sz w:val="16"/>
          <w:lang w:val="es-ES_tradnl"/>
        </w:rPr>
        <w:t>t</w:t>
      </w:r>
      <w:r>
        <w:rPr>
          <w:rFonts w:ascii="Tms Rmn" w:hAnsi="Tms Rmn"/>
          <w:sz w:val="12"/>
          <w:lang w:val="es-ES_tradnl"/>
        </w:rPr>
        <w:t> </w:t>
      </w:r>
      <w:r>
        <w:rPr>
          <w:lang w:val="es-ES_tradnl"/>
        </w:rPr>
        <w:t>:</w:t>
      </w:r>
      <w:r>
        <w:rPr>
          <w:lang w:val="es-ES_tradnl"/>
        </w:rPr>
        <w:tab/>
        <w:t>elevación de la estación terrena del SFS o del servicio METSAT (véase la Fig. 4).</w:t>
      </w:r>
    </w:p>
    <w:p w:rsidR="00137CAA" w:rsidRDefault="00F401F1">
      <w:pPr>
        <w:spacing w:line="0" w:lineRule="atLeast"/>
        <w:rPr>
          <w:lang w:val="es-ES_tradnl"/>
        </w:rPr>
      </w:pPr>
      <w:r>
        <w:rPr>
          <w:lang w:val="es-ES_tradnl"/>
        </w:rPr>
        <w:t xml:space="preserve">En el Cuadro 11 se dan las ganancias obtenidas para las diversas categorías de estaciones terrenas de SFS que se indican en el Cuadro 3 y los diversos ángulos de elevación del horizonte </w:t>
      </w:r>
      <w:r>
        <w:rPr>
          <w:rFonts w:ascii="Symbol" w:hAnsi="Symbol"/>
          <w:lang w:val="es-ES_tradnl"/>
        </w:rPr>
        <w:t></w:t>
      </w:r>
      <w:r>
        <w:rPr>
          <w:i/>
          <w:position w:val="-4"/>
          <w:sz w:val="16"/>
          <w:lang w:val="es-ES_tradnl"/>
        </w:rPr>
        <w:t>t</w:t>
      </w:r>
      <w:r>
        <w:rPr>
          <w:lang w:val="es-ES_tradnl"/>
        </w:rPr>
        <w:t xml:space="preserve">, en la hipótesis de que el ángulo de elevación del satélite OSG, </w:t>
      </w:r>
      <w:r>
        <w:rPr>
          <w:rFonts w:ascii="Symbol" w:hAnsi="Symbol"/>
          <w:lang w:val="es-ES_tradnl"/>
        </w:rPr>
        <w:t></w:t>
      </w:r>
      <w:r>
        <w:rPr>
          <w:lang w:val="es-ES_tradnl"/>
        </w:rPr>
        <w:t>, es de 40</w:t>
      </w:r>
      <w:r>
        <w:rPr>
          <w:rFonts w:ascii="Symbol" w:hAnsi="Symbol"/>
          <w:lang w:val="es-ES_tradnl"/>
        </w:rPr>
        <w:t></w:t>
      </w:r>
      <w:r>
        <w:rPr>
          <w:lang w:val="es-ES_tradnl"/>
        </w:rPr>
        <w:t>.</w:t>
      </w:r>
    </w:p>
    <w:p w:rsidR="00137CAA" w:rsidRDefault="00F401F1">
      <w:pPr>
        <w:spacing w:line="0" w:lineRule="atLeast"/>
        <w:rPr>
          <w:lang w:val="es-ES_tradnl"/>
        </w:rPr>
      </w:pPr>
      <w:r>
        <w:rPr>
          <w:lang w:val="es-ES_tradnl"/>
        </w:rPr>
        <w:t xml:space="preserve">El Cuadro 12 da las pérdidas de transmisión básica mínimas admisibles a lo largo del trayecto de interferencia, evaluadas a partir de los datos que figuran en el Cuadro 5 y en el Cuadro 20 correspondientes a </w:t>
      </w:r>
      <w:r>
        <w:rPr>
          <w:i/>
          <w:lang w:val="es-ES_tradnl"/>
        </w:rPr>
        <w:t>p</w:t>
      </w:r>
      <w:r>
        <w:rPr>
          <w:lang w:val="es-ES_tradnl"/>
        </w:rPr>
        <w:t> </w:t>
      </w:r>
      <w:r>
        <w:rPr>
          <w:rFonts w:ascii="Symbol" w:hAnsi="Symbol"/>
          <w:lang w:val="es-ES_tradnl"/>
        </w:rPr>
        <w:t></w:t>
      </w:r>
      <w:r>
        <w:rPr>
          <w:lang w:val="es-ES_tradnl"/>
        </w:rPr>
        <w:t> 0,025% del tiempo para las diferentes estaciones indicadas en el Cuadro 3 y un ángulo de elevación del satélite OSG de 40</w:t>
      </w:r>
      <w:r>
        <w:rPr>
          <w:rFonts w:ascii="Symbol" w:hAnsi="Symbol"/>
          <w:lang w:val="es-ES_tradnl"/>
        </w:rPr>
        <w:t></w:t>
      </w:r>
      <w:r>
        <w:rPr>
          <w:lang w:val="es-ES_tradnl"/>
        </w:rPr>
        <w:t>.</w:t>
      </w:r>
    </w:p>
    <w:p w:rsidR="00137CAA" w:rsidRDefault="00F401F1">
      <w:pPr>
        <w:spacing w:line="0" w:lineRule="atLeast"/>
        <w:rPr>
          <w:lang w:val="es-ES_tradnl"/>
        </w:rPr>
      </w:pPr>
      <w:r>
        <w:rPr>
          <w:lang w:val="es-ES_tradnl"/>
        </w:rPr>
        <w:t xml:space="preserve">En este cálculo se ha supuesto que las elevaciones de los ángulos del horizonte </w:t>
      </w:r>
      <w:r>
        <w:rPr>
          <w:rFonts w:ascii="Symbol" w:hAnsi="Symbol"/>
          <w:lang w:val="es-ES_tradnl"/>
        </w:rPr>
        <w:t></w:t>
      </w:r>
      <w:r>
        <w:rPr>
          <w:i/>
          <w:position w:val="-4"/>
          <w:sz w:val="16"/>
          <w:lang w:val="es-ES_tradnl"/>
        </w:rPr>
        <w:t>r</w:t>
      </w:r>
      <w:r>
        <w:rPr>
          <w:vertAlign w:val="subscript"/>
          <w:lang w:val="es-ES_tradnl"/>
        </w:rPr>
        <w:t xml:space="preserve"> </w:t>
      </w:r>
      <w:r>
        <w:rPr>
          <w:lang w:val="es-ES_tradnl"/>
        </w:rPr>
        <w:t>y</w:t>
      </w:r>
      <w:r>
        <w:rPr>
          <w:vertAlign w:val="subscript"/>
          <w:lang w:val="es-ES_tradnl"/>
        </w:rPr>
        <w:t xml:space="preserve"> </w:t>
      </w:r>
      <w:r>
        <w:rPr>
          <w:rFonts w:ascii="Symbol" w:hAnsi="Symbol"/>
          <w:lang w:val="es-ES_tradnl"/>
        </w:rPr>
        <w:t></w:t>
      </w:r>
      <w:r>
        <w:rPr>
          <w:i/>
          <w:position w:val="-4"/>
          <w:sz w:val="16"/>
          <w:lang w:val="es-ES_tradnl"/>
        </w:rPr>
        <w:t>t</w:t>
      </w:r>
      <w:r>
        <w:rPr>
          <w:lang w:val="es-ES_tradnl"/>
        </w:rPr>
        <w:t xml:space="preserve"> son las mismas para ambas estaciones terrenas.</w:t>
      </w:r>
    </w:p>
    <w:p w:rsidR="00137CAA" w:rsidRDefault="00F401F1">
      <w:pPr>
        <w:spacing w:line="0" w:lineRule="atLeast"/>
        <w:rPr>
          <w:lang w:val="es-ES_tradnl"/>
        </w:rPr>
      </w:pPr>
      <w:r>
        <w:rPr>
          <w:lang w:val="es-ES_tradnl"/>
        </w:rPr>
        <w:t>El Cuadro 13 da las distancias de separación correspondientes a esas pérdidas de transmisión, evaluadas con el método descrito en el § 5.</w:t>
      </w:r>
    </w:p>
    <w:p w:rsidR="00137CAA" w:rsidRDefault="00F401F1">
      <w:pPr>
        <w:pStyle w:val="Fig"/>
        <w:rPr>
          <w:lang w:val="es-ES_tradnl"/>
        </w:rPr>
      </w:pPr>
      <w:r>
        <w:rPr>
          <w:lang w:val="es-ES_tradnl"/>
        </w:rPr>
        <w:br w:type="page"/>
      </w:r>
      <w:r>
        <w:rPr>
          <w:lang w:val="es-ES_tradnl"/>
        </w:rPr>
        <w:object w:dxaOrig="9323" w:dyaOrig="4590">
          <v:shape id="_x0000_i1030" type="#_x0000_t75" style="width:466.4pt;height:229.45pt" o:ole="">
            <v:imagedata r:id="rId17" o:title=""/>
          </v:shape>
          <o:OLEObject Type="Embed" ProgID="Word.Document.8" ShapeID="_x0000_i1030" DrawAspect="Content" ObjectID="_1558414252" r:id="rId18"/>
        </w:object>
      </w:r>
    </w:p>
    <w:p w:rsidR="00137CAA" w:rsidRDefault="00F401F1">
      <w:pPr>
        <w:pStyle w:val="Fig0"/>
        <w:rPr>
          <w:lang w:val="fr-FR"/>
        </w:rPr>
      </w:pPr>
      <w:r>
        <w:rPr>
          <w:lang w:val="fr-FR"/>
        </w:rPr>
        <w:t xml:space="preserve">FIGURE 3/SA.1277...[D01] = 3 CM </w:t>
      </w:r>
    </w:p>
    <w:p w:rsidR="00137CAA" w:rsidRDefault="00F401F1">
      <w:pPr>
        <w:pStyle w:val="Table"/>
        <w:spacing w:line="0" w:lineRule="atLeast"/>
        <w:rPr>
          <w:lang w:val="es-ES_tradnl"/>
        </w:rPr>
      </w:pPr>
      <w:r>
        <w:rPr>
          <w:lang w:val="es-ES_tradnl"/>
        </w:rPr>
        <w:t>CUADRO  11</w:t>
      </w:r>
    </w:p>
    <w:p w:rsidR="00137CAA" w:rsidRDefault="00F401F1">
      <w:pPr>
        <w:pStyle w:val="TableTitle"/>
        <w:rPr>
          <w:rFonts w:ascii="Symbol" w:hAnsi="Symbol"/>
          <w:lang w:val="es-ES_tradnl"/>
        </w:rPr>
      </w:pPr>
      <w:r>
        <w:rPr>
          <w:lang w:val="es-ES_tradnl"/>
        </w:rPr>
        <w:t>Ganancias obtenidas en la dirección del trayecto de interferencia para las estaciones</w:t>
      </w:r>
      <w:r>
        <w:rPr>
          <w:lang w:val="es-ES_tradnl"/>
        </w:rPr>
        <w:br/>
        <w:t>terrenas del SFS indicadas en el Cuadro 3, con un ángulo de elevación del satélite</w:t>
      </w:r>
      <w:r>
        <w:rPr>
          <w:lang w:val="es-ES_tradnl"/>
        </w:rPr>
        <w:br/>
        <w:t>OSG de 40</w:t>
      </w:r>
      <w:r>
        <w:rPr>
          <w:rFonts w:ascii="Symbol" w:hAnsi="Symbol"/>
          <w:lang w:val="es-ES_tradnl"/>
        </w:rPr>
        <w:t></w:t>
      </w:r>
      <w:r>
        <w:rPr>
          <w:lang w:val="es-ES_tradnl"/>
        </w:rPr>
        <w:t xml:space="preserve"> y ángulos de elevación del horizonte físico de 0,5</w:t>
      </w:r>
      <w:r>
        <w:rPr>
          <w:rFonts w:ascii="Symbol" w:hAnsi="Symbol"/>
          <w:lang w:val="es-ES_tradnl"/>
        </w:rPr>
        <w:t></w:t>
      </w:r>
      <w:r>
        <w:rPr>
          <w:lang w:val="es-ES_tradnl"/>
        </w:rPr>
        <w:t xml:space="preserve"> y 3</w:t>
      </w:r>
      <w:r>
        <w:rPr>
          <w:rFonts w:ascii="Symbol" w:hAnsi="Symbol"/>
          <w:lang w:val="es-ES_tradnl"/>
        </w:rPr>
        <w:t></w:t>
      </w:r>
    </w:p>
    <w:p w:rsidR="00137CAA" w:rsidRDefault="00137CAA">
      <w:pPr>
        <w:pStyle w:val="Blanc"/>
        <w:rPr>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1985"/>
        <w:gridCol w:w="1985"/>
        <w:gridCol w:w="1701"/>
      </w:tblGrid>
      <w:tr w:rsidR="00137CAA">
        <w:trPr>
          <w:cantSplit/>
          <w:jc w:val="center"/>
        </w:trPr>
        <w:tc>
          <w:tcPr>
            <w:tcW w:w="1985" w:type="dxa"/>
          </w:tcPr>
          <w:p w:rsidR="00137CAA" w:rsidRDefault="00F401F1">
            <w:pPr>
              <w:pStyle w:val="TableText"/>
              <w:framePr w:hSpace="181" w:wrap="notBeside" w:vAnchor="text" w:hAnchor="page" w:xAlign="center" w:y="1"/>
              <w:jc w:val="center"/>
              <w:rPr>
                <w:lang w:val="es-ES_tradnl"/>
              </w:rPr>
            </w:pPr>
            <w:r>
              <w:rPr>
                <w:lang w:val="es-ES_tradnl"/>
              </w:rPr>
              <w:t>Categoría de la</w:t>
            </w:r>
            <w:r>
              <w:rPr>
                <w:lang w:val="es-ES_tradnl"/>
              </w:rPr>
              <w:br/>
              <w:t>estación terrena</w:t>
            </w:r>
            <w:r>
              <w:rPr>
                <w:lang w:val="es-ES_tradnl"/>
              </w:rPr>
              <w:br/>
              <w:t>(véase el Cuadro 3)</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Diámetro de la antena</w:t>
            </w:r>
            <w:r>
              <w:rPr>
                <w:lang w:val="es-ES_tradnl"/>
              </w:rPr>
              <w:br/>
              <w:t>(m)</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Elevación del</w:t>
            </w:r>
            <w:r>
              <w:rPr>
                <w:lang w:val="es-ES_tradnl"/>
              </w:rPr>
              <w:br/>
              <w:t xml:space="preserve">horizonte, </w:t>
            </w:r>
            <w:r>
              <w:rPr>
                <w:rFonts w:ascii="Symbol" w:hAnsi="Symbol"/>
                <w:lang w:val="es-ES_tradnl"/>
              </w:rPr>
              <w:t></w:t>
            </w:r>
            <w:r>
              <w:rPr>
                <w:i/>
                <w:position w:val="-4"/>
                <w:sz w:val="14"/>
                <w:lang w:val="es-ES_tradnl"/>
              </w:rPr>
              <w:t>t</w:t>
            </w:r>
            <w:r>
              <w:rPr>
                <w:lang w:val="es-ES_tradnl"/>
              </w:rPr>
              <w:br/>
              <w:t>(grados)</w:t>
            </w:r>
          </w:p>
        </w:tc>
        <w:tc>
          <w:tcPr>
            <w:tcW w:w="1701" w:type="dxa"/>
          </w:tcPr>
          <w:p w:rsidR="00137CAA" w:rsidRDefault="00F401F1">
            <w:pPr>
              <w:pStyle w:val="TableText"/>
              <w:framePr w:hSpace="181" w:wrap="notBeside" w:vAnchor="text" w:hAnchor="page" w:xAlign="center" w:y="1"/>
              <w:jc w:val="center"/>
              <w:rPr>
                <w:lang w:val="es-ES_tradnl"/>
              </w:rPr>
            </w:pPr>
            <w:r>
              <w:rPr>
                <w:lang w:val="es-ES_tradnl"/>
              </w:rPr>
              <w:t>Ganancia</w:t>
            </w:r>
            <w:r>
              <w:rPr>
                <w:lang w:val="es-ES_tradnl"/>
              </w:rPr>
              <w:br/>
            </w:r>
            <w:r>
              <w:rPr>
                <w:i/>
                <w:lang w:val="es-ES_tradnl"/>
              </w:rPr>
              <w:t>G</w:t>
            </w:r>
            <w:r>
              <w:rPr>
                <w:rFonts w:ascii="Tms Rmn" w:hAnsi="Tms Rmn"/>
                <w:sz w:val="6"/>
                <w:lang w:val="es-ES_tradnl"/>
              </w:rPr>
              <w:t> </w:t>
            </w:r>
            <w:r>
              <w:rPr>
                <w:lang w:val="es-ES_tradnl"/>
              </w:rPr>
              <w:t>(40</w:t>
            </w:r>
            <w:r>
              <w:rPr>
                <w:rFonts w:ascii="Symbol" w:hAnsi="Symbol"/>
                <w:lang w:val="es-ES_tradnl"/>
              </w:rPr>
              <w:t></w:t>
            </w:r>
            <w:r>
              <w:rPr>
                <w:lang w:val="es-ES_tradnl"/>
              </w:rPr>
              <w:t> – </w:t>
            </w:r>
            <w:r>
              <w:rPr>
                <w:rFonts w:ascii="Tms Rmn" w:hAnsi="Tms Rmn"/>
                <w:sz w:val="8"/>
                <w:lang w:val="es-ES_tradnl"/>
              </w:rPr>
              <w:t> </w:t>
            </w:r>
            <w:r>
              <w:rPr>
                <w:rFonts w:ascii="Symbol" w:hAnsi="Symbol"/>
                <w:lang w:val="es-ES_tradnl"/>
              </w:rPr>
              <w:t></w:t>
            </w:r>
            <w:r>
              <w:rPr>
                <w:i/>
                <w:position w:val="-4"/>
                <w:sz w:val="14"/>
                <w:lang w:val="es-ES_tradnl"/>
              </w:rPr>
              <w:t>t</w:t>
            </w:r>
            <w:r>
              <w:rPr>
                <w:lang w:val="es-ES_tradnl"/>
              </w:rPr>
              <w:t>)</w:t>
            </w:r>
            <w:r>
              <w:rPr>
                <w:lang w:val="es-ES_tradnl"/>
              </w:rPr>
              <w:br/>
              <w:t>(dBi)</w:t>
            </w:r>
          </w:p>
        </w:tc>
      </w:tr>
      <w:tr w:rsidR="00137CAA">
        <w:trPr>
          <w:cantSplit/>
          <w:jc w:val="center"/>
        </w:trPr>
        <w:tc>
          <w:tcPr>
            <w:tcW w:w="1985" w:type="dxa"/>
          </w:tcPr>
          <w:p w:rsidR="00137CAA" w:rsidRDefault="00F401F1">
            <w:pPr>
              <w:pStyle w:val="TableText"/>
              <w:framePr w:hSpace="181" w:wrap="notBeside" w:vAnchor="text" w:hAnchor="page" w:xAlign="center" w:y="1"/>
              <w:jc w:val="center"/>
              <w:rPr>
                <w:lang w:val="es-ES_tradnl"/>
              </w:rPr>
            </w:pPr>
            <w:r>
              <w:rPr>
                <w:lang w:val="es-ES_tradnl"/>
              </w:rPr>
              <w:t>G/H</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18/8</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0,5</w:t>
            </w:r>
          </w:p>
        </w:tc>
        <w:tc>
          <w:tcPr>
            <w:tcW w:w="1701" w:type="dxa"/>
          </w:tcPr>
          <w:p w:rsidR="00137CAA" w:rsidRDefault="00F401F1">
            <w:pPr>
              <w:pStyle w:val="TableText"/>
              <w:framePr w:hSpace="181" w:wrap="notBeside" w:vAnchor="text" w:hAnchor="page" w:xAlign="center" w:y="1"/>
              <w:jc w:val="center"/>
              <w:rPr>
                <w:lang w:val="es-ES_tradnl"/>
              </w:rPr>
            </w:pPr>
            <w:r>
              <w:rPr>
                <w:lang w:val="es-ES_tradnl"/>
              </w:rPr>
              <w:t>–7,9</w:t>
            </w:r>
          </w:p>
        </w:tc>
      </w:tr>
      <w:tr w:rsidR="00137CAA">
        <w:trPr>
          <w:cantSplit/>
          <w:jc w:val="center"/>
        </w:trPr>
        <w:tc>
          <w:tcPr>
            <w:tcW w:w="1985" w:type="dxa"/>
          </w:tcPr>
          <w:p w:rsidR="00137CAA" w:rsidRDefault="00F401F1">
            <w:pPr>
              <w:pStyle w:val="TableText"/>
              <w:framePr w:hSpace="181" w:wrap="notBeside" w:vAnchor="text" w:hAnchor="page" w:xAlign="center" w:y="1"/>
              <w:jc w:val="center"/>
              <w:rPr>
                <w:lang w:val="es-ES_tradnl"/>
              </w:rPr>
            </w:pPr>
            <w:r>
              <w:rPr>
                <w:lang w:val="es-ES_tradnl"/>
              </w:rPr>
              <w:t>G/H</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18/8</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3</w:t>
            </w:r>
          </w:p>
        </w:tc>
        <w:tc>
          <w:tcPr>
            <w:tcW w:w="1701" w:type="dxa"/>
          </w:tcPr>
          <w:p w:rsidR="00137CAA" w:rsidRDefault="00F401F1">
            <w:pPr>
              <w:pStyle w:val="TableText"/>
              <w:framePr w:hSpace="181" w:wrap="notBeside" w:vAnchor="text" w:hAnchor="page" w:xAlign="center" w:y="1"/>
              <w:jc w:val="center"/>
              <w:rPr>
                <w:lang w:val="es-ES_tradnl"/>
              </w:rPr>
            </w:pPr>
            <w:r>
              <w:rPr>
                <w:lang w:val="es-ES_tradnl"/>
              </w:rPr>
              <w:t>–7,2</w:t>
            </w:r>
          </w:p>
        </w:tc>
      </w:tr>
      <w:tr w:rsidR="00137CAA">
        <w:trPr>
          <w:cantSplit/>
          <w:jc w:val="center"/>
        </w:trPr>
        <w:tc>
          <w:tcPr>
            <w:tcW w:w="1985" w:type="dxa"/>
          </w:tcPr>
          <w:p w:rsidR="00137CAA" w:rsidRDefault="00F401F1">
            <w:pPr>
              <w:pStyle w:val="TableText"/>
              <w:framePr w:hSpace="181" w:wrap="notBeside" w:vAnchor="text" w:hAnchor="page" w:xAlign="center" w:y="1"/>
              <w:jc w:val="center"/>
              <w:rPr>
                <w:lang w:val="es-ES_tradnl"/>
              </w:rPr>
            </w:pPr>
            <w:r>
              <w:rPr>
                <w:lang w:val="es-ES_tradnl"/>
              </w:rPr>
              <w:t>I</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3</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0,5</w:t>
            </w:r>
          </w:p>
        </w:tc>
        <w:tc>
          <w:tcPr>
            <w:tcW w:w="1701" w:type="dxa"/>
          </w:tcPr>
          <w:p w:rsidR="00137CAA" w:rsidRDefault="00F401F1">
            <w:pPr>
              <w:pStyle w:val="TableText"/>
              <w:framePr w:hSpace="181" w:wrap="notBeside" w:vAnchor="text" w:hAnchor="page" w:xAlign="center" w:y="1"/>
              <w:jc w:val="center"/>
              <w:rPr>
                <w:lang w:val="es-ES_tradnl"/>
              </w:rPr>
            </w:pPr>
            <w:r>
              <w:rPr>
                <w:lang w:val="es-ES_tradnl"/>
              </w:rPr>
              <w:t>–7,1</w:t>
            </w:r>
          </w:p>
        </w:tc>
      </w:tr>
      <w:tr w:rsidR="00137CAA">
        <w:trPr>
          <w:cantSplit/>
          <w:jc w:val="center"/>
        </w:trPr>
        <w:tc>
          <w:tcPr>
            <w:tcW w:w="1985" w:type="dxa"/>
          </w:tcPr>
          <w:p w:rsidR="00137CAA" w:rsidRDefault="00F401F1">
            <w:pPr>
              <w:pStyle w:val="TableText"/>
              <w:framePr w:hSpace="181" w:wrap="notBeside" w:vAnchor="text" w:hAnchor="page" w:xAlign="center" w:y="1"/>
              <w:jc w:val="center"/>
              <w:rPr>
                <w:lang w:val="es-ES_tradnl"/>
              </w:rPr>
            </w:pPr>
            <w:r>
              <w:rPr>
                <w:lang w:val="es-ES_tradnl"/>
              </w:rPr>
              <w:t>I</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3</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3</w:t>
            </w:r>
          </w:p>
        </w:tc>
        <w:tc>
          <w:tcPr>
            <w:tcW w:w="1701" w:type="dxa"/>
          </w:tcPr>
          <w:p w:rsidR="00137CAA" w:rsidRDefault="00F401F1">
            <w:pPr>
              <w:pStyle w:val="TableText"/>
              <w:framePr w:hSpace="181" w:wrap="notBeside" w:vAnchor="text" w:hAnchor="page" w:xAlign="center" w:y="1"/>
              <w:jc w:val="center"/>
              <w:rPr>
                <w:lang w:val="es-ES_tradnl"/>
              </w:rPr>
            </w:pPr>
            <w:r>
              <w:rPr>
                <w:lang w:val="es-ES_tradnl"/>
              </w:rPr>
              <w:t>–</w:t>
            </w:r>
            <w:r>
              <w:rPr>
                <w:rFonts w:ascii="Tms Rmn" w:hAnsi="Tms Rmn"/>
                <w:sz w:val="6"/>
                <w:lang w:val="es-ES_tradnl"/>
              </w:rPr>
              <w:t> </w:t>
            </w:r>
            <w:r>
              <w:rPr>
                <w:lang w:val="es-ES_tradnl"/>
              </w:rPr>
              <w:t>6,3</w:t>
            </w:r>
          </w:p>
        </w:tc>
      </w:tr>
      <w:tr w:rsidR="00137CAA">
        <w:trPr>
          <w:cantSplit/>
          <w:jc w:val="center"/>
        </w:trPr>
        <w:tc>
          <w:tcPr>
            <w:tcW w:w="1985" w:type="dxa"/>
          </w:tcPr>
          <w:p w:rsidR="00137CAA" w:rsidRDefault="00F401F1">
            <w:pPr>
              <w:pStyle w:val="TableText"/>
              <w:framePr w:hSpace="181" w:wrap="notBeside" w:vAnchor="text" w:hAnchor="page" w:xAlign="center" w:y="1"/>
              <w:jc w:val="center"/>
              <w:rPr>
                <w:lang w:val="es-ES_tradnl"/>
              </w:rPr>
            </w:pPr>
            <w:r>
              <w:rPr>
                <w:lang w:val="es-ES_tradnl"/>
              </w:rPr>
              <w:t>J</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1,5</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0,5</w:t>
            </w:r>
          </w:p>
        </w:tc>
        <w:tc>
          <w:tcPr>
            <w:tcW w:w="1701" w:type="dxa"/>
          </w:tcPr>
          <w:p w:rsidR="00137CAA" w:rsidRDefault="00F401F1">
            <w:pPr>
              <w:pStyle w:val="TableText"/>
              <w:framePr w:hSpace="181" w:wrap="notBeside" w:vAnchor="text" w:hAnchor="page" w:xAlign="center" w:y="1"/>
              <w:jc w:val="center"/>
              <w:rPr>
                <w:lang w:val="es-ES_tradnl"/>
              </w:rPr>
            </w:pPr>
            <w:r>
              <w:rPr>
                <w:lang w:val="es-ES_tradnl"/>
              </w:rPr>
              <w:t>–</w:t>
            </w:r>
            <w:r>
              <w:rPr>
                <w:rFonts w:ascii="Tms Rmn" w:hAnsi="Tms Rmn"/>
                <w:sz w:val="6"/>
                <w:lang w:val="es-ES_tradnl"/>
              </w:rPr>
              <w:t> </w:t>
            </w:r>
            <w:r>
              <w:rPr>
                <w:lang w:val="es-ES_tradnl"/>
              </w:rPr>
              <w:t>4,0</w:t>
            </w:r>
          </w:p>
        </w:tc>
      </w:tr>
      <w:tr w:rsidR="00137CAA">
        <w:trPr>
          <w:cantSplit/>
          <w:jc w:val="center"/>
        </w:trPr>
        <w:tc>
          <w:tcPr>
            <w:tcW w:w="1985" w:type="dxa"/>
          </w:tcPr>
          <w:p w:rsidR="00137CAA" w:rsidRDefault="00F401F1">
            <w:pPr>
              <w:pStyle w:val="TableText"/>
              <w:framePr w:hSpace="181" w:wrap="notBeside" w:vAnchor="text" w:hAnchor="page" w:xAlign="center" w:y="1"/>
              <w:jc w:val="center"/>
              <w:rPr>
                <w:lang w:val="es-ES_tradnl"/>
              </w:rPr>
            </w:pPr>
            <w:r>
              <w:rPr>
                <w:lang w:val="es-ES_tradnl"/>
              </w:rPr>
              <w:t>J</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1,5</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3</w:t>
            </w:r>
          </w:p>
        </w:tc>
        <w:tc>
          <w:tcPr>
            <w:tcW w:w="1701" w:type="dxa"/>
          </w:tcPr>
          <w:p w:rsidR="00137CAA" w:rsidRDefault="00F401F1">
            <w:pPr>
              <w:pStyle w:val="TableText"/>
              <w:framePr w:hSpace="181" w:wrap="notBeside" w:vAnchor="text" w:hAnchor="page" w:xAlign="center" w:y="1"/>
              <w:jc w:val="center"/>
              <w:rPr>
                <w:lang w:val="es-ES_tradnl"/>
              </w:rPr>
            </w:pPr>
            <w:r>
              <w:rPr>
                <w:lang w:val="es-ES_tradnl"/>
              </w:rPr>
              <w:t>–3,3</w:t>
            </w:r>
          </w:p>
        </w:tc>
      </w:tr>
      <w:tr w:rsidR="00137CAA">
        <w:trPr>
          <w:cantSplit/>
          <w:jc w:val="center"/>
        </w:trPr>
        <w:tc>
          <w:tcPr>
            <w:tcW w:w="1985" w:type="dxa"/>
          </w:tcPr>
          <w:p w:rsidR="00137CAA" w:rsidRDefault="00F401F1">
            <w:pPr>
              <w:pStyle w:val="TableText"/>
              <w:framePr w:hSpace="181" w:wrap="notBeside" w:vAnchor="text" w:hAnchor="page" w:xAlign="center" w:y="1"/>
              <w:jc w:val="center"/>
              <w:rPr>
                <w:lang w:val="es-ES_tradnl"/>
              </w:rPr>
            </w:pPr>
            <w:r>
              <w:rPr>
                <w:lang w:val="es-ES_tradnl"/>
              </w:rPr>
              <w:t>K</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1,3</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0,5</w:t>
            </w:r>
          </w:p>
        </w:tc>
        <w:tc>
          <w:tcPr>
            <w:tcW w:w="1701" w:type="dxa"/>
          </w:tcPr>
          <w:p w:rsidR="00137CAA" w:rsidRDefault="00F401F1">
            <w:pPr>
              <w:pStyle w:val="TableText"/>
              <w:framePr w:hSpace="181" w:wrap="notBeside" w:vAnchor="text" w:hAnchor="page" w:xAlign="center" w:y="1"/>
              <w:jc w:val="center"/>
              <w:rPr>
                <w:lang w:val="es-ES_tradnl"/>
              </w:rPr>
            </w:pPr>
            <w:r>
              <w:rPr>
                <w:lang w:val="es-ES_tradnl"/>
              </w:rPr>
              <w:t>–3,4</w:t>
            </w:r>
          </w:p>
        </w:tc>
      </w:tr>
      <w:tr w:rsidR="00137CAA">
        <w:trPr>
          <w:cantSplit/>
          <w:jc w:val="center"/>
        </w:trPr>
        <w:tc>
          <w:tcPr>
            <w:tcW w:w="1985" w:type="dxa"/>
          </w:tcPr>
          <w:p w:rsidR="00137CAA" w:rsidRDefault="00F401F1">
            <w:pPr>
              <w:pStyle w:val="TableText"/>
              <w:framePr w:hSpace="181" w:wrap="notBeside" w:vAnchor="text" w:hAnchor="page" w:xAlign="center" w:y="1"/>
              <w:jc w:val="center"/>
              <w:rPr>
                <w:lang w:val="es-ES_tradnl"/>
              </w:rPr>
            </w:pPr>
            <w:r>
              <w:rPr>
                <w:lang w:val="es-ES_tradnl"/>
              </w:rPr>
              <w:t>K</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1,3</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3</w:t>
            </w:r>
          </w:p>
        </w:tc>
        <w:tc>
          <w:tcPr>
            <w:tcW w:w="1701" w:type="dxa"/>
          </w:tcPr>
          <w:p w:rsidR="00137CAA" w:rsidRDefault="00F401F1">
            <w:pPr>
              <w:pStyle w:val="TableText"/>
              <w:framePr w:hSpace="181" w:wrap="notBeside" w:vAnchor="text" w:hAnchor="page" w:xAlign="center" w:y="1"/>
              <w:jc w:val="center"/>
              <w:rPr>
                <w:lang w:val="es-ES_tradnl"/>
              </w:rPr>
            </w:pPr>
            <w:r>
              <w:rPr>
                <w:lang w:val="es-ES_tradnl"/>
              </w:rPr>
              <w:t>–2,7</w:t>
            </w:r>
          </w:p>
        </w:tc>
      </w:tr>
      <w:tr w:rsidR="00137CAA">
        <w:trPr>
          <w:cantSplit/>
          <w:jc w:val="center"/>
        </w:trPr>
        <w:tc>
          <w:tcPr>
            <w:tcW w:w="1985" w:type="dxa"/>
          </w:tcPr>
          <w:p w:rsidR="00137CAA" w:rsidRDefault="00F401F1">
            <w:pPr>
              <w:pStyle w:val="TableText"/>
              <w:framePr w:hSpace="181" w:wrap="notBeside" w:vAnchor="text" w:hAnchor="page" w:xAlign="center" w:y="1"/>
              <w:jc w:val="center"/>
              <w:rPr>
                <w:lang w:val="es-ES_tradnl"/>
              </w:rPr>
            </w:pPr>
            <w:r>
              <w:rPr>
                <w:lang w:val="es-ES_tradnl"/>
              </w:rPr>
              <w:t>L/L'</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0,9</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0,5</w:t>
            </w:r>
          </w:p>
        </w:tc>
        <w:tc>
          <w:tcPr>
            <w:tcW w:w="1701" w:type="dxa"/>
          </w:tcPr>
          <w:p w:rsidR="00137CAA" w:rsidRDefault="00F401F1">
            <w:pPr>
              <w:pStyle w:val="TableText"/>
              <w:framePr w:hSpace="181" w:wrap="notBeside" w:vAnchor="text" w:hAnchor="page" w:xAlign="center" w:y="1"/>
              <w:jc w:val="center"/>
              <w:rPr>
                <w:lang w:val="es-ES_tradnl"/>
              </w:rPr>
            </w:pPr>
            <w:r>
              <w:rPr>
                <w:lang w:val="es-ES_tradnl"/>
              </w:rPr>
              <w:t>–1,8</w:t>
            </w:r>
          </w:p>
        </w:tc>
      </w:tr>
      <w:tr w:rsidR="00137CAA">
        <w:trPr>
          <w:cantSplit/>
          <w:jc w:val="center"/>
        </w:trPr>
        <w:tc>
          <w:tcPr>
            <w:tcW w:w="1985" w:type="dxa"/>
          </w:tcPr>
          <w:p w:rsidR="00137CAA" w:rsidRDefault="00F401F1">
            <w:pPr>
              <w:pStyle w:val="TableText"/>
              <w:framePr w:hSpace="181" w:wrap="notBeside" w:vAnchor="text" w:hAnchor="page" w:xAlign="center" w:y="1"/>
              <w:jc w:val="center"/>
              <w:rPr>
                <w:lang w:val="es-ES_tradnl"/>
              </w:rPr>
            </w:pPr>
            <w:r>
              <w:rPr>
                <w:lang w:val="es-ES_tradnl"/>
              </w:rPr>
              <w:t>L/L'</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0,9</w:t>
            </w:r>
          </w:p>
        </w:tc>
        <w:tc>
          <w:tcPr>
            <w:tcW w:w="1985" w:type="dxa"/>
          </w:tcPr>
          <w:p w:rsidR="00137CAA" w:rsidRDefault="00F401F1">
            <w:pPr>
              <w:pStyle w:val="TableText"/>
              <w:framePr w:hSpace="181" w:wrap="notBeside" w:vAnchor="text" w:hAnchor="page" w:xAlign="center" w:y="1"/>
              <w:jc w:val="center"/>
              <w:rPr>
                <w:lang w:val="es-ES_tradnl"/>
              </w:rPr>
            </w:pPr>
            <w:r>
              <w:rPr>
                <w:lang w:val="es-ES_tradnl"/>
              </w:rPr>
              <w:t>3</w:t>
            </w:r>
          </w:p>
        </w:tc>
        <w:tc>
          <w:tcPr>
            <w:tcW w:w="1701" w:type="dxa"/>
          </w:tcPr>
          <w:p w:rsidR="00137CAA" w:rsidRDefault="00F401F1">
            <w:pPr>
              <w:pStyle w:val="TableText"/>
              <w:framePr w:hSpace="181" w:wrap="notBeside" w:vAnchor="text" w:hAnchor="page" w:xAlign="center" w:y="1"/>
              <w:jc w:val="center"/>
              <w:rPr>
                <w:lang w:val="es-ES_tradnl"/>
              </w:rPr>
            </w:pPr>
            <w:r>
              <w:rPr>
                <w:lang w:val="es-ES_tradnl"/>
              </w:rPr>
              <w:t>–1,1</w:t>
            </w:r>
          </w:p>
        </w:tc>
      </w:tr>
    </w:tbl>
    <w:p w:rsidR="00137CAA" w:rsidRDefault="00137CAA">
      <w:pPr>
        <w:pStyle w:val="Tablefin"/>
        <w:rPr>
          <w:lang w:val="es-ES_tradnl"/>
        </w:rPr>
      </w:pPr>
    </w:p>
    <w:p w:rsidR="00137CAA" w:rsidRDefault="00F401F1">
      <w:pPr>
        <w:pStyle w:val="Table"/>
        <w:spacing w:line="0" w:lineRule="atLeast"/>
        <w:rPr>
          <w:lang w:val="es-ES_tradnl"/>
        </w:rPr>
      </w:pPr>
      <w:r>
        <w:rPr>
          <w:lang w:val="es-ES_tradnl"/>
        </w:rPr>
        <w:br w:type="page"/>
      </w:r>
      <w:r>
        <w:rPr>
          <w:lang w:val="es-ES_tradnl"/>
        </w:rPr>
        <w:lastRenderedPageBreak/>
        <w:t>CUADRO  12</w:t>
      </w:r>
    </w:p>
    <w:p w:rsidR="00137CAA" w:rsidRDefault="00F401F1">
      <w:pPr>
        <w:pStyle w:val="TableTitle"/>
        <w:spacing w:line="0" w:lineRule="atLeast"/>
        <w:rPr>
          <w:lang w:val="es-ES_tradnl"/>
        </w:rPr>
      </w:pPr>
      <w:r>
        <w:rPr>
          <w:lang w:val="es-ES_tradnl"/>
        </w:rPr>
        <w:t>Pérdidas de transmisión básica mínimas admisibles (dB) a lo largo del trayecto interferencia para</w:t>
      </w:r>
      <w:r>
        <w:rPr>
          <w:lang w:val="es-ES_tradnl"/>
        </w:rPr>
        <w:br/>
        <w:t>proteger la estación terrena del SETS frente a las emisiones de las estaciones del SFS descritas</w:t>
      </w:r>
      <w:r>
        <w:rPr>
          <w:lang w:val="es-ES_tradnl"/>
        </w:rPr>
        <w:br/>
        <w:t>en el Cuadro 3 y un ángulo de elevación del satélite OSG de 40</w:t>
      </w:r>
      <w:r>
        <w:rPr>
          <w:rFonts w:ascii="Symbol" w:hAnsi="Symbol"/>
          <w:lang w:val="es-ES_tradnl"/>
        </w:rPr>
        <w:t></w:t>
      </w:r>
    </w:p>
    <w:p w:rsidR="00137CAA" w:rsidRDefault="00137CAA">
      <w:pPr>
        <w:pStyle w:val="Blanc"/>
        <w:rPr>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871"/>
        <w:gridCol w:w="1871"/>
        <w:gridCol w:w="1871"/>
        <w:gridCol w:w="1871"/>
      </w:tblGrid>
      <w:tr w:rsidR="00137CAA">
        <w:trPr>
          <w:cantSplit/>
          <w:jc w:val="center"/>
        </w:trPr>
        <w:tc>
          <w:tcPr>
            <w:tcW w:w="1304" w:type="dxa"/>
          </w:tcPr>
          <w:p w:rsidR="00137CAA" w:rsidRDefault="00137CAA">
            <w:pPr>
              <w:pStyle w:val="TableText"/>
              <w:framePr w:hSpace="181" w:wrap="notBeside" w:vAnchor="text" w:hAnchor="page" w:xAlign="center" w:y="1"/>
              <w:jc w:val="center"/>
              <w:rPr>
                <w:lang w:val="es-ES_tradnl"/>
              </w:rPr>
            </w:pPr>
          </w:p>
        </w:tc>
        <w:tc>
          <w:tcPr>
            <w:tcW w:w="3742" w:type="dxa"/>
            <w:gridSpan w:val="2"/>
          </w:tcPr>
          <w:p w:rsidR="00137CAA" w:rsidRDefault="00F401F1">
            <w:pPr>
              <w:pStyle w:val="TableText"/>
              <w:framePr w:hSpace="181" w:wrap="notBeside" w:vAnchor="text" w:hAnchor="page" w:xAlign="center" w:y="1"/>
              <w:jc w:val="center"/>
              <w:rPr>
                <w:lang w:val="es-ES_tradnl"/>
              </w:rPr>
            </w:pPr>
            <w:r>
              <w:rPr>
                <w:lang w:val="es-ES_tradnl"/>
              </w:rPr>
              <w:t>Antena de 55 dBic del SETS, para</w:t>
            </w:r>
            <w:r>
              <w:rPr>
                <w:lang w:val="es-ES_tradnl"/>
              </w:rPr>
              <w:br/>
              <w:t>adquisición de datos registrados</w:t>
            </w:r>
          </w:p>
        </w:tc>
        <w:tc>
          <w:tcPr>
            <w:tcW w:w="3742" w:type="dxa"/>
            <w:gridSpan w:val="2"/>
          </w:tcPr>
          <w:p w:rsidR="00137CAA" w:rsidRDefault="00F401F1">
            <w:pPr>
              <w:pStyle w:val="TableText"/>
              <w:framePr w:hSpace="181" w:wrap="notBeside" w:vAnchor="text" w:hAnchor="page" w:xAlign="center" w:y="1"/>
              <w:jc w:val="center"/>
              <w:rPr>
                <w:lang w:val="es-ES_tradnl"/>
              </w:rPr>
            </w:pPr>
            <w:r>
              <w:rPr>
                <w:lang w:val="es-ES_tradnl"/>
              </w:rPr>
              <w:t>Antena de 36,4 dBic del SETS, para</w:t>
            </w:r>
            <w:r>
              <w:rPr>
                <w:lang w:val="es-ES_tradnl"/>
              </w:rPr>
              <w:br/>
              <w:t>indicación de datos directa</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Categoría de la estación terrena del SFS</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t</w:t>
            </w:r>
            <w:r>
              <w:rPr>
                <w:lang w:val="es-ES_tradnl"/>
              </w:rPr>
              <w:t> </w:t>
            </w:r>
            <w:r>
              <w:rPr>
                <w:rFonts w:ascii="Symbol" w:hAnsi="Symbol"/>
                <w:lang w:val="es-ES_tradnl"/>
              </w:rPr>
              <w:t></w:t>
            </w:r>
            <w:r>
              <w:rPr>
                <w:lang w:val="es-ES_tradnl"/>
              </w:rPr>
              <w:t> </w:t>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0,5</w:t>
            </w:r>
            <w:r>
              <w:rPr>
                <w:rFonts w:ascii="Symbol" w:hAnsi="Symbol"/>
                <w:lang w:val="es-ES_tradnl"/>
              </w:rPr>
              <w:t></w:t>
            </w:r>
          </w:p>
        </w:tc>
        <w:tc>
          <w:tcPr>
            <w:tcW w:w="1871" w:type="dxa"/>
          </w:tcPr>
          <w:p w:rsidR="00137CAA" w:rsidRDefault="00F401F1">
            <w:pPr>
              <w:pStyle w:val="TableText"/>
              <w:framePr w:hSpace="181" w:wrap="notBeside" w:vAnchor="text" w:hAnchor="page" w:xAlign="center" w:y="1"/>
              <w:ind w:left="-57" w:right="-57"/>
              <w:jc w:val="center"/>
              <w:rPr>
                <w:lang w:val="es-ES_tradnl"/>
              </w:rPr>
            </w:pPr>
            <w:r>
              <w:rPr>
                <w:lang w:val="es-ES_tradnl"/>
              </w:rPr>
              <w:t>Ángulo de elevación</w:t>
            </w:r>
            <w:r>
              <w:rPr>
                <w:lang w:val="es-ES_tradnl"/>
              </w:rPr>
              <w:br/>
              <w:t>del horizonte</w:t>
            </w:r>
            <w:r>
              <w:rPr>
                <w:lang w:val="es-ES_tradnl"/>
              </w:rPr>
              <w:br/>
            </w:r>
            <w:r>
              <w:rPr>
                <w:rFonts w:ascii="Symbol" w:hAnsi="Symbol"/>
                <w:lang w:val="es-ES_tradnl"/>
              </w:rPr>
              <w:t></w:t>
            </w:r>
            <w:r>
              <w:rPr>
                <w:i/>
                <w:position w:val="-4"/>
                <w:sz w:val="14"/>
                <w:lang w:val="es-ES_tradnl"/>
              </w:rPr>
              <w:t>t</w:t>
            </w:r>
            <w:r>
              <w:rPr>
                <w:lang w:val="es-ES_tradnl"/>
              </w:rPr>
              <w:t> </w:t>
            </w:r>
            <w:r>
              <w:rPr>
                <w:rFonts w:ascii="Symbol" w:hAnsi="Symbol"/>
                <w:lang w:val="es-ES_tradnl"/>
              </w:rPr>
              <w:t></w:t>
            </w:r>
            <w:r>
              <w:rPr>
                <w:lang w:val="es-ES_tradnl"/>
              </w:rPr>
              <w:t> </w:t>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3</w:t>
            </w:r>
            <w:r>
              <w:rPr>
                <w:rFonts w:ascii="Symbol" w:hAnsi="Symbol"/>
                <w:lang w:val="es-ES_tradnl"/>
              </w:rPr>
              <w:t></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t</w:t>
            </w:r>
            <w:r>
              <w:rPr>
                <w:lang w:val="es-ES_tradnl"/>
              </w:rPr>
              <w:t> </w:t>
            </w:r>
            <w:r>
              <w:rPr>
                <w:rFonts w:ascii="Symbol" w:hAnsi="Symbol"/>
                <w:lang w:val="es-ES_tradnl"/>
              </w:rPr>
              <w:t></w:t>
            </w:r>
            <w:r>
              <w:rPr>
                <w:lang w:val="es-ES_tradnl"/>
              </w:rPr>
              <w:t> </w:t>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0,5</w:t>
            </w:r>
            <w:r>
              <w:rPr>
                <w:rFonts w:ascii="Symbol" w:hAnsi="Symbol"/>
                <w:lang w:val="es-ES_tradnl"/>
              </w:rPr>
              <w:t></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t</w:t>
            </w:r>
            <w:r>
              <w:rPr>
                <w:lang w:val="es-ES_tradnl"/>
              </w:rPr>
              <w:t> </w:t>
            </w:r>
            <w:r>
              <w:rPr>
                <w:rFonts w:ascii="Symbol" w:hAnsi="Symbol"/>
                <w:lang w:val="es-ES_tradnl"/>
              </w:rPr>
              <w:t></w:t>
            </w:r>
            <w:r>
              <w:rPr>
                <w:lang w:val="es-ES_tradnl"/>
              </w:rPr>
              <w:t> </w:t>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3°</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G</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159,0</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168,6</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171,9</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179,9</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H</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168,5</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178,1</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181,4</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189,4</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I</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157,6</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167,2</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172,3</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180,3</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J</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160,6</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170,2</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175,3</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183,3</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K</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167,3</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176,8</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181,9</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189,9</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L/L'</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171,1</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180,6</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182,9</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190,7</w:t>
            </w:r>
          </w:p>
        </w:tc>
      </w:tr>
    </w:tbl>
    <w:p w:rsidR="00137CAA" w:rsidRDefault="00137CAA">
      <w:pPr>
        <w:pStyle w:val="Tablefin"/>
        <w:rPr>
          <w:lang w:val="es-ES_tradnl"/>
        </w:rPr>
      </w:pPr>
    </w:p>
    <w:p w:rsidR="00137CAA" w:rsidRDefault="00F401F1">
      <w:pPr>
        <w:pStyle w:val="Table"/>
        <w:spacing w:line="0" w:lineRule="atLeast"/>
        <w:rPr>
          <w:lang w:val="es-ES_tradnl"/>
        </w:rPr>
      </w:pPr>
      <w:r>
        <w:rPr>
          <w:lang w:val="es-ES_tradnl"/>
        </w:rPr>
        <w:t>CUADRO  13</w:t>
      </w:r>
    </w:p>
    <w:p w:rsidR="00137CAA" w:rsidRDefault="00F401F1">
      <w:pPr>
        <w:pStyle w:val="TableTitle"/>
        <w:spacing w:line="0" w:lineRule="atLeast"/>
        <w:rPr>
          <w:lang w:val="es-ES_tradnl"/>
        </w:rPr>
      </w:pPr>
      <w:r>
        <w:rPr>
          <w:lang w:val="es-ES_tradnl"/>
        </w:rPr>
        <w:t>Distancias mínimas de separación (km) para proteger la estación terrena del</w:t>
      </w:r>
      <w:r>
        <w:rPr>
          <w:lang w:val="es-ES_tradnl"/>
        </w:rPr>
        <w:br/>
        <w:t>SETS frente a las emisiones de las estaciones terrenas del SFS descritas</w:t>
      </w:r>
      <w:r>
        <w:rPr>
          <w:lang w:val="es-ES_tradnl"/>
        </w:rPr>
        <w:br/>
        <w:t>en el Cuadro 3 con un ángulo de elevación de satélite OSG de 40</w:t>
      </w:r>
      <w:r>
        <w:rPr>
          <w:rFonts w:ascii="Symbol" w:hAnsi="Symbol"/>
          <w:lang w:val="es-ES_tradnl"/>
        </w:rPr>
        <w:t></w:t>
      </w:r>
    </w:p>
    <w:p w:rsidR="00137CAA" w:rsidRDefault="00137CAA">
      <w:pPr>
        <w:pStyle w:val="Blanc"/>
        <w:rPr>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871"/>
        <w:gridCol w:w="1871"/>
        <w:gridCol w:w="1871"/>
        <w:gridCol w:w="1871"/>
      </w:tblGrid>
      <w:tr w:rsidR="00137CAA">
        <w:trPr>
          <w:cantSplit/>
          <w:jc w:val="center"/>
        </w:trPr>
        <w:tc>
          <w:tcPr>
            <w:tcW w:w="1304" w:type="dxa"/>
          </w:tcPr>
          <w:p w:rsidR="00137CAA" w:rsidRDefault="00137CAA">
            <w:pPr>
              <w:pStyle w:val="TableText"/>
              <w:framePr w:hSpace="181" w:wrap="notBeside" w:vAnchor="text" w:hAnchor="page" w:xAlign="center" w:y="1"/>
              <w:jc w:val="center"/>
              <w:rPr>
                <w:lang w:val="es-ES_tradnl"/>
              </w:rPr>
            </w:pPr>
          </w:p>
        </w:tc>
        <w:tc>
          <w:tcPr>
            <w:tcW w:w="3742" w:type="dxa"/>
            <w:gridSpan w:val="2"/>
          </w:tcPr>
          <w:p w:rsidR="00137CAA" w:rsidRDefault="00F401F1">
            <w:pPr>
              <w:pStyle w:val="TableText"/>
              <w:framePr w:hSpace="181" w:wrap="notBeside" w:vAnchor="text" w:hAnchor="page" w:xAlign="center" w:y="1"/>
              <w:jc w:val="center"/>
              <w:rPr>
                <w:lang w:val="es-ES_tradnl"/>
              </w:rPr>
            </w:pPr>
            <w:r>
              <w:rPr>
                <w:lang w:val="es-ES_tradnl"/>
              </w:rPr>
              <w:t>Antena de 55 dBic del SETS, para</w:t>
            </w:r>
            <w:r>
              <w:rPr>
                <w:lang w:val="es-ES_tradnl"/>
              </w:rPr>
              <w:br/>
              <w:t>adquisición de datos registrados</w:t>
            </w:r>
          </w:p>
        </w:tc>
        <w:tc>
          <w:tcPr>
            <w:tcW w:w="3742" w:type="dxa"/>
            <w:gridSpan w:val="2"/>
          </w:tcPr>
          <w:p w:rsidR="00137CAA" w:rsidRDefault="00F401F1">
            <w:pPr>
              <w:pStyle w:val="TableText"/>
              <w:framePr w:hSpace="181" w:wrap="notBeside" w:vAnchor="text" w:hAnchor="page" w:xAlign="center" w:y="1"/>
              <w:jc w:val="center"/>
              <w:rPr>
                <w:lang w:val="es-ES_tradnl"/>
              </w:rPr>
            </w:pPr>
            <w:r>
              <w:rPr>
                <w:lang w:val="es-ES_tradnl"/>
              </w:rPr>
              <w:t>Antena de 36,4 dBic del SETS, para</w:t>
            </w:r>
            <w:r>
              <w:rPr>
                <w:lang w:val="es-ES_tradnl"/>
              </w:rPr>
              <w:br/>
              <w:t>indicación de datos directa</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Categoría de la estación terrena del SFS</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 xml:space="preserve">Ángulo de elevación del horizonte </w:t>
            </w:r>
            <w:r>
              <w:rPr>
                <w:lang w:val="es-ES_tradnl"/>
              </w:rPr>
              <w:br/>
            </w:r>
            <w:r>
              <w:rPr>
                <w:rFonts w:ascii="Symbol" w:hAnsi="Symbol"/>
                <w:lang w:val="es-ES_tradnl"/>
              </w:rPr>
              <w:t></w:t>
            </w:r>
            <w:r>
              <w:rPr>
                <w:i/>
                <w:position w:val="-4"/>
                <w:sz w:val="14"/>
                <w:lang w:val="es-ES_tradnl"/>
              </w:rPr>
              <w:t>t</w:t>
            </w:r>
            <w:r>
              <w:rPr>
                <w:lang w:val="es-ES_tradnl"/>
              </w:rPr>
              <w:t> </w:t>
            </w:r>
            <w:r>
              <w:rPr>
                <w:rFonts w:ascii="Symbol" w:hAnsi="Symbol"/>
                <w:lang w:val="es-ES_tradnl"/>
              </w:rPr>
              <w:t></w:t>
            </w:r>
            <w:r>
              <w:rPr>
                <w:lang w:val="es-ES_tradnl"/>
              </w:rPr>
              <w:t> </w:t>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0,5</w:t>
            </w:r>
            <w:r>
              <w:rPr>
                <w:rFonts w:ascii="Symbol" w:hAnsi="Symbol"/>
                <w:lang w:val="es-ES_tradnl"/>
              </w:rPr>
              <w:t></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t</w:t>
            </w:r>
            <w:r>
              <w:rPr>
                <w:lang w:val="es-ES_tradnl"/>
              </w:rPr>
              <w:t> </w:t>
            </w:r>
            <w:r>
              <w:rPr>
                <w:rFonts w:ascii="Symbol" w:hAnsi="Symbol"/>
                <w:lang w:val="es-ES_tradnl"/>
              </w:rPr>
              <w:t></w:t>
            </w:r>
            <w:r>
              <w:rPr>
                <w:lang w:val="es-ES_tradnl"/>
              </w:rPr>
              <w:t> </w:t>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3</w:t>
            </w:r>
            <w:r>
              <w:rPr>
                <w:rFonts w:ascii="Symbol" w:hAnsi="Symbol"/>
                <w:lang w:val="es-ES_tradnl"/>
              </w:rPr>
              <w:t></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t</w:t>
            </w:r>
            <w:r>
              <w:rPr>
                <w:lang w:val="es-ES_tradnl"/>
              </w:rPr>
              <w:t> </w:t>
            </w:r>
            <w:r>
              <w:rPr>
                <w:rFonts w:ascii="Symbol" w:hAnsi="Symbol"/>
                <w:lang w:val="es-ES_tradnl"/>
              </w:rPr>
              <w:t></w:t>
            </w:r>
            <w:r>
              <w:rPr>
                <w:lang w:val="es-ES_tradnl"/>
              </w:rPr>
              <w:t> </w:t>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0,5</w:t>
            </w:r>
            <w:r>
              <w:rPr>
                <w:rFonts w:ascii="Symbol" w:hAnsi="Symbol"/>
                <w:lang w:val="es-ES_tradnl"/>
              </w:rPr>
              <w:t></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t</w:t>
            </w:r>
            <w:r>
              <w:rPr>
                <w:lang w:val="es-ES_tradnl"/>
              </w:rPr>
              <w:t> </w:t>
            </w:r>
            <w:r>
              <w:rPr>
                <w:rFonts w:ascii="Symbol" w:hAnsi="Symbol"/>
                <w:lang w:val="es-ES_tradnl"/>
              </w:rPr>
              <w:t></w:t>
            </w:r>
            <w:r>
              <w:rPr>
                <w:lang w:val="es-ES_tradnl"/>
              </w:rPr>
              <w:t> </w:t>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3°</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G</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31</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10</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137</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36</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H</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93</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29</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410</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108</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I</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27</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8</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143</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38</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J</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38</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12</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202</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54</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K</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80</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25</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434</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115</w:t>
            </w:r>
          </w:p>
        </w:tc>
      </w:tr>
      <w:tr w:rsidR="00137CAA">
        <w:trPr>
          <w:cantSplit/>
          <w:jc w:val="center"/>
        </w:trPr>
        <w:tc>
          <w:tcPr>
            <w:tcW w:w="1304" w:type="dxa"/>
          </w:tcPr>
          <w:p w:rsidR="00137CAA" w:rsidRDefault="00F401F1">
            <w:pPr>
              <w:pStyle w:val="TableText"/>
              <w:framePr w:hSpace="181" w:wrap="notBeside" w:vAnchor="text" w:hAnchor="page" w:xAlign="center" w:y="1"/>
              <w:jc w:val="center"/>
              <w:rPr>
                <w:lang w:val="es-ES_tradnl"/>
              </w:rPr>
            </w:pPr>
            <w:r>
              <w:rPr>
                <w:lang w:val="es-ES_tradnl"/>
              </w:rPr>
              <w:t>L/L'</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125</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39</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475</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126</w:t>
            </w:r>
          </w:p>
        </w:tc>
      </w:tr>
    </w:tbl>
    <w:p w:rsidR="00137CAA" w:rsidRDefault="00137CAA">
      <w:pPr>
        <w:pStyle w:val="Tablefin"/>
        <w:rPr>
          <w:lang w:val="es-ES_tradnl"/>
        </w:rPr>
      </w:pPr>
    </w:p>
    <w:p w:rsidR="00137CAA" w:rsidRDefault="00F401F1">
      <w:pPr>
        <w:spacing w:line="0" w:lineRule="atLeast"/>
        <w:rPr>
          <w:lang w:val="es-ES_tradnl"/>
        </w:rPr>
      </w:pPr>
      <w:r>
        <w:rPr>
          <w:lang w:val="es-ES_tradnl"/>
        </w:rPr>
        <w:t>Los valores numéricos de los Cuadros 11 a 16 dan una idea de las condiciones prácticas para la ubicación de una estación terrena del SETS con respecto a las estaciones terrenas del SFS y del servicio METSAT.</w:t>
      </w:r>
    </w:p>
    <w:p w:rsidR="00137CAA" w:rsidRDefault="00F401F1">
      <w:pPr>
        <w:spacing w:line="0" w:lineRule="atLeast"/>
        <w:rPr>
          <w:lang w:val="es-ES_tradnl"/>
        </w:rPr>
      </w:pPr>
      <w:r>
        <w:rPr>
          <w:lang w:val="es-ES_tradnl"/>
        </w:rPr>
        <w:t>La experiencia de los últimos 20 años en materia de coordinación del SETS indica que no se han encontrado problemas importantes entre el SETS y el SFS o el servicio METSAT.</w:t>
      </w:r>
    </w:p>
    <w:p w:rsidR="00137CAA" w:rsidRDefault="00F401F1">
      <w:pPr>
        <w:pStyle w:val="Table"/>
        <w:spacing w:line="0" w:lineRule="atLeast"/>
        <w:rPr>
          <w:lang w:val="es-ES_tradnl"/>
        </w:rPr>
      </w:pPr>
      <w:r>
        <w:rPr>
          <w:lang w:val="es-ES_tradnl"/>
        </w:rPr>
        <w:br w:type="page"/>
      </w:r>
      <w:r>
        <w:rPr>
          <w:lang w:val="es-ES_tradnl"/>
        </w:rPr>
        <w:lastRenderedPageBreak/>
        <w:t>CUADRO  14</w:t>
      </w:r>
    </w:p>
    <w:p w:rsidR="00137CAA" w:rsidRDefault="00F401F1">
      <w:pPr>
        <w:pStyle w:val="TableTitle"/>
        <w:spacing w:line="0" w:lineRule="atLeast"/>
        <w:rPr>
          <w:rFonts w:ascii="Symbol" w:hAnsi="Symbol"/>
          <w:lang w:val="es-ES_tradnl"/>
        </w:rPr>
      </w:pPr>
      <w:r>
        <w:rPr>
          <w:lang w:val="es-ES_tradnl"/>
        </w:rPr>
        <w:t>Ganancias obtenidas en la dirección del trayecto de interferencia para la estación</w:t>
      </w:r>
      <w:r>
        <w:rPr>
          <w:lang w:val="es-ES_tradnl"/>
        </w:rPr>
        <w:br/>
        <w:t>terrena del servicio METSAT indicada en el Cuadro 4, con un ángulo de elevación</w:t>
      </w:r>
      <w:r>
        <w:rPr>
          <w:lang w:val="es-ES_tradnl"/>
        </w:rPr>
        <w:br/>
        <w:t>de satélite OSG de 20</w:t>
      </w:r>
      <w:r>
        <w:rPr>
          <w:vertAlign w:val="superscript"/>
          <w:lang w:val="es-ES_tradnl"/>
        </w:rPr>
        <w:t>o</w:t>
      </w:r>
      <w:r>
        <w:rPr>
          <w:lang w:val="es-ES_tradnl"/>
        </w:rPr>
        <w:t xml:space="preserve"> y ángulos de elevación del horizonte físico de 0,5</w:t>
      </w:r>
      <w:r>
        <w:rPr>
          <w:rFonts w:ascii="Symbol" w:hAnsi="Symbol"/>
          <w:lang w:val="es-ES_tradnl"/>
        </w:rPr>
        <w:t></w:t>
      </w:r>
      <w:r>
        <w:rPr>
          <w:lang w:val="es-ES_tradnl"/>
        </w:rPr>
        <w:t xml:space="preserve"> y 3</w:t>
      </w:r>
      <w:r>
        <w:rPr>
          <w:rFonts w:ascii="Symbol" w:hAnsi="Symbol"/>
          <w:lang w:val="es-ES_tradnl"/>
        </w:rPr>
        <w:t></w:t>
      </w:r>
    </w:p>
    <w:p w:rsidR="00137CAA" w:rsidRDefault="00137CAA">
      <w:pPr>
        <w:pStyle w:val="Blanc"/>
        <w:rPr>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325"/>
        <w:gridCol w:w="2041"/>
        <w:gridCol w:w="1701"/>
      </w:tblGrid>
      <w:tr w:rsidR="00137CAA">
        <w:trPr>
          <w:cantSplit/>
          <w:jc w:val="center"/>
        </w:trPr>
        <w:tc>
          <w:tcPr>
            <w:tcW w:w="2325" w:type="dxa"/>
          </w:tcPr>
          <w:p w:rsidR="00137CAA" w:rsidRDefault="00F401F1">
            <w:pPr>
              <w:pStyle w:val="TableText"/>
              <w:framePr w:hSpace="181" w:wrap="notBeside" w:vAnchor="text" w:hAnchor="page" w:xAlign="center" w:y="1"/>
              <w:jc w:val="center"/>
              <w:rPr>
                <w:lang w:val="es-ES_tradnl"/>
              </w:rPr>
            </w:pPr>
            <w:r>
              <w:rPr>
                <w:lang w:val="es-ES_tradnl"/>
              </w:rPr>
              <w:t>Diámetro de la antena</w:t>
            </w:r>
            <w:r>
              <w:rPr>
                <w:lang w:val="es-ES_tradnl"/>
              </w:rPr>
              <w:br/>
              <w:t>(m)</w:t>
            </w:r>
          </w:p>
        </w:tc>
        <w:tc>
          <w:tcPr>
            <w:tcW w:w="2041" w:type="dxa"/>
          </w:tcPr>
          <w:p w:rsidR="00137CAA" w:rsidRDefault="00F401F1">
            <w:pPr>
              <w:pStyle w:val="TableText"/>
              <w:framePr w:hSpace="181" w:wrap="notBeside" w:vAnchor="text" w:hAnchor="page" w:xAlign="center" w:y="1"/>
              <w:jc w:val="center"/>
              <w:rPr>
                <w:lang w:val="es-ES_tradnl"/>
              </w:rPr>
            </w:pPr>
            <w:r>
              <w:rPr>
                <w:lang w:val="es-ES_tradnl"/>
              </w:rPr>
              <w:t>Elevación del</w:t>
            </w:r>
            <w:r>
              <w:rPr>
                <w:lang w:val="es-ES_tradnl"/>
              </w:rPr>
              <w:br/>
              <w:t xml:space="preserve">horizonte, </w:t>
            </w:r>
            <w:r>
              <w:rPr>
                <w:rFonts w:ascii="Symbol" w:hAnsi="Symbol"/>
                <w:lang w:val="es-ES_tradnl"/>
              </w:rPr>
              <w:t></w:t>
            </w:r>
            <w:r>
              <w:rPr>
                <w:i/>
                <w:position w:val="-4"/>
                <w:sz w:val="14"/>
                <w:lang w:val="es-ES_tradnl"/>
              </w:rPr>
              <w:t>t</w:t>
            </w:r>
            <w:r>
              <w:rPr>
                <w:lang w:val="es-ES_tradnl"/>
              </w:rPr>
              <w:br/>
              <w:t>(grados)</w:t>
            </w:r>
          </w:p>
        </w:tc>
        <w:tc>
          <w:tcPr>
            <w:tcW w:w="1701" w:type="dxa"/>
          </w:tcPr>
          <w:p w:rsidR="00137CAA" w:rsidRDefault="00F401F1">
            <w:pPr>
              <w:pStyle w:val="TableText"/>
              <w:framePr w:hSpace="181" w:wrap="notBeside" w:vAnchor="text" w:hAnchor="page" w:xAlign="center" w:y="1"/>
              <w:jc w:val="center"/>
              <w:rPr>
                <w:lang w:val="es-ES_tradnl"/>
              </w:rPr>
            </w:pPr>
            <w:r>
              <w:rPr>
                <w:lang w:val="es-ES_tradnl"/>
              </w:rPr>
              <w:t>Ganancia,</w:t>
            </w:r>
            <w:r>
              <w:rPr>
                <w:lang w:val="es-ES_tradnl"/>
              </w:rPr>
              <w:br/>
            </w:r>
            <w:r>
              <w:rPr>
                <w:i/>
                <w:lang w:val="es-ES_tradnl"/>
              </w:rPr>
              <w:t>G</w:t>
            </w:r>
            <w:r>
              <w:rPr>
                <w:rFonts w:ascii="Tms Rmn" w:hAnsi="Tms Rmn"/>
                <w:sz w:val="6"/>
                <w:lang w:val="es-ES_tradnl"/>
              </w:rPr>
              <w:t> </w:t>
            </w:r>
            <w:r>
              <w:rPr>
                <w:lang w:val="es-ES_tradnl"/>
              </w:rPr>
              <w:t>(20</w:t>
            </w:r>
            <w:r>
              <w:rPr>
                <w:rFonts w:ascii="Symbol" w:hAnsi="Symbol"/>
                <w:lang w:val="es-ES_tradnl"/>
              </w:rPr>
              <w:t></w:t>
            </w:r>
            <w:r>
              <w:rPr>
                <w:lang w:val="es-ES_tradnl"/>
              </w:rPr>
              <w:t xml:space="preserve"> –</w:t>
            </w:r>
            <w:r>
              <w:rPr>
                <w:lang w:val="fr-FR"/>
              </w:rPr>
              <w:t xml:space="preserve"> </w:t>
            </w:r>
            <w:r>
              <w:rPr>
                <w:rFonts w:ascii="Symbol" w:hAnsi="Symbol"/>
                <w:lang w:val="es-ES_tradnl"/>
              </w:rPr>
              <w:t></w:t>
            </w:r>
            <w:r>
              <w:rPr>
                <w:i/>
                <w:position w:val="-4"/>
                <w:sz w:val="14"/>
                <w:lang w:val="es-ES_tradnl"/>
              </w:rPr>
              <w:t>t</w:t>
            </w:r>
            <w:r>
              <w:rPr>
                <w:lang w:val="es-ES_tradnl"/>
              </w:rPr>
              <w:t>)</w:t>
            </w:r>
            <w:r>
              <w:rPr>
                <w:lang w:val="es-ES_tradnl"/>
              </w:rPr>
              <w:br/>
              <w:t>(dBi)</w:t>
            </w:r>
          </w:p>
        </w:tc>
      </w:tr>
      <w:tr w:rsidR="00137CAA">
        <w:trPr>
          <w:cantSplit/>
          <w:jc w:val="center"/>
        </w:trPr>
        <w:tc>
          <w:tcPr>
            <w:tcW w:w="2325" w:type="dxa"/>
          </w:tcPr>
          <w:p w:rsidR="00137CAA" w:rsidRDefault="00F401F1">
            <w:pPr>
              <w:pStyle w:val="TableText"/>
              <w:framePr w:hSpace="181" w:wrap="notBeside" w:vAnchor="text" w:hAnchor="page" w:xAlign="center" w:y="1"/>
              <w:jc w:val="center"/>
              <w:rPr>
                <w:lang w:val="es-ES_tradnl"/>
              </w:rPr>
            </w:pPr>
            <w:r>
              <w:rPr>
                <w:lang w:val="es-ES_tradnl"/>
              </w:rPr>
              <w:t>2,4</w:t>
            </w:r>
          </w:p>
        </w:tc>
        <w:tc>
          <w:tcPr>
            <w:tcW w:w="2041" w:type="dxa"/>
          </w:tcPr>
          <w:p w:rsidR="00137CAA" w:rsidRDefault="00F401F1">
            <w:pPr>
              <w:pStyle w:val="TableText"/>
              <w:framePr w:hSpace="181" w:wrap="notBeside" w:vAnchor="text" w:hAnchor="page" w:xAlign="center" w:y="1"/>
              <w:jc w:val="center"/>
              <w:rPr>
                <w:lang w:val="es-ES_tradnl"/>
              </w:rPr>
            </w:pPr>
            <w:r>
              <w:rPr>
                <w:lang w:val="es-ES_tradnl"/>
              </w:rPr>
              <w:t>0,5</w:t>
            </w:r>
          </w:p>
        </w:tc>
        <w:tc>
          <w:tcPr>
            <w:tcW w:w="1701" w:type="dxa"/>
          </w:tcPr>
          <w:p w:rsidR="00137CAA" w:rsidRDefault="00F401F1">
            <w:pPr>
              <w:pStyle w:val="TableText"/>
              <w:framePr w:hSpace="181" w:wrap="notBeside" w:vAnchor="text" w:hAnchor="page" w:xAlign="center" w:y="1"/>
              <w:jc w:val="center"/>
              <w:rPr>
                <w:lang w:val="es-ES_tradnl"/>
              </w:rPr>
            </w:pPr>
            <w:r>
              <w:rPr>
                <w:lang w:val="es-ES_tradnl"/>
              </w:rPr>
              <w:t>1,6</w:t>
            </w:r>
          </w:p>
        </w:tc>
      </w:tr>
      <w:tr w:rsidR="00137CAA">
        <w:trPr>
          <w:cantSplit/>
          <w:jc w:val="center"/>
        </w:trPr>
        <w:tc>
          <w:tcPr>
            <w:tcW w:w="2325" w:type="dxa"/>
          </w:tcPr>
          <w:p w:rsidR="00137CAA" w:rsidRDefault="00F401F1">
            <w:pPr>
              <w:pStyle w:val="TableText"/>
              <w:framePr w:hSpace="181" w:wrap="notBeside" w:vAnchor="text" w:hAnchor="page" w:xAlign="center" w:y="1"/>
              <w:jc w:val="center"/>
              <w:rPr>
                <w:lang w:val="es-ES_tradnl"/>
              </w:rPr>
            </w:pPr>
            <w:r>
              <w:rPr>
                <w:lang w:val="es-ES_tradnl"/>
              </w:rPr>
              <w:t>2,4</w:t>
            </w:r>
          </w:p>
        </w:tc>
        <w:tc>
          <w:tcPr>
            <w:tcW w:w="2041" w:type="dxa"/>
          </w:tcPr>
          <w:p w:rsidR="00137CAA" w:rsidRDefault="00F401F1">
            <w:pPr>
              <w:pStyle w:val="TableText"/>
              <w:framePr w:hSpace="181" w:wrap="notBeside" w:vAnchor="text" w:hAnchor="page" w:xAlign="center" w:y="1"/>
              <w:jc w:val="center"/>
              <w:rPr>
                <w:lang w:val="es-ES_tradnl"/>
              </w:rPr>
            </w:pPr>
            <w:r>
              <w:rPr>
                <w:lang w:val="es-ES_tradnl"/>
              </w:rPr>
              <w:t>3</w:t>
            </w:r>
          </w:p>
        </w:tc>
        <w:tc>
          <w:tcPr>
            <w:tcW w:w="1701" w:type="dxa"/>
          </w:tcPr>
          <w:p w:rsidR="00137CAA" w:rsidRDefault="00F401F1">
            <w:pPr>
              <w:pStyle w:val="TableText"/>
              <w:framePr w:hSpace="181" w:wrap="notBeside" w:vAnchor="text" w:hAnchor="page" w:xAlign="center" w:y="1"/>
              <w:jc w:val="center"/>
              <w:rPr>
                <w:lang w:val="es-ES_tradnl"/>
              </w:rPr>
            </w:pPr>
            <w:r>
              <w:rPr>
                <w:lang w:val="es-ES_tradnl"/>
              </w:rPr>
              <w:t>3,1</w:t>
            </w:r>
          </w:p>
        </w:tc>
      </w:tr>
    </w:tbl>
    <w:p w:rsidR="00137CAA" w:rsidRDefault="00137CAA">
      <w:pPr>
        <w:pStyle w:val="Tablefin"/>
        <w:rPr>
          <w:lang w:val="es-ES_tradnl"/>
        </w:rPr>
      </w:pPr>
    </w:p>
    <w:p w:rsidR="00137CAA" w:rsidRDefault="00F401F1">
      <w:pPr>
        <w:pStyle w:val="Table"/>
        <w:spacing w:line="0" w:lineRule="atLeast"/>
        <w:rPr>
          <w:lang w:val="es-ES_tradnl"/>
        </w:rPr>
      </w:pPr>
      <w:r>
        <w:rPr>
          <w:lang w:val="es-ES_tradnl"/>
        </w:rPr>
        <w:t>CUADRO  15</w:t>
      </w:r>
    </w:p>
    <w:p w:rsidR="00137CAA" w:rsidRDefault="00F401F1">
      <w:pPr>
        <w:pStyle w:val="TableTitle"/>
        <w:spacing w:line="0" w:lineRule="atLeast"/>
        <w:rPr>
          <w:rFonts w:ascii="Symbol" w:hAnsi="Symbol"/>
          <w:lang w:val="es-ES_tradnl"/>
        </w:rPr>
      </w:pPr>
      <w:r>
        <w:rPr>
          <w:lang w:val="es-ES_tradnl"/>
        </w:rPr>
        <w:t>Pérdidas de transmisión básica mínimas admisibles (dB) a lo largo del trayecto</w:t>
      </w:r>
      <w:r>
        <w:rPr>
          <w:lang w:val="es-ES_tradnl"/>
        </w:rPr>
        <w:br/>
        <w:t>de interferencia para proteger la estación terrena del SETS frente a las</w:t>
      </w:r>
      <w:r>
        <w:rPr>
          <w:lang w:val="es-ES_tradnl"/>
        </w:rPr>
        <w:br/>
        <w:t>emisiones de la estación del servicio METSAT indicada en el Cuadro 4,</w:t>
      </w:r>
      <w:r>
        <w:rPr>
          <w:lang w:val="es-ES_tradnl"/>
        </w:rPr>
        <w:br/>
        <w:t>con un ángulo de elevación de satélite OSG de 20</w:t>
      </w:r>
      <w:r>
        <w:rPr>
          <w:rFonts w:ascii="Symbol" w:hAnsi="Symbol"/>
          <w:lang w:val="es-ES_tradnl"/>
        </w:rPr>
        <w:t></w:t>
      </w:r>
    </w:p>
    <w:p w:rsidR="00137CAA" w:rsidRDefault="00137CAA">
      <w:pPr>
        <w:pStyle w:val="Blanc"/>
        <w:rPr>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71"/>
        <w:gridCol w:w="1871"/>
        <w:gridCol w:w="1871"/>
        <w:gridCol w:w="1871"/>
      </w:tblGrid>
      <w:tr w:rsidR="00137CAA">
        <w:trPr>
          <w:cantSplit/>
          <w:jc w:val="center"/>
        </w:trPr>
        <w:tc>
          <w:tcPr>
            <w:tcW w:w="3742" w:type="dxa"/>
            <w:gridSpan w:val="2"/>
          </w:tcPr>
          <w:p w:rsidR="00137CAA" w:rsidRDefault="00F401F1">
            <w:pPr>
              <w:pStyle w:val="TableText"/>
              <w:framePr w:hSpace="181" w:wrap="notBeside" w:vAnchor="text" w:hAnchor="page" w:xAlign="center" w:y="1"/>
              <w:jc w:val="center"/>
              <w:rPr>
                <w:lang w:val="es-ES_tradnl"/>
              </w:rPr>
            </w:pPr>
            <w:r>
              <w:rPr>
                <w:lang w:val="es-ES_tradnl"/>
              </w:rPr>
              <w:t>Antena de 55 dBic del SETS, para</w:t>
            </w:r>
            <w:r>
              <w:rPr>
                <w:lang w:val="es-ES_tradnl"/>
              </w:rPr>
              <w:br/>
              <w:t>adquisición de datos registrados</w:t>
            </w:r>
          </w:p>
        </w:tc>
        <w:tc>
          <w:tcPr>
            <w:tcW w:w="3742" w:type="dxa"/>
            <w:gridSpan w:val="2"/>
          </w:tcPr>
          <w:p w:rsidR="00137CAA" w:rsidRDefault="00F401F1">
            <w:pPr>
              <w:pStyle w:val="TableText"/>
              <w:framePr w:hSpace="181" w:wrap="notBeside" w:vAnchor="text" w:hAnchor="page" w:xAlign="center" w:y="1"/>
              <w:jc w:val="center"/>
              <w:rPr>
                <w:lang w:val="es-ES_tradnl"/>
              </w:rPr>
            </w:pPr>
            <w:r>
              <w:rPr>
                <w:lang w:val="es-ES_tradnl"/>
              </w:rPr>
              <w:t>Antena de 36,4 dBic del SETS, para</w:t>
            </w:r>
            <w:r>
              <w:rPr>
                <w:lang w:val="es-ES_tradnl"/>
              </w:rPr>
              <w:br/>
              <w:t>indicación de datos directa</w:t>
            </w:r>
          </w:p>
        </w:tc>
      </w:tr>
      <w:tr w:rsidR="00137CAA">
        <w:trPr>
          <w:cantSplit/>
          <w:jc w:val="center"/>
        </w:trPr>
        <w:tc>
          <w:tcPr>
            <w:tcW w:w="1871" w:type="dxa"/>
          </w:tcPr>
          <w:p w:rsidR="00137CAA" w:rsidRDefault="00F401F1">
            <w:pPr>
              <w:pStyle w:val="TableText"/>
              <w:framePr w:hSpace="181" w:wrap="notBeside" w:vAnchor="text" w:hAnchor="page" w:xAlign="center" w:y="1"/>
              <w:jc w:val="center"/>
              <w:rPr>
                <w:lang w:val="es-ES_tradnl"/>
              </w:rPr>
            </w:pPr>
            <w:r>
              <w:rPr>
                <w:lang w:val="es-ES_tradnl"/>
              </w:rPr>
              <w:t xml:space="preserve">Ángulo de elevación del horizonte </w:t>
            </w:r>
            <w:r>
              <w:rPr>
                <w:lang w:val="es-ES_tradnl"/>
              </w:rPr>
              <w:br/>
            </w:r>
            <w:r>
              <w:rPr>
                <w:rFonts w:ascii="Symbol" w:hAnsi="Symbol"/>
                <w:lang w:val="es-ES_tradnl"/>
              </w:rPr>
              <w:t></w:t>
            </w:r>
            <w:r>
              <w:rPr>
                <w:i/>
                <w:position w:val="-4"/>
                <w:sz w:val="14"/>
                <w:lang w:val="es-ES_tradnl"/>
              </w:rPr>
              <w:t>t</w:t>
            </w:r>
            <w:r>
              <w:rPr>
                <w:lang w:val="es-ES_tradnl"/>
              </w:rPr>
              <w:t> </w:t>
            </w:r>
            <w:r>
              <w:rPr>
                <w:rFonts w:ascii="Symbol" w:hAnsi="Symbol"/>
                <w:lang w:val="es-ES_tradnl"/>
              </w:rPr>
              <w:t></w:t>
            </w:r>
            <w:r>
              <w:rPr>
                <w:lang w:val="es-ES_tradnl"/>
              </w:rPr>
              <w:t> </w:t>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0,5</w:t>
            </w:r>
            <w:r>
              <w:rPr>
                <w:rFonts w:ascii="Symbol" w:hAnsi="Symbol"/>
                <w:lang w:val="es-ES_tradnl"/>
              </w:rPr>
              <w:t></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 xml:space="preserve">Ángulo de elevación del horizonte </w:t>
            </w:r>
            <w:r>
              <w:rPr>
                <w:lang w:val="es-ES_tradnl"/>
              </w:rPr>
              <w:br/>
            </w:r>
            <w:r>
              <w:rPr>
                <w:rFonts w:ascii="Symbol" w:hAnsi="Symbol"/>
                <w:lang w:val="es-ES_tradnl"/>
              </w:rPr>
              <w:t></w:t>
            </w:r>
            <w:r>
              <w:rPr>
                <w:i/>
                <w:position w:val="-4"/>
                <w:sz w:val="14"/>
                <w:lang w:val="es-ES_tradnl"/>
              </w:rPr>
              <w:t>t</w:t>
            </w:r>
            <w:r>
              <w:rPr>
                <w:lang w:val="es-ES_tradnl"/>
              </w:rPr>
              <w:t> </w:t>
            </w:r>
            <w:r>
              <w:rPr>
                <w:rFonts w:ascii="Symbol" w:hAnsi="Symbol"/>
                <w:lang w:val="es-ES_tradnl"/>
              </w:rPr>
              <w:t></w:t>
            </w:r>
            <w:r>
              <w:rPr>
                <w:lang w:val="es-ES_tradnl"/>
              </w:rPr>
              <w:t> </w:t>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3</w:t>
            </w:r>
            <w:r>
              <w:rPr>
                <w:rFonts w:ascii="Symbol" w:hAnsi="Symbol"/>
                <w:lang w:val="es-ES_tradnl"/>
              </w:rPr>
              <w:t></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 xml:space="preserve">Ángulo de elevación del horizonte </w:t>
            </w:r>
            <w:r>
              <w:rPr>
                <w:lang w:val="es-ES_tradnl"/>
              </w:rPr>
              <w:br/>
            </w:r>
            <w:r>
              <w:rPr>
                <w:rFonts w:ascii="Symbol" w:hAnsi="Symbol"/>
                <w:lang w:val="es-ES_tradnl"/>
              </w:rPr>
              <w:t></w:t>
            </w:r>
            <w:r>
              <w:rPr>
                <w:i/>
                <w:position w:val="-4"/>
                <w:sz w:val="14"/>
                <w:lang w:val="es-ES_tradnl"/>
              </w:rPr>
              <w:t>t</w:t>
            </w:r>
            <w:r>
              <w:rPr>
                <w:lang w:val="es-ES_tradnl"/>
              </w:rPr>
              <w:t> </w:t>
            </w:r>
            <w:r>
              <w:rPr>
                <w:rFonts w:ascii="Symbol" w:hAnsi="Symbol"/>
                <w:lang w:val="es-ES_tradnl"/>
              </w:rPr>
              <w:t></w:t>
            </w:r>
            <w:r>
              <w:rPr>
                <w:lang w:val="es-ES_tradnl"/>
              </w:rPr>
              <w:t> </w:t>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0,5</w:t>
            </w:r>
            <w:r>
              <w:rPr>
                <w:rFonts w:ascii="Symbol" w:hAnsi="Symbol"/>
                <w:lang w:val="es-ES_tradnl"/>
              </w:rPr>
              <w:t></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t</w:t>
            </w:r>
            <w:r>
              <w:rPr>
                <w:lang w:val="es-ES_tradnl"/>
              </w:rPr>
              <w:t> </w:t>
            </w:r>
            <w:r>
              <w:rPr>
                <w:rFonts w:ascii="Symbol" w:hAnsi="Symbol"/>
                <w:lang w:val="es-ES_tradnl"/>
              </w:rPr>
              <w:t></w:t>
            </w:r>
            <w:r>
              <w:rPr>
                <w:lang w:val="es-ES_tradnl"/>
              </w:rPr>
              <w:t> </w:t>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3</w:t>
            </w:r>
            <w:r>
              <w:rPr>
                <w:rFonts w:ascii="Symbol" w:hAnsi="Symbol"/>
                <w:lang w:val="es-ES_tradnl"/>
              </w:rPr>
              <w:t></w:t>
            </w:r>
          </w:p>
        </w:tc>
      </w:tr>
      <w:tr w:rsidR="00137CAA">
        <w:trPr>
          <w:cantSplit/>
          <w:jc w:val="center"/>
        </w:trPr>
        <w:tc>
          <w:tcPr>
            <w:tcW w:w="1871" w:type="dxa"/>
          </w:tcPr>
          <w:p w:rsidR="00137CAA" w:rsidRDefault="00F401F1">
            <w:pPr>
              <w:pStyle w:val="TableText"/>
              <w:framePr w:hSpace="181" w:wrap="notBeside" w:vAnchor="text" w:hAnchor="page" w:xAlign="center" w:y="1"/>
              <w:jc w:val="center"/>
              <w:rPr>
                <w:lang w:val="es-ES_tradnl"/>
              </w:rPr>
            </w:pPr>
            <w:r>
              <w:rPr>
                <w:lang w:val="es-ES_tradnl"/>
              </w:rPr>
              <w:t>164,2</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174,5</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178,9</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187,7</w:t>
            </w:r>
          </w:p>
        </w:tc>
      </w:tr>
    </w:tbl>
    <w:p w:rsidR="00137CAA" w:rsidRDefault="00137CAA">
      <w:pPr>
        <w:pStyle w:val="Tablefin"/>
        <w:rPr>
          <w:lang w:val="es-ES_tradnl"/>
        </w:rPr>
      </w:pPr>
    </w:p>
    <w:p w:rsidR="00137CAA" w:rsidRDefault="00F401F1">
      <w:pPr>
        <w:pStyle w:val="Table"/>
        <w:spacing w:line="0" w:lineRule="atLeast"/>
        <w:rPr>
          <w:lang w:val="es-ES_tradnl"/>
        </w:rPr>
      </w:pPr>
      <w:r>
        <w:rPr>
          <w:lang w:val="es-ES_tradnl"/>
        </w:rPr>
        <w:t>CUADRO  16</w:t>
      </w:r>
    </w:p>
    <w:p w:rsidR="00137CAA" w:rsidRDefault="00F401F1">
      <w:pPr>
        <w:pStyle w:val="TableTitle"/>
        <w:spacing w:line="0" w:lineRule="atLeast"/>
        <w:rPr>
          <w:rFonts w:ascii="Symbol" w:hAnsi="Symbol"/>
          <w:lang w:val="es-ES_tradnl"/>
        </w:rPr>
      </w:pPr>
      <w:r>
        <w:rPr>
          <w:lang w:val="es-ES_tradnl"/>
        </w:rPr>
        <w:t xml:space="preserve">Distancias mínimas de separación (km) para proteger la estación terrena del SETS </w:t>
      </w:r>
      <w:r>
        <w:rPr>
          <w:lang w:val="es-ES_tradnl"/>
        </w:rPr>
        <w:br/>
        <w:t>frente a las emisiones de la estación del servicio METSAT descrita  en el Cuadro 4,</w:t>
      </w:r>
      <w:r>
        <w:rPr>
          <w:lang w:val="es-ES_tradnl"/>
        </w:rPr>
        <w:br/>
        <w:t>con un ángulo de elevación de satélite OSG de 20</w:t>
      </w:r>
      <w:r>
        <w:rPr>
          <w:rFonts w:ascii="Symbol" w:hAnsi="Symbol"/>
          <w:lang w:val="es-ES_tradnl"/>
        </w:rPr>
        <w:t></w:t>
      </w:r>
    </w:p>
    <w:p w:rsidR="00137CAA" w:rsidRDefault="00137CAA">
      <w:pPr>
        <w:pStyle w:val="Blanc"/>
        <w:rPr>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71"/>
        <w:gridCol w:w="1871"/>
        <w:gridCol w:w="1871"/>
        <w:gridCol w:w="1871"/>
      </w:tblGrid>
      <w:tr w:rsidR="00137CAA">
        <w:trPr>
          <w:cantSplit/>
          <w:jc w:val="center"/>
        </w:trPr>
        <w:tc>
          <w:tcPr>
            <w:tcW w:w="3742" w:type="dxa"/>
            <w:gridSpan w:val="2"/>
          </w:tcPr>
          <w:p w:rsidR="00137CAA" w:rsidRDefault="00F401F1">
            <w:pPr>
              <w:pStyle w:val="TableText"/>
              <w:framePr w:hSpace="181" w:wrap="notBeside" w:vAnchor="text" w:hAnchor="page" w:xAlign="center" w:y="1"/>
              <w:jc w:val="center"/>
              <w:rPr>
                <w:lang w:val="es-ES_tradnl"/>
              </w:rPr>
            </w:pPr>
            <w:r>
              <w:rPr>
                <w:lang w:val="es-ES_tradnl"/>
              </w:rPr>
              <w:t>Antena de 55 dBic del SETS, para</w:t>
            </w:r>
            <w:r>
              <w:rPr>
                <w:lang w:val="es-ES_tradnl"/>
              </w:rPr>
              <w:br/>
              <w:t>adquisición de datos registrados</w:t>
            </w:r>
          </w:p>
        </w:tc>
        <w:tc>
          <w:tcPr>
            <w:tcW w:w="3742" w:type="dxa"/>
            <w:gridSpan w:val="2"/>
          </w:tcPr>
          <w:p w:rsidR="00137CAA" w:rsidRDefault="00F401F1">
            <w:pPr>
              <w:pStyle w:val="TableText"/>
              <w:framePr w:hSpace="181" w:wrap="notBeside" w:vAnchor="text" w:hAnchor="page" w:xAlign="center" w:y="1"/>
              <w:jc w:val="center"/>
              <w:rPr>
                <w:lang w:val="es-ES_tradnl"/>
              </w:rPr>
            </w:pPr>
            <w:r>
              <w:rPr>
                <w:lang w:val="es-ES_tradnl"/>
              </w:rPr>
              <w:t>Antena de 36,4 dBic del SETS, para</w:t>
            </w:r>
            <w:r>
              <w:rPr>
                <w:lang w:val="es-ES_tradnl"/>
              </w:rPr>
              <w:br/>
              <w:t>indicación de datos directa</w:t>
            </w:r>
          </w:p>
        </w:tc>
      </w:tr>
      <w:tr w:rsidR="00137CAA">
        <w:trPr>
          <w:cantSplit/>
          <w:jc w:val="center"/>
        </w:trPr>
        <w:tc>
          <w:tcPr>
            <w:tcW w:w="1871" w:type="dxa"/>
          </w:tcPr>
          <w:p w:rsidR="00137CAA" w:rsidRDefault="00F401F1">
            <w:pPr>
              <w:pStyle w:val="TableText"/>
              <w:framePr w:hSpace="181" w:wrap="notBeside" w:vAnchor="text" w:hAnchor="page" w:xAlign="center" w:y="1"/>
              <w:jc w:val="center"/>
              <w:rPr>
                <w:lang w:val="es-ES_tradnl"/>
              </w:rPr>
            </w:pPr>
            <w:r>
              <w:rPr>
                <w:lang w:val="es-ES_tradnl"/>
              </w:rPr>
              <w:t xml:space="preserve">Ángulo de elevación del horizonte </w:t>
            </w:r>
            <w:r>
              <w:rPr>
                <w:lang w:val="es-ES_tradnl"/>
              </w:rPr>
              <w:br/>
            </w:r>
            <w:r>
              <w:rPr>
                <w:rFonts w:ascii="Symbol" w:hAnsi="Symbol"/>
                <w:lang w:val="es-ES_tradnl"/>
              </w:rPr>
              <w:t></w:t>
            </w:r>
            <w:r>
              <w:rPr>
                <w:i/>
                <w:position w:val="-4"/>
                <w:sz w:val="14"/>
                <w:lang w:val="es-ES_tradnl"/>
              </w:rPr>
              <w:t>t</w:t>
            </w:r>
            <w:r>
              <w:rPr>
                <w:lang w:val="es-ES_tradnl"/>
              </w:rPr>
              <w:t> </w:t>
            </w:r>
            <w:r>
              <w:rPr>
                <w:rFonts w:ascii="Symbol" w:hAnsi="Symbol"/>
                <w:lang w:val="es-ES_tradnl"/>
              </w:rPr>
              <w:t></w:t>
            </w:r>
            <w:r>
              <w:rPr>
                <w:lang w:val="es-ES_tradnl"/>
              </w:rPr>
              <w:t> </w:t>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0,5</w:t>
            </w:r>
            <w:r>
              <w:rPr>
                <w:rFonts w:ascii="Symbol" w:hAnsi="Symbol"/>
                <w:lang w:val="es-ES_tradnl"/>
              </w:rPr>
              <w:t></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 xml:space="preserve">Ángulo de elevación del horizonte </w:t>
            </w:r>
            <w:r>
              <w:rPr>
                <w:lang w:val="es-ES_tradnl"/>
              </w:rPr>
              <w:br/>
            </w:r>
            <w:r>
              <w:rPr>
                <w:rFonts w:ascii="Symbol" w:hAnsi="Symbol"/>
                <w:lang w:val="es-ES_tradnl"/>
              </w:rPr>
              <w:t></w:t>
            </w:r>
            <w:r>
              <w:rPr>
                <w:i/>
                <w:position w:val="-4"/>
                <w:sz w:val="14"/>
                <w:lang w:val="es-ES_tradnl"/>
              </w:rPr>
              <w:t>t</w:t>
            </w:r>
            <w:r>
              <w:rPr>
                <w:lang w:val="es-ES_tradnl"/>
              </w:rPr>
              <w:t> </w:t>
            </w:r>
            <w:r>
              <w:rPr>
                <w:rFonts w:ascii="Symbol" w:hAnsi="Symbol"/>
                <w:lang w:val="es-ES_tradnl"/>
              </w:rPr>
              <w:t></w:t>
            </w:r>
            <w:r>
              <w:rPr>
                <w:lang w:val="es-ES_tradnl"/>
              </w:rPr>
              <w:t> </w:t>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3</w:t>
            </w:r>
            <w:r>
              <w:rPr>
                <w:rFonts w:ascii="Symbol" w:hAnsi="Symbol"/>
                <w:lang w:val="es-ES_tradnl"/>
              </w:rPr>
              <w:t></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 xml:space="preserve">Ángulo de elevación del horizonte </w:t>
            </w:r>
            <w:r>
              <w:rPr>
                <w:lang w:val="es-ES_tradnl"/>
              </w:rPr>
              <w:br/>
            </w:r>
            <w:r>
              <w:rPr>
                <w:rFonts w:ascii="Symbol" w:hAnsi="Symbol"/>
                <w:lang w:val="es-ES_tradnl"/>
              </w:rPr>
              <w:t></w:t>
            </w:r>
            <w:r>
              <w:rPr>
                <w:i/>
                <w:position w:val="-4"/>
                <w:sz w:val="14"/>
                <w:lang w:val="es-ES_tradnl"/>
              </w:rPr>
              <w:t>t</w:t>
            </w:r>
            <w:r>
              <w:rPr>
                <w:lang w:val="es-ES_tradnl"/>
              </w:rPr>
              <w:t> </w:t>
            </w:r>
            <w:r>
              <w:rPr>
                <w:rFonts w:ascii="Symbol" w:hAnsi="Symbol"/>
                <w:lang w:val="es-ES_tradnl"/>
              </w:rPr>
              <w:t></w:t>
            </w:r>
            <w:r>
              <w:rPr>
                <w:lang w:val="es-ES_tradnl"/>
              </w:rPr>
              <w:t> </w:t>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0,5</w:t>
            </w:r>
            <w:r>
              <w:rPr>
                <w:rFonts w:ascii="Symbol" w:hAnsi="Symbol"/>
                <w:lang w:val="es-ES_tradnl"/>
              </w:rPr>
              <w:t></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t</w:t>
            </w:r>
            <w:r>
              <w:rPr>
                <w:lang w:val="es-ES_tradnl"/>
              </w:rPr>
              <w:t> </w:t>
            </w:r>
            <w:r>
              <w:rPr>
                <w:rFonts w:ascii="Symbol" w:hAnsi="Symbol"/>
                <w:lang w:val="es-ES_tradnl"/>
              </w:rPr>
              <w:t></w:t>
            </w:r>
            <w:r>
              <w:rPr>
                <w:lang w:val="es-ES_tradnl"/>
              </w:rPr>
              <w:t> </w:t>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3</w:t>
            </w:r>
            <w:r>
              <w:rPr>
                <w:rFonts w:ascii="Symbol" w:hAnsi="Symbol"/>
                <w:lang w:val="es-ES_tradnl"/>
              </w:rPr>
              <w:t></w:t>
            </w:r>
          </w:p>
        </w:tc>
      </w:tr>
      <w:tr w:rsidR="00137CAA">
        <w:trPr>
          <w:cantSplit/>
          <w:jc w:val="center"/>
        </w:trPr>
        <w:tc>
          <w:tcPr>
            <w:tcW w:w="1871" w:type="dxa"/>
          </w:tcPr>
          <w:p w:rsidR="00137CAA" w:rsidRDefault="00F401F1">
            <w:pPr>
              <w:pStyle w:val="TableText"/>
              <w:framePr w:hSpace="181" w:wrap="notBeside" w:vAnchor="text" w:hAnchor="page" w:xAlign="center" w:y="1"/>
              <w:jc w:val="center"/>
              <w:rPr>
                <w:lang w:val="es-ES_tradnl"/>
              </w:rPr>
            </w:pPr>
            <w:r>
              <w:rPr>
                <w:lang w:val="es-ES_tradnl"/>
              </w:rPr>
              <w:t>57</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19</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112</w:t>
            </w:r>
          </w:p>
        </w:tc>
        <w:tc>
          <w:tcPr>
            <w:tcW w:w="1871" w:type="dxa"/>
          </w:tcPr>
          <w:p w:rsidR="00137CAA" w:rsidRDefault="00F401F1">
            <w:pPr>
              <w:pStyle w:val="TableText"/>
              <w:framePr w:hSpace="181" w:wrap="notBeside" w:vAnchor="text" w:hAnchor="page" w:xAlign="center" w:y="1"/>
              <w:jc w:val="center"/>
              <w:rPr>
                <w:lang w:val="es-ES_tradnl"/>
              </w:rPr>
            </w:pPr>
            <w:r>
              <w:rPr>
                <w:lang w:val="es-ES_tradnl"/>
              </w:rPr>
              <w:t>–23</w:t>
            </w:r>
          </w:p>
        </w:tc>
      </w:tr>
    </w:tbl>
    <w:p w:rsidR="00137CAA" w:rsidRDefault="00137CAA">
      <w:pPr>
        <w:pStyle w:val="Tablefin"/>
        <w:spacing w:before="0"/>
        <w:rPr>
          <w:lang w:val="es-ES_tradnl"/>
        </w:rPr>
      </w:pPr>
    </w:p>
    <w:p w:rsidR="00137CAA" w:rsidRDefault="00F401F1">
      <w:pPr>
        <w:pStyle w:val="Heading1"/>
        <w:spacing w:line="0" w:lineRule="atLeast"/>
        <w:rPr>
          <w:lang w:val="es-ES_tradnl"/>
        </w:rPr>
      </w:pPr>
      <w:r>
        <w:rPr>
          <w:lang w:val="es-ES_tradnl"/>
        </w:rPr>
        <w:t>4</w:t>
      </w:r>
      <w:r>
        <w:rPr>
          <w:lang w:val="es-ES_tradnl"/>
        </w:rPr>
        <w:tab/>
        <w:t>Interferencia provocada por los transmisores del servicio móvil a los receptores de las estaciones en tierra del SETS</w:t>
      </w:r>
    </w:p>
    <w:p w:rsidR="00137CAA" w:rsidRDefault="00F401F1">
      <w:pPr>
        <w:spacing w:line="0" w:lineRule="atLeast"/>
        <w:rPr>
          <w:lang w:val="es-ES_tradnl"/>
        </w:rPr>
      </w:pPr>
      <w:r>
        <w:rPr>
          <w:lang w:val="es-ES_tradnl"/>
        </w:rPr>
        <w:t>En el Cuadro 17 se dan las características de un transmisor del servicio móvil terrestre.</w:t>
      </w:r>
    </w:p>
    <w:p w:rsidR="00137CAA" w:rsidRDefault="00F401F1">
      <w:pPr>
        <w:spacing w:line="0" w:lineRule="atLeast"/>
        <w:rPr>
          <w:lang w:val="es-ES_tradnl"/>
        </w:rPr>
      </w:pPr>
      <w:r>
        <w:rPr>
          <w:lang w:val="es-ES_tradnl"/>
        </w:rPr>
        <w:t>Este problema es muy similar al de la interferencia provocada por transmisores del servicio fijo que se ha examinado en el § 4 (véase la Fig. 3).</w:t>
      </w:r>
    </w:p>
    <w:p w:rsidR="00137CAA" w:rsidRDefault="00F401F1">
      <w:pPr>
        <w:pStyle w:val="Table"/>
        <w:spacing w:line="0" w:lineRule="atLeast"/>
        <w:rPr>
          <w:lang w:val="es-ES_tradnl"/>
        </w:rPr>
      </w:pPr>
      <w:r>
        <w:rPr>
          <w:lang w:val="es-ES_tradnl"/>
        </w:rPr>
        <w:br w:type="page"/>
      </w:r>
      <w:r>
        <w:rPr>
          <w:lang w:val="es-ES_tradnl"/>
        </w:rPr>
        <w:lastRenderedPageBreak/>
        <w:t>CUADRO  17</w:t>
      </w:r>
    </w:p>
    <w:p w:rsidR="00137CAA" w:rsidRDefault="00F401F1">
      <w:pPr>
        <w:pStyle w:val="TableTitle"/>
        <w:spacing w:line="0" w:lineRule="atLeast"/>
        <w:rPr>
          <w:lang w:val="es-ES_tradnl"/>
        </w:rPr>
      </w:pPr>
      <w:r>
        <w:rPr>
          <w:lang w:val="es-ES_tradnl"/>
        </w:rPr>
        <w:t>Características de un transmisor del servicio móvil</w:t>
      </w:r>
    </w:p>
    <w:p w:rsidR="00137CAA" w:rsidRDefault="00137CAA">
      <w:pPr>
        <w:pStyle w:val="Blanc"/>
        <w:rPr>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36"/>
        <w:gridCol w:w="851"/>
      </w:tblGrid>
      <w:tr w:rsidR="00137CAA">
        <w:trPr>
          <w:cantSplit/>
          <w:jc w:val="center"/>
        </w:trPr>
        <w:tc>
          <w:tcPr>
            <w:tcW w:w="4536" w:type="dxa"/>
          </w:tcPr>
          <w:p w:rsidR="00137CAA" w:rsidRDefault="00F401F1">
            <w:pPr>
              <w:pStyle w:val="TableText"/>
              <w:framePr w:hSpace="181" w:wrap="notBeside" w:vAnchor="text" w:hAnchor="page" w:xAlign="center" w:y="1"/>
              <w:spacing w:line="0" w:lineRule="atLeast"/>
              <w:rPr>
                <w:lang w:val="es-ES_tradnl"/>
              </w:rPr>
            </w:pPr>
            <w:r>
              <w:rPr>
                <w:lang w:val="es-ES_tradnl"/>
              </w:rPr>
              <w:t>Potencia del transmisor (dBW)</w:t>
            </w:r>
          </w:p>
        </w:tc>
        <w:tc>
          <w:tcPr>
            <w:tcW w:w="851" w:type="dxa"/>
          </w:tcPr>
          <w:p w:rsidR="00137CAA" w:rsidRDefault="00F401F1">
            <w:pPr>
              <w:pStyle w:val="TableText"/>
              <w:framePr w:hSpace="181" w:wrap="notBeside" w:vAnchor="text" w:hAnchor="page" w:xAlign="center" w:y="1"/>
              <w:spacing w:line="0" w:lineRule="atLeast"/>
              <w:rPr>
                <w:lang w:val="es-ES_tradnl"/>
              </w:rPr>
            </w:pPr>
            <w:r>
              <w:rPr>
                <w:lang w:val="es-ES_tradnl"/>
              </w:rPr>
              <w:t>0</w:t>
            </w:r>
          </w:p>
        </w:tc>
      </w:tr>
      <w:tr w:rsidR="00137CAA">
        <w:trPr>
          <w:cantSplit/>
          <w:jc w:val="center"/>
        </w:trPr>
        <w:tc>
          <w:tcPr>
            <w:tcW w:w="4536" w:type="dxa"/>
          </w:tcPr>
          <w:p w:rsidR="00137CAA" w:rsidRDefault="00F401F1">
            <w:pPr>
              <w:pStyle w:val="TableText"/>
              <w:framePr w:hSpace="181" w:wrap="notBeside" w:vAnchor="text" w:hAnchor="page" w:xAlign="center" w:y="1"/>
              <w:spacing w:line="0" w:lineRule="atLeast"/>
              <w:rPr>
                <w:lang w:val="es-ES_tradnl"/>
              </w:rPr>
            </w:pPr>
            <w:r>
              <w:rPr>
                <w:lang w:val="es-ES_tradnl"/>
              </w:rPr>
              <w:t>Anchura de banda (MHz)</w:t>
            </w:r>
          </w:p>
        </w:tc>
        <w:tc>
          <w:tcPr>
            <w:tcW w:w="851" w:type="dxa"/>
          </w:tcPr>
          <w:p w:rsidR="00137CAA" w:rsidRDefault="00F401F1">
            <w:pPr>
              <w:pStyle w:val="TableText"/>
              <w:framePr w:hSpace="181" w:wrap="notBeside" w:vAnchor="text" w:hAnchor="page" w:xAlign="center" w:y="1"/>
              <w:spacing w:line="0" w:lineRule="atLeast"/>
              <w:rPr>
                <w:lang w:val="es-ES_tradnl"/>
              </w:rPr>
            </w:pPr>
            <w:r>
              <w:rPr>
                <w:lang w:val="es-ES_tradnl"/>
              </w:rPr>
              <w:t>29</w:t>
            </w:r>
          </w:p>
        </w:tc>
      </w:tr>
      <w:tr w:rsidR="00137CAA">
        <w:trPr>
          <w:cantSplit/>
          <w:jc w:val="center"/>
        </w:trPr>
        <w:tc>
          <w:tcPr>
            <w:tcW w:w="4536" w:type="dxa"/>
          </w:tcPr>
          <w:p w:rsidR="00137CAA" w:rsidRDefault="00F401F1">
            <w:pPr>
              <w:pStyle w:val="TableText"/>
              <w:framePr w:hSpace="181" w:wrap="notBeside" w:vAnchor="text" w:hAnchor="page" w:xAlign="center" w:y="1"/>
              <w:spacing w:line="0" w:lineRule="atLeast"/>
              <w:rPr>
                <w:lang w:val="es-ES_tradnl"/>
              </w:rPr>
            </w:pPr>
            <w:r>
              <w:rPr>
                <w:i/>
                <w:lang w:val="es-ES_tradnl"/>
              </w:rPr>
              <w:t>G</w:t>
            </w:r>
            <w:r>
              <w:rPr>
                <w:i/>
                <w:position w:val="-4"/>
                <w:sz w:val="14"/>
                <w:lang w:val="es-ES_tradnl"/>
              </w:rPr>
              <w:t>t</w:t>
            </w:r>
            <w:r>
              <w:rPr>
                <w:rFonts w:ascii="Tms Rmn" w:hAnsi="Tms Rmn"/>
                <w:sz w:val="8"/>
                <w:lang w:val="es-ES_tradnl"/>
              </w:rPr>
              <w:t> </w:t>
            </w:r>
            <w:r>
              <w:rPr>
                <w:lang w:val="es-ES_tradnl"/>
              </w:rPr>
              <w:t>(0</w:t>
            </w:r>
            <w:r>
              <w:rPr>
                <w:rFonts w:ascii="Symbol" w:hAnsi="Symbol"/>
                <w:lang w:val="es-ES_tradnl"/>
              </w:rPr>
              <w:t></w:t>
            </w:r>
            <w:r>
              <w:rPr>
                <w:lang w:val="es-ES_tradnl"/>
              </w:rPr>
              <w:t>): ganancia de antena en el eje (dBi)</w:t>
            </w:r>
          </w:p>
        </w:tc>
        <w:tc>
          <w:tcPr>
            <w:tcW w:w="851" w:type="dxa"/>
          </w:tcPr>
          <w:p w:rsidR="00137CAA" w:rsidRDefault="00F401F1">
            <w:pPr>
              <w:pStyle w:val="TableText"/>
              <w:framePr w:hSpace="181" w:wrap="notBeside" w:vAnchor="text" w:hAnchor="page" w:xAlign="center" w:y="1"/>
              <w:spacing w:line="0" w:lineRule="atLeast"/>
              <w:rPr>
                <w:lang w:val="es-ES_tradnl"/>
              </w:rPr>
            </w:pPr>
            <w:r>
              <w:rPr>
                <w:lang w:val="es-ES_tradnl"/>
              </w:rPr>
              <w:t>43</w:t>
            </w:r>
          </w:p>
        </w:tc>
      </w:tr>
      <w:tr w:rsidR="00137CAA">
        <w:trPr>
          <w:cantSplit/>
          <w:jc w:val="center"/>
        </w:trPr>
        <w:tc>
          <w:tcPr>
            <w:tcW w:w="4536" w:type="dxa"/>
          </w:tcPr>
          <w:p w:rsidR="00137CAA" w:rsidRDefault="00F401F1">
            <w:pPr>
              <w:pStyle w:val="TableText"/>
              <w:framePr w:hSpace="181" w:wrap="notBeside" w:vAnchor="text" w:hAnchor="page" w:xAlign="center" w:y="1"/>
              <w:spacing w:line="0" w:lineRule="atLeast"/>
              <w:rPr>
                <w:lang w:val="es-ES_tradnl"/>
              </w:rPr>
            </w:pPr>
            <w:r>
              <w:rPr>
                <w:i/>
                <w:lang w:val="es-ES_tradnl"/>
              </w:rPr>
              <w:t>G</w:t>
            </w:r>
            <w:r>
              <w:rPr>
                <w:i/>
                <w:position w:val="-4"/>
                <w:sz w:val="14"/>
                <w:lang w:val="es-ES_tradnl"/>
              </w:rPr>
              <w:t>t</w:t>
            </w:r>
            <w:r>
              <w:rPr>
                <w:rFonts w:ascii="Tms Rmn" w:hAnsi="Tms Rmn"/>
                <w:sz w:val="8"/>
                <w:lang w:val="es-ES_tradnl"/>
              </w:rPr>
              <w:t> </w:t>
            </w:r>
            <w:r>
              <w:rPr>
                <w:lang w:val="es-ES_tradnl"/>
              </w:rPr>
              <w:t>(0</w:t>
            </w:r>
            <w:r>
              <w:rPr>
                <w:rFonts w:ascii="Symbol" w:hAnsi="Symbol"/>
                <w:lang w:val="es-ES_tradnl"/>
              </w:rPr>
              <w:t></w:t>
            </w:r>
            <w:r>
              <w:rPr>
                <w:lang w:val="es-ES_tradnl"/>
              </w:rPr>
              <w:t>): ganancia de antena a 10</w:t>
            </w:r>
            <w:r>
              <w:rPr>
                <w:rFonts w:ascii="Symbol" w:hAnsi="Symbol"/>
                <w:lang w:val="es-ES_tradnl"/>
              </w:rPr>
              <w:t></w:t>
            </w:r>
            <w:r>
              <w:rPr>
                <w:lang w:val="es-ES_tradnl"/>
              </w:rPr>
              <w:t xml:space="preserve"> del eje (dBi)</w:t>
            </w:r>
          </w:p>
        </w:tc>
        <w:tc>
          <w:tcPr>
            <w:tcW w:w="851" w:type="dxa"/>
          </w:tcPr>
          <w:p w:rsidR="00137CAA" w:rsidRDefault="00F401F1">
            <w:pPr>
              <w:pStyle w:val="TableText"/>
              <w:framePr w:hSpace="181" w:wrap="notBeside" w:vAnchor="text" w:hAnchor="page" w:xAlign="center" w:y="1"/>
              <w:spacing w:line="0" w:lineRule="atLeast"/>
              <w:rPr>
                <w:lang w:val="es-ES_tradnl"/>
              </w:rPr>
            </w:pPr>
            <w:r>
              <w:rPr>
                <w:lang w:val="es-ES_tradnl"/>
              </w:rPr>
              <w:t>11</w:t>
            </w:r>
          </w:p>
        </w:tc>
      </w:tr>
      <w:tr w:rsidR="00137CAA">
        <w:trPr>
          <w:cantSplit/>
          <w:jc w:val="center"/>
        </w:trPr>
        <w:tc>
          <w:tcPr>
            <w:tcW w:w="4536" w:type="dxa"/>
          </w:tcPr>
          <w:p w:rsidR="00137CAA" w:rsidRDefault="00F401F1">
            <w:pPr>
              <w:pStyle w:val="TableText"/>
              <w:framePr w:hSpace="181" w:wrap="notBeside" w:vAnchor="text" w:hAnchor="page" w:xAlign="center" w:y="1"/>
              <w:spacing w:line="0" w:lineRule="atLeast"/>
              <w:rPr>
                <w:lang w:val="es-ES_tradnl"/>
              </w:rPr>
            </w:pPr>
            <w:r>
              <w:rPr>
                <w:i/>
                <w:lang w:val="es-ES_tradnl"/>
              </w:rPr>
              <w:t>G</w:t>
            </w:r>
            <w:r>
              <w:rPr>
                <w:i/>
                <w:position w:val="-4"/>
                <w:sz w:val="14"/>
                <w:lang w:val="es-ES_tradnl"/>
              </w:rPr>
              <w:t>t</w:t>
            </w:r>
            <w:r>
              <w:rPr>
                <w:rFonts w:ascii="Tms Rmn" w:hAnsi="Tms Rmn"/>
                <w:sz w:val="8"/>
                <w:lang w:val="es-ES_tradnl"/>
              </w:rPr>
              <w:t> </w:t>
            </w:r>
            <w:r>
              <w:rPr>
                <w:lang w:val="es-ES_tradnl"/>
              </w:rPr>
              <w:t>(45</w:t>
            </w:r>
            <w:r>
              <w:rPr>
                <w:rFonts w:ascii="Symbol" w:hAnsi="Symbol"/>
                <w:lang w:val="es-ES_tradnl"/>
              </w:rPr>
              <w:t></w:t>
            </w:r>
            <w:r>
              <w:rPr>
                <w:lang w:val="es-ES_tradnl"/>
              </w:rPr>
              <w:t>): ganancia de antena a 45</w:t>
            </w:r>
            <w:r>
              <w:rPr>
                <w:rFonts w:ascii="Symbol" w:hAnsi="Symbol"/>
                <w:lang w:val="es-ES_tradnl"/>
              </w:rPr>
              <w:t></w:t>
            </w:r>
            <w:r>
              <w:rPr>
                <w:lang w:val="es-ES_tradnl"/>
              </w:rPr>
              <w:t xml:space="preserve"> del eje (dBi)</w:t>
            </w:r>
          </w:p>
        </w:tc>
        <w:tc>
          <w:tcPr>
            <w:tcW w:w="851" w:type="dxa"/>
          </w:tcPr>
          <w:p w:rsidR="00137CAA" w:rsidRDefault="00F401F1">
            <w:pPr>
              <w:pStyle w:val="TableText"/>
              <w:framePr w:hSpace="181" w:wrap="notBeside" w:vAnchor="text" w:hAnchor="page" w:xAlign="center" w:y="1"/>
              <w:spacing w:line="0" w:lineRule="atLeast"/>
              <w:rPr>
                <w:lang w:val="es-ES_tradnl"/>
              </w:rPr>
            </w:pPr>
            <w:r>
              <w:rPr>
                <w:lang w:val="es-ES_tradnl"/>
              </w:rPr>
              <w:t>2</w:t>
            </w:r>
          </w:p>
        </w:tc>
      </w:tr>
      <w:tr w:rsidR="00137CAA">
        <w:trPr>
          <w:cantSplit/>
          <w:jc w:val="center"/>
        </w:trPr>
        <w:tc>
          <w:tcPr>
            <w:tcW w:w="4536" w:type="dxa"/>
          </w:tcPr>
          <w:p w:rsidR="00137CAA" w:rsidRDefault="00F401F1">
            <w:pPr>
              <w:pStyle w:val="TableText"/>
              <w:framePr w:hSpace="181" w:wrap="notBeside" w:vAnchor="text" w:hAnchor="page" w:xAlign="center" w:y="1"/>
              <w:jc w:val="left"/>
              <w:rPr>
                <w:lang w:val="es-ES_tradnl"/>
              </w:rPr>
            </w:pPr>
            <w:r>
              <w:rPr>
                <w:i/>
                <w:lang w:val="es-ES_tradnl"/>
              </w:rPr>
              <w:t>G</w:t>
            </w:r>
            <w:r>
              <w:rPr>
                <w:i/>
                <w:position w:val="-4"/>
                <w:sz w:val="14"/>
                <w:lang w:val="es-ES_tradnl"/>
              </w:rPr>
              <w:t>t</w:t>
            </w:r>
            <w:r>
              <w:rPr>
                <w:rFonts w:ascii="Tms Rmn" w:hAnsi="Tms Rmn"/>
                <w:sz w:val="8"/>
                <w:lang w:val="es-ES_tradnl"/>
              </w:rPr>
              <w:t> </w:t>
            </w:r>
            <w:r>
              <w:rPr>
                <w:lang w:val="es-ES_tradnl"/>
              </w:rPr>
              <w:t>(90</w:t>
            </w:r>
            <w:r>
              <w:rPr>
                <w:rFonts w:ascii="Symbol" w:hAnsi="Symbol"/>
                <w:lang w:val="es-ES_tradnl"/>
              </w:rPr>
              <w:t></w:t>
            </w:r>
            <w:r>
              <w:rPr>
                <w:lang w:val="es-ES_tradnl"/>
              </w:rPr>
              <w:t>): ganancia de antena a 90</w:t>
            </w:r>
            <w:r>
              <w:rPr>
                <w:rFonts w:ascii="Symbol" w:hAnsi="Symbol"/>
                <w:lang w:val="es-ES_tradnl"/>
              </w:rPr>
              <w:t></w:t>
            </w:r>
            <w:r>
              <w:rPr>
                <w:lang w:val="es-ES_tradnl"/>
              </w:rPr>
              <w:t xml:space="preserve"> del eje (dBi)</w:t>
            </w:r>
          </w:p>
        </w:tc>
        <w:tc>
          <w:tcPr>
            <w:tcW w:w="851" w:type="dxa"/>
          </w:tcPr>
          <w:p w:rsidR="00137CAA" w:rsidRDefault="00F401F1">
            <w:pPr>
              <w:pStyle w:val="TableText"/>
              <w:framePr w:hSpace="181" w:wrap="notBeside" w:vAnchor="text" w:hAnchor="page" w:xAlign="center" w:y="1"/>
              <w:jc w:val="left"/>
              <w:rPr>
                <w:lang w:val="es-ES_tradnl"/>
              </w:rPr>
            </w:pPr>
            <w:r>
              <w:rPr>
                <w:lang w:val="es-ES_tradnl"/>
              </w:rPr>
              <w:t>–2</w:t>
            </w:r>
          </w:p>
        </w:tc>
      </w:tr>
    </w:tbl>
    <w:p w:rsidR="00137CAA" w:rsidRDefault="00137CAA">
      <w:pPr>
        <w:pStyle w:val="Tablefin"/>
        <w:spacing w:before="0"/>
        <w:rPr>
          <w:sz w:val="8"/>
          <w:lang w:val="es-ES_tradnl"/>
        </w:rPr>
      </w:pPr>
    </w:p>
    <w:p w:rsidR="00137CAA" w:rsidRDefault="00F401F1">
      <w:pPr>
        <w:spacing w:line="0" w:lineRule="atLeast"/>
        <w:rPr>
          <w:lang w:val="es-ES_tradnl"/>
        </w:rPr>
      </w:pPr>
      <w:r>
        <w:rPr>
          <w:lang w:val="es-ES_tradnl"/>
        </w:rPr>
        <w:t xml:space="preserve">El Cuadro 18 da las pérdidas de transmisión básica mínimas admisibles a lo largo del trayecto de interferencia, evaluadas a partir de los datos que figuran en el Cuadro 5 correspondientes a </w:t>
      </w:r>
      <w:r>
        <w:rPr>
          <w:i/>
          <w:lang w:val="es-ES_tradnl"/>
        </w:rPr>
        <w:t>p</w:t>
      </w:r>
      <w:r>
        <w:rPr>
          <w:lang w:val="es-ES_tradnl"/>
        </w:rPr>
        <w:t> </w:t>
      </w:r>
      <w:r>
        <w:rPr>
          <w:rFonts w:ascii="Symbol" w:hAnsi="Symbol"/>
          <w:lang w:val="es-ES_tradnl"/>
        </w:rPr>
        <w:t></w:t>
      </w:r>
      <w:r>
        <w:rPr>
          <w:lang w:val="es-ES_tradnl"/>
        </w:rPr>
        <w:t> 0,025% del tiempo y las características de un sistema de relevadores radioeléctricos indicadas en el Cuadro 8, para diversos ángulos de desplazamiento entre el eje de la antena del sistema de relevadores radioeléctricos y la dirección de la antena de la estación terrena del SETS y para ángulos de elevación del horizonte de 0,5</w:t>
      </w:r>
      <w:r>
        <w:rPr>
          <w:rFonts w:ascii="Symbol" w:hAnsi="Symbol"/>
          <w:lang w:val="es-ES_tradnl"/>
        </w:rPr>
        <w:t></w:t>
      </w:r>
      <w:r>
        <w:rPr>
          <w:lang w:val="es-ES_tradnl"/>
        </w:rPr>
        <w:t xml:space="preserve"> y 3</w:t>
      </w:r>
      <w:r>
        <w:rPr>
          <w:rFonts w:ascii="Symbol" w:hAnsi="Symbol"/>
          <w:lang w:val="es-ES_tradnl"/>
        </w:rPr>
        <w:t></w:t>
      </w:r>
      <w:r>
        <w:rPr>
          <w:lang w:val="es-ES_tradnl"/>
        </w:rPr>
        <w:t>.</w:t>
      </w:r>
    </w:p>
    <w:p w:rsidR="00137CAA" w:rsidRDefault="00F401F1">
      <w:pPr>
        <w:pStyle w:val="Table"/>
        <w:spacing w:line="0" w:lineRule="atLeast"/>
        <w:rPr>
          <w:lang w:val="es-ES_tradnl"/>
        </w:rPr>
      </w:pPr>
      <w:r>
        <w:rPr>
          <w:lang w:val="es-ES_tradnl"/>
        </w:rPr>
        <w:t>CUADRO  18</w:t>
      </w:r>
    </w:p>
    <w:p w:rsidR="00137CAA" w:rsidRDefault="00F401F1">
      <w:pPr>
        <w:pStyle w:val="TableTitle"/>
        <w:spacing w:line="0" w:lineRule="atLeast"/>
        <w:rPr>
          <w:lang w:val="es-ES_tradnl"/>
        </w:rPr>
      </w:pPr>
      <w:r>
        <w:rPr>
          <w:lang w:val="es-ES_tradnl"/>
        </w:rPr>
        <w:t xml:space="preserve">Pérdidas de transmisión básica mínimas admisibles (dB) a lo largo del trayecto de </w:t>
      </w:r>
      <w:r>
        <w:rPr>
          <w:lang w:val="es-ES_tradnl"/>
        </w:rPr>
        <w:br/>
        <w:t xml:space="preserve">interferencia para proteger la estación terrena del SETS frente a las emisiones del </w:t>
      </w:r>
      <w:r>
        <w:rPr>
          <w:lang w:val="es-ES_tradnl"/>
        </w:rPr>
        <w:br/>
        <w:t>transmisor de sistema móvil descrito en el Cuadro 17</w:t>
      </w:r>
    </w:p>
    <w:p w:rsidR="00137CAA" w:rsidRDefault="00137CAA">
      <w:pPr>
        <w:pStyle w:val="Blanc"/>
        <w:rPr>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41"/>
        <w:gridCol w:w="1887"/>
        <w:gridCol w:w="1887"/>
        <w:gridCol w:w="1887"/>
        <w:gridCol w:w="1887"/>
      </w:tblGrid>
      <w:tr w:rsidR="00137CAA">
        <w:trPr>
          <w:cantSplit/>
          <w:jc w:val="center"/>
        </w:trPr>
        <w:tc>
          <w:tcPr>
            <w:tcW w:w="1241" w:type="dxa"/>
          </w:tcPr>
          <w:p w:rsidR="00137CAA" w:rsidRDefault="00137CAA">
            <w:pPr>
              <w:pStyle w:val="TableText"/>
              <w:framePr w:hSpace="181" w:wrap="notBeside" w:vAnchor="text" w:hAnchor="page" w:xAlign="center" w:y="1"/>
              <w:spacing w:before="80" w:after="80"/>
              <w:jc w:val="center"/>
              <w:rPr>
                <w:lang w:val="es-ES_tradnl"/>
              </w:rPr>
            </w:pPr>
          </w:p>
        </w:tc>
        <w:tc>
          <w:tcPr>
            <w:tcW w:w="3774" w:type="dxa"/>
            <w:gridSpan w:val="2"/>
          </w:tcPr>
          <w:p w:rsidR="00137CAA" w:rsidRDefault="00F401F1">
            <w:pPr>
              <w:pStyle w:val="TableText"/>
              <w:framePr w:hSpace="181" w:wrap="notBeside" w:vAnchor="text" w:hAnchor="page" w:xAlign="center" w:y="1"/>
              <w:spacing w:before="80" w:after="80"/>
              <w:jc w:val="center"/>
              <w:rPr>
                <w:lang w:val="es-ES_tradnl"/>
              </w:rPr>
            </w:pPr>
            <w:r>
              <w:rPr>
                <w:lang w:val="es-ES_tradnl"/>
              </w:rPr>
              <w:t>Antena de 55 dBic del SETS, para</w:t>
            </w:r>
            <w:r>
              <w:rPr>
                <w:lang w:val="es-ES_tradnl"/>
              </w:rPr>
              <w:br/>
              <w:t>adquisición de datos registrados</w:t>
            </w:r>
          </w:p>
        </w:tc>
        <w:tc>
          <w:tcPr>
            <w:tcW w:w="3774" w:type="dxa"/>
            <w:gridSpan w:val="2"/>
          </w:tcPr>
          <w:p w:rsidR="00137CAA" w:rsidRDefault="00F401F1">
            <w:pPr>
              <w:pStyle w:val="TableText"/>
              <w:framePr w:hSpace="181" w:wrap="notBeside" w:vAnchor="text" w:hAnchor="page" w:xAlign="center" w:y="1"/>
              <w:spacing w:before="80" w:after="80"/>
              <w:jc w:val="center"/>
              <w:rPr>
                <w:lang w:val="es-ES_tradnl"/>
              </w:rPr>
            </w:pPr>
            <w:r>
              <w:rPr>
                <w:lang w:val="es-ES_tradnl"/>
              </w:rPr>
              <w:t>Antena de 36,4 dBic del SETS, para</w:t>
            </w:r>
            <w:r>
              <w:rPr>
                <w:lang w:val="es-ES_tradnl"/>
              </w:rPr>
              <w:br/>
              <w:t>indicación de datos directa</w:t>
            </w:r>
          </w:p>
        </w:tc>
      </w:tr>
      <w:tr w:rsidR="00137CAA">
        <w:trPr>
          <w:cantSplit/>
          <w:jc w:val="center"/>
        </w:trPr>
        <w:tc>
          <w:tcPr>
            <w:tcW w:w="1241" w:type="dxa"/>
          </w:tcPr>
          <w:p w:rsidR="00137CAA" w:rsidRDefault="00F401F1">
            <w:pPr>
              <w:pStyle w:val="TableText"/>
              <w:framePr w:hSpace="181" w:wrap="notBeside" w:vAnchor="text" w:hAnchor="page" w:xAlign="center" w:y="1"/>
              <w:spacing w:before="60" w:after="60"/>
              <w:ind w:left="-85" w:right="-85"/>
              <w:jc w:val="center"/>
              <w:rPr>
                <w:lang w:val="es-ES_tradnl"/>
              </w:rPr>
            </w:pPr>
            <w:r>
              <w:rPr>
                <w:lang w:val="es-ES_tradnl"/>
              </w:rPr>
              <w:t xml:space="preserve">Ángulo de desplazamiento, </w:t>
            </w:r>
            <w:r>
              <w:rPr>
                <w:lang w:val="es-ES_tradnl"/>
              </w:rPr>
              <w:br/>
            </w:r>
            <w:r>
              <w:rPr>
                <w:rFonts w:ascii="Symbol" w:hAnsi="Symbol"/>
                <w:lang w:val="es-ES_tradnl"/>
              </w:rPr>
              <w:t></w:t>
            </w:r>
            <w:r>
              <w:rPr>
                <w:i/>
                <w:position w:val="-4"/>
                <w:sz w:val="14"/>
                <w:lang w:val="es-ES_tradnl"/>
              </w:rPr>
              <w:t>t</w:t>
            </w:r>
            <w:r>
              <w:rPr>
                <w:lang w:val="es-ES_tradnl"/>
              </w:rPr>
              <w:br/>
              <w:t>(grados)</w:t>
            </w:r>
          </w:p>
        </w:tc>
        <w:tc>
          <w:tcPr>
            <w:tcW w:w="1887" w:type="dxa"/>
          </w:tcPr>
          <w:p w:rsidR="00137CAA" w:rsidRDefault="00F401F1">
            <w:pPr>
              <w:pStyle w:val="TableText"/>
              <w:framePr w:hSpace="181" w:wrap="notBeside" w:vAnchor="text" w:hAnchor="page" w:xAlign="center" w:y="1"/>
              <w:spacing w:before="60" w:after="60"/>
              <w:jc w:val="center"/>
              <w:rPr>
                <w:lang w:val="es-ES_tradnl"/>
              </w:rPr>
            </w:pPr>
            <w:r>
              <w:rPr>
                <w:lang w:val="es-ES_tradnl"/>
              </w:rPr>
              <w:t xml:space="preserve">Ángulo de elevación del horizonte </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0,5</w:t>
            </w:r>
            <w:r>
              <w:rPr>
                <w:rFonts w:ascii="Symbol" w:hAnsi="Symbol"/>
                <w:lang w:val="es-ES_tradnl"/>
              </w:rPr>
              <w:t></w:t>
            </w:r>
          </w:p>
        </w:tc>
        <w:tc>
          <w:tcPr>
            <w:tcW w:w="1887" w:type="dxa"/>
          </w:tcPr>
          <w:p w:rsidR="00137CAA" w:rsidRDefault="00F401F1">
            <w:pPr>
              <w:pStyle w:val="TableText"/>
              <w:framePr w:hSpace="181" w:wrap="notBeside" w:vAnchor="text" w:hAnchor="page" w:xAlign="center" w:y="1"/>
              <w:spacing w:before="60" w:after="60"/>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3</w:t>
            </w:r>
            <w:r>
              <w:rPr>
                <w:rFonts w:ascii="Symbol" w:hAnsi="Symbol"/>
                <w:lang w:val="es-ES_tradnl"/>
              </w:rPr>
              <w:t></w:t>
            </w:r>
          </w:p>
        </w:tc>
        <w:tc>
          <w:tcPr>
            <w:tcW w:w="1887" w:type="dxa"/>
          </w:tcPr>
          <w:p w:rsidR="00137CAA" w:rsidRDefault="00F401F1">
            <w:pPr>
              <w:pStyle w:val="TableText"/>
              <w:framePr w:hSpace="181" w:wrap="notBeside" w:vAnchor="text" w:hAnchor="page" w:xAlign="center" w:y="1"/>
              <w:spacing w:before="60" w:after="60"/>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0,5</w:t>
            </w:r>
            <w:r>
              <w:rPr>
                <w:rFonts w:ascii="Symbol" w:hAnsi="Symbol"/>
                <w:lang w:val="es-ES_tradnl"/>
              </w:rPr>
              <w:t></w:t>
            </w:r>
          </w:p>
        </w:tc>
        <w:tc>
          <w:tcPr>
            <w:tcW w:w="1887" w:type="dxa"/>
          </w:tcPr>
          <w:p w:rsidR="00137CAA" w:rsidRDefault="00F401F1">
            <w:pPr>
              <w:pStyle w:val="TableText"/>
              <w:framePr w:hSpace="181" w:wrap="notBeside" w:vAnchor="text" w:hAnchor="page" w:xAlign="center" w:y="1"/>
              <w:spacing w:before="60" w:after="60"/>
              <w:jc w:val="center"/>
              <w:rPr>
                <w:lang w:val="es-ES_tradnl"/>
              </w:rPr>
            </w:pPr>
            <w:r>
              <w:rPr>
                <w:lang w:val="es-ES_tradnl"/>
              </w:rPr>
              <w:t>Ángulo de elevación del horizonte</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3°</w:t>
            </w:r>
          </w:p>
        </w:tc>
      </w:tr>
      <w:tr w:rsidR="00137CAA">
        <w:trPr>
          <w:cantSplit/>
          <w:jc w:val="center"/>
        </w:trPr>
        <w:tc>
          <w:tcPr>
            <w:tcW w:w="124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10</w:t>
            </w:r>
          </w:p>
        </w:tc>
        <w:tc>
          <w:tcPr>
            <w:tcW w:w="1887"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143,7</w:t>
            </w:r>
          </w:p>
        </w:tc>
        <w:tc>
          <w:tcPr>
            <w:tcW w:w="1887"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152,5</w:t>
            </w:r>
          </w:p>
        </w:tc>
        <w:tc>
          <w:tcPr>
            <w:tcW w:w="1887"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158,3</w:t>
            </w:r>
          </w:p>
        </w:tc>
        <w:tc>
          <w:tcPr>
            <w:tcW w:w="1887"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165,6</w:t>
            </w:r>
          </w:p>
        </w:tc>
      </w:tr>
      <w:tr w:rsidR="00137CAA">
        <w:trPr>
          <w:cantSplit/>
          <w:jc w:val="center"/>
        </w:trPr>
        <w:tc>
          <w:tcPr>
            <w:tcW w:w="124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45</w:t>
            </w:r>
          </w:p>
        </w:tc>
        <w:tc>
          <w:tcPr>
            <w:tcW w:w="1887"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134,7</w:t>
            </w:r>
          </w:p>
        </w:tc>
        <w:tc>
          <w:tcPr>
            <w:tcW w:w="1887"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143,5</w:t>
            </w:r>
          </w:p>
        </w:tc>
        <w:tc>
          <w:tcPr>
            <w:tcW w:w="1887"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149,3</w:t>
            </w:r>
          </w:p>
        </w:tc>
        <w:tc>
          <w:tcPr>
            <w:tcW w:w="1887"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156,6</w:t>
            </w:r>
          </w:p>
        </w:tc>
      </w:tr>
      <w:tr w:rsidR="00137CAA">
        <w:trPr>
          <w:cantSplit/>
          <w:jc w:val="center"/>
        </w:trPr>
        <w:tc>
          <w:tcPr>
            <w:tcW w:w="1241" w:type="dxa"/>
          </w:tcPr>
          <w:p w:rsidR="00137CAA" w:rsidRDefault="00F401F1">
            <w:pPr>
              <w:pStyle w:val="TableText"/>
              <w:framePr w:hSpace="181" w:wrap="notBeside" w:vAnchor="text" w:hAnchor="page" w:xAlign="center" w:y="1"/>
              <w:spacing w:before="60" w:after="60"/>
              <w:jc w:val="center"/>
              <w:rPr>
                <w:lang w:val="es-ES_tradnl"/>
              </w:rPr>
            </w:pPr>
            <w:r>
              <w:rPr>
                <w:lang w:val="es-ES_tradnl"/>
              </w:rPr>
              <w:t>90</w:t>
            </w:r>
          </w:p>
        </w:tc>
        <w:tc>
          <w:tcPr>
            <w:tcW w:w="1887"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130,7</w:t>
            </w:r>
          </w:p>
        </w:tc>
        <w:tc>
          <w:tcPr>
            <w:tcW w:w="1887"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139,5</w:t>
            </w:r>
          </w:p>
        </w:tc>
        <w:tc>
          <w:tcPr>
            <w:tcW w:w="1887"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145,3</w:t>
            </w:r>
          </w:p>
        </w:tc>
        <w:tc>
          <w:tcPr>
            <w:tcW w:w="1887"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152,3</w:t>
            </w:r>
          </w:p>
        </w:tc>
      </w:tr>
    </w:tbl>
    <w:p w:rsidR="00137CAA" w:rsidRDefault="00137CAA">
      <w:pPr>
        <w:pStyle w:val="Tablefin"/>
        <w:spacing w:before="0"/>
        <w:rPr>
          <w:sz w:val="8"/>
          <w:lang w:val="es-ES_tradnl"/>
        </w:rPr>
      </w:pPr>
    </w:p>
    <w:p w:rsidR="00137CAA" w:rsidRDefault="00F401F1">
      <w:pPr>
        <w:spacing w:line="0" w:lineRule="atLeast"/>
        <w:rPr>
          <w:lang w:val="es-ES_tradnl"/>
        </w:rPr>
      </w:pPr>
      <w:r>
        <w:rPr>
          <w:lang w:val="es-ES_tradnl"/>
        </w:rPr>
        <w:t>El Cuadro 19 da las distancias de separación correspondientes a esas pérdidas de transmisión, evaluadas con el método descrito en el § 5.</w:t>
      </w:r>
    </w:p>
    <w:p w:rsidR="00137CAA" w:rsidRDefault="00F401F1">
      <w:pPr>
        <w:pStyle w:val="Table"/>
        <w:spacing w:line="0" w:lineRule="atLeast"/>
        <w:rPr>
          <w:lang w:val="es-ES_tradnl"/>
        </w:rPr>
      </w:pPr>
      <w:r>
        <w:rPr>
          <w:lang w:val="es-ES_tradnl"/>
        </w:rPr>
        <w:t>CUADRO  19</w:t>
      </w:r>
    </w:p>
    <w:p w:rsidR="00137CAA" w:rsidRDefault="00F401F1">
      <w:pPr>
        <w:pStyle w:val="TableTitle"/>
        <w:spacing w:line="0" w:lineRule="atLeast"/>
        <w:rPr>
          <w:lang w:val="es-ES_tradnl"/>
        </w:rPr>
      </w:pPr>
      <w:r>
        <w:rPr>
          <w:lang w:val="es-ES_tradnl"/>
        </w:rPr>
        <w:t xml:space="preserve">Distancias mínimas de separación (km) para proteger la estación terrena del SETS </w:t>
      </w:r>
      <w:r>
        <w:rPr>
          <w:lang w:val="es-ES_tradnl"/>
        </w:rPr>
        <w:br/>
        <w:t>frente a las emisiones del transmisor de sistema móvil descrito en el Cuadro 17</w:t>
      </w:r>
    </w:p>
    <w:p w:rsidR="00137CAA" w:rsidRDefault="00137CAA">
      <w:pPr>
        <w:pStyle w:val="Blanc"/>
        <w:rPr>
          <w:sz w:val="8"/>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19"/>
        <w:gridCol w:w="1888"/>
        <w:gridCol w:w="1888"/>
        <w:gridCol w:w="1888"/>
        <w:gridCol w:w="1888"/>
      </w:tblGrid>
      <w:tr w:rsidR="00137CAA">
        <w:trPr>
          <w:cantSplit/>
          <w:jc w:val="center"/>
        </w:trPr>
        <w:tc>
          <w:tcPr>
            <w:tcW w:w="1219" w:type="dxa"/>
          </w:tcPr>
          <w:p w:rsidR="00137CAA" w:rsidRDefault="00137CAA">
            <w:pPr>
              <w:pStyle w:val="TableText"/>
              <w:framePr w:hSpace="181" w:wrap="notBeside" w:vAnchor="text" w:hAnchor="page" w:xAlign="center" w:y="1"/>
              <w:spacing w:before="80" w:after="80"/>
              <w:jc w:val="center"/>
              <w:rPr>
                <w:lang w:val="es-ES_tradnl"/>
              </w:rPr>
            </w:pPr>
          </w:p>
        </w:tc>
        <w:tc>
          <w:tcPr>
            <w:tcW w:w="3776" w:type="dxa"/>
            <w:gridSpan w:val="2"/>
          </w:tcPr>
          <w:p w:rsidR="00137CAA" w:rsidRDefault="00F401F1">
            <w:pPr>
              <w:pStyle w:val="TableText"/>
              <w:framePr w:hSpace="181" w:wrap="notBeside" w:vAnchor="text" w:hAnchor="page" w:xAlign="center" w:y="1"/>
              <w:spacing w:before="80" w:after="80"/>
              <w:jc w:val="center"/>
              <w:rPr>
                <w:lang w:val="es-ES_tradnl"/>
              </w:rPr>
            </w:pPr>
            <w:r>
              <w:rPr>
                <w:lang w:val="es-ES_tradnl"/>
              </w:rPr>
              <w:t>Antena de 55 dBic del SETS, para</w:t>
            </w:r>
            <w:r>
              <w:rPr>
                <w:lang w:val="es-ES_tradnl"/>
              </w:rPr>
              <w:br/>
              <w:t>adquisición de datos registrados</w:t>
            </w:r>
          </w:p>
        </w:tc>
        <w:tc>
          <w:tcPr>
            <w:tcW w:w="3776" w:type="dxa"/>
            <w:gridSpan w:val="2"/>
          </w:tcPr>
          <w:p w:rsidR="00137CAA" w:rsidRDefault="00F401F1">
            <w:pPr>
              <w:pStyle w:val="TableText"/>
              <w:framePr w:hSpace="181" w:wrap="notBeside" w:vAnchor="text" w:hAnchor="page" w:xAlign="center" w:y="1"/>
              <w:spacing w:before="80" w:after="80"/>
              <w:jc w:val="center"/>
              <w:rPr>
                <w:lang w:val="es-ES_tradnl"/>
              </w:rPr>
            </w:pPr>
            <w:r>
              <w:rPr>
                <w:lang w:val="es-ES_tradnl"/>
              </w:rPr>
              <w:t>Antena de 36,4 dBic del SETS, para</w:t>
            </w:r>
            <w:r>
              <w:rPr>
                <w:lang w:val="es-ES_tradnl"/>
              </w:rPr>
              <w:br/>
              <w:t>indicación de datos directa</w:t>
            </w:r>
          </w:p>
        </w:tc>
      </w:tr>
      <w:tr w:rsidR="00137CAA">
        <w:trPr>
          <w:cantSplit/>
          <w:jc w:val="center"/>
        </w:trPr>
        <w:tc>
          <w:tcPr>
            <w:tcW w:w="1219" w:type="dxa"/>
          </w:tcPr>
          <w:p w:rsidR="00137CAA" w:rsidRDefault="00F401F1">
            <w:pPr>
              <w:pStyle w:val="TableText"/>
              <w:framePr w:hSpace="181" w:wrap="notBeside" w:vAnchor="text" w:hAnchor="page" w:xAlign="center" w:y="1"/>
              <w:spacing w:before="60" w:after="60"/>
              <w:ind w:left="-85" w:right="-85"/>
              <w:jc w:val="center"/>
              <w:rPr>
                <w:lang w:val="es-ES_tradnl"/>
              </w:rPr>
            </w:pPr>
            <w:r>
              <w:rPr>
                <w:lang w:val="es-ES_tradnl"/>
              </w:rPr>
              <w:t xml:space="preserve">Ángulo de desplazamiento, </w:t>
            </w:r>
            <w:r>
              <w:rPr>
                <w:lang w:val="es-ES_tradnl"/>
              </w:rPr>
              <w:br/>
            </w:r>
            <w:r>
              <w:rPr>
                <w:rFonts w:ascii="Symbol" w:hAnsi="Symbol"/>
                <w:lang w:val="es-ES_tradnl"/>
              </w:rPr>
              <w:t></w:t>
            </w:r>
            <w:r>
              <w:rPr>
                <w:i/>
                <w:position w:val="-4"/>
                <w:sz w:val="14"/>
                <w:lang w:val="es-ES_tradnl"/>
              </w:rPr>
              <w:t>t</w:t>
            </w:r>
            <w:r>
              <w:rPr>
                <w:lang w:val="es-ES_tradnl"/>
              </w:rPr>
              <w:br/>
              <w:t>(grados)</w:t>
            </w:r>
          </w:p>
        </w:tc>
        <w:tc>
          <w:tcPr>
            <w:tcW w:w="188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Ángulo de elevación</w:t>
            </w:r>
            <w:r>
              <w:rPr>
                <w:lang w:val="es-ES_tradnl"/>
              </w:rPr>
              <w:br/>
              <w:t xml:space="preserve">del horizonte </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0,5</w:t>
            </w:r>
            <w:r>
              <w:rPr>
                <w:rFonts w:ascii="Symbol" w:hAnsi="Symbol"/>
                <w:lang w:val="es-ES_tradnl"/>
              </w:rPr>
              <w:t></w:t>
            </w:r>
          </w:p>
        </w:tc>
        <w:tc>
          <w:tcPr>
            <w:tcW w:w="188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Ángulo de elevación</w:t>
            </w:r>
            <w:r>
              <w:rPr>
                <w:lang w:val="es-ES_tradnl"/>
              </w:rPr>
              <w:br/>
              <w:t>del horizonte</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3</w:t>
            </w:r>
            <w:r>
              <w:rPr>
                <w:rFonts w:ascii="Symbol" w:hAnsi="Symbol"/>
                <w:lang w:val="es-ES_tradnl"/>
              </w:rPr>
              <w:t></w:t>
            </w:r>
          </w:p>
        </w:tc>
        <w:tc>
          <w:tcPr>
            <w:tcW w:w="188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Ángulo de elevación</w:t>
            </w:r>
            <w:r>
              <w:rPr>
                <w:lang w:val="es-ES_tradnl"/>
              </w:rPr>
              <w:br/>
              <w:t>del horizonte</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0,5</w:t>
            </w:r>
            <w:r>
              <w:rPr>
                <w:rFonts w:ascii="Symbol" w:hAnsi="Symbol"/>
                <w:lang w:val="es-ES_tradnl"/>
              </w:rPr>
              <w:t></w:t>
            </w:r>
          </w:p>
        </w:tc>
        <w:tc>
          <w:tcPr>
            <w:tcW w:w="188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Ángulo de elevación</w:t>
            </w:r>
            <w:r>
              <w:rPr>
                <w:lang w:val="es-ES_tradnl"/>
              </w:rPr>
              <w:br/>
              <w:t>del horizonte</w:t>
            </w:r>
            <w:r>
              <w:rPr>
                <w:lang w:val="es-ES_tradnl"/>
              </w:rPr>
              <w:br/>
            </w:r>
            <w:r>
              <w:rPr>
                <w:rFonts w:ascii="Symbol" w:hAnsi="Symbol"/>
                <w:lang w:val="es-ES_tradnl"/>
              </w:rPr>
              <w:t></w:t>
            </w:r>
            <w:r>
              <w:rPr>
                <w:i/>
                <w:position w:val="-4"/>
                <w:sz w:val="14"/>
                <w:lang w:val="es-ES_tradnl"/>
              </w:rPr>
              <w:t>r</w:t>
            </w:r>
            <w:r>
              <w:rPr>
                <w:lang w:val="es-ES_tradnl"/>
              </w:rPr>
              <w:t> </w:t>
            </w:r>
            <w:r>
              <w:rPr>
                <w:rFonts w:ascii="Symbol" w:hAnsi="Symbol"/>
                <w:lang w:val="es-ES_tradnl"/>
              </w:rPr>
              <w:t></w:t>
            </w:r>
            <w:r>
              <w:rPr>
                <w:lang w:val="es-ES_tradnl"/>
              </w:rPr>
              <w:t> 3°</w:t>
            </w:r>
          </w:p>
        </w:tc>
      </w:tr>
      <w:tr w:rsidR="00137CAA">
        <w:trPr>
          <w:cantSplit/>
          <w:jc w:val="center"/>
        </w:trPr>
        <w:tc>
          <w:tcPr>
            <w:tcW w:w="1219"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10</w:t>
            </w:r>
          </w:p>
        </w:tc>
        <w:tc>
          <w:tcPr>
            <w:tcW w:w="188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5,3</w:t>
            </w:r>
          </w:p>
        </w:tc>
        <w:tc>
          <w:tcPr>
            <w:tcW w:w="188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1,5</w:t>
            </w:r>
          </w:p>
        </w:tc>
        <w:tc>
          <w:tcPr>
            <w:tcW w:w="188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28,6</w:t>
            </w:r>
          </w:p>
        </w:tc>
        <w:tc>
          <w:tcPr>
            <w:tcW w:w="188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7,0</w:t>
            </w:r>
          </w:p>
        </w:tc>
      </w:tr>
      <w:tr w:rsidR="00137CAA">
        <w:trPr>
          <w:cantSplit/>
          <w:jc w:val="center"/>
        </w:trPr>
        <w:tc>
          <w:tcPr>
            <w:tcW w:w="1219" w:type="dxa"/>
          </w:tcPr>
          <w:p w:rsidR="00137CAA" w:rsidRDefault="00F401F1">
            <w:pPr>
              <w:pStyle w:val="TableText"/>
              <w:framePr w:hSpace="181" w:wrap="notBeside" w:vAnchor="text" w:hAnchor="page" w:xAlign="center" w:y="1"/>
              <w:spacing w:before="60" w:after="60"/>
              <w:jc w:val="center"/>
              <w:rPr>
                <w:lang w:val="es-ES_tradnl"/>
              </w:rPr>
            </w:pPr>
            <w:r>
              <w:rPr>
                <w:lang w:val="es-ES_tradnl"/>
              </w:rPr>
              <w:t>45</w:t>
            </w:r>
          </w:p>
        </w:tc>
        <w:tc>
          <w:tcPr>
            <w:tcW w:w="188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1,9</w:t>
            </w:r>
          </w:p>
        </w:tc>
        <w:tc>
          <w:tcPr>
            <w:tcW w:w="188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0,5</w:t>
            </w:r>
          </w:p>
        </w:tc>
        <w:tc>
          <w:tcPr>
            <w:tcW w:w="188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10,2</w:t>
            </w:r>
          </w:p>
        </w:tc>
        <w:tc>
          <w:tcPr>
            <w:tcW w:w="188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2,5</w:t>
            </w:r>
          </w:p>
        </w:tc>
      </w:tr>
      <w:tr w:rsidR="00137CAA">
        <w:trPr>
          <w:cantSplit/>
          <w:jc w:val="center"/>
        </w:trPr>
        <w:tc>
          <w:tcPr>
            <w:tcW w:w="1219" w:type="dxa"/>
          </w:tcPr>
          <w:p w:rsidR="00137CAA" w:rsidRDefault="00F401F1">
            <w:pPr>
              <w:pStyle w:val="TableText"/>
              <w:framePr w:hSpace="181" w:wrap="notBeside" w:vAnchor="text" w:hAnchor="page" w:xAlign="center" w:y="1"/>
              <w:spacing w:before="60" w:after="60"/>
              <w:jc w:val="center"/>
              <w:rPr>
                <w:lang w:val="es-ES_tradnl"/>
              </w:rPr>
            </w:pPr>
            <w:r>
              <w:rPr>
                <w:lang w:val="es-ES_tradnl"/>
              </w:rPr>
              <w:t>90</w:t>
            </w:r>
          </w:p>
        </w:tc>
        <w:tc>
          <w:tcPr>
            <w:tcW w:w="188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1,2</w:t>
            </w:r>
          </w:p>
        </w:tc>
        <w:tc>
          <w:tcPr>
            <w:tcW w:w="188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0,3</w:t>
            </w:r>
          </w:p>
        </w:tc>
        <w:tc>
          <w:tcPr>
            <w:tcW w:w="188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6,4</w:t>
            </w:r>
          </w:p>
        </w:tc>
        <w:tc>
          <w:tcPr>
            <w:tcW w:w="188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1,6</w:t>
            </w:r>
          </w:p>
        </w:tc>
      </w:tr>
    </w:tbl>
    <w:p w:rsidR="00137CAA" w:rsidRDefault="00137CAA">
      <w:pPr>
        <w:pStyle w:val="Tablefin"/>
        <w:spacing w:before="0"/>
        <w:rPr>
          <w:sz w:val="8"/>
          <w:lang w:val="es-ES_tradnl"/>
        </w:rPr>
      </w:pPr>
    </w:p>
    <w:p w:rsidR="00137CAA" w:rsidRDefault="00F401F1">
      <w:pPr>
        <w:spacing w:line="0" w:lineRule="atLeast"/>
        <w:rPr>
          <w:lang w:val="es-ES_tradnl"/>
        </w:rPr>
      </w:pPr>
      <w:r>
        <w:rPr>
          <w:lang w:val="es-ES_tradnl"/>
        </w:rPr>
        <w:t>Las distancias de separación calculadas en el Cuadro 19 son más reducidas que las calculadas en el Cuadro 10 para el servicio fijo.</w:t>
      </w:r>
    </w:p>
    <w:p w:rsidR="00137CAA" w:rsidRDefault="00F401F1">
      <w:pPr>
        <w:pStyle w:val="Heading1"/>
        <w:spacing w:line="0" w:lineRule="atLeast"/>
        <w:rPr>
          <w:lang w:val="es-ES_tradnl"/>
        </w:rPr>
      </w:pPr>
      <w:r>
        <w:rPr>
          <w:lang w:val="es-ES_tradnl"/>
        </w:rPr>
        <w:br w:type="page"/>
      </w:r>
      <w:r>
        <w:rPr>
          <w:lang w:val="es-ES_tradnl"/>
        </w:rPr>
        <w:lastRenderedPageBreak/>
        <w:t>5</w:t>
      </w:r>
      <w:r>
        <w:rPr>
          <w:lang w:val="es-ES_tradnl"/>
        </w:rPr>
        <w:tab/>
        <w:t>Método de cálculo de la pérdida debida a la difracción causada por un obstáculo cualquiera</w:t>
      </w:r>
    </w:p>
    <w:p w:rsidR="00137CAA" w:rsidRDefault="00F401F1">
      <w:pPr>
        <w:spacing w:line="0" w:lineRule="atLeast"/>
        <w:rPr>
          <w:lang w:val="es-ES_tradnl"/>
        </w:rPr>
      </w:pPr>
      <w:r>
        <w:rPr>
          <w:lang w:val="es-ES_tradnl"/>
        </w:rPr>
        <w:t>El cálculo de la pérdida en el trayecto de interferencia se basa en lo siguiente:</w:t>
      </w:r>
    </w:p>
    <w:p w:rsidR="00137CAA" w:rsidRDefault="00F401F1">
      <w:pPr>
        <w:pStyle w:val="enumlev1"/>
        <w:spacing w:line="0" w:lineRule="atLeast"/>
        <w:rPr>
          <w:lang w:val="es-ES_tradnl"/>
        </w:rPr>
      </w:pPr>
      <w:r>
        <w:rPr>
          <w:lang w:val="es-ES_tradnl"/>
        </w:rPr>
        <w:t>–</w:t>
      </w:r>
      <w:r>
        <w:rPr>
          <w:lang w:val="es-ES_tradnl"/>
        </w:rPr>
        <w:tab/>
        <w:t>pérdida de propagación en el espacio libre: </w:t>
      </w:r>
      <w:r>
        <w:rPr>
          <w:i/>
          <w:lang w:val="es-ES_tradnl"/>
        </w:rPr>
        <w:t>A</w:t>
      </w:r>
      <w:r>
        <w:rPr>
          <w:i/>
          <w:position w:val="-4"/>
          <w:sz w:val="16"/>
          <w:lang w:val="es-ES_tradnl"/>
        </w:rPr>
        <w:t>d</w:t>
      </w:r>
    </w:p>
    <w:p w:rsidR="00137CAA" w:rsidRDefault="00F401F1">
      <w:pPr>
        <w:pStyle w:val="enumlev1"/>
        <w:spacing w:line="0" w:lineRule="atLeast"/>
        <w:rPr>
          <w:lang w:val="es-ES_tradnl"/>
        </w:rPr>
      </w:pPr>
      <w:r>
        <w:rPr>
          <w:lang w:val="es-ES_tradnl"/>
        </w:rPr>
        <w:t>–</w:t>
      </w:r>
      <w:r>
        <w:rPr>
          <w:lang w:val="es-ES_tradnl"/>
        </w:rPr>
        <w:tab/>
        <w:t xml:space="preserve">pérdida debida a la difracción causada por un obstáculo entre las dos estaciones: </w:t>
      </w:r>
      <w:r>
        <w:rPr>
          <w:i/>
          <w:lang w:val="es-ES_tradnl"/>
        </w:rPr>
        <w:t>A</w:t>
      </w:r>
      <w:r>
        <w:rPr>
          <w:i/>
          <w:position w:val="-4"/>
          <w:sz w:val="16"/>
          <w:lang w:val="es-ES_tradnl"/>
        </w:rPr>
        <w:t>h</w:t>
      </w:r>
      <w:r>
        <w:rPr>
          <w:lang w:val="es-ES_tradnl"/>
        </w:rPr>
        <w:t>.</w:t>
      </w:r>
    </w:p>
    <w:p w:rsidR="00137CAA" w:rsidRDefault="00F401F1">
      <w:pPr>
        <w:spacing w:line="0" w:lineRule="atLeast"/>
        <w:rPr>
          <w:lang w:val="es-ES_tradnl"/>
        </w:rPr>
      </w:pPr>
      <w:r>
        <w:rPr>
          <w:lang w:val="es-ES_tradnl"/>
        </w:rPr>
        <w:t xml:space="preserve">El valor del primer coeficiente de pérdida, </w:t>
      </w:r>
      <w:r>
        <w:rPr>
          <w:i/>
          <w:lang w:val="es-ES_tradnl"/>
        </w:rPr>
        <w:t>A</w:t>
      </w:r>
      <w:r>
        <w:rPr>
          <w:i/>
          <w:position w:val="-4"/>
          <w:sz w:val="16"/>
          <w:lang w:val="es-ES_tradnl"/>
        </w:rPr>
        <w:t>d</w:t>
      </w:r>
      <w:r>
        <w:rPr>
          <w:lang w:val="es-ES_tradnl"/>
        </w:rPr>
        <w:t xml:space="preserve"> (dB), se obtiene calculando la relación:</w:t>
      </w:r>
    </w:p>
    <w:p w:rsidR="00137CAA" w:rsidRDefault="00F401F1">
      <w:pPr>
        <w:pStyle w:val="Equation"/>
        <w:spacing w:line="0" w:lineRule="atLeast"/>
        <w:rPr>
          <w:lang w:val="es-ES_tradnl"/>
        </w:rPr>
      </w:pPr>
      <w:r>
        <w:rPr>
          <w:lang w:val="es-ES_tradnl"/>
        </w:rPr>
        <w:tab/>
      </w:r>
      <w:r>
        <w:rPr>
          <w:lang w:val="es-ES_tradnl"/>
        </w:rPr>
        <w:tab/>
      </w:r>
      <w:r>
        <w:rPr>
          <w:i/>
          <w:lang w:val="es-ES_tradnl"/>
        </w:rPr>
        <w:t>A</w:t>
      </w:r>
      <w:r>
        <w:rPr>
          <w:i/>
          <w:position w:val="-4"/>
          <w:sz w:val="18"/>
          <w:lang w:val="es-ES_tradnl"/>
        </w:rPr>
        <w:t>d</w:t>
      </w:r>
      <w:r>
        <w:rPr>
          <w:lang w:val="es-ES_tradnl"/>
        </w:rPr>
        <w:t xml:space="preserve">  </w:t>
      </w:r>
      <w:r>
        <w:rPr>
          <w:rFonts w:ascii="Symbol" w:hAnsi="Symbol"/>
          <w:lang w:val="es-ES_tradnl"/>
        </w:rPr>
        <w:t></w:t>
      </w:r>
      <w:r>
        <w:rPr>
          <w:lang w:val="es-ES_tradnl"/>
        </w:rPr>
        <w:t xml:space="preserve">  20 log (4</w:t>
      </w:r>
      <w:r>
        <w:rPr>
          <w:rFonts w:ascii="Symbol" w:hAnsi="Symbol"/>
          <w:lang w:val="es-ES_tradnl"/>
        </w:rPr>
        <w:t></w:t>
      </w:r>
      <w:r>
        <w:rPr>
          <w:lang w:val="es-ES_tradnl"/>
        </w:rPr>
        <w:t xml:space="preserve"> </w:t>
      </w:r>
      <w:r>
        <w:rPr>
          <w:i/>
          <w:lang w:val="es-ES_tradnl"/>
        </w:rPr>
        <w:t>d</w:t>
      </w:r>
      <w:r>
        <w:rPr>
          <w:lang w:val="es-ES_tradnl"/>
        </w:rPr>
        <w:t>/</w:t>
      </w:r>
      <w:r>
        <w:rPr>
          <w:rFonts w:ascii="Symbol" w:hAnsi="Symbol"/>
          <w:lang w:val="es-ES_tradnl"/>
        </w:rPr>
        <w:t></w:t>
      </w:r>
      <w:r>
        <w:rPr>
          <w:lang w:val="es-ES_tradnl"/>
        </w:rPr>
        <w:t>)</w:t>
      </w:r>
    </w:p>
    <w:p w:rsidR="00137CAA" w:rsidRDefault="00F401F1">
      <w:pPr>
        <w:spacing w:line="0" w:lineRule="atLeast"/>
        <w:rPr>
          <w:lang w:val="es-ES_tradnl"/>
        </w:rPr>
      </w:pPr>
      <w:r>
        <w:rPr>
          <w:lang w:val="es-ES_tradnl"/>
        </w:rPr>
        <w:t>donde:</w:t>
      </w:r>
    </w:p>
    <w:p w:rsidR="00137CAA" w:rsidRDefault="00F401F1">
      <w:pPr>
        <w:pStyle w:val="enumlev1"/>
        <w:tabs>
          <w:tab w:val="left" w:pos="709"/>
        </w:tabs>
        <w:ind w:left="709" w:hanging="709"/>
        <w:rPr>
          <w:lang w:val="es-ES_tradnl"/>
        </w:rPr>
      </w:pPr>
      <w:r>
        <w:rPr>
          <w:lang w:val="es-ES_tradnl"/>
        </w:rPr>
        <w:tab/>
      </w:r>
      <w:r>
        <w:rPr>
          <w:i/>
          <w:lang w:val="es-ES_tradnl"/>
        </w:rPr>
        <w:t>d</w:t>
      </w:r>
      <w:r>
        <w:rPr>
          <w:rFonts w:ascii="Tms Rmn" w:hAnsi="Tms Rmn"/>
          <w:sz w:val="12"/>
          <w:lang w:val="es-ES_tradnl"/>
        </w:rPr>
        <w:t> </w:t>
      </w:r>
      <w:r>
        <w:rPr>
          <w:lang w:val="es-ES_tradnl"/>
        </w:rPr>
        <w:t>:</w:t>
      </w:r>
      <w:r>
        <w:rPr>
          <w:lang w:val="es-ES_tradnl"/>
        </w:rPr>
        <w:tab/>
        <w:t>distancia entre la estación terrena del SETS y la estación del servicio fijo, SFS, servicios METSAT o móvil (m)</w:t>
      </w:r>
    </w:p>
    <w:p w:rsidR="00137CAA" w:rsidRDefault="00F401F1">
      <w:pPr>
        <w:pStyle w:val="enumlev1"/>
        <w:tabs>
          <w:tab w:val="left" w:pos="709"/>
        </w:tabs>
        <w:ind w:left="709" w:hanging="709"/>
        <w:rPr>
          <w:lang w:val="es-ES_tradnl"/>
        </w:rPr>
      </w:pPr>
      <w:r>
        <w:rPr>
          <w:lang w:val="es-ES_tradnl"/>
        </w:rPr>
        <w:tab/>
      </w:r>
      <w:r>
        <w:rPr>
          <w:rFonts w:ascii="Symbol" w:hAnsi="Symbol"/>
          <w:lang w:val="es-ES_tradnl"/>
        </w:rPr>
        <w:t></w:t>
      </w:r>
      <w:r>
        <w:rPr>
          <w:lang w:val="es-ES_tradnl"/>
        </w:rPr>
        <w:t>:</w:t>
      </w:r>
      <w:r>
        <w:rPr>
          <w:lang w:val="es-ES_tradnl"/>
        </w:rPr>
        <w:tab/>
        <w:t>longitud de onda de la frecuencia de transmisión de la estación del servicio fijo, SFS, servicios METSAT o móvil (m).</w:t>
      </w:r>
    </w:p>
    <w:p w:rsidR="00137CAA" w:rsidRDefault="00F401F1">
      <w:pPr>
        <w:spacing w:line="0" w:lineRule="atLeast"/>
        <w:rPr>
          <w:lang w:val="es-ES_tradnl"/>
        </w:rPr>
      </w:pPr>
      <w:r>
        <w:rPr>
          <w:lang w:val="es-ES_tradnl"/>
        </w:rPr>
        <w:t xml:space="preserve">El valor del segundo coeficiente, </w:t>
      </w:r>
      <w:r>
        <w:rPr>
          <w:i/>
          <w:lang w:val="es-ES_tradnl"/>
        </w:rPr>
        <w:t>A</w:t>
      </w:r>
      <w:r>
        <w:rPr>
          <w:i/>
          <w:position w:val="-4"/>
          <w:sz w:val="16"/>
          <w:lang w:val="es-ES_tradnl"/>
        </w:rPr>
        <w:t>h</w:t>
      </w:r>
      <w:r>
        <w:rPr>
          <w:lang w:val="es-ES_tradnl"/>
        </w:rPr>
        <w:t xml:space="preserve"> (dB), se obtiene calculando la relación:</w:t>
      </w:r>
    </w:p>
    <w:p w:rsidR="00137CAA" w:rsidRDefault="00F401F1">
      <w:pPr>
        <w:pStyle w:val="Equation"/>
        <w:spacing w:line="0" w:lineRule="atLeast"/>
        <w:rPr>
          <w:lang w:val="es-ES_tradnl"/>
        </w:rPr>
      </w:pPr>
      <w:r>
        <w:rPr>
          <w:lang w:val="es-ES_tradnl"/>
        </w:rPr>
        <w:tab/>
      </w:r>
      <w:r>
        <w:rPr>
          <w:lang w:val="es-ES_tradnl"/>
        </w:rPr>
        <w:tab/>
      </w:r>
      <w:r>
        <w:rPr>
          <w:i/>
          <w:lang w:val="es-ES_tradnl"/>
        </w:rPr>
        <w:t>A</w:t>
      </w:r>
      <w:r>
        <w:rPr>
          <w:i/>
          <w:position w:val="-4"/>
          <w:sz w:val="18"/>
          <w:lang w:val="es-ES_tradnl"/>
        </w:rPr>
        <w:t>h</w:t>
      </w:r>
      <w:r>
        <w:rPr>
          <w:lang w:val="es-ES_tradnl"/>
        </w:rPr>
        <w:t xml:space="preserve">  </w:t>
      </w:r>
      <w:r>
        <w:rPr>
          <w:rFonts w:ascii="Symbol" w:hAnsi="Symbol"/>
          <w:lang w:val="es-ES_tradnl"/>
        </w:rPr>
        <w:t></w:t>
      </w:r>
      <w:r>
        <w:rPr>
          <w:lang w:val="es-ES_tradnl"/>
        </w:rPr>
        <w:t xml:space="preserve">  20 log [1  </w:t>
      </w:r>
      <w:r>
        <w:rPr>
          <w:rFonts w:ascii="Symbol" w:hAnsi="Symbol"/>
          <w:lang w:val="es-ES_tradnl"/>
        </w:rPr>
        <w:t></w:t>
      </w:r>
      <w:r>
        <w:rPr>
          <w:lang w:val="es-ES_tradnl"/>
        </w:rPr>
        <w:t xml:space="preserve">  (4,5 </w:t>
      </w:r>
      <w:r>
        <w:rPr>
          <w:i/>
          <w:lang w:val="es-ES_tradnl"/>
        </w:rPr>
        <w:t>f</w:t>
      </w:r>
      <w:r>
        <w:rPr>
          <w:rFonts w:ascii="Tms Rmn" w:hAnsi="Tms Rmn"/>
          <w:sz w:val="12"/>
          <w:lang w:val="es-ES_tradnl"/>
        </w:rPr>
        <w:t> </w:t>
      </w:r>
      <w:r>
        <w:rPr>
          <w:position w:val="6"/>
          <w:sz w:val="18"/>
          <w:lang w:val="es-ES_tradnl"/>
        </w:rPr>
        <w:t>1/2</w:t>
      </w:r>
      <w:r>
        <w:rPr>
          <w:position w:val="6"/>
          <w:sz w:val="20"/>
          <w:lang w:val="es-ES_tradnl"/>
        </w:rPr>
        <w:t xml:space="preserve"> </w:t>
      </w:r>
      <w:r>
        <w:rPr>
          <w:rFonts w:ascii="Symbol" w:hAnsi="Symbol"/>
          <w:lang w:val="es-ES_tradnl"/>
        </w:rPr>
        <w:t></w:t>
      </w:r>
      <w:r>
        <w:rPr>
          <w:lang w:val="es-ES_tradnl"/>
        </w:rPr>
        <w:t xml:space="preserve">)]  </w:t>
      </w:r>
      <w:r>
        <w:rPr>
          <w:rFonts w:ascii="Symbol" w:hAnsi="Symbol"/>
          <w:lang w:val="es-ES_tradnl"/>
        </w:rPr>
        <w:t></w:t>
      </w:r>
      <w:r>
        <w:rPr>
          <w:lang w:val="es-ES_tradnl"/>
        </w:rPr>
        <w:t xml:space="preserve">  </w:t>
      </w:r>
      <w:r>
        <w:rPr>
          <w:i/>
          <w:lang w:val="es-ES_tradnl"/>
        </w:rPr>
        <w:t>f</w:t>
      </w:r>
      <w:r>
        <w:rPr>
          <w:rFonts w:ascii="Tms Rmn" w:hAnsi="Tms Rmn"/>
          <w:sz w:val="12"/>
          <w:lang w:val="es-ES_tradnl"/>
        </w:rPr>
        <w:t> </w:t>
      </w:r>
      <w:r>
        <w:rPr>
          <w:position w:val="6"/>
          <w:sz w:val="18"/>
          <w:lang w:val="es-ES_tradnl"/>
        </w:rPr>
        <w:t>1/3</w:t>
      </w:r>
      <w:r>
        <w:rPr>
          <w:position w:val="6"/>
          <w:sz w:val="20"/>
          <w:lang w:val="es-ES_tradnl"/>
        </w:rPr>
        <w:t xml:space="preserve"> </w:t>
      </w:r>
      <w:r>
        <w:rPr>
          <w:rFonts w:ascii="Symbol" w:hAnsi="Symbol"/>
          <w:lang w:val="es-ES_tradnl"/>
        </w:rPr>
        <w:t></w:t>
      </w:r>
    </w:p>
    <w:p w:rsidR="00137CAA" w:rsidRDefault="00F401F1">
      <w:pPr>
        <w:spacing w:line="0" w:lineRule="atLeast"/>
        <w:rPr>
          <w:lang w:val="es-ES_tradnl"/>
        </w:rPr>
      </w:pPr>
      <w:r>
        <w:rPr>
          <w:lang w:val="es-ES_tradnl"/>
        </w:rPr>
        <w:t>donde:</w:t>
      </w:r>
    </w:p>
    <w:p w:rsidR="00137CAA" w:rsidRDefault="00F401F1">
      <w:pPr>
        <w:pStyle w:val="enumlev1"/>
        <w:tabs>
          <w:tab w:val="left" w:pos="709"/>
        </w:tabs>
        <w:ind w:left="709" w:hanging="709"/>
        <w:rPr>
          <w:lang w:val="es-ES_tradnl"/>
        </w:rPr>
      </w:pPr>
      <w:r>
        <w:rPr>
          <w:lang w:val="es-ES_tradnl"/>
        </w:rPr>
        <w:tab/>
      </w:r>
      <w:r>
        <w:rPr>
          <w:i/>
          <w:lang w:val="es-ES_tradnl"/>
        </w:rPr>
        <w:t>f</w:t>
      </w:r>
      <w:r>
        <w:rPr>
          <w:rFonts w:ascii="Tms Rmn" w:hAnsi="Tms Rmn"/>
          <w:sz w:val="12"/>
          <w:lang w:val="es-ES_tradnl"/>
        </w:rPr>
        <w:t> </w:t>
      </w:r>
      <w:r>
        <w:rPr>
          <w:lang w:val="es-ES_tradnl"/>
        </w:rPr>
        <w:t>:</w:t>
      </w:r>
      <w:r>
        <w:rPr>
          <w:lang w:val="es-ES_tradnl"/>
        </w:rPr>
        <w:tab/>
        <w:t>frecuencia de transmisión de la estación del servicio fijo, SFS, servicios METSAT o móvil (GHz)</w:t>
      </w:r>
    </w:p>
    <w:p w:rsidR="00137CAA" w:rsidRDefault="00F401F1">
      <w:pPr>
        <w:pStyle w:val="enumlev1"/>
        <w:tabs>
          <w:tab w:val="left" w:pos="709"/>
        </w:tabs>
        <w:ind w:left="709" w:hanging="709"/>
        <w:rPr>
          <w:lang w:val="es-ES_tradnl"/>
        </w:rPr>
      </w:pPr>
      <w:r>
        <w:rPr>
          <w:lang w:val="es-ES_tradnl"/>
        </w:rPr>
        <w:tab/>
      </w:r>
      <w:r>
        <w:rPr>
          <w:rFonts w:ascii="Symbol" w:hAnsi="Symbol"/>
          <w:lang w:val="es-ES_tradnl"/>
        </w:rPr>
        <w:t></w:t>
      </w:r>
      <w:r>
        <w:rPr>
          <w:lang w:val="es-ES_tradnl"/>
        </w:rPr>
        <w:t>:</w:t>
      </w:r>
      <w:r>
        <w:rPr>
          <w:lang w:val="es-ES_tradnl"/>
        </w:rPr>
        <w:tab/>
        <w:t>elevación del horizonte físico de la estación terrena del SETS en la dirección de la estación del servicio fijo, SFS, servicios METSAT o móvil.</w:t>
      </w:r>
    </w:p>
    <w:p w:rsidR="00137CAA" w:rsidRDefault="00F401F1">
      <w:pPr>
        <w:spacing w:line="0" w:lineRule="atLeast"/>
        <w:rPr>
          <w:lang w:val="es-ES_tradnl"/>
        </w:rPr>
      </w:pPr>
      <w:r>
        <w:rPr>
          <w:lang w:val="es-ES_tradnl"/>
        </w:rPr>
        <w:t xml:space="preserve">En el Cuadro 20 se dan los valores de </w:t>
      </w:r>
      <w:r>
        <w:rPr>
          <w:i/>
          <w:lang w:val="es-ES_tradnl"/>
        </w:rPr>
        <w:t>A</w:t>
      </w:r>
      <w:r>
        <w:rPr>
          <w:i/>
          <w:position w:val="-4"/>
          <w:sz w:val="16"/>
          <w:lang w:val="es-ES_tradnl"/>
        </w:rPr>
        <w:t>h</w:t>
      </w:r>
      <w:r>
        <w:rPr>
          <w:lang w:val="es-ES_tradnl"/>
        </w:rPr>
        <w:t xml:space="preserve"> para </w:t>
      </w:r>
      <w:r>
        <w:rPr>
          <w:i/>
          <w:lang w:val="es-ES_tradnl"/>
        </w:rPr>
        <w:t>f</w:t>
      </w:r>
      <w:r>
        <w:rPr>
          <w:lang w:val="es-ES_tradnl"/>
        </w:rPr>
        <w:t> </w:t>
      </w:r>
      <w:r>
        <w:rPr>
          <w:rFonts w:ascii="Symbol" w:hAnsi="Symbol"/>
          <w:lang w:val="es-ES_tradnl"/>
        </w:rPr>
        <w:t></w:t>
      </w:r>
      <w:r>
        <w:rPr>
          <w:lang w:val="es-ES_tradnl"/>
        </w:rPr>
        <w:t xml:space="preserve"> 8,2 GHz y diversos valores de </w:t>
      </w:r>
      <w:r>
        <w:rPr>
          <w:rFonts w:ascii="Symbol" w:hAnsi="Symbol"/>
          <w:lang w:val="es-ES_tradnl"/>
        </w:rPr>
        <w:t></w:t>
      </w:r>
      <w:r>
        <w:rPr>
          <w:lang w:val="es-ES_tradnl"/>
        </w:rPr>
        <w:t>.</w:t>
      </w:r>
    </w:p>
    <w:p w:rsidR="00137CAA" w:rsidRDefault="00F401F1">
      <w:pPr>
        <w:pStyle w:val="Table"/>
        <w:spacing w:line="0" w:lineRule="atLeast"/>
        <w:rPr>
          <w:lang w:val="es-ES_tradnl"/>
        </w:rPr>
      </w:pPr>
      <w:r>
        <w:rPr>
          <w:lang w:val="es-ES_tradnl"/>
        </w:rPr>
        <w:t>CUADRO  20</w:t>
      </w:r>
    </w:p>
    <w:p w:rsidR="00137CAA" w:rsidRDefault="00F401F1">
      <w:pPr>
        <w:pStyle w:val="TableTitle"/>
        <w:spacing w:line="0" w:lineRule="atLeast"/>
        <w:rPr>
          <w:lang w:val="es-ES_tradnl"/>
        </w:rPr>
      </w:pPr>
      <w:r>
        <w:rPr>
          <w:lang w:val="es-ES_tradnl"/>
        </w:rPr>
        <w:t>Pérdida debida a la difracción causada por un obstáculo entre</w:t>
      </w:r>
      <w:r>
        <w:rPr>
          <w:lang w:val="es-ES_tradnl"/>
        </w:rPr>
        <w:br/>
        <w:t>dos estaciones, para diversos ángulos de elevación del horizonte</w:t>
      </w:r>
      <w:r>
        <w:rPr>
          <w:lang w:val="es-ES_tradnl"/>
        </w:rPr>
        <w:br/>
        <w:t xml:space="preserve">físico de la estación terrena del SETS, </w:t>
      </w:r>
      <w:r>
        <w:rPr>
          <w:rFonts w:ascii="Symbol" w:hAnsi="Symbol"/>
          <w:lang w:val="es-ES_tradnl"/>
        </w:rPr>
        <w:t></w:t>
      </w:r>
    </w:p>
    <w:p w:rsidR="00137CAA" w:rsidRDefault="00137CAA">
      <w:pPr>
        <w:pStyle w:val="Blanc"/>
        <w:rPr>
          <w:sz w:val="8"/>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68"/>
        <w:gridCol w:w="2268"/>
      </w:tblGrid>
      <w:tr w:rsidR="00137CAA">
        <w:trPr>
          <w:cantSplit/>
          <w:jc w:val="center"/>
        </w:trPr>
        <w:tc>
          <w:tcPr>
            <w:tcW w:w="2268" w:type="dxa"/>
          </w:tcPr>
          <w:p w:rsidR="00137CAA" w:rsidRDefault="00F401F1">
            <w:pPr>
              <w:pStyle w:val="TableText"/>
              <w:framePr w:hSpace="181" w:wrap="notBeside" w:vAnchor="text" w:hAnchor="page" w:xAlign="center" w:y="1"/>
              <w:spacing w:before="80" w:after="80"/>
              <w:jc w:val="center"/>
              <w:rPr>
                <w:lang w:val="es-ES_tradnl"/>
              </w:rPr>
            </w:pPr>
            <w:r>
              <w:rPr>
                <w:rFonts w:ascii="Symbol" w:hAnsi="Symbol"/>
                <w:lang w:val="es-ES_tradnl"/>
              </w:rPr>
              <w:t></w:t>
            </w:r>
            <w:r>
              <w:rPr>
                <w:lang w:val="es-ES_tradnl"/>
              </w:rPr>
              <w:br/>
              <w:t>(grados)</w:t>
            </w:r>
          </w:p>
        </w:tc>
        <w:tc>
          <w:tcPr>
            <w:tcW w:w="2268" w:type="dxa"/>
          </w:tcPr>
          <w:p w:rsidR="00137CAA" w:rsidRDefault="00F401F1">
            <w:pPr>
              <w:pStyle w:val="TableText"/>
              <w:framePr w:hSpace="181" w:wrap="notBeside" w:vAnchor="text" w:hAnchor="page" w:xAlign="center" w:y="1"/>
              <w:spacing w:before="80" w:after="80"/>
              <w:jc w:val="center"/>
              <w:rPr>
                <w:lang w:val="es-ES_tradnl"/>
              </w:rPr>
            </w:pPr>
            <w:r>
              <w:rPr>
                <w:i/>
                <w:lang w:val="es-ES_tradnl"/>
              </w:rPr>
              <w:t>A</w:t>
            </w:r>
            <w:r>
              <w:rPr>
                <w:i/>
                <w:position w:val="-4"/>
                <w:sz w:val="14"/>
                <w:lang w:val="es-ES_tradnl"/>
              </w:rPr>
              <w:t>h</w:t>
            </w:r>
            <w:r>
              <w:rPr>
                <w:lang w:val="es-ES_tradnl"/>
              </w:rPr>
              <w:br/>
              <w:t>(dB)</w:t>
            </w:r>
          </w:p>
        </w:tc>
      </w:tr>
      <w:tr w:rsidR="00137CAA">
        <w:trPr>
          <w:cantSplit/>
          <w:jc w:val="center"/>
        </w:trPr>
        <w:tc>
          <w:tcPr>
            <w:tcW w:w="226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0,5</w:t>
            </w:r>
          </w:p>
        </w:tc>
        <w:tc>
          <w:tcPr>
            <w:tcW w:w="226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18,4</w:t>
            </w:r>
          </w:p>
        </w:tc>
      </w:tr>
      <w:tr w:rsidR="00137CAA">
        <w:trPr>
          <w:cantSplit/>
          <w:jc w:val="center"/>
        </w:trPr>
        <w:tc>
          <w:tcPr>
            <w:tcW w:w="226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1</w:t>
            </w:r>
          </w:p>
        </w:tc>
        <w:tc>
          <w:tcPr>
            <w:tcW w:w="226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24,9</w:t>
            </w:r>
          </w:p>
        </w:tc>
      </w:tr>
      <w:tr w:rsidR="00137CAA">
        <w:trPr>
          <w:cantSplit/>
          <w:jc w:val="center"/>
        </w:trPr>
        <w:tc>
          <w:tcPr>
            <w:tcW w:w="226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2</w:t>
            </w:r>
          </w:p>
        </w:tc>
        <w:tc>
          <w:tcPr>
            <w:tcW w:w="226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32,6</w:t>
            </w:r>
          </w:p>
        </w:tc>
      </w:tr>
      <w:tr w:rsidR="00137CAA">
        <w:trPr>
          <w:cantSplit/>
          <w:jc w:val="center"/>
        </w:trPr>
        <w:tc>
          <w:tcPr>
            <w:tcW w:w="226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3</w:t>
            </w:r>
          </w:p>
        </w:tc>
        <w:tc>
          <w:tcPr>
            <w:tcW w:w="226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38,0</w:t>
            </w:r>
          </w:p>
        </w:tc>
      </w:tr>
      <w:tr w:rsidR="00137CAA">
        <w:trPr>
          <w:cantSplit/>
          <w:jc w:val="center"/>
        </w:trPr>
        <w:tc>
          <w:tcPr>
            <w:tcW w:w="226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4</w:t>
            </w:r>
          </w:p>
        </w:tc>
        <w:tc>
          <w:tcPr>
            <w:tcW w:w="2268" w:type="dxa"/>
          </w:tcPr>
          <w:p w:rsidR="00137CAA" w:rsidRDefault="00F401F1">
            <w:pPr>
              <w:pStyle w:val="TableText"/>
              <w:framePr w:hSpace="181" w:wrap="notBeside" w:vAnchor="text" w:hAnchor="page" w:xAlign="center" w:y="1"/>
              <w:spacing w:before="60" w:after="60"/>
              <w:jc w:val="center"/>
              <w:rPr>
                <w:lang w:val="es-ES_tradnl"/>
              </w:rPr>
            </w:pPr>
            <w:r>
              <w:rPr>
                <w:lang w:val="es-ES_tradnl"/>
              </w:rPr>
              <w:t>42,5</w:t>
            </w:r>
          </w:p>
        </w:tc>
      </w:tr>
    </w:tbl>
    <w:p w:rsidR="00137CAA" w:rsidRDefault="00137CAA">
      <w:pPr>
        <w:pStyle w:val="Tablefin"/>
        <w:spacing w:before="0"/>
        <w:rPr>
          <w:sz w:val="8"/>
          <w:lang w:val="es-ES_tradnl"/>
        </w:rPr>
      </w:pPr>
    </w:p>
    <w:p w:rsidR="00137CAA" w:rsidRDefault="00F401F1">
      <w:pPr>
        <w:spacing w:line="0" w:lineRule="atLeast"/>
        <w:rPr>
          <w:lang w:val="es-ES_tradnl"/>
        </w:rPr>
      </w:pPr>
      <w:r>
        <w:rPr>
          <w:lang w:val="es-ES_tradnl"/>
        </w:rPr>
        <w:t xml:space="preserve">El nivel de interferencia de la estación terrena se considera entonces que está por debajo del nivel admisible suponiendo que la pérdida de transmisión mínima admisible </w:t>
      </w:r>
      <w:r>
        <w:rPr>
          <w:i/>
          <w:lang w:val="es-ES_tradnl"/>
        </w:rPr>
        <w:t>L</w:t>
      </w:r>
      <w:r>
        <w:rPr>
          <w:i/>
          <w:position w:val="-4"/>
          <w:sz w:val="16"/>
          <w:lang w:val="es-ES_tradnl"/>
        </w:rPr>
        <w:t>b</w:t>
      </w:r>
      <w:r>
        <w:rPr>
          <w:rFonts w:ascii="Tms Rmn" w:hAnsi="Tms Rmn"/>
          <w:sz w:val="12"/>
          <w:lang w:val="es-ES_tradnl"/>
        </w:rPr>
        <w:t> </w:t>
      </w:r>
      <w:r>
        <w:rPr>
          <w:lang w:val="es-ES_tradnl"/>
        </w:rPr>
        <w:t>(</w:t>
      </w:r>
      <w:r>
        <w:rPr>
          <w:rFonts w:ascii="Tms Rmn" w:hAnsi="Tms Rmn"/>
          <w:sz w:val="12"/>
          <w:lang w:val="es-ES_tradnl"/>
        </w:rPr>
        <w:t> </w:t>
      </w:r>
      <w:r>
        <w:rPr>
          <w:i/>
          <w:lang w:val="es-ES_tradnl"/>
        </w:rPr>
        <w:t>p</w:t>
      </w:r>
      <w:r>
        <w:rPr>
          <w:lang w:val="es-ES_tradnl"/>
        </w:rPr>
        <w:t>%) es inferior a la pérdida en el trayecto de interferencia (</w:t>
      </w:r>
      <w:r>
        <w:rPr>
          <w:i/>
          <w:lang w:val="es-ES_tradnl"/>
        </w:rPr>
        <w:t>A</w:t>
      </w:r>
      <w:r>
        <w:rPr>
          <w:i/>
          <w:position w:val="-4"/>
          <w:sz w:val="16"/>
          <w:lang w:val="es-ES_tradnl"/>
        </w:rPr>
        <w:t>d</w:t>
      </w:r>
      <w:r>
        <w:rPr>
          <w:lang w:val="es-ES_tradnl"/>
        </w:rPr>
        <w:t>  </w:t>
      </w:r>
      <w:r>
        <w:rPr>
          <w:rFonts w:ascii="Symbol" w:hAnsi="Symbol"/>
          <w:lang w:val="es-ES_tradnl"/>
        </w:rPr>
        <w:t></w:t>
      </w:r>
      <w:r>
        <w:rPr>
          <w:lang w:val="es-ES_tradnl"/>
        </w:rPr>
        <w:t>  </w:t>
      </w:r>
      <w:r>
        <w:rPr>
          <w:i/>
          <w:lang w:val="es-ES_tradnl"/>
        </w:rPr>
        <w:t>A</w:t>
      </w:r>
      <w:r>
        <w:rPr>
          <w:i/>
          <w:position w:val="-4"/>
          <w:sz w:val="16"/>
          <w:lang w:val="es-ES_tradnl"/>
        </w:rPr>
        <w:t>h</w:t>
      </w:r>
      <w:r>
        <w:rPr>
          <w:lang w:val="es-ES_tradnl"/>
        </w:rPr>
        <w:t>). La condición que debe satisfacerse se expresa mediante la siguiente desigualdad:</w:t>
      </w:r>
    </w:p>
    <w:p w:rsidR="00137CAA" w:rsidRDefault="00F401F1">
      <w:pPr>
        <w:pStyle w:val="Equation"/>
        <w:spacing w:line="0" w:lineRule="atLeast"/>
        <w:rPr>
          <w:position w:val="-6"/>
          <w:sz w:val="20"/>
          <w:lang w:val="es-ES_tradnl"/>
        </w:rPr>
      </w:pPr>
      <w:r>
        <w:rPr>
          <w:lang w:val="es-ES_tradnl"/>
        </w:rPr>
        <w:tab/>
      </w:r>
      <w:r>
        <w:rPr>
          <w:lang w:val="es-ES_tradnl"/>
        </w:rPr>
        <w:tab/>
      </w:r>
      <w:r>
        <w:rPr>
          <w:i/>
          <w:lang w:val="es-ES_tradnl"/>
        </w:rPr>
        <w:t>L</w:t>
      </w:r>
      <w:r>
        <w:rPr>
          <w:i/>
          <w:position w:val="-4"/>
          <w:sz w:val="18"/>
          <w:lang w:val="es-ES_tradnl"/>
        </w:rPr>
        <w:t>b</w:t>
      </w:r>
      <w:r>
        <w:rPr>
          <w:lang w:val="es-ES_tradnl"/>
        </w:rPr>
        <w:t xml:space="preserve">( </w:t>
      </w:r>
      <w:r>
        <w:rPr>
          <w:i/>
          <w:lang w:val="es-ES_tradnl"/>
        </w:rPr>
        <w:t>p</w:t>
      </w:r>
      <w:r>
        <w:rPr>
          <w:lang w:val="es-ES_tradnl"/>
        </w:rPr>
        <w:t xml:space="preserve">%)  </w:t>
      </w:r>
      <w:r>
        <w:rPr>
          <w:rFonts w:ascii="Symbol" w:hAnsi="Symbol"/>
          <w:lang w:val="es-ES_tradnl"/>
        </w:rPr>
        <w:t></w:t>
      </w:r>
      <w:r>
        <w:rPr>
          <w:lang w:val="es-ES_tradnl"/>
        </w:rPr>
        <w:t xml:space="preserve">  </w:t>
      </w:r>
      <w:r>
        <w:rPr>
          <w:i/>
          <w:lang w:val="es-ES_tradnl"/>
        </w:rPr>
        <w:t>A</w:t>
      </w:r>
      <w:r>
        <w:rPr>
          <w:i/>
          <w:position w:val="-4"/>
          <w:sz w:val="18"/>
          <w:lang w:val="es-ES_tradnl"/>
        </w:rPr>
        <w:t>d</w:t>
      </w:r>
      <w:r>
        <w:rPr>
          <w:lang w:val="es-ES_tradnl"/>
        </w:rPr>
        <w:t xml:space="preserve">  </w:t>
      </w:r>
      <w:r>
        <w:rPr>
          <w:rFonts w:ascii="Symbol" w:hAnsi="Symbol"/>
          <w:lang w:val="es-ES_tradnl"/>
        </w:rPr>
        <w:t></w:t>
      </w:r>
      <w:r>
        <w:rPr>
          <w:lang w:val="es-ES_tradnl"/>
        </w:rPr>
        <w:t xml:space="preserve">  </w:t>
      </w:r>
      <w:r>
        <w:rPr>
          <w:i/>
          <w:lang w:val="es-ES_tradnl"/>
        </w:rPr>
        <w:t>A</w:t>
      </w:r>
      <w:r>
        <w:rPr>
          <w:i/>
          <w:position w:val="-6"/>
          <w:sz w:val="18"/>
          <w:lang w:val="es-ES_tradnl"/>
        </w:rPr>
        <w:t>h</w:t>
      </w:r>
    </w:p>
    <w:p w:rsidR="00137CAA" w:rsidRDefault="00F401F1">
      <w:pPr>
        <w:spacing w:line="0" w:lineRule="atLeast"/>
        <w:rPr>
          <w:lang w:val="es-ES_tradnl"/>
        </w:rPr>
      </w:pPr>
      <w:r>
        <w:rPr>
          <w:lang w:val="es-ES_tradnl"/>
        </w:rPr>
        <w:t>o la siguiente desigualdad:</w:t>
      </w:r>
    </w:p>
    <w:p w:rsidR="00137CAA" w:rsidRDefault="00F401F1">
      <w:pPr>
        <w:pStyle w:val="Equation"/>
        <w:spacing w:line="0" w:lineRule="atLeast"/>
        <w:rPr>
          <w:lang w:val="en-US"/>
        </w:rPr>
      </w:pPr>
      <w:r>
        <w:rPr>
          <w:lang w:val="fr-FR"/>
        </w:rPr>
        <w:tab/>
      </w:r>
      <w:r>
        <w:rPr>
          <w:lang w:val="fr-FR"/>
        </w:rPr>
        <w:tab/>
      </w:r>
      <w:r>
        <w:rPr>
          <w:i/>
          <w:lang w:val="en-US"/>
        </w:rPr>
        <w:t>A</w:t>
      </w:r>
      <w:r>
        <w:rPr>
          <w:i/>
          <w:position w:val="-4"/>
          <w:sz w:val="18"/>
          <w:lang w:val="en-US"/>
        </w:rPr>
        <w:t>d</w:t>
      </w:r>
      <w:r>
        <w:rPr>
          <w:lang w:val="en-US"/>
        </w:rPr>
        <w:t xml:space="preserve">  </w:t>
      </w:r>
      <w:r>
        <w:rPr>
          <w:rFonts w:ascii="Symbol" w:hAnsi="Symbol"/>
          <w:lang w:val="fr-FR"/>
        </w:rPr>
        <w:t></w:t>
      </w:r>
      <w:r>
        <w:rPr>
          <w:lang w:val="en-US"/>
        </w:rPr>
        <w:t xml:space="preserve">  </w:t>
      </w:r>
      <w:r>
        <w:rPr>
          <w:i/>
          <w:lang w:val="en-US"/>
        </w:rPr>
        <w:t>A</w:t>
      </w:r>
      <w:r>
        <w:rPr>
          <w:i/>
          <w:position w:val="-4"/>
          <w:sz w:val="18"/>
          <w:lang w:val="en-US"/>
        </w:rPr>
        <w:t>d</w:t>
      </w:r>
      <w:r>
        <w:rPr>
          <w:i/>
          <w:position w:val="-8"/>
          <w:sz w:val="14"/>
          <w:lang w:val="en-US"/>
        </w:rPr>
        <w:t>mín</w:t>
      </w:r>
      <w:r>
        <w:rPr>
          <w:lang w:val="en-US"/>
        </w:rPr>
        <w:t xml:space="preserve">  </w:t>
      </w:r>
      <w:r>
        <w:rPr>
          <w:rFonts w:ascii="Symbol" w:hAnsi="Symbol"/>
          <w:lang w:val="fr-FR"/>
        </w:rPr>
        <w:t></w:t>
      </w:r>
      <w:r>
        <w:rPr>
          <w:lang w:val="en-US"/>
        </w:rPr>
        <w:t xml:space="preserve">  </w:t>
      </w:r>
      <w:r>
        <w:rPr>
          <w:i/>
          <w:lang w:val="en-US"/>
        </w:rPr>
        <w:t>L</w:t>
      </w:r>
      <w:r>
        <w:rPr>
          <w:i/>
          <w:position w:val="-4"/>
          <w:sz w:val="18"/>
          <w:lang w:val="en-US"/>
        </w:rPr>
        <w:t>b</w:t>
      </w:r>
      <w:r>
        <w:rPr>
          <w:lang w:val="en-US"/>
        </w:rPr>
        <w:t>(</w:t>
      </w:r>
      <w:r>
        <w:rPr>
          <w:rFonts w:ascii="Tms Rmn" w:hAnsi="Tms Rmn"/>
          <w:sz w:val="12"/>
          <w:lang w:val="en-US"/>
        </w:rPr>
        <w:t> </w:t>
      </w:r>
      <w:r>
        <w:rPr>
          <w:i/>
          <w:lang w:val="en-US"/>
        </w:rPr>
        <w:t>p</w:t>
      </w:r>
      <w:r>
        <w:rPr>
          <w:lang w:val="en-US"/>
        </w:rPr>
        <w:t xml:space="preserve">%)  –  </w:t>
      </w:r>
      <w:r>
        <w:rPr>
          <w:i/>
          <w:lang w:val="en-US"/>
        </w:rPr>
        <w:t>A</w:t>
      </w:r>
      <w:r>
        <w:rPr>
          <w:i/>
          <w:position w:val="-4"/>
          <w:sz w:val="18"/>
          <w:lang w:val="en-US"/>
        </w:rPr>
        <w:t>h</w:t>
      </w:r>
    </w:p>
    <w:p w:rsidR="00137CAA" w:rsidRDefault="00F401F1">
      <w:pPr>
        <w:spacing w:line="0" w:lineRule="atLeast"/>
        <w:rPr>
          <w:lang w:val="es-ES_tradnl"/>
        </w:rPr>
      </w:pPr>
      <w:r>
        <w:rPr>
          <w:lang w:val="es-ES_tradnl"/>
        </w:rPr>
        <w:t xml:space="preserve">Con el valor de </w:t>
      </w:r>
      <w:r>
        <w:rPr>
          <w:i/>
          <w:lang w:val="fr-FR"/>
        </w:rPr>
        <w:t>A</w:t>
      </w:r>
      <w:r>
        <w:rPr>
          <w:i/>
          <w:position w:val="-3"/>
          <w:sz w:val="16"/>
          <w:lang w:val="fr-FR"/>
        </w:rPr>
        <w:t>d</w:t>
      </w:r>
      <w:r>
        <w:rPr>
          <w:i/>
          <w:position w:val="-5"/>
          <w:sz w:val="12"/>
          <w:lang w:val="fr-FR"/>
        </w:rPr>
        <w:t>mín</w:t>
      </w:r>
      <w:r>
        <w:rPr>
          <w:lang w:val="es-ES_tradnl"/>
        </w:rPr>
        <w:t xml:space="preserve"> se puede calcular una distancia de separación entre la estación terrena del SETS y la estación del servicio fijo, SFS, servicios METSAT o móvil:</w:t>
      </w:r>
    </w:p>
    <w:p w:rsidR="00137CAA" w:rsidRDefault="00F401F1">
      <w:pPr>
        <w:pStyle w:val="Equation"/>
        <w:rPr>
          <w:position w:val="6"/>
          <w:sz w:val="18"/>
          <w:lang w:val="fr-FR"/>
        </w:rPr>
      </w:pPr>
      <w:r>
        <w:rPr>
          <w:lang w:val="fr-FR"/>
        </w:rPr>
        <w:tab/>
      </w:r>
      <w:r>
        <w:rPr>
          <w:lang w:val="fr-FR"/>
        </w:rPr>
        <w:tab/>
      </w:r>
      <w:r>
        <w:rPr>
          <w:i/>
          <w:lang w:val="fr-FR"/>
        </w:rPr>
        <w:t>d</w:t>
      </w:r>
      <w:r>
        <w:rPr>
          <w:i/>
          <w:position w:val="-4"/>
          <w:sz w:val="18"/>
          <w:lang w:val="fr-FR"/>
        </w:rPr>
        <w:t>mín</w:t>
      </w:r>
      <w:r>
        <w:rPr>
          <w:lang w:val="fr-FR"/>
        </w:rPr>
        <w:t xml:space="preserve">  </w:t>
      </w:r>
      <w:r>
        <w:rPr>
          <w:rFonts w:ascii="Symbol" w:hAnsi="Symbol"/>
          <w:lang w:val="fr-FR"/>
        </w:rPr>
        <w:t></w:t>
      </w:r>
      <w:r>
        <w:rPr>
          <w:lang w:val="fr-FR"/>
        </w:rPr>
        <w:t xml:space="preserve">  (</w:t>
      </w:r>
      <w:r>
        <w:rPr>
          <w:rFonts w:ascii="Symbol" w:hAnsi="Symbol"/>
          <w:lang w:val="fr-FR"/>
        </w:rPr>
        <w:t></w:t>
      </w:r>
      <w:r>
        <w:rPr>
          <w:lang w:val="fr-FR"/>
        </w:rPr>
        <w:t>/4</w:t>
      </w:r>
      <w:r>
        <w:rPr>
          <w:rFonts w:ascii="Symbol" w:hAnsi="Symbol"/>
          <w:lang w:val="fr-FR"/>
        </w:rPr>
        <w:t></w:t>
      </w:r>
      <w:r>
        <w:rPr>
          <w:lang w:val="fr-FR"/>
        </w:rPr>
        <w:t xml:space="preserve">)  </w:t>
      </w:r>
      <w:r>
        <w:rPr>
          <w:rFonts w:ascii="Symbol" w:hAnsi="Symbol"/>
          <w:lang w:val="fr-FR"/>
        </w:rPr>
        <w:t></w:t>
      </w:r>
      <w:r>
        <w:rPr>
          <w:lang w:val="fr-FR"/>
        </w:rPr>
        <w:t xml:space="preserve">  10</w:t>
      </w:r>
      <w:r>
        <w:rPr>
          <w:position w:val="8"/>
          <w:sz w:val="18"/>
          <w:lang w:val="fr-FR"/>
        </w:rPr>
        <w:t>(</w:t>
      </w:r>
      <w:r>
        <w:rPr>
          <w:i/>
          <w:position w:val="8"/>
          <w:sz w:val="18"/>
          <w:lang w:val="fr-FR"/>
        </w:rPr>
        <w:t>A</w:t>
      </w:r>
      <w:r>
        <w:rPr>
          <w:i/>
          <w:position w:val="4"/>
          <w:sz w:val="14"/>
          <w:lang w:val="fr-FR"/>
        </w:rPr>
        <w:t>d</w:t>
      </w:r>
      <w:r>
        <w:rPr>
          <w:i/>
          <w:sz w:val="14"/>
          <w:lang w:val="fr-FR"/>
        </w:rPr>
        <w:t>mín</w:t>
      </w:r>
      <w:r>
        <w:rPr>
          <w:position w:val="8"/>
          <w:sz w:val="18"/>
          <w:lang w:val="fr-FR"/>
        </w:rPr>
        <w:t>/20)</w:t>
      </w:r>
    </w:p>
    <w:p w:rsidR="00137CAA" w:rsidRDefault="00137CAA">
      <w:pPr>
        <w:rPr>
          <w:lang w:val="es-ES_tradnl"/>
        </w:rPr>
      </w:pPr>
    </w:p>
    <w:p w:rsidR="00137CAA" w:rsidRDefault="00137CAA" w:rsidP="00FD64F7">
      <w:pPr>
        <w:pStyle w:val="Line"/>
        <w:rPr>
          <w:lang w:val="es-ES_tradnl"/>
        </w:rPr>
      </w:pPr>
    </w:p>
    <w:sectPr w:rsidR="00137CAA">
      <w:headerReference w:type="even" r:id="rId19"/>
      <w:headerReference w:type="default" r:id="rId20"/>
      <w:pgSz w:w="11913" w:h="16834"/>
      <w:pgMar w:top="1089" w:right="1089" w:bottom="1089" w:left="1089" w:header="482" w:footer="482"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CAA" w:rsidRDefault="00F401F1">
      <w:pPr>
        <w:spacing w:before="0"/>
      </w:pPr>
      <w:r>
        <w:separator/>
      </w:r>
    </w:p>
  </w:endnote>
  <w:endnote w:type="continuationSeparator" w:id="0">
    <w:p w:rsidR="00137CAA" w:rsidRDefault="00F401F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CAA" w:rsidRDefault="00F401F1">
      <w:r>
        <w:rPr>
          <w:b/>
        </w:rPr>
        <w:t>_______________</w:t>
      </w:r>
    </w:p>
  </w:footnote>
  <w:footnote w:type="continuationSeparator" w:id="0">
    <w:p w:rsidR="00137CAA" w:rsidRDefault="00F401F1">
      <w:pPr>
        <w:spacing w:before="0"/>
      </w:pPr>
      <w:r>
        <w:continuationSeparator/>
      </w:r>
    </w:p>
  </w:footnote>
  <w:footnote w:id="1">
    <w:p w:rsidR="00137CAA" w:rsidRDefault="00F401F1">
      <w:pPr>
        <w:pStyle w:val="FootnoteText"/>
        <w:rPr>
          <w:lang w:val="fr-FR"/>
        </w:rPr>
      </w:pPr>
      <w:r>
        <w:rPr>
          <w:rStyle w:val="FootnoteReference"/>
          <w:lang w:val="fr-FR"/>
        </w:rPr>
        <w:t>*</w:t>
      </w:r>
      <w:r>
        <w:rPr>
          <w:lang w:val="fr-FR"/>
        </w:rPr>
        <w:tab/>
      </w:r>
      <w:r>
        <w:rPr>
          <w:lang w:val="es-ES_tradnl"/>
        </w:rPr>
        <w:t>Esta Recomendación debe señalarse a la atención de las Comisiones de Estudio 4, 8 y 9 de Radiocomunicaciones.</w:t>
      </w:r>
    </w:p>
  </w:footnote>
  <w:footnote w:id="2">
    <w:p w:rsidR="00F401F1" w:rsidRPr="00F401F1" w:rsidRDefault="00F401F1" w:rsidP="00F401F1">
      <w:pPr>
        <w:pStyle w:val="FootnoteText"/>
        <w:ind w:left="313" w:hanging="313"/>
        <w:rPr>
          <w:lang w:val="es-ES_tradnl"/>
        </w:rPr>
      </w:pPr>
      <w:r w:rsidRPr="00F401F1">
        <w:rPr>
          <w:rStyle w:val="FootnoteReference"/>
          <w:lang w:val="es-ES_tradnl"/>
        </w:rPr>
        <w:t>**</w:t>
      </w:r>
      <w:r w:rsidRPr="00F401F1">
        <w:rPr>
          <w:lang w:val="es-ES_tradnl"/>
        </w:rPr>
        <w:t xml:space="preserve"> </w:t>
      </w:r>
      <w:r>
        <w:rPr>
          <w:lang w:val="es-ES_tradnl"/>
        </w:rPr>
        <w:tab/>
        <w:t>La Comisión de Estudio 7 de Radiocomunicaciones introdujo modificaciones redaccionales en esta Recomendación en 2017, de conformidad con la Resolución UIT-R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AA" w:rsidRDefault="00F401F1">
    <w:pPr>
      <w:pStyle w:val="Header"/>
    </w:pPr>
    <w:r>
      <w:fldChar w:fldCharType="begin"/>
    </w:r>
    <w:r>
      <w:instrText>PAGE</w:instrText>
    </w:r>
    <w:r>
      <w:fldChar w:fldCharType="separate"/>
    </w:r>
    <w:r w:rsidR="00840B41">
      <w:rPr>
        <w:noProof/>
      </w:rPr>
      <w:t>2</w:t>
    </w:r>
    <w:r>
      <w:fldChar w:fldCharType="end"/>
    </w:r>
    <w:r>
      <w:tab/>
    </w:r>
    <w:r>
      <w:fldChar w:fldCharType="begin"/>
    </w:r>
    <w:r>
      <w:instrText>styleref head_foot</w:instrText>
    </w:r>
    <w:r>
      <w:fldChar w:fldCharType="separate"/>
    </w:r>
    <w:r w:rsidR="00840B41">
      <w:rPr>
        <w:noProof/>
      </w:rPr>
      <w:t>Rec. UIT-R SA.1277</w:t>
    </w:r>
    <w:r>
      <w:fldChar w:fldCharType="end"/>
    </w:r>
    <w:r>
      <w:t>-0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AA" w:rsidRDefault="00F401F1">
    <w:pPr>
      <w:pStyle w:val="Header"/>
    </w:pPr>
    <w:r>
      <w:tab/>
    </w:r>
    <w:r>
      <w:fldChar w:fldCharType="begin"/>
    </w:r>
    <w:r>
      <w:instrText>styleref head_foot</w:instrText>
    </w:r>
    <w:r>
      <w:fldChar w:fldCharType="separate"/>
    </w:r>
    <w:r w:rsidR="00840B41">
      <w:rPr>
        <w:noProof/>
      </w:rPr>
      <w:t>Rec. UIT-R SA.1277</w:t>
    </w:r>
    <w:r>
      <w:fldChar w:fldCharType="end"/>
    </w:r>
    <w:r>
      <w:t>-0</w:t>
    </w:r>
    <w:r>
      <w:tab/>
    </w:r>
    <w:r>
      <w:fldChar w:fldCharType="begin"/>
    </w:r>
    <w:r>
      <w:instrText>PAGE</w:instrText>
    </w:r>
    <w:r>
      <w:fldChar w:fldCharType="separate"/>
    </w:r>
    <w:r w:rsidR="00840B41">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attachedTemplate r:id="rId1"/>
  <w:defaultTabStop w:val="720"/>
  <w:hyphenationZone w:val="357"/>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61"/>
    <w:rsid w:val="00137CAA"/>
    <w:rsid w:val="00531061"/>
    <w:rsid w:val="00840B41"/>
    <w:rsid w:val="00E65AA2"/>
    <w:rsid w:val="00F401F1"/>
    <w:rsid w:val="00FD64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CC0D7D7"/>
  <w15:chartTrackingRefBased/>
  <w15:docId w15:val="{F3CB2551-9727-49EE-9653-FC9AEA1A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eastAsia="en-US"/>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sz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sz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TOC3">
    <w:name w:val="toc 3"/>
    <w:basedOn w:val="TOC2"/>
    <w:next w:val="TOC4"/>
    <w:semiHidden/>
    <w:pPr>
      <w:tabs>
        <w:tab w:val="clear" w:pos="1247"/>
        <w:tab w:val="left" w:pos="2041"/>
      </w:tabs>
      <w:spacing w:before="20"/>
      <w:ind w:left="2041" w:hanging="794"/>
    </w:pPr>
  </w:style>
  <w:style w:type="paragraph" w:styleId="TOC4">
    <w:name w:val="toc 4"/>
    <w:basedOn w:val="TOC3"/>
    <w:next w:val="TOC5"/>
    <w:semiHidden/>
    <w:pPr>
      <w:tabs>
        <w:tab w:val="left" w:pos="2948"/>
      </w:tabs>
      <w:ind w:left="2948" w:hanging="907"/>
    </w:pPr>
  </w:style>
  <w:style w:type="paragraph" w:styleId="TOC5">
    <w:name w:val="toc 5"/>
    <w:basedOn w:val="Normal"/>
    <w:next w:val="Normal"/>
    <w:semiHidden/>
    <w:pPr>
      <w:tabs>
        <w:tab w:val="left" w:pos="3969"/>
        <w:tab w:val="right" w:leader="dot" w:pos="9725"/>
      </w:tabs>
      <w:ind w:left="2948"/>
    </w:pPr>
  </w:style>
  <w:style w:type="paragraph" w:styleId="TOC6">
    <w:name w:val="toc 6"/>
    <w:basedOn w:val="Normal"/>
    <w:next w:val="Normal"/>
    <w:semiHidden/>
    <w:pPr>
      <w:tabs>
        <w:tab w:val="left" w:pos="5104"/>
        <w:tab w:val="right" w:leader="dot" w:pos="9725"/>
      </w:tabs>
      <w:ind w:left="3969"/>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rPr>
  </w:style>
  <w:style w:type="paragraph" w:styleId="Header">
    <w:name w:val="header"/>
    <w:basedOn w:val="Normal"/>
    <w:semiHidden/>
    <w:pPr>
      <w:tabs>
        <w:tab w:val="clear" w:pos="794"/>
        <w:tab w:val="clear" w:pos="1191"/>
        <w:tab w:val="clear" w:pos="1588"/>
        <w:tab w:val="clear" w:pos="1985"/>
        <w:tab w:val="center" w:pos="4849"/>
        <w:tab w:val="right" w:pos="9696"/>
      </w:tabs>
    </w:pPr>
    <w:rPr>
      <w:b/>
    </w:rPr>
  </w:style>
  <w:style w:type="character" w:styleId="FootnoteReference">
    <w:name w:val="footnote reference"/>
    <w:basedOn w:val="DefaultParagraphFont"/>
    <w:semiHidden/>
    <w:rPr>
      <w:position w:val="4"/>
      <w:sz w:val="16"/>
    </w:rPr>
  </w:style>
  <w:style w:type="paragraph" w:styleId="FootnoteText">
    <w:name w:val="footnote text"/>
    <w:basedOn w:val="Normal"/>
    <w:semiHidden/>
    <w:pPr>
      <w:tabs>
        <w:tab w:val="clear" w:pos="794"/>
        <w:tab w:val="clear" w:pos="1191"/>
        <w:tab w:val="clear" w:pos="1588"/>
        <w:tab w:val="clear" w:pos="1985"/>
        <w:tab w:val="left" w:pos="313"/>
      </w:tabs>
    </w:pPr>
    <w:rPr>
      <w:sz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rPr>
  </w:style>
  <w:style w:type="paragraph" w:customStyle="1" w:styleId="TableTitle">
    <w:name w:val="Table_Title"/>
    <w:basedOn w:val="Table"/>
    <w:next w:val="Blanc"/>
    <w:pPr>
      <w:spacing w:before="0"/>
    </w:pPr>
    <w:rPr>
      <w:b/>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sz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rPr>
  </w:style>
  <w:style w:type="paragraph" w:customStyle="1" w:styleId="RefText">
    <w:name w:val="Ref_Text"/>
    <w:basedOn w:val="Normal"/>
    <w:pPr>
      <w:ind w:left="567" w:hanging="567"/>
    </w:pPr>
    <w:rPr>
      <w:sz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rPr>
  </w:style>
  <w:style w:type="paragraph" w:customStyle="1" w:styleId="RecTitleRef">
    <w:name w:val="Rec_Title/Ref"/>
    <w:basedOn w:val="RecTitle"/>
    <w:next w:val="RecTitleDate"/>
    <w:pPr>
      <w:spacing w:before="136"/>
    </w:pPr>
    <w:rPr>
      <w:b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sz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FFFF"/>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TableHead">
    <w:name w:val="Table_Head"/>
    <w:basedOn w:val="TableTex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lang w:val="es-ES_tradnl"/>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jc w:val="left"/>
    </w:pPr>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34D7F-A52D-4998-9DB1-732B8344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3</TotalTime>
  <Pages>14</Pages>
  <Words>4433</Words>
  <Characters>23984</Characters>
  <Application>Microsoft Office Word</Application>
  <DocSecurity>0</DocSecurity>
  <Lines>557</Lines>
  <Paragraphs>86</Paragraphs>
  <ScaleCrop>false</ScaleCrop>
  <HeadingPairs>
    <vt:vector size="2" baseType="variant">
      <vt:variant>
        <vt:lpstr>Title</vt:lpstr>
      </vt:variant>
      <vt:variant>
        <vt:i4>1</vt:i4>
      </vt:variant>
    </vt:vector>
  </HeadingPairs>
  <TitlesOfParts>
    <vt:vector size="1" baseType="lpstr">
      <vt:lpstr>SA.1277 - Compartición de la banda de frecuencias 8 025-8 400 MHz entre el servicio de exploración de la tierra por satélite y los servicios fijo, fijo por satélite, de meteorología por satélite y móvil en las regiones 1, 2 y 3</vt:lpstr>
    </vt:vector>
  </TitlesOfParts>
  <Manager>LS  1932</Manager>
  <Company>ITU</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SA.1277 - Compartición de la banda de frecuencias 8 025-8 400 MHz entre el servicio de exploración de la tierra por satélite y los servicios fijo, fijo por satélite, de meteorología por satélite y móvil en las regiones 1, 2 y 3</dc:title>
  <dc:subject>Serie SA = Aplicaciones espaciales y meteorología</dc:subject>
  <dc:creator>Oficina de Radiocomunicaciones del UIT (BR)</dc:creator>
  <cp:keywords>SA, 1277</cp:keywords>
  <dc:description>Saisie + récup:  11.02.98/LS_x000d_
M.E.P:               13.02.98/LS_x000d_
Corr.2è epreuve + suppr. liens Figs: 02.03.98  JC_x000d_
Corr. BAT:     4.3.98   JC_x000d_
Corr. Vol.2000: 25.05.2001/MP</dc:description>
  <cp:lastModifiedBy>Gachet, Christelle</cp:lastModifiedBy>
  <cp:revision>6</cp:revision>
  <cp:lastPrinted>2017-06-08T06:02:00Z</cp:lastPrinted>
  <dcterms:created xsi:type="dcterms:W3CDTF">2017-06-08T05:58:00Z</dcterms:created>
  <dcterms:modified xsi:type="dcterms:W3CDTF">2017-06-08T06:02:00Z</dcterms:modified>
  <cp:category>\\ WW7 // Folios: 1-14</cp:category>
</cp:coreProperties>
</file>