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p w:rsidR="00941688" w:rsidRPr="00FD3C61" w:rsidRDefault="0094168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41688" w:rsidRPr="00FD3C61">
        <w:tc>
          <w:tcPr>
            <w:tcW w:w="10089" w:type="dxa"/>
          </w:tcPr>
          <w:p w:rsidR="00941688" w:rsidRPr="00FD3C61" w:rsidRDefault="00941688" w:rsidP="00E76D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41688" w:rsidRPr="00F307B0" w:rsidRDefault="00941688" w:rsidP="00F307B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SA.</w:t>
            </w:r>
            <w:r w:rsidR="00F307B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1275-3</w:t>
            </w:r>
          </w:p>
          <w:p w:rsidR="00941688" w:rsidRPr="00F307B0" w:rsidRDefault="00941688" w:rsidP="00F307B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307B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F307B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F307B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F307B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F307B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41688" w:rsidRPr="00703427">
        <w:tc>
          <w:tcPr>
            <w:tcW w:w="10089" w:type="dxa"/>
          </w:tcPr>
          <w:p w:rsidR="00941688" w:rsidRPr="00FD3C61" w:rsidRDefault="00941688" w:rsidP="00E76D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41688" w:rsidRPr="00F44936" w:rsidRDefault="00703427" w:rsidP="00F4493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703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Защита орбитальных местопо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ложений спутников ретрансляции </w:t>
            </w:r>
            <w:r w:rsidRPr="00703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данных от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излучений систем фиксированной</w:t>
            </w:r>
            <w:r w:rsidRPr="00703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службы, </w:t>
            </w:r>
            <w:r w:rsidRPr="00703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работающих в полосах </w:t>
            </w:r>
            <w:r w:rsidRPr="0070342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2200–2290 МГц</w:t>
            </w:r>
          </w:p>
        </w:tc>
      </w:tr>
      <w:tr w:rsidR="00941688" w:rsidRPr="00941688">
        <w:tc>
          <w:tcPr>
            <w:tcW w:w="10089" w:type="dxa"/>
          </w:tcPr>
          <w:p w:rsidR="00941688" w:rsidRPr="00FD3C61" w:rsidRDefault="00941688" w:rsidP="00E76D5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41688" w:rsidRPr="00FD3C61" w:rsidRDefault="00941688" w:rsidP="00E76D5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41688" w:rsidRPr="00FD3C61" w:rsidRDefault="00941688" w:rsidP="00E76D5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41688" w:rsidRPr="00FD3C61" w:rsidRDefault="00941688" w:rsidP="00E76D5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41688" w:rsidRPr="00FD3C61" w:rsidRDefault="00941688" w:rsidP="00E76D5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941688" w:rsidRPr="00FD3C61" w:rsidRDefault="00941688" w:rsidP="00E76D5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941688" w:rsidRPr="00FD3C61" w:rsidRDefault="00941688" w:rsidP="00E76D5F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41688" w:rsidRPr="00F44936" w:rsidRDefault="00941688" w:rsidP="00E76D5F">
      <w:pPr>
        <w:spacing w:before="80"/>
        <w:rPr>
          <w:i/>
          <w:lang w:val="en-US"/>
        </w:rPr>
      </w:pPr>
    </w:p>
    <w:p w:rsidR="00941688" w:rsidRPr="00FD3C61" w:rsidRDefault="00941688" w:rsidP="00E76D5F">
      <w:pPr>
        <w:spacing w:before="80"/>
        <w:rPr>
          <w:i/>
          <w:lang w:val="ru-RU"/>
        </w:rPr>
      </w:pPr>
    </w:p>
    <w:p w:rsidR="00941688" w:rsidRPr="00FD3C61" w:rsidRDefault="00941688" w:rsidP="00E76D5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41688" w:rsidRPr="00FD3C61" w:rsidSect="00F44936">
          <w:headerReference w:type="even" r:id="rId7"/>
          <w:headerReference w:type="default" r:id="rId8"/>
          <w:pgSz w:w="11907" w:h="16834" w:code="9"/>
          <w:pgMar w:top="1089" w:right="1089" w:bottom="284" w:left="1089" w:header="567" w:footer="284" w:gutter="0"/>
          <w:paperSrc w:first="15" w:other="15"/>
          <w:cols w:space="720"/>
        </w:sectPr>
      </w:pPr>
    </w:p>
    <w:p w:rsidR="00941688" w:rsidRPr="00F05137" w:rsidRDefault="00941688" w:rsidP="00E76D5F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941688" w:rsidRPr="00854998" w:rsidRDefault="00941688" w:rsidP="00E76D5F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41688" w:rsidRPr="00854998" w:rsidRDefault="00941688" w:rsidP="00E76D5F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41688" w:rsidRPr="00F05137" w:rsidRDefault="00941688" w:rsidP="00E76D5F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41688" w:rsidRPr="00854998" w:rsidRDefault="00941688" w:rsidP="00E76D5F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41688" w:rsidRPr="00FD3C61" w:rsidRDefault="00941688" w:rsidP="00E76D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41688" w:rsidRPr="00941688" w:rsidTr="00E76D5F">
        <w:trPr>
          <w:jc w:val="center"/>
        </w:trPr>
        <w:tc>
          <w:tcPr>
            <w:tcW w:w="8856" w:type="dxa"/>
            <w:gridSpan w:val="2"/>
          </w:tcPr>
          <w:p w:rsidR="00941688" w:rsidRPr="00F05137" w:rsidRDefault="00941688" w:rsidP="00E76D5F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41688" w:rsidRPr="00854998" w:rsidRDefault="00941688" w:rsidP="00E76D5F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41688" w:rsidRPr="00941688" w:rsidTr="00E76D5F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41688" w:rsidRPr="00D163D5" w:rsidRDefault="00941688" w:rsidP="00E76D5F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41688" w:rsidRPr="00D163D5" w:rsidRDefault="00941688" w:rsidP="00E76D5F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41688" w:rsidRPr="00941688" w:rsidTr="00E76D5F">
        <w:trPr>
          <w:jc w:val="center"/>
        </w:trPr>
        <w:tc>
          <w:tcPr>
            <w:tcW w:w="1188" w:type="dxa"/>
            <w:shd w:val="clear" w:color="auto" w:fill="FFFFFF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41688" w:rsidRPr="00F05137" w:rsidRDefault="00941688" w:rsidP="00E76D5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41688" w:rsidRPr="00F05137" w:rsidRDefault="00941688" w:rsidP="00E76D5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41688" w:rsidRPr="00941688" w:rsidTr="00E76D5F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  <w:shd w:val="clear" w:color="auto" w:fill="auto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41688" w:rsidRPr="00FD3C61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41688" w:rsidRPr="00941688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41688" w:rsidRPr="00941688" w:rsidTr="00E76D5F">
        <w:trPr>
          <w:jc w:val="center"/>
        </w:trPr>
        <w:tc>
          <w:tcPr>
            <w:tcW w:w="1188" w:type="dxa"/>
          </w:tcPr>
          <w:p w:rsidR="00941688" w:rsidRPr="00D163D5" w:rsidRDefault="00941688" w:rsidP="00E76D5F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41688" w:rsidRPr="00D163D5" w:rsidRDefault="00941688" w:rsidP="00E76D5F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41688" w:rsidRPr="00FD3C61" w:rsidRDefault="00941688" w:rsidP="00E76D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41688" w:rsidRPr="00941688" w:rsidTr="00E76D5F">
        <w:trPr>
          <w:jc w:val="center"/>
        </w:trPr>
        <w:tc>
          <w:tcPr>
            <w:tcW w:w="8856" w:type="dxa"/>
          </w:tcPr>
          <w:p w:rsidR="00941688" w:rsidRPr="00D163D5" w:rsidRDefault="00941688" w:rsidP="00E76D5F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941688" w:rsidRPr="007E6717" w:rsidRDefault="00941688" w:rsidP="00E76D5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941688" w:rsidRPr="00D163D5" w:rsidRDefault="00941688" w:rsidP="00E76D5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941688" w:rsidRDefault="00941688" w:rsidP="00E76D5F">
      <w:pPr>
        <w:rPr>
          <w:sz w:val="20"/>
          <w:lang w:val="en-US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941688" w:rsidRPr="00941688" w:rsidRDefault="00941688" w:rsidP="00E76D5F">
      <w:pPr>
        <w:rPr>
          <w:sz w:val="20"/>
          <w:lang w:val="en-US"/>
        </w:rPr>
        <w:sectPr w:rsidR="00941688" w:rsidRPr="00941688" w:rsidSect="00F823EB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B374FE" w:rsidRPr="00F97F06" w:rsidRDefault="00F97F06" w:rsidP="004C0A2F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="00B374FE" w:rsidRPr="00F97F06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="00B374FE" w:rsidRPr="00F97F06">
        <w:rPr>
          <w:rStyle w:val="href"/>
          <w:lang w:val="ru-RU"/>
        </w:rPr>
        <w:t>-</w:t>
      </w:r>
      <w:r w:rsidR="00B374FE" w:rsidRPr="00B374FE">
        <w:rPr>
          <w:rStyle w:val="href"/>
        </w:rPr>
        <w:t>R</w:t>
      </w:r>
      <w:r w:rsidR="00B374FE" w:rsidRPr="00F97F06">
        <w:rPr>
          <w:rStyle w:val="href"/>
          <w:lang w:val="ru-RU"/>
        </w:rPr>
        <w:t xml:space="preserve">  </w:t>
      </w:r>
      <w:r w:rsidR="00B374FE" w:rsidRPr="00B374FE">
        <w:rPr>
          <w:rStyle w:val="href"/>
        </w:rPr>
        <w:t>SA</w:t>
      </w:r>
      <w:r w:rsidR="00B374FE" w:rsidRPr="00F97F06">
        <w:rPr>
          <w:rStyle w:val="href"/>
          <w:lang w:val="ru-RU"/>
        </w:rPr>
        <w:t>.1275-</w:t>
      </w:r>
      <w:r w:rsidR="004C0A2F">
        <w:rPr>
          <w:rStyle w:val="href"/>
          <w:lang w:val="ru-RU"/>
        </w:rPr>
        <w:t>3</w:t>
      </w:r>
      <w:r w:rsidR="00B374FE" w:rsidRPr="00F97F06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B374FE" w:rsidRPr="00F97F06" w:rsidRDefault="00F97F06" w:rsidP="00450171">
      <w:pPr>
        <w:pStyle w:val="Rectitle"/>
        <w:rPr>
          <w:lang w:val="ru-RU"/>
        </w:rPr>
      </w:pPr>
      <w:r>
        <w:rPr>
          <w:lang w:val="ru-RU"/>
        </w:rPr>
        <w:t xml:space="preserve">Защита орбитальных местоположений спутников ретрансляции </w:t>
      </w:r>
      <w:r>
        <w:rPr>
          <w:lang w:val="ru-RU"/>
        </w:rPr>
        <w:br/>
        <w:t xml:space="preserve">данных </w:t>
      </w:r>
      <w:r w:rsidR="00A304A4">
        <w:rPr>
          <w:lang w:val="ru-RU"/>
        </w:rPr>
        <w:t xml:space="preserve">от </w:t>
      </w:r>
      <w:r>
        <w:rPr>
          <w:lang w:val="ru-RU"/>
        </w:rPr>
        <w:t xml:space="preserve">излучений систем фиксированной службы, </w:t>
      </w:r>
      <w:r>
        <w:rPr>
          <w:lang w:val="ru-RU"/>
        </w:rPr>
        <w:br/>
        <w:t xml:space="preserve">работающих в полосах частот </w:t>
      </w:r>
      <w:r w:rsidR="00B374FE" w:rsidRPr="00F97F06">
        <w:rPr>
          <w:lang w:val="ru-RU"/>
        </w:rPr>
        <w:t>2200</w:t>
      </w:r>
      <w:r w:rsidR="00450171" w:rsidRPr="00450171">
        <w:rPr>
          <w:b w:val="0"/>
          <w:bCs/>
          <w:lang w:val="ru-RU"/>
        </w:rPr>
        <w:t>–</w:t>
      </w:r>
      <w:r w:rsidR="00B374FE" w:rsidRPr="00F97F06">
        <w:rPr>
          <w:lang w:val="ru-RU"/>
        </w:rPr>
        <w:t>2290</w:t>
      </w:r>
      <w:r w:rsidR="00B374FE" w:rsidRPr="00B374FE">
        <w:rPr>
          <w:lang w:val="en-US"/>
        </w:rPr>
        <w:t> </w:t>
      </w:r>
      <w:r>
        <w:rPr>
          <w:lang w:val="ru-RU"/>
        </w:rPr>
        <w:t>МГц</w:t>
      </w:r>
    </w:p>
    <w:p w:rsidR="00B374FE" w:rsidRPr="00F97F06" w:rsidRDefault="00B374FE" w:rsidP="00F97F06">
      <w:pPr>
        <w:pStyle w:val="Recref"/>
        <w:rPr>
          <w:lang w:val="ru-RU"/>
        </w:rPr>
      </w:pPr>
      <w:r w:rsidRPr="00F97F06">
        <w:rPr>
          <w:lang w:val="ru-RU"/>
        </w:rPr>
        <w:t>(</w:t>
      </w:r>
      <w:r w:rsidR="00F97F06">
        <w:rPr>
          <w:lang w:val="ru-RU"/>
        </w:rPr>
        <w:t>Вопрос</w:t>
      </w:r>
      <w:r w:rsidRPr="00F97F06">
        <w:rPr>
          <w:lang w:val="ru-RU"/>
        </w:rPr>
        <w:t xml:space="preserve"> </w:t>
      </w:r>
      <w:r w:rsidR="00F97F06">
        <w:rPr>
          <w:lang w:val="ru-RU"/>
        </w:rPr>
        <w:t>МСЭ</w:t>
      </w:r>
      <w:r w:rsidRPr="00F97F06">
        <w:rPr>
          <w:lang w:val="ru-RU"/>
        </w:rPr>
        <w:t>-</w:t>
      </w:r>
      <w:r w:rsidRPr="00B374FE">
        <w:rPr>
          <w:lang w:val="en-US"/>
        </w:rPr>
        <w:t>R</w:t>
      </w:r>
      <w:r w:rsidRPr="00F97F06">
        <w:rPr>
          <w:lang w:val="ru-RU"/>
        </w:rPr>
        <w:t xml:space="preserve"> 118/7)</w:t>
      </w:r>
    </w:p>
    <w:p w:rsidR="00B374FE" w:rsidRPr="00F97F06" w:rsidRDefault="00B374FE" w:rsidP="00B374FE">
      <w:pPr>
        <w:pStyle w:val="Recdate"/>
        <w:rPr>
          <w:sz w:val="28"/>
          <w:szCs w:val="28"/>
          <w:lang w:val="ru-RU"/>
        </w:rPr>
      </w:pPr>
      <w:r w:rsidRPr="00F97F06">
        <w:rPr>
          <w:lang w:val="ru-RU"/>
        </w:rPr>
        <w:t>(1997-2003-2009</w:t>
      </w:r>
      <w:r w:rsidR="004C0A2F">
        <w:rPr>
          <w:lang w:val="ru-RU"/>
        </w:rPr>
        <w:t>-2011</w:t>
      </w:r>
      <w:r w:rsidRPr="00F97F06">
        <w:rPr>
          <w:lang w:val="ru-RU"/>
        </w:rPr>
        <w:t>)</w:t>
      </w:r>
    </w:p>
    <w:p w:rsidR="00B374FE" w:rsidRPr="00F97F06" w:rsidRDefault="00F97F06" w:rsidP="00B374FE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B374FE" w:rsidRPr="00F97F06" w:rsidRDefault="00F97F06" w:rsidP="00F97F06">
      <w:pPr>
        <w:pStyle w:val="Summary"/>
        <w:rPr>
          <w:lang w:val="ru-RU"/>
        </w:rPr>
      </w:pPr>
      <w:r>
        <w:rPr>
          <w:lang w:val="ru-RU"/>
        </w:rPr>
        <w:t xml:space="preserve">В настоящей Рекомендации указаны конкретные орбитальные местоположения спутников ретрансляции данных, которые должны быть защищены от излучения систем фиксированной службы, работающих в полосе </w:t>
      </w:r>
      <w:r w:rsidR="00B374FE" w:rsidRPr="00F97F06">
        <w:rPr>
          <w:lang w:val="ru-RU"/>
        </w:rPr>
        <w:t>2200</w:t>
      </w:r>
      <w:r>
        <w:rPr>
          <w:lang w:val="ru-RU"/>
        </w:rPr>
        <w:t>–</w:t>
      </w:r>
      <w:r w:rsidR="00B374FE" w:rsidRPr="00F97F06">
        <w:rPr>
          <w:lang w:val="ru-RU"/>
        </w:rPr>
        <w:t xml:space="preserve">2290 </w:t>
      </w:r>
      <w:r>
        <w:rPr>
          <w:lang w:val="ru-RU"/>
        </w:rPr>
        <w:t>МГц</w:t>
      </w:r>
      <w:r w:rsidR="00B374FE" w:rsidRPr="00F97F06">
        <w:rPr>
          <w:lang w:val="ru-RU"/>
        </w:rPr>
        <w:t xml:space="preserve">, </w:t>
      </w:r>
      <w:r>
        <w:rPr>
          <w:lang w:val="ru-RU"/>
        </w:rPr>
        <w:t>на основе пределов э.и.и.м. и спектральной плотности э.и.и.м., установленных в Рекомендации МСЭ</w:t>
      </w:r>
      <w:r w:rsidR="00B374FE" w:rsidRPr="00F97F06">
        <w:rPr>
          <w:lang w:val="ru-RU"/>
        </w:rPr>
        <w:t>-</w:t>
      </w:r>
      <w:r w:rsidR="00B374FE" w:rsidRPr="00F21175">
        <w:t>R</w:t>
      </w:r>
      <w:r w:rsidR="00B374FE" w:rsidRPr="00F97F06">
        <w:rPr>
          <w:lang w:val="ru-RU"/>
        </w:rPr>
        <w:t xml:space="preserve"> </w:t>
      </w:r>
      <w:r w:rsidR="00B374FE" w:rsidRPr="00F21175">
        <w:t>F</w:t>
      </w:r>
      <w:r w:rsidR="00B374FE" w:rsidRPr="00F97F06">
        <w:rPr>
          <w:lang w:val="ru-RU"/>
        </w:rPr>
        <w:t>.1247.</w:t>
      </w:r>
    </w:p>
    <w:p w:rsidR="00B374FE" w:rsidRPr="00941688" w:rsidRDefault="003E4C22" w:rsidP="00B374FE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941688">
        <w:rPr>
          <w:lang w:val="ru-RU"/>
        </w:rPr>
        <w:t xml:space="preserve"> </w:t>
      </w:r>
      <w:r w:rsidR="00CD122E">
        <w:rPr>
          <w:lang w:val="ru-RU"/>
        </w:rPr>
        <w:t>радиосвязи</w:t>
      </w:r>
      <w:r w:rsidR="00CD122E" w:rsidRPr="00941688">
        <w:rPr>
          <w:lang w:val="ru-RU"/>
        </w:rPr>
        <w:t xml:space="preserve"> </w:t>
      </w:r>
      <w:r>
        <w:rPr>
          <w:lang w:val="ru-RU"/>
        </w:rPr>
        <w:t>МСЭ</w:t>
      </w:r>
      <w:r w:rsidR="00B374FE" w:rsidRPr="00941688">
        <w:rPr>
          <w:lang w:val="ru-RU"/>
        </w:rPr>
        <w:t>,</w:t>
      </w:r>
    </w:p>
    <w:p w:rsidR="00B374FE" w:rsidRPr="00941688" w:rsidRDefault="003E4C22" w:rsidP="00B374FE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941688">
        <w:rPr>
          <w:i w:val="0"/>
          <w:iCs/>
          <w:lang w:val="ru-RU"/>
        </w:rPr>
        <w:t>,</w:t>
      </w:r>
    </w:p>
    <w:p w:rsidR="00B374FE" w:rsidRPr="003E4C22" w:rsidRDefault="00B374FE" w:rsidP="003E4C22">
      <w:pPr>
        <w:rPr>
          <w:lang w:val="ru-RU"/>
        </w:rPr>
      </w:pPr>
      <w:r w:rsidRPr="003E4C22">
        <w:rPr>
          <w:lang w:val="en-US"/>
        </w:rPr>
        <w:t>a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полоса</w:t>
      </w:r>
      <w:r w:rsidR="003E4C22" w:rsidRPr="003E4C22">
        <w:rPr>
          <w:lang w:val="ru-RU"/>
        </w:rPr>
        <w:t xml:space="preserve"> </w:t>
      </w:r>
      <w:r w:rsidRPr="003E4C22">
        <w:rPr>
          <w:lang w:val="ru-RU"/>
        </w:rPr>
        <w:t>2200</w:t>
      </w:r>
      <w:r w:rsidR="003E4C22" w:rsidRPr="003E4C22">
        <w:rPr>
          <w:lang w:val="ru-RU"/>
        </w:rPr>
        <w:t>–</w:t>
      </w:r>
      <w:r w:rsidRPr="003E4C22">
        <w:rPr>
          <w:lang w:val="ru-RU"/>
        </w:rPr>
        <w:t xml:space="preserve">2290 </w:t>
      </w:r>
      <w:r w:rsidR="003E4C22">
        <w:rPr>
          <w:lang w:val="ru-RU"/>
        </w:rPr>
        <w:t>МГц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используется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службой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космических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исследований</w:t>
      </w:r>
      <w:r w:rsidR="003E4C22" w:rsidRPr="003E4C22">
        <w:rPr>
          <w:lang w:val="ru-RU"/>
        </w:rPr>
        <w:t xml:space="preserve">, </w:t>
      </w:r>
      <w:r w:rsidR="003E4C22">
        <w:rPr>
          <w:lang w:val="ru-RU"/>
        </w:rPr>
        <w:t>службой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космической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эксплуатации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и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спутниковой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службой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исследования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Земли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для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передач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с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низкоорбитальных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спутников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на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приемники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на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борту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геостационарных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спутников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ретрансляции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данных</w:t>
      </w:r>
      <w:r w:rsidR="003E4C22" w:rsidRPr="003E4C22">
        <w:rPr>
          <w:lang w:val="ru-RU"/>
        </w:rPr>
        <w:t xml:space="preserve"> (</w:t>
      </w:r>
      <w:r w:rsidR="003E4C22">
        <w:rPr>
          <w:lang w:val="ru-RU"/>
        </w:rPr>
        <w:t>СРД);</w:t>
      </w:r>
    </w:p>
    <w:p w:rsidR="00B374FE" w:rsidRPr="003E4C22" w:rsidRDefault="00B374FE" w:rsidP="00117B1C">
      <w:pPr>
        <w:rPr>
          <w:lang w:val="ru-RU"/>
        </w:rPr>
      </w:pPr>
      <w:r w:rsidRPr="003E4C22">
        <w:rPr>
          <w:lang w:val="en-US"/>
        </w:rPr>
        <w:t>b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 эта полоса частот совместно используется</w:t>
      </w:r>
      <w:r w:rsidR="00660578">
        <w:rPr>
          <w:lang w:val="ru-RU"/>
        </w:rPr>
        <w:t xml:space="preserve"> в том числе</w:t>
      </w:r>
      <w:bookmarkStart w:id="1" w:name="_GoBack"/>
      <w:bookmarkEnd w:id="1"/>
      <w:r w:rsidR="003E4C22">
        <w:rPr>
          <w:lang w:val="ru-RU"/>
        </w:rPr>
        <w:t xml:space="preserve"> фиксированной службой (ФС) на первичной основе</w:t>
      </w:r>
      <w:r w:rsidRPr="003E4C22">
        <w:rPr>
          <w:lang w:val="ru-RU"/>
        </w:rPr>
        <w:t>;</w:t>
      </w:r>
    </w:p>
    <w:p w:rsidR="00B374FE" w:rsidRPr="003E4C22" w:rsidRDefault="00B374FE" w:rsidP="003E4C22">
      <w:pPr>
        <w:rPr>
          <w:lang w:val="ru-RU"/>
        </w:rPr>
      </w:pPr>
      <w:r w:rsidRPr="00A93732">
        <w:t>c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 исследования показали, что станции ФС, излучения которых ориентированы на орбитальное местоположение СРД почти в направлении прицеливания, могут создавать помехи приемнику СРД</w:t>
      </w:r>
      <w:r w:rsidR="00A304A4">
        <w:rPr>
          <w:lang w:val="ru-RU"/>
        </w:rPr>
        <w:t>,</w:t>
      </w:r>
      <w:r w:rsidR="003E4C22">
        <w:rPr>
          <w:lang w:val="ru-RU"/>
        </w:rPr>
        <w:t xml:space="preserve"> превышающие значения, установленные в Рекомендации МСЭ-</w:t>
      </w:r>
      <w:r w:rsidRPr="00A93732">
        <w:t>R SA</w:t>
      </w:r>
      <w:r w:rsidRPr="003E4C22">
        <w:rPr>
          <w:lang w:val="ru-RU"/>
        </w:rPr>
        <w:t>.1155;</w:t>
      </w:r>
    </w:p>
    <w:p w:rsidR="00B374FE" w:rsidRPr="003E4C22" w:rsidRDefault="00B374FE" w:rsidP="003E4C22">
      <w:pPr>
        <w:rPr>
          <w:lang w:val="ru-RU"/>
        </w:rPr>
      </w:pPr>
      <w:r w:rsidRPr="00A93732">
        <w:t>d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 вероятность помехи приемнику СРД зависит от плотности э.и.и.м. излучений станции ФС в направлении орбитального местоположения СРД</w:t>
      </w:r>
      <w:r w:rsidRPr="003E4C22">
        <w:rPr>
          <w:lang w:val="ru-RU"/>
        </w:rPr>
        <w:t>;</w:t>
      </w:r>
    </w:p>
    <w:p w:rsidR="00B374FE" w:rsidRPr="003E4C22" w:rsidRDefault="00B374FE" w:rsidP="003E4C22">
      <w:pPr>
        <w:rPr>
          <w:lang w:val="ru-RU"/>
        </w:rPr>
      </w:pPr>
      <w:r w:rsidRPr="00B374FE">
        <w:rPr>
          <w:lang w:val="en-US"/>
        </w:rPr>
        <w:t>e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в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Рекомендации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МСЭ</w:t>
      </w:r>
      <w:r w:rsidRPr="003E4C22">
        <w:rPr>
          <w:lang w:val="ru-RU"/>
        </w:rPr>
        <w:t>-</w:t>
      </w:r>
      <w:r w:rsidRPr="00B374FE">
        <w:rPr>
          <w:lang w:val="en-US"/>
        </w:rPr>
        <w:t>R</w:t>
      </w:r>
      <w:r w:rsidRPr="003E4C22">
        <w:rPr>
          <w:lang w:val="ru-RU"/>
        </w:rPr>
        <w:t xml:space="preserve"> </w:t>
      </w:r>
      <w:r w:rsidRPr="00B374FE">
        <w:rPr>
          <w:lang w:val="en-US"/>
        </w:rPr>
        <w:t>F</w:t>
      </w:r>
      <w:r w:rsidRPr="003E4C22">
        <w:rPr>
          <w:lang w:val="ru-RU"/>
        </w:rPr>
        <w:t xml:space="preserve">.1247 </w:t>
      </w:r>
      <w:r w:rsidR="003E4C22">
        <w:rPr>
          <w:lang w:val="ru-RU"/>
        </w:rPr>
        <w:t>формулируются практические пределы</w:t>
      </w:r>
      <w:r w:rsidR="003E4C22" w:rsidRPr="003E4C22">
        <w:rPr>
          <w:lang w:val="ru-RU"/>
        </w:rPr>
        <w:t xml:space="preserve"> </w:t>
      </w:r>
      <w:r w:rsidR="003E4C22">
        <w:rPr>
          <w:lang w:val="ru-RU"/>
        </w:rPr>
        <w:t>э.и.и.м. и спектральной плотности э.и.и.м.</w:t>
      </w:r>
      <w:r w:rsidR="00A304A4">
        <w:rPr>
          <w:lang w:val="ru-RU"/>
        </w:rPr>
        <w:t>,</w:t>
      </w:r>
      <w:r w:rsidR="003E4C22">
        <w:rPr>
          <w:lang w:val="ru-RU"/>
        </w:rPr>
        <w:t xml:space="preserve"> излучаемой станциями ФС в направлении геостационарного СРД</w:t>
      </w:r>
      <w:r w:rsidRPr="003E4C22">
        <w:rPr>
          <w:lang w:val="ru-RU"/>
        </w:rPr>
        <w:t>;</w:t>
      </w:r>
    </w:p>
    <w:p w:rsidR="00B374FE" w:rsidRPr="003E4C22" w:rsidRDefault="00B374FE" w:rsidP="003E4C22">
      <w:pPr>
        <w:rPr>
          <w:lang w:val="ru-RU"/>
        </w:rPr>
      </w:pPr>
      <w:r w:rsidRPr="00A93732">
        <w:t>f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 ограниченное число сетей СРД было развернуто или находится в фазе развертывания, и эти сети не были оборудованы соответствующими средствами уменьшения помех</w:t>
      </w:r>
      <w:r w:rsidRPr="003E4C22">
        <w:rPr>
          <w:lang w:val="ru-RU"/>
        </w:rPr>
        <w:t>;</w:t>
      </w:r>
    </w:p>
    <w:p w:rsidR="00B374FE" w:rsidRPr="003E4C22" w:rsidRDefault="00B374FE" w:rsidP="00A304A4">
      <w:pPr>
        <w:rPr>
          <w:lang w:val="ru-RU"/>
        </w:rPr>
      </w:pPr>
      <w:r w:rsidRPr="00A93732">
        <w:t>g</w:t>
      </w:r>
      <w:r w:rsidRPr="003E4C22">
        <w:rPr>
          <w:lang w:val="ru-RU"/>
        </w:rPr>
        <w:t>)</w:t>
      </w:r>
      <w:r w:rsidRPr="003E4C22">
        <w:rPr>
          <w:lang w:val="ru-RU"/>
        </w:rPr>
        <w:tab/>
      </w:r>
      <w:r w:rsidR="003E4C22">
        <w:rPr>
          <w:lang w:val="ru-RU"/>
        </w:rPr>
        <w:t>что желательно определить конкретные геостационарные орбитальные местоположения, которые должны быть защищены</w:t>
      </w:r>
      <w:r w:rsidR="00932C7B">
        <w:rPr>
          <w:lang w:val="ru-RU"/>
        </w:rPr>
        <w:t>,</w:t>
      </w:r>
      <w:r w:rsidR="003E4C22">
        <w:rPr>
          <w:lang w:val="ru-RU"/>
        </w:rPr>
        <w:t xml:space="preserve"> с тем чтобы предоставить администрациям максимальную гибкость при размещении станций ФС в этих полосах частот</w:t>
      </w:r>
      <w:r w:rsidRPr="003E4C22">
        <w:rPr>
          <w:lang w:val="ru-RU"/>
        </w:rPr>
        <w:t>,</w:t>
      </w:r>
    </w:p>
    <w:p w:rsidR="00B374FE" w:rsidRPr="00941688" w:rsidRDefault="003E4C22" w:rsidP="00B374FE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941688">
        <w:rPr>
          <w:i w:val="0"/>
          <w:iCs/>
          <w:lang w:val="ru-RU"/>
        </w:rPr>
        <w:t>,</w:t>
      </w:r>
    </w:p>
    <w:p w:rsidR="00A6617B" w:rsidRPr="00932C7B" w:rsidRDefault="00B374FE" w:rsidP="00660578">
      <w:pPr>
        <w:rPr>
          <w:lang w:val="ru-RU"/>
        </w:rPr>
      </w:pPr>
      <w:r w:rsidRPr="00932C7B">
        <w:rPr>
          <w:b/>
          <w:lang w:val="ru-RU"/>
        </w:rPr>
        <w:t>1</w:t>
      </w:r>
      <w:r w:rsidRPr="00932C7B">
        <w:rPr>
          <w:lang w:val="ru-RU"/>
        </w:rPr>
        <w:tab/>
      </w:r>
      <w:r w:rsidR="00932C7B">
        <w:rPr>
          <w:lang w:val="ru-RU"/>
        </w:rPr>
        <w:t>чтобы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приемники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на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борту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СРД</w:t>
      </w:r>
      <w:r w:rsidR="00932C7B" w:rsidRPr="00932C7B">
        <w:rPr>
          <w:lang w:val="ru-RU"/>
        </w:rPr>
        <w:t xml:space="preserve">, </w:t>
      </w:r>
      <w:r w:rsidR="00932C7B">
        <w:rPr>
          <w:lang w:val="ru-RU"/>
        </w:rPr>
        <w:t>работающие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в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диапазоне</w:t>
      </w:r>
      <w:r w:rsidRPr="00932C7B">
        <w:rPr>
          <w:lang w:val="ru-RU"/>
        </w:rPr>
        <w:t xml:space="preserve"> 2200</w:t>
      </w:r>
      <w:r w:rsidR="00932C7B" w:rsidRPr="00932C7B">
        <w:rPr>
          <w:lang w:val="ru-RU"/>
        </w:rPr>
        <w:t>–</w:t>
      </w:r>
      <w:r w:rsidRPr="00932C7B">
        <w:rPr>
          <w:lang w:val="ru-RU"/>
        </w:rPr>
        <w:t>2290</w:t>
      </w:r>
      <w:r w:rsidRPr="00B374FE">
        <w:rPr>
          <w:lang w:val="en-US"/>
        </w:rPr>
        <w:t> </w:t>
      </w:r>
      <w:r w:rsidR="00932C7B">
        <w:rPr>
          <w:lang w:val="ru-RU"/>
        </w:rPr>
        <w:t>МГц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и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защищаемые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в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соответствии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с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Рекомендацией</w:t>
      </w:r>
      <w:r w:rsidR="00932C7B" w:rsidRPr="00932C7B">
        <w:rPr>
          <w:lang w:val="ru-RU"/>
        </w:rPr>
        <w:t xml:space="preserve"> </w:t>
      </w:r>
      <w:r w:rsidR="00932C7B">
        <w:rPr>
          <w:lang w:val="ru-RU"/>
        </w:rPr>
        <w:t>МСЭ</w:t>
      </w:r>
      <w:r w:rsidRPr="00932C7B">
        <w:rPr>
          <w:lang w:val="ru-RU"/>
        </w:rPr>
        <w:t>-</w:t>
      </w:r>
      <w:r w:rsidRPr="00B374FE">
        <w:rPr>
          <w:lang w:val="en-US"/>
        </w:rPr>
        <w:t>R</w:t>
      </w:r>
      <w:r w:rsidRPr="00932C7B">
        <w:rPr>
          <w:lang w:val="ru-RU"/>
        </w:rPr>
        <w:t xml:space="preserve"> </w:t>
      </w:r>
      <w:r w:rsidRPr="00B374FE">
        <w:rPr>
          <w:lang w:val="en-US"/>
        </w:rPr>
        <w:t>F</w:t>
      </w:r>
      <w:r w:rsidRPr="00932C7B">
        <w:rPr>
          <w:lang w:val="ru-RU"/>
        </w:rPr>
        <w:t xml:space="preserve">.1247 </w:t>
      </w:r>
      <w:r w:rsidR="00932C7B">
        <w:rPr>
          <w:lang w:val="ru-RU"/>
        </w:rPr>
        <w:t>располагались на следующих позициях геостационарной орбиты (даны направлени</w:t>
      </w:r>
      <w:r w:rsidR="00A304A4">
        <w:rPr>
          <w:lang w:val="ru-RU"/>
        </w:rPr>
        <w:t>я</w:t>
      </w:r>
      <w:r w:rsidR="00932C7B">
        <w:rPr>
          <w:lang w:val="ru-RU"/>
        </w:rPr>
        <w:t xml:space="preserve"> на восток)</w:t>
      </w:r>
      <w:r w:rsidRPr="00932C7B">
        <w:rPr>
          <w:lang w:val="ru-RU"/>
        </w:rPr>
        <w:t>:</w:t>
      </w:r>
      <w:r w:rsidR="00660578" w:rsidRPr="00660578">
        <w:rPr>
          <w:lang w:val="ru-RU"/>
        </w:rPr>
        <w:t xml:space="preserve"> </w:t>
      </w:r>
      <w:r w:rsidR="00660578" w:rsidRPr="00932C7B">
        <w:rPr>
          <w:lang w:val="ru-RU"/>
        </w:rPr>
        <w:t>1</w:t>
      </w:r>
      <w:r w:rsidR="00660578">
        <w:rPr>
          <w:lang w:val="ru-RU"/>
        </w:rPr>
        <w:t>0,6</w:t>
      </w:r>
      <w:r w:rsidR="00660578" w:rsidRPr="00932C7B">
        <w:rPr>
          <w:lang w:val="ru-RU"/>
        </w:rPr>
        <w:t>°</w:t>
      </w:r>
      <w:r w:rsidR="00660578">
        <w:rPr>
          <w:lang w:val="ru-RU"/>
        </w:rPr>
        <w:t>;</w:t>
      </w:r>
      <w:r w:rsidRPr="00932C7B">
        <w:rPr>
          <w:lang w:val="ru-RU"/>
        </w:rPr>
        <w:t xml:space="preserve"> 16</w:t>
      </w:r>
      <w:r w:rsidR="00932C7B">
        <w:rPr>
          <w:lang w:val="ru-RU"/>
        </w:rPr>
        <w:t>,</w:t>
      </w:r>
      <w:r w:rsidRPr="00932C7B">
        <w:rPr>
          <w:lang w:val="ru-RU"/>
        </w:rPr>
        <w:t>4°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</w:t>
      </w:r>
      <w:r w:rsidR="00660578" w:rsidRPr="00932C7B">
        <w:rPr>
          <w:lang w:val="ru-RU"/>
        </w:rPr>
        <w:t>16</w:t>
      </w:r>
      <w:r w:rsidR="00660578">
        <w:rPr>
          <w:lang w:val="ru-RU"/>
        </w:rPr>
        <w:t>,8</w:t>
      </w:r>
      <w:r w:rsidR="00660578" w:rsidRPr="00932C7B">
        <w:rPr>
          <w:lang w:val="ru-RU"/>
        </w:rPr>
        <w:t>°</w:t>
      </w:r>
      <w:r w:rsidR="00660578">
        <w:rPr>
          <w:lang w:val="ru-RU"/>
        </w:rPr>
        <w:t>;</w:t>
      </w:r>
      <w:r w:rsidR="00660578" w:rsidRPr="00932C7B">
        <w:rPr>
          <w:lang w:val="ru-RU"/>
        </w:rPr>
        <w:t xml:space="preserve"> </w:t>
      </w:r>
      <w:r w:rsidRPr="00932C7B">
        <w:rPr>
          <w:lang w:val="ru-RU"/>
        </w:rPr>
        <w:t>21</w:t>
      </w:r>
      <w:r w:rsidR="00932C7B">
        <w:rPr>
          <w:lang w:val="ru-RU"/>
        </w:rPr>
        <w:t>,</w:t>
      </w:r>
      <w:r w:rsidRPr="00932C7B">
        <w:rPr>
          <w:lang w:val="ru-RU"/>
        </w:rPr>
        <w:t>5°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47°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59°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</w:t>
      </w:r>
      <w:r w:rsidR="00660578">
        <w:rPr>
          <w:lang w:val="ru-RU"/>
        </w:rPr>
        <w:t>77</w:t>
      </w:r>
      <w:r w:rsidR="00660578" w:rsidRPr="00932C7B">
        <w:rPr>
          <w:lang w:val="ru-RU"/>
        </w:rPr>
        <w:t>°</w:t>
      </w:r>
      <w:r w:rsidR="00660578">
        <w:rPr>
          <w:lang w:val="ru-RU"/>
        </w:rPr>
        <w:t>;</w:t>
      </w:r>
      <w:r w:rsidR="00660578" w:rsidRPr="00932C7B">
        <w:rPr>
          <w:lang w:val="ru-RU"/>
        </w:rPr>
        <w:t xml:space="preserve"> </w:t>
      </w:r>
      <w:r w:rsidR="00660578">
        <w:rPr>
          <w:lang w:val="ru-RU"/>
        </w:rPr>
        <w:t>80</w:t>
      </w:r>
      <w:r w:rsidR="00660578" w:rsidRPr="00932C7B">
        <w:rPr>
          <w:lang w:val="ru-RU"/>
        </w:rPr>
        <w:t>°</w:t>
      </w:r>
      <w:r w:rsidR="00660578">
        <w:rPr>
          <w:lang w:val="ru-RU"/>
        </w:rPr>
        <w:t>;</w:t>
      </w:r>
      <w:r w:rsidR="00660578" w:rsidRPr="00932C7B">
        <w:rPr>
          <w:lang w:val="ru-RU"/>
        </w:rPr>
        <w:t xml:space="preserve"> </w:t>
      </w:r>
      <w:r w:rsidRPr="00932C7B">
        <w:rPr>
          <w:lang w:val="ru-RU"/>
        </w:rPr>
        <w:t>85°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89°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90</w:t>
      </w:r>
      <w:r w:rsidR="00932C7B">
        <w:rPr>
          <w:lang w:val="ru-RU"/>
        </w:rPr>
        <w:t>,</w:t>
      </w:r>
      <w:r w:rsidRPr="00932C7B">
        <w:rPr>
          <w:lang w:val="ru-RU"/>
        </w:rPr>
        <w:t>75°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95°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113°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121°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133°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160°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</w:t>
      </w:r>
      <w:r w:rsidR="00660578" w:rsidRPr="00932C7B">
        <w:rPr>
          <w:lang w:val="ru-RU"/>
        </w:rPr>
        <w:t>1</w:t>
      </w:r>
      <w:r w:rsidR="00660578">
        <w:rPr>
          <w:lang w:val="ru-RU"/>
        </w:rPr>
        <w:t>71</w:t>
      </w:r>
      <w:r w:rsidR="00660578" w:rsidRPr="00932C7B">
        <w:rPr>
          <w:lang w:val="ru-RU"/>
        </w:rPr>
        <w:t>°</w:t>
      </w:r>
      <w:r w:rsidR="00660578">
        <w:rPr>
          <w:lang w:val="ru-RU"/>
        </w:rPr>
        <w:t>;</w:t>
      </w:r>
      <w:r w:rsidR="00660578" w:rsidRPr="00932C7B">
        <w:rPr>
          <w:lang w:val="ru-RU"/>
        </w:rPr>
        <w:t xml:space="preserve"> 1</w:t>
      </w:r>
      <w:r w:rsidR="00660578">
        <w:rPr>
          <w:lang w:val="ru-RU"/>
        </w:rPr>
        <w:t>76,8</w:t>
      </w:r>
      <w:r w:rsidR="00660578" w:rsidRPr="00932C7B">
        <w:rPr>
          <w:lang w:val="ru-RU"/>
        </w:rPr>
        <w:t>°</w:t>
      </w:r>
      <w:r w:rsidR="00660578">
        <w:rPr>
          <w:lang w:val="ru-RU"/>
        </w:rPr>
        <w:t>;</w:t>
      </w:r>
      <w:r w:rsidR="00660578" w:rsidRPr="00932C7B">
        <w:rPr>
          <w:lang w:val="ru-RU"/>
        </w:rPr>
        <w:t xml:space="preserve"> </w:t>
      </w:r>
      <w:r w:rsidRPr="00932C7B">
        <w:rPr>
          <w:lang w:val="ru-RU"/>
        </w:rPr>
        <w:t>177</w:t>
      </w:r>
      <w:r w:rsidR="00932C7B">
        <w:rPr>
          <w:lang w:val="ru-RU"/>
        </w:rPr>
        <w:t>,</w:t>
      </w:r>
      <w:r w:rsidRPr="00932C7B">
        <w:rPr>
          <w:lang w:val="ru-RU"/>
        </w:rPr>
        <w:t>5°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186°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189°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190°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200°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221°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281°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298°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311°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314°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316°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319°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328°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344°</w:t>
      </w:r>
      <w:r w:rsidR="00932C7B">
        <w:rPr>
          <w:lang w:val="ru-RU"/>
        </w:rPr>
        <w:t>;</w:t>
      </w:r>
      <w:r w:rsidRPr="00932C7B">
        <w:rPr>
          <w:lang w:val="ru-RU"/>
        </w:rPr>
        <w:t xml:space="preserve"> 348°.</w:t>
      </w:r>
    </w:p>
    <w:p w:rsidR="00F97F06" w:rsidRPr="00F97F06" w:rsidRDefault="00F97F06" w:rsidP="00F823EB">
      <w:pPr>
        <w:spacing w:before="48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F97F06" w:rsidRPr="00F97F06" w:rsidSect="00F823EB"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5F" w:rsidRDefault="00E76D5F">
      <w:r>
        <w:separator/>
      </w:r>
    </w:p>
  </w:endnote>
  <w:endnote w:type="continuationSeparator" w:id="0">
    <w:p w:rsidR="00E76D5F" w:rsidRDefault="00E76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5F" w:rsidRDefault="00E76D5F">
      <w:r>
        <w:separator/>
      </w:r>
    </w:p>
  </w:footnote>
  <w:footnote w:type="continuationSeparator" w:id="0">
    <w:p w:rsidR="00E76D5F" w:rsidRDefault="00E76D5F">
      <w:r>
        <w:continuationSeparator/>
      </w:r>
    </w:p>
  </w:footnote>
  <w:footnote w:id="1">
    <w:p w:rsidR="00E76D5F" w:rsidRPr="00B466BF" w:rsidRDefault="00E76D5F" w:rsidP="00DF1E6F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sz w:val="20"/>
          <w:lang w:val="ru-RU"/>
        </w:rPr>
      </w:pPr>
      <w:r w:rsidRPr="00F97F06">
        <w:rPr>
          <w:rStyle w:val="FootnoteReference"/>
          <w:sz w:val="16"/>
          <w:szCs w:val="16"/>
          <w:lang w:val="ru-RU"/>
        </w:rPr>
        <w:t>*</w:t>
      </w:r>
      <w:r w:rsidRPr="00F97F06">
        <w:rPr>
          <w:lang w:val="ru-RU"/>
        </w:rPr>
        <w:tab/>
      </w:r>
      <w:r w:rsidRPr="00B466BF">
        <w:rPr>
          <w:sz w:val="20"/>
          <w:lang w:val="ru-RU"/>
        </w:rPr>
        <w:t>Настоящая Рекомендация должна быть доведена до сведения 5-й Исследовательской комиссии</w:t>
      </w:r>
      <w:r>
        <w:rPr>
          <w:sz w:val="20"/>
          <w:lang w:val="ru-RU"/>
        </w:rPr>
        <w:t xml:space="preserve"> по радиосвязи</w:t>
      </w:r>
      <w:r w:rsidRPr="00B466BF">
        <w:rPr>
          <w:sz w:val="2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D5F" w:rsidRDefault="00E76D5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D5F" w:rsidRDefault="00E76D5F" w:rsidP="00E76D5F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1ED4833" wp14:editId="46F7A4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D5F" w:rsidRPr="00E76D5F" w:rsidRDefault="00E76D5F" w:rsidP="00E76D5F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117B1C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7B1C">
      <w:rPr>
        <w:b/>
        <w:bCs/>
        <w:noProof/>
        <w:szCs w:val="22"/>
        <w:lang w:val="en-US"/>
      </w:rPr>
      <w:t>МСЭ-R  SA.1275-3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D5F" w:rsidRPr="00F823EB" w:rsidRDefault="00F823EB" w:rsidP="00F823E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17B1C">
      <w:rPr>
        <w:b/>
        <w:bCs/>
        <w:noProof/>
        <w:szCs w:val="22"/>
        <w:lang w:val="en-US"/>
      </w:rPr>
      <w:t>МСЭ-R  SA.1275-3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17B1C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4FE"/>
    <w:rsid w:val="00117B1C"/>
    <w:rsid w:val="00133F15"/>
    <w:rsid w:val="002D76C4"/>
    <w:rsid w:val="003E4C22"/>
    <w:rsid w:val="00450171"/>
    <w:rsid w:val="004C0A2F"/>
    <w:rsid w:val="00607D68"/>
    <w:rsid w:val="0065658A"/>
    <w:rsid w:val="00660578"/>
    <w:rsid w:val="00703427"/>
    <w:rsid w:val="008359A2"/>
    <w:rsid w:val="00835F99"/>
    <w:rsid w:val="008D149B"/>
    <w:rsid w:val="00932C7B"/>
    <w:rsid w:val="00941688"/>
    <w:rsid w:val="00996BD7"/>
    <w:rsid w:val="00A304A4"/>
    <w:rsid w:val="00A6617B"/>
    <w:rsid w:val="00AB0DC8"/>
    <w:rsid w:val="00B374FE"/>
    <w:rsid w:val="00B44E24"/>
    <w:rsid w:val="00B466BF"/>
    <w:rsid w:val="00C35FFE"/>
    <w:rsid w:val="00C71CD6"/>
    <w:rsid w:val="00CD122E"/>
    <w:rsid w:val="00DF1E6F"/>
    <w:rsid w:val="00DF4176"/>
    <w:rsid w:val="00E41D3A"/>
    <w:rsid w:val="00E76D5F"/>
    <w:rsid w:val="00F15288"/>
    <w:rsid w:val="00F307B0"/>
    <w:rsid w:val="00F44936"/>
    <w:rsid w:val="00F60433"/>
    <w:rsid w:val="00F823EB"/>
    <w:rsid w:val="00F9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7F0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374F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374F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374F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374F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4FE"/>
    <w:pPr>
      <w:outlineLvl w:val="4"/>
    </w:pPr>
  </w:style>
  <w:style w:type="paragraph" w:styleId="Heading6">
    <w:name w:val="heading 6"/>
    <w:basedOn w:val="Heading4"/>
    <w:next w:val="Normal"/>
    <w:qFormat/>
    <w:rsid w:val="00B374F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4FE"/>
    <w:pPr>
      <w:outlineLvl w:val="6"/>
    </w:pPr>
  </w:style>
  <w:style w:type="paragraph" w:styleId="Heading8">
    <w:name w:val="heading 8"/>
    <w:basedOn w:val="Heading6"/>
    <w:next w:val="Normal"/>
    <w:qFormat/>
    <w:rsid w:val="00B374FE"/>
    <w:pPr>
      <w:outlineLvl w:val="7"/>
    </w:pPr>
  </w:style>
  <w:style w:type="paragraph" w:styleId="Heading9">
    <w:name w:val="heading 9"/>
    <w:basedOn w:val="Heading6"/>
    <w:next w:val="Normal"/>
    <w:qFormat/>
    <w:rsid w:val="00B374F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74F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374F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B374FE"/>
  </w:style>
  <w:style w:type="paragraph" w:customStyle="1" w:styleId="Headingb">
    <w:name w:val="Heading_b"/>
    <w:basedOn w:val="Heading3"/>
    <w:next w:val="Normal"/>
    <w:rsid w:val="00B374F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374F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374FE"/>
  </w:style>
  <w:style w:type="paragraph" w:customStyle="1" w:styleId="enumlev1">
    <w:name w:val="enumlev1"/>
    <w:basedOn w:val="Normal"/>
    <w:rsid w:val="00B374FE"/>
    <w:pPr>
      <w:spacing w:before="80"/>
      <w:ind w:left="794" w:hanging="794"/>
    </w:pPr>
  </w:style>
  <w:style w:type="paragraph" w:customStyle="1" w:styleId="enumlev2">
    <w:name w:val="enumlev2"/>
    <w:basedOn w:val="enumlev1"/>
    <w:rsid w:val="00B374FE"/>
    <w:pPr>
      <w:ind w:left="1191" w:hanging="397"/>
    </w:pPr>
  </w:style>
  <w:style w:type="paragraph" w:customStyle="1" w:styleId="enumlev3">
    <w:name w:val="enumlev3"/>
    <w:basedOn w:val="enumlev2"/>
    <w:rsid w:val="00B374FE"/>
    <w:pPr>
      <w:ind w:left="1588"/>
    </w:pPr>
  </w:style>
  <w:style w:type="paragraph" w:customStyle="1" w:styleId="Normalaftertitle">
    <w:name w:val="Normal_after_title"/>
    <w:basedOn w:val="Normal"/>
    <w:next w:val="Normal"/>
    <w:rsid w:val="00B374FE"/>
    <w:pPr>
      <w:spacing w:before="320"/>
    </w:pPr>
  </w:style>
  <w:style w:type="paragraph" w:customStyle="1" w:styleId="Note">
    <w:name w:val="Note"/>
    <w:basedOn w:val="Normal"/>
    <w:rsid w:val="00B374F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F97F0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B374F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B374FE"/>
    <w:pPr>
      <w:jc w:val="center"/>
    </w:pPr>
  </w:style>
  <w:style w:type="paragraph" w:customStyle="1" w:styleId="Recdate">
    <w:name w:val="Rec_date"/>
    <w:basedOn w:val="Recref"/>
    <w:next w:val="Normalaftertitle"/>
    <w:rsid w:val="00B374FE"/>
    <w:pPr>
      <w:jc w:val="right"/>
    </w:pPr>
  </w:style>
  <w:style w:type="paragraph" w:customStyle="1" w:styleId="AnnexNoTitle">
    <w:name w:val="Annex_NoTitle"/>
    <w:basedOn w:val="Normal"/>
    <w:next w:val="Normalaftertitle"/>
    <w:rsid w:val="00B374F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374FE"/>
  </w:style>
  <w:style w:type="paragraph" w:customStyle="1" w:styleId="Tablefin">
    <w:name w:val="Table_fin"/>
    <w:basedOn w:val="Normal"/>
    <w:next w:val="Normal"/>
    <w:rsid w:val="00B374F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374F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374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B374F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374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B374F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374F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374FE"/>
    <w:pPr>
      <w:ind w:left="794"/>
    </w:pPr>
  </w:style>
  <w:style w:type="paragraph" w:customStyle="1" w:styleId="Figurelegend">
    <w:name w:val="Figure_legend"/>
    <w:basedOn w:val="Normal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4F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374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374F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374F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374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374F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374FE"/>
    <w:rPr>
      <w:b/>
    </w:rPr>
  </w:style>
  <w:style w:type="paragraph" w:customStyle="1" w:styleId="Chaptitle">
    <w:name w:val="Chap_title"/>
    <w:basedOn w:val="Arttitle"/>
    <w:next w:val="Normalaftertitle"/>
    <w:rsid w:val="00B374FE"/>
  </w:style>
  <w:style w:type="character" w:styleId="FootnoteReference">
    <w:name w:val="footnote reference"/>
    <w:basedOn w:val="DefaultParagraphFont"/>
    <w:semiHidden/>
    <w:rsid w:val="00B374FE"/>
    <w:rPr>
      <w:position w:val="6"/>
      <w:sz w:val="18"/>
    </w:rPr>
  </w:style>
  <w:style w:type="paragraph" w:styleId="FootnoteText">
    <w:name w:val="footnote text"/>
    <w:basedOn w:val="Normal"/>
    <w:semiHidden/>
    <w:rsid w:val="00B374FE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374FE"/>
  </w:style>
  <w:style w:type="paragraph" w:styleId="Index2">
    <w:name w:val="index 2"/>
    <w:basedOn w:val="Normal"/>
    <w:next w:val="Normal"/>
    <w:semiHidden/>
    <w:rsid w:val="00B374FE"/>
    <w:pPr>
      <w:ind w:left="283"/>
    </w:pPr>
  </w:style>
  <w:style w:type="paragraph" w:styleId="Index3">
    <w:name w:val="index 3"/>
    <w:basedOn w:val="Normal"/>
    <w:next w:val="Normal"/>
    <w:semiHidden/>
    <w:rsid w:val="00B374FE"/>
    <w:pPr>
      <w:ind w:left="566"/>
    </w:pPr>
  </w:style>
  <w:style w:type="paragraph" w:styleId="IndexHeading">
    <w:name w:val="index heading"/>
    <w:basedOn w:val="Normal"/>
    <w:next w:val="Index1"/>
    <w:semiHidden/>
    <w:rsid w:val="00B374FE"/>
  </w:style>
  <w:style w:type="paragraph" w:customStyle="1" w:styleId="Line">
    <w:name w:val="Line"/>
    <w:basedOn w:val="Normal"/>
    <w:next w:val="Normal"/>
    <w:rsid w:val="00B374F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374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374FE"/>
  </w:style>
  <w:style w:type="paragraph" w:customStyle="1" w:styleId="Partref">
    <w:name w:val="Part_ref"/>
    <w:basedOn w:val="Normal"/>
    <w:next w:val="Normal"/>
    <w:rsid w:val="00B374F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374FE"/>
  </w:style>
  <w:style w:type="paragraph" w:customStyle="1" w:styleId="QuestionNo">
    <w:name w:val="Question_No"/>
    <w:basedOn w:val="RecNo"/>
    <w:next w:val="Normal"/>
    <w:rsid w:val="00B374FE"/>
  </w:style>
  <w:style w:type="paragraph" w:customStyle="1" w:styleId="Questionref">
    <w:name w:val="Question_ref"/>
    <w:basedOn w:val="Recref"/>
    <w:next w:val="Questiondate"/>
    <w:rsid w:val="00B374FE"/>
  </w:style>
  <w:style w:type="paragraph" w:customStyle="1" w:styleId="Questiontitle">
    <w:name w:val="Question_title"/>
    <w:basedOn w:val="Normal"/>
    <w:next w:val="Questionref"/>
    <w:rsid w:val="00B374FE"/>
  </w:style>
  <w:style w:type="paragraph" w:customStyle="1" w:styleId="Reftext">
    <w:name w:val="Ref_text"/>
    <w:basedOn w:val="Normal"/>
    <w:rsid w:val="00B374FE"/>
    <w:pPr>
      <w:ind w:left="794" w:hanging="794"/>
    </w:pPr>
  </w:style>
  <w:style w:type="paragraph" w:customStyle="1" w:styleId="Reftitle">
    <w:name w:val="Ref_title"/>
    <w:basedOn w:val="Normal"/>
    <w:next w:val="Reftext"/>
    <w:rsid w:val="00B374F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374FE"/>
  </w:style>
  <w:style w:type="paragraph" w:customStyle="1" w:styleId="RepNo">
    <w:name w:val="Rep_No"/>
    <w:basedOn w:val="RecNo"/>
    <w:next w:val="Reptitle"/>
    <w:rsid w:val="00B374FE"/>
  </w:style>
  <w:style w:type="paragraph" w:customStyle="1" w:styleId="Repref">
    <w:name w:val="Rep_ref"/>
    <w:basedOn w:val="Recref"/>
    <w:next w:val="Repdate"/>
    <w:rsid w:val="00B374FE"/>
  </w:style>
  <w:style w:type="paragraph" w:customStyle="1" w:styleId="Reptitle">
    <w:name w:val="Rep_title"/>
    <w:basedOn w:val="Rectitle"/>
    <w:next w:val="Repref"/>
    <w:rsid w:val="00B374FE"/>
  </w:style>
  <w:style w:type="paragraph" w:customStyle="1" w:styleId="Resdate">
    <w:name w:val="Res_date"/>
    <w:basedOn w:val="Recdate"/>
    <w:next w:val="Normalaftertitle"/>
    <w:rsid w:val="00B374FE"/>
  </w:style>
  <w:style w:type="paragraph" w:customStyle="1" w:styleId="ResNo">
    <w:name w:val="Res_No"/>
    <w:basedOn w:val="RecNo"/>
    <w:next w:val="Restitle"/>
    <w:rsid w:val="00B374FE"/>
  </w:style>
  <w:style w:type="paragraph" w:customStyle="1" w:styleId="Resref">
    <w:name w:val="Res_ref"/>
    <w:basedOn w:val="Recref"/>
    <w:next w:val="Resdate"/>
    <w:rsid w:val="00B374FE"/>
  </w:style>
  <w:style w:type="paragraph" w:customStyle="1" w:styleId="Restitle">
    <w:name w:val="Res_title"/>
    <w:basedOn w:val="Normal"/>
    <w:next w:val="Resref"/>
    <w:rsid w:val="00B374F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374FE"/>
  </w:style>
  <w:style w:type="paragraph" w:customStyle="1" w:styleId="Sectiontitle">
    <w:name w:val="Section_title"/>
    <w:basedOn w:val="Normal"/>
    <w:next w:val="Normalaftertitle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374F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374F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374F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374F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374F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374FE"/>
  </w:style>
  <w:style w:type="paragraph" w:styleId="TOC6">
    <w:name w:val="toc 6"/>
    <w:basedOn w:val="TOC4"/>
    <w:semiHidden/>
    <w:rsid w:val="00B374FE"/>
  </w:style>
  <w:style w:type="paragraph" w:styleId="TOC7">
    <w:name w:val="toc 7"/>
    <w:basedOn w:val="TOC4"/>
    <w:semiHidden/>
    <w:rsid w:val="00B374FE"/>
  </w:style>
  <w:style w:type="paragraph" w:styleId="TOC8">
    <w:name w:val="toc 8"/>
    <w:basedOn w:val="TOC4"/>
    <w:semiHidden/>
    <w:rsid w:val="00B374FE"/>
  </w:style>
  <w:style w:type="paragraph" w:customStyle="1" w:styleId="Rectitle">
    <w:name w:val="Rec_title"/>
    <w:basedOn w:val="Normal"/>
    <w:next w:val="Recref"/>
    <w:rsid w:val="00F97F06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374F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374FE"/>
  </w:style>
  <w:style w:type="paragraph" w:customStyle="1" w:styleId="Figuretitle">
    <w:name w:val="Figure_title"/>
    <w:basedOn w:val="Normal"/>
    <w:next w:val="Figure"/>
    <w:rsid w:val="00B374F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374F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374FE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B374FE"/>
    <w:pPr>
      <w:keepNext w:val="0"/>
      <w:spacing w:before="0" w:after="240"/>
    </w:pPr>
  </w:style>
  <w:style w:type="character" w:styleId="Hyperlink">
    <w:name w:val="Hyperlink"/>
    <w:basedOn w:val="DefaultParagraphFont"/>
    <w:rsid w:val="0094168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76D5F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7F0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374F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374F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374F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374F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374FE"/>
    <w:pPr>
      <w:outlineLvl w:val="4"/>
    </w:pPr>
  </w:style>
  <w:style w:type="paragraph" w:styleId="Heading6">
    <w:name w:val="heading 6"/>
    <w:basedOn w:val="Heading4"/>
    <w:next w:val="Normal"/>
    <w:qFormat/>
    <w:rsid w:val="00B374F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374FE"/>
    <w:pPr>
      <w:outlineLvl w:val="6"/>
    </w:pPr>
  </w:style>
  <w:style w:type="paragraph" w:styleId="Heading8">
    <w:name w:val="heading 8"/>
    <w:basedOn w:val="Heading6"/>
    <w:next w:val="Normal"/>
    <w:qFormat/>
    <w:rsid w:val="00B374FE"/>
    <w:pPr>
      <w:outlineLvl w:val="7"/>
    </w:pPr>
  </w:style>
  <w:style w:type="paragraph" w:styleId="Heading9">
    <w:name w:val="heading 9"/>
    <w:basedOn w:val="Heading6"/>
    <w:next w:val="Normal"/>
    <w:qFormat/>
    <w:rsid w:val="00B374F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74F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374F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B374FE"/>
  </w:style>
  <w:style w:type="paragraph" w:customStyle="1" w:styleId="Headingb">
    <w:name w:val="Heading_b"/>
    <w:basedOn w:val="Heading3"/>
    <w:next w:val="Normal"/>
    <w:rsid w:val="00B374F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374F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374FE"/>
  </w:style>
  <w:style w:type="paragraph" w:customStyle="1" w:styleId="enumlev1">
    <w:name w:val="enumlev1"/>
    <w:basedOn w:val="Normal"/>
    <w:rsid w:val="00B374FE"/>
    <w:pPr>
      <w:spacing w:before="80"/>
      <w:ind w:left="794" w:hanging="794"/>
    </w:pPr>
  </w:style>
  <w:style w:type="paragraph" w:customStyle="1" w:styleId="enumlev2">
    <w:name w:val="enumlev2"/>
    <w:basedOn w:val="enumlev1"/>
    <w:rsid w:val="00B374FE"/>
    <w:pPr>
      <w:ind w:left="1191" w:hanging="397"/>
    </w:pPr>
  </w:style>
  <w:style w:type="paragraph" w:customStyle="1" w:styleId="enumlev3">
    <w:name w:val="enumlev3"/>
    <w:basedOn w:val="enumlev2"/>
    <w:rsid w:val="00B374FE"/>
    <w:pPr>
      <w:ind w:left="1588"/>
    </w:pPr>
  </w:style>
  <w:style w:type="paragraph" w:customStyle="1" w:styleId="Normalaftertitle">
    <w:name w:val="Normal_after_title"/>
    <w:basedOn w:val="Normal"/>
    <w:next w:val="Normal"/>
    <w:rsid w:val="00B374FE"/>
    <w:pPr>
      <w:spacing w:before="320"/>
    </w:pPr>
  </w:style>
  <w:style w:type="paragraph" w:customStyle="1" w:styleId="Note">
    <w:name w:val="Note"/>
    <w:basedOn w:val="Normal"/>
    <w:rsid w:val="00B374F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F97F0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B374F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B374FE"/>
    <w:pPr>
      <w:jc w:val="center"/>
    </w:pPr>
  </w:style>
  <w:style w:type="paragraph" w:customStyle="1" w:styleId="Recdate">
    <w:name w:val="Rec_date"/>
    <w:basedOn w:val="Recref"/>
    <w:next w:val="Normalaftertitle"/>
    <w:rsid w:val="00B374FE"/>
    <w:pPr>
      <w:jc w:val="right"/>
    </w:pPr>
  </w:style>
  <w:style w:type="paragraph" w:customStyle="1" w:styleId="AnnexNoTitle">
    <w:name w:val="Annex_NoTitle"/>
    <w:basedOn w:val="Normal"/>
    <w:next w:val="Normalaftertitle"/>
    <w:rsid w:val="00B374F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374FE"/>
  </w:style>
  <w:style w:type="paragraph" w:customStyle="1" w:styleId="Tablefin">
    <w:name w:val="Table_fin"/>
    <w:basedOn w:val="Normal"/>
    <w:next w:val="Normal"/>
    <w:rsid w:val="00B374F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374F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B374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B374F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374F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B374F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374F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374FE"/>
    <w:pPr>
      <w:ind w:left="794"/>
    </w:pPr>
  </w:style>
  <w:style w:type="paragraph" w:customStyle="1" w:styleId="Figurelegend">
    <w:name w:val="Figure_legend"/>
    <w:basedOn w:val="Normal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4F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374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374F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374F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374F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374F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374FE"/>
    <w:rPr>
      <w:b/>
    </w:rPr>
  </w:style>
  <w:style w:type="paragraph" w:customStyle="1" w:styleId="Chaptitle">
    <w:name w:val="Chap_title"/>
    <w:basedOn w:val="Arttitle"/>
    <w:next w:val="Normalaftertitle"/>
    <w:rsid w:val="00B374FE"/>
  </w:style>
  <w:style w:type="character" w:styleId="FootnoteReference">
    <w:name w:val="footnote reference"/>
    <w:basedOn w:val="DefaultParagraphFont"/>
    <w:semiHidden/>
    <w:rsid w:val="00B374FE"/>
    <w:rPr>
      <w:position w:val="6"/>
      <w:sz w:val="18"/>
    </w:rPr>
  </w:style>
  <w:style w:type="paragraph" w:styleId="FootnoteText">
    <w:name w:val="footnote text"/>
    <w:basedOn w:val="Normal"/>
    <w:semiHidden/>
    <w:rsid w:val="00B374FE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374FE"/>
  </w:style>
  <w:style w:type="paragraph" w:styleId="Index2">
    <w:name w:val="index 2"/>
    <w:basedOn w:val="Normal"/>
    <w:next w:val="Normal"/>
    <w:semiHidden/>
    <w:rsid w:val="00B374FE"/>
    <w:pPr>
      <w:ind w:left="283"/>
    </w:pPr>
  </w:style>
  <w:style w:type="paragraph" w:styleId="Index3">
    <w:name w:val="index 3"/>
    <w:basedOn w:val="Normal"/>
    <w:next w:val="Normal"/>
    <w:semiHidden/>
    <w:rsid w:val="00B374FE"/>
    <w:pPr>
      <w:ind w:left="566"/>
    </w:pPr>
  </w:style>
  <w:style w:type="paragraph" w:styleId="IndexHeading">
    <w:name w:val="index heading"/>
    <w:basedOn w:val="Normal"/>
    <w:next w:val="Index1"/>
    <w:semiHidden/>
    <w:rsid w:val="00B374FE"/>
  </w:style>
  <w:style w:type="paragraph" w:customStyle="1" w:styleId="Line">
    <w:name w:val="Line"/>
    <w:basedOn w:val="Normal"/>
    <w:next w:val="Normal"/>
    <w:rsid w:val="00B374F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374F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374FE"/>
  </w:style>
  <w:style w:type="paragraph" w:customStyle="1" w:styleId="Partref">
    <w:name w:val="Part_ref"/>
    <w:basedOn w:val="Normal"/>
    <w:next w:val="Normal"/>
    <w:rsid w:val="00B374F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374FE"/>
  </w:style>
  <w:style w:type="paragraph" w:customStyle="1" w:styleId="QuestionNo">
    <w:name w:val="Question_No"/>
    <w:basedOn w:val="RecNo"/>
    <w:next w:val="Normal"/>
    <w:rsid w:val="00B374FE"/>
  </w:style>
  <w:style w:type="paragraph" w:customStyle="1" w:styleId="Questionref">
    <w:name w:val="Question_ref"/>
    <w:basedOn w:val="Recref"/>
    <w:next w:val="Questiondate"/>
    <w:rsid w:val="00B374FE"/>
  </w:style>
  <w:style w:type="paragraph" w:customStyle="1" w:styleId="Questiontitle">
    <w:name w:val="Question_title"/>
    <w:basedOn w:val="Normal"/>
    <w:next w:val="Questionref"/>
    <w:rsid w:val="00B374FE"/>
  </w:style>
  <w:style w:type="paragraph" w:customStyle="1" w:styleId="Reftext">
    <w:name w:val="Ref_text"/>
    <w:basedOn w:val="Normal"/>
    <w:rsid w:val="00B374FE"/>
    <w:pPr>
      <w:ind w:left="794" w:hanging="794"/>
    </w:pPr>
  </w:style>
  <w:style w:type="paragraph" w:customStyle="1" w:styleId="Reftitle">
    <w:name w:val="Ref_title"/>
    <w:basedOn w:val="Normal"/>
    <w:next w:val="Reftext"/>
    <w:rsid w:val="00B374F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374FE"/>
  </w:style>
  <w:style w:type="paragraph" w:customStyle="1" w:styleId="RepNo">
    <w:name w:val="Rep_No"/>
    <w:basedOn w:val="RecNo"/>
    <w:next w:val="Reptitle"/>
    <w:rsid w:val="00B374FE"/>
  </w:style>
  <w:style w:type="paragraph" w:customStyle="1" w:styleId="Repref">
    <w:name w:val="Rep_ref"/>
    <w:basedOn w:val="Recref"/>
    <w:next w:val="Repdate"/>
    <w:rsid w:val="00B374FE"/>
  </w:style>
  <w:style w:type="paragraph" w:customStyle="1" w:styleId="Reptitle">
    <w:name w:val="Rep_title"/>
    <w:basedOn w:val="Rectitle"/>
    <w:next w:val="Repref"/>
    <w:rsid w:val="00B374FE"/>
  </w:style>
  <w:style w:type="paragraph" w:customStyle="1" w:styleId="Resdate">
    <w:name w:val="Res_date"/>
    <w:basedOn w:val="Recdate"/>
    <w:next w:val="Normalaftertitle"/>
    <w:rsid w:val="00B374FE"/>
  </w:style>
  <w:style w:type="paragraph" w:customStyle="1" w:styleId="ResNo">
    <w:name w:val="Res_No"/>
    <w:basedOn w:val="RecNo"/>
    <w:next w:val="Restitle"/>
    <w:rsid w:val="00B374FE"/>
  </w:style>
  <w:style w:type="paragraph" w:customStyle="1" w:styleId="Resref">
    <w:name w:val="Res_ref"/>
    <w:basedOn w:val="Recref"/>
    <w:next w:val="Resdate"/>
    <w:rsid w:val="00B374FE"/>
  </w:style>
  <w:style w:type="paragraph" w:customStyle="1" w:styleId="Restitle">
    <w:name w:val="Res_title"/>
    <w:basedOn w:val="Normal"/>
    <w:next w:val="Resref"/>
    <w:rsid w:val="00B374F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374FE"/>
  </w:style>
  <w:style w:type="paragraph" w:customStyle="1" w:styleId="Sectiontitle">
    <w:name w:val="Section_title"/>
    <w:basedOn w:val="Normal"/>
    <w:next w:val="Normalaftertitle"/>
    <w:rsid w:val="00B374F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374F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374F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374F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374F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374F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374FE"/>
  </w:style>
  <w:style w:type="paragraph" w:styleId="TOC6">
    <w:name w:val="toc 6"/>
    <w:basedOn w:val="TOC4"/>
    <w:semiHidden/>
    <w:rsid w:val="00B374FE"/>
  </w:style>
  <w:style w:type="paragraph" w:styleId="TOC7">
    <w:name w:val="toc 7"/>
    <w:basedOn w:val="TOC4"/>
    <w:semiHidden/>
    <w:rsid w:val="00B374FE"/>
  </w:style>
  <w:style w:type="paragraph" w:styleId="TOC8">
    <w:name w:val="toc 8"/>
    <w:basedOn w:val="TOC4"/>
    <w:semiHidden/>
    <w:rsid w:val="00B374FE"/>
  </w:style>
  <w:style w:type="paragraph" w:customStyle="1" w:styleId="Rectitle">
    <w:name w:val="Rec_title"/>
    <w:basedOn w:val="Normal"/>
    <w:next w:val="Recref"/>
    <w:rsid w:val="00F97F06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374F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374FE"/>
  </w:style>
  <w:style w:type="paragraph" w:customStyle="1" w:styleId="Figuretitle">
    <w:name w:val="Figure_title"/>
    <w:basedOn w:val="Normal"/>
    <w:next w:val="Figure"/>
    <w:rsid w:val="00B374F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374F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374FE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B374FE"/>
    <w:pPr>
      <w:keepNext w:val="0"/>
      <w:spacing w:before="0" w:after="240"/>
    </w:pPr>
  </w:style>
  <w:style w:type="character" w:styleId="Hyperlink">
    <w:name w:val="Hyperlink"/>
    <w:basedOn w:val="DefaultParagraphFont"/>
    <w:rsid w:val="0094168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76D5F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149</TotalTime>
  <Pages>3</Pages>
  <Words>600</Words>
  <Characters>4457</Characters>
  <Application>Microsoft Office Word</Application>
  <DocSecurity>0</DocSecurity>
  <Lines>297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13.11.08      SP_x000d_
REV - 17-11-08 - HB</dc:description>
  <cp:lastModifiedBy>berdyeva</cp:lastModifiedBy>
  <cp:revision>10</cp:revision>
  <cp:lastPrinted>2009-03-20T13:44:00Z</cp:lastPrinted>
  <dcterms:created xsi:type="dcterms:W3CDTF">2011-03-09T14:53:00Z</dcterms:created>
  <dcterms:modified xsi:type="dcterms:W3CDTF">2011-03-16T10:42:00Z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