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DCE" w:rsidRDefault="00EA5DCE" w:rsidP="00EA5DCE">
      <w:r>
        <w:rPr>
          <w:noProof/>
          <w:lang w:val="en-US" w:eastAsia="zh-CN"/>
        </w:rPr>
        <w:drawing>
          <wp:anchor distT="0" distB="0" distL="114300" distR="114300" simplePos="0" relativeHeight="251659264" behindDoc="1" locked="0" layoutInCell="1" allowOverlap="0" wp14:anchorId="66912B97" wp14:editId="6A422CE0">
            <wp:simplePos x="0" y="0"/>
            <wp:positionH relativeFrom="column">
              <wp:posOffset>-748665</wp:posOffset>
            </wp:positionH>
            <wp:positionV relativeFrom="paragraph">
              <wp:posOffset>-891540</wp:posOffset>
            </wp:positionV>
            <wp:extent cx="7696200" cy="1087755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7" cstate="print"/>
                    <a:srcRect/>
                    <a:stretch>
                      <a:fillRect/>
                    </a:stretch>
                  </pic:blipFill>
                  <pic:spPr bwMode="auto">
                    <a:xfrm>
                      <a:off x="0" y="0"/>
                      <a:ext cx="7700010" cy="10882935"/>
                    </a:xfrm>
                    <a:prstGeom prst="rect">
                      <a:avLst/>
                    </a:prstGeom>
                    <a:noFill/>
                    <a:ln w="9525">
                      <a:noFill/>
                      <a:miter lim="800000"/>
                      <a:headEnd/>
                      <a:tailEnd/>
                    </a:ln>
                  </pic:spPr>
                </pic:pic>
              </a:graphicData>
            </a:graphic>
          </wp:anchor>
        </w:drawing>
      </w:r>
    </w:p>
    <w:p w:rsidR="00EA5DCE" w:rsidRDefault="00EA5DCE" w:rsidP="00EA5DCE"/>
    <w:p w:rsidR="00EA5DCE" w:rsidRDefault="00EA5DCE" w:rsidP="00EA5DCE"/>
    <w:p w:rsidR="00EA5DCE" w:rsidRDefault="00EA5DCE" w:rsidP="00EA5DCE"/>
    <w:p w:rsidR="00EA5DCE" w:rsidRDefault="00EA5DCE" w:rsidP="00EA5DCE"/>
    <w:p w:rsidR="00EA5DCE" w:rsidRDefault="00EA5DCE" w:rsidP="00EA5DCE"/>
    <w:p w:rsidR="00EA5DCE" w:rsidRDefault="00EA5DCE" w:rsidP="00EA5DCE"/>
    <w:p w:rsidR="00EA5DCE" w:rsidRDefault="00EA5DCE" w:rsidP="00EA5DCE"/>
    <w:p w:rsidR="00EA5DCE" w:rsidRDefault="00EA5DCE" w:rsidP="00EA5DCE"/>
    <w:p w:rsidR="00EA5DCE" w:rsidRDefault="00EA5DCE" w:rsidP="00EA5DCE"/>
    <w:p w:rsidR="00EA5DCE" w:rsidRDefault="00EA5DCE" w:rsidP="00EA5DCE"/>
    <w:p w:rsidR="00EA5DCE" w:rsidRDefault="00EA5DCE" w:rsidP="00EA5DCE"/>
    <w:tbl>
      <w:tblPr>
        <w:tblW w:w="10089" w:type="dxa"/>
        <w:tblLook w:val="01E0" w:firstRow="1" w:lastRow="1" w:firstColumn="1" w:lastColumn="1" w:noHBand="0" w:noVBand="0"/>
      </w:tblPr>
      <w:tblGrid>
        <w:gridCol w:w="10089"/>
      </w:tblGrid>
      <w:tr w:rsidR="00EA5DCE" w:rsidRPr="0033209F" w:rsidTr="00435A35">
        <w:tc>
          <w:tcPr>
            <w:tcW w:w="10089" w:type="dxa"/>
          </w:tcPr>
          <w:p w:rsidR="00EA5DCE" w:rsidRPr="0033209F" w:rsidRDefault="00EA5DCE" w:rsidP="00435A35">
            <w:pPr>
              <w:spacing w:before="380" w:line="280" w:lineRule="exact"/>
              <w:jc w:val="right"/>
              <w:rPr>
                <w:rFonts w:ascii="Tahoma" w:hAnsi="Tahoma" w:cs="Tahoma"/>
                <w:b/>
                <w:bCs/>
                <w:iCs/>
                <w:color w:val="243285"/>
                <w:sz w:val="32"/>
                <w:szCs w:val="32"/>
                <w:lang w:val="en-US"/>
              </w:rPr>
            </w:pPr>
          </w:p>
          <w:p w:rsidR="00EA5DCE" w:rsidRPr="0033209F" w:rsidRDefault="00EA5DCE" w:rsidP="00EA5DCE">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SA.1275-3 </w:t>
            </w:r>
            <w:r w:rsidRPr="00A414EE">
              <w:rPr>
                <w:rFonts w:ascii="SimHei" w:eastAsia="SimHei" w:hAnsi="SimSun" w:cs="Tahoma" w:hint="eastAsia"/>
                <w:b/>
                <w:bCs/>
                <w:iCs/>
                <w:color w:val="243285"/>
                <w:sz w:val="36"/>
                <w:szCs w:val="36"/>
                <w:lang w:eastAsia="zh-CN"/>
              </w:rPr>
              <w:t>建议书</w:t>
            </w:r>
          </w:p>
          <w:p w:rsidR="00EA5DCE" w:rsidRPr="0033209F" w:rsidRDefault="00EA5DCE" w:rsidP="00435A35">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11</w:t>
            </w:r>
            <w:r w:rsidRPr="0033209F">
              <w:rPr>
                <w:rFonts w:ascii="Tahoma" w:hAnsi="Tahoma" w:cs="Tahoma"/>
                <w:b/>
                <w:bCs/>
                <w:iCs/>
                <w:color w:val="243285"/>
                <w:szCs w:val="24"/>
              </w:rPr>
              <w:t>)</w:t>
            </w:r>
          </w:p>
        </w:tc>
      </w:tr>
      <w:tr w:rsidR="00EA5DCE" w:rsidRPr="00AE55E5" w:rsidTr="00435A35">
        <w:tc>
          <w:tcPr>
            <w:tcW w:w="10089" w:type="dxa"/>
          </w:tcPr>
          <w:p w:rsidR="00EA5DCE" w:rsidRPr="0033209F" w:rsidRDefault="00EA5DCE" w:rsidP="00435A35">
            <w:pPr>
              <w:spacing w:before="80" w:line="500" w:lineRule="exact"/>
              <w:jc w:val="right"/>
              <w:rPr>
                <w:rFonts w:ascii="Tahoma" w:hAnsi="Tahoma" w:cs="Tahoma"/>
                <w:b/>
                <w:bCs/>
                <w:iCs/>
                <w:color w:val="243285"/>
                <w:sz w:val="44"/>
                <w:szCs w:val="44"/>
                <w:lang w:eastAsia="zh-CN"/>
              </w:rPr>
            </w:pPr>
          </w:p>
          <w:p w:rsidR="00EA5DCE" w:rsidRPr="003B0DA0" w:rsidRDefault="00EA5DCE" w:rsidP="00EA5DCE">
            <w:pPr>
              <w:spacing w:before="80" w:line="500" w:lineRule="exact"/>
              <w:jc w:val="right"/>
              <w:rPr>
                <w:rFonts w:ascii="SimHei" w:eastAsia="SimHei" w:hAnsi="Tahoma" w:cs="Tahoma"/>
                <w:b/>
                <w:bCs/>
                <w:iCs/>
                <w:color w:val="243285"/>
                <w:sz w:val="44"/>
                <w:szCs w:val="44"/>
                <w:lang w:val="en-US" w:eastAsia="zh-CN"/>
              </w:rPr>
            </w:pPr>
            <w:r w:rsidRPr="00EA5DCE">
              <w:rPr>
                <w:rFonts w:ascii="SimHei" w:eastAsia="SimHei" w:hAnsi="Tahoma" w:cs="Tahoma" w:hint="eastAsia"/>
                <w:b/>
                <w:bCs/>
                <w:color w:val="243285"/>
                <w:sz w:val="44"/>
                <w:szCs w:val="44"/>
                <w:lang w:val="en-US" w:eastAsia="zh-CN"/>
              </w:rPr>
              <w:t>需保护免受</w:t>
            </w:r>
            <w:r w:rsidRPr="00EA5DCE">
              <w:rPr>
                <w:rFonts w:ascii="Tahoma" w:eastAsia="SimHei" w:hAnsi="Tahoma" w:cs="Tahoma"/>
                <w:b/>
                <w:bCs/>
                <w:color w:val="243285"/>
                <w:sz w:val="44"/>
                <w:szCs w:val="44"/>
                <w:lang w:val="en-US" w:eastAsia="zh-CN"/>
              </w:rPr>
              <w:t>2 200-2 290 MHz</w:t>
            </w:r>
            <w:r w:rsidRPr="00EA5DCE">
              <w:rPr>
                <w:rFonts w:ascii="SimHei" w:eastAsia="SimHei" w:hAnsi="Tahoma" w:cs="Tahoma" w:hint="eastAsia"/>
                <w:b/>
                <w:bCs/>
                <w:color w:val="243285"/>
                <w:sz w:val="44"/>
                <w:szCs w:val="44"/>
                <w:lang w:val="en-US" w:eastAsia="zh-CN"/>
              </w:rPr>
              <w:t>频段</w:t>
            </w:r>
            <w:r>
              <w:rPr>
                <w:rFonts w:ascii="SimHei" w:eastAsia="SimHei" w:hAnsi="Tahoma" w:cs="Tahoma"/>
                <w:b/>
                <w:bCs/>
                <w:color w:val="243285"/>
                <w:sz w:val="44"/>
                <w:szCs w:val="44"/>
                <w:lang w:val="en-US" w:eastAsia="zh-CN"/>
              </w:rPr>
              <w:br/>
            </w:r>
            <w:r w:rsidRPr="00EA5DCE">
              <w:rPr>
                <w:rFonts w:ascii="SimHei" w:eastAsia="SimHei" w:hAnsi="Tahoma" w:cs="Tahoma" w:hint="eastAsia"/>
                <w:b/>
                <w:bCs/>
                <w:color w:val="243285"/>
                <w:sz w:val="44"/>
                <w:szCs w:val="44"/>
                <w:lang w:val="en-US" w:eastAsia="zh-CN"/>
              </w:rPr>
              <w:t>固定业务系统发射影响的</w:t>
            </w:r>
            <w:r>
              <w:rPr>
                <w:rFonts w:ascii="SimHei" w:eastAsia="SimHei" w:hAnsi="Tahoma" w:cs="Tahoma"/>
                <w:b/>
                <w:bCs/>
                <w:color w:val="243285"/>
                <w:sz w:val="44"/>
                <w:szCs w:val="44"/>
                <w:lang w:val="en-US" w:eastAsia="zh-CN"/>
              </w:rPr>
              <w:br/>
            </w:r>
            <w:r w:rsidRPr="00EA5DCE">
              <w:rPr>
                <w:rFonts w:ascii="SimHei" w:eastAsia="SimHei" w:hAnsi="Tahoma" w:cs="Tahoma" w:hint="eastAsia"/>
                <w:b/>
                <w:bCs/>
                <w:color w:val="243285"/>
                <w:sz w:val="44"/>
                <w:szCs w:val="44"/>
                <w:lang w:val="en-US" w:eastAsia="zh-CN"/>
              </w:rPr>
              <w:t>数据中继卫星轨道位置</w:t>
            </w:r>
          </w:p>
          <w:p w:rsidR="00EA5DCE" w:rsidRDefault="00EA5DCE" w:rsidP="00435A35">
            <w:pPr>
              <w:spacing w:before="80" w:line="500" w:lineRule="exact"/>
              <w:jc w:val="right"/>
              <w:rPr>
                <w:rFonts w:ascii="Tahoma" w:hAnsi="Tahoma" w:cs="Tahoma"/>
                <w:b/>
                <w:bCs/>
                <w:iCs/>
                <w:color w:val="243285"/>
                <w:sz w:val="44"/>
                <w:szCs w:val="44"/>
                <w:lang w:val="en-US" w:eastAsia="zh-CN"/>
              </w:rPr>
            </w:pPr>
          </w:p>
          <w:p w:rsidR="00EA5DCE" w:rsidRPr="0033209F" w:rsidRDefault="00EA5DCE" w:rsidP="00435A35">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EA5DCE" w:rsidRPr="0033209F" w:rsidTr="00435A35">
        <w:tc>
          <w:tcPr>
            <w:tcW w:w="10089" w:type="dxa"/>
          </w:tcPr>
          <w:p w:rsidR="00EA5DCE" w:rsidRDefault="00EA5DCE" w:rsidP="00435A35">
            <w:pPr>
              <w:spacing w:before="80" w:line="280" w:lineRule="exact"/>
              <w:ind w:right="640"/>
              <w:rPr>
                <w:rFonts w:ascii="Tahoma" w:hAnsi="Tahoma" w:cs="Tahoma"/>
                <w:b/>
                <w:bCs/>
                <w:iCs/>
                <w:color w:val="243285"/>
                <w:sz w:val="32"/>
                <w:szCs w:val="32"/>
                <w:lang w:val="en-US" w:eastAsia="zh-CN"/>
              </w:rPr>
            </w:pPr>
          </w:p>
          <w:p w:rsidR="00EA5DCE" w:rsidRPr="0033209F" w:rsidRDefault="00EA5DCE" w:rsidP="00435A35">
            <w:pPr>
              <w:spacing w:before="80" w:line="280" w:lineRule="exact"/>
              <w:ind w:right="640"/>
              <w:rPr>
                <w:rFonts w:ascii="Tahoma" w:hAnsi="Tahoma" w:cs="Tahoma"/>
                <w:b/>
                <w:bCs/>
                <w:iCs/>
                <w:color w:val="243285"/>
                <w:sz w:val="32"/>
                <w:szCs w:val="32"/>
                <w:lang w:val="en-US" w:eastAsia="zh-CN"/>
              </w:rPr>
            </w:pPr>
          </w:p>
          <w:p w:rsidR="00EA5DCE" w:rsidRPr="0033209F" w:rsidRDefault="00EA5DCE" w:rsidP="00435A35">
            <w:pPr>
              <w:spacing w:before="80" w:after="180" w:line="360" w:lineRule="exact"/>
              <w:ind w:right="720"/>
              <w:rPr>
                <w:rFonts w:ascii="Tahoma" w:hAnsi="Tahoma" w:cs="Tahoma"/>
                <w:b/>
                <w:bCs/>
                <w:iCs/>
                <w:color w:val="243285"/>
                <w:sz w:val="36"/>
                <w:szCs w:val="36"/>
                <w:lang w:val="en-US" w:eastAsia="zh-CN"/>
              </w:rPr>
            </w:pPr>
          </w:p>
          <w:p w:rsidR="00EA5DCE" w:rsidRPr="0033209F" w:rsidRDefault="00EA5DCE" w:rsidP="00435A35">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EA5DCE" w:rsidRPr="00A414EE" w:rsidRDefault="00EA5DCE" w:rsidP="00435A35">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EA5DCE" w:rsidRPr="0033209F" w:rsidRDefault="00EA5DCE" w:rsidP="00435A35">
            <w:pPr>
              <w:spacing w:before="80" w:line="360" w:lineRule="exact"/>
              <w:jc w:val="right"/>
              <w:rPr>
                <w:rFonts w:ascii="Tahoma" w:hAnsi="Tahoma" w:cs="Tahoma"/>
                <w:b/>
                <w:bCs/>
                <w:iCs/>
                <w:color w:val="243285"/>
                <w:sz w:val="32"/>
                <w:szCs w:val="32"/>
                <w:lang w:val="en-US" w:eastAsia="zh-CN"/>
              </w:rPr>
            </w:pPr>
          </w:p>
        </w:tc>
      </w:tr>
    </w:tbl>
    <w:p w:rsidR="00EA5DCE" w:rsidRDefault="00EA5DCE" w:rsidP="00EA5DCE">
      <w:pPr>
        <w:spacing w:before="80"/>
        <w:rPr>
          <w:i/>
          <w:sz w:val="22"/>
          <w:lang w:val="en-US" w:eastAsia="zh-CN"/>
        </w:rPr>
      </w:pPr>
    </w:p>
    <w:p w:rsidR="00EA5DCE" w:rsidRDefault="00EA5DCE" w:rsidP="00EA5DCE">
      <w:pPr>
        <w:spacing w:before="80"/>
        <w:rPr>
          <w:i/>
          <w:sz w:val="22"/>
          <w:lang w:val="en-US" w:eastAsia="zh-CN"/>
        </w:rPr>
      </w:pPr>
    </w:p>
    <w:p w:rsidR="00EA5DCE" w:rsidRDefault="00EA5DCE" w:rsidP="00EA5DCE">
      <w:pPr>
        <w:spacing w:before="80"/>
        <w:rPr>
          <w:i/>
          <w:sz w:val="22"/>
          <w:lang w:val="en-US" w:eastAsia="zh-CN"/>
        </w:rPr>
      </w:pPr>
    </w:p>
    <w:p w:rsidR="00EA5DCE" w:rsidRDefault="00EA5DCE" w:rsidP="00EA5DCE">
      <w:pPr>
        <w:spacing w:before="80"/>
        <w:rPr>
          <w:i/>
          <w:sz w:val="22"/>
          <w:lang w:val="en-US" w:eastAsia="zh-CN"/>
        </w:rPr>
      </w:pPr>
    </w:p>
    <w:p w:rsidR="00EA5DCE" w:rsidRPr="00D51444" w:rsidRDefault="00EA5DCE" w:rsidP="00EA5DCE">
      <w:pPr>
        <w:rPr>
          <w:lang w:val="en-US" w:eastAsia="zh-CN"/>
        </w:rPr>
        <w:sectPr w:rsidR="00EA5DCE" w:rsidRPr="00D51444" w:rsidSect="00A414EE">
          <w:headerReference w:type="even" r:id="rId8"/>
          <w:headerReference w:type="default" r:id="rId9"/>
          <w:pgSz w:w="11907" w:h="16834" w:code="9"/>
          <w:pgMar w:top="1089" w:right="1089" w:bottom="284" w:left="1089" w:header="567" w:footer="284" w:gutter="0"/>
          <w:paperSrc w:first="15" w:other="15"/>
          <w:cols w:space="720"/>
        </w:sectPr>
      </w:pPr>
    </w:p>
    <w:p w:rsidR="00EA5DCE" w:rsidRPr="008A06DF" w:rsidRDefault="00EA5DCE" w:rsidP="00693099">
      <w:pPr>
        <w:pStyle w:val="Heading1"/>
        <w:spacing w:before="120"/>
        <w:jc w:val="center"/>
        <w:rPr>
          <w:bCs/>
          <w:lang w:val="en-US" w:eastAsia="zh-CN"/>
        </w:rPr>
      </w:pPr>
      <w:bookmarkStart w:id="0" w:name="_GoBack"/>
      <w:bookmarkEnd w:id="0"/>
      <w:r w:rsidRPr="008A06DF">
        <w:rPr>
          <w:lang w:eastAsia="zh-CN"/>
        </w:rPr>
        <w:lastRenderedPageBreak/>
        <w:t>前言</w:t>
      </w:r>
    </w:p>
    <w:p w:rsidR="00EA5DCE" w:rsidRPr="00355C93" w:rsidRDefault="00EA5DCE" w:rsidP="00EA5DC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A5DCE" w:rsidRPr="008A06DF" w:rsidRDefault="00EA5DCE" w:rsidP="00EA5DCE">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A5DCE" w:rsidRPr="00165141" w:rsidRDefault="00EA5DCE" w:rsidP="00EA5DCE">
      <w:pPr>
        <w:spacing w:before="360"/>
        <w:jc w:val="center"/>
        <w:rPr>
          <w:b/>
          <w:bCs/>
          <w:lang w:val="en-US" w:eastAsia="zh-CN"/>
        </w:rPr>
      </w:pPr>
      <w:r w:rsidRPr="00165141">
        <w:rPr>
          <w:rFonts w:hint="eastAsia"/>
          <w:b/>
          <w:bCs/>
          <w:lang w:eastAsia="zh-CN"/>
        </w:rPr>
        <w:t>知识产权政策</w:t>
      </w:r>
      <w:r w:rsidRPr="00165141">
        <w:rPr>
          <w:rFonts w:hint="eastAsia"/>
          <w:b/>
          <w:bCs/>
          <w:lang w:val="en-US" w:eastAsia="zh-CN"/>
        </w:rPr>
        <w:t>（</w:t>
      </w:r>
      <w:r w:rsidRPr="00165141">
        <w:rPr>
          <w:b/>
          <w:bCs/>
          <w:lang w:val="en-US" w:eastAsia="zh-CN"/>
        </w:rPr>
        <w:t>IPR</w:t>
      </w:r>
      <w:r w:rsidRPr="00165141">
        <w:rPr>
          <w:rFonts w:hint="eastAsia"/>
          <w:b/>
          <w:bCs/>
          <w:lang w:val="en-US" w:eastAsia="zh-CN"/>
        </w:rPr>
        <w:t>）</w:t>
      </w:r>
    </w:p>
    <w:p w:rsidR="00EA5DCE" w:rsidRPr="008A06DF" w:rsidRDefault="00EA5DCE" w:rsidP="00EA5DCE">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A5DCE" w:rsidRDefault="00EA5DCE" w:rsidP="00EA5DCE">
      <w:pPr>
        <w:jc w:val="center"/>
        <w:rPr>
          <w:sz w:val="22"/>
          <w:lang w:val="en-US" w:eastAsia="zh-CN"/>
        </w:rPr>
      </w:pPr>
    </w:p>
    <w:p w:rsidR="00EA5DCE" w:rsidRDefault="00EA5DCE" w:rsidP="00EA5DC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EA5DCE" w:rsidTr="00435A35">
        <w:tc>
          <w:tcPr>
            <w:tcW w:w="9748" w:type="dxa"/>
            <w:gridSpan w:val="2"/>
          </w:tcPr>
          <w:p w:rsidR="00EA5DCE" w:rsidRPr="00C12100"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EA5DCE" w:rsidRPr="00F128B0" w:rsidRDefault="00EA5DCE" w:rsidP="00435A3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A5DCE" w:rsidRPr="00355C93" w:rsidTr="00435A35">
        <w:tc>
          <w:tcPr>
            <w:tcW w:w="960" w:type="dxa"/>
          </w:tcPr>
          <w:p w:rsidR="00EA5DCE" w:rsidRPr="00355C93" w:rsidRDefault="00EA5DCE" w:rsidP="00435A35">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A5DCE" w:rsidRPr="00355C93"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A5DCE" w:rsidRPr="00355C93" w:rsidTr="00435A35">
        <w:tc>
          <w:tcPr>
            <w:tcW w:w="960" w:type="dxa"/>
          </w:tcPr>
          <w:p w:rsidR="00EA5DCE" w:rsidRPr="00355C93" w:rsidRDefault="00EA5DCE" w:rsidP="00435A35">
            <w:pPr>
              <w:spacing w:before="30" w:after="30"/>
              <w:ind w:left="57"/>
              <w:jc w:val="left"/>
              <w:rPr>
                <w:b/>
                <w:bCs/>
                <w:sz w:val="20"/>
                <w:lang w:val="en-US"/>
              </w:rPr>
            </w:pPr>
            <w:r w:rsidRPr="00355C93">
              <w:rPr>
                <w:b/>
                <w:bCs/>
                <w:sz w:val="20"/>
                <w:lang w:val="en-US"/>
              </w:rPr>
              <w:t>BO</w:t>
            </w:r>
          </w:p>
        </w:tc>
        <w:tc>
          <w:tcPr>
            <w:tcW w:w="8788" w:type="dxa"/>
          </w:tcPr>
          <w:p w:rsidR="00EA5DCE" w:rsidRPr="00355C93"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A5DCE" w:rsidRPr="00355C93" w:rsidTr="00435A35">
        <w:tc>
          <w:tcPr>
            <w:tcW w:w="960" w:type="dxa"/>
          </w:tcPr>
          <w:p w:rsidR="00EA5DCE" w:rsidRPr="00355C93" w:rsidRDefault="00EA5DCE" w:rsidP="00435A35">
            <w:pPr>
              <w:spacing w:before="30" w:after="30"/>
              <w:ind w:left="57"/>
              <w:jc w:val="left"/>
              <w:rPr>
                <w:b/>
                <w:bCs/>
                <w:sz w:val="20"/>
                <w:lang w:val="en-US"/>
              </w:rPr>
            </w:pPr>
            <w:r w:rsidRPr="00355C93">
              <w:rPr>
                <w:b/>
                <w:bCs/>
                <w:sz w:val="20"/>
                <w:lang w:val="en-US"/>
              </w:rPr>
              <w:t>BR</w:t>
            </w:r>
          </w:p>
        </w:tc>
        <w:tc>
          <w:tcPr>
            <w:tcW w:w="8788" w:type="dxa"/>
          </w:tcPr>
          <w:p w:rsidR="00EA5DCE" w:rsidRPr="00355C93"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A5DCE" w:rsidRPr="00355C93" w:rsidTr="00435A35">
        <w:tc>
          <w:tcPr>
            <w:tcW w:w="960" w:type="dxa"/>
          </w:tcPr>
          <w:p w:rsidR="00EA5DCE" w:rsidRPr="00355C93" w:rsidRDefault="00EA5DCE" w:rsidP="00435A35">
            <w:pPr>
              <w:spacing w:before="30" w:after="30"/>
              <w:ind w:left="57"/>
              <w:jc w:val="left"/>
              <w:rPr>
                <w:b/>
                <w:bCs/>
                <w:sz w:val="20"/>
                <w:lang w:val="en-US"/>
              </w:rPr>
            </w:pPr>
            <w:r w:rsidRPr="00355C93">
              <w:rPr>
                <w:b/>
                <w:bCs/>
                <w:sz w:val="20"/>
                <w:lang w:val="en-US"/>
              </w:rPr>
              <w:t>BS</w:t>
            </w:r>
          </w:p>
        </w:tc>
        <w:tc>
          <w:tcPr>
            <w:tcW w:w="8788" w:type="dxa"/>
          </w:tcPr>
          <w:p w:rsidR="00EA5DCE" w:rsidRPr="00355C93"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A5DCE" w:rsidRPr="00355C93" w:rsidTr="00435A35">
        <w:tc>
          <w:tcPr>
            <w:tcW w:w="960" w:type="dxa"/>
          </w:tcPr>
          <w:p w:rsidR="00EA5DCE" w:rsidRPr="00355C93" w:rsidRDefault="00EA5DCE" w:rsidP="00435A35">
            <w:pPr>
              <w:spacing w:before="30" w:after="30"/>
              <w:ind w:left="57"/>
              <w:jc w:val="left"/>
              <w:rPr>
                <w:b/>
                <w:bCs/>
                <w:sz w:val="20"/>
                <w:lang w:val="en-US"/>
              </w:rPr>
            </w:pPr>
            <w:r w:rsidRPr="00355C93">
              <w:rPr>
                <w:b/>
                <w:bCs/>
                <w:sz w:val="20"/>
                <w:lang w:val="en-US"/>
              </w:rPr>
              <w:t>BT</w:t>
            </w:r>
          </w:p>
        </w:tc>
        <w:tc>
          <w:tcPr>
            <w:tcW w:w="8788" w:type="dxa"/>
          </w:tcPr>
          <w:p w:rsidR="00EA5DCE" w:rsidRPr="00355C93"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A5DCE" w:rsidRPr="00355C93" w:rsidTr="00435A35">
        <w:tc>
          <w:tcPr>
            <w:tcW w:w="960" w:type="dxa"/>
          </w:tcPr>
          <w:p w:rsidR="00EA5DCE" w:rsidRPr="00355C93" w:rsidRDefault="00EA5DCE" w:rsidP="00435A35">
            <w:pPr>
              <w:spacing w:before="30" w:after="30"/>
              <w:ind w:left="57"/>
              <w:jc w:val="left"/>
              <w:rPr>
                <w:b/>
                <w:bCs/>
                <w:sz w:val="20"/>
                <w:lang w:val="fr-CH"/>
              </w:rPr>
            </w:pPr>
            <w:r w:rsidRPr="00355C93">
              <w:rPr>
                <w:b/>
                <w:bCs/>
                <w:sz w:val="20"/>
                <w:lang w:val="fr-CH"/>
              </w:rPr>
              <w:t>F</w:t>
            </w:r>
          </w:p>
        </w:tc>
        <w:tc>
          <w:tcPr>
            <w:tcW w:w="8788" w:type="dxa"/>
          </w:tcPr>
          <w:p w:rsidR="00EA5DCE" w:rsidRPr="00355C93" w:rsidRDefault="00EA5DCE" w:rsidP="00435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A5DCE" w:rsidRPr="00355C93" w:rsidTr="00435A35">
        <w:tc>
          <w:tcPr>
            <w:tcW w:w="960" w:type="dxa"/>
            <w:tcBorders>
              <w:bottom w:val="nil"/>
            </w:tcBorders>
          </w:tcPr>
          <w:p w:rsidR="00EA5DCE" w:rsidRPr="00F128B0" w:rsidRDefault="00EA5DCE" w:rsidP="00435A35">
            <w:pPr>
              <w:spacing w:before="30" w:after="30"/>
              <w:ind w:left="57"/>
              <w:jc w:val="left"/>
              <w:rPr>
                <w:b/>
                <w:bCs/>
                <w:sz w:val="20"/>
                <w:lang w:val="en-US"/>
              </w:rPr>
            </w:pPr>
            <w:r w:rsidRPr="00F128B0">
              <w:rPr>
                <w:b/>
                <w:bCs/>
                <w:sz w:val="20"/>
                <w:lang w:val="en-US"/>
              </w:rPr>
              <w:t>M</w:t>
            </w:r>
          </w:p>
        </w:tc>
        <w:tc>
          <w:tcPr>
            <w:tcW w:w="8788" w:type="dxa"/>
            <w:tcBorders>
              <w:bottom w:val="nil"/>
            </w:tcBorders>
          </w:tcPr>
          <w:p w:rsidR="00EA5DCE" w:rsidRPr="00355C93" w:rsidRDefault="00EA5DCE" w:rsidP="00435A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EA5DCE" w:rsidRPr="0033209F" w:rsidTr="00435A35">
        <w:tc>
          <w:tcPr>
            <w:tcW w:w="960" w:type="dxa"/>
            <w:tcBorders>
              <w:top w:val="nil"/>
              <w:bottom w:val="nil"/>
            </w:tcBorders>
            <w:shd w:val="clear" w:color="auto" w:fill="auto"/>
          </w:tcPr>
          <w:p w:rsidR="00EA5DCE" w:rsidRPr="0044751D" w:rsidRDefault="00EA5DCE" w:rsidP="00435A35">
            <w:pPr>
              <w:spacing w:before="30" w:after="30"/>
              <w:ind w:left="57"/>
              <w:jc w:val="left"/>
              <w:rPr>
                <w:color w:val="000000"/>
                <w:sz w:val="20"/>
                <w:lang w:val="en-US"/>
              </w:rPr>
            </w:pPr>
            <w:r w:rsidRPr="0044751D">
              <w:rPr>
                <w:color w:val="000000"/>
                <w:sz w:val="20"/>
                <w:lang w:val="en-US"/>
              </w:rPr>
              <w:t>P</w:t>
            </w:r>
          </w:p>
        </w:tc>
        <w:tc>
          <w:tcPr>
            <w:tcW w:w="8788" w:type="dxa"/>
            <w:tcBorders>
              <w:top w:val="nil"/>
              <w:bottom w:val="nil"/>
            </w:tcBorders>
            <w:shd w:val="clear" w:color="auto" w:fill="auto"/>
          </w:tcPr>
          <w:p w:rsidR="00EA5DCE" w:rsidRPr="0044751D" w:rsidRDefault="00EA5DCE" w:rsidP="00435A35">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EA5DCE" w:rsidRPr="0033209F" w:rsidTr="00435A35">
        <w:tc>
          <w:tcPr>
            <w:tcW w:w="960" w:type="dxa"/>
            <w:tcBorders>
              <w:top w:val="nil"/>
              <w:bottom w:val="nil"/>
            </w:tcBorders>
            <w:shd w:val="clear" w:color="auto" w:fill="auto"/>
          </w:tcPr>
          <w:p w:rsidR="00EA5DCE" w:rsidRPr="00355C93" w:rsidRDefault="00EA5DCE" w:rsidP="00435A35">
            <w:pPr>
              <w:spacing w:before="30" w:after="30"/>
              <w:ind w:left="57"/>
              <w:jc w:val="left"/>
              <w:rPr>
                <w:b/>
                <w:bCs/>
                <w:sz w:val="20"/>
                <w:lang w:val="en-US"/>
              </w:rPr>
            </w:pPr>
            <w:r w:rsidRPr="00355C93">
              <w:rPr>
                <w:b/>
                <w:bCs/>
                <w:sz w:val="20"/>
                <w:lang w:val="en-US"/>
              </w:rPr>
              <w:t>RA</w:t>
            </w:r>
          </w:p>
        </w:tc>
        <w:tc>
          <w:tcPr>
            <w:tcW w:w="8788" w:type="dxa"/>
            <w:tcBorders>
              <w:top w:val="nil"/>
              <w:bottom w:val="nil"/>
            </w:tcBorders>
            <w:shd w:val="clear" w:color="auto" w:fill="auto"/>
          </w:tcPr>
          <w:p w:rsidR="00EA5DCE" w:rsidRPr="00355C93" w:rsidRDefault="00EA5DCE" w:rsidP="00435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A5DCE" w:rsidRPr="0033209F" w:rsidTr="00435A35">
        <w:tc>
          <w:tcPr>
            <w:tcW w:w="960" w:type="dxa"/>
            <w:tcBorders>
              <w:top w:val="nil"/>
              <w:bottom w:val="nil"/>
            </w:tcBorders>
            <w:shd w:val="clear" w:color="auto" w:fill="auto"/>
          </w:tcPr>
          <w:p w:rsidR="00EA5DCE" w:rsidRPr="00355C93" w:rsidRDefault="00EA5DCE" w:rsidP="00435A35">
            <w:pPr>
              <w:spacing w:before="30" w:after="30"/>
              <w:ind w:left="57"/>
              <w:jc w:val="left"/>
              <w:rPr>
                <w:b/>
                <w:bCs/>
                <w:sz w:val="20"/>
                <w:lang w:val="en-US"/>
              </w:rPr>
            </w:pPr>
            <w:r w:rsidRPr="00355C93">
              <w:rPr>
                <w:b/>
                <w:bCs/>
                <w:sz w:val="20"/>
                <w:lang w:val="en-US"/>
              </w:rPr>
              <w:t>RS</w:t>
            </w:r>
          </w:p>
        </w:tc>
        <w:tc>
          <w:tcPr>
            <w:tcW w:w="8788" w:type="dxa"/>
            <w:tcBorders>
              <w:top w:val="nil"/>
              <w:bottom w:val="nil"/>
            </w:tcBorders>
            <w:shd w:val="clear" w:color="auto" w:fill="auto"/>
          </w:tcPr>
          <w:p w:rsidR="00EA5DCE" w:rsidRPr="00355C93" w:rsidRDefault="00EA5DCE" w:rsidP="00435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A5DCE" w:rsidRPr="0033209F" w:rsidTr="00435A35">
        <w:tc>
          <w:tcPr>
            <w:tcW w:w="960" w:type="dxa"/>
            <w:tcBorders>
              <w:top w:val="nil"/>
              <w:bottom w:val="nil"/>
            </w:tcBorders>
            <w:shd w:val="clear" w:color="auto" w:fill="auto"/>
          </w:tcPr>
          <w:p w:rsidR="00EA5DCE" w:rsidRPr="0033209F" w:rsidRDefault="00EA5DCE" w:rsidP="00435A35">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auto"/>
          </w:tcPr>
          <w:p w:rsidR="00EA5DCE" w:rsidRPr="0033209F" w:rsidRDefault="00EA5DCE" w:rsidP="00435A35">
            <w:pPr>
              <w:spacing w:before="30" w:after="30"/>
              <w:ind w:leftChars="-2" w:left="-4" w:hanging="1"/>
              <w:jc w:val="left"/>
              <w:rPr>
                <w:sz w:val="20"/>
                <w:lang w:val="en-US"/>
              </w:rPr>
            </w:pPr>
            <w:r w:rsidRPr="0033209F">
              <w:rPr>
                <w:rFonts w:hint="eastAsia"/>
                <w:sz w:val="20"/>
                <w:lang w:val="en-US"/>
              </w:rPr>
              <w:t>卫星固定业务</w:t>
            </w:r>
          </w:p>
        </w:tc>
      </w:tr>
      <w:tr w:rsidR="00EA5DCE" w:rsidRPr="0033209F" w:rsidTr="00435A35">
        <w:tc>
          <w:tcPr>
            <w:tcW w:w="960" w:type="dxa"/>
            <w:tcBorders>
              <w:top w:val="nil"/>
              <w:bottom w:val="nil"/>
            </w:tcBorders>
            <w:shd w:val="clear" w:color="auto" w:fill="F2F2F2"/>
          </w:tcPr>
          <w:p w:rsidR="00EA5DCE" w:rsidRPr="0044751D" w:rsidRDefault="00EA5DCE" w:rsidP="00435A35">
            <w:pPr>
              <w:spacing w:before="30" w:after="30"/>
              <w:ind w:left="57"/>
              <w:jc w:val="left"/>
              <w:rPr>
                <w:b/>
                <w:bCs/>
                <w:color w:val="000080"/>
                <w:sz w:val="20"/>
                <w:lang w:val="en-US"/>
              </w:rPr>
            </w:pPr>
            <w:r w:rsidRPr="0044751D">
              <w:rPr>
                <w:b/>
                <w:bCs/>
                <w:color w:val="000080"/>
                <w:sz w:val="20"/>
                <w:lang w:val="en-US"/>
              </w:rPr>
              <w:t>SA</w:t>
            </w:r>
          </w:p>
        </w:tc>
        <w:tc>
          <w:tcPr>
            <w:tcW w:w="8788" w:type="dxa"/>
            <w:tcBorders>
              <w:top w:val="nil"/>
              <w:bottom w:val="nil"/>
            </w:tcBorders>
            <w:shd w:val="clear" w:color="auto" w:fill="F2F2F2"/>
          </w:tcPr>
          <w:p w:rsidR="00EA5DCE" w:rsidRPr="0044751D" w:rsidRDefault="00EA5DCE" w:rsidP="00435A35">
            <w:pPr>
              <w:spacing w:before="30" w:after="30"/>
              <w:jc w:val="left"/>
              <w:rPr>
                <w:b/>
                <w:bCs/>
                <w:color w:val="000080"/>
                <w:sz w:val="20"/>
                <w:lang w:val="en-US"/>
              </w:rPr>
            </w:pPr>
            <w:r w:rsidRPr="0044751D">
              <w:rPr>
                <w:rFonts w:hint="eastAsia"/>
                <w:b/>
                <w:bCs/>
                <w:color w:val="000080"/>
                <w:sz w:val="20"/>
                <w:lang w:val="en-US"/>
              </w:rPr>
              <w:t>空间应用和气象</w:t>
            </w:r>
          </w:p>
        </w:tc>
      </w:tr>
      <w:tr w:rsidR="00EA5DCE" w:rsidRPr="00355C93" w:rsidTr="00435A35">
        <w:trPr>
          <w:trHeight w:val="80"/>
        </w:trPr>
        <w:tc>
          <w:tcPr>
            <w:tcW w:w="960" w:type="dxa"/>
            <w:tcBorders>
              <w:top w:val="nil"/>
            </w:tcBorders>
          </w:tcPr>
          <w:p w:rsidR="00EA5DCE" w:rsidRPr="00355C93" w:rsidRDefault="00EA5DCE" w:rsidP="00435A35">
            <w:pPr>
              <w:spacing w:before="30" w:after="30"/>
              <w:ind w:left="57"/>
              <w:jc w:val="left"/>
              <w:rPr>
                <w:b/>
                <w:bCs/>
                <w:sz w:val="20"/>
                <w:lang w:val="en-US"/>
              </w:rPr>
            </w:pPr>
            <w:r w:rsidRPr="00355C93">
              <w:rPr>
                <w:b/>
                <w:bCs/>
                <w:sz w:val="20"/>
                <w:lang w:val="en-US"/>
              </w:rPr>
              <w:t>SF</w:t>
            </w:r>
          </w:p>
        </w:tc>
        <w:tc>
          <w:tcPr>
            <w:tcW w:w="8788" w:type="dxa"/>
            <w:tcBorders>
              <w:top w:val="nil"/>
            </w:tcBorders>
          </w:tcPr>
          <w:p w:rsidR="00EA5DCE" w:rsidRPr="00355C93" w:rsidRDefault="00EA5DCE" w:rsidP="00435A3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A5DCE" w:rsidRPr="00355C93" w:rsidTr="00435A35">
        <w:tc>
          <w:tcPr>
            <w:tcW w:w="960" w:type="dxa"/>
            <w:tcBorders>
              <w:bottom w:val="nil"/>
            </w:tcBorders>
          </w:tcPr>
          <w:p w:rsidR="00EA5DCE" w:rsidRPr="00355C93" w:rsidRDefault="00EA5DCE" w:rsidP="00435A35">
            <w:pPr>
              <w:spacing w:before="30" w:after="30"/>
              <w:ind w:left="57"/>
              <w:jc w:val="left"/>
              <w:rPr>
                <w:b/>
                <w:bCs/>
                <w:sz w:val="20"/>
                <w:lang w:val="en-US"/>
              </w:rPr>
            </w:pPr>
            <w:r w:rsidRPr="00355C93">
              <w:rPr>
                <w:b/>
                <w:bCs/>
                <w:sz w:val="20"/>
                <w:lang w:val="en-US"/>
              </w:rPr>
              <w:t>SM</w:t>
            </w:r>
          </w:p>
        </w:tc>
        <w:tc>
          <w:tcPr>
            <w:tcW w:w="8788" w:type="dxa"/>
            <w:tcBorders>
              <w:bottom w:val="nil"/>
            </w:tcBorders>
          </w:tcPr>
          <w:p w:rsidR="00EA5DCE" w:rsidRPr="00355C93" w:rsidRDefault="00EA5DCE" w:rsidP="00435A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A5DCE" w:rsidRPr="0033209F" w:rsidTr="00435A35">
        <w:tc>
          <w:tcPr>
            <w:tcW w:w="960" w:type="dxa"/>
            <w:tcBorders>
              <w:top w:val="nil"/>
              <w:bottom w:val="nil"/>
            </w:tcBorders>
            <w:shd w:val="clear" w:color="auto" w:fill="FFFFFF"/>
          </w:tcPr>
          <w:p w:rsidR="00EA5DCE" w:rsidRPr="00355C93" w:rsidRDefault="00EA5DCE" w:rsidP="00435A35">
            <w:pPr>
              <w:spacing w:before="30" w:after="30"/>
              <w:ind w:left="57"/>
              <w:jc w:val="left"/>
              <w:rPr>
                <w:b/>
                <w:bCs/>
                <w:sz w:val="20"/>
                <w:lang w:val="en-US"/>
              </w:rPr>
            </w:pPr>
            <w:r w:rsidRPr="00355C93">
              <w:rPr>
                <w:b/>
                <w:bCs/>
                <w:sz w:val="20"/>
                <w:lang w:val="en-US"/>
              </w:rPr>
              <w:t>SNG</w:t>
            </w:r>
          </w:p>
        </w:tc>
        <w:tc>
          <w:tcPr>
            <w:tcW w:w="8788" w:type="dxa"/>
            <w:tcBorders>
              <w:top w:val="nil"/>
              <w:bottom w:val="nil"/>
            </w:tcBorders>
            <w:shd w:val="clear" w:color="auto" w:fill="FFFFFF"/>
          </w:tcPr>
          <w:p w:rsidR="00EA5DCE" w:rsidRPr="00355C93" w:rsidRDefault="00EA5DCE" w:rsidP="00435A35">
            <w:pPr>
              <w:spacing w:before="30" w:after="30"/>
              <w:jc w:val="left"/>
              <w:rPr>
                <w:sz w:val="20"/>
                <w:lang w:val="en-US"/>
              </w:rPr>
            </w:pPr>
            <w:r w:rsidRPr="00355C93">
              <w:rPr>
                <w:rFonts w:hint="eastAsia"/>
                <w:sz w:val="20"/>
                <w:lang w:val="en-US" w:eastAsia="zh-CN"/>
              </w:rPr>
              <w:t>卫星新闻采集</w:t>
            </w:r>
          </w:p>
        </w:tc>
      </w:tr>
      <w:tr w:rsidR="00EA5DCE" w:rsidRPr="00355C93" w:rsidTr="00435A35">
        <w:tc>
          <w:tcPr>
            <w:tcW w:w="960" w:type="dxa"/>
            <w:tcBorders>
              <w:top w:val="nil"/>
            </w:tcBorders>
          </w:tcPr>
          <w:p w:rsidR="00EA5DCE" w:rsidRPr="00355C93" w:rsidRDefault="00EA5DCE" w:rsidP="00435A35">
            <w:pPr>
              <w:spacing w:before="30" w:after="30"/>
              <w:ind w:left="57"/>
              <w:jc w:val="left"/>
              <w:rPr>
                <w:b/>
                <w:bCs/>
                <w:sz w:val="20"/>
                <w:lang w:val="en-US"/>
              </w:rPr>
            </w:pPr>
            <w:r w:rsidRPr="00355C93">
              <w:rPr>
                <w:b/>
                <w:bCs/>
                <w:sz w:val="20"/>
                <w:lang w:val="en-US"/>
              </w:rPr>
              <w:t>TF</w:t>
            </w:r>
          </w:p>
        </w:tc>
        <w:tc>
          <w:tcPr>
            <w:tcW w:w="8788" w:type="dxa"/>
            <w:tcBorders>
              <w:top w:val="nil"/>
            </w:tcBorders>
          </w:tcPr>
          <w:p w:rsidR="00EA5DCE" w:rsidRPr="00355C93" w:rsidRDefault="00EA5DCE" w:rsidP="00435A35">
            <w:pPr>
              <w:spacing w:before="30" w:after="30"/>
              <w:jc w:val="left"/>
              <w:rPr>
                <w:sz w:val="20"/>
                <w:lang w:val="en-US" w:eastAsia="zh-CN"/>
              </w:rPr>
            </w:pPr>
            <w:r w:rsidRPr="00355C93">
              <w:rPr>
                <w:rFonts w:hint="eastAsia"/>
                <w:sz w:val="20"/>
                <w:lang w:val="en-US" w:eastAsia="zh-CN"/>
              </w:rPr>
              <w:t>时间信号和频率标准发射</w:t>
            </w:r>
          </w:p>
        </w:tc>
      </w:tr>
      <w:tr w:rsidR="00EA5DCE" w:rsidRPr="00355C93" w:rsidTr="00435A35">
        <w:tc>
          <w:tcPr>
            <w:tcW w:w="960" w:type="dxa"/>
          </w:tcPr>
          <w:p w:rsidR="00EA5DCE" w:rsidRPr="00355C93" w:rsidRDefault="00EA5DCE" w:rsidP="00435A35">
            <w:pPr>
              <w:spacing w:before="30" w:after="30"/>
              <w:ind w:left="57"/>
              <w:jc w:val="left"/>
              <w:rPr>
                <w:b/>
                <w:bCs/>
                <w:sz w:val="20"/>
                <w:lang w:val="en-US"/>
              </w:rPr>
            </w:pPr>
            <w:r w:rsidRPr="00355C93">
              <w:rPr>
                <w:b/>
                <w:bCs/>
                <w:sz w:val="20"/>
                <w:lang w:val="en-US"/>
              </w:rPr>
              <w:t>V</w:t>
            </w:r>
          </w:p>
        </w:tc>
        <w:tc>
          <w:tcPr>
            <w:tcW w:w="8788" w:type="dxa"/>
          </w:tcPr>
          <w:p w:rsidR="00EA5DCE" w:rsidRPr="00355C93" w:rsidRDefault="00EA5DCE" w:rsidP="00435A35">
            <w:pPr>
              <w:spacing w:before="30" w:after="180"/>
              <w:jc w:val="left"/>
              <w:rPr>
                <w:sz w:val="20"/>
                <w:lang w:val="en-US"/>
              </w:rPr>
            </w:pPr>
            <w:r w:rsidRPr="00355C93">
              <w:rPr>
                <w:rFonts w:hint="eastAsia"/>
                <w:sz w:val="20"/>
                <w:lang w:val="en-US" w:eastAsia="zh-CN"/>
              </w:rPr>
              <w:t>词汇和相关问题</w:t>
            </w:r>
          </w:p>
        </w:tc>
      </w:tr>
    </w:tbl>
    <w:p w:rsidR="00EA5DCE" w:rsidRPr="00036EE3" w:rsidRDefault="00EA5DCE" w:rsidP="00EA5DCE">
      <w:pPr>
        <w:spacing w:before="30" w:after="30"/>
        <w:jc w:val="center"/>
        <w:rPr>
          <w:sz w:val="20"/>
          <w:lang w:val="en-US"/>
        </w:rPr>
      </w:pPr>
    </w:p>
    <w:p w:rsidR="00EA5DCE" w:rsidRPr="00036EE3" w:rsidRDefault="00EA5DCE" w:rsidP="00EA5DCE">
      <w:pPr>
        <w:spacing w:before="0"/>
        <w:jc w:val="center"/>
        <w:rPr>
          <w:sz w:val="22"/>
          <w:lang w:val="en-US"/>
        </w:rPr>
      </w:pPr>
    </w:p>
    <w:tbl>
      <w:tblPr>
        <w:tblW w:w="0" w:type="auto"/>
        <w:tblInd w:w="10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15"/>
      </w:tblGrid>
      <w:tr w:rsidR="00EA5DCE" w:rsidTr="00EA5DCE">
        <w:tc>
          <w:tcPr>
            <w:tcW w:w="9715" w:type="dxa"/>
          </w:tcPr>
          <w:p w:rsidR="00EA5DCE" w:rsidRPr="00001FF7" w:rsidRDefault="00EA5DCE" w:rsidP="00435A35">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EA5DCE" w:rsidRDefault="00EA5DCE" w:rsidP="00EA5DCE">
      <w:pPr>
        <w:spacing w:before="0"/>
        <w:jc w:val="center"/>
        <w:rPr>
          <w:sz w:val="22"/>
          <w:lang w:val="en-US" w:eastAsia="zh-CN"/>
        </w:rPr>
      </w:pPr>
    </w:p>
    <w:p w:rsidR="00EA5DCE" w:rsidRPr="00683F26" w:rsidRDefault="00EA5DCE" w:rsidP="00EA5DCE">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Pr>
          <w:rFonts w:hint="eastAsia"/>
          <w:sz w:val="20"/>
          <w:lang w:val="en-US" w:eastAsia="zh-CN"/>
        </w:rPr>
        <w:t>11</w:t>
      </w:r>
      <w:r>
        <w:rPr>
          <w:rFonts w:hint="eastAsia"/>
          <w:sz w:val="20"/>
          <w:lang w:val="en-US" w:eastAsia="zh-CN"/>
        </w:rPr>
        <w:t>年，日内瓦</w:t>
      </w:r>
    </w:p>
    <w:p w:rsidR="00EA5DCE" w:rsidRPr="00A613D0" w:rsidRDefault="00EA5DCE" w:rsidP="00EA5DCE">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11</w:t>
      </w:r>
    </w:p>
    <w:p w:rsidR="00EA5DCE" w:rsidRPr="00470E28" w:rsidRDefault="00EA5DCE" w:rsidP="00EA5DCE">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EA5DCE" w:rsidRPr="00EA5DCE" w:rsidRDefault="00EA5DCE" w:rsidP="00F20EA7">
      <w:pPr>
        <w:pStyle w:val="RecNoBR"/>
        <w:spacing w:before="240"/>
        <w:rPr>
          <w:lang w:val="en-US" w:eastAsia="zh-CN"/>
        </w:rPr>
        <w:sectPr w:rsidR="00EA5DCE" w:rsidRPr="00EA5DCE" w:rsidSect="00EA5DCE">
          <w:headerReference w:type="even" r:id="rId12"/>
          <w:pgSz w:w="11907" w:h="16834" w:code="9"/>
          <w:pgMar w:top="1418" w:right="1134" w:bottom="1134" w:left="1134" w:header="720" w:footer="482" w:gutter="0"/>
          <w:paperSrc w:first="15" w:other="15"/>
          <w:pgNumType w:fmt="lowerRoman" w:start="2"/>
          <w:cols w:space="720"/>
        </w:sectPr>
      </w:pPr>
    </w:p>
    <w:p w:rsidR="00B374FE" w:rsidRPr="004277CC" w:rsidRDefault="00B374FE" w:rsidP="00EA5DCE">
      <w:pPr>
        <w:pStyle w:val="RecNoBR"/>
        <w:spacing w:before="0"/>
        <w:rPr>
          <w:lang w:eastAsia="zh-CN"/>
        </w:rPr>
      </w:pPr>
      <w:r w:rsidRPr="004277CC">
        <w:rPr>
          <w:lang w:eastAsia="zh-CN"/>
        </w:rPr>
        <w:lastRenderedPageBreak/>
        <w:t>ITU-R  SA.1275-</w:t>
      </w:r>
      <w:r w:rsidR="00F20EA7">
        <w:rPr>
          <w:rFonts w:hint="eastAsia"/>
          <w:lang w:eastAsia="zh-CN"/>
        </w:rPr>
        <w:t>3</w:t>
      </w:r>
      <w:r w:rsidRPr="004277CC">
        <w:rPr>
          <w:lang w:eastAsia="zh-CN"/>
        </w:rPr>
        <w:footnoteReference w:customMarkFollows="1" w:id="1"/>
        <w:t>*</w:t>
      </w:r>
      <w:r w:rsidR="00740F44" w:rsidRPr="004277CC">
        <w:rPr>
          <w:rFonts w:hint="eastAsia"/>
          <w:lang w:eastAsia="zh-CN"/>
        </w:rPr>
        <w:t>建议书</w:t>
      </w:r>
    </w:p>
    <w:p w:rsidR="00B374FE" w:rsidRPr="004277CC" w:rsidRDefault="00740F44" w:rsidP="003E1F76">
      <w:pPr>
        <w:pStyle w:val="RectitleBR"/>
        <w:rPr>
          <w:lang w:val="en-US" w:eastAsia="zh-CN"/>
        </w:rPr>
      </w:pPr>
      <w:r w:rsidRPr="004277CC">
        <w:rPr>
          <w:rFonts w:hint="eastAsia"/>
          <w:lang w:eastAsia="zh-CN"/>
        </w:rPr>
        <w:t>需保护免受</w:t>
      </w:r>
      <w:r w:rsidRPr="004277CC">
        <w:rPr>
          <w:lang w:eastAsia="zh-CN"/>
        </w:rPr>
        <w:t>2 200-2 290 MHz</w:t>
      </w:r>
      <w:r w:rsidRPr="004277CC">
        <w:rPr>
          <w:rFonts w:hint="eastAsia"/>
          <w:lang w:eastAsia="zh-CN"/>
        </w:rPr>
        <w:t>频段固定</w:t>
      </w:r>
      <w:r w:rsidR="003E1F76" w:rsidRPr="004277CC">
        <w:rPr>
          <w:rFonts w:hint="eastAsia"/>
          <w:lang w:eastAsia="zh-CN"/>
        </w:rPr>
        <w:t>业务系统</w:t>
      </w:r>
      <w:r w:rsidR="003E1F76">
        <w:rPr>
          <w:lang w:eastAsia="zh-CN"/>
        </w:rPr>
        <w:br/>
      </w:r>
      <w:r w:rsidRPr="004277CC">
        <w:rPr>
          <w:rFonts w:hint="eastAsia"/>
          <w:lang w:eastAsia="zh-CN"/>
        </w:rPr>
        <w:t>发射影响的数据中继卫星轨道位置</w:t>
      </w:r>
    </w:p>
    <w:p w:rsidR="00B374FE" w:rsidRPr="00B374FE" w:rsidRDefault="00740F44" w:rsidP="00B374FE">
      <w:pPr>
        <w:pStyle w:val="Recref"/>
        <w:rPr>
          <w:lang w:val="en-US" w:eastAsia="zh-CN"/>
        </w:rPr>
      </w:pPr>
      <w:r>
        <w:rPr>
          <w:rFonts w:hint="eastAsia"/>
          <w:lang w:val="en-US" w:eastAsia="zh-CN"/>
        </w:rPr>
        <w:t>（</w:t>
      </w:r>
      <w:r w:rsidR="00B374FE" w:rsidRPr="00B374FE">
        <w:rPr>
          <w:lang w:val="en-US" w:eastAsia="zh-CN"/>
        </w:rPr>
        <w:t>ITU-R</w:t>
      </w:r>
      <w:r w:rsidR="00AD7D15">
        <w:rPr>
          <w:rFonts w:hint="eastAsia"/>
          <w:lang w:eastAsia="zh-CN"/>
        </w:rPr>
        <w:t>第</w:t>
      </w:r>
      <w:r w:rsidR="00B374FE" w:rsidRPr="00B374FE">
        <w:rPr>
          <w:lang w:val="en-US" w:eastAsia="zh-CN"/>
        </w:rPr>
        <w:t>118/7</w:t>
      </w:r>
      <w:r w:rsidR="00AD7D15">
        <w:rPr>
          <w:rFonts w:hint="eastAsia"/>
          <w:lang w:val="en-US" w:eastAsia="zh-CN"/>
        </w:rPr>
        <w:t>号</w:t>
      </w:r>
      <w:r>
        <w:rPr>
          <w:rFonts w:hint="eastAsia"/>
          <w:lang w:val="en-US" w:eastAsia="zh-CN"/>
        </w:rPr>
        <w:t>课题）</w:t>
      </w:r>
    </w:p>
    <w:p w:rsidR="00B374FE" w:rsidRPr="00B374FE" w:rsidRDefault="00740F44" w:rsidP="00B374FE">
      <w:pPr>
        <w:pStyle w:val="Recdate"/>
        <w:rPr>
          <w:sz w:val="28"/>
          <w:szCs w:val="28"/>
          <w:lang w:val="en-US" w:eastAsia="zh-CN"/>
        </w:rPr>
      </w:pPr>
      <w:r>
        <w:rPr>
          <w:rFonts w:hint="eastAsia"/>
          <w:lang w:val="en-US" w:eastAsia="zh-CN"/>
        </w:rPr>
        <w:t>（</w:t>
      </w:r>
      <w:r w:rsidR="00B374FE" w:rsidRPr="00B374FE">
        <w:rPr>
          <w:lang w:val="en-US" w:eastAsia="zh-CN"/>
        </w:rPr>
        <w:t>1997-2003</w:t>
      </w:r>
      <w:r w:rsidR="00B374FE">
        <w:rPr>
          <w:lang w:val="en-US" w:eastAsia="zh-CN"/>
        </w:rPr>
        <w:t>-2009</w:t>
      </w:r>
      <w:r w:rsidR="003B636A">
        <w:rPr>
          <w:lang w:val="en-US" w:eastAsia="zh-CN"/>
        </w:rPr>
        <w:t>-2011</w:t>
      </w:r>
      <w:r>
        <w:rPr>
          <w:rFonts w:hint="eastAsia"/>
          <w:lang w:val="en-US" w:eastAsia="zh-CN"/>
        </w:rPr>
        <w:t>年）</w:t>
      </w:r>
    </w:p>
    <w:p w:rsidR="00B374FE" w:rsidRPr="00EA5DCE" w:rsidRDefault="00740F44" w:rsidP="00EA5DCE">
      <w:pPr>
        <w:pStyle w:val="Heading1"/>
        <w:rPr>
          <w:sz w:val="22"/>
          <w:szCs w:val="22"/>
          <w:lang w:val="en-US" w:eastAsia="zh-CN"/>
        </w:rPr>
      </w:pPr>
      <w:r w:rsidRPr="00EA5DCE">
        <w:rPr>
          <w:rFonts w:hint="eastAsia"/>
          <w:sz w:val="22"/>
          <w:szCs w:val="22"/>
          <w:lang w:eastAsia="zh-CN"/>
        </w:rPr>
        <w:t>范围</w:t>
      </w:r>
    </w:p>
    <w:p w:rsidR="00B374FE" w:rsidRPr="00740F44" w:rsidRDefault="00740F44" w:rsidP="00A40E73">
      <w:pPr>
        <w:pStyle w:val="Summary"/>
        <w:ind w:firstLine="540"/>
        <w:rPr>
          <w:lang w:val="en-US" w:eastAsia="zh-CN"/>
        </w:rPr>
      </w:pPr>
      <w:r>
        <w:rPr>
          <w:rFonts w:hint="eastAsia"/>
          <w:lang w:val="en-US" w:eastAsia="zh-CN"/>
        </w:rPr>
        <w:t>本建议书根据</w:t>
      </w:r>
      <w:r w:rsidRPr="00740F44">
        <w:rPr>
          <w:lang w:val="en-US" w:eastAsia="zh-CN"/>
        </w:rPr>
        <w:t>ITU-R F.1247</w:t>
      </w:r>
      <w:r w:rsidR="00B374FE" w:rsidRPr="00740F44">
        <w:rPr>
          <w:lang w:val="en-US" w:eastAsia="zh-CN"/>
        </w:rPr>
        <w:t xml:space="preserve"> </w:t>
      </w:r>
      <w:r>
        <w:rPr>
          <w:rFonts w:hint="eastAsia"/>
          <w:lang w:val="en-US" w:eastAsia="zh-CN"/>
        </w:rPr>
        <w:t>建议书中规定的等</w:t>
      </w:r>
      <w:r w:rsidR="00AD7D15">
        <w:rPr>
          <w:rFonts w:hint="eastAsia"/>
          <w:lang w:val="en-US" w:eastAsia="zh-CN"/>
        </w:rPr>
        <w:t>效</w:t>
      </w:r>
      <w:r>
        <w:rPr>
          <w:rFonts w:hint="eastAsia"/>
          <w:lang w:val="en-US" w:eastAsia="zh-CN"/>
        </w:rPr>
        <w:t>全</w:t>
      </w:r>
      <w:r w:rsidR="00AD7D15">
        <w:rPr>
          <w:rFonts w:hint="eastAsia"/>
          <w:lang w:val="en-US" w:eastAsia="zh-CN"/>
        </w:rPr>
        <w:t>向</w:t>
      </w:r>
      <w:r>
        <w:rPr>
          <w:rFonts w:hint="eastAsia"/>
          <w:lang w:val="en-US" w:eastAsia="zh-CN"/>
        </w:rPr>
        <w:t>辐射功率（</w:t>
      </w:r>
      <w:r w:rsidRPr="00740F44">
        <w:rPr>
          <w:lang w:val="en-US" w:eastAsia="zh-CN"/>
        </w:rPr>
        <w:t>e.i.r.p.</w:t>
      </w:r>
      <w:r>
        <w:rPr>
          <w:lang w:val="en-US" w:eastAsia="zh-CN"/>
        </w:rPr>
        <w:t>)</w:t>
      </w:r>
      <w:r>
        <w:rPr>
          <w:rFonts w:hint="eastAsia"/>
          <w:lang w:val="en-US" w:eastAsia="zh-CN"/>
        </w:rPr>
        <w:t>和</w:t>
      </w:r>
      <w:r w:rsidRPr="00740F44">
        <w:rPr>
          <w:lang w:val="en-US" w:eastAsia="zh-CN"/>
        </w:rPr>
        <w:t>e.i.r.p.</w:t>
      </w:r>
      <w:r>
        <w:rPr>
          <w:rFonts w:hint="eastAsia"/>
          <w:lang w:val="en-US" w:eastAsia="zh-CN"/>
        </w:rPr>
        <w:t>谱密度限值，确定了需得到保护</w:t>
      </w:r>
      <w:r>
        <w:rPr>
          <w:rFonts w:hint="eastAsia"/>
          <w:lang w:eastAsia="zh-CN"/>
        </w:rPr>
        <w:t>免受</w:t>
      </w:r>
      <w:r w:rsidR="00B374FE" w:rsidRPr="00740F44">
        <w:rPr>
          <w:lang w:val="en-US" w:eastAsia="zh-CN"/>
        </w:rPr>
        <w:t>2 200-2 290 MHz</w:t>
      </w:r>
      <w:r>
        <w:rPr>
          <w:rFonts w:hint="eastAsia"/>
          <w:lang w:val="en-US" w:eastAsia="zh-CN"/>
        </w:rPr>
        <w:t>频段固定业务系统发射影响的</w:t>
      </w:r>
      <w:r w:rsidR="00231251">
        <w:rPr>
          <w:rFonts w:hint="eastAsia"/>
          <w:lang w:val="en-US" w:eastAsia="zh-CN"/>
        </w:rPr>
        <w:t>数据中继卫星轨道位置。</w:t>
      </w:r>
    </w:p>
    <w:p w:rsidR="00B374FE" w:rsidRPr="00B374FE" w:rsidRDefault="00231251" w:rsidP="00B374FE">
      <w:pPr>
        <w:pStyle w:val="Normalaftertitle"/>
        <w:rPr>
          <w:lang w:val="en-US" w:eastAsia="zh-CN"/>
        </w:rPr>
      </w:pPr>
      <w:r>
        <w:rPr>
          <w:rFonts w:hint="eastAsia"/>
          <w:lang w:val="en-US" w:eastAsia="zh-CN"/>
        </w:rPr>
        <w:t>国际电联无线电通信全会，</w:t>
      </w:r>
    </w:p>
    <w:p w:rsidR="00B374FE" w:rsidRPr="00231251" w:rsidRDefault="00231251" w:rsidP="00B374FE">
      <w:pPr>
        <w:pStyle w:val="Call"/>
        <w:rPr>
          <w:rFonts w:ascii="STKaiti" w:eastAsia="STKaiti" w:hAnsi="STKaiti"/>
          <w:i w:val="0"/>
          <w:lang w:val="en-US" w:eastAsia="zh-CN"/>
        </w:rPr>
      </w:pPr>
      <w:r w:rsidRPr="00231251">
        <w:rPr>
          <w:rFonts w:ascii="STKaiti" w:eastAsia="STKaiti" w:hAnsi="STKaiti" w:hint="eastAsia"/>
          <w:i w:val="0"/>
          <w:lang w:val="en-US" w:eastAsia="zh-CN"/>
        </w:rPr>
        <w:t>考虑到</w:t>
      </w:r>
    </w:p>
    <w:p w:rsidR="00B374FE" w:rsidRPr="00231251" w:rsidRDefault="00B374FE" w:rsidP="00B374FE">
      <w:pPr>
        <w:rPr>
          <w:lang w:val="en-US" w:eastAsia="zh-CN"/>
        </w:rPr>
      </w:pPr>
      <w:r w:rsidRPr="00231251">
        <w:rPr>
          <w:lang w:val="en-US" w:eastAsia="zh-CN"/>
        </w:rPr>
        <w:t>a)</w:t>
      </w:r>
      <w:r w:rsidRPr="00231251">
        <w:rPr>
          <w:lang w:val="en-US" w:eastAsia="zh-CN"/>
        </w:rPr>
        <w:tab/>
        <w:t>2</w:t>
      </w:r>
      <w:r w:rsidRPr="00231251">
        <w:rPr>
          <w:rFonts w:ascii="Tms Rmn" w:hAnsi="Tms Rmn"/>
          <w:sz w:val="12"/>
          <w:lang w:val="en-US" w:eastAsia="zh-CN"/>
        </w:rPr>
        <w:t> </w:t>
      </w:r>
      <w:r w:rsidRPr="00231251">
        <w:rPr>
          <w:lang w:val="en-US" w:eastAsia="zh-CN"/>
        </w:rPr>
        <w:t>200-2</w:t>
      </w:r>
      <w:r w:rsidRPr="00231251">
        <w:rPr>
          <w:rFonts w:ascii="Tms Rmn" w:hAnsi="Tms Rmn"/>
          <w:sz w:val="12"/>
          <w:lang w:val="en-US" w:eastAsia="zh-CN"/>
        </w:rPr>
        <w:t> </w:t>
      </w:r>
      <w:r w:rsidRPr="00231251">
        <w:rPr>
          <w:lang w:val="en-US" w:eastAsia="zh-CN"/>
        </w:rPr>
        <w:t xml:space="preserve">290 MHz </w:t>
      </w:r>
      <w:r w:rsidR="00231251">
        <w:rPr>
          <w:rFonts w:hint="eastAsia"/>
          <w:lang w:val="en-US" w:eastAsia="zh-CN"/>
        </w:rPr>
        <w:t>用于空间</w:t>
      </w:r>
      <w:r w:rsidR="0010269D">
        <w:rPr>
          <w:rFonts w:hint="eastAsia"/>
          <w:lang w:val="en-US" w:eastAsia="zh-CN"/>
        </w:rPr>
        <w:t>研究、空间操作业务和卫星地球探测业务</w:t>
      </w:r>
      <w:r w:rsidR="00231251">
        <w:rPr>
          <w:rFonts w:hint="eastAsia"/>
          <w:lang w:val="en-US" w:eastAsia="zh-CN"/>
        </w:rPr>
        <w:t>由</w:t>
      </w:r>
      <w:r w:rsidR="00AD7D15">
        <w:rPr>
          <w:rFonts w:hint="eastAsia"/>
          <w:lang w:val="en-US" w:eastAsia="zh-CN"/>
        </w:rPr>
        <w:t>低</w:t>
      </w:r>
      <w:r w:rsidR="00231251">
        <w:rPr>
          <w:rFonts w:hint="eastAsia"/>
          <w:lang w:val="en-US" w:eastAsia="zh-CN"/>
        </w:rPr>
        <w:t>轨卫星</w:t>
      </w:r>
      <w:r w:rsidR="00AD7D15">
        <w:rPr>
          <w:rFonts w:hint="eastAsia"/>
          <w:lang w:val="en-US" w:eastAsia="zh-CN"/>
        </w:rPr>
        <w:t>向</w:t>
      </w:r>
      <w:r w:rsidR="00231251">
        <w:rPr>
          <w:rFonts w:hint="eastAsia"/>
          <w:lang w:val="en-US" w:eastAsia="zh-CN"/>
        </w:rPr>
        <w:t>对地静止数据中继卫星</w:t>
      </w:r>
      <w:r w:rsidR="00231251">
        <w:rPr>
          <w:rFonts w:hint="eastAsia"/>
          <w:lang w:eastAsia="zh-CN"/>
        </w:rPr>
        <w:t>（</w:t>
      </w:r>
      <w:r w:rsidR="00231251" w:rsidRPr="00231251">
        <w:rPr>
          <w:lang w:val="en-US" w:eastAsia="zh-CN"/>
        </w:rPr>
        <w:t>DRS</w:t>
      </w:r>
      <w:r w:rsidR="00231251">
        <w:rPr>
          <w:rFonts w:hint="eastAsia"/>
          <w:lang w:eastAsia="zh-CN"/>
        </w:rPr>
        <w:t>）载接收机的传输；</w:t>
      </w:r>
    </w:p>
    <w:p w:rsidR="00B374FE" w:rsidRPr="00231251" w:rsidRDefault="00B374FE" w:rsidP="003B636A">
      <w:pPr>
        <w:rPr>
          <w:lang w:val="en-US" w:eastAsia="zh-CN"/>
        </w:rPr>
      </w:pPr>
      <w:r w:rsidRPr="00231251">
        <w:rPr>
          <w:lang w:val="en-US" w:eastAsia="zh-CN"/>
        </w:rPr>
        <w:t>b)</w:t>
      </w:r>
      <w:r w:rsidRPr="00231251">
        <w:rPr>
          <w:lang w:val="en-US" w:eastAsia="zh-CN"/>
        </w:rPr>
        <w:tab/>
      </w:r>
      <w:r w:rsidR="00231251">
        <w:rPr>
          <w:rFonts w:hint="eastAsia"/>
          <w:lang w:eastAsia="zh-CN"/>
        </w:rPr>
        <w:t>该频段由</w:t>
      </w:r>
      <w:r w:rsidR="00AD7D15">
        <w:rPr>
          <w:rFonts w:hint="eastAsia"/>
          <w:lang w:eastAsia="zh-CN"/>
        </w:rPr>
        <w:t>作</w:t>
      </w:r>
      <w:r w:rsidR="00231251">
        <w:rPr>
          <w:rFonts w:hint="eastAsia"/>
          <w:lang w:eastAsia="zh-CN"/>
        </w:rPr>
        <w:t>为主要业务的固定业务</w:t>
      </w:r>
      <w:r w:rsidR="00231251" w:rsidRPr="00231251">
        <w:rPr>
          <w:rFonts w:hint="eastAsia"/>
          <w:lang w:val="en-US" w:eastAsia="zh-CN"/>
        </w:rPr>
        <w:t>（</w:t>
      </w:r>
      <w:r w:rsidR="00231251" w:rsidRPr="00231251">
        <w:rPr>
          <w:lang w:val="en-US" w:eastAsia="zh-CN"/>
        </w:rPr>
        <w:t>FS</w:t>
      </w:r>
      <w:r w:rsidR="00231251">
        <w:rPr>
          <w:rFonts w:hint="eastAsia"/>
          <w:lang w:val="en-US" w:eastAsia="zh-CN"/>
        </w:rPr>
        <w:t>）</w:t>
      </w:r>
      <w:r w:rsidR="003B636A">
        <w:rPr>
          <w:rFonts w:hint="eastAsia"/>
          <w:lang w:val="en-US" w:eastAsia="zh-CN"/>
        </w:rPr>
        <w:t>等业务</w:t>
      </w:r>
      <w:r w:rsidR="00231251">
        <w:rPr>
          <w:rFonts w:hint="eastAsia"/>
          <w:lang w:val="en-US" w:eastAsia="zh-CN"/>
        </w:rPr>
        <w:t>共用；</w:t>
      </w:r>
    </w:p>
    <w:p w:rsidR="00B374FE" w:rsidRPr="00231251" w:rsidRDefault="00B374FE" w:rsidP="00B374FE">
      <w:pPr>
        <w:rPr>
          <w:lang w:val="en-US" w:eastAsia="zh-CN"/>
        </w:rPr>
      </w:pPr>
      <w:r w:rsidRPr="00231251">
        <w:rPr>
          <w:lang w:val="en-US" w:eastAsia="zh-CN"/>
        </w:rPr>
        <w:t>c)</w:t>
      </w:r>
      <w:r w:rsidRPr="00231251">
        <w:rPr>
          <w:lang w:val="en-US" w:eastAsia="zh-CN"/>
        </w:rPr>
        <w:tab/>
      </w:r>
      <w:r w:rsidR="00231251">
        <w:rPr>
          <w:rFonts w:hint="eastAsia"/>
          <w:lang w:val="en-US" w:eastAsia="zh-CN"/>
        </w:rPr>
        <w:t>研究表明，</w:t>
      </w:r>
      <w:r w:rsidRPr="00231251">
        <w:rPr>
          <w:lang w:val="en-US" w:eastAsia="zh-CN"/>
        </w:rPr>
        <w:t xml:space="preserve">FS </w:t>
      </w:r>
      <w:r w:rsidR="00AD7D15">
        <w:rPr>
          <w:rFonts w:hint="eastAsia"/>
          <w:lang w:val="en-US" w:eastAsia="zh-CN"/>
        </w:rPr>
        <w:t>电台</w:t>
      </w:r>
      <w:r w:rsidR="00231251">
        <w:rPr>
          <w:rFonts w:hint="eastAsia"/>
          <w:lang w:val="en-US" w:eastAsia="zh-CN"/>
        </w:rPr>
        <w:t>指向</w:t>
      </w:r>
      <w:r w:rsidR="00231251">
        <w:rPr>
          <w:rFonts w:hint="eastAsia"/>
          <w:lang w:val="en-US" w:eastAsia="zh-CN"/>
        </w:rPr>
        <w:t>DRS</w:t>
      </w:r>
      <w:r w:rsidR="00231251">
        <w:rPr>
          <w:rFonts w:hint="eastAsia"/>
          <w:lang w:val="en-US" w:eastAsia="zh-CN"/>
        </w:rPr>
        <w:t>轨道位置的近</w:t>
      </w:r>
      <w:r w:rsidR="00AD7D15">
        <w:rPr>
          <w:rFonts w:hint="eastAsia"/>
          <w:lang w:val="en-US" w:eastAsia="zh-CN"/>
        </w:rPr>
        <w:t>波束</w:t>
      </w:r>
      <w:r w:rsidR="00231251">
        <w:rPr>
          <w:rFonts w:hint="eastAsia"/>
          <w:lang w:val="en-US" w:eastAsia="zh-CN"/>
        </w:rPr>
        <w:t>中心发射可能对</w:t>
      </w:r>
      <w:r w:rsidR="00231251">
        <w:rPr>
          <w:rFonts w:hint="eastAsia"/>
          <w:lang w:val="en-US" w:eastAsia="zh-CN"/>
        </w:rPr>
        <w:t>DRS</w:t>
      </w:r>
      <w:r w:rsidR="00231251">
        <w:rPr>
          <w:rFonts w:hint="eastAsia"/>
          <w:lang w:val="en-US" w:eastAsia="zh-CN"/>
        </w:rPr>
        <w:t>接收机</w:t>
      </w:r>
      <w:r w:rsidR="00AD7D15">
        <w:rPr>
          <w:rFonts w:hint="eastAsia"/>
          <w:lang w:val="en-US" w:eastAsia="zh-CN"/>
        </w:rPr>
        <w:t>造成</w:t>
      </w:r>
      <w:r w:rsidR="00231251">
        <w:rPr>
          <w:rFonts w:hint="eastAsia"/>
          <w:lang w:val="en-US" w:eastAsia="zh-CN"/>
        </w:rPr>
        <w:t>超过</w:t>
      </w:r>
      <w:r w:rsidR="00231251">
        <w:rPr>
          <w:lang w:val="en-US" w:eastAsia="zh-CN"/>
        </w:rPr>
        <w:t>ITU</w:t>
      </w:r>
      <w:r w:rsidR="00231251">
        <w:rPr>
          <w:lang w:val="en-US" w:eastAsia="zh-CN"/>
        </w:rPr>
        <w:noBreakHyphen/>
        <w:t>R SA.1155</w:t>
      </w:r>
      <w:r w:rsidR="00AD7D15">
        <w:rPr>
          <w:rFonts w:hint="eastAsia"/>
          <w:lang w:val="en-US" w:eastAsia="zh-CN"/>
        </w:rPr>
        <w:t>建议书</w:t>
      </w:r>
      <w:r w:rsidR="00231251">
        <w:rPr>
          <w:rFonts w:hint="eastAsia"/>
          <w:lang w:val="en-US" w:eastAsia="zh-CN"/>
        </w:rPr>
        <w:t>规定值的干扰；</w:t>
      </w:r>
    </w:p>
    <w:p w:rsidR="00B374FE" w:rsidRPr="00D75B10" w:rsidRDefault="00B374FE" w:rsidP="00B374FE">
      <w:pPr>
        <w:rPr>
          <w:lang w:val="en-US" w:eastAsia="zh-CN"/>
        </w:rPr>
      </w:pPr>
      <w:r w:rsidRPr="00D75B10">
        <w:rPr>
          <w:lang w:val="en-US" w:eastAsia="zh-CN"/>
        </w:rPr>
        <w:t>d)</w:t>
      </w:r>
      <w:r w:rsidRPr="00D75B10">
        <w:rPr>
          <w:lang w:val="en-US" w:eastAsia="zh-CN"/>
        </w:rPr>
        <w:tab/>
      </w:r>
      <w:r w:rsidR="00D75B10">
        <w:rPr>
          <w:rFonts w:hint="eastAsia"/>
          <w:lang w:val="en-US" w:eastAsia="zh-CN"/>
        </w:rPr>
        <w:t>对</w:t>
      </w:r>
      <w:r w:rsidRPr="00D75B10">
        <w:rPr>
          <w:lang w:val="en-US" w:eastAsia="zh-CN"/>
        </w:rPr>
        <w:t>DRS</w:t>
      </w:r>
      <w:r w:rsidR="00D75B10">
        <w:rPr>
          <w:rFonts w:hint="eastAsia"/>
          <w:lang w:val="en-US" w:eastAsia="zh-CN"/>
        </w:rPr>
        <w:t>接收机造成干扰的可能性取决于</w:t>
      </w:r>
      <w:r w:rsidR="00AD7D15">
        <w:rPr>
          <w:rFonts w:hint="eastAsia"/>
          <w:lang w:val="en-US" w:eastAsia="zh-CN"/>
        </w:rPr>
        <w:t>指</w:t>
      </w:r>
      <w:r w:rsidR="00D75B10">
        <w:rPr>
          <w:rFonts w:hint="eastAsia"/>
          <w:lang w:val="en-US" w:eastAsia="zh-CN"/>
        </w:rPr>
        <w:t>向</w:t>
      </w:r>
      <w:r w:rsidR="00D75B10">
        <w:rPr>
          <w:rFonts w:hint="eastAsia"/>
          <w:lang w:val="en-US" w:eastAsia="zh-CN"/>
        </w:rPr>
        <w:t>DRS</w:t>
      </w:r>
      <w:r w:rsidR="00D75B10">
        <w:rPr>
          <w:rFonts w:hint="eastAsia"/>
          <w:lang w:val="en-US" w:eastAsia="zh-CN"/>
        </w:rPr>
        <w:t>轨道位置的</w:t>
      </w:r>
      <w:r w:rsidR="00D75B10">
        <w:rPr>
          <w:rFonts w:hint="eastAsia"/>
          <w:lang w:val="en-US" w:eastAsia="zh-CN"/>
        </w:rPr>
        <w:t>FS</w:t>
      </w:r>
      <w:r w:rsidR="00D75B10">
        <w:rPr>
          <w:rFonts w:hint="eastAsia"/>
          <w:lang w:val="en-US" w:eastAsia="zh-CN"/>
        </w:rPr>
        <w:t>电台发射的</w:t>
      </w:r>
      <w:r w:rsidRPr="00D75B10">
        <w:rPr>
          <w:lang w:val="en-US" w:eastAsia="zh-CN"/>
        </w:rPr>
        <w:t>e.i.r.p.</w:t>
      </w:r>
      <w:r w:rsidR="00D75B10">
        <w:rPr>
          <w:rFonts w:hint="eastAsia"/>
          <w:lang w:val="en-US" w:eastAsia="zh-CN"/>
        </w:rPr>
        <w:t>密度；</w:t>
      </w:r>
    </w:p>
    <w:p w:rsidR="00B374FE" w:rsidRPr="00D75B10" w:rsidRDefault="00B374FE" w:rsidP="00B374FE">
      <w:pPr>
        <w:rPr>
          <w:lang w:val="en-US" w:eastAsia="zh-CN"/>
        </w:rPr>
      </w:pPr>
      <w:r w:rsidRPr="00D75B10">
        <w:rPr>
          <w:lang w:val="en-US" w:eastAsia="zh-CN"/>
        </w:rPr>
        <w:t>e)</w:t>
      </w:r>
      <w:r w:rsidRPr="00D75B10">
        <w:rPr>
          <w:lang w:val="en-US" w:eastAsia="zh-CN"/>
        </w:rPr>
        <w:tab/>
        <w:t>ITU-R F.1247</w:t>
      </w:r>
      <w:r w:rsidR="00231251">
        <w:rPr>
          <w:rFonts w:hint="eastAsia"/>
          <w:lang w:val="en-US" w:eastAsia="zh-CN"/>
        </w:rPr>
        <w:t>建议书</w:t>
      </w:r>
      <w:r w:rsidR="00D75B10">
        <w:rPr>
          <w:rFonts w:hint="eastAsia"/>
          <w:lang w:val="en-US" w:eastAsia="zh-CN"/>
        </w:rPr>
        <w:t>规定了</w:t>
      </w:r>
      <w:r w:rsidR="00D75B10">
        <w:rPr>
          <w:rFonts w:hint="eastAsia"/>
          <w:lang w:val="en-US" w:eastAsia="zh-CN"/>
        </w:rPr>
        <w:t>FS</w:t>
      </w:r>
      <w:r w:rsidR="00D75B10">
        <w:rPr>
          <w:rFonts w:hint="eastAsia"/>
          <w:lang w:val="en-US" w:eastAsia="zh-CN"/>
        </w:rPr>
        <w:t>电台指向对地静止</w:t>
      </w:r>
      <w:r w:rsidR="00D75B10">
        <w:rPr>
          <w:rFonts w:hint="eastAsia"/>
          <w:lang w:val="en-US" w:eastAsia="zh-CN"/>
        </w:rPr>
        <w:t>DRS</w:t>
      </w:r>
      <w:r w:rsidR="00D75B10">
        <w:rPr>
          <w:rFonts w:hint="eastAsia"/>
          <w:lang w:val="en-US" w:eastAsia="zh-CN"/>
        </w:rPr>
        <w:t>方向的</w:t>
      </w:r>
      <w:r w:rsidR="00D75B10" w:rsidRPr="00D75B10">
        <w:rPr>
          <w:lang w:val="en-US" w:eastAsia="zh-CN"/>
        </w:rPr>
        <w:t xml:space="preserve">e.i.r.p. </w:t>
      </w:r>
      <w:r w:rsidR="00D75B10">
        <w:rPr>
          <w:rFonts w:hint="eastAsia"/>
          <w:lang w:val="en-US" w:eastAsia="zh-CN"/>
        </w:rPr>
        <w:t>和</w:t>
      </w:r>
      <w:r w:rsidR="00D75B10" w:rsidRPr="00D75B10">
        <w:rPr>
          <w:lang w:val="en-US" w:eastAsia="zh-CN"/>
        </w:rPr>
        <w:t xml:space="preserve"> e.i.r.p.</w:t>
      </w:r>
      <w:r w:rsidR="00D75B10">
        <w:rPr>
          <w:rFonts w:hint="eastAsia"/>
          <w:lang w:val="en-US" w:eastAsia="zh-CN"/>
        </w:rPr>
        <w:t>谱密度的实</w:t>
      </w:r>
      <w:r w:rsidR="00AD7D15">
        <w:rPr>
          <w:rFonts w:hint="eastAsia"/>
          <w:lang w:val="en-US" w:eastAsia="zh-CN"/>
        </w:rPr>
        <w:t>际</w:t>
      </w:r>
      <w:r w:rsidR="00D75B10">
        <w:rPr>
          <w:rFonts w:hint="eastAsia"/>
          <w:lang w:val="en-US" w:eastAsia="zh-CN"/>
        </w:rPr>
        <w:t>限值；</w:t>
      </w:r>
    </w:p>
    <w:p w:rsidR="00B374FE" w:rsidRPr="00D75B10" w:rsidRDefault="00B374FE" w:rsidP="00B374FE">
      <w:pPr>
        <w:rPr>
          <w:lang w:val="en-US" w:eastAsia="zh-CN"/>
        </w:rPr>
      </w:pPr>
      <w:r w:rsidRPr="00D75B10">
        <w:rPr>
          <w:lang w:val="en-US" w:eastAsia="zh-CN"/>
        </w:rPr>
        <w:t>f)</w:t>
      </w:r>
      <w:r w:rsidRPr="00D75B10">
        <w:rPr>
          <w:lang w:val="en-US" w:eastAsia="zh-CN"/>
        </w:rPr>
        <w:tab/>
      </w:r>
      <w:r w:rsidR="00D75B10">
        <w:rPr>
          <w:rFonts w:hint="eastAsia"/>
          <w:lang w:eastAsia="zh-CN"/>
        </w:rPr>
        <w:t>有限的</w:t>
      </w:r>
      <w:r w:rsidRPr="00D75B10">
        <w:rPr>
          <w:lang w:val="en-US" w:eastAsia="zh-CN"/>
        </w:rPr>
        <w:t>DRS</w:t>
      </w:r>
      <w:r w:rsidR="00D75B10">
        <w:rPr>
          <w:rFonts w:hint="eastAsia"/>
          <w:lang w:val="en-US" w:eastAsia="zh-CN"/>
        </w:rPr>
        <w:t>网络已得到部署或正在实施阶段，并未</w:t>
      </w:r>
      <w:r w:rsidR="00AD7D15">
        <w:rPr>
          <w:rFonts w:hint="eastAsia"/>
          <w:lang w:val="en-US" w:eastAsia="zh-CN"/>
        </w:rPr>
        <w:t>具</w:t>
      </w:r>
      <w:r w:rsidR="00D75B10">
        <w:rPr>
          <w:rFonts w:hint="eastAsia"/>
          <w:lang w:val="en-US" w:eastAsia="zh-CN"/>
        </w:rPr>
        <w:t>备足够的干扰</w:t>
      </w:r>
      <w:r w:rsidR="00AD7D15">
        <w:rPr>
          <w:rFonts w:hint="eastAsia"/>
          <w:lang w:val="en-US" w:eastAsia="zh-CN"/>
        </w:rPr>
        <w:t>减轻能力</w:t>
      </w:r>
      <w:r w:rsidR="00C35DC9">
        <w:rPr>
          <w:rFonts w:hint="eastAsia"/>
          <w:lang w:val="en-US" w:eastAsia="zh-CN"/>
        </w:rPr>
        <w:t>；</w:t>
      </w:r>
    </w:p>
    <w:p w:rsidR="00B374FE" w:rsidRPr="00A93732" w:rsidRDefault="00B374FE" w:rsidP="00B374FE">
      <w:pPr>
        <w:rPr>
          <w:lang w:eastAsia="zh-CN"/>
        </w:rPr>
      </w:pPr>
      <w:r w:rsidRPr="00A93732">
        <w:rPr>
          <w:lang w:eastAsia="zh-CN"/>
        </w:rPr>
        <w:t>g)</w:t>
      </w:r>
      <w:r w:rsidRPr="00A93732">
        <w:rPr>
          <w:lang w:eastAsia="zh-CN"/>
        </w:rPr>
        <w:tab/>
      </w:r>
      <w:r w:rsidR="00D75B10">
        <w:rPr>
          <w:rFonts w:hint="eastAsia"/>
          <w:lang w:eastAsia="zh-CN"/>
        </w:rPr>
        <w:t>宜确定需要得到保护的特定的对地静止轨道位置，以便主管部门能尽可能灵活</w:t>
      </w:r>
      <w:r w:rsidR="0010269D">
        <w:rPr>
          <w:rFonts w:hint="eastAsia"/>
          <w:lang w:eastAsia="zh-CN"/>
        </w:rPr>
        <w:t>地</w:t>
      </w:r>
      <w:r w:rsidR="00D75B10">
        <w:rPr>
          <w:rFonts w:hint="eastAsia"/>
          <w:lang w:eastAsia="zh-CN"/>
        </w:rPr>
        <w:t>在这些频段部署</w:t>
      </w:r>
      <w:r w:rsidR="00D75B10">
        <w:rPr>
          <w:rFonts w:hint="eastAsia"/>
          <w:lang w:eastAsia="zh-CN"/>
        </w:rPr>
        <w:t>FS</w:t>
      </w:r>
      <w:r w:rsidR="00D75B10">
        <w:rPr>
          <w:rFonts w:hint="eastAsia"/>
          <w:lang w:eastAsia="zh-CN"/>
        </w:rPr>
        <w:t>电台，</w:t>
      </w:r>
    </w:p>
    <w:p w:rsidR="00B374FE" w:rsidRPr="00D75B10" w:rsidRDefault="00D75B10" w:rsidP="00B374FE">
      <w:pPr>
        <w:pStyle w:val="Call"/>
        <w:rPr>
          <w:rFonts w:ascii="STKaiti" w:eastAsia="STKaiti" w:hAnsi="STKaiti"/>
          <w:i w:val="0"/>
          <w:lang w:eastAsia="zh-CN"/>
        </w:rPr>
      </w:pPr>
      <w:r>
        <w:rPr>
          <w:rFonts w:ascii="STKaiti" w:eastAsia="STKaiti" w:hAnsi="STKaiti" w:hint="eastAsia"/>
          <w:i w:val="0"/>
          <w:lang w:val="en-US" w:eastAsia="zh-CN"/>
        </w:rPr>
        <w:t>建议</w:t>
      </w:r>
    </w:p>
    <w:p w:rsidR="00A6617B" w:rsidRDefault="00B374FE" w:rsidP="003B636A">
      <w:pPr>
        <w:rPr>
          <w:lang w:eastAsia="zh-CN"/>
        </w:rPr>
      </w:pPr>
      <w:r w:rsidRPr="00D75B10">
        <w:rPr>
          <w:b/>
          <w:lang w:eastAsia="zh-CN"/>
        </w:rPr>
        <w:t>1</w:t>
      </w:r>
      <w:r w:rsidRPr="00D75B10">
        <w:rPr>
          <w:lang w:eastAsia="zh-CN"/>
        </w:rPr>
        <w:tab/>
      </w:r>
      <w:r w:rsidR="00D75B10">
        <w:rPr>
          <w:rFonts w:hint="eastAsia"/>
          <w:lang w:eastAsia="zh-CN"/>
        </w:rPr>
        <w:t>根据</w:t>
      </w:r>
      <w:r w:rsidR="00D75B10" w:rsidRPr="00D75B10">
        <w:rPr>
          <w:lang w:eastAsia="zh-CN"/>
        </w:rPr>
        <w:t>ITU-R F.1247</w:t>
      </w:r>
      <w:r w:rsidR="00D75B10">
        <w:rPr>
          <w:rFonts w:hint="eastAsia"/>
          <w:lang w:val="en-US" w:eastAsia="zh-CN"/>
        </w:rPr>
        <w:t>建议书</w:t>
      </w:r>
      <w:r w:rsidR="00AD7D15">
        <w:rPr>
          <w:rFonts w:hint="eastAsia"/>
          <w:lang w:eastAsia="zh-CN"/>
        </w:rPr>
        <w:t>在</w:t>
      </w:r>
      <w:r w:rsidR="00AD7D15" w:rsidRPr="00D75B10">
        <w:rPr>
          <w:lang w:eastAsia="zh-CN"/>
        </w:rPr>
        <w:t>2</w:t>
      </w:r>
      <w:r w:rsidR="00AD7D15" w:rsidRPr="00D75B10">
        <w:rPr>
          <w:rFonts w:ascii="Tms Rmn" w:hAnsi="Tms Rmn"/>
          <w:sz w:val="12"/>
          <w:lang w:eastAsia="zh-CN"/>
        </w:rPr>
        <w:t> </w:t>
      </w:r>
      <w:r w:rsidR="00AD7D15" w:rsidRPr="00D75B10">
        <w:rPr>
          <w:lang w:eastAsia="zh-CN"/>
        </w:rPr>
        <w:t>200-2</w:t>
      </w:r>
      <w:r w:rsidR="00AD7D15" w:rsidRPr="00D75B10">
        <w:rPr>
          <w:rFonts w:ascii="Tms Rmn" w:hAnsi="Tms Rmn"/>
          <w:sz w:val="12"/>
          <w:lang w:eastAsia="zh-CN"/>
        </w:rPr>
        <w:t> </w:t>
      </w:r>
      <w:r w:rsidR="00AD7D15" w:rsidRPr="00D75B10">
        <w:rPr>
          <w:lang w:eastAsia="zh-CN"/>
        </w:rPr>
        <w:t>290 MHz</w:t>
      </w:r>
      <w:r w:rsidR="00AD7D15">
        <w:rPr>
          <w:rFonts w:hint="eastAsia"/>
          <w:lang w:val="en-US" w:eastAsia="zh-CN"/>
        </w:rPr>
        <w:t>频段</w:t>
      </w:r>
      <w:r w:rsidR="00A75E1C">
        <w:rPr>
          <w:rFonts w:hint="eastAsia"/>
          <w:lang w:eastAsia="zh-CN"/>
        </w:rPr>
        <w:t>应得到保护的</w:t>
      </w:r>
      <w:r w:rsidR="00A40E73">
        <w:rPr>
          <w:lang w:eastAsia="zh-CN"/>
        </w:rPr>
        <w:t>DRS</w:t>
      </w:r>
      <w:r w:rsidR="00A75E1C">
        <w:rPr>
          <w:rFonts w:hint="eastAsia"/>
          <w:lang w:eastAsia="zh-CN"/>
        </w:rPr>
        <w:t>载接收机位于下列对地静止轨道位置（东经）：</w:t>
      </w:r>
      <w:r w:rsidR="003B636A" w:rsidRPr="00D75B10">
        <w:rPr>
          <w:lang w:eastAsia="zh-CN"/>
        </w:rPr>
        <w:t>1</w:t>
      </w:r>
      <w:r w:rsidR="003B636A">
        <w:rPr>
          <w:rFonts w:hint="eastAsia"/>
          <w:lang w:eastAsia="zh-CN"/>
        </w:rPr>
        <w:t>0</w:t>
      </w:r>
      <w:r w:rsidR="003B636A" w:rsidRPr="00D75B10">
        <w:rPr>
          <w:lang w:eastAsia="zh-CN"/>
        </w:rPr>
        <w:t>.</w:t>
      </w:r>
      <w:r w:rsidR="003B636A">
        <w:rPr>
          <w:rFonts w:hint="eastAsia"/>
          <w:lang w:eastAsia="zh-CN"/>
        </w:rPr>
        <w:t>6</w:t>
      </w:r>
      <w:r w:rsidR="003B636A" w:rsidRPr="00D75B10">
        <w:rPr>
          <w:lang w:eastAsia="zh-CN"/>
        </w:rPr>
        <w:t>°</w:t>
      </w:r>
      <w:r w:rsidR="003B636A">
        <w:rPr>
          <w:rFonts w:hint="eastAsia"/>
          <w:lang w:eastAsia="zh-CN"/>
        </w:rPr>
        <w:t>、</w:t>
      </w:r>
      <w:r w:rsidRPr="00D75B10">
        <w:rPr>
          <w:lang w:eastAsia="zh-CN"/>
        </w:rPr>
        <w:t>16.4°</w:t>
      </w:r>
      <w:r w:rsidR="00A75E1C">
        <w:rPr>
          <w:rFonts w:hint="eastAsia"/>
          <w:lang w:eastAsia="zh-CN"/>
        </w:rPr>
        <w:t>、</w:t>
      </w:r>
      <w:r w:rsidR="003B636A" w:rsidRPr="00D75B10">
        <w:rPr>
          <w:lang w:eastAsia="zh-CN"/>
        </w:rPr>
        <w:t>16.</w:t>
      </w:r>
      <w:r w:rsidR="003B636A">
        <w:rPr>
          <w:rFonts w:hint="eastAsia"/>
          <w:lang w:eastAsia="zh-CN"/>
        </w:rPr>
        <w:t>8</w:t>
      </w:r>
      <w:r w:rsidR="003B636A" w:rsidRPr="00D75B10">
        <w:rPr>
          <w:lang w:eastAsia="zh-CN"/>
        </w:rPr>
        <w:t>°</w:t>
      </w:r>
      <w:r w:rsidR="003B636A">
        <w:rPr>
          <w:rFonts w:hint="eastAsia"/>
          <w:lang w:eastAsia="zh-CN"/>
        </w:rPr>
        <w:t>、</w:t>
      </w:r>
      <w:r w:rsidRPr="00D75B10">
        <w:rPr>
          <w:lang w:eastAsia="zh-CN"/>
        </w:rPr>
        <w:t>21.5</w:t>
      </w:r>
      <w:r w:rsidR="00A75E1C" w:rsidRPr="00D75B10">
        <w:rPr>
          <w:lang w:eastAsia="zh-CN"/>
        </w:rPr>
        <w:t>°</w:t>
      </w:r>
      <w:r w:rsidR="00A75E1C">
        <w:rPr>
          <w:rFonts w:hint="eastAsia"/>
          <w:lang w:eastAsia="zh-CN"/>
        </w:rPr>
        <w:t>、</w:t>
      </w:r>
      <w:r w:rsidRPr="00D75B10">
        <w:rPr>
          <w:lang w:eastAsia="zh-CN"/>
        </w:rPr>
        <w:t xml:space="preserve"> 47</w:t>
      </w:r>
      <w:r w:rsidR="00A75E1C" w:rsidRPr="00D75B10">
        <w:rPr>
          <w:lang w:eastAsia="zh-CN"/>
        </w:rPr>
        <w:t>°</w:t>
      </w:r>
      <w:r w:rsidR="00A75E1C">
        <w:rPr>
          <w:rFonts w:hint="eastAsia"/>
          <w:lang w:eastAsia="zh-CN"/>
        </w:rPr>
        <w:t>、</w:t>
      </w:r>
      <w:r w:rsidRPr="00D75B10">
        <w:rPr>
          <w:lang w:eastAsia="zh-CN"/>
        </w:rPr>
        <w:t>59</w:t>
      </w:r>
      <w:r w:rsidR="00A75E1C" w:rsidRPr="00D75B10">
        <w:rPr>
          <w:lang w:eastAsia="zh-CN"/>
        </w:rPr>
        <w:t>°</w:t>
      </w:r>
      <w:r w:rsidR="00A75E1C">
        <w:rPr>
          <w:rFonts w:hint="eastAsia"/>
          <w:lang w:eastAsia="zh-CN"/>
        </w:rPr>
        <w:t>、</w:t>
      </w:r>
      <w:r w:rsidR="003B636A">
        <w:rPr>
          <w:rFonts w:hint="eastAsia"/>
          <w:lang w:eastAsia="zh-CN"/>
        </w:rPr>
        <w:t>77</w:t>
      </w:r>
      <w:r w:rsidR="003B636A" w:rsidRPr="00D75B10">
        <w:rPr>
          <w:lang w:eastAsia="zh-CN"/>
        </w:rPr>
        <w:t>°</w:t>
      </w:r>
      <w:r w:rsidR="003B636A">
        <w:rPr>
          <w:rFonts w:hint="eastAsia"/>
          <w:lang w:eastAsia="zh-CN"/>
        </w:rPr>
        <w:t>、</w:t>
      </w:r>
      <w:r w:rsidR="003B636A">
        <w:rPr>
          <w:rFonts w:hint="eastAsia"/>
          <w:lang w:eastAsia="zh-CN"/>
        </w:rPr>
        <w:t>80</w:t>
      </w:r>
      <w:r w:rsidR="003B636A" w:rsidRPr="00D75B10">
        <w:rPr>
          <w:lang w:eastAsia="zh-CN"/>
        </w:rPr>
        <w:t>°</w:t>
      </w:r>
      <w:r w:rsidR="003B636A">
        <w:rPr>
          <w:rFonts w:hint="eastAsia"/>
          <w:lang w:eastAsia="zh-CN"/>
        </w:rPr>
        <w:t>、</w:t>
      </w:r>
      <w:r w:rsidRPr="00D75B10">
        <w:rPr>
          <w:lang w:eastAsia="zh-CN"/>
        </w:rPr>
        <w:t>85</w:t>
      </w:r>
      <w:r w:rsidR="00A75E1C" w:rsidRPr="00D75B10">
        <w:rPr>
          <w:lang w:eastAsia="zh-CN"/>
        </w:rPr>
        <w:t>°</w:t>
      </w:r>
      <w:r w:rsidR="00A75E1C">
        <w:rPr>
          <w:rFonts w:hint="eastAsia"/>
          <w:lang w:eastAsia="zh-CN"/>
        </w:rPr>
        <w:t>、</w:t>
      </w:r>
      <w:r w:rsidR="00A75E1C">
        <w:rPr>
          <w:lang w:eastAsia="zh-CN"/>
        </w:rPr>
        <w:t>89°</w:t>
      </w:r>
      <w:r w:rsidR="00A75E1C">
        <w:rPr>
          <w:rFonts w:hint="eastAsia"/>
          <w:lang w:eastAsia="zh-CN"/>
        </w:rPr>
        <w:t>、</w:t>
      </w:r>
      <w:r w:rsidRPr="00D75B10">
        <w:rPr>
          <w:lang w:eastAsia="zh-CN"/>
        </w:rPr>
        <w:t>90.75</w:t>
      </w:r>
      <w:r w:rsidR="00A75E1C" w:rsidRPr="00D75B10">
        <w:rPr>
          <w:lang w:eastAsia="zh-CN"/>
        </w:rPr>
        <w:t>°</w:t>
      </w:r>
      <w:r w:rsidR="00A75E1C">
        <w:rPr>
          <w:rFonts w:hint="eastAsia"/>
          <w:lang w:eastAsia="zh-CN"/>
        </w:rPr>
        <w:t>、</w:t>
      </w:r>
      <w:r w:rsidRPr="00D75B10">
        <w:rPr>
          <w:lang w:eastAsia="zh-CN"/>
        </w:rPr>
        <w:t>95</w:t>
      </w:r>
      <w:r w:rsidR="00A75E1C" w:rsidRPr="00D75B10">
        <w:rPr>
          <w:lang w:eastAsia="zh-CN"/>
        </w:rPr>
        <w:t>°</w:t>
      </w:r>
      <w:r w:rsidR="00A75E1C">
        <w:rPr>
          <w:rFonts w:hint="eastAsia"/>
          <w:lang w:eastAsia="zh-CN"/>
        </w:rPr>
        <w:t>、</w:t>
      </w:r>
      <w:r w:rsidRPr="00D75B10">
        <w:rPr>
          <w:lang w:eastAsia="zh-CN"/>
        </w:rPr>
        <w:t>113</w:t>
      </w:r>
      <w:r w:rsidR="00A75E1C" w:rsidRPr="00D75B10">
        <w:rPr>
          <w:lang w:eastAsia="zh-CN"/>
        </w:rPr>
        <w:t>°</w:t>
      </w:r>
      <w:r w:rsidR="00A75E1C">
        <w:rPr>
          <w:rFonts w:hint="eastAsia"/>
          <w:lang w:eastAsia="zh-CN"/>
        </w:rPr>
        <w:t>、</w:t>
      </w:r>
      <w:r w:rsidRPr="00D75B10">
        <w:rPr>
          <w:lang w:eastAsia="zh-CN"/>
        </w:rPr>
        <w:t>121</w:t>
      </w:r>
      <w:r w:rsidR="00A75E1C" w:rsidRPr="00D75B10">
        <w:rPr>
          <w:lang w:eastAsia="zh-CN"/>
        </w:rPr>
        <w:t>°</w:t>
      </w:r>
      <w:r w:rsidR="00A75E1C">
        <w:rPr>
          <w:rFonts w:hint="eastAsia"/>
          <w:lang w:eastAsia="zh-CN"/>
        </w:rPr>
        <w:t>、</w:t>
      </w:r>
      <w:r w:rsidRPr="00D75B10">
        <w:rPr>
          <w:lang w:eastAsia="zh-CN"/>
        </w:rPr>
        <w:t>133</w:t>
      </w:r>
      <w:r w:rsidR="00A75E1C" w:rsidRPr="00D75B10">
        <w:rPr>
          <w:lang w:eastAsia="zh-CN"/>
        </w:rPr>
        <w:t>°</w:t>
      </w:r>
      <w:r w:rsidR="00A75E1C">
        <w:rPr>
          <w:rFonts w:hint="eastAsia"/>
          <w:lang w:eastAsia="zh-CN"/>
        </w:rPr>
        <w:t>、</w:t>
      </w:r>
      <w:r w:rsidRPr="00D75B10">
        <w:rPr>
          <w:lang w:eastAsia="zh-CN"/>
        </w:rPr>
        <w:t>160</w:t>
      </w:r>
      <w:r w:rsidR="00A75E1C" w:rsidRPr="00D75B10">
        <w:rPr>
          <w:lang w:eastAsia="zh-CN"/>
        </w:rPr>
        <w:t>°</w:t>
      </w:r>
      <w:r w:rsidR="00A75E1C">
        <w:rPr>
          <w:rFonts w:hint="eastAsia"/>
          <w:lang w:eastAsia="zh-CN"/>
        </w:rPr>
        <w:t>、</w:t>
      </w:r>
      <w:r w:rsidR="003B636A">
        <w:rPr>
          <w:rFonts w:hint="eastAsia"/>
          <w:lang w:eastAsia="zh-CN"/>
        </w:rPr>
        <w:t>171</w:t>
      </w:r>
      <w:r w:rsidR="003B636A" w:rsidRPr="00D75B10">
        <w:rPr>
          <w:lang w:eastAsia="zh-CN"/>
        </w:rPr>
        <w:t>°</w:t>
      </w:r>
      <w:r w:rsidR="003B636A">
        <w:rPr>
          <w:rFonts w:hint="eastAsia"/>
          <w:lang w:eastAsia="zh-CN"/>
        </w:rPr>
        <w:t>、</w:t>
      </w:r>
      <w:r w:rsidR="003B636A" w:rsidRPr="00D75B10">
        <w:rPr>
          <w:lang w:eastAsia="zh-CN"/>
        </w:rPr>
        <w:t>1</w:t>
      </w:r>
      <w:r w:rsidR="003B636A">
        <w:rPr>
          <w:rFonts w:hint="eastAsia"/>
          <w:lang w:eastAsia="zh-CN"/>
        </w:rPr>
        <w:t>76</w:t>
      </w:r>
      <w:r w:rsidR="003B636A" w:rsidRPr="00D75B10">
        <w:rPr>
          <w:lang w:eastAsia="zh-CN"/>
        </w:rPr>
        <w:t>.</w:t>
      </w:r>
      <w:r w:rsidR="003B636A">
        <w:rPr>
          <w:rFonts w:hint="eastAsia"/>
          <w:lang w:eastAsia="zh-CN"/>
        </w:rPr>
        <w:t>8</w:t>
      </w:r>
      <w:r w:rsidR="003B636A" w:rsidRPr="00D75B10">
        <w:rPr>
          <w:lang w:eastAsia="zh-CN"/>
        </w:rPr>
        <w:t>°</w:t>
      </w:r>
      <w:r w:rsidR="003B636A">
        <w:rPr>
          <w:rFonts w:hint="eastAsia"/>
          <w:lang w:eastAsia="zh-CN"/>
        </w:rPr>
        <w:t>、</w:t>
      </w:r>
      <w:r w:rsidRPr="00D75B10">
        <w:rPr>
          <w:lang w:eastAsia="zh-CN"/>
        </w:rPr>
        <w:t>177.5</w:t>
      </w:r>
      <w:r w:rsidR="00A75E1C" w:rsidRPr="00D75B10">
        <w:rPr>
          <w:lang w:eastAsia="zh-CN"/>
        </w:rPr>
        <w:t>°</w:t>
      </w:r>
      <w:r w:rsidR="00A75E1C">
        <w:rPr>
          <w:rFonts w:hint="eastAsia"/>
          <w:lang w:eastAsia="zh-CN"/>
        </w:rPr>
        <w:t>、</w:t>
      </w:r>
      <w:r w:rsidRPr="00D75B10">
        <w:rPr>
          <w:lang w:eastAsia="zh-CN"/>
        </w:rPr>
        <w:t>186</w:t>
      </w:r>
      <w:r w:rsidR="00A75E1C" w:rsidRPr="00D75B10">
        <w:rPr>
          <w:lang w:eastAsia="zh-CN"/>
        </w:rPr>
        <w:t>°</w:t>
      </w:r>
      <w:r w:rsidR="00A75E1C">
        <w:rPr>
          <w:rFonts w:hint="eastAsia"/>
          <w:lang w:eastAsia="zh-CN"/>
        </w:rPr>
        <w:t>、</w:t>
      </w:r>
      <w:r w:rsidRPr="00D75B10">
        <w:rPr>
          <w:lang w:eastAsia="zh-CN"/>
        </w:rPr>
        <w:t>189</w:t>
      </w:r>
      <w:r w:rsidR="00A75E1C" w:rsidRPr="00D75B10">
        <w:rPr>
          <w:lang w:eastAsia="zh-CN"/>
        </w:rPr>
        <w:t>°</w:t>
      </w:r>
      <w:r w:rsidR="00A75E1C">
        <w:rPr>
          <w:rFonts w:hint="eastAsia"/>
          <w:lang w:eastAsia="zh-CN"/>
        </w:rPr>
        <w:t>、</w:t>
      </w:r>
      <w:r w:rsidRPr="00D75B10">
        <w:rPr>
          <w:lang w:eastAsia="zh-CN"/>
        </w:rPr>
        <w:t>190</w:t>
      </w:r>
      <w:r w:rsidR="00A75E1C" w:rsidRPr="00D75B10">
        <w:rPr>
          <w:lang w:eastAsia="zh-CN"/>
        </w:rPr>
        <w:t>°</w:t>
      </w:r>
      <w:r w:rsidR="00A75E1C">
        <w:rPr>
          <w:rFonts w:hint="eastAsia"/>
          <w:lang w:eastAsia="zh-CN"/>
        </w:rPr>
        <w:t>、</w:t>
      </w:r>
      <w:r w:rsidRPr="00D75B10">
        <w:rPr>
          <w:lang w:eastAsia="zh-CN"/>
        </w:rPr>
        <w:t>200</w:t>
      </w:r>
      <w:r w:rsidR="00A75E1C" w:rsidRPr="00D75B10">
        <w:rPr>
          <w:lang w:eastAsia="zh-CN"/>
        </w:rPr>
        <w:t>°</w:t>
      </w:r>
      <w:r w:rsidR="00A75E1C">
        <w:rPr>
          <w:rFonts w:hint="eastAsia"/>
          <w:lang w:eastAsia="zh-CN"/>
        </w:rPr>
        <w:t>、</w:t>
      </w:r>
      <w:r w:rsidRPr="00D75B10">
        <w:rPr>
          <w:lang w:eastAsia="zh-CN"/>
        </w:rPr>
        <w:t>221</w:t>
      </w:r>
      <w:r w:rsidR="00A75E1C" w:rsidRPr="00D75B10">
        <w:rPr>
          <w:lang w:eastAsia="zh-CN"/>
        </w:rPr>
        <w:t>°</w:t>
      </w:r>
      <w:r w:rsidR="00A75E1C">
        <w:rPr>
          <w:rFonts w:hint="eastAsia"/>
          <w:lang w:eastAsia="zh-CN"/>
        </w:rPr>
        <w:t>、</w:t>
      </w:r>
      <w:r w:rsidRPr="00D75B10">
        <w:rPr>
          <w:lang w:eastAsia="zh-CN"/>
        </w:rPr>
        <w:t>281</w:t>
      </w:r>
      <w:r w:rsidR="00A75E1C" w:rsidRPr="00D75B10">
        <w:rPr>
          <w:lang w:eastAsia="zh-CN"/>
        </w:rPr>
        <w:t>°</w:t>
      </w:r>
      <w:r w:rsidR="00A75E1C">
        <w:rPr>
          <w:rFonts w:hint="eastAsia"/>
          <w:lang w:eastAsia="zh-CN"/>
        </w:rPr>
        <w:t>、</w:t>
      </w:r>
      <w:r w:rsidRPr="00D75B10">
        <w:rPr>
          <w:lang w:eastAsia="zh-CN"/>
        </w:rPr>
        <w:t>298</w:t>
      </w:r>
      <w:r w:rsidR="00A75E1C" w:rsidRPr="00D75B10">
        <w:rPr>
          <w:lang w:eastAsia="zh-CN"/>
        </w:rPr>
        <w:t>°</w:t>
      </w:r>
      <w:r w:rsidR="00A75E1C">
        <w:rPr>
          <w:rFonts w:hint="eastAsia"/>
          <w:lang w:eastAsia="zh-CN"/>
        </w:rPr>
        <w:t>、</w:t>
      </w:r>
      <w:r w:rsidRPr="00D75B10">
        <w:rPr>
          <w:lang w:eastAsia="zh-CN"/>
        </w:rPr>
        <w:t>31</w:t>
      </w:r>
      <w:r w:rsidR="00231251" w:rsidRPr="00D75B10">
        <w:rPr>
          <w:lang w:eastAsia="zh-CN"/>
        </w:rPr>
        <w:t>1</w:t>
      </w:r>
      <w:r w:rsidR="00A75E1C" w:rsidRPr="00D75B10">
        <w:rPr>
          <w:lang w:eastAsia="zh-CN"/>
        </w:rPr>
        <w:t>°</w:t>
      </w:r>
      <w:r w:rsidR="00A75E1C">
        <w:rPr>
          <w:rFonts w:hint="eastAsia"/>
          <w:lang w:eastAsia="zh-CN"/>
        </w:rPr>
        <w:t>、</w:t>
      </w:r>
      <w:r w:rsidR="00231251" w:rsidRPr="00D75B10">
        <w:rPr>
          <w:lang w:eastAsia="zh-CN"/>
        </w:rPr>
        <w:t>314</w:t>
      </w:r>
      <w:r w:rsidR="00A75E1C" w:rsidRPr="00D75B10">
        <w:rPr>
          <w:lang w:eastAsia="zh-CN"/>
        </w:rPr>
        <w:t>°</w:t>
      </w:r>
      <w:r w:rsidR="00A75E1C">
        <w:rPr>
          <w:rFonts w:hint="eastAsia"/>
          <w:lang w:eastAsia="zh-CN"/>
        </w:rPr>
        <w:t>、</w:t>
      </w:r>
      <w:r w:rsidR="00231251" w:rsidRPr="00D75B10">
        <w:rPr>
          <w:lang w:eastAsia="zh-CN"/>
        </w:rPr>
        <w:t>316</w:t>
      </w:r>
      <w:r w:rsidR="00A75E1C" w:rsidRPr="00D75B10">
        <w:rPr>
          <w:lang w:eastAsia="zh-CN"/>
        </w:rPr>
        <w:t>°</w:t>
      </w:r>
      <w:r w:rsidR="00A75E1C">
        <w:rPr>
          <w:rFonts w:hint="eastAsia"/>
          <w:lang w:eastAsia="zh-CN"/>
        </w:rPr>
        <w:t>、</w:t>
      </w:r>
      <w:r w:rsidR="00231251" w:rsidRPr="00D75B10">
        <w:rPr>
          <w:lang w:eastAsia="zh-CN"/>
        </w:rPr>
        <w:t>319</w:t>
      </w:r>
      <w:r w:rsidR="00A75E1C" w:rsidRPr="00D75B10">
        <w:rPr>
          <w:lang w:eastAsia="zh-CN"/>
        </w:rPr>
        <w:t>°</w:t>
      </w:r>
      <w:r w:rsidR="00A75E1C">
        <w:rPr>
          <w:rFonts w:hint="eastAsia"/>
          <w:lang w:eastAsia="zh-CN"/>
        </w:rPr>
        <w:t>、</w:t>
      </w:r>
      <w:r w:rsidR="00231251" w:rsidRPr="00D75B10">
        <w:rPr>
          <w:lang w:eastAsia="zh-CN"/>
        </w:rPr>
        <w:t>328</w:t>
      </w:r>
      <w:r w:rsidR="00A75E1C" w:rsidRPr="00D75B10">
        <w:rPr>
          <w:lang w:eastAsia="zh-CN"/>
        </w:rPr>
        <w:t>°</w:t>
      </w:r>
      <w:r w:rsidR="00A75E1C">
        <w:rPr>
          <w:rFonts w:hint="eastAsia"/>
          <w:lang w:eastAsia="zh-CN"/>
        </w:rPr>
        <w:t>、</w:t>
      </w:r>
      <w:r w:rsidR="00231251" w:rsidRPr="00D75B10">
        <w:rPr>
          <w:lang w:eastAsia="zh-CN"/>
        </w:rPr>
        <w:t>344</w:t>
      </w:r>
      <w:r w:rsidR="00A75E1C" w:rsidRPr="00D75B10">
        <w:rPr>
          <w:lang w:eastAsia="zh-CN"/>
        </w:rPr>
        <w:t>°</w:t>
      </w:r>
      <w:r w:rsidR="00A75E1C">
        <w:rPr>
          <w:rFonts w:hint="eastAsia"/>
          <w:lang w:eastAsia="zh-CN"/>
        </w:rPr>
        <w:t>、</w:t>
      </w:r>
      <w:r w:rsidR="00A75E1C">
        <w:rPr>
          <w:lang w:eastAsia="zh-CN"/>
        </w:rPr>
        <w:t>348°</w:t>
      </w:r>
      <w:r w:rsidR="00A75E1C">
        <w:rPr>
          <w:rFonts w:hint="eastAsia"/>
          <w:lang w:eastAsia="zh-CN"/>
        </w:rPr>
        <w:t>。</w:t>
      </w:r>
    </w:p>
    <w:p w:rsidR="003B636A" w:rsidRDefault="003B636A" w:rsidP="003B636A">
      <w:pPr>
        <w:rPr>
          <w:lang w:eastAsia="zh-CN"/>
        </w:rPr>
      </w:pPr>
    </w:p>
    <w:p w:rsidR="00FE65C5" w:rsidRPr="00D75B10" w:rsidRDefault="00FE65C5" w:rsidP="00B374FE">
      <w:pPr>
        <w:rPr>
          <w:lang w:eastAsia="zh-CN"/>
        </w:rPr>
      </w:pPr>
    </w:p>
    <w:p w:rsidR="00B374FE" w:rsidRPr="00D75B10" w:rsidRDefault="00B374FE" w:rsidP="00B374FE">
      <w:pPr>
        <w:pStyle w:val="Line"/>
        <w:rPr>
          <w:lang w:val="fr-FR" w:eastAsia="zh-CN"/>
        </w:rPr>
      </w:pPr>
    </w:p>
    <w:sectPr w:rsidR="00B374FE" w:rsidRPr="00D75B10" w:rsidSect="00EA5DC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E73" w:rsidRDefault="00A40E73">
      <w:r>
        <w:separator/>
      </w:r>
    </w:p>
  </w:endnote>
  <w:endnote w:type="continuationSeparator" w:id="0">
    <w:p w:rsidR="00A40E73" w:rsidRDefault="00A4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E73" w:rsidRDefault="00A40E73">
      <w:r>
        <w:separator/>
      </w:r>
    </w:p>
  </w:footnote>
  <w:footnote w:type="continuationSeparator" w:id="0">
    <w:p w:rsidR="00A40E73" w:rsidRDefault="00A40E73">
      <w:r>
        <w:continuationSeparator/>
      </w:r>
    </w:p>
  </w:footnote>
  <w:footnote w:id="1">
    <w:p w:rsidR="00A40E73" w:rsidRPr="00B374FE" w:rsidRDefault="00A40E73">
      <w:pPr>
        <w:pStyle w:val="FootnoteText"/>
        <w:rPr>
          <w:lang w:val="en-US" w:eastAsia="zh-CN"/>
        </w:rPr>
      </w:pPr>
      <w:r w:rsidRPr="00B374FE">
        <w:rPr>
          <w:rStyle w:val="FootnoteReference"/>
          <w:lang w:val="en-US" w:eastAsia="zh-CN"/>
        </w:rPr>
        <w:t>*</w:t>
      </w:r>
      <w:r w:rsidRPr="00B374FE">
        <w:rPr>
          <w:lang w:val="en-US" w:eastAsia="zh-CN"/>
        </w:rPr>
        <w:tab/>
      </w:r>
      <w:r>
        <w:rPr>
          <w:rFonts w:hint="eastAsia"/>
          <w:lang w:val="en-US" w:eastAsia="zh-CN"/>
        </w:rPr>
        <w:t>应提请无线电通信第</w:t>
      </w:r>
      <w:r>
        <w:rPr>
          <w:rFonts w:hint="eastAsia"/>
          <w:lang w:val="en-US" w:eastAsia="zh-CN"/>
        </w:rPr>
        <w:t>5</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DCE" w:rsidRDefault="00EA5DCE"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DCE" w:rsidRPr="00EA5DCE" w:rsidRDefault="00EA5DCE" w:rsidP="00B229F2">
    <w:pPr>
      <w:pStyle w:val="Header"/>
      <w:jc w:val="left"/>
      <w:rPr>
        <w:b/>
        <w:bCs/>
        <w:lang w:val="en-US" w:eastAsia="zh-CN"/>
      </w:rPr>
    </w:pPr>
    <w:r>
      <w:rPr>
        <w:rFonts w:hint="eastAsia"/>
        <w:b/>
        <w:bCs/>
        <w:lang w:eastAsia="zh-CN"/>
      </w:rPr>
      <w:tab/>
    </w:r>
    <w:r w:rsidRPr="00EA5DCE">
      <w:rPr>
        <w:b/>
        <w:bCs/>
        <w:lang w:eastAsia="zh-CN"/>
      </w:rPr>
      <w:t>ITU-R  SA.1275-</w:t>
    </w:r>
    <w:r w:rsidRPr="00EA5DCE">
      <w:rPr>
        <w:rFonts w:hint="eastAsia"/>
        <w:b/>
        <w:bCs/>
        <w:lang w:eastAsia="zh-CN"/>
      </w:rPr>
      <w:t xml:space="preserve">3 </w:t>
    </w:r>
    <w:r w:rsidRPr="00EA5DCE">
      <w:rPr>
        <w:rFonts w:hint="eastAsia"/>
        <w:b/>
        <w:bCs/>
        <w:lang w:eastAsia="zh-CN"/>
      </w:rPr>
      <w:t>建议书</w:t>
    </w:r>
    <w:r>
      <w:rPr>
        <w:rFonts w:hint="eastAsia"/>
        <w:b/>
        <w:bCs/>
        <w:lang w:eastAsia="zh-CN"/>
      </w:rPr>
      <w:tab/>
    </w:r>
    <w:r w:rsidRPr="00EA5DCE">
      <w:rPr>
        <w:b/>
        <w:bCs/>
        <w:lang w:eastAsia="zh-CN"/>
      </w:rPr>
      <w:fldChar w:fldCharType="begin"/>
    </w:r>
    <w:r w:rsidRPr="00EA5DCE">
      <w:rPr>
        <w:b/>
        <w:bCs/>
        <w:lang w:eastAsia="zh-CN"/>
      </w:rPr>
      <w:instrText xml:space="preserve"> PAGE   \* MERGEFORMAT </w:instrText>
    </w:r>
    <w:r w:rsidRPr="00EA5DCE">
      <w:rPr>
        <w:b/>
        <w:bCs/>
        <w:lang w:eastAsia="zh-CN"/>
      </w:rPr>
      <w:fldChar w:fldCharType="separate"/>
    </w:r>
    <w:r w:rsidR="00693099">
      <w:rPr>
        <w:b/>
        <w:bCs/>
        <w:noProof/>
        <w:lang w:eastAsia="zh-CN"/>
      </w:rPr>
      <w:t>1</w:t>
    </w:r>
    <w:r w:rsidRPr="00EA5DCE">
      <w:rPr>
        <w:b/>
        <w:bCs/>
        <w:noProof/>
        <w:lang w:eastAsia="zh-C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E09" w:rsidRDefault="00A40E73" w:rsidP="00EA5DCE">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693099">
      <w:rPr>
        <w:rStyle w:val="PageNumber"/>
        <w:b/>
        <w:bCs/>
        <w:noProof/>
        <w:lang w:val="en-US"/>
      </w:rPr>
      <w:t>ii</w:t>
    </w:r>
    <w:r>
      <w:rPr>
        <w:rStyle w:val="PageNumber"/>
        <w:b/>
        <w:bCs/>
      </w:rPr>
      <w:fldChar w:fldCharType="end"/>
    </w:r>
    <w:r>
      <w:rPr>
        <w:lang w:val="en-US"/>
      </w:rPr>
      <w:tab/>
    </w:r>
    <w:r w:rsidR="00EA5DCE" w:rsidRPr="00EA5DCE">
      <w:rPr>
        <w:b/>
        <w:bCs/>
        <w:lang w:eastAsia="zh-CN"/>
      </w:rPr>
      <w:t>ITU-R  SA.1275-</w:t>
    </w:r>
    <w:r w:rsidR="00EA5DCE" w:rsidRPr="00EA5DCE">
      <w:rPr>
        <w:rFonts w:hint="eastAsia"/>
        <w:b/>
        <w:bCs/>
        <w:lang w:eastAsia="zh-CN"/>
      </w:rPr>
      <w:t xml:space="preserve">3 </w:t>
    </w:r>
    <w:r w:rsidR="00EA5DCE" w:rsidRPr="00EA5DCE">
      <w:rPr>
        <w:rFonts w:hint="eastAsia"/>
        <w:b/>
        <w:bCs/>
        <w:lang w:eastAsia="zh-CN"/>
      </w:rPr>
      <w:t>建议书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4FE"/>
    <w:rsid w:val="000D1109"/>
    <w:rsid w:val="0010269D"/>
    <w:rsid w:val="00133F15"/>
    <w:rsid w:val="00231251"/>
    <w:rsid w:val="002A5A12"/>
    <w:rsid w:val="002D76C4"/>
    <w:rsid w:val="003B636A"/>
    <w:rsid w:val="003E1F76"/>
    <w:rsid w:val="004277CC"/>
    <w:rsid w:val="00607D68"/>
    <w:rsid w:val="00693099"/>
    <w:rsid w:val="007257BB"/>
    <w:rsid w:val="00740F44"/>
    <w:rsid w:val="00743966"/>
    <w:rsid w:val="008E4936"/>
    <w:rsid w:val="009B6FFE"/>
    <w:rsid w:val="00A40E73"/>
    <w:rsid w:val="00A6617B"/>
    <w:rsid w:val="00A75E1C"/>
    <w:rsid w:val="00AB0DC8"/>
    <w:rsid w:val="00AD7D15"/>
    <w:rsid w:val="00B374FE"/>
    <w:rsid w:val="00B44E24"/>
    <w:rsid w:val="00B75E09"/>
    <w:rsid w:val="00B95D0C"/>
    <w:rsid w:val="00C35DC9"/>
    <w:rsid w:val="00C71CD6"/>
    <w:rsid w:val="00CB6468"/>
    <w:rsid w:val="00D75B10"/>
    <w:rsid w:val="00DF4176"/>
    <w:rsid w:val="00EA5DCE"/>
    <w:rsid w:val="00F20EA7"/>
    <w:rsid w:val="00F60433"/>
    <w:rsid w:val="00FE65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4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374FE"/>
    <w:pPr>
      <w:keepNext/>
      <w:keepLines/>
      <w:spacing w:before="480"/>
      <w:ind w:left="794" w:hanging="794"/>
      <w:outlineLvl w:val="0"/>
    </w:pPr>
    <w:rPr>
      <w:b/>
    </w:rPr>
  </w:style>
  <w:style w:type="paragraph" w:styleId="Heading2">
    <w:name w:val="heading 2"/>
    <w:basedOn w:val="Heading1"/>
    <w:next w:val="Normal"/>
    <w:qFormat/>
    <w:rsid w:val="00B374FE"/>
    <w:pPr>
      <w:spacing w:before="320"/>
      <w:outlineLvl w:val="1"/>
    </w:pPr>
  </w:style>
  <w:style w:type="paragraph" w:styleId="Heading3">
    <w:name w:val="heading 3"/>
    <w:basedOn w:val="Heading1"/>
    <w:next w:val="Normal"/>
    <w:qFormat/>
    <w:rsid w:val="00B374FE"/>
    <w:pPr>
      <w:spacing w:before="200"/>
      <w:outlineLvl w:val="2"/>
    </w:pPr>
  </w:style>
  <w:style w:type="paragraph" w:styleId="Heading4">
    <w:name w:val="heading 4"/>
    <w:basedOn w:val="Heading3"/>
    <w:next w:val="Normal"/>
    <w:qFormat/>
    <w:rsid w:val="00B374FE"/>
    <w:pPr>
      <w:tabs>
        <w:tab w:val="clear" w:pos="794"/>
        <w:tab w:val="left" w:pos="992"/>
      </w:tabs>
      <w:ind w:left="992" w:hanging="992"/>
      <w:outlineLvl w:val="3"/>
    </w:pPr>
  </w:style>
  <w:style w:type="paragraph" w:styleId="Heading5">
    <w:name w:val="heading 5"/>
    <w:basedOn w:val="Heading4"/>
    <w:next w:val="Normal"/>
    <w:qFormat/>
    <w:rsid w:val="00B374FE"/>
    <w:pPr>
      <w:outlineLvl w:val="4"/>
    </w:pPr>
  </w:style>
  <w:style w:type="paragraph" w:styleId="Heading6">
    <w:name w:val="heading 6"/>
    <w:basedOn w:val="Heading4"/>
    <w:next w:val="Normal"/>
    <w:qFormat/>
    <w:rsid w:val="00B374FE"/>
    <w:pPr>
      <w:tabs>
        <w:tab w:val="clear" w:pos="992"/>
        <w:tab w:val="clear" w:pos="1191"/>
      </w:tabs>
      <w:ind w:left="1588" w:hanging="1588"/>
      <w:outlineLvl w:val="5"/>
    </w:pPr>
  </w:style>
  <w:style w:type="paragraph" w:styleId="Heading7">
    <w:name w:val="heading 7"/>
    <w:basedOn w:val="Heading6"/>
    <w:next w:val="Normal"/>
    <w:qFormat/>
    <w:rsid w:val="00B374FE"/>
    <w:pPr>
      <w:outlineLvl w:val="6"/>
    </w:pPr>
  </w:style>
  <w:style w:type="paragraph" w:styleId="Heading8">
    <w:name w:val="heading 8"/>
    <w:basedOn w:val="Heading6"/>
    <w:next w:val="Normal"/>
    <w:qFormat/>
    <w:rsid w:val="00B374FE"/>
    <w:pPr>
      <w:outlineLvl w:val="7"/>
    </w:pPr>
  </w:style>
  <w:style w:type="paragraph" w:styleId="Heading9">
    <w:name w:val="heading 9"/>
    <w:basedOn w:val="Heading6"/>
    <w:next w:val="Normal"/>
    <w:qFormat/>
    <w:rsid w:val="00B374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374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374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374FE"/>
  </w:style>
  <w:style w:type="paragraph" w:customStyle="1" w:styleId="Headingb">
    <w:name w:val="Heading_b"/>
    <w:basedOn w:val="Heading3"/>
    <w:next w:val="Normal"/>
    <w:rsid w:val="00B374FE"/>
    <w:pPr>
      <w:spacing w:before="160"/>
      <w:ind w:left="0" w:firstLine="0"/>
      <w:outlineLvl w:val="9"/>
    </w:pPr>
  </w:style>
  <w:style w:type="paragraph" w:customStyle="1" w:styleId="Headingi">
    <w:name w:val="Heading_i"/>
    <w:basedOn w:val="Heading3"/>
    <w:next w:val="Normal"/>
    <w:rsid w:val="00B374FE"/>
    <w:pPr>
      <w:spacing w:before="160"/>
      <w:ind w:left="0" w:firstLine="0"/>
    </w:pPr>
    <w:rPr>
      <w:b w:val="0"/>
      <w:i/>
    </w:rPr>
  </w:style>
  <w:style w:type="character" w:customStyle="1" w:styleId="href">
    <w:name w:val="href"/>
    <w:basedOn w:val="DefaultParagraphFont"/>
    <w:rsid w:val="00B374FE"/>
  </w:style>
  <w:style w:type="paragraph" w:customStyle="1" w:styleId="enumlev1">
    <w:name w:val="enumlev1"/>
    <w:basedOn w:val="Normal"/>
    <w:rsid w:val="00B374FE"/>
    <w:pPr>
      <w:spacing w:before="80"/>
      <w:ind w:left="794" w:hanging="794"/>
    </w:pPr>
  </w:style>
  <w:style w:type="paragraph" w:customStyle="1" w:styleId="enumlev2">
    <w:name w:val="enumlev2"/>
    <w:basedOn w:val="enumlev1"/>
    <w:rsid w:val="00B374FE"/>
    <w:pPr>
      <w:ind w:left="1191" w:hanging="397"/>
    </w:pPr>
  </w:style>
  <w:style w:type="paragraph" w:customStyle="1" w:styleId="enumlev3">
    <w:name w:val="enumlev3"/>
    <w:basedOn w:val="enumlev2"/>
    <w:rsid w:val="00B374FE"/>
    <w:pPr>
      <w:ind w:left="1588"/>
    </w:pPr>
  </w:style>
  <w:style w:type="paragraph" w:customStyle="1" w:styleId="Normalaftertitle">
    <w:name w:val="Normal_after_title"/>
    <w:basedOn w:val="Normal"/>
    <w:next w:val="Normal"/>
    <w:rsid w:val="00B374FE"/>
    <w:pPr>
      <w:spacing w:before="320"/>
    </w:pPr>
  </w:style>
  <w:style w:type="paragraph" w:customStyle="1" w:styleId="Note">
    <w:name w:val="Note"/>
    <w:basedOn w:val="Normal"/>
    <w:rsid w:val="00B374F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374F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374FE"/>
    <w:pPr>
      <w:spacing w:before="240"/>
    </w:pPr>
    <w:rPr>
      <w:sz w:val="22"/>
      <w:lang w:val="es-ES_tradnl"/>
    </w:rPr>
  </w:style>
  <w:style w:type="paragraph" w:customStyle="1" w:styleId="Recref">
    <w:name w:val="Rec_ref"/>
    <w:basedOn w:val="Normal"/>
    <w:next w:val="Recdate"/>
    <w:rsid w:val="00B374FE"/>
    <w:pPr>
      <w:jc w:val="center"/>
    </w:pPr>
  </w:style>
  <w:style w:type="paragraph" w:customStyle="1" w:styleId="Recdate">
    <w:name w:val="Rec_date"/>
    <w:basedOn w:val="Recref"/>
    <w:next w:val="Normalaftertitle"/>
    <w:rsid w:val="00B374FE"/>
    <w:pPr>
      <w:jc w:val="right"/>
    </w:pPr>
  </w:style>
  <w:style w:type="paragraph" w:customStyle="1" w:styleId="AnnexNoTitle">
    <w:name w:val="Annex_NoTitle"/>
    <w:basedOn w:val="Normal"/>
    <w:next w:val="Normalaftertitle"/>
    <w:rsid w:val="00B374FE"/>
    <w:pPr>
      <w:keepNext/>
      <w:keepLines/>
      <w:spacing w:before="480" w:after="80"/>
      <w:jc w:val="center"/>
    </w:pPr>
    <w:rPr>
      <w:b/>
      <w:sz w:val="28"/>
    </w:rPr>
  </w:style>
  <w:style w:type="paragraph" w:customStyle="1" w:styleId="AppendixNoTitle">
    <w:name w:val="Appendix_NoTitle"/>
    <w:basedOn w:val="AnnexNoTitle"/>
    <w:next w:val="Normal"/>
    <w:rsid w:val="00B374FE"/>
  </w:style>
  <w:style w:type="paragraph" w:customStyle="1" w:styleId="Tablefin">
    <w:name w:val="Table_fin"/>
    <w:basedOn w:val="Normal"/>
    <w:next w:val="Normal"/>
    <w:rsid w:val="00B374FE"/>
    <w:pPr>
      <w:spacing w:before="0"/>
    </w:pPr>
    <w:rPr>
      <w:sz w:val="20"/>
      <w:lang w:val="en-GB"/>
    </w:rPr>
  </w:style>
  <w:style w:type="paragraph" w:customStyle="1" w:styleId="Tablehead">
    <w:name w:val="Table_head"/>
    <w:basedOn w:val="Normal"/>
    <w:next w:val="Normal"/>
    <w:rsid w:val="00B374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374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374FE"/>
    <w:pPr>
      <w:keepNext/>
      <w:spacing w:before="360" w:after="120"/>
      <w:jc w:val="center"/>
    </w:pPr>
  </w:style>
  <w:style w:type="paragraph" w:customStyle="1" w:styleId="Tabletext">
    <w:name w:val="Table_text"/>
    <w:basedOn w:val="Normal"/>
    <w:link w:val="TabletextChar"/>
    <w:rsid w:val="00B374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374FE"/>
    <w:pPr>
      <w:tabs>
        <w:tab w:val="clear" w:pos="1191"/>
        <w:tab w:val="clear" w:pos="1588"/>
        <w:tab w:val="clear" w:pos="1985"/>
        <w:tab w:val="center" w:pos="4820"/>
        <w:tab w:val="right" w:pos="9639"/>
      </w:tabs>
    </w:pPr>
  </w:style>
  <w:style w:type="paragraph" w:customStyle="1" w:styleId="Equationlegend">
    <w:name w:val="Equation_legend"/>
    <w:basedOn w:val="NormalIndent"/>
    <w:rsid w:val="00B374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374FE"/>
    <w:pPr>
      <w:ind w:left="794"/>
    </w:pPr>
  </w:style>
  <w:style w:type="paragraph" w:customStyle="1" w:styleId="Figurelegend">
    <w:name w:val="Figure_legend"/>
    <w:basedOn w:val="Normal"/>
    <w:rsid w:val="00B374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4FE"/>
    <w:pPr>
      <w:keepNext/>
      <w:keepLines/>
      <w:spacing w:before="480" w:after="80"/>
      <w:jc w:val="center"/>
    </w:pPr>
    <w:rPr>
      <w:caps/>
      <w:sz w:val="18"/>
    </w:rPr>
  </w:style>
  <w:style w:type="paragraph" w:customStyle="1" w:styleId="tocpart">
    <w:name w:val="tocpart"/>
    <w:basedOn w:val="Normal"/>
    <w:rsid w:val="00B374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374FE"/>
    <w:pPr>
      <w:keepNext/>
      <w:keepLines/>
      <w:spacing w:before="480"/>
      <w:jc w:val="center"/>
    </w:pPr>
    <w:rPr>
      <w:sz w:val="28"/>
    </w:rPr>
  </w:style>
  <w:style w:type="paragraph" w:customStyle="1" w:styleId="Arttitle">
    <w:name w:val="Art_title"/>
    <w:basedOn w:val="Normal"/>
    <w:next w:val="Normalaftertitle"/>
    <w:rsid w:val="00B374FE"/>
    <w:pPr>
      <w:keepNext/>
      <w:keepLines/>
      <w:spacing w:before="240"/>
      <w:jc w:val="center"/>
    </w:pPr>
    <w:rPr>
      <w:b/>
      <w:sz w:val="28"/>
    </w:rPr>
  </w:style>
  <w:style w:type="paragraph" w:customStyle="1" w:styleId="Blanc">
    <w:name w:val="Blanc"/>
    <w:basedOn w:val="Normal"/>
    <w:next w:val="Tabletext"/>
    <w:rsid w:val="00B374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374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374FE"/>
    <w:pPr>
      <w:keepNext/>
      <w:keepLines/>
      <w:spacing w:before="160"/>
      <w:ind w:left="794"/>
    </w:pPr>
    <w:rPr>
      <w:i/>
    </w:rPr>
  </w:style>
  <w:style w:type="paragraph" w:customStyle="1" w:styleId="ChapNo">
    <w:name w:val="Chap_No"/>
    <w:basedOn w:val="ArtNo"/>
    <w:next w:val="Chaptitle"/>
    <w:rsid w:val="00B374FE"/>
    <w:rPr>
      <w:b/>
    </w:rPr>
  </w:style>
  <w:style w:type="paragraph" w:customStyle="1" w:styleId="Chaptitle">
    <w:name w:val="Chap_title"/>
    <w:basedOn w:val="Arttitle"/>
    <w:next w:val="Normalaftertitle"/>
    <w:rsid w:val="00B374FE"/>
  </w:style>
  <w:style w:type="character" w:styleId="FootnoteReference">
    <w:name w:val="footnote reference"/>
    <w:basedOn w:val="DefaultParagraphFont"/>
    <w:semiHidden/>
    <w:rsid w:val="00B374FE"/>
    <w:rPr>
      <w:position w:val="6"/>
      <w:sz w:val="18"/>
    </w:rPr>
  </w:style>
  <w:style w:type="paragraph" w:styleId="FootnoteText">
    <w:name w:val="footnote text"/>
    <w:basedOn w:val="Normal"/>
    <w:semiHidden/>
    <w:rsid w:val="00B374FE"/>
    <w:pPr>
      <w:keepLines/>
      <w:tabs>
        <w:tab w:val="left" w:pos="255"/>
      </w:tabs>
      <w:ind w:left="255" w:hanging="255"/>
    </w:pPr>
    <w:rPr>
      <w:sz w:val="22"/>
    </w:rPr>
  </w:style>
  <w:style w:type="paragraph" w:styleId="Index1">
    <w:name w:val="index 1"/>
    <w:basedOn w:val="Normal"/>
    <w:next w:val="Normal"/>
    <w:semiHidden/>
    <w:rsid w:val="00B374FE"/>
  </w:style>
  <w:style w:type="paragraph" w:styleId="Index2">
    <w:name w:val="index 2"/>
    <w:basedOn w:val="Normal"/>
    <w:next w:val="Normal"/>
    <w:semiHidden/>
    <w:rsid w:val="00B374FE"/>
    <w:pPr>
      <w:ind w:left="283"/>
    </w:pPr>
  </w:style>
  <w:style w:type="paragraph" w:styleId="Index3">
    <w:name w:val="index 3"/>
    <w:basedOn w:val="Normal"/>
    <w:next w:val="Normal"/>
    <w:semiHidden/>
    <w:rsid w:val="00B374FE"/>
    <w:pPr>
      <w:ind w:left="566"/>
    </w:pPr>
  </w:style>
  <w:style w:type="paragraph" w:styleId="IndexHeading">
    <w:name w:val="index heading"/>
    <w:basedOn w:val="Normal"/>
    <w:next w:val="Index1"/>
    <w:semiHidden/>
    <w:rsid w:val="00B374FE"/>
  </w:style>
  <w:style w:type="paragraph" w:customStyle="1" w:styleId="Line">
    <w:name w:val="Line"/>
    <w:basedOn w:val="Normal"/>
    <w:next w:val="Normal"/>
    <w:rsid w:val="00B374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374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374FE"/>
  </w:style>
  <w:style w:type="paragraph" w:customStyle="1" w:styleId="Partref">
    <w:name w:val="Part_ref"/>
    <w:basedOn w:val="Normal"/>
    <w:next w:val="Normal"/>
    <w:rsid w:val="00B374FE"/>
    <w:pPr>
      <w:keepNext/>
      <w:keepLines/>
      <w:spacing w:after="280"/>
      <w:jc w:val="center"/>
    </w:pPr>
  </w:style>
  <w:style w:type="paragraph" w:customStyle="1" w:styleId="Parttitle">
    <w:name w:val="Part_title"/>
    <w:basedOn w:val="Normal"/>
    <w:next w:val="Normalaftertitle"/>
    <w:rsid w:val="00B374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374FE"/>
  </w:style>
  <w:style w:type="paragraph" w:customStyle="1" w:styleId="QuestionNo">
    <w:name w:val="Question_No"/>
    <w:basedOn w:val="RecNoBR"/>
    <w:next w:val="Normal"/>
    <w:rsid w:val="00B374FE"/>
  </w:style>
  <w:style w:type="paragraph" w:customStyle="1" w:styleId="Questionref">
    <w:name w:val="Question_ref"/>
    <w:basedOn w:val="Recref"/>
    <w:next w:val="Questiondate"/>
    <w:rsid w:val="00B374FE"/>
  </w:style>
  <w:style w:type="paragraph" w:customStyle="1" w:styleId="Questiontitle">
    <w:name w:val="Question_title"/>
    <w:basedOn w:val="Normal"/>
    <w:next w:val="Questionref"/>
    <w:rsid w:val="00B374FE"/>
  </w:style>
  <w:style w:type="paragraph" w:customStyle="1" w:styleId="Reftext">
    <w:name w:val="Ref_text"/>
    <w:basedOn w:val="Normal"/>
    <w:rsid w:val="00B374FE"/>
    <w:pPr>
      <w:ind w:left="794" w:hanging="794"/>
    </w:pPr>
    <w:rPr>
      <w:sz w:val="22"/>
    </w:rPr>
  </w:style>
  <w:style w:type="paragraph" w:customStyle="1" w:styleId="Reftitle">
    <w:name w:val="Ref_title"/>
    <w:basedOn w:val="Normal"/>
    <w:next w:val="Reftext"/>
    <w:rsid w:val="00B374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374FE"/>
  </w:style>
  <w:style w:type="paragraph" w:customStyle="1" w:styleId="RepNo">
    <w:name w:val="Rep_No"/>
    <w:basedOn w:val="RecNoBR"/>
    <w:next w:val="Reptitle"/>
    <w:rsid w:val="00B374FE"/>
  </w:style>
  <w:style w:type="paragraph" w:customStyle="1" w:styleId="Repref">
    <w:name w:val="Rep_ref"/>
    <w:basedOn w:val="Recref"/>
    <w:next w:val="Repdate"/>
    <w:rsid w:val="00B374FE"/>
  </w:style>
  <w:style w:type="paragraph" w:customStyle="1" w:styleId="Reptitle">
    <w:name w:val="Rep_title"/>
    <w:basedOn w:val="RectitleBR"/>
    <w:next w:val="Repref"/>
    <w:rsid w:val="00B374FE"/>
  </w:style>
  <w:style w:type="paragraph" w:customStyle="1" w:styleId="Resdate">
    <w:name w:val="Res_date"/>
    <w:basedOn w:val="Recdate"/>
    <w:next w:val="Normalaftertitle"/>
    <w:rsid w:val="00B374FE"/>
  </w:style>
  <w:style w:type="paragraph" w:customStyle="1" w:styleId="ResNo">
    <w:name w:val="Res_No"/>
    <w:basedOn w:val="RecNoBR"/>
    <w:next w:val="Restitle"/>
    <w:rsid w:val="00B374FE"/>
  </w:style>
  <w:style w:type="paragraph" w:customStyle="1" w:styleId="Resref">
    <w:name w:val="Res_ref"/>
    <w:basedOn w:val="Recref"/>
    <w:next w:val="Resdate"/>
    <w:rsid w:val="00B374FE"/>
  </w:style>
  <w:style w:type="paragraph" w:customStyle="1" w:styleId="Restitle">
    <w:name w:val="Res_title"/>
    <w:basedOn w:val="Normal"/>
    <w:next w:val="Resref"/>
    <w:rsid w:val="00B374FE"/>
    <w:pPr>
      <w:spacing w:before="240"/>
      <w:jc w:val="center"/>
    </w:pPr>
    <w:rPr>
      <w:b/>
      <w:sz w:val="28"/>
    </w:rPr>
  </w:style>
  <w:style w:type="paragraph" w:customStyle="1" w:styleId="SectionNo">
    <w:name w:val="Section_No"/>
    <w:basedOn w:val="Normal"/>
    <w:next w:val="Normal"/>
    <w:rsid w:val="00B374FE"/>
  </w:style>
  <w:style w:type="paragraph" w:customStyle="1" w:styleId="Sectiontitle">
    <w:name w:val="Section_title"/>
    <w:basedOn w:val="Normal"/>
    <w:next w:val="Normalaftertitle"/>
    <w:rsid w:val="00B374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374FE"/>
    <w:pPr>
      <w:tabs>
        <w:tab w:val="clear" w:pos="794"/>
        <w:tab w:val="clear" w:pos="1191"/>
        <w:tab w:val="clear" w:pos="1588"/>
        <w:tab w:val="clear" w:pos="1985"/>
        <w:tab w:val="right" w:pos="9611"/>
      </w:tabs>
    </w:pPr>
    <w:rPr>
      <w:i/>
    </w:rPr>
  </w:style>
  <w:style w:type="paragraph" w:styleId="TOC1">
    <w:name w:val="toc 1"/>
    <w:basedOn w:val="Normal"/>
    <w:semiHidden/>
    <w:rsid w:val="00B374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374FE"/>
    <w:pPr>
      <w:tabs>
        <w:tab w:val="clear" w:pos="567"/>
        <w:tab w:val="left" w:pos="1276"/>
      </w:tabs>
      <w:spacing w:before="160"/>
      <w:ind w:left="1276" w:hanging="709"/>
    </w:pPr>
  </w:style>
  <w:style w:type="paragraph" w:styleId="TOC3">
    <w:name w:val="toc 3"/>
    <w:basedOn w:val="TOC2"/>
    <w:semiHidden/>
    <w:rsid w:val="00B374FE"/>
    <w:pPr>
      <w:tabs>
        <w:tab w:val="clear" w:pos="1276"/>
        <w:tab w:val="left" w:pos="2155"/>
      </w:tabs>
      <w:ind w:left="2155" w:hanging="879"/>
    </w:pPr>
  </w:style>
  <w:style w:type="paragraph" w:styleId="TOC4">
    <w:name w:val="toc 4"/>
    <w:basedOn w:val="TOC3"/>
    <w:semiHidden/>
    <w:rsid w:val="00B374FE"/>
    <w:pPr>
      <w:tabs>
        <w:tab w:val="left" w:pos="3261"/>
      </w:tabs>
      <w:spacing w:before="80"/>
      <w:ind w:left="3261" w:hanging="993"/>
    </w:pPr>
  </w:style>
  <w:style w:type="paragraph" w:styleId="TOC5">
    <w:name w:val="toc 5"/>
    <w:basedOn w:val="TOC4"/>
    <w:semiHidden/>
    <w:rsid w:val="00B374FE"/>
  </w:style>
  <w:style w:type="paragraph" w:styleId="TOC6">
    <w:name w:val="toc 6"/>
    <w:basedOn w:val="TOC4"/>
    <w:semiHidden/>
    <w:rsid w:val="00B374FE"/>
  </w:style>
  <w:style w:type="paragraph" w:styleId="TOC7">
    <w:name w:val="toc 7"/>
    <w:basedOn w:val="TOC4"/>
    <w:semiHidden/>
    <w:rsid w:val="00B374FE"/>
  </w:style>
  <w:style w:type="paragraph" w:styleId="TOC8">
    <w:name w:val="toc 8"/>
    <w:basedOn w:val="TOC4"/>
    <w:semiHidden/>
    <w:rsid w:val="00B374FE"/>
  </w:style>
  <w:style w:type="paragraph" w:customStyle="1" w:styleId="RectitleBR">
    <w:name w:val="Rec_title_BR"/>
    <w:basedOn w:val="Normal"/>
    <w:next w:val="Recref"/>
    <w:rsid w:val="00B374FE"/>
    <w:pPr>
      <w:keepNext/>
      <w:keepLines/>
      <w:spacing w:before="240"/>
      <w:jc w:val="center"/>
    </w:pPr>
    <w:rPr>
      <w:b/>
      <w:sz w:val="28"/>
    </w:rPr>
  </w:style>
  <w:style w:type="paragraph" w:customStyle="1" w:styleId="Annexref">
    <w:name w:val="Annex_ref"/>
    <w:basedOn w:val="Normal"/>
    <w:next w:val="Normalaftertitle"/>
    <w:rsid w:val="00B374FE"/>
    <w:pPr>
      <w:keepNext/>
      <w:keepLines/>
      <w:spacing w:after="280"/>
      <w:jc w:val="center"/>
    </w:pPr>
  </w:style>
  <w:style w:type="paragraph" w:customStyle="1" w:styleId="Appendixref">
    <w:name w:val="Appendix_ref"/>
    <w:basedOn w:val="Annexref"/>
    <w:next w:val="Normalaftertitle"/>
    <w:rsid w:val="00B374FE"/>
  </w:style>
  <w:style w:type="paragraph" w:customStyle="1" w:styleId="Figuretitle">
    <w:name w:val="Figure_title"/>
    <w:basedOn w:val="Normal"/>
    <w:next w:val="Figure"/>
    <w:rsid w:val="00B374F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374FE"/>
    <w:pPr>
      <w:keepNext/>
      <w:spacing w:before="0" w:after="120"/>
      <w:jc w:val="center"/>
    </w:pPr>
    <w:rPr>
      <w:b/>
    </w:rPr>
  </w:style>
  <w:style w:type="paragraph" w:customStyle="1" w:styleId="Summary">
    <w:name w:val="Summary"/>
    <w:basedOn w:val="Normal"/>
    <w:next w:val="Normalaftertitle"/>
    <w:rsid w:val="00B374FE"/>
    <w:pPr>
      <w:spacing w:after="480"/>
    </w:pPr>
    <w:rPr>
      <w:sz w:val="22"/>
      <w:lang w:val="es-ES_tradnl"/>
    </w:rPr>
  </w:style>
  <w:style w:type="paragraph" w:customStyle="1" w:styleId="Car">
    <w:name w:val="Car"/>
    <w:basedOn w:val="Normal"/>
    <w:rsid w:val="00740F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Figure">
    <w:name w:val="Figure"/>
    <w:basedOn w:val="FigureNo"/>
    <w:next w:val="Normal"/>
    <w:rsid w:val="00B374FE"/>
    <w:pPr>
      <w:keepNext w:val="0"/>
      <w:spacing w:before="0" w:after="240"/>
    </w:pPr>
  </w:style>
  <w:style w:type="character" w:customStyle="1" w:styleId="TabletextChar">
    <w:name w:val="Table_text Char"/>
    <w:basedOn w:val="DefaultParagraphFont"/>
    <w:link w:val="Tabletext"/>
    <w:rsid w:val="00EA5DCE"/>
    <w:rPr>
      <w:sz w:val="22"/>
      <w:lang w:val="fr-FR" w:eastAsia="en-US"/>
    </w:rPr>
  </w:style>
  <w:style w:type="character" w:styleId="Hyperlink">
    <w:name w:val="Hyperlink"/>
    <w:basedOn w:val="DefaultParagraphFont"/>
    <w:rsid w:val="00EA5DCE"/>
    <w:rPr>
      <w:color w:val="0000FF"/>
      <w:u w:val="single"/>
    </w:rPr>
  </w:style>
  <w:style w:type="character" w:customStyle="1" w:styleId="HeaderChar">
    <w:name w:val="Header Char"/>
    <w:aliases w:val="encabezado Char"/>
    <w:basedOn w:val="DefaultParagraphFont"/>
    <w:link w:val="Header"/>
    <w:rsid w:val="00EA5DCE"/>
    <w:rPr>
      <w:sz w:val="24"/>
      <w:lang w:val="fr-FR" w:eastAsia="en-US"/>
    </w:rPr>
  </w:style>
  <w:style w:type="character" w:customStyle="1" w:styleId="Heading1Char">
    <w:name w:val="Heading 1 Char"/>
    <w:basedOn w:val="DefaultParagraphFont"/>
    <w:link w:val="Heading1"/>
    <w:rsid w:val="00EA5DCE"/>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4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374FE"/>
    <w:pPr>
      <w:keepNext/>
      <w:keepLines/>
      <w:spacing w:before="480"/>
      <w:ind w:left="794" w:hanging="794"/>
      <w:outlineLvl w:val="0"/>
    </w:pPr>
    <w:rPr>
      <w:b/>
    </w:rPr>
  </w:style>
  <w:style w:type="paragraph" w:styleId="Heading2">
    <w:name w:val="heading 2"/>
    <w:basedOn w:val="Heading1"/>
    <w:next w:val="Normal"/>
    <w:qFormat/>
    <w:rsid w:val="00B374FE"/>
    <w:pPr>
      <w:spacing w:before="320"/>
      <w:outlineLvl w:val="1"/>
    </w:pPr>
  </w:style>
  <w:style w:type="paragraph" w:styleId="Heading3">
    <w:name w:val="heading 3"/>
    <w:basedOn w:val="Heading1"/>
    <w:next w:val="Normal"/>
    <w:qFormat/>
    <w:rsid w:val="00B374FE"/>
    <w:pPr>
      <w:spacing w:before="200"/>
      <w:outlineLvl w:val="2"/>
    </w:pPr>
  </w:style>
  <w:style w:type="paragraph" w:styleId="Heading4">
    <w:name w:val="heading 4"/>
    <w:basedOn w:val="Heading3"/>
    <w:next w:val="Normal"/>
    <w:qFormat/>
    <w:rsid w:val="00B374FE"/>
    <w:pPr>
      <w:tabs>
        <w:tab w:val="clear" w:pos="794"/>
        <w:tab w:val="left" w:pos="992"/>
      </w:tabs>
      <w:ind w:left="992" w:hanging="992"/>
      <w:outlineLvl w:val="3"/>
    </w:pPr>
  </w:style>
  <w:style w:type="paragraph" w:styleId="Heading5">
    <w:name w:val="heading 5"/>
    <w:basedOn w:val="Heading4"/>
    <w:next w:val="Normal"/>
    <w:qFormat/>
    <w:rsid w:val="00B374FE"/>
    <w:pPr>
      <w:outlineLvl w:val="4"/>
    </w:pPr>
  </w:style>
  <w:style w:type="paragraph" w:styleId="Heading6">
    <w:name w:val="heading 6"/>
    <w:basedOn w:val="Heading4"/>
    <w:next w:val="Normal"/>
    <w:qFormat/>
    <w:rsid w:val="00B374FE"/>
    <w:pPr>
      <w:tabs>
        <w:tab w:val="clear" w:pos="992"/>
        <w:tab w:val="clear" w:pos="1191"/>
      </w:tabs>
      <w:ind w:left="1588" w:hanging="1588"/>
      <w:outlineLvl w:val="5"/>
    </w:pPr>
  </w:style>
  <w:style w:type="paragraph" w:styleId="Heading7">
    <w:name w:val="heading 7"/>
    <w:basedOn w:val="Heading6"/>
    <w:next w:val="Normal"/>
    <w:qFormat/>
    <w:rsid w:val="00B374FE"/>
    <w:pPr>
      <w:outlineLvl w:val="6"/>
    </w:pPr>
  </w:style>
  <w:style w:type="paragraph" w:styleId="Heading8">
    <w:name w:val="heading 8"/>
    <w:basedOn w:val="Heading6"/>
    <w:next w:val="Normal"/>
    <w:qFormat/>
    <w:rsid w:val="00B374FE"/>
    <w:pPr>
      <w:outlineLvl w:val="7"/>
    </w:pPr>
  </w:style>
  <w:style w:type="paragraph" w:styleId="Heading9">
    <w:name w:val="heading 9"/>
    <w:basedOn w:val="Heading6"/>
    <w:next w:val="Normal"/>
    <w:qFormat/>
    <w:rsid w:val="00B374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374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374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374FE"/>
  </w:style>
  <w:style w:type="paragraph" w:customStyle="1" w:styleId="Headingb">
    <w:name w:val="Heading_b"/>
    <w:basedOn w:val="Heading3"/>
    <w:next w:val="Normal"/>
    <w:rsid w:val="00B374FE"/>
    <w:pPr>
      <w:spacing w:before="160"/>
      <w:ind w:left="0" w:firstLine="0"/>
      <w:outlineLvl w:val="9"/>
    </w:pPr>
  </w:style>
  <w:style w:type="paragraph" w:customStyle="1" w:styleId="Headingi">
    <w:name w:val="Heading_i"/>
    <w:basedOn w:val="Heading3"/>
    <w:next w:val="Normal"/>
    <w:rsid w:val="00B374FE"/>
    <w:pPr>
      <w:spacing w:before="160"/>
      <w:ind w:left="0" w:firstLine="0"/>
    </w:pPr>
    <w:rPr>
      <w:b w:val="0"/>
      <w:i/>
    </w:rPr>
  </w:style>
  <w:style w:type="character" w:customStyle="1" w:styleId="href">
    <w:name w:val="href"/>
    <w:basedOn w:val="DefaultParagraphFont"/>
    <w:rsid w:val="00B374FE"/>
  </w:style>
  <w:style w:type="paragraph" w:customStyle="1" w:styleId="enumlev1">
    <w:name w:val="enumlev1"/>
    <w:basedOn w:val="Normal"/>
    <w:rsid w:val="00B374FE"/>
    <w:pPr>
      <w:spacing w:before="80"/>
      <w:ind w:left="794" w:hanging="794"/>
    </w:pPr>
  </w:style>
  <w:style w:type="paragraph" w:customStyle="1" w:styleId="enumlev2">
    <w:name w:val="enumlev2"/>
    <w:basedOn w:val="enumlev1"/>
    <w:rsid w:val="00B374FE"/>
    <w:pPr>
      <w:ind w:left="1191" w:hanging="397"/>
    </w:pPr>
  </w:style>
  <w:style w:type="paragraph" w:customStyle="1" w:styleId="enumlev3">
    <w:name w:val="enumlev3"/>
    <w:basedOn w:val="enumlev2"/>
    <w:rsid w:val="00B374FE"/>
    <w:pPr>
      <w:ind w:left="1588"/>
    </w:pPr>
  </w:style>
  <w:style w:type="paragraph" w:customStyle="1" w:styleId="Normalaftertitle">
    <w:name w:val="Normal_after_title"/>
    <w:basedOn w:val="Normal"/>
    <w:next w:val="Normal"/>
    <w:rsid w:val="00B374FE"/>
    <w:pPr>
      <w:spacing w:before="320"/>
    </w:pPr>
  </w:style>
  <w:style w:type="paragraph" w:customStyle="1" w:styleId="Note">
    <w:name w:val="Note"/>
    <w:basedOn w:val="Normal"/>
    <w:rsid w:val="00B374F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374F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374FE"/>
    <w:pPr>
      <w:spacing w:before="240"/>
    </w:pPr>
    <w:rPr>
      <w:sz w:val="22"/>
      <w:lang w:val="es-ES_tradnl"/>
    </w:rPr>
  </w:style>
  <w:style w:type="paragraph" w:customStyle="1" w:styleId="Recref">
    <w:name w:val="Rec_ref"/>
    <w:basedOn w:val="Normal"/>
    <w:next w:val="Recdate"/>
    <w:rsid w:val="00B374FE"/>
    <w:pPr>
      <w:jc w:val="center"/>
    </w:pPr>
  </w:style>
  <w:style w:type="paragraph" w:customStyle="1" w:styleId="Recdate">
    <w:name w:val="Rec_date"/>
    <w:basedOn w:val="Recref"/>
    <w:next w:val="Normalaftertitle"/>
    <w:rsid w:val="00B374FE"/>
    <w:pPr>
      <w:jc w:val="right"/>
    </w:pPr>
  </w:style>
  <w:style w:type="paragraph" w:customStyle="1" w:styleId="AnnexNoTitle">
    <w:name w:val="Annex_NoTitle"/>
    <w:basedOn w:val="Normal"/>
    <w:next w:val="Normalaftertitle"/>
    <w:rsid w:val="00B374FE"/>
    <w:pPr>
      <w:keepNext/>
      <w:keepLines/>
      <w:spacing w:before="480" w:after="80"/>
      <w:jc w:val="center"/>
    </w:pPr>
    <w:rPr>
      <w:b/>
      <w:sz w:val="28"/>
    </w:rPr>
  </w:style>
  <w:style w:type="paragraph" w:customStyle="1" w:styleId="AppendixNoTitle">
    <w:name w:val="Appendix_NoTitle"/>
    <w:basedOn w:val="AnnexNoTitle"/>
    <w:next w:val="Normal"/>
    <w:rsid w:val="00B374FE"/>
  </w:style>
  <w:style w:type="paragraph" w:customStyle="1" w:styleId="Tablefin">
    <w:name w:val="Table_fin"/>
    <w:basedOn w:val="Normal"/>
    <w:next w:val="Normal"/>
    <w:rsid w:val="00B374FE"/>
    <w:pPr>
      <w:spacing w:before="0"/>
    </w:pPr>
    <w:rPr>
      <w:sz w:val="20"/>
      <w:lang w:val="en-GB"/>
    </w:rPr>
  </w:style>
  <w:style w:type="paragraph" w:customStyle="1" w:styleId="Tablehead">
    <w:name w:val="Table_head"/>
    <w:basedOn w:val="Normal"/>
    <w:next w:val="Normal"/>
    <w:rsid w:val="00B374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374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374FE"/>
    <w:pPr>
      <w:keepNext/>
      <w:spacing w:before="360" w:after="120"/>
      <w:jc w:val="center"/>
    </w:pPr>
  </w:style>
  <w:style w:type="paragraph" w:customStyle="1" w:styleId="Tabletext">
    <w:name w:val="Table_text"/>
    <w:basedOn w:val="Normal"/>
    <w:link w:val="TabletextChar"/>
    <w:rsid w:val="00B374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374FE"/>
    <w:pPr>
      <w:tabs>
        <w:tab w:val="clear" w:pos="1191"/>
        <w:tab w:val="clear" w:pos="1588"/>
        <w:tab w:val="clear" w:pos="1985"/>
        <w:tab w:val="center" w:pos="4820"/>
        <w:tab w:val="right" w:pos="9639"/>
      </w:tabs>
    </w:pPr>
  </w:style>
  <w:style w:type="paragraph" w:customStyle="1" w:styleId="Equationlegend">
    <w:name w:val="Equation_legend"/>
    <w:basedOn w:val="NormalIndent"/>
    <w:rsid w:val="00B374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374FE"/>
    <w:pPr>
      <w:ind w:left="794"/>
    </w:pPr>
  </w:style>
  <w:style w:type="paragraph" w:customStyle="1" w:styleId="Figurelegend">
    <w:name w:val="Figure_legend"/>
    <w:basedOn w:val="Normal"/>
    <w:rsid w:val="00B374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4FE"/>
    <w:pPr>
      <w:keepNext/>
      <w:keepLines/>
      <w:spacing w:before="480" w:after="80"/>
      <w:jc w:val="center"/>
    </w:pPr>
    <w:rPr>
      <w:caps/>
      <w:sz w:val="18"/>
    </w:rPr>
  </w:style>
  <w:style w:type="paragraph" w:customStyle="1" w:styleId="tocpart">
    <w:name w:val="tocpart"/>
    <w:basedOn w:val="Normal"/>
    <w:rsid w:val="00B374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374FE"/>
    <w:pPr>
      <w:keepNext/>
      <w:keepLines/>
      <w:spacing w:before="480"/>
      <w:jc w:val="center"/>
    </w:pPr>
    <w:rPr>
      <w:sz w:val="28"/>
    </w:rPr>
  </w:style>
  <w:style w:type="paragraph" w:customStyle="1" w:styleId="Arttitle">
    <w:name w:val="Art_title"/>
    <w:basedOn w:val="Normal"/>
    <w:next w:val="Normalaftertitle"/>
    <w:rsid w:val="00B374FE"/>
    <w:pPr>
      <w:keepNext/>
      <w:keepLines/>
      <w:spacing w:before="240"/>
      <w:jc w:val="center"/>
    </w:pPr>
    <w:rPr>
      <w:b/>
      <w:sz w:val="28"/>
    </w:rPr>
  </w:style>
  <w:style w:type="paragraph" w:customStyle="1" w:styleId="Blanc">
    <w:name w:val="Blanc"/>
    <w:basedOn w:val="Normal"/>
    <w:next w:val="Tabletext"/>
    <w:rsid w:val="00B374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374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374FE"/>
    <w:pPr>
      <w:keepNext/>
      <w:keepLines/>
      <w:spacing w:before="160"/>
      <w:ind w:left="794"/>
    </w:pPr>
    <w:rPr>
      <w:i/>
    </w:rPr>
  </w:style>
  <w:style w:type="paragraph" w:customStyle="1" w:styleId="ChapNo">
    <w:name w:val="Chap_No"/>
    <w:basedOn w:val="ArtNo"/>
    <w:next w:val="Chaptitle"/>
    <w:rsid w:val="00B374FE"/>
    <w:rPr>
      <w:b/>
    </w:rPr>
  </w:style>
  <w:style w:type="paragraph" w:customStyle="1" w:styleId="Chaptitle">
    <w:name w:val="Chap_title"/>
    <w:basedOn w:val="Arttitle"/>
    <w:next w:val="Normalaftertitle"/>
    <w:rsid w:val="00B374FE"/>
  </w:style>
  <w:style w:type="character" w:styleId="FootnoteReference">
    <w:name w:val="footnote reference"/>
    <w:basedOn w:val="DefaultParagraphFont"/>
    <w:semiHidden/>
    <w:rsid w:val="00B374FE"/>
    <w:rPr>
      <w:position w:val="6"/>
      <w:sz w:val="18"/>
    </w:rPr>
  </w:style>
  <w:style w:type="paragraph" w:styleId="FootnoteText">
    <w:name w:val="footnote text"/>
    <w:basedOn w:val="Normal"/>
    <w:semiHidden/>
    <w:rsid w:val="00B374FE"/>
    <w:pPr>
      <w:keepLines/>
      <w:tabs>
        <w:tab w:val="left" w:pos="255"/>
      </w:tabs>
      <w:ind w:left="255" w:hanging="255"/>
    </w:pPr>
    <w:rPr>
      <w:sz w:val="22"/>
    </w:rPr>
  </w:style>
  <w:style w:type="paragraph" w:styleId="Index1">
    <w:name w:val="index 1"/>
    <w:basedOn w:val="Normal"/>
    <w:next w:val="Normal"/>
    <w:semiHidden/>
    <w:rsid w:val="00B374FE"/>
  </w:style>
  <w:style w:type="paragraph" w:styleId="Index2">
    <w:name w:val="index 2"/>
    <w:basedOn w:val="Normal"/>
    <w:next w:val="Normal"/>
    <w:semiHidden/>
    <w:rsid w:val="00B374FE"/>
    <w:pPr>
      <w:ind w:left="283"/>
    </w:pPr>
  </w:style>
  <w:style w:type="paragraph" w:styleId="Index3">
    <w:name w:val="index 3"/>
    <w:basedOn w:val="Normal"/>
    <w:next w:val="Normal"/>
    <w:semiHidden/>
    <w:rsid w:val="00B374FE"/>
    <w:pPr>
      <w:ind w:left="566"/>
    </w:pPr>
  </w:style>
  <w:style w:type="paragraph" w:styleId="IndexHeading">
    <w:name w:val="index heading"/>
    <w:basedOn w:val="Normal"/>
    <w:next w:val="Index1"/>
    <w:semiHidden/>
    <w:rsid w:val="00B374FE"/>
  </w:style>
  <w:style w:type="paragraph" w:customStyle="1" w:styleId="Line">
    <w:name w:val="Line"/>
    <w:basedOn w:val="Normal"/>
    <w:next w:val="Normal"/>
    <w:rsid w:val="00B374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374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374FE"/>
  </w:style>
  <w:style w:type="paragraph" w:customStyle="1" w:styleId="Partref">
    <w:name w:val="Part_ref"/>
    <w:basedOn w:val="Normal"/>
    <w:next w:val="Normal"/>
    <w:rsid w:val="00B374FE"/>
    <w:pPr>
      <w:keepNext/>
      <w:keepLines/>
      <w:spacing w:after="280"/>
      <w:jc w:val="center"/>
    </w:pPr>
  </w:style>
  <w:style w:type="paragraph" w:customStyle="1" w:styleId="Parttitle">
    <w:name w:val="Part_title"/>
    <w:basedOn w:val="Normal"/>
    <w:next w:val="Normalaftertitle"/>
    <w:rsid w:val="00B374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374FE"/>
  </w:style>
  <w:style w:type="paragraph" w:customStyle="1" w:styleId="QuestionNo">
    <w:name w:val="Question_No"/>
    <w:basedOn w:val="RecNoBR"/>
    <w:next w:val="Normal"/>
    <w:rsid w:val="00B374FE"/>
  </w:style>
  <w:style w:type="paragraph" w:customStyle="1" w:styleId="Questionref">
    <w:name w:val="Question_ref"/>
    <w:basedOn w:val="Recref"/>
    <w:next w:val="Questiondate"/>
    <w:rsid w:val="00B374FE"/>
  </w:style>
  <w:style w:type="paragraph" w:customStyle="1" w:styleId="Questiontitle">
    <w:name w:val="Question_title"/>
    <w:basedOn w:val="Normal"/>
    <w:next w:val="Questionref"/>
    <w:rsid w:val="00B374FE"/>
  </w:style>
  <w:style w:type="paragraph" w:customStyle="1" w:styleId="Reftext">
    <w:name w:val="Ref_text"/>
    <w:basedOn w:val="Normal"/>
    <w:rsid w:val="00B374FE"/>
    <w:pPr>
      <w:ind w:left="794" w:hanging="794"/>
    </w:pPr>
    <w:rPr>
      <w:sz w:val="22"/>
    </w:rPr>
  </w:style>
  <w:style w:type="paragraph" w:customStyle="1" w:styleId="Reftitle">
    <w:name w:val="Ref_title"/>
    <w:basedOn w:val="Normal"/>
    <w:next w:val="Reftext"/>
    <w:rsid w:val="00B374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374FE"/>
  </w:style>
  <w:style w:type="paragraph" w:customStyle="1" w:styleId="RepNo">
    <w:name w:val="Rep_No"/>
    <w:basedOn w:val="RecNoBR"/>
    <w:next w:val="Reptitle"/>
    <w:rsid w:val="00B374FE"/>
  </w:style>
  <w:style w:type="paragraph" w:customStyle="1" w:styleId="Repref">
    <w:name w:val="Rep_ref"/>
    <w:basedOn w:val="Recref"/>
    <w:next w:val="Repdate"/>
    <w:rsid w:val="00B374FE"/>
  </w:style>
  <w:style w:type="paragraph" w:customStyle="1" w:styleId="Reptitle">
    <w:name w:val="Rep_title"/>
    <w:basedOn w:val="RectitleBR"/>
    <w:next w:val="Repref"/>
    <w:rsid w:val="00B374FE"/>
  </w:style>
  <w:style w:type="paragraph" w:customStyle="1" w:styleId="Resdate">
    <w:name w:val="Res_date"/>
    <w:basedOn w:val="Recdate"/>
    <w:next w:val="Normalaftertitle"/>
    <w:rsid w:val="00B374FE"/>
  </w:style>
  <w:style w:type="paragraph" w:customStyle="1" w:styleId="ResNo">
    <w:name w:val="Res_No"/>
    <w:basedOn w:val="RecNoBR"/>
    <w:next w:val="Restitle"/>
    <w:rsid w:val="00B374FE"/>
  </w:style>
  <w:style w:type="paragraph" w:customStyle="1" w:styleId="Resref">
    <w:name w:val="Res_ref"/>
    <w:basedOn w:val="Recref"/>
    <w:next w:val="Resdate"/>
    <w:rsid w:val="00B374FE"/>
  </w:style>
  <w:style w:type="paragraph" w:customStyle="1" w:styleId="Restitle">
    <w:name w:val="Res_title"/>
    <w:basedOn w:val="Normal"/>
    <w:next w:val="Resref"/>
    <w:rsid w:val="00B374FE"/>
    <w:pPr>
      <w:spacing w:before="240"/>
      <w:jc w:val="center"/>
    </w:pPr>
    <w:rPr>
      <w:b/>
      <w:sz w:val="28"/>
    </w:rPr>
  </w:style>
  <w:style w:type="paragraph" w:customStyle="1" w:styleId="SectionNo">
    <w:name w:val="Section_No"/>
    <w:basedOn w:val="Normal"/>
    <w:next w:val="Normal"/>
    <w:rsid w:val="00B374FE"/>
  </w:style>
  <w:style w:type="paragraph" w:customStyle="1" w:styleId="Sectiontitle">
    <w:name w:val="Section_title"/>
    <w:basedOn w:val="Normal"/>
    <w:next w:val="Normalaftertitle"/>
    <w:rsid w:val="00B374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374FE"/>
    <w:pPr>
      <w:tabs>
        <w:tab w:val="clear" w:pos="794"/>
        <w:tab w:val="clear" w:pos="1191"/>
        <w:tab w:val="clear" w:pos="1588"/>
        <w:tab w:val="clear" w:pos="1985"/>
        <w:tab w:val="right" w:pos="9611"/>
      </w:tabs>
    </w:pPr>
    <w:rPr>
      <w:i/>
    </w:rPr>
  </w:style>
  <w:style w:type="paragraph" w:styleId="TOC1">
    <w:name w:val="toc 1"/>
    <w:basedOn w:val="Normal"/>
    <w:semiHidden/>
    <w:rsid w:val="00B374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374FE"/>
    <w:pPr>
      <w:tabs>
        <w:tab w:val="clear" w:pos="567"/>
        <w:tab w:val="left" w:pos="1276"/>
      </w:tabs>
      <w:spacing w:before="160"/>
      <w:ind w:left="1276" w:hanging="709"/>
    </w:pPr>
  </w:style>
  <w:style w:type="paragraph" w:styleId="TOC3">
    <w:name w:val="toc 3"/>
    <w:basedOn w:val="TOC2"/>
    <w:semiHidden/>
    <w:rsid w:val="00B374FE"/>
    <w:pPr>
      <w:tabs>
        <w:tab w:val="clear" w:pos="1276"/>
        <w:tab w:val="left" w:pos="2155"/>
      </w:tabs>
      <w:ind w:left="2155" w:hanging="879"/>
    </w:pPr>
  </w:style>
  <w:style w:type="paragraph" w:styleId="TOC4">
    <w:name w:val="toc 4"/>
    <w:basedOn w:val="TOC3"/>
    <w:semiHidden/>
    <w:rsid w:val="00B374FE"/>
    <w:pPr>
      <w:tabs>
        <w:tab w:val="left" w:pos="3261"/>
      </w:tabs>
      <w:spacing w:before="80"/>
      <w:ind w:left="3261" w:hanging="993"/>
    </w:pPr>
  </w:style>
  <w:style w:type="paragraph" w:styleId="TOC5">
    <w:name w:val="toc 5"/>
    <w:basedOn w:val="TOC4"/>
    <w:semiHidden/>
    <w:rsid w:val="00B374FE"/>
  </w:style>
  <w:style w:type="paragraph" w:styleId="TOC6">
    <w:name w:val="toc 6"/>
    <w:basedOn w:val="TOC4"/>
    <w:semiHidden/>
    <w:rsid w:val="00B374FE"/>
  </w:style>
  <w:style w:type="paragraph" w:styleId="TOC7">
    <w:name w:val="toc 7"/>
    <w:basedOn w:val="TOC4"/>
    <w:semiHidden/>
    <w:rsid w:val="00B374FE"/>
  </w:style>
  <w:style w:type="paragraph" w:styleId="TOC8">
    <w:name w:val="toc 8"/>
    <w:basedOn w:val="TOC4"/>
    <w:semiHidden/>
    <w:rsid w:val="00B374FE"/>
  </w:style>
  <w:style w:type="paragraph" w:customStyle="1" w:styleId="RectitleBR">
    <w:name w:val="Rec_title_BR"/>
    <w:basedOn w:val="Normal"/>
    <w:next w:val="Recref"/>
    <w:rsid w:val="00B374FE"/>
    <w:pPr>
      <w:keepNext/>
      <w:keepLines/>
      <w:spacing w:before="240"/>
      <w:jc w:val="center"/>
    </w:pPr>
    <w:rPr>
      <w:b/>
      <w:sz w:val="28"/>
    </w:rPr>
  </w:style>
  <w:style w:type="paragraph" w:customStyle="1" w:styleId="Annexref">
    <w:name w:val="Annex_ref"/>
    <w:basedOn w:val="Normal"/>
    <w:next w:val="Normalaftertitle"/>
    <w:rsid w:val="00B374FE"/>
    <w:pPr>
      <w:keepNext/>
      <w:keepLines/>
      <w:spacing w:after="280"/>
      <w:jc w:val="center"/>
    </w:pPr>
  </w:style>
  <w:style w:type="paragraph" w:customStyle="1" w:styleId="Appendixref">
    <w:name w:val="Appendix_ref"/>
    <w:basedOn w:val="Annexref"/>
    <w:next w:val="Normalaftertitle"/>
    <w:rsid w:val="00B374FE"/>
  </w:style>
  <w:style w:type="paragraph" w:customStyle="1" w:styleId="Figuretitle">
    <w:name w:val="Figure_title"/>
    <w:basedOn w:val="Normal"/>
    <w:next w:val="Figure"/>
    <w:rsid w:val="00B374F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374FE"/>
    <w:pPr>
      <w:keepNext/>
      <w:spacing w:before="0" w:after="120"/>
      <w:jc w:val="center"/>
    </w:pPr>
    <w:rPr>
      <w:b/>
    </w:rPr>
  </w:style>
  <w:style w:type="paragraph" w:customStyle="1" w:styleId="Summary">
    <w:name w:val="Summary"/>
    <w:basedOn w:val="Normal"/>
    <w:next w:val="Normalaftertitle"/>
    <w:rsid w:val="00B374FE"/>
    <w:pPr>
      <w:spacing w:after="480"/>
    </w:pPr>
    <w:rPr>
      <w:sz w:val="22"/>
      <w:lang w:val="es-ES_tradnl"/>
    </w:rPr>
  </w:style>
  <w:style w:type="paragraph" w:customStyle="1" w:styleId="Car">
    <w:name w:val="Car"/>
    <w:basedOn w:val="Normal"/>
    <w:rsid w:val="00740F4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Figure">
    <w:name w:val="Figure"/>
    <w:basedOn w:val="FigureNo"/>
    <w:next w:val="Normal"/>
    <w:rsid w:val="00B374FE"/>
    <w:pPr>
      <w:keepNext w:val="0"/>
      <w:spacing w:before="0" w:after="240"/>
    </w:pPr>
  </w:style>
  <w:style w:type="character" w:customStyle="1" w:styleId="TabletextChar">
    <w:name w:val="Table_text Char"/>
    <w:basedOn w:val="DefaultParagraphFont"/>
    <w:link w:val="Tabletext"/>
    <w:rsid w:val="00EA5DCE"/>
    <w:rPr>
      <w:sz w:val="22"/>
      <w:lang w:val="fr-FR" w:eastAsia="en-US"/>
    </w:rPr>
  </w:style>
  <w:style w:type="character" w:styleId="Hyperlink">
    <w:name w:val="Hyperlink"/>
    <w:basedOn w:val="DefaultParagraphFont"/>
    <w:rsid w:val="00EA5DCE"/>
    <w:rPr>
      <w:color w:val="0000FF"/>
      <w:u w:val="single"/>
    </w:rPr>
  </w:style>
  <w:style w:type="character" w:customStyle="1" w:styleId="HeaderChar">
    <w:name w:val="Header Char"/>
    <w:aliases w:val="encabezado Char"/>
    <w:basedOn w:val="DefaultParagraphFont"/>
    <w:link w:val="Header"/>
    <w:rsid w:val="00EA5DCE"/>
    <w:rPr>
      <w:sz w:val="24"/>
      <w:lang w:val="fr-FR" w:eastAsia="en-US"/>
    </w:rPr>
  </w:style>
  <w:style w:type="character" w:customStyle="1" w:styleId="Heading1Char">
    <w:name w:val="Heading 1 Char"/>
    <w:basedOn w:val="DefaultParagraphFont"/>
    <w:link w:val="Heading1"/>
    <w:rsid w:val="00EA5DC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21</TotalTime>
  <Pages>3</Pages>
  <Words>1040</Words>
  <Characters>731</Characters>
  <Application>Microsoft Office Word</Application>
  <DocSecurity>0</DocSecurity>
  <Lines>6</Lines>
  <Paragraphs>3</Paragraphs>
  <ScaleCrop>false</ScaleCrop>
  <HeadingPairs>
    <vt:vector size="2" baseType="variant">
      <vt:variant>
        <vt:lpstr>Title</vt:lpstr>
      </vt:variant>
      <vt:variant>
        <vt:i4>1</vt:i4>
      </vt:variant>
    </vt:vector>
  </HeadingPairs>
  <TitlesOfParts>
    <vt:vector size="1" baseType="lpstr">
      <vt:lpstr>ITU-R  SA.1275-2*建议书 - 需保护免受2 200-2 290 MHz频段固定业务系统发射影响的数据中继卫星轨道位置</vt:lpstr>
    </vt:vector>
  </TitlesOfParts>
  <Manager/>
  <Company>ITU</Company>
  <LinksUpToDate>false</LinksUpToDate>
  <CharactersWithSpaces>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SA.1275-3建议书 - 需保护免受2 200-2 290 MHz频段固定业务系统发射影响的数据中继卫星轨道位置</dc:title>
  <dc:subject/>
  <dc:creator>POOL</dc:creator>
  <cp:keywords/>
  <dc:description>Edition                       13.11.08      SP_x000d_
REV - 17-11-08 - HB</dc:description>
  <cp:lastModifiedBy>lij</cp:lastModifiedBy>
  <cp:revision>7</cp:revision>
  <cp:lastPrinted>2011-03-09T09:38:00Z</cp:lastPrinted>
  <dcterms:created xsi:type="dcterms:W3CDTF">2011-03-09T09:34:00Z</dcterms:created>
  <dcterms:modified xsi:type="dcterms:W3CDTF">2011-03-15T09:23:00Z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