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p w:rsidR="006F20D8" w:rsidRPr="008C153E" w:rsidRDefault="006F20D8" w:rsidP="00AF7212"/>
    <w:tbl>
      <w:tblPr>
        <w:tblW w:w="10089" w:type="dxa"/>
        <w:tblLook w:val="01E0" w:firstRow="1" w:lastRow="1" w:firstColumn="1" w:lastColumn="1" w:noHBand="0" w:noVBand="0"/>
      </w:tblPr>
      <w:tblGrid>
        <w:gridCol w:w="10089"/>
      </w:tblGrid>
      <w:tr w:rsidR="006F20D8" w:rsidRPr="008C153E" w:rsidTr="00A05B10">
        <w:tc>
          <w:tcPr>
            <w:tcW w:w="10089" w:type="dxa"/>
          </w:tcPr>
          <w:p w:rsidR="006F20D8" w:rsidRPr="008C153E" w:rsidRDefault="006F20D8" w:rsidP="00A05B10">
            <w:pPr>
              <w:spacing w:before="380" w:line="280" w:lineRule="exact"/>
              <w:jc w:val="right"/>
              <w:rPr>
                <w:b/>
                <w:bCs/>
                <w:iCs/>
                <w:color w:val="243285"/>
                <w:sz w:val="32"/>
                <w:szCs w:val="32"/>
                <w:lang w:val="en-US"/>
              </w:rPr>
            </w:pPr>
          </w:p>
          <w:p w:rsidR="006F20D8" w:rsidRPr="004319CC" w:rsidRDefault="001B59E5" w:rsidP="00674325">
            <w:pPr>
              <w:spacing w:before="380" w:line="280" w:lineRule="exact"/>
              <w:jc w:val="right"/>
              <w:rPr>
                <w:b/>
                <w:bCs/>
                <w:iCs/>
                <w:color w:val="243285"/>
                <w:sz w:val="36"/>
                <w:szCs w:val="36"/>
                <w:lang w:val="fr-CH"/>
              </w:rPr>
            </w:pPr>
            <w:r>
              <w:rPr>
                <w:rFonts w:ascii="Tahoma" w:hAnsi="Tahoma" w:cs="Tahoma"/>
                <w:b/>
                <w:bCs/>
                <w:iCs/>
                <w:color w:val="243285"/>
                <w:sz w:val="36"/>
                <w:szCs w:val="36"/>
                <w:lang w:val="fr-CH"/>
              </w:rPr>
              <w:t>ITU-R  SA.</w:t>
            </w:r>
            <w:r w:rsidR="00EF0EBC">
              <w:rPr>
                <w:rFonts w:ascii="Tahoma" w:hAnsi="Tahoma" w:cs="Tahoma"/>
                <w:b/>
                <w:bCs/>
                <w:iCs/>
                <w:color w:val="243285"/>
                <w:sz w:val="36"/>
                <w:szCs w:val="36"/>
                <w:lang w:val="fr-CH"/>
              </w:rPr>
              <w:t xml:space="preserve"> 1164-3</w:t>
            </w:r>
            <w:r w:rsidR="00C06CD4">
              <w:rPr>
                <w:rFonts w:ascii="Tahoma" w:hAnsi="Tahoma" w:cs="Tahoma"/>
                <w:b/>
                <w:bCs/>
                <w:iCs/>
                <w:color w:val="243285"/>
                <w:sz w:val="36"/>
                <w:szCs w:val="36"/>
                <w:lang w:val="fr-CH"/>
              </w:rPr>
              <w:t xml:space="preserve"> </w:t>
            </w:r>
            <w:r w:rsidR="006F20D8" w:rsidRPr="00106F6E">
              <w:rPr>
                <w:rFonts w:ascii="SimHei" w:eastAsia="SimHei" w:hAnsi="SimHei" w:hint="eastAsia"/>
                <w:b/>
                <w:bCs/>
                <w:iCs/>
                <w:color w:val="243285"/>
                <w:sz w:val="36"/>
                <w:szCs w:val="36"/>
                <w:lang w:val="fr-CH"/>
              </w:rPr>
              <w:t>建议书</w:t>
            </w:r>
          </w:p>
          <w:p w:rsidR="006F20D8" w:rsidRPr="008C153E" w:rsidRDefault="00863516" w:rsidP="00E24A3D">
            <w:pPr>
              <w:spacing w:before="80" w:line="280" w:lineRule="exact"/>
              <w:jc w:val="right"/>
              <w:rPr>
                <w:b/>
                <w:bCs/>
                <w:iCs/>
                <w:color w:val="243285"/>
                <w:szCs w:val="24"/>
                <w:lang w:val="fr-CH"/>
              </w:rPr>
            </w:pPr>
            <w:r w:rsidRPr="0081070A">
              <w:rPr>
                <w:rFonts w:ascii="Tahoma" w:hAnsi="Tahoma" w:cs="Tahoma"/>
                <w:b/>
                <w:bCs/>
                <w:iCs/>
                <w:color w:val="243285"/>
                <w:szCs w:val="24"/>
                <w:lang w:val="fr-CH"/>
              </w:rPr>
              <w:t>(</w:t>
            </w:r>
            <w:r w:rsidR="00EF0EBC">
              <w:rPr>
                <w:rFonts w:ascii="Tahoma" w:hAnsi="Tahoma" w:cs="Tahoma"/>
                <w:b/>
                <w:bCs/>
                <w:iCs/>
                <w:color w:val="243285"/>
                <w:szCs w:val="24"/>
                <w:lang w:val="fr-CH"/>
              </w:rPr>
              <w:t>12</w:t>
            </w:r>
            <w:r w:rsidR="00EF0EBC" w:rsidRPr="00FB15D4">
              <w:rPr>
                <w:rFonts w:ascii="Tahoma" w:hAnsi="Tahoma" w:cs="Tahoma"/>
                <w:b/>
                <w:bCs/>
                <w:iCs/>
                <w:color w:val="243285"/>
                <w:szCs w:val="24"/>
                <w:lang w:val="fr-CH"/>
              </w:rPr>
              <w:t>/</w:t>
            </w:r>
            <w:r w:rsidR="00EF0EBC">
              <w:rPr>
                <w:rFonts w:ascii="Tahoma" w:hAnsi="Tahoma" w:cs="Tahoma"/>
                <w:b/>
                <w:bCs/>
                <w:iCs/>
                <w:color w:val="243285"/>
                <w:szCs w:val="24"/>
                <w:lang w:val="fr-CH"/>
              </w:rPr>
              <w:t>2018</w:t>
            </w:r>
            <w:r w:rsidRPr="0081070A">
              <w:rPr>
                <w:rFonts w:ascii="Tahoma" w:hAnsi="Tahoma" w:cs="Tahoma"/>
                <w:b/>
                <w:bCs/>
                <w:iCs/>
                <w:color w:val="243285"/>
                <w:szCs w:val="24"/>
                <w:lang w:val="fr-CH"/>
              </w:rPr>
              <w:t>)</w:t>
            </w:r>
          </w:p>
        </w:tc>
      </w:tr>
      <w:tr w:rsidR="006F20D8" w:rsidRPr="008C153E" w:rsidTr="00A05B10">
        <w:tc>
          <w:tcPr>
            <w:tcW w:w="10089" w:type="dxa"/>
          </w:tcPr>
          <w:p w:rsidR="006F20D8" w:rsidRPr="008C153E" w:rsidRDefault="006F20D8" w:rsidP="00A05B10">
            <w:pPr>
              <w:spacing w:before="80" w:line="500" w:lineRule="exact"/>
              <w:jc w:val="right"/>
              <w:rPr>
                <w:b/>
                <w:bCs/>
                <w:iCs/>
                <w:color w:val="243285"/>
                <w:sz w:val="44"/>
                <w:szCs w:val="44"/>
                <w:lang w:val="en-US" w:eastAsia="zh-CN"/>
              </w:rPr>
            </w:pPr>
          </w:p>
          <w:p w:rsidR="00C06CD4" w:rsidRDefault="00EF0EBC" w:rsidP="00EF0EBC">
            <w:pPr>
              <w:spacing w:before="80" w:line="500" w:lineRule="exact"/>
              <w:jc w:val="right"/>
              <w:rPr>
                <w:rFonts w:ascii="SimHei" w:eastAsia="SimHei" w:hAnsi="SimHei"/>
                <w:b/>
                <w:bCs/>
                <w:iCs/>
                <w:color w:val="243285"/>
                <w:sz w:val="44"/>
                <w:szCs w:val="44"/>
                <w:lang w:val="en-GB" w:eastAsia="zh-CN"/>
              </w:rPr>
            </w:pPr>
            <w:bookmarkStart w:id="0" w:name="OLE_LINK1"/>
            <w:bookmarkStart w:id="1" w:name="OLE_LINK2"/>
            <w:r w:rsidRPr="00EF0EBC">
              <w:rPr>
                <w:rFonts w:ascii="SimHei" w:eastAsia="SimHei" w:hAnsi="SimHei" w:hint="eastAsia"/>
                <w:b/>
                <w:bCs/>
                <w:iCs/>
                <w:color w:val="243285"/>
                <w:sz w:val="44"/>
                <w:szCs w:val="44"/>
                <w:lang w:val="en-GB" w:eastAsia="zh-CN"/>
              </w:rPr>
              <w:t>使用卫星地球探测业务和卫星气象业务</w:t>
            </w:r>
          </w:p>
          <w:p w:rsidR="00C06CD4" w:rsidRDefault="00EA4A08" w:rsidP="00C06CD4">
            <w:pPr>
              <w:spacing w:before="80" w:line="500" w:lineRule="exact"/>
              <w:jc w:val="right"/>
              <w:rPr>
                <w:rFonts w:ascii="SimHei" w:eastAsia="SimHei" w:hAnsi="SimHei"/>
                <w:b/>
                <w:bCs/>
                <w:iCs/>
                <w:color w:val="243285"/>
                <w:sz w:val="44"/>
                <w:szCs w:val="44"/>
                <w:lang w:val="en-GB" w:eastAsia="zh-CN"/>
              </w:rPr>
            </w:pPr>
            <w:r>
              <w:rPr>
                <w:rFonts w:ascii="Tahoma" w:hAnsi="Tahoma" w:cs="Tahoma"/>
                <w:b/>
                <w:bCs/>
                <w:iCs/>
                <w:color w:val="243285"/>
                <w:sz w:val="44"/>
                <w:szCs w:val="44"/>
                <w:lang w:val="en-US" w:eastAsia="zh-CN"/>
              </w:rPr>
              <w:t>GSO</w:t>
            </w:r>
            <w:r w:rsidR="00EF0EBC" w:rsidRPr="00EF0EBC">
              <w:rPr>
                <w:rFonts w:ascii="SimHei" w:eastAsia="SimHei" w:hAnsi="SimHei" w:hint="eastAsia"/>
                <w:b/>
                <w:bCs/>
                <w:iCs/>
                <w:color w:val="243285"/>
                <w:sz w:val="44"/>
                <w:szCs w:val="44"/>
                <w:lang w:val="en-GB" w:eastAsia="zh-CN"/>
              </w:rPr>
              <w:t>卫星的数据采集系统业务</w:t>
            </w:r>
          </w:p>
          <w:p w:rsidR="006F20D8" w:rsidRPr="001B59E5" w:rsidRDefault="00EF0EBC" w:rsidP="00C06CD4">
            <w:pPr>
              <w:spacing w:before="80" w:line="500" w:lineRule="exact"/>
              <w:jc w:val="right"/>
              <w:rPr>
                <w:rFonts w:ascii="SimHei" w:eastAsia="SimHei" w:hAnsi="SimHei"/>
                <w:b/>
                <w:bCs/>
                <w:iCs/>
                <w:color w:val="243285"/>
                <w:sz w:val="44"/>
                <w:szCs w:val="44"/>
                <w:lang w:val="en-GB" w:eastAsia="zh-CN"/>
              </w:rPr>
            </w:pPr>
            <w:r w:rsidRPr="00EF0EBC">
              <w:rPr>
                <w:rFonts w:ascii="SimHei" w:eastAsia="SimHei" w:hAnsi="SimHei" w:hint="eastAsia"/>
                <w:b/>
                <w:bCs/>
                <w:iCs/>
                <w:color w:val="243285"/>
                <w:sz w:val="44"/>
                <w:szCs w:val="44"/>
                <w:lang w:val="en-GB" w:eastAsia="zh-CN"/>
              </w:rPr>
              <w:t>链路的共用和协调标准</w:t>
            </w:r>
            <w:bookmarkEnd w:id="0"/>
            <w:bookmarkEnd w:id="1"/>
          </w:p>
          <w:p w:rsidR="006F20D8" w:rsidRPr="008C153E" w:rsidRDefault="006F20D8" w:rsidP="00A05B10">
            <w:pPr>
              <w:spacing w:before="80" w:line="500" w:lineRule="exact"/>
              <w:jc w:val="right"/>
              <w:rPr>
                <w:b/>
                <w:bCs/>
                <w:iCs/>
                <w:color w:val="243285"/>
                <w:sz w:val="40"/>
                <w:szCs w:val="40"/>
                <w:lang w:val="en-US" w:eastAsia="zh-CN"/>
              </w:rPr>
            </w:pPr>
          </w:p>
        </w:tc>
      </w:tr>
      <w:tr w:rsidR="006F20D8" w:rsidRPr="008C153E" w:rsidTr="00A05B10">
        <w:tc>
          <w:tcPr>
            <w:tcW w:w="10089" w:type="dxa"/>
          </w:tcPr>
          <w:p w:rsidR="006F20D8" w:rsidRPr="008C153E" w:rsidRDefault="006F20D8" w:rsidP="00A05B10">
            <w:pPr>
              <w:spacing w:before="80" w:line="280" w:lineRule="exact"/>
              <w:ind w:right="640"/>
              <w:rPr>
                <w:b/>
                <w:bCs/>
                <w:iCs/>
                <w:color w:val="243285"/>
                <w:sz w:val="32"/>
                <w:szCs w:val="32"/>
                <w:lang w:val="en-US" w:eastAsia="zh-CN"/>
              </w:rPr>
            </w:pPr>
          </w:p>
          <w:p w:rsidR="006F20D8" w:rsidRPr="008C153E" w:rsidRDefault="006F20D8" w:rsidP="00A05B10">
            <w:pPr>
              <w:spacing w:before="80" w:line="280" w:lineRule="exact"/>
              <w:ind w:right="640"/>
              <w:rPr>
                <w:b/>
                <w:bCs/>
                <w:iCs/>
                <w:color w:val="243285"/>
                <w:sz w:val="32"/>
                <w:szCs w:val="32"/>
                <w:lang w:val="en-US" w:eastAsia="zh-CN"/>
              </w:rPr>
            </w:pPr>
          </w:p>
          <w:p w:rsidR="006F20D8" w:rsidRPr="008C153E" w:rsidRDefault="006F20D8" w:rsidP="00A05B10">
            <w:pPr>
              <w:spacing w:before="80" w:after="180" w:line="360" w:lineRule="exact"/>
              <w:ind w:right="720"/>
              <w:rPr>
                <w:b/>
                <w:bCs/>
                <w:iCs/>
                <w:color w:val="243285"/>
                <w:sz w:val="36"/>
                <w:szCs w:val="36"/>
                <w:lang w:val="en-US" w:eastAsia="zh-CN"/>
              </w:rPr>
            </w:pPr>
          </w:p>
          <w:p w:rsidR="006F20D8" w:rsidRPr="008C153E" w:rsidRDefault="006F20D8" w:rsidP="00674325">
            <w:pPr>
              <w:spacing w:before="80" w:after="180" w:line="360" w:lineRule="exact"/>
              <w:jc w:val="right"/>
              <w:rPr>
                <w:b/>
                <w:bCs/>
                <w:iCs/>
                <w:color w:val="243285"/>
                <w:sz w:val="36"/>
                <w:szCs w:val="36"/>
                <w:lang w:val="en-US" w:eastAsia="zh-CN"/>
              </w:rPr>
            </w:pPr>
            <w:r w:rsidRPr="00106F6E">
              <w:rPr>
                <w:rFonts w:ascii="Tahoma" w:hAnsi="Tahoma" w:cs="Tahoma"/>
                <w:b/>
                <w:bCs/>
                <w:iCs/>
                <w:color w:val="243285"/>
                <w:sz w:val="36"/>
                <w:szCs w:val="36"/>
                <w:lang w:val="en-US" w:eastAsia="zh-CN"/>
              </w:rPr>
              <w:t>SA</w:t>
            </w:r>
            <w:r w:rsidR="00C06CD4">
              <w:rPr>
                <w:rFonts w:ascii="Tahoma" w:hAnsi="Tahoma" w:cs="Tahoma"/>
                <w:b/>
                <w:bCs/>
                <w:iCs/>
                <w:color w:val="243285"/>
                <w:sz w:val="36"/>
                <w:szCs w:val="36"/>
                <w:lang w:val="en-US" w:eastAsia="zh-CN"/>
              </w:rPr>
              <w:t xml:space="preserve"> </w:t>
            </w:r>
            <w:r w:rsidRPr="00106F6E">
              <w:rPr>
                <w:rFonts w:ascii="SimHei" w:eastAsia="SimHei" w:hAnsi="SimHei" w:hint="eastAsia"/>
                <w:b/>
                <w:bCs/>
                <w:iCs/>
                <w:color w:val="243285"/>
                <w:sz w:val="36"/>
                <w:szCs w:val="36"/>
                <w:lang w:val="en-US" w:eastAsia="zh-CN"/>
              </w:rPr>
              <w:t>系列</w:t>
            </w:r>
          </w:p>
          <w:p w:rsidR="006F20D8" w:rsidRPr="00106F6E" w:rsidRDefault="006F20D8" w:rsidP="00A05B10">
            <w:pPr>
              <w:spacing w:before="80" w:line="360" w:lineRule="exact"/>
              <w:jc w:val="right"/>
              <w:rPr>
                <w:rFonts w:ascii="SimHei" w:eastAsia="SimHei" w:hAnsi="SimHei"/>
                <w:b/>
                <w:bCs/>
                <w:iCs/>
                <w:color w:val="243285"/>
                <w:sz w:val="36"/>
                <w:szCs w:val="36"/>
                <w:lang w:val="en-US" w:eastAsia="zh-CN"/>
              </w:rPr>
            </w:pPr>
            <w:r w:rsidRPr="00106F6E">
              <w:rPr>
                <w:rFonts w:ascii="SimHei" w:eastAsia="SimHei" w:hAnsi="SimHei" w:hint="eastAsia"/>
                <w:b/>
                <w:bCs/>
                <w:iCs/>
                <w:color w:val="243285"/>
                <w:sz w:val="36"/>
                <w:szCs w:val="36"/>
                <w:lang w:val="en-US" w:eastAsia="zh-CN"/>
              </w:rPr>
              <w:t>空间应用和气象</w:t>
            </w:r>
          </w:p>
          <w:p w:rsidR="006F20D8" w:rsidRPr="008C153E" w:rsidRDefault="006F20D8" w:rsidP="00A05B10">
            <w:pPr>
              <w:spacing w:before="80" w:line="360" w:lineRule="exact"/>
              <w:jc w:val="right"/>
              <w:rPr>
                <w:b/>
                <w:bCs/>
                <w:iCs/>
                <w:color w:val="243285"/>
                <w:sz w:val="32"/>
                <w:szCs w:val="32"/>
                <w:lang w:val="en-US" w:eastAsia="zh-CN"/>
              </w:rPr>
            </w:pPr>
          </w:p>
        </w:tc>
      </w:tr>
    </w:tbl>
    <w:p w:rsidR="006F20D8" w:rsidRPr="008C153E" w:rsidRDefault="006F20D8" w:rsidP="00AF7212">
      <w:pPr>
        <w:spacing w:before="80"/>
        <w:rPr>
          <w:i/>
          <w:sz w:val="22"/>
          <w:lang w:val="en-US" w:eastAsia="zh-CN"/>
        </w:rPr>
      </w:pPr>
    </w:p>
    <w:p w:rsidR="006F20D8" w:rsidRPr="008C153E" w:rsidRDefault="006F20D8" w:rsidP="00AF7212">
      <w:pPr>
        <w:spacing w:before="80"/>
        <w:rPr>
          <w:i/>
          <w:sz w:val="22"/>
          <w:lang w:val="en-US" w:eastAsia="zh-CN"/>
        </w:rPr>
      </w:pPr>
    </w:p>
    <w:p w:rsidR="006F20D8" w:rsidRPr="008C153E" w:rsidRDefault="006F20D8" w:rsidP="00AF7212">
      <w:pPr>
        <w:spacing w:before="80"/>
        <w:rPr>
          <w:i/>
          <w:sz w:val="22"/>
          <w:lang w:val="en-US" w:eastAsia="zh-CN"/>
        </w:rPr>
      </w:pPr>
    </w:p>
    <w:p w:rsidR="006F20D8" w:rsidRPr="008C153E" w:rsidRDefault="006F20D8" w:rsidP="00AF7212">
      <w:pPr>
        <w:spacing w:before="80"/>
        <w:rPr>
          <w:i/>
          <w:sz w:val="22"/>
          <w:lang w:val="en-US" w:eastAsia="zh-CN"/>
        </w:rPr>
      </w:pPr>
    </w:p>
    <w:p w:rsidR="006F20D8" w:rsidRPr="008C153E" w:rsidRDefault="006F20D8" w:rsidP="00AF7212">
      <w:pPr>
        <w:spacing w:before="80"/>
        <w:rPr>
          <w:i/>
          <w:sz w:val="22"/>
          <w:lang w:val="en-US" w:eastAsia="zh-CN"/>
        </w:rPr>
      </w:pPr>
    </w:p>
    <w:p w:rsidR="006F20D8" w:rsidRPr="008C153E" w:rsidRDefault="006F20D8" w:rsidP="00AF7212">
      <w:pPr>
        <w:spacing w:before="80"/>
        <w:rPr>
          <w:i/>
          <w:sz w:val="22"/>
          <w:lang w:val="en-US" w:eastAsia="zh-CN"/>
        </w:rPr>
      </w:pPr>
    </w:p>
    <w:p w:rsidR="006F20D8" w:rsidRPr="008C153E" w:rsidRDefault="006F20D8" w:rsidP="00AF7212">
      <w:pPr>
        <w:pStyle w:val="Equation"/>
        <w:tabs>
          <w:tab w:val="clear" w:pos="4820"/>
          <w:tab w:val="clear" w:pos="9639"/>
          <w:tab w:val="left" w:pos="1191"/>
          <w:tab w:val="left" w:pos="1588"/>
          <w:tab w:val="left" w:pos="1985"/>
        </w:tabs>
        <w:rPr>
          <w:lang w:val="en-US" w:eastAsia="zh-CN"/>
        </w:rPr>
        <w:sectPr w:rsidR="006F20D8" w:rsidRPr="008C153E">
          <w:headerReference w:type="even" r:id="rId7"/>
          <w:headerReference w:type="default" r:id="rId8"/>
          <w:pgSz w:w="11907" w:h="16840" w:code="9"/>
          <w:pgMar w:top="1089" w:right="1089" w:bottom="284" w:left="1089" w:header="567" w:footer="284" w:gutter="0"/>
          <w:pgNumType w:start="1"/>
          <w:cols w:space="720"/>
        </w:sectPr>
      </w:pPr>
    </w:p>
    <w:p w:rsidR="00940538" w:rsidRPr="00674325" w:rsidRDefault="00940538" w:rsidP="00940538">
      <w:pPr>
        <w:spacing w:before="0"/>
        <w:rPr>
          <w:sz w:val="4"/>
          <w:szCs w:val="4"/>
          <w:lang w:val="en-US" w:eastAsia="zh-CN"/>
        </w:rPr>
      </w:pPr>
      <w:bookmarkStart w:id="2" w:name="c2tope"/>
      <w:bookmarkEnd w:id="2"/>
    </w:p>
    <w:p w:rsidR="00106F6E" w:rsidRPr="00586EF8" w:rsidRDefault="00106F6E" w:rsidP="00106F6E">
      <w:pPr>
        <w:pStyle w:val="Heading1"/>
        <w:spacing w:before="120"/>
        <w:jc w:val="center"/>
        <w:rPr>
          <w:lang w:val="en-US" w:eastAsia="zh-CN"/>
        </w:rPr>
      </w:pPr>
      <w:r>
        <w:rPr>
          <w:rFonts w:hint="eastAsia"/>
          <w:lang w:val="fr-CH" w:eastAsia="zh-CN"/>
        </w:rPr>
        <w:t>前言</w:t>
      </w:r>
    </w:p>
    <w:p w:rsidR="00106F6E" w:rsidRPr="00355C93" w:rsidRDefault="00106F6E" w:rsidP="00106F6E">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06F6E" w:rsidRPr="00355C93" w:rsidRDefault="00106F6E" w:rsidP="00106F6E">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06F6E" w:rsidRPr="00943821" w:rsidRDefault="00106F6E" w:rsidP="003F4F8B">
      <w:pPr>
        <w:pStyle w:val="Heading1"/>
        <w:spacing w:before="600"/>
        <w:jc w:val="center"/>
        <w:rPr>
          <w:b w:val="0"/>
          <w:bCs/>
          <w:lang w:val="en-US" w:eastAsia="zh-CN"/>
        </w:rPr>
      </w:pPr>
      <w:r w:rsidRPr="00943821">
        <w:rPr>
          <w:rFonts w:hint="eastAsia"/>
          <w:bCs/>
          <w:lang w:val="en-US" w:eastAsia="zh-CN"/>
        </w:rPr>
        <w:t>知识产权政策（</w:t>
      </w:r>
      <w:r w:rsidRPr="00943821">
        <w:rPr>
          <w:bCs/>
          <w:lang w:val="en-US" w:eastAsia="zh-CN"/>
        </w:rPr>
        <w:t>IPR</w:t>
      </w:r>
      <w:r w:rsidRPr="00943821">
        <w:rPr>
          <w:rFonts w:hint="eastAsia"/>
          <w:bCs/>
          <w:lang w:val="en-US" w:eastAsia="zh-CN"/>
        </w:rPr>
        <w:t>）</w:t>
      </w:r>
    </w:p>
    <w:p w:rsidR="00106F6E" w:rsidRPr="00355C93" w:rsidRDefault="00106F6E" w:rsidP="00106F6E">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06F6E" w:rsidRDefault="00106F6E" w:rsidP="00106F6E">
      <w:pPr>
        <w:jc w:val="center"/>
        <w:rPr>
          <w:sz w:val="22"/>
          <w:lang w:val="en-US" w:eastAsia="zh-CN"/>
        </w:rPr>
      </w:pPr>
    </w:p>
    <w:p w:rsidR="00106F6E" w:rsidRDefault="00106F6E" w:rsidP="00106F6E">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106F6E" w:rsidRPr="00C06CD4" w:rsidTr="009C775A">
        <w:tc>
          <w:tcPr>
            <w:tcW w:w="9748" w:type="dxa"/>
            <w:gridSpan w:val="2"/>
          </w:tcPr>
          <w:p w:rsidR="00106F6E" w:rsidRPr="00C12100"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C06CD4">
              <w:rPr>
                <w:bCs/>
                <w:lang w:val="en-US" w:eastAsia="zh-CN"/>
              </w:rPr>
              <w:t xml:space="preserve"> </w:t>
            </w:r>
            <w:r w:rsidRPr="00C12100">
              <w:rPr>
                <w:rFonts w:hint="eastAsia"/>
                <w:bCs/>
                <w:lang w:val="en-US" w:eastAsia="zh-CN"/>
              </w:rPr>
              <w:t>系列建议书</w:t>
            </w:r>
          </w:p>
          <w:p w:rsidR="00106F6E" w:rsidRPr="00F128B0" w:rsidRDefault="00106F6E" w:rsidP="009C775A">
            <w:pPr>
              <w:jc w:val="center"/>
              <w:rPr>
                <w:sz w:val="18"/>
                <w:szCs w:val="18"/>
                <w:lang w:val="en-US" w:eastAsia="zh-CN"/>
              </w:rPr>
            </w:pPr>
            <w:r w:rsidRPr="00F128B0">
              <w:rPr>
                <w:rFonts w:hint="eastAsia"/>
                <w:sz w:val="18"/>
                <w:szCs w:val="18"/>
                <w:lang w:val="en-US" w:eastAsia="zh-CN"/>
              </w:rPr>
              <w:t>（也可在线查询</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06F6E" w:rsidRPr="00355C93" w:rsidTr="009C775A">
        <w:tc>
          <w:tcPr>
            <w:tcW w:w="960" w:type="dxa"/>
          </w:tcPr>
          <w:p w:rsidR="00106F6E" w:rsidRPr="00355C93" w:rsidRDefault="00106F6E" w:rsidP="009C775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BO</w:t>
            </w:r>
          </w:p>
        </w:tc>
        <w:tc>
          <w:tcPr>
            <w:tcW w:w="8788" w:type="dxa"/>
          </w:tcPr>
          <w:p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BR</w:t>
            </w:r>
          </w:p>
        </w:tc>
        <w:tc>
          <w:tcPr>
            <w:tcW w:w="8788" w:type="dxa"/>
          </w:tcPr>
          <w:p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BS</w:t>
            </w:r>
          </w:p>
        </w:tc>
        <w:tc>
          <w:tcPr>
            <w:tcW w:w="8788" w:type="dxa"/>
          </w:tcPr>
          <w:p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BT</w:t>
            </w:r>
          </w:p>
        </w:tc>
        <w:tc>
          <w:tcPr>
            <w:tcW w:w="8788" w:type="dxa"/>
          </w:tcPr>
          <w:p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06F6E" w:rsidRPr="00355C93" w:rsidTr="009C775A">
        <w:tc>
          <w:tcPr>
            <w:tcW w:w="960" w:type="dxa"/>
            <w:tcBorders>
              <w:bottom w:val="nil"/>
            </w:tcBorders>
          </w:tcPr>
          <w:p w:rsidR="00106F6E" w:rsidRPr="00355C93" w:rsidRDefault="00106F6E" w:rsidP="009C775A">
            <w:pPr>
              <w:spacing w:before="30" w:after="30"/>
              <w:ind w:left="57"/>
              <w:jc w:val="left"/>
              <w:rPr>
                <w:b/>
                <w:bCs/>
                <w:sz w:val="20"/>
                <w:lang w:val="fr-CH"/>
              </w:rPr>
            </w:pPr>
            <w:r w:rsidRPr="00355C93">
              <w:rPr>
                <w:b/>
                <w:bCs/>
                <w:sz w:val="20"/>
                <w:lang w:val="fr-CH"/>
              </w:rPr>
              <w:t>F</w:t>
            </w:r>
          </w:p>
        </w:tc>
        <w:tc>
          <w:tcPr>
            <w:tcW w:w="8788" w:type="dxa"/>
            <w:tcBorders>
              <w:bottom w:val="nil"/>
            </w:tcBorders>
          </w:tcPr>
          <w:p w:rsidR="00106F6E" w:rsidRPr="00355C93"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06F6E" w:rsidRPr="00355C93" w:rsidTr="009C775A">
        <w:tc>
          <w:tcPr>
            <w:tcW w:w="960" w:type="dxa"/>
            <w:tcBorders>
              <w:top w:val="nil"/>
              <w:bottom w:val="nil"/>
            </w:tcBorders>
            <w:shd w:val="clear" w:color="auto" w:fill="auto"/>
          </w:tcPr>
          <w:p w:rsidR="00106F6E" w:rsidRPr="00245829" w:rsidRDefault="00106F6E" w:rsidP="009C775A">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106F6E" w:rsidRPr="00245829"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106F6E" w:rsidRPr="00355C93" w:rsidTr="009C775A">
        <w:tc>
          <w:tcPr>
            <w:tcW w:w="960" w:type="dxa"/>
            <w:tcBorders>
              <w:top w:val="nil"/>
            </w:tcBorders>
            <w:shd w:val="clear" w:color="auto" w:fill="FFFFFF" w:themeFill="background1"/>
          </w:tcPr>
          <w:p w:rsidR="00106F6E" w:rsidRPr="00ED017E" w:rsidRDefault="00106F6E" w:rsidP="009C775A">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106F6E" w:rsidRPr="00ED017E" w:rsidRDefault="00106F6E" w:rsidP="009C775A">
            <w:pPr>
              <w:spacing w:before="30" w:after="30"/>
              <w:jc w:val="left"/>
              <w:rPr>
                <w:sz w:val="20"/>
                <w:lang w:val="fr-CH"/>
              </w:rPr>
            </w:pPr>
            <w:r w:rsidRPr="00ED017E">
              <w:rPr>
                <w:rFonts w:hint="eastAsia"/>
                <w:sz w:val="20"/>
                <w:lang w:val="fr-CH"/>
              </w:rPr>
              <w:t>无线电波传播</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RA</w:t>
            </w:r>
          </w:p>
        </w:tc>
        <w:tc>
          <w:tcPr>
            <w:tcW w:w="8788" w:type="dxa"/>
          </w:tcPr>
          <w:p w:rsidR="00106F6E" w:rsidRPr="00355C93"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RS</w:t>
            </w:r>
          </w:p>
        </w:tc>
        <w:tc>
          <w:tcPr>
            <w:tcW w:w="8788" w:type="dxa"/>
          </w:tcPr>
          <w:p w:rsidR="00106F6E" w:rsidRPr="00355C93"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06F6E" w:rsidRPr="00355C93" w:rsidTr="00106F6E">
        <w:tc>
          <w:tcPr>
            <w:tcW w:w="960" w:type="dxa"/>
            <w:tcBorders>
              <w:bottom w:val="nil"/>
            </w:tcBorders>
            <w:shd w:val="clear" w:color="auto" w:fill="FFFFFF" w:themeFill="background1"/>
          </w:tcPr>
          <w:p w:rsidR="00106F6E" w:rsidRPr="002C01E1" w:rsidRDefault="00106F6E" w:rsidP="009C775A">
            <w:pPr>
              <w:spacing w:before="30" w:after="30"/>
              <w:ind w:left="57"/>
              <w:jc w:val="left"/>
              <w:rPr>
                <w:b/>
                <w:bCs/>
                <w:sz w:val="20"/>
                <w:lang w:val="en-US"/>
              </w:rPr>
            </w:pPr>
            <w:r w:rsidRPr="002C01E1">
              <w:rPr>
                <w:b/>
                <w:bCs/>
                <w:sz w:val="20"/>
                <w:lang w:val="en-US"/>
              </w:rPr>
              <w:t>S</w:t>
            </w:r>
          </w:p>
        </w:tc>
        <w:tc>
          <w:tcPr>
            <w:tcW w:w="8788" w:type="dxa"/>
            <w:tcBorders>
              <w:bottom w:val="nil"/>
            </w:tcBorders>
            <w:shd w:val="clear" w:color="auto" w:fill="FFFFFF" w:themeFill="background1"/>
          </w:tcPr>
          <w:p w:rsidR="00106F6E" w:rsidRPr="002C01E1" w:rsidRDefault="00106F6E" w:rsidP="009C775A">
            <w:pPr>
              <w:spacing w:before="30" w:after="30"/>
              <w:jc w:val="left"/>
              <w:rPr>
                <w:sz w:val="20"/>
                <w:lang w:val="en-US"/>
              </w:rPr>
            </w:pPr>
            <w:r w:rsidRPr="002C01E1">
              <w:rPr>
                <w:rFonts w:hint="eastAsia"/>
                <w:sz w:val="20"/>
                <w:lang w:val="en-US"/>
              </w:rPr>
              <w:t>卫星固定业务</w:t>
            </w:r>
          </w:p>
        </w:tc>
      </w:tr>
      <w:tr w:rsidR="00106F6E" w:rsidRPr="00355C93" w:rsidTr="00106F6E">
        <w:tc>
          <w:tcPr>
            <w:tcW w:w="960" w:type="dxa"/>
            <w:tcBorders>
              <w:top w:val="nil"/>
              <w:bottom w:val="nil"/>
            </w:tcBorders>
            <w:shd w:val="pct5" w:color="auto" w:fill="auto"/>
          </w:tcPr>
          <w:p w:rsidR="00106F6E" w:rsidRPr="00106F6E" w:rsidRDefault="00106F6E" w:rsidP="009C775A">
            <w:pPr>
              <w:spacing w:before="30" w:after="30"/>
              <w:ind w:left="57"/>
              <w:jc w:val="left"/>
              <w:rPr>
                <w:b/>
                <w:bCs/>
                <w:color w:val="000080"/>
                <w:sz w:val="20"/>
                <w:lang w:val="en-US"/>
              </w:rPr>
            </w:pPr>
            <w:r w:rsidRPr="00106F6E">
              <w:rPr>
                <w:b/>
                <w:bCs/>
                <w:color w:val="000080"/>
                <w:sz w:val="20"/>
                <w:lang w:val="en-US"/>
              </w:rPr>
              <w:t>SA</w:t>
            </w:r>
          </w:p>
        </w:tc>
        <w:tc>
          <w:tcPr>
            <w:tcW w:w="8788" w:type="dxa"/>
            <w:tcBorders>
              <w:top w:val="nil"/>
              <w:bottom w:val="nil"/>
            </w:tcBorders>
            <w:shd w:val="pct5" w:color="auto" w:fill="auto"/>
          </w:tcPr>
          <w:p w:rsidR="00106F6E" w:rsidRPr="00106F6E" w:rsidRDefault="00106F6E" w:rsidP="009C775A">
            <w:pPr>
              <w:spacing w:before="30" w:after="30"/>
              <w:jc w:val="left"/>
              <w:rPr>
                <w:b/>
                <w:bCs/>
                <w:color w:val="000080"/>
                <w:sz w:val="20"/>
                <w:lang w:val="en-US"/>
              </w:rPr>
            </w:pPr>
            <w:r w:rsidRPr="00106F6E">
              <w:rPr>
                <w:rFonts w:hint="eastAsia"/>
                <w:b/>
                <w:bCs/>
                <w:color w:val="000080"/>
                <w:sz w:val="20"/>
                <w:lang w:val="en-US"/>
              </w:rPr>
              <w:t>空间应用和气象</w:t>
            </w:r>
          </w:p>
        </w:tc>
      </w:tr>
      <w:tr w:rsidR="00106F6E" w:rsidRPr="00355C93" w:rsidTr="00106F6E">
        <w:tc>
          <w:tcPr>
            <w:tcW w:w="960" w:type="dxa"/>
            <w:tcBorders>
              <w:top w:val="nil"/>
              <w:bottom w:val="nil"/>
            </w:tcBorders>
          </w:tcPr>
          <w:p w:rsidR="00106F6E" w:rsidRPr="00355C93" w:rsidRDefault="00106F6E" w:rsidP="009C775A">
            <w:pPr>
              <w:spacing w:before="30" w:after="30"/>
              <w:ind w:left="57"/>
              <w:jc w:val="left"/>
              <w:rPr>
                <w:b/>
                <w:bCs/>
                <w:sz w:val="20"/>
                <w:lang w:val="en-US"/>
              </w:rPr>
            </w:pPr>
            <w:r w:rsidRPr="00355C93">
              <w:rPr>
                <w:b/>
                <w:bCs/>
                <w:sz w:val="20"/>
                <w:lang w:val="en-US"/>
              </w:rPr>
              <w:t>SF</w:t>
            </w:r>
          </w:p>
        </w:tc>
        <w:tc>
          <w:tcPr>
            <w:tcW w:w="8788" w:type="dxa"/>
            <w:tcBorders>
              <w:top w:val="nil"/>
              <w:bottom w:val="nil"/>
            </w:tcBorders>
          </w:tcPr>
          <w:p w:rsidR="00106F6E" w:rsidRPr="00355C93" w:rsidRDefault="00106F6E" w:rsidP="009C775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06F6E" w:rsidRPr="00355C93" w:rsidTr="00106F6E">
        <w:tc>
          <w:tcPr>
            <w:tcW w:w="960" w:type="dxa"/>
            <w:tcBorders>
              <w:top w:val="nil"/>
              <w:bottom w:val="nil"/>
            </w:tcBorders>
            <w:shd w:val="clear" w:color="auto" w:fill="auto"/>
          </w:tcPr>
          <w:p w:rsidR="00106F6E" w:rsidRPr="00106F6E" w:rsidRDefault="00106F6E" w:rsidP="009C775A">
            <w:pPr>
              <w:spacing w:before="30" w:after="30"/>
              <w:ind w:left="57"/>
              <w:jc w:val="left"/>
              <w:rPr>
                <w:color w:val="000080"/>
                <w:sz w:val="20"/>
                <w:lang w:val="en-US"/>
              </w:rPr>
            </w:pPr>
            <w:r w:rsidRPr="00106F6E">
              <w:rPr>
                <w:b/>
                <w:bCs/>
                <w:sz w:val="20"/>
                <w:lang w:val="en-US"/>
              </w:rPr>
              <w:t>SM</w:t>
            </w:r>
          </w:p>
        </w:tc>
        <w:tc>
          <w:tcPr>
            <w:tcW w:w="8788" w:type="dxa"/>
            <w:tcBorders>
              <w:top w:val="nil"/>
              <w:bottom w:val="nil"/>
            </w:tcBorders>
            <w:shd w:val="clear" w:color="auto" w:fill="auto"/>
          </w:tcPr>
          <w:p w:rsidR="00106F6E" w:rsidRPr="00106F6E"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color w:val="000080"/>
                <w:sz w:val="20"/>
                <w:lang w:val="en-US"/>
              </w:rPr>
            </w:pPr>
            <w:r w:rsidRPr="00106F6E">
              <w:rPr>
                <w:rFonts w:hint="eastAsia"/>
                <w:sz w:val="20"/>
                <w:lang w:val="en-US" w:eastAsia="zh-CN"/>
              </w:rPr>
              <w:t>频谱管理</w:t>
            </w:r>
          </w:p>
        </w:tc>
      </w:tr>
      <w:tr w:rsidR="00106F6E" w:rsidRPr="00355C93" w:rsidTr="009C775A">
        <w:tc>
          <w:tcPr>
            <w:tcW w:w="960" w:type="dxa"/>
            <w:tcBorders>
              <w:top w:val="nil"/>
            </w:tcBorders>
          </w:tcPr>
          <w:p w:rsidR="00106F6E" w:rsidRPr="00355C93" w:rsidRDefault="00106F6E" w:rsidP="009C775A">
            <w:pPr>
              <w:spacing w:before="30" w:after="30"/>
              <w:ind w:left="57"/>
              <w:jc w:val="left"/>
              <w:rPr>
                <w:b/>
                <w:bCs/>
                <w:sz w:val="20"/>
                <w:lang w:val="en-US"/>
              </w:rPr>
            </w:pPr>
            <w:r w:rsidRPr="00355C93">
              <w:rPr>
                <w:b/>
                <w:bCs/>
                <w:sz w:val="20"/>
                <w:lang w:val="en-US"/>
              </w:rPr>
              <w:t>SNG</w:t>
            </w:r>
          </w:p>
        </w:tc>
        <w:tc>
          <w:tcPr>
            <w:tcW w:w="8788" w:type="dxa"/>
            <w:tcBorders>
              <w:top w:val="nil"/>
            </w:tcBorders>
          </w:tcPr>
          <w:p w:rsidR="00106F6E" w:rsidRPr="00355C93" w:rsidRDefault="00106F6E" w:rsidP="009C775A">
            <w:pPr>
              <w:spacing w:before="30" w:after="30"/>
              <w:jc w:val="left"/>
              <w:rPr>
                <w:sz w:val="20"/>
                <w:lang w:val="en-US"/>
              </w:rPr>
            </w:pPr>
            <w:r w:rsidRPr="00355C93">
              <w:rPr>
                <w:rFonts w:hint="eastAsia"/>
                <w:sz w:val="20"/>
                <w:lang w:val="en-US" w:eastAsia="zh-CN"/>
              </w:rPr>
              <w:t>卫星新闻采集</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TF</w:t>
            </w:r>
          </w:p>
        </w:tc>
        <w:tc>
          <w:tcPr>
            <w:tcW w:w="8788" w:type="dxa"/>
          </w:tcPr>
          <w:p w:rsidR="00106F6E" w:rsidRPr="00355C93" w:rsidRDefault="00106F6E" w:rsidP="009C775A">
            <w:pPr>
              <w:spacing w:before="30" w:after="30"/>
              <w:jc w:val="left"/>
              <w:rPr>
                <w:sz w:val="20"/>
                <w:lang w:val="en-US" w:eastAsia="zh-CN"/>
              </w:rPr>
            </w:pPr>
            <w:r w:rsidRPr="00355C93">
              <w:rPr>
                <w:rFonts w:hint="eastAsia"/>
                <w:sz w:val="20"/>
                <w:lang w:val="en-US" w:eastAsia="zh-CN"/>
              </w:rPr>
              <w:t>时间信号和频率标准发射</w:t>
            </w:r>
          </w:p>
        </w:tc>
      </w:tr>
      <w:tr w:rsidR="00106F6E" w:rsidRPr="00355C93" w:rsidTr="009C775A">
        <w:tc>
          <w:tcPr>
            <w:tcW w:w="960" w:type="dxa"/>
          </w:tcPr>
          <w:p w:rsidR="00106F6E" w:rsidRPr="00355C93" w:rsidRDefault="00106F6E" w:rsidP="009C775A">
            <w:pPr>
              <w:spacing w:before="30" w:after="30"/>
              <w:ind w:left="57"/>
              <w:jc w:val="left"/>
              <w:rPr>
                <w:b/>
                <w:bCs/>
                <w:sz w:val="20"/>
                <w:lang w:val="en-US"/>
              </w:rPr>
            </w:pPr>
            <w:r w:rsidRPr="00355C93">
              <w:rPr>
                <w:b/>
                <w:bCs/>
                <w:sz w:val="20"/>
                <w:lang w:val="en-US"/>
              </w:rPr>
              <w:t>V</w:t>
            </w:r>
          </w:p>
        </w:tc>
        <w:tc>
          <w:tcPr>
            <w:tcW w:w="8788" w:type="dxa"/>
          </w:tcPr>
          <w:p w:rsidR="00106F6E" w:rsidRPr="00355C93" w:rsidRDefault="00106F6E" w:rsidP="009C775A">
            <w:pPr>
              <w:spacing w:before="30" w:after="180"/>
              <w:jc w:val="left"/>
              <w:rPr>
                <w:sz w:val="20"/>
                <w:lang w:val="en-US"/>
              </w:rPr>
            </w:pPr>
            <w:r w:rsidRPr="00355C93">
              <w:rPr>
                <w:rFonts w:hint="eastAsia"/>
                <w:sz w:val="20"/>
                <w:lang w:val="en-US" w:eastAsia="zh-CN"/>
              </w:rPr>
              <w:t>词汇和相关问题</w:t>
            </w:r>
          </w:p>
        </w:tc>
      </w:tr>
    </w:tbl>
    <w:p w:rsidR="00106F6E" w:rsidRDefault="00106F6E" w:rsidP="00106F6E">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106F6E" w:rsidTr="009C775A">
        <w:tc>
          <w:tcPr>
            <w:tcW w:w="9775" w:type="dxa"/>
          </w:tcPr>
          <w:p w:rsidR="00106F6E" w:rsidRPr="00793097" w:rsidRDefault="00106F6E" w:rsidP="009C775A">
            <w:pPr>
              <w:spacing w:after="120"/>
              <w:rPr>
                <w:rFonts w:eastAsia="STKaiti"/>
                <w:sz w:val="20"/>
                <w:lang w:eastAsia="zh-CN"/>
              </w:rPr>
            </w:pPr>
            <w:r w:rsidRPr="00C06CD4">
              <w:rPr>
                <w:rFonts w:ascii="STKaiti" w:eastAsia="STKaiti" w:hAnsi="STKaiti" w:cstheme="minorBidi" w:hint="eastAsia"/>
                <w:b/>
                <w:bCs/>
                <w:kern w:val="2"/>
                <w:sz w:val="20"/>
                <w:szCs w:val="22"/>
                <w:lang w:val="en-US" w:eastAsia="zh-CN"/>
              </w:rPr>
              <w:t>说明</w:t>
            </w:r>
            <w:r w:rsidRPr="00982C8F">
              <w:rPr>
                <w:rFonts w:ascii="STKaiti" w:eastAsia="STKaiti" w:hAnsi="STKaiti" w:cstheme="minorBidi" w:hint="eastAsia"/>
                <w:kern w:val="2"/>
                <w:sz w:val="20"/>
                <w:szCs w:val="22"/>
                <w:lang w:val="en-US" w:eastAsia="zh-CN"/>
              </w:rPr>
              <w:t>：该</w:t>
            </w:r>
            <w:r w:rsidRPr="00793097">
              <w:rPr>
                <w:rFonts w:eastAsia="STKaiti" w:hint="eastAsia"/>
                <w:sz w:val="20"/>
                <w:lang w:eastAsia="zh-CN"/>
              </w:rPr>
              <w:t>ITU-R</w:t>
            </w:r>
            <w:r w:rsidRPr="00982C8F">
              <w:rPr>
                <w:rFonts w:ascii="STKaiti" w:eastAsia="STKaiti" w:hAnsi="STKaiti" w:cstheme="minorBidi" w:hint="eastAsia"/>
                <w:kern w:val="2"/>
                <w:sz w:val="20"/>
                <w:szCs w:val="22"/>
                <w:lang w:val="en-US" w:eastAsia="zh-CN"/>
              </w:rPr>
              <w:t>建议书的英文版本根据</w:t>
            </w:r>
            <w:r w:rsidRPr="00793097">
              <w:rPr>
                <w:rFonts w:eastAsia="STKaiti" w:hint="eastAsia"/>
                <w:sz w:val="20"/>
                <w:lang w:eastAsia="zh-CN"/>
              </w:rPr>
              <w:t>ITU-R</w:t>
            </w:r>
            <w:r w:rsidRPr="00982C8F">
              <w:rPr>
                <w:rFonts w:ascii="STKaiti" w:eastAsia="STKaiti" w:hAnsi="STKaiti" w:cstheme="minorBidi" w:hint="eastAsia"/>
                <w:kern w:val="2"/>
                <w:sz w:val="20"/>
                <w:szCs w:val="22"/>
                <w:lang w:val="en-US" w:eastAsia="zh-CN"/>
              </w:rPr>
              <w:t>第</w:t>
            </w:r>
            <w:r w:rsidRPr="00793097">
              <w:rPr>
                <w:rFonts w:eastAsia="STKaiti" w:hint="eastAsia"/>
                <w:sz w:val="20"/>
                <w:lang w:eastAsia="zh-CN"/>
              </w:rPr>
              <w:t>1</w:t>
            </w:r>
            <w:r w:rsidRPr="00982C8F">
              <w:rPr>
                <w:rFonts w:ascii="STKaiti" w:eastAsia="STKaiti" w:hAnsi="STKaiti" w:cstheme="minorBidi" w:hint="eastAsia"/>
                <w:kern w:val="2"/>
                <w:sz w:val="20"/>
                <w:szCs w:val="22"/>
                <w:lang w:val="en-US" w:eastAsia="zh-CN"/>
              </w:rPr>
              <w:t>号决议详述的程序予以批准。</w:t>
            </w:r>
          </w:p>
        </w:tc>
      </w:tr>
    </w:tbl>
    <w:p w:rsidR="00106F6E" w:rsidRPr="00355C93" w:rsidRDefault="00106F6E" w:rsidP="00C06CD4">
      <w:pPr>
        <w:tabs>
          <w:tab w:val="left" w:pos="9540"/>
        </w:tabs>
        <w:spacing w:before="360"/>
        <w:ind w:right="99"/>
        <w:jc w:val="right"/>
        <w:rPr>
          <w:sz w:val="20"/>
          <w:lang w:eastAsia="zh-CN"/>
        </w:rPr>
      </w:pPr>
      <w:r w:rsidRPr="00982C8F">
        <w:rPr>
          <w:rFonts w:ascii="STKaiti" w:eastAsia="STKaiti" w:hAnsi="STKaiti" w:cstheme="minorBidi" w:hint="eastAsia"/>
          <w:kern w:val="2"/>
          <w:sz w:val="20"/>
          <w:szCs w:val="22"/>
          <w:lang w:val="en-US"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C06CD4">
        <w:rPr>
          <w:sz w:val="20"/>
          <w:lang w:eastAsia="zh-CN"/>
        </w:rPr>
        <w:t>9</w:t>
      </w:r>
      <w:r w:rsidRPr="00355C93">
        <w:rPr>
          <w:rFonts w:hint="eastAsia"/>
          <w:sz w:val="20"/>
          <w:lang w:eastAsia="zh-CN"/>
        </w:rPr>
        <w:t>年，日内瓦</w:t>
      </w:r>
    </w:p>
    <w:p w:rsidR="00106F6E" w:rsidRDefault="00106F6E" w:rsidP="00106F6E">
      <w:pPr>
        <w:rPr>
          <w:szCs w:val="24"/>
          <w:lang w:eastAsia="zh-CN"/>
        </w:rPr>
      </w:pPr>
    </w:p>
    <w:p w:rsidR="00106F6E" w:rsidRDefault="00106F6E" w:rsidP="00C06CD4">
      <w:pPr>
        <w:jc w:val="center"/>
        <w:rPr>
          <w:sz w:val="20"/>
          <w:lang w:val="en-US" w:eastAsia="zh-CN"/>
        </w:rPr>
      </w:pPr>
      <w:r w:rsidRPr="00A613D0">
        <w:rPr>
          <w:sz w:val="20"/>
          <w:lang w:val="en-US"/>
        </w:rPr>
        <w:sym w:font="Symbol" w:char="F0E3"/>
      </w:r>
      <w:r w:rsidR="00C06CD4">
        <w:rPr>
          <w:sz w:val="20"/>
          <w:lang w:val="en-US"/>
        </w:rPr>
        <w:t xml:space="preserve"> </w:t>
      </w:r>
      <w:r>
        <w:rPr>
          <w:rFonts w:hint="eastAsia"/>
          <w:sz w:val="20"/>
          <w:lang w:val="en-US" w:eastAsia="zh-CN"/>
        </w:rPr>
        <w:t>国际</w:t>
      </w:r>
      <w:r>
        <w:rPr>
          <w:sz w:val="20"/>
          <w:lang w:val="en-US" w:eastAsia="zh-CN"/>
        </w:rPr>
        <w:t>电联</w:t>
      </w:r>
      <w:r w:rsidRPr="00A613D0">
        <w:rPr>
          <w:sz w:val="20"/>
          <w:lang w:val="en-US" w:eastAsia="zh-CN"/>
        </w:rPr>
        <w:t xml:space="preserve"> 20</w:t>
      </w:r>
      <w:r>
        <w:rPr>
          <w:rFonts w:hint="eastAsia"/>
          <w:sz w:val="20"/>
          <w:lang w:val="en-US" w:eastAsia="zh-CN"/>
        </w:rPr>
        <w:t>1</w:t>
      </w:r>
      <w:r w:rsidR="00C06CD4">
        <w:rPr>
          <w:sz w:val="20"/>
          <w:lang w:val="en-US" w:eastAsia="zh-CN"/>
        </w:rPr>
        <w:t>9</w:t>
      </w:r>
    </w:p>
    <w:p w:rsidR="00106F6E" w:rsidRDefault="00106F6E" w:rsidP="00106F6E">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6F20D8" w:rsidRPr="00106F6E" w:rsidRDefault="006F20D8" w:rsidP="00900B6C">
      <w:pPr>
        <w:spacing w:before="160"/>
        <w:ind w:firstLineChars="200" w:firstLine="400"/>
        <w:jc w:val="left"/>
        <w:rPr>
          <w:i/>
          <w:sz w:val="20"/>
          <w:lang w:eastAsia="zh-CN"/>
        </w:rPr>
        <w:sectPr w:rsidR="006F20D8" w:rsidRPr="00106F6E" w:rsidSect="00A05B10">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F20D8" w:rsidRPr="008C153E" w:rsidRDefault="00EF0EBC" w:rsidP="001B59E5">
      <w:pPr>
        <w:pStyle w:val="RecNoBR"/>
        <w:spacing w:before="0"/>
        <w:rPr>
          <w:lang w:val="en-US" w:eastAsia="zh-CN"/>
        </w:rPr>
      </w:pPr>
      <w:bookmarkStart w:id="3" w:name="irecnoe"/>
      <w:bookmarkEnd w:id="3"/>
      <w:r>
        <w:rPr>
          <w:lang w:eastAsia="zh-CN"/>
        </w:rPr>
        <w:lastRenderedPageBreak/>
        <w:t>ITU-R  SA.1164</w:t>
      </w:r>
      <w:r w:rsidR="006F20D8" w:rsidRPr="00863516">
        <w:rPr>
          <w:lang w:eastAsia="zh-CN"/>
        </w:rPr>
        <w:t>-</w:t>
      </w:r>
      <w:r>
        <w:rPr>
          <w:lang w:eastAsia="zh-CN"/>
        </w:rPr>
        <w:t>3</w:t>
      </w:r>
      <w:r w:rsidR="00C06CD4">
        <w:rPr>
          <w:lang w:eastAsia="zh-CN"/>
        </w:rPr>
        <w:t xml:space="preserve"> </w:t>
      </w:r>
      <w:r w:rsidR="006F20D8" w:rsidRPr="00863516">
        <w:rPr>
          <w:rFonts w:hint="eastAsia"/>
          <w:lang w:eastAsia="zh-CN"/>
        </w:rPr>
        <w:t>建议书</w:t>
      </w:r>
    </w:p>
    <w:p w:rsidR="006F20D8" w:rsidRDefault="00E22A48" w:rsidP="00EF0EBC">
      <w:pPr>
        <w:pStyle w:val="RectitleBR"/>
        <w:rPr>
          <w:lang w:val="en-US" w:eastAsia="zh-CN"/>
        </w:rPr>
      </w:pPr>
      <w:r w:rsidRPr="00E22A48">
        <w:rPr>
          <w:rFonts w:hint="eastAsia"/>
          <w:lang w:val="en-US" w:eastAsia="zh-CN"/>
        </w:rPr>
        <w:t>使用卫星地球探测业务和卫星气象业务</w:t>
      </w:r>
      <w:r w:rsidRPr="00E22A48">
        <w:rPr>
          <w:lang w:val="en-US" w:eastAsia="zh-CN"/>
        </w:rPr>
        <w:t>GSO</w:t>
      </w:r>
      <w:r w:rsidRPr="00E22A48">
        <w:rPr>
          <w:rFonts w:hint="eastAsia"/>
          <w:lang w:val="en-US" w:eastAsia="zh-CN"/>
        </w:rPr>
        <w:t>卫星的</w:t>
      </w:r>
      <w:r w:rsidRPr="00E22A48">
        <w:rPr>
          <w:lang w:val="en-US" w:eastAsia="zh-CN"/>
        </w:rPr>
        <w:br/>
      </w:r>
      <w:r w:rsidRPr="00E22A48">
        <w:rPr>
          <w:rFonts w:hint="eastAsia"/>
          <w:lang w:val="en-US" w:eastAsia="zh-CN"/>
        </w:rPr>
        <w:t>数据采集系统业务链路的共用和协调标准</w:t>
      </w:r>
    </w:p>
    <w:p w:rsidR="00EF0EBC" w:rsidRPr="00EF0EBC" w:rsidRDefault="00E22A48" w:rsidP="00EF0EBC">
      <w:pPr>
        <w:pStyle w:val="Questionref"/>
        <w:rPr>
          <w:lang w:val="fr-CH" w:eastAsia="zh-CN"/>
        </w:rPr>
      </w:pPr>
      <w:r>
        <w:rPr>
          <w:rFonts w:hint="eastAsia"/>
          <w:lang w:val="fr-CH" w:eastAsia="zh-CN"/>
        </w:rPr>
        <w:t>（</w:t>
      </w:r>
      <w:r w:rsidRPr="00EF0EBC">
        <w:rPr>
          <w:lang w:val="fr-CH" w:eastAsia="zh-CN"/>
        </w:rPr>
        <w:t>ITU-R</w:t>
      </w:r>
      <w:r>
        <w:rPr>
          <w:rFonts w:hint="eastAsia"/>
          <w:lang w:val="fr-CH" w:eastAsia="zh-CN"/>
        </w:rPr>
        <w:t>第</w:t>
      </w:r>
      <w:r w:rsidRPr="00EF0EBC">
        <w:rPr>
          <w:lang w:val="fr-CH" w:eastAsia="zh-CN"/>
        </w:rPr>
        <w:t>142/7</w:t>
      </w:r>
      <w:r>
        <w:rPr>
          <w:rFonts w:hint="eastAsia"/>
          <w:lang w:val="fr-CH" w:eastAsia="zh-CN"/>
        </w:rPr>
        <w:t>号课题）</w:t>
      </w:r>
    </w:p>
    <w:p w:rsidR="00E24A3D" w:rsidRPr="00EF0EBC" w:rsidRDefault="006F20D8" w:rsidP="00EF0EBC">
      <w:pPr>
        <w:pStyle w:val="Recdate"/>
        <w:tabs>
          <w:tab w:val="left" w:pos="7830"/>
        </w:tabs>
        <w:rPr>
          <w:lang w:val="fr-CH" w:eastAsia="zh-CN"/>
        </w:rPr>
      </w:pPr>
      <w:r w:rsidRPr="00EF0EBC">
        <w:rPr>
          <w:rFonts w:hint="eastAsia"/>
          <w:lang w:val="fr-CH" w:eastAsia="zh-CN"/>
        </w:rPr>
        <w:t>（</w:t>
      </w:r>
      <w:r w:rsidR="00EF0EBC" w:rsidRPr="00EF0EBC">
        <w:rPr>
          <w:lang w:val="fr-CH" w:eastAsia="zh-CN"/>
        </w:rPr>
        <w:t>1995-1997-1999-2018</w:t>
      </w:r>
      <w:r w:rsidR="001B59E5" w:rsidRPr="001B59E5">
        <w:rPr>
          <w:rFonts w:hint="eastAsia"/>
          <w:lang w:val="en-US" w:eastAsia="zh-CN"/>
        </w:rPr>
        <w:t>年</w:t>
      </w:r>
      <w:r w:rsidRPr="00EF0EBC">
        <w:rPr>
          <w:rFonts w:hint="eastAsia"/>
          <w:lang w:val="fr-CH" w:eastAsia="zh-CN"/>
        </w:rPr>
        <w:t>）</w:t>
      </w:r>
    </w:p>
    <w:p w:rsidR="001B59E5" w:rsidRPr="00E22A48" w:rsidRDefault="001B59E5" w:rsidP="001B59E5">
      <w:pPr>
        <w:pStyle w:val="Heading1"/>
        <w:rPr>
          <w:sz w:val="22"/>
          <w:szCs w:val="24"/>
          <w:lang w:val="en-US" w:eastAsia="zh-CN"/>
        </w:rPr>
      </w:pPr>
      <w:r w:rsidRPr="00E22A48">
        <w:rPr>
          <w:rFonts w:hint="eastAsia"/>
          <w:sz w:val="22"/>
          <w:szCs w:val="24"/>
          <w:lang w:eastAsia="zh-CN"/>
        </w:rPr>
        <w:t>范围</w:t>
      </w:r>
    </w:p>
    <w:p w:rsidR="001B59E5" w:rsidRPr="004D3264" w:rsidRDefault="001B59E5" w:rsidP="001B59E5">
      <w:pPr>
        <w:pStyle w:val="Summary"/>
        <w:spacing w:after="240"/>
        <w:ind w:firstLine="540"/>
        <w:rPr>
          <w:szCs w:val="24"/>
          <w:lang w:val="en-GB" w:eastAsia="zh-CN"/>
        </w:rPr>
      </w:pPr>
      <w:bookmarkStart w:id="4" w:name="lt_pId059"/>
      <w:r w:rsidRPr="00E22A48">
        <w:rPr>
          <w:rFonts w:hint="eastAsia"/>
          <w:szCs w:val="24"/>
          <w:lang w:val="en-GB" w:eastAsia="zh-CN"/>
        </w:rPr>
        <w:t>本建议书</w:t>
      </w:r>
      <w:bookmarkEnd w:id="4"/>
      <w:r w:rsidR="004D3264">
        <w:rPr>
          <w:rFonts w:hint="eastAsia"/>
          <w:szCs w:val="24"/>
          <w:lang w:val="en-GB" w:eastAsia="zh-CN"/>
        </w:rPr>
        <w:t>提供了共用和协调标准，以保护用于</w:t>
      </w:r>
      <w:r w:rsidR="004D3264" w:rsidRPr="004D3264">
        <w:rPr>
          <w:rFonts w:hint="eastAsia"/>
          <w:szCs w:val="24"/>
          <w:lang w:val="en-GB" w:eastAsia="zh-CN"/>
        </w:rPr>
        <w:t>使用</w:t>
      </w:r>
      <w:r w:rsidR="004D3264" w:rsidRPr="004D3264">
        <w:rPr>
          <w:szCs w:val="24"/>
          <w:lang w:val="en-GB" w:eastAsia="zh-CN"/>
        </w:rPr>
        <w:t>ITU-R SA.1163</w:t>
      </w:r>
      <w:r w:rsidR="004D3264" w:rsidRPr="004D3264">
        <w:rPr>
          <w:rFonts w:hint="eastAsia"/>
          <w:szCs w:val="24"/>
          <w:lang w:val="en-GB" w:eastAsia="zh-CN"/>
        </w:rPr>
        <w:t>建议书提供</w:t>
      </w:r>
      <w:r w:rsidR="00410B3E">
        <w:rPr>
          <w:rFonts w:hint="eastAsia"/>
          <w:szCs w:val="24"/>
          <w:lang w:val="en-GB" w:eastAsia="zh-CN"/>
        </w:rPr>
        <w:t>之</w:t>
      </w:r>
      <w:r w:rsidR="000C2FB2">
        <w:rPr>
          <w:rFonts w:hint="eastAsia"/>
          <w:szCs w:val="24"/>
          <w:lang w:val="en-GB" w:eastAsia="zh-CN"/>
        </w:rPr>
        <w:t>集</w:t>
      </w:r>
      <w:r w:rsidR="004D3264" w:rsidRPr="004D3264">
        <w:rPr>
          <w:rFonts w:hint="eastAsia"/>
          <w:szCs w:val="24"/>
          <w:lang w:val="en-GB" w:eastAsia="zh-CN"/>
        </w:rPr>
        <w:t>总干扰标准的卫星地球探测业务和卫星气象业务中的数据采集系统</w:t>
      </w:r>
      <w:r w:rsidR="004D3264">
        <w:rPr>
          <w:rFonts w:hint="eastAsia"/>
          <w:szCs w:val="24"/>
          <w:lang w:val="en-GB" w:eastAsia="zh-CN"/>
        </w:rPr>
        <w:t>业务</w:t>
      </w:r>
      <w:r w:rsidR="004D3264" w:rsidRPr="004D3264">
        <w:rPr>
          <w:rFonts w:hint="eastAsia"/>
          <w:szCs w:val="24"/>
          <w:lang w:val="en-GB" w:eastAsia="zh-CN"/>
        </w:rPr>
        <w:t>链路。</w:t>
      </w:r>
    </w:p>
    <w:p w:rsidR="001B59E5" w:rsidRPr="001B59E5" w:rsidRDefault="001B59E5" w:rsidP="00C06CD4">
      <w:pPr>
        <w:pStyle w:val="Headingb"/>
        <w:spacing w:before="480"/>
        <w:rPr>
          <w:szCs w:val="24"/>
          <w:lang w:val="en-US" w:eastAsia="zh-CN"/>
        </w:rPr>
      </w:pPr>
      <w:r w:rsidRPr="001B59E5">
        <w:rPr>
          <w:rFonts w:hint="eastAsia"/>
          <w:szCs w:val="24"/>
          <w:lang w:val="en-US" w:eastAsia="zh-CN"/>
        </w:rPr>
        <w:t>关键词</w:t>
      </w:r>
    </w:p>
    <w:p w:rsidR="001B59E5" w:rsidRPr="001B59E5" w:rsidRDefault="00410B3E" w:rsidP="001B59E5">
      <w:pPr>
        <w:ind w:firstLineChars="200" w:firstLine="480"/>
        <w:rPr>
          <w:szCs w:val="24"/>
          <w:lang w:val="en-GB" w:eastAsia="zh-CN"/>
        </w:rPr>
      </w:pPr>
      <w:r>
        <w:rPr>
          <w:rFonts w:hint="eastAsia"/>
          <w:lang w:val="en-US" w:eastAsia="zh-CN"/>
        </w:rPr>
        <w:t>共用</w:t>
      </w:r>
      <w:r w:rsidR="004D3264">
        <w:rPr>
          <w:rFonts w:hint="eastAsia"/>
          <w:lang w:val="en-US" w:eastAsia="zh-CN"/>
        </w:rPr>
        <w:t>标准、协调标准、功率</w:t>
      </w:r>
      <w:r w:rsidR="005D209A">
        <w:rPr>
          <w:rFonts w:hint="eastAsia"/>
          <w:lang w:val="en-US" w:eastAsia="zh-CN"/>
        </w:rPr>
        <w:t>限值</w:t>
      </w:r>
      <w:r w:rsidR="004D3264">
        <w:rPr>
          <w:rFonts w:hint="eastAsia"/>
          <w:lang w:val="en-US" w:eastAsia="zh-CN"/>
        </w:rPr>
        <w:t>、数据采集系统</w:t>
      </w:r>
    </w:p>
    <w:p w:rsidR="001B59E5" w:rsidRPr="001B59E5" w:rsidRDefault="001B59E5" w:rsidP="001B59E5">
      <w:pPr>
        <w:pStyle w:val="Headingb"/>
        <w:spacing w:before="240"/>
        <w:rPr>
          <w:szCs w:val="24"/>
          <w:lang w:val="en-GB" w:eastAsia="zh-CN"/>
        </w:rPr>
      </w:pPr>
      <w:r w:rsidRPr="001B59E5">
        <w:rPr>
          <w:rFonts w:hint="eastAsia"/>
          <w:szCs w:val="24"/>
          <w:lang w:val="en-GB" w:eastAsia="zh-CN"/>
        </w:rPr>
        <w:t>相关的</w:t>
      </w:r>
      <w:r w:rsidR="004D3264">
        <w:rPr>
          <w:lang w:val="en-GB" w:eastAsia="zh-CN"/>
        </w:rPr>
        <w:t>ITU-R</w:t>
      </w:r>
      <w:r w:rsidRPr="001B59E5">
        <w:rPr>
          <w:rFonts w:hint="eastAsia"/>
          <w:szCs w:val="24"/>
          <w:lang w:val="en-GB" w:eastAsia="zh-CN"/>
        </w:rPr>
        <w:t>建议书和报告</w:t>
      </w:r>
    </w:p>
    <w:p w:rsidR="00EF0EBC" w:rsidRPr="004D3264" w:rsidRDefault="00EF0EBC" w:rsidP="00C06CD4">
      <w:pPr>
        <w:pStyle w:val="Reftext"/>
        <w:ind w:left="1134" w:hanging="630"/>
        <w:rPr>
          <w:szCs w:val="24"/>
          <w:lang w:val="en-GB" w:eastAsia="zh-CN"/>
        </w:rPr>
      </w:pPr>
      <w:bookmarkStart w:id="5" w:name="lt_pId063"/>
      <w:r w:rsidRPr="004D3264">
        <w:rPr>
          <w:szCs w:val="24"/>
          <w:lang w:val="en-GB" w:eastAsia="zh-CN"/>
        </w:rPr>
        <w:t>ITU-R SA.1023</w:t>
      </w:r>
      <w:r w:rsidR="001B59E5" w:rsidRPr="004D3264">
        <w:rPr>
          <w:rFonts w:hint="eastAsia"/>
          <w:szCs w:val="24"/>
          <w:lang w:val="en-GB" w:eastAsia="zh-CN"/>
        </w:rPr>
        <w:t>建议书</w:t>
      </w:r>
      <w:r w:rsidR="00982C8F">
        <w:rPr>
          <w:rFonts w:hint="eastAsia"/>
          <w:szCs w:val="24"/>
          <w:lang w:val="en-GB" w:eastAsia="zh-CN"/>
        </w:rPr>
        <w:t xml:space="preserve"> </w:t>
      </w:r>
      <w:r w:rsidRPr="004D3264">
        <w:rPr>
          <w:szCs w:val="24"/>
          <w:lang w:val="en-GB" w:eastAsia="zh-CN"/>
        </w:rPr>
        <w:t xml:space="preserve">– </w:t>
      </w:r>
      <w:r w:rsidRPr="004D3264">
        <w:rPr>
          <w:rFonts w:hint="eastAsia"/>
          <w:szCs w:val="24"/>
          <w:lang w:eastAsia="zh-CN"/>
        </w:rPr>
        <w:t>为</w:t>
      </w:r>
      <w:r w:rsidRPr="004D3264">
        <w:rPr>
          <w:szCs w:val="24"/>
          <w:lang w:eastAsia="zh-CN"/>
        </w:rPr>
        <w:t>卫星地球探测业务和卫星气象业务</w:t>
      </w:r>
      <w:r w:rsidRPr="004D3264">
        <w:rPr>
          <w:rFonts w:hint="eastAsia"/>
          <w:szCs w:val="24"/>
          <w:lang w:eastAsia="zh-CN"/>
        </w:rPr>
        <w:t>系统确定共用和协调标准的</w:t>
      </w:r>
      <w:r w:rsidRPr="004D3264">
        <w:rPr>
          <w:szCs w:val="24"/>
          <w:lang w:val="en-US" w:eastAsia="zh-CN"/>
        </w:rPr>
        <w:br/>
      </w:r>
      <w:r w:rsidRPr="004D3264">
        <w:rPr>
          <w:rFonts w:hint="eastAsia"/>
          <w:szCs w:val="24"/>
          <w:lang w:eastAsia="zh-CN"/>
        </w:rPr>
        <w:t>方法</w:t>
      </w:r>
    </w:p>
    <w:p w:rsidR="00EF0EBC" w:rsidRPr="004D3264" w:rsidRDefault="001B59E5" w:rsidP="00C06CD4">
      <w:pPr>
        <w:pStyle w:val="Reftext"/>
        <w:ind w:left="2654" w:hanging="2150"/>
        <w:rPr>
          <w:szCs w:val="24"/>
          <w:lang w:eastAsia="zh-CN"/>
        </w:rPr>
      </w:pPr>
      <w:r w:rsidRPr="004D3264">
        <w:rPr>
          <w:szCs w:val="24"/>
          <w:lang w:val="en-GB" w:eastAsia="zh-CN"/>
        </w:rPr>
        <w:t>ITU-R SA.</w:t>
      </w:r>
      <w:bookmarkEnd w:id="5"/>
      <w:r w:rsidR="00EF0EBC" w:rsidRPr="004D3264">
        <w:rPr>
          <w:szCs w:val="24"/>
          <w:lang w:val="en-GB" w:eastAsia="zh-CN"/>
        </w:rPr>
        <w:t>1163</w:t>
      </w:r>
      <w:r w:rsidRPr="004D3264">
        <w:rPr>
          <w:rFonts w:hint="eastAsia"/>
          <w:szCs w:val="24"/>
          <w:lang w:val="en-GB" w:eastAsia="zh-CN"/>
        </w:rPr>
        <w:t>建议书</w:t>
      </w:r>
      <w:r w:rsidR="00982C8F">
        <w:rPr>
          <w:rFonts w:hint="eastAsia"/>
          <w:szCs w:val="24"/>
          <w:lang w:val="en-GB" w:eastAsia="zh-CN"/>
        </w:rPr>
        <w:t xml:space="preserve"> </w:t>
      </w:r>
      <w:r w:rsidR="00EF0EBC" w:rsidRPr="004D3264">
        <w:rPr>
          <w:szCs w:val="24"/>
          <w:lang w:val="en-GB" w:eastAsia="zh-CN"/>
        </w:rPr>
        <w:t xml:space="preserve">– </w:t>
      </w:r>
      <w:r w:rsidR="00EF0EBC" w:rsidRPr="004D3264">
        <w:rPr>
          <w:szCs w:val="24"/>
          <w:lang w:eastAsia="zh-CN"/>
        </w:rPr>
        <w:t>卫星地球探测业务和卫星气象业务</w:t>
      </w:r>
      <w:r w:rsidR="00EF0EBC" w:rsidRPr="004D3264">
        <w:rPr>
          <w:rFonts w:hint="eastAsia"/>
          <w:szCs w:val="24"/>
          <w:lang w:eastAsia="zh-CN"/>
        </w:rPr>
        <w:t>的数据采集系统业务链路的干扰标准</w:t>
      </w:r>
    </w:p>
    <w:p w:rsidR="001B59E5" w:rsidRPr="004D3264" w:rsidRDefault="00EF0EBC" w:rsidP="00C06CD4">
      <w:pPr>
        <w:pStyle w:val="Reftext"/>
        <w:ind w:left="2654" w:hanging="2150"/>
        <w:rPr>
          <w:szCs w:val="24"/>
          <w:lang w:val="en-GB" w:eastAsia="zh-CN"/>
        </w:rPr>
      </w:pPr>
      <w:r w:rsidRPr="004D3264">
        <w:rPr>
          <w:szCs w:val="24"/>
          <w:lang w:val="en-GB" w:eastAsia="zh-CN"/>
        </w:rPr>
        <w:t>ITU-R SM.1448</w:t>
      </w:r>
      <w:r w:rsidRPr="004D3264">
        <w:rPr>
          <w:rFonts w:hint="eastAsia"/>
          <w:szCs w:val="24"/>
          <w:lang w:val="en-GB" w:eastAsia="zh-CN"/>
        </w:rPr>
        <w:t>建议书</w:t>
      </w:r>
      <w:r w:rsidR="00982C8F">
        <w:rPr>
          <w:rFonts w:hint="eastAsia"/>
          <w:szCs w:val="24"/>
          <w:lang w:val="en-GB" w:eastAsia="zh-CN"/>
        </w:rPr>
        <w:t xml:space="preserve"> </w:t>
      </w:r>
      <w:r w:rsidRPr="004D3264">
        <w:rPr>
          <w:szCs w:val="24"/>
          <w:lang w:val="en-GB" w:eastAsia="zh-CN"/>
        </w:rPr>
        <w:t xml:space="preserve">– </w:t>
      </w:r>
      <w:r w:rsidR="00410B3E">
        <w:rPr>
          <w:rFonts w:hint="eastAsia"/>
          <w:szCs w:val="24"/>
          <w:lang w:val="en-GB" w:eastAsia="zh-CN"/>
        </w:rPr>
        <w:t>确定</w:t>
      </w:r>
      <w:r w:rsidRPr="004D3264">
        <w:rPr>
          <w:rFonts w:hint="eastAsia"/>
          <w:szCs w:val="24"/>
          <w:lang w:val="en-GB" w:eastAsia="zh-CN"/>
        </w:rPr>
        <w:t>100 MHz</w:t>
      </w:r>
      <w:r w:rsidRPr="004D3264">
        <w:rPr>
          <w:rFonts w:hint="eastAsia"/>
          <w:szCs w:val="24"/>
          <w:lang w:val="en-GB" w:eastAsia="zh-CN"/>
        </w:rPr>
        <w:t>和</w:t>
      </w:r>
      <w:r w:rsidRPr="004D3264">
        <w:rPr>
          <w:rFonts w:hint="eastAsia"/>
          <w:szCs w:val="24"/>
          <w:lang w:val="en-GB" w:eastAsia="zh-CN"/>
        </w:rPr>
        <w:t>105 GHz</w:t>
      </w:r>
      <w:r w:rsidRPr="004D3264">
        <w:rPr>
          <w:rFonts w:hint="eastAsia"/>
          <w:szCs w:val="24"/>
          <w:lang w:val="en-GB" w:eastAsia="zh-CN"/>
        </w:rPr>
        <w:t>频段之间地球站附近</w:t>
      </w:r>
      <w:r w:rsidR="00410B3E">
        <w:rPr>
          <w:rFonts w:hint="eastAsia"/>
          <w:szCs w:val="24"/>
          <w:lang w:val="en-GB" w:eastAsia="zh-CN"/>
        </w:rPr>
        <w:t>的</w:t>
      </w:r>
      <w:r w:rsidRPr="004D3264">
        <w:rPr>
          <w:rFonts w:hint="eastAsia"/>
          <w:szCs w:val="24"/>
          <w:lang w:val="en-GB" w:eastAsia="zh-CN"/>
        </w:rPr>
        <w:t>协调区</w:t>
      </w:r>
    </w:p>
    <w:p w:rsidR="001B59E5" w:rsidRPr="00C84011" w:rsidRDefault="001B59E5" w:rsidP="001B59E5">
      <w:pPr>
        <w:pStyle w:val="Normalaftertitle"/>
        <w:spacing w:before="480"/>
        <w:rPr>
          <w:lang w:val="en-US" w:eastAsia="zh-CN"/>
        </w:rPr>
      </w:pPr>
      <w:r w:rsidRPr="00C84011">
        <w:rPr>
          <w:rFonts w:hint="eastAsia"/>
          <w:lang w:val="en-US" w:eastAsia="zh-CN"/>
        </w:rPr>
        <w:t>国际电联无线电通信</w:t>
      </w:r>
      <w:r w:rsidR="00410B3E">
        <w:rPr>
          <w:rFonts w:hint="eastAsia"/>
          <w:lang w:val="en-US" w:eastAsia="zh-CN"/>
        </w:rPr>
        <w:t>大会</w:t>
      </w:r>
      <w:r w:rsidRPr="00C84011">
        <w:rPr>
          <w:rFonts w:hint="eastAsia"/>
          <w:lang w:val="en-US" w:eastAsia="zh-CN"/>
        </w:rPr>
        <w:t>，</w:t>
      </w:r>
    </w:p>
    <w:p w:rsidR="001B59E5" w:rsidRPr="001B59E5" w:rsidRDefault="001B59E5" w:rsidP="001B59E5">
      <w:pPr>
        <w:pStyle w:val="Call"/>
        <w:rPr>
          <w:rFonts w:ascii="STKaiti" w:eastAsia="STKaiti" w:hAnsi="STKaiti"/>
          <w:i w:val="0"/>
          <w:iCs/>
          <w:lang w:val="en-US" w:eastAsia="zh-CN"/>
        </w:rPr>
      </w:pPr>
      <w:r w:rsidRPr="00982C8F">
        <w:rPr>
          <w:rFonts w:ascii="STKaiti" w:eastAsia="STKaiti" w:hAnsi="STKaiti" w:cstheme="minorBidi" w:hint="eastAsia"/>
          <w:i w:val="0"/>
          <w:kern w:val="2"/>
          <w:szCs w:val="22"/>
          <w:lang w:val="en-US" w:eastAsia="zh-CN"/>
        </w:rPr>
        <w:t>考虑到</w:t>
      </w:r>
    </w:p>
    <w:p w:rsidR="001B59E5" w:rsidRPr="00C84011" w:rsidRDefault="001B59E5" w:rsidP="001B59E5">
      <w:pPr>
        <w:rPr>
          <w:lang w:val="en-GB" w:eastAsia="zh-CN"/>
        </w:rPr>
      </w:pPr>
      <w:bookmarkStart w:id="6" w:name="lt_pId066"/>
      <w:r w:rsidRPr="00C84011">
        <w:rPr>
          <w:i/>
          <w:iCs/>
          <w:lang w:val="en-GB" w:eastAsia="zh-CN"/>
        </w:rPr>
        <w:t>a)</w:t>
      </w:r>
      <w:bookmarkEnd w:id="6"/>
      <w:r w:rsidRPr="00C84011">
        <w:rPr>
          <w:lang w:val="en-GB" w:eastAsia="zh-CN"/>
        </w:rPr>
        <w:tab/>
      </w:r>
      <w:r w:rsidRPr="00C84011">
        <w:rPr>
          <w:rFonts w:hint="eastAsia"/>
          <w:lang w:eastAsia="zh-CN"/>
        </w:rPr>
        <w:t>划分给卫星</w:t>
      </w:r>
      <w:r>
        <w:rPr>
          <w:rFonts w:hint="eastAsia"/>
          <w:lang w:eastAsia="zh-CN"/>
        </w:rPr>
        <w:t>地球</w:t>
      </w:r>
      <w:r w:rsidRPr="00C84011">
        <w:rPr>
          <w:rFonts w:hint="eastAsia"/>
          <w:lang w:eastAsia="zh-CN"/>
        </w:rPr>
        <w:t>探测业务</w:t>
      </w:r>
      <w:r>
        <w:rPr>
          <w:rFonts w:hint="eastAsia"/>
          <w:lang w:eastAsia="zh-CN"/>
        </w:rPr>
        <w:t>（</w:t>
      </w:r>
      <w:r w:rsidRPr="001F67C1">
        <w:rPr>
          <w:lang w:val="en-GB" w:eastAsia="zh-CN"/>
        </w:rPr>
        <w:t>EESS</w:t>
      </w:r>
      <w:r>
        <w:rPr>
          <w:rFonts w:hint="eastAsia"/>
          <w:lang w:eastAsia="zh-CN"/>
        </w:rPr>
        <w:t>）</w:t>
      </w:r>
      <w:r w:rsidR="000C2FB2">
        <w:rPr>
          <w:rFonts w:hint="eastAsia"/>
          <w:lang w:eastAsia="zh-CN"/>
        </w:rPr>
        <w:t>（包括卫星</w:t>
      </w:r>
      <w:r w:rsidR="000C2FB2" w:rsidRPr="00C84011">
        <w:rPr>
          <w:rFonts w:hint="eastAsia"/>
          <w:lang w:eastAsia="zh-CN"/>
        </w:rPr>
        <w:t>气象</w:t>
      </w:r>
      <w:r w:rsidR="000C2FB2">
        <w:rPr>
          <w:rFonts w:hint="eastAsia"/>
          <w:lang w:eastAsia="zh-CN"/>
        </w:rPr>
        <w:t>（</w:t>
      </w:r>
      <w:r w:rsidR="000C2FB2" w:rsidRPr="001F67C1">
        <w:rPr>
          <w:lang w:val="en-GB" w:eastAsia="zh-CN"/>
        </w:rPr>
        <w:t>MetSat</w:t>
      </w:r>
      <w:r w:rsidR="000C2FB2">
        <w:rPr>
          <w:rFonts w:hint="eastAsia"/>
          <w:lang w:eastAsia="zh-CN"/>
        </w:rPr>
        <w:t>）</w:t>
      </w:r>
      <w:r w:rsidR="000C2FB2" w:rsidRPr="00C84011">
        <w:rPr>
          <w:rFonts w:hint="eastAsia"/>
          <w:lang w:eastAsia="zh-CN"/>
        </w:rPr>
        <w:t>业务</w:t>
      </w:r>
      <w:r w:rsidR="000C2FB2">
        <w:rPr>
          <w:rFonts w:hint="eastAsia"/>
          <w:lang w:eastAsia="zh-CN"/>
        </w:rPr>
        <w:t>）</w:t>
      </w:r>
      <w:r w:rsidRPr="00C84011">
        <w:rPr>
          <w:rFonts w:hint="eastAsia"/>
          <w:lang w:eastAsia="zh-CN"/>
        </w:rPr>
        <w:t>的频段可由若干系统共用，包括在</w:t>
      </w:r>
      <w:r>
        <w:rPr>
          <w:rFonts w:hint="eastAsia"/>
          <w:lang w:eastAsia="zh-CN"/>
        </w:rPr>
        <w:t>其他</w:t>
      </w:r>
      <w:r w:rsidRPr="00C84011">
        <w:rPr>
          <w:rFonts w:hint="eastAsia"/>
          <w:lang w:eastAsia="zh-CN"/>
        </w:rPr>
        <w:t>业务中运行的系统；</w:t>
      </w:r>
    </w:p>
    <w:p w:rsidR="001B59E5" w:rsidRPr="00C84011" w:rsidRDefault="001B59E5" w:rsidP="00F30F57">
      <w:pPr>
        <w:rPr>
          <w:lang w:val="en-GB" w:eastAsia="zh-CN"/>
        </w:rPr>
      </w:pPr>
      <w:bookmarkStart w:id="7" w:name="lt_pId068"/>
      <w:r w:rsidRPr="00C84011">
        <w:rPr>
          <w:i/>
          <w:iCs/>
          <w:lang w:val="en-GB" w:eastAsia="zh-CN"/>
        </w:rPr>
        <w:t>b)</w:t>
      </w:r>
      <w:bookmarkEnd w:id="7"/>
      <w:r w:rsidRPr="00C84011">
        <w:rPr>
          <w:lang w:val="en-GB" w:eastAsia="zh-CN"/>
        </w:rPr>
        <w:tab/>
      </w:r>
      <w:bookmarkStart w:id="8" w:name="lt_pId069"/>
      <w:r w:rsidRPr="00C84011">
        <w:rPr>
          <w:lang w:val="en-GB" w:eastAsia="zh-CN"/>
        </w:rPr>
        <w:t>ITU-R SA.</w:t>
      </w:r>
      <w:r w:rsidR="00F30F57" w:rsidRPr="005864DF">
        <w:rPr>
          <w:lang w:val="en-US" w:eastAsia="zh-CN"/>
        </w:rPr>
        <w:t>1163</w:t>
      </w:r>
      <w:r>
        <w:rPr>
          <w:rFonts w:hint="eastAsia"/>
          <w:lang w:val="en-GB" w:eastAsia="zh-CN"/>
        </w:rPr>
        <w:t>建议书</w:t>
      </w:r>
      <w:r w:rsidR="00410B3E">
        <w:rPr>
          <w:rFonts w:hint="eastAsia"/>
          <w:lang w:val="en-GB" w:eastAsia="zh-CN"/>
        </w:rPr>
        <w:t>规定了</w:t>
      </w:r>
      <w:r>
        <w:rPr>
          <w:rFonts w:hint="eastAsia"/>
          <w:lang w:val="en-GB" w:eastAsia="zh-CN"/>
        </w:rPr>
        <w:t>确定共用标准</w:t>
      </w:r>
      <w:r w:rsidR="00410B3E">
        <w:rPr>
          <w:rFonts w:hint="eastAsia"/>
          <w:lang w:val="en-GB" w:eastAsia="zh-CN"/>
        </w:rPr>
        <w:t>所需</w:t>
      </w:r>
      <w:r>
        <w:rPr>
          <w:rFonts w:hint="eastAsia"/>
          <w:lang w:val="en-GB" w:eastAsia="zh-CN"/>
        </w:rPr>
        <w:t>的干扰标准</w:t>
      </w:r>
      <w:bookmarkEnd w:id="8"/>
      <w:r>
        <w:rPr>
          <w:rFonts w:hint="eastAsia"/>
          <w:lang w:val="en-GB" w:eastAsia="zh-CN"/>
        </w:rPr>
        <w:t>；</w:t>
      </w:r>
    </w:p>
    <w:p w:rsidR="001B59E5" w:rsidRPr="00C84011" w:rsidRDefault="001B59E5" w:rsidP="001B59E5">
      <w:pPr>
        <w:rPr>
          <w:lang w:val="en-GB" w:eastAsia="zh-CN"/>
        </w:rPr>
      </w:pPr>
      <w:bookmarkStart w:id="9" w:name="lt_pId070"/>
      <w:r w:rsidRPr="00C84011">
        <w:rPr>
          <w:i/>
          <w:iCs/>
          <w:lang w:val="en-GB" w:eastAsia="zh-CN"/>
        </w:rPr>
        <w:t>c)</w:t>
      </w:r>
      <w:bookmarkEnd w:id="9"/>
      <w:r w:rsidRPr="00C84011">
        <w:rPr>
          <w:lang w:val="en-GB" w:eastAsia="zh-CN"/>
        </w:rPr>
        <w:tab/>
      </w:r>
      <w:bookmarkStart w:id="10" w:name="lt_pId071"/>
      <w:r>
        <w:rPr>
          <w:rFonts w:hint="eastAsia"/>
          <w:lang w:val="en-GB" w:eastAsia="zh-CN"/>
        </w:rPr>
        <w:t>共用标准可通过</w:t>
      </w:r>
      <w:r w:rsidRPr="00C84011">
        <w:rPr>
          <w:lang w:val="en-GB" w:eastAsia="zh-CN"/>
        </w:rPr>
        <w:t>ITU</w:t>
      </w:r>
      <w:r w:rsidRPr="00C84011">
        <w:rPr>
          <w:lang w:val="en-GB" w:eastAsia="zh-CN"/>
        </w:rPr>
        <w:noBreakHyphen/>
        <w:t>R SA.1023</w:t>
      </w:r>
      <w:r>
        <w:rPr>
          <w:rFonts w:hint="eastAsia"/>
          <w:lang w:val="en-GB" w:eastAsia="zh-CN"/>
        </w:rPr>
        <w:t>建议书所述的方法来确定；</w:t>
      </w:r>
      <w:bookmarkEnd w:id="10"/>
    </w:p>
    <w:p w:rsidR="001B59E5" w:rsidRPr="00C84011" w:rsidRDefault="001B59E5" w:rsidP="001B59E5">
      <w:pPr>
        <w:rPr>
          <w:lang w:val="en-GB" w:eastAsia="zh-CN"/>
        </w:rPr>
      </w:pPr>
      <w:bookmarkStart w:id="11" w:name="lt_pId072"/>
      <w:r w:rsidRPr="00C84011">
        <w:rPr>
          <w:i/>
          <w:iCs/>
          <w:lang w:val="en-GB" w:eastAsia="zh-CN"/>
        </w:rPr>
        <w:t>d)</w:t>
      </w:r>
      <w:bookmarkEnd w:id="11"/>
      <w:r w:rsidRPr="00C84011">
        <w:rPr>
          <w:lang w:val="en-GB" w:eastAsia="zh-CN"/>
        </w:rPr>
        <w:tab/>
      </w:r>
      <w:r w:rsidRPr="00C84011">
        <w:rPr>
          <w:rFonts w:hint="eastAsia"/>
          <w:lang w:eastAsia="zh-CN"/>
        </w:rPr>
        <w:t>由于系统数量的增加以及世界无线电</w:t>
      </w:r>
      <w:r w:rsidR="00410B3E">
        <w:rPr>
          <w:rFonts w:hint="eastAsia"/>
          <w:lang w:eastAsia="zh-CN"/>
        </w:rPr>
        <w:t>通信</w:t>
      </w:r>
      <w:r w:rsidRPr="00C84011">
        <w:rPr>
          <w:rFonts w:hint="eastAsia"/>
          <w:lang w:eastAsia="zh-CN"/>
        </w:rPr>
        <w:t>大会对频段划分进行的修订，干扰</w:t>
      </w:r>
      <w:r w:rsidR="00FF7724">
        <w:rPr>
          <w:rFonts w:hint="eastAsia"/>
          <w:lang w:eastAsia="zh-CN"/>
        </w:rPr>
        <w:t>电台</w:t>
      </w:r>
      <w:r w:rsidRPr="00C84011">
        <w:rPr>
          <w:rFonts w:hint="eastAsia"/>
          <w:lang w:eastAsia="zh-CN"/>
        </w:rPr>
        <w:t>的典型部署经过几年的时间可能会发生改变；</w:t>
      </w:r>
    </w:p>
    <w:p w:rsidR="001B59E5" w:rsidRPr="00C84011" w:rsidRDefault="001B59E5" w:rsidP="001B59E5">
      <w:pPr>
        <w:rPr>
          <w:lang w:val="en-GB" w:eastAsia="zh-CN"/>
        </w:rPr>
      </w:pPr>
      <w:bookmarkStart w:id="12" w:name="lt_pId074"/>
      <w:r w:rsidRPr="00C84011">
        <w:rPr>
          <w:i/>
          <w:iCs/>
          <w:lang w:val="en-GB" w:eastAsia="zh-CN"/>
        </w:rPr>
        <w:t>e)</w:t>
      </w:r>
      <w:bookmarkEnd w:id="12"/>
      <w:r w:rsidRPr="00C84011">
        <w:rPr>
          <w:lang w:val="en-GB" w:eastAsia="zh-CN"/>
        </w:rPr>
        <w:tab/>
      </w:r>
      <w:bookmarkStart w:id="13" w:name="lt_pId075"/>
      <w:r>
        <w:rPr>
          <w:rFonts w:hint="eastAsia"/>
          <w:lang w:val="en-GB" w:eastAsia="zh-CN"/>
        </w:rPr>
        <w:t>通过管理在其领土内的无线电频谱使用和频率指配的</w:t>
      </w:r>
      <w:r w:rsidR="00796C5A">
        <w:rPr>
          <w:rFonts w:hint="eastAsia"/>
          <w:lang w:val="en-GB" w:eastAsia="zh-CN"/>
        </w:rPr>
        <w:t>国际</w:t>
      </w:r>
      <w:r>
        <w:rPr>
          <w:rFonts w:hint="eastAsia"/>
          <w:lang w:val="en-GB" w:eastAsia="zh-CN"/>
        </w:rPr>
        <w:t>协调，主管部门</w:t>
      </w:r>
      <w:r w:rsidRPr="002F63B1">
        <w:rPr>
          <w:rFonts w:hint="eastAsia"/>
          <w:lang w:val="en-GB" w:eastAsia="zh-CN"/>
        </w:rPr>
        <w:t>会对</w:t>
      </w:r>
      <w:r>
        <w:rPr>
          <w:rFonts w:hint="eastAsia"/>
          <w:lang w:val="en-GB" w:eastAsia="zh-CN"/>
        </w:rPr>
        <w:t>可能对</w:t>
      </w:r>
      <w:r w:rsidRPr="002F63B1">
        <w:rPr>
          <w:rFonts w:hint="eastAsia"/>
          <w:lang w:val="en-GB" w:eastAsia="zh-CN"/>
        </w:rPr>
        <w:t>重要</w:t>
      </w:r>
      <w:r>
        <w:rPr>
          <w:rFonts w:hint="eastAsia"/>
          <w:lang w:val="en-GB" w:eastAsia="zh-CN"/>
        </w:rPr>
        <w:t>电平</w:t>
      </w:r>
      <w:r w:rsidRPr="002F63B1">
        <w:rPr>
          <w:rFonts w:hint="eastAsia"/>
          <w:lang w:val="en-GB" w:eastAsia="zh-CN"/>
        </w:rPr>
        <w:t>产生干扰的系统数量进行一定程度的控制</w:t>
      </w:r>
      <w:bookmarkEnd w:id="13"/>
      <w:r>
        <w:rPr>
          <w:rFonts w:hint="eastAsia"/>
          <w:lang w:val="en-GB" w:eastAsia="zh-CN"/>
        </w:rPr>
        <w:t>；</w:t>
      </w:r>
    </w:p>
    <w:p w:rsidR="001B59E5" w:rsidRPr="00C84011" w:rsidRDefault="001B59E5" w:rsidP="001B59E5">
      <w:pPr>
        <w:rPr>
          <w:lang w:val="en-GB" w:eastAsia="zh-CN"/>
        </w:rPr>
      </w:pPr>
      <w:bookmarkStart w:id="14" w:name="lt_pId076"/>
      <w:r w:rsidRPr="00C84011">
        <w:rPr>
          <w:i/>
          <w:iCs/>
          <w:lang w:val="en-GB" w:eastAsia="zh-CN"/>
        </w:rPr>
        <w:t>f)</w:t>
      </w:r>
      <w:bookmarkEnd w:id="14"/>
      <w:r w:rsidRPr="00C84011">
        <w:rPr>
          <w:lang w:val="en-GB" w:eastAsia="zh-CN"/>
        </w:rPr>
        <w:tab/>
      </w:r>
      <w:bookmarkStart w:id="15" w:name="lt_pId077"/>
      <w:bookmarkStart w:id="16" w:name="OLE_LINK8"/>
      <w:bookmarkStart w:id="17" w:name="OLE_LINK9"/>
      <w:r w:rsidR="00AA2BFE" w:rsidRPr="005864DF">
        <w:rPr>
          <w:lang w:val="en-US" w:eastAsia="zh-CN"/>
        </w:rPr>
        <w:t>MetSat</w:t>
      </w:r>
      <w:r w:rsidR="00AA2BFE">
        <w:rPr>
          <w:rFonts w:hint="eastAsia"/>
          <w:lang w:val="en-US" w:eastAsia="zh-CN"/>
        </w:rPr>
        <w:t>业务</w:t>
      </w:r>
      <w:r>
        <w:rPr>
          <w:rFonts w:hint="eastAsia"/>
          <w:lang w:val="en-GB" w:eastAsia="zh-CN"/>
        </w:rPr>
        <w:t>中</w:t>
      </w:r>
      <w:r w:rsidRPr="002F63B1">
        <w:rPr>
          <w:rFonts w:hint="eastAsia"/>
          <w:lang w:val="en-GB" w:eastAsia="zh-CN"/>
        </w:rPr>
        <w:t>船载地球站遇到的干扰</w:t>
      </w:r>
      <w:r>
        <w:rPr>
          <w:rFonts w:hint="eastAsia"/>
          <w:lang w:val="en-GB" w:eastAsia="zh-CN"/>
        </w:rPr>
        <w:t>电平</w:t>
      </w:r>
      <w:r w:rsidRPr="002F63B1">
        <w:rPr>
          <w:rFonts w:hint="eastAsia"/>
          <w:lang w:val="en-GB" w:eastAsia="zh-CN"/>
        </w:rPr>
        <w:t>不可能比陆地上运行的地球站遇到的干扰</w:t>
      </w:r>
      <w:r>
        <w:rPr>
          <w:rFonts w:hint="eastAsia"/>
          <w:lang w:val="en-GB" w:eastAsia="zh-CN"/>
        </w:rPr>
        <w:t>电平低</w:t>
      </w:r>
      <w:bookmarkEnd w:id="15"/>
      <w:bookmarkEnd w:id="16"/>
      <w:bookmarkEnd w:id="17"/>
      <w:r w:rsidR="00F30F57">
        <w:rPr>
          <w:rFonts w:hint="eastAsia"/>
          <w:lang w:val="en-GB" w:eastAsia="zh-CN"/>
        </w:rPr>
        <w:t>；</w:t>
      </w:r>
    </w:p>
    <w:p w:rsidR="004D3264" w:rsidRDefault="00F30F57" w:rsidP="00F30F57">
      <w:pPr>
        <w:rPr>
          <w:lang w:val="en-US" w:eastAsia="zh-CN"/>
        </w:rPr>
      </w:pPr>
      <w:r w:rsidRPr="005864DF">
        <w:rPr>
          <w:i/>
          <w:iCs/>
          <w:lang w:val="en-US" w:eastAsia="zh-CN"/>
        </w:rPr>
        <w:t>g)</w:t>
      </w:r>
      <w:r w:rsidRPr="005864DF">
        <w:rPr>
          <w:lang w:val="en-US" w:eastAsia="zh-CN"/>
        </w:rPr>
        <w:tab/>
        <w:t>ITU-R SM.1448</w:t>
      </w:r>
      <w:r w:rsidR="00AA2BFE">
        <w:rPr>
          <w:rFonts w:hint="eastAsia"/>
          <w:lang w:val="en-US" w:eastAsia="zh-CN"/>
        </w:rPr>
        <w:t>建议书提供了</w:t>
      </w:r>
      <w:r w:rsidR="00796C5A">
        <w:rPr>
          <w:rFonts w:hint="eastAsia"/>
          <w:lang w:val="en-US" w:eastAsia="zh-CN"/>
        </w:rPr>
        <w:t>用于</w:t>
      </w:r>
      <w:r w:rsidR="00AA2BFE">
        <w:rPr>
          <w:rFonts w:hint="eastAsia"/>
          <w:lang w:val="en-US" w:eastAsia="zh-CN"/>
        </w:rPr>
        <w:t>确定发射地面电台和地球站之间何时需要协调的方法，</w:t>
      </w:r>
    </w:p>
    <w:p w:rsidR="004D3264" w:rsidRDefault="004D326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B59E5" w:rsidRPr="00970655" w:rsidRDefault="001B59E5" w:rsidP="001B59E5">
      <w:pPr>
        <w:keepNext/>
        <w:keepLines/>
        <w:spacing w:before="160"/>
        <w:ind w:left="794"/>
        <w:rPr>
          <w:rFonts w:ascii="STKaiti" w:eastAsia="STKaiti" w:hAnsi="STKaiti"/>
          <w:iCs/>
          <w:lang w:val="en-GB" w:eastAsia="zh-CN"/>
        </w:rPr>
      </w:pPr>
      <w:r w:rsidRPr="00970655">
        <w:rPr>
          <w:rFonts w:ascii="STKaiti" w:eastAsia="STKaiti" w:hAnsi="STKaiti" w:hint="eastAsia"/>
          <w:iCs/>
          <w:lang w:val="en-GB" w:eastAsia="zh-CN"/>
        </w:rPr>
        <w:lastRenderedPageBreak/>
        <w:t>建议</w:t>
      </w:r>
    </w:p>
    <w:p w:rsidR="001B59E5" w:rsidRPr="00C84011" w:rsidRDefault="001B59E5" w:rsidP="001B59E5">
      <w:pPr>
        <w:rPr>
          <w:lang w:val="en-GB" w:eastAsia="zh-CN"/>
        </w:rPr>
      </w:pPr>
      <w:r w:rsidRPr="00C84011">
        <w:rPr>
          <w:b/>
          <w:lang w:val="en-GB" w:eastAsia="zh-CN"/>
        </w:rPr>
        <w:t>1</w:t>
      </w:r>
      <w:r w:rsidRPr="00C84011">
        <w:rPr>
          <w:lang w:val="en-GB" w:eastAsia="zh-CN"/>
        </w:rPr>
        <w:tab/>
      </w:r>
      <w:r w:rsidRPr="00C84011">
        <w:rPr>
          <w:rFonts w:hint="eastAsia"/>
          <w:bCs/>
          <w:lang w:eastAsia="zh-CN"/>
        </w:rPr>
        <w:t>表</w:t>
      </w:r>
      <w:r w:rsidRPr="00C84011">
        <w:rPr>
          <w:rFonts w:hint="eastAsia"/>
          <w:bCs/>
          <w:lang w:eastAsia="zh-CN"/>
        </w:rPr>
        <w:t>1</w:t>
      </w:r>
      <w:r w:rsidRPr="00C84011">
        <w:rPr>
          <w:rFonts w:hint="eastAsia"/>
          <w:bCs/>
          <w:lang w:eastAsia="zh-CN"/>
        </w:rPr>
        <w:t>中列出的单入干扰电平</w:t>
      </w:r>
      <w:r w:rsidR="00AA2BFE">
        <w:rPr>
          <w:rFonts w:hint="eastAsia"/>
          <w:bCs/>
          <w:lang w:eastAsia="zh-CN"/>
        </w:rPr>
        <w:t>基于附件</w:t>
      </w:r>
      <w:r w:rsidR="00AA2BFE">
        <w:rPr>
          <w:rFonts w:hint="eastAsia"/>
          <w:bCs/>
          <w:lang w:eastAsia="zh-CN"/>
        </w:rPr>
        <w:t>1</w:t>
      </w:r>
      <w:r w:rsidR="00796C5A">
        <w:rPr>
          <w:rFonts w:hint="eastAsia"/>
          <w:bCs/>
          <w:lang w:eastAsia="zh-CN"/>
        </w:rPr>
        <w:t>中</w:t>
      </w:r>
      <w:r w:rsidR="00AA2BFE">
        <w:rPr>
          <w:rFonts w:hint="eastAsia"/>
          <w:bCs/>
          <w:lang w:eastAsia="zh-CN"/>
        </w:rPr>
        <w:t>所述的分析，</w:t>
      </w:r>
      <w:r w:rsidRPr="00C84011">
        <w:rPr>
          <w:rFonts w:hint="eastAsia"/>
          <w:bCs/>
          <w:lang w:eastAsia="zh-CN"/>
        </w:rPr>
        <w:t>应作为</w:t>
      </w:r>
      <w:r w:rsidR="00AA2BFE">
        <w:rPr>
          <w:rFonts w:hint="eastAsia"/>
          <w:bCs/>
          <w:lang w:eastAsia="zh-CN"/>
        </w:rPr>
        <w:t>共用和协调标准，或作为共用标准替代形式（例如，</w:t>
      </w:r>
      <w:r w:rsidR="00AA2BFE">
        <w:rPr>
          <w:lang w:val="en-US" w:eastAsia="zh-CN"/>
        </w:rPr>
        <w:t>pfd</w:t>
      </w:r>
      <w:r w:rsidR="005D209A">
        <w:rPr>
          <w:rFonts w:hint="eastAsia"/>
          <w:lang w:val="en-US" w:eastAsia="zh-CN"/>
        </w:rPr>
        <w:t>限值</w:t>
      </w:r>
      <w:r w:rsidR="00AA2BFE">
        <w:rPr>
          <w:rFonts w:hint="eastAsia"/>
          <w:bCs/>
          <w:lang w:eastAsia="zh-CN"/>
        </w:rPr>
        <w:t>）</w:t>
      </w:r>
      <w:r w:rsidR="00796C5A">
        <w:rPr>
          <w:rFonts w:hint="eastAsia"/>
          <w:bCs/>
          <w:lang w:eastAsia="zh-CN"/>
        </w:rPr>
        <w:t>的基础，用于</w:t>
      </w:r>
      <w:r w:rsidRPr="00C84011">
        <w:rPr>
          <w:rFonts w:hint="eastAsia"/>
          <w:bCs/>
          <w:lang w:eastAsia="zh-CN"/>
        </w:rPr>
        <w:t>保护</w:t>
      </w:r>
      <w:r w:rsidR="00796C5A">
        <w:rPr>
          <w:rFonts w:hint="eastAsia"/>
          <w:bCs/>
          <w:lang w:eastAsia="zh-CN"/>
        </w:rPr>
        <w:t>在</w:t>
      </w:r>
      <w:r>
        <w:rPr>
          <w:rFonts w:hint="eastAsia"/>
          <w:bCs/>
          <w:lang w:eastAsia="zh-CN"/>
        </w:rPr>
        <w:t>EESS</w:t>
      </w:r>
      <w:r w:rsidRPr="00C84011">
        <w:rPr>
          <w:rFonts w:hint="eastAsia"/>
          <w:bCs/>
          <w:lang w:eastAsia="zh-CN"/>
        </w:rPr>
        <w:t>和</w:t>
      </w:r>
      <w:r w:rsidRPr="001F67C1">
        <w:rPr>
          <w:lang w:val="en-GB" w:eastAsia="zh-CN"/>
        </w:rPr>
        <w:t>MetSat</w:t>
      </w:r>
      <w:r w:rsidRPr="00C84011">
        <w:rPr>
          <w:rFonts w:hint="eastAsia"/>
          <w:bCs/>
          <w:lang w:eastAsia="zh-CN"/>
        </w:rPr>
        <w:t>业务</w:t>
      </w:r>
      <w:r w:rsidR="00AA2BFE">
        <w:rPr>
          <w:rFonts w:hint="eastAsia"/>
          <w:bCs/>
          <w:lang w:eastAsia="zh-CN"/>
        </w:rPr>
        <w:t>中运行的</w:t>
      </w:r>
      <w:r>
        <w:rPr>
          <w:rFonts w:hint="eastAsia"/>
          <w:bCs/>
          <w:lang w:eastAsia="zh-CN"/>
        </w:rPr>
        <w:t>地球站</w:t>
      </w:r>
      <w:r w:rsidRPr="00C84011">
        <w:rPr>
          <w:rFonts w:hint="eastAsia"/>
          <w:bCs/>
          <w:lang w:eastAsia="zh-CN"/>
        </w:rPr>
        <w:t>；</w:t>
      </w:r>
    </w:p>
    <w:p w:rsidR="001B59E5" w:rsidRPr="00C84011" w:rsidRDefault="00F30F57" w:rsidP="001B59E5">
      <w:pPr>
        <w:rPr>
          <w:rFonts w:ascii="Calibri" w:hAnsi="Calibri"/>
          <w:b/>
          <w:color w:val="800000"/>
          <w:sz w:val="22"/>
          <w:lang w:val="en-GB" w:eastAsia="zh-CN"/>
        </w:rPr>
      </w:pPr>
      <w:r w:rsidRPr="00F30F57">
        <w:rPr>
          <w:b/>
          <w:bCs/>
          <w:lang w:val="en-GB" w:eastAsia="zh-CN"/>
        </w:rPr>
        <w:t>2</w:t>
      </w:r>
      <w:r w:rsidR="001B59E5" w:rsidRPr="00C84011">
        <w:rPr>
          <w:lang w:val="en-GB" w:eastAsia="zh-CN"/>
        </w:rPr>
        <w:tab/>
      </w:r>
      <w:r w:rsidR="001B59E5" w:rsidRPr="00C84011">
        <w:rPr>
          <w:rFonts w:hint="eastAsia"/>
          <w:lang w:val="en-US" w:eastAsia="zh-CN"/>
        </w:rPr>
        <w:t>应将等值链路噪声温度上升</w:t>
      </w:r>
      <w:r w:rsidR="001B59E5" w:rsidRPr="00C84011">
        <w:rPr>
          <w:lang w:val="en-US" w:eastAsia="zh-CN"/>
        </w:rPr>
        <w:t>6%</w:t>
      </w:r>
      <w:r w:rsidR="009E62A9">
        <w:rPr>
          <w:rFonts w:hint="eastAsia"/>
          <w:lang w:val="en-US" w:eastAsia="zh-CN"/>
        </w:rPr>
        <w:t>峰值</w:t>
      </w:r>
      <w:r w:rsidR="001B59E5" w:rsidRPr="00C84011">
        <w:rPr>
          <w:rFonts w:hint="eastAsia"/>
          <w:lang w:val="en-US" w:eastAsia="zh-CN"/>
        </w:rPr>
        <w:t>作为</w:t>
      </w:r>
      <w:r w:rsidR="00796C5A">
        <w:rPr>
          <w:rFonts w:hint="eastAsia"/>
          <w:lang w:val="en-US" w:eastAsia="zh-CN"/>
        </w:rPr>
        <w:t>在</w:t>
      </w:r>
      <w:r w:rsidR="001B59E5" w:rsidRPr="001F67C1">
        <w:rPr>
          <w:lang w:val="en-GB" w:eastAsia="zh-CN"/>
        </w:rPr>
        <w:t>MetSat</w:t>
      </w:r>
      <w:r w:rsidR="001B59E5">
        <w:rPr>
          <w:rFonts w:hint="eastAsia"/>
          <w:lang w:val="en-GB" w:eastAsia="zh-CN"/>
        </w:rPr>
        <w:t>业务中运行的</w:t>
      </w:r>
      <w:r w:rsidR="001B59E5" w:rsidRPr="00C84011">
        <w:rPr>
          <w:rFonts w:hint="eastAsia"/>
          <w:lang w:val="en-US" w:eastAsia="zh-CN"/>
        </w:rPr>
        <w:t>发射空间站与接收地球站间协调的</w:t>
      </w:r>
      <w:r w:rsidR="001B59E5">
        <w:rPr>
          <w:rFonts w:hint="eastAsia"/>
          <w:lang w:val="en-US" w:eastAsia="zh-CN"/>
        </w:rPr>
        <w:t>阈值</w:t>
      </w:r>
      <w:r w:rsidR="001B59E5" w:rsidRPr="00C84011">
        <w:rPr>
          <w:rFonts w:hint="eastAsia"/>
          <w:lang w:val="en-US" w:eastAsia="zh-CN"/>
        </w:rPr>
        <w:t>；</w:t>
      </w:r>
    </w:p>
    <w:p w:rsidR="001B59E5" w:rsidRPr="00A06E43" w:rsidRDefault="00F30F57" w:rsidP="001B59E5">
      <w:pPr>
        <w:rPr>
          <w:lang w:eastAsia="zh-CN"/>
        </w:rPr>
      </w:pPr>
      <w:r w:rsidRPr="00C80B51">
        <w:rPr>
          <w:b/>
          <w:lang w:val="en-US" w:eastAsia="zh-CN"/>
        </w:rPr>
        <w:t>3</w:t>
      </w:r>
      <w:r w:rsidR="001B59E5" w:rsidRPr="00C84011">
        <w:rPr>
          <w:lang w:val="en-GB" w:eastAsia="zh-CN"/>
        </w:rPr>
        <w:tab/>
      </w:r>
      <w:r w:rsidR="00A06E43" w:rsidRPr="00C84011">
        <w:rPr>
          <w:rFonts w:hint="eastAsia"/>
          <w:lang w:eastAsia="zh-CN"/>
        </w:rPr>
        <w:t>需定期</w:t>
      </w:r>
      <w:r w:rsidR="00A06E43">
        <w:rPr>
          <w:rFonts w:hint="eastAsia"/>
          <w:lang w:eastAsia="zh-CN"/>
        </w:rPr>
        <w:t>审议附件</w:t>
      </w:r>
      <w:r w:rsidR="00A06E43">
        <w:rPr>
          <w:rFonts w:hint="eastAsia"/>
          <w:lang w:eastAsia="zh-CN"/>
        </w:rPr>
        <w:t>1</w:t>
      </w:r>
      <w:r w:rsidR="00A06E43">
        <w:rPr>
          <w:rFonts w:hint="eastAsia"/>
          <w:lang w:eastAsia="zh-CN"/>
        </w:rPr>
        <w:t>中规定的干扰源和附件</w:t>
      </w:r>
      <w:r w:rsidR="00A06E43">
        <w:rPr>
          <w:rFonts w:hint="eastAsia"/>
          <w:lang w:eastAsia="zh-CN"/>
        </w:rPr>
        <w:t>2</w:t>
      </w:r>
      <w:r w:rsidR="00A06E43">
        <w:rPr>
          <w:rFonts w:hint="eastAsia"/>
          <w:lang w:eastAsia="zh-CN"/>
        </w:rPr>
        <w:t>中</w:t>
      </w:r>
      <w:r w:rsidR="00A06E43">
        <w:rPr>
          <w:lang w:val="en-US" w:eastAsia="zh-CN"/>
        </w:rPr>
        <w:t>401-403 MHz</w:t>
      </w:r>
      <w:r w:rsidR="00A06E43">
        <w:rPr>
          <w:rFonts w:hint="eastAsia"/>
          <w:lang w:val="en-US" w:eastAsia="zh-CN"/>
        </w:rPr>
        <w:t>频段的部署情况，</w:t>
      </w:r>
      <w:r w:rsidR="00C522CA">
        <w:rPr>
          <w:rFonts w:hint="eastAsia"/>
          <w:lang w:eastAsia="zh-CN"/>
        </w:rPr>
        <w:t>以便确定是否应对典型干扰环境和相应的共用标准进行修订。</w:t>
      </w:r>
    </w:p>
    <w:p w:rsidR="001B59E5" w:rsidRPr="00C84011" w:rsidRDefault="001B59E5" w:rsidP="001B59E5">
      <w:pPr>
        <w:pStyle w:val="TableNo"/>
        <w:rPr>
          <w:rFonts w:ascii="Calibri" w:hAnsi="Calibri"/>
          <w:b/>
          <w:color w:val="800000"/>
          <w:sz w:val="22"/>
          <w:lang w:val="en-GB" w:eastAsia="zh-CN"/>
        </w:rPr>
      </w:pPr>
      <w:r w:rsidRPr="00C84011">
        <w:rPr>
          <w:rFonts w:hint="eastAsia"/>
          <w:lang w:eastAsia="zh-CN"/>
        </w:rPr>
        <w:t>表</w:t>
      </w:r>
      <w:r w:rsidRPr="00C84011">
        <w:rPr>
          <w:lang w:eastAsia="zh-CN"/>
        </w:rPr>
        <w:t>1</w:t>
      </w:r>
    </w:p>
    <w:p w:rsidR="001B59E5" w:rsidRPr="00C84011" w:rsidRDefault="001B59E5" w:rsidP="001B59E5">
      <w:pPr>
        <w:pStyle w:val="Tabletitle"/>
        <w:rPr>
          <w:lang w:val="en-GB" w:eastAsia="zh-CN"/>
        </w:rPr>
      </w:pPr>
      <w:bookmarkStart w:id="18" w:name="lt_pId096"/>
      <w:r>
        <w:rPr>
          <w:rFonts w:hint="eastAsia"/>
          <w:lang w:val="en-GB" w:eastAsia="zh-CN"/>
        </w:rPr>
        <w:t>在</w:t>
      </w:r>
      <w:r w:rsidR="00EF2759" w:rsidRPr="005864DF">
        <w:rPr>
          <w:lang w:val="en-US" w:eastAsia="zh-CN"/>
        </w:rPr>
        <w:t>EESS</w:t>
      </w:r>
      <w:r w:rsidR="00EF2759">
        <w:rPr>
          <w:rFonts w:hint="eastAsia"/>
          <w:lang w:val="en-US" w:eastAsia="zh-CN"/>
        </w:rPr>
        <w:t>和</w:t>
      </w:r>
      <w:r w:rsidR="00EF2759" w:rsidRPr="005864DF">
        <w:rPr>
          <w:lang w:val="en-US" w:eastAsia="zh-CN"/>
        </w:rPr>
        <w:t>MetSat</w:t>
      </w:r>
      <w:r w:rsidR="00EF2759">
        <w:rPr>
          <w:rFonts w:hint="eastAsia"/>
          <w:lang w:val="en-US" w:eastAsia="zh-CN"/>
        </w:rPr>
        <w:t>业务</w:t>
      </w:r>
      <w:r w:rsidR="00EF2759">
        <w:rPr>
          <w:rFonts w:hint="eastAsia"/>
          <w:lang w:val="en-GB" w:eastAsia="zh-CN"/>
        </w:rPr>
        <w:t>中</w:t>
      </w:r>
      <w:r>
        <w:rPr>
          <w:rFonts w:hint="eastAsia"/>
          <w:lang w:val="en-GB" w:eastAsia="zh-CN"/>
        </w:rPr>
        <w:t>地球站的共用标准</w:t>
      </w:r>
      <w:bookmarkStart w:id="19" w:name="lt_pId097"/>
      <w:bookmarkEnd w:id="18"/>
      <w:bookmarkEnd w:id="19"/>
    </w:p>
    <w:tbl>
      <w:tblPr>
        <w:tblStyle w:val="TableGrid"/>
        <w:tblW w:w="5000" w:type="pct"/>
        <w:tblLook w:val="04A0" w:firstRow="1" w:lastRow="0" w:firstColumn="1" w:lastColumn="0" w:noHBand="0" w:noVBand="1"/>
      </w:tblPr>
      <w:tblGrid>
        <w:gridCol w:w="1603"/>
        <w:gridCol w:w="1425"/>
        <w:gridCol w:w="1652"/>
        <w:gridCol w:w="1648"/>
        <w:gridCol w:w="1653"/>
        <w:gridCol w:w="1648"/>
      </w:tblGrid>
      <w:tr w:rsidR="00F30F57" w:rsidRPr="00C84011" w:rsidTr="000A431D">
        <w:tc>
          <w:tcPr>
            <w:tcW w:w="1625" w:type="dxa"/>
            <w:vAlign w:val="center"/>
          </w:tcPr>
          <w:p w:rsidR="00F30F57" w:rsidRPr="00EF2759" w:rsidRDefault="00F30F57" w:rsidP="00C06CD4">
            <w:pPr>
              <w:pStyle w:val="Tablehead"/>
              <w:spacing w:before="120" w:after="120"/>
              <w:rPr>
                <w:rFonts w:ascii="Times New Roman" w:eastAsiaTheme="minorEastAsia" w:hAnsi="Times New Roman"/>
                <w:lang w:eastAsia="zh-CN"/>
              </w:rPr>
            </w:pPr>
            <w:r w:rsidRPr="00C522CA">
              <w:rPr>
                <w:rFonts w:ascii="Times New Roman" w:eastAsiaTheme="minorEastAsia" w:hAnsi="Times New Roman"/>
              </w:rPr>
              <w:t>频段</w:t>
            </w:r>
            <w:r w:rsidR="00EA1069" w:rsidRPr="005864DF">
              <w:rPr>
                <w:lang w:val="en-US"/>
              </w:rPr>
              <w:br/>
            </w:r>
            <w:r w:rsidR="00EF2759">
              <w:rPr>
                <w:rFonts w:eastAsiaTheme="minorEastAsia" w:hint="eastAsia"/>
                <w:lang w:val="en-US" w:eastAsia="zh-CN"/>
              </w:rPr>
              <w:t>（</w:t>
            </w:r>
            <w:r w:rsidR="00EF2759" w:rsidRPr="005864DF">
              <w:rPr>
                <w:lang w:val="en-US"/>
              </w:rPr>
              <w:t>MHz</w:t>
            </w:r>
            <w:r w:rsidR="00EF2759">
              <w:rPr>
                <w:rFonts w:eastAsiaTheme="minorEastAsia" w:hint="eastAsia"/>
                <w:lang w:val="en-US" w:eastAsia="zh-CN"/>
              </w:rPr>
              <w:t>）</w:t>
            </w:r>
          </w:p>
        </w:tc>
        <w:tc>
          <w:tcPr>
            <w:tcW w:w="1470" w:type="dxa"/>
            <w:vAlign w:val="center"/>
          </w:tcPr>
          <w:p w:rsidR="00F30F57" w:rsidRPr="00EF2759" w:rsidRDefault="00EF2759" w:rsidP="00C06CD4">
            <w:pPr>
              <w:pStyle w:val="Tablehead"/>
              <w:spacing w:before="120" w:after="120"/>
              <w:rPr>
                <w:rFonts w:eastAsiaTheme="minorEastAsia"/>
                <w:lang w:val="en-US" w:eastAsia="zh-CN"/>
              </w:rPr>
            </w:pPr>
            <w:r>
              <w:rPr>
                <w:rFonts w:eastAsiaTheme="minorEastAsia" w:hint="eastAsia"/>
                <w:lang w:val="en-US" w:eastAsia="zh-CN"/>
              </w:rPr>
              <w:t>受干扰的</w:t>
            </w:r>
            <w:r w:rsidR="00796C5A">
              <w:rPr>
                <w:rFonts w:eastAsiaTheme="minorEastAsia"/>
                <w:lang w:val="en-US" w:eastAsia="zh-CN"/>
              </w:rPr>
              <w:br/>
            </w:r>
            <w:r>
              <w:rPr>
                <w:rFonts w:eastAsiaTheme="minorEastAsia" w:hint="eastAsia"/>
                <w:lang w:val="en-US" w:eastAsia="zh-CN"/>
              </w:rPr>
              <w:t>地球站</w:t>
            </w:r>
          </w:p>
        </w:tc>
        <w:tc>
          <w:tcPr>
            <w:tcW w:w="3380" w:type="dxa"/>
            <w:gridSpan w:val="2"/>
            <w:vAlign w:val="bottom"/>
          </w:tcPr>
          <w:p w:rsidR="00F30F57" w:rsidRPr="00C522CA" w:rsidRDefault="00F30F57" w:rsidP="00C06CD4">
            <w:pPr>
              <w:pStyle w:val="TableText0"/>
              <w:spacing w:before="120" w:after="120" w:line="240" w:lineRule="auto"/>
              <w:ind w:right="-57"/>
              <w:jc w:val="center"/>
              <w:rPr>
                <w:rFonts w:ascii="Times New Roman" w:eastAsiaTheme="minorEastAsia" w:hAnsi="Times New Roman"/>
                <w:b/>
                <w:bCs/>
                <w:sz w:val="22"/>
                <w:szCs w:val="22"/>
                <w:lang w:eastAsia="zh-CN"/>
              </w:rPr>
            </w:pPr>
            <w:r w:rsidRPr="00C522CA">
              <w:rPr>
                <w:rFonts w:ascii="Times New Roman" w:eastAsiaTheme="minorEastAsia" w:hAnsi="Times New Roman"/>
                <w:b/>
                <w:bCs/>
                <w:sz w:val="22"/>
                <w:szCs w:val="22"/>
                <w:lang w:eastAsia="zh-CN"/>
              </w:rPr>
              <w:t>在不超过</w:t>
            </w:r>
            <w:r w:rsidRPr="00C522CA">
              <w:rPr>
                <w:rFonts w:ascii="Times New Roman" w:eastAsiaTheme="minorEastAsia" w:hAnsi="Times New Roman"/>
                <w:b/>
                <w:bCs/>
                <w:sz w:val="22"/>
                <w:szCs w:val="22"/>
                <w:lang w:eastAsia="zh-CN"/>
              </w:rPr>
              <w:t>20%</w:t>
            </w:r>
            <w:r w:rsidRPr="00C522CA">
              <w:rPr>
                <w:rFonts w:ascii="Times New Roman" w:eastAsiaTheme="minorEastAsia" w:hAnsi="Times New Roman"/>
                <w:b/>
                <w:bCs/>
                <w:sz w:val="22"/>
                <w:szCs w:val="22"/>
                <w:lang w:eastAsia="zh-CN"/>
              </w:rPr>
              <w:t>的时间内超过的</w:t>
            </w:r>
            <w:r w:rsidRPr="00C522CA">
              <w:rPr>
                <w:rFonts w:ascii="Times New Roman" w:eastAsiaTheme="minorEastAsia" w:hAnsi="Times New Roman"/>
                <w:b/>
                <w:bCs/>
                <w:sz w:val="22"/>
                <w:szCs w:val="22"/>
                <w:lang w:eastAsia="zh-CN"/>
              </w:rPr>
              <w:br/>
            </w:r>
            <w:r w:rsidRPr="00C522CA">
              <w:rPr>
                <w:rFonts w:ascii="Times New Roman" w:eastAsiaTheme="minorEastAsia" w:hAnsi="Times New Roman"/>
                <w:b/>
                <w:bCs/>
                <w:sz w:val="22"/>
                <w:szCs w:val="22"/>
                <w:lang w:eastAsia="zh-CN"/>
              </w:rPr>
              <w:t>基准带宽干扰信号功率</w:t>
            </w:r>
            <w:r w:rsidR="00C06CD4">
              <w:rPr>
                <w:rFonts w:ascii="Times New Roman" w:eastAsiaTheme="minorEastAsia" w:hAnsi="Times New Roman"/>
                <w:b/>
                <w:bCs/>
                <w:sz w:val="22"/>
                <w:szCs w:val="22"/>
                <w:lang w:eastAsia="zh-CN"/>
              </w:rPr>
              <w:br/>
            </w:r>
            <w:r w:rsidRPr="00C522CA">
              <w:rPr>
                <w:rFonts w:ascii="Times New Roman" w:eastAsiaTheme="minorEastAsia" w:hAnsi="Times New Roman"/>
                <w:b/>
                <w:bCs/>
                <w:sz w:val="22"/>
                <w:szCs w:val="22"/>
                <w:lang w:eastAsia="zh-CN"/>
              </w:rPr>
              <w:t>（</w:t>
            </w:r>
            <w:r w:rsidRPr="00C522CA">
              <w:rPr>
                <w:rFonts w:ascii="Times New Roman" w:eastAsiaTheme="minorEastAsia" w:hAnsi="Times New Roman"/>
                <w:b/>
                <w:bCs/>
                <w:sz w:val="22"/>
                <w:szCs w:val="22"/>
                <w:lang w:eastAsia="zh-CN"/>
              </w:rPr>
              <w:t>dBW</w:t>
            </w:r>
            <w:r w:rsidRPr="00C522CA">
              <w:rPr>
                <w:rFonts w:ascii="Times New Roman" w:eastAsiaTheme="minorEastAsia" w:hAnsi="Times New Roman"/>
                <w:b/>
                <w:bCs/>
                <w:sz w:val="22"/>
                <w:szCs w:val="22"/>
                <w:lang w:eastAsia="zh-CN"/>
              </w:rPr>
              <w:t>）</w:t>
            </w:r>
          </w:p>
        </w:tc>
        <w:tc>
          <w:tcPr>
            <w:tcW w:w="3380" w:type="dxa"/>
            <w:gridSpan w:val="2"/>
          </w:tcPr>
          <w:p w:rsidR="00F30F57" w:rsidRPr="00C522CA" w:rsidRDefault="00F30F57" w:rsidP="00C06CD4">
            <w:pPr>
              <w:pStyle w:val="TableText0"/>
              <w:spacing w:before="120" w:after="120" w:line="240" w:lineRule="auto"/>
              <w:jc w:val="center"/>
              <w:rPr>
                <w:rFonts w:ascii="Times New Roman" w:eastAsiaTheme="minorEastAsia" w:hAnsi="Times New Roman"/>
                <w:b/>
                <w:bCs/>
                <w:sz w:val="22"/>
                <w:szCs w:val="22"/>
                <w:lang w:eastAsia="zh-CN"/>
              </w:rPr>
            </w:pPr>
            <w:r w:rsidRPr="00C522CA">
              <w:rPr>
                <w:rFonts w:ascii="Times New Roman" w:eastAsiaTheme="minorEastAsia" w:hAnsi="Times New Roman"/>
                <w:b/>
                <w:bCs/>
                <w:sz w:val="22"/>
                <w:szCs w:val="22"/>
                <w:lang w:eastAsia="zh-CN"/>
              </w:rPr>
              <w:t>在不超过</w:t>
            </w:r>
            <w:r w:rsidRPr="00C522CA">
              <w:rPr>
                <w:rFonts w:ascii="Times New Roman" w:eastAsiaTheme="minorEastAsia" w:hAnsi="Times New Roman"/>
                <w:b/>
                <w:bCs/>
                <w:i/>
                <w:iCs/>
                <w:sz w:val="22"/>
                <w:szCs w:val="22"/>
                <w:lang w:eastAsia="zh-CN"/>
              </w:rPr>
              <w:t>p</w:t>
            </w:r>
            <w:r w:rsidRPr="00C522CA">
              <w:rPr>
                <w:rFonts w:ascii="Times New Roman" w:eastAsiaTheme="minorEastAsia" w:hAnsi="Times New Roman"/>
                <w:b/>
                <w:bCs/>
                <w:sz w:val="22"/>
                <w:szCs w:val="22"/>
                <w:lang w:eastAsia="zh-CN"/>
              </w:rPr>
              <w:t>%</w:t>
            </w:r>
            <w:r w:rsidRPr="00C522CA">
              <w:rPr>
                <w:rFonts w:ascii="Times New Roman" w:eastAsiaTheme="minorEastAsia" w:hAnsi="Times New Roman"/>
                <w:b/>
                <w:bCs/>
                <w:sz w:val="22"/>
                <w:szCs w:val="22"/>
                <w:lang w:eastAsia="zh-CN"/>
              </w:rPr>
              <w:t>的时间内超过的</w:t>
            </w:r>
            <w:r w:rsidR="00796C5A">
              <w:rPr>
                <w:rFonts w:ascii="Times New Roman" w:eastAsiaTheme="minorEastAsia" w:hAnsi="Times New Roman"/>
                <w:b/>
                <w:bCs/>
                <w:sz w:val="22"/>
                <w:szCs w:val="22"/>
                <w:lang w:eastAsia="zh-CN"/>
              </w:rPr>
              <w:br/>
            </w:r>
            <w:r w:rsidRPr="00C522CA">
              <w:rPr>
                <w:rFonts w:ascii="Times New Roman" w:eastAsiaTheme="minorEastAsia" w:hAnsi="Times New Roman"/>
                <w:b/>
                <w:bCs/>
                <w:sz w:val="22"/>
                <w:szCs w:val="22"/>
                <w:lang w:eastAsia="zh-CN"/>
              </w:rPr>
              <w:t>基准带宽干扰信号功率（</w:t>
            </w:r>
            <w:r w:rsidRPr="00C522CA">
              <w:rPr>
                <w:rFonts w:ascii="Times New Roman" w:eastAsiaTheme="minorEastAsia" w:hAnsi="Times New Roman"/>
                <w:b/>
                <w:bCs/>
                <w:sz w:val="22"/>
                <w:szCs w:val="22"/>
                <w:lang w:eastAsia="zh-CN"/>
              </w:rPr>
              <w:t>dBW</w:t>
            </w:r>
            <w:r w:rsidRPr="00C522CA">
              <w:rPr>
                <w:rFonts w:ascii="Times New Roman" w:eastAsiaTheme="minorEastAsia" w:hAnsi="Times New Roman"/>
                <w:b/>
                <w:bCs/>
                <w:sz w:val="22"/>
                <w:szCs w:val="22"/>
                <w:lang w:eastAsia="zh-CN"/>
              </w:rPr>
              <w:t>）</w:t>
            </w:r>
          </w:p>
        </w:tc>
      </w:tr>
      <w:tr w:rsidR="00A50DE1" w:rsidRPr="00C84011" w:rsidTr="000A431D">
        <w:tc>
          <w:tcPr>
            <w:tcW w:w="1625" w:type="dxa"/>
          </w:tcPr>
          <w:p w:rsidR="00F30F57" w:rsidRPr="00C84011" w:rsidRDefault="00F30F57" w:rsidP="00C06CD4">
            <w:pPr>
              <w:pStyle w:val="Tablehead"/>
              <w:spacing w:before="120" w:after="120"/>
              <w:rPr>
                <w:lang w:val="en-GB" w:eastAsia="zh-CN"/>
              </w:rPr>
            </w:pPr>
          </w:p>
        </w:tc>
        <w:tc>
          <w:tcPr>
            <w:tcW w:w="1470" w:type="dxa"/>
          </w:tcPr>
          <w:p w:rsidR="00F30F57" w:rsidRDefault="00F30F57" w:rsidP="00C06CD4">
            <w:pPr>
              <w:pStyle w:val="Tabletext"/>
              <w:spacing w:before="120" w:after="120"/>
              <w:rPr>
                <w:lang w:val="en-US" w:eastAsia="zh-CN"/>
              </w:rPr>
            </w:pPr>
          </w:p>
        </w:tc>
        <w:tc>
          <w:tcPr>
            <w:tcW w:w="1690" w:type="dxa"/>
          </w:tcPr>
          <w:p w:rsidR="00F30F57" w:rsidRPr="003D2DE9" w:rsidRDefault="003D2DE9" w:rsidP="00C06CD4">
            <w:pPr>
              <w:pStyle w:val="Tablehead"/>
              <w:spacing w:before="120" w:after="120"/>
              <w:rPr>
                <w:rFonts w:eastAsiaTheme="minorEastAsia"/>
                <w:lang w:val="en-US" w:eastAsia="zh-CN"/>
              </w:rPr>
            </w:pPr>
            <w:r>
              <w:rPr>
                <w:rFonts w:eastAsiaTheme="minorEastAsia" w:hint="eastAsia"/>
                <w:lang w:val="en-US" w:eastAsia="zh-CN"/>
              </w:rPr>
              <w:t>空对地</w:t>
            </w:r>
          </w:p>
        </w:tc>
        <w:tc>
          <w:tcPr>
            <w:tcW w:w="1690" w:type="dxa"/>
          </w:tcPr>
          <w:p w:rsidR="00F30F57" w:rsidRPr="005864DF" w:rsidRDefault="00F30F57" w:rsidP="00C06CD4">
            <w:pPr>
              <w:pStyle w:val="Tablehead"/>
              <w:spacing w:before="120" w:after="120"/>
              <w:rPr>
                <w:lang w:val="en-US" w:eastAsia="zh-CN"/>
              </w:rPr>
            </w:pPr>
            <w:r>
              <w:rPr>
                <w:rFonts w:asciiTheme="minorEastAsia" w:eastAsiaTheme="minorEastAsia" w:hAnsiTheme="minorEastAsia" w:hint="eastAsia"/>
                <w:lang w:val="en-US" w:eastAsia="zh-CN"/>
              </w:rPr>
              <w:t>地面</w:t>
            </w:r>
          </w:p>
        </w:tc>
        <w:tc>
          <w:tcPr>
            <w:tcW w:w="1690" w:type="dxa"/>
          </w:tcPr>
          <w:p w:rsidR="00F30F57" w:rsidRPr="005864DF" w:rsidRDefault="003D2DE9" w:rsidP="00C06CD4">
            <w:pPr>
              <w:pStyle w:val="Tablehead"/>
              <w:spacing w:before="120" w:after="120"/>
              <w:rPr>
                <w:lang w:val="en-US" w:eastAsia="zh-CN"/>
              </w:rPr>
            </w:pPr>
            <w:r>
              <w:rPr>
                <w:rFonts w:eastAsiaTheme="minorEastAsia" w:hint="eastAsia"/>
                <w:lang w:val="en-US" w:eastAsia="zh-CN"/>
              </w:rPr>
              <w:t>空对地</w:t>
            </w:r>
          </w:p>
        </w:tc>
        <w:tc>
          <w:tcPr>
            <w:tcW w:w="1690" w:type="dxa"/>
          </w:tcPr>
          <w:p w:rsidR="00F30F57" w:rsidRPr="005864DF" w:rsidRDefault="00F30F57" w:rsidP="00C06CD4">
            <w:pPr>
              <w:pStyle w:val="Tablehead"/>
              <w:spacing w:before="120" w:after="120"/>
              <w:rPr>
                <w:lang w:val="en-US" w:eastAsia="zh-CN"/>
              </w:rPr>
            </w:pPr>
            <w:r>
              <w:rPr>
                <w:rFonts w:asciiTheme="minorEastAsia" w:eastAsiaTheme="minorEastAsia" w:hAnsiTheme="minorEastAsia" w:hint="eastAsia"/>
                <w:lang w:val="en-US" w:eastAsia="zh-CN"/>
              </w:rPr>
              <w:t>地面</w:t>
            </w:r>
          </w:p>
        </w:tc>
      </w:tr>
      <w:tr w:rsidR="00A50DE1" w:rsidRPr="00C84011" w:rsidTr="000A431D">
        <w:tc>
          <w:tcPr>
            <w:tcW w:w="1625" w:type="dxa"/>
          </w:tcPr>
          <w:p w:rsidR="00F30F57" w:rsidRPr="00EF2759" w:rsidRDefault="00F30F57" w:rsidP="00C06CD4">
            <w:pPr>
              <w:pStyle w:val="Tabletext"/>
              <w:spacing w:before="120" w:after="120"/>
              <w:jc w:val="center"/>
              <w:rPr>
                <w:rFonts w:eastAsiaTheme="minorEastAsia"/>
                <w:lang w:val="en-US" w:eastAsia="zh-CN"/>
              </w:rPr>
            </w:pPr>
            <w:r w:rsidRPr="00446A67">
              <w:rPr>
                <w:lang w:val="en-US" w:eastAsia="zh-CN"/>
              </w:rPr>
              <w:t>401-403</w:t>
            </w:r>
            <w:r w:rsidRPr="00446A67">
              <w:rPr>
                <w:lang w:val="en-US" w:eastAsia="zh-CN"/>
              </w:rPr>
              <w:br/>
            </w:r>
            <w:r w:rsidR="00EF2759">
              <w:rPr>
                <w:rFonts w:eastAsiaTheme="minorEastAsia" w:hint="eastAsia"/>
                <w:lang w:val="en-US" w:eastAsia="zh-CN"/>
              </w:rPr>
              <w:t>地对空</w:t>
            </w:r>
          </w:p>
        </w:tc>
        <w:tc>
          <w:tcPr>
            <w:tcW w:w="1470" w:type="dxa"/>
          </w:tcPr>
          <w:p w:rsidR="00F30F57" w:rsidRPr="00EF2759" w:rsidRDefault="00EF2759" w:rsidP="00C06CD4">
            <w:pPr>
              <w:pStyle w:val="Tabletext"/>
              <w:spacing w:before="120" w:after="120"/>
              <w:jc w:val="center"/>
              <w:rPr>
                <w:rFonts w:eastAsiaTheme="minorEastAsia"/>
                <w:lang w:val="en-US" w:eastAsia="zh-CN"/>
              </w:rPr>
            </w:pPr>
            <w:r>
              <w:rPr>
                <w:rFonts w:eastAsiaTheme="minorEastAsia" w:hint="eastAsia"/>
                <w:lang w:val="en-US" w:eastAsia="zh-CN"/>
              </w:rPr>
              <w:t>空间站</w:t>
            </w:r>
          </w:p>
        </w:tc>
        <w:tc>
          <w:tcPr>
            <w:tcW w:w="1690" w:type="dxa"/>
          </w:tcPr>
          <w:p w:rsidR="00F30F57" w:rsidRPr="00446A67" w:rsidRDefault="003D2DE9" w:rsidP="00A50DE1">
            <w:pPr>
              <w:pStyle w:val="Tabletext"/>
              <w:spacing w:before="120" w:after="120"/>
              <w:jc w:val="center"/>
              <w:rPr>
                <w:lang w:val="en-US" w:eastAsia="zh-CN"/>
              </w:rPr>
            </w:pPr>
            <w:r>
              <w:rPr>
                <w:rFonts w:eastAsiaTheme="minorEastAsia" w:hint="eastAsia"/>
                <w:lang w:val="en-US" w:eastAsia="zh-CN"/>
              </w:rPr>
              <w:t>每</w:t>
            </w:r>
            <w:r w:rsidR="00F30F57" w:rsidRPr="00446A67">
              <w:rPr>
                <w:lang w:val="en-US" w:eastAsia="zh-CN"/>
              </w:rPr>
              <w:t>100 Hz</w:t>
            </w:r>
            <w:r w:rsidR="00F30F57" w:rsidRPr="00446A67">
              <w:rPr>
                <w:position w:val="6"/>
                <w:sz w:val="14"/>
                <w:lang w:val="en-US" w:eastAsia="zh-CN"/>
              </w:rPr>
              <w:t>(2)(3)</w:t>
            </w:r>
            <w:r w:rsidR="00A50DE1">
              <w:rPr>
                <w:rFonts w:eastAsiaTheme="minorEastAsia"/>
                <w:lang w:val="en-US" w:eastAsia="zh-CN"/>
              </w:rPr>
              <w:br/>
            </w:r>
            <w:r w:rsidRPr="00446A67">
              <w:rPr>
                <w:lang w:val="en-US" w:eastAsia="zh-CN"/>
              </w:rPr>
              <w:t>–201.5 dBW</w:t>
            </w:r>
          </w:p>
        </w:tc>
        <w:tc>
          <w:tcPr>
            <w:tcW w:w="1690" w:type="dxa"/>
          </w:tcPr>
          <w:p w:rsidR="00F30F57" w:rsidRPr="00446A67" w:rsidRDefault="00FF7724" w:rsidP="00A50DE1">
            <w:pPr>
              <w:pStyle w:val="Tabletext"/>
              <w:spacing w:before="120" w:after="120"/>
              <w:jc w:val="center"/>
              <w:rPr>
                <w:lang w:val="en-US" w:eastAsia="zh-CN"/>
              </w:rPr>
            </w:pPr>
            <w:r>
              <w:rPr>
                <w:rFonts w:eastAsiaTheme="minorEastAsia" w:hint="eastAsia"/>
                <w:lang w:val="en-US" w:eastAsia="zh-CN"/>
              </w:rPr>
              <w:t>每</w:t>
            </w:r>
            <w:r w:rsidRPr="005864DF">
              <w:rPr>
                <w:lang w:val="en-US" w:eastAsia="zh-CN"/>
              </w:rPr>
              <w:t>100 Hz</w:t>
            </w:r>
            <w:r w:rsidRPr="005864DF">
              <w:rPr>
                <w:position w:val="6"/>
                <w:sz w:val="14"/>
                <w:lang w:val="en-US" w:eastAsia="zh-CN"/>
              </w:rPr>
              <w:t>(2)</w:t>
            </w:r>
            <w:r w:rsidR="00A50DE1">
              <w:rPr>
                <w:rFonts w:eastAsiaTheme="minorEastAsia"/>
                <w:position w:val="6"/>
                <w:sz w:val="14"/>
                <w:lang w:val="en-US" w:eastAsia="zh-CN"/>
              </w:rPr>
              <w:br/>
            </w:r>
            <w:r w:rsidR="00F30F57" w:rsidRPr="00446A67">
              <w:rPr>
                <w:lang w:val="en-US" w:eastAsia="zh-CN"/>
              </w:rPr>
              <w:t>–201.5  dBW</w:t>
            </w:r>
          </w:p>
        </w:tc>
        <w:tc>
          <w:tcPr>
            <w:tcW w:w="1690" w:type="dxa"/>
          </w:tcPr>
          <w:p w:rsidR="00F30F57" w:rsidRPr="00446A67" w:rsidRDefault="00FF7724" w:rsidP="00F467EF">
            <w:pPr>
              <w:pStyle w:val="Tabletext"/>
              <w:spacing w:before="120" w:after="120"/>
              <w:jc w:val="center"/>
              <w:rPr>
                <w:lang w:val="en-US"/>
              </w:rPr>
            </w:pPr>
            <w:r>
              <w:rPr>
                <w:rFonts w:eastAsiaTheme="minorEastAsia" w:hint="eastAsia"/>
                <w:lang w:val="en-US" w:eastAsia="zh-CN"/>
              </w:rPr>
              <w:t>每</w:t>
            </w:r>
            <w:r w:rsidRPr="00446A67">
              <w:rPr>
                <w:lang w:val="en-US" w:eastAsia="zh-CN"/>
              </w:rPr>
              <w:t>100 Hz</w:t>
            </w:r>
            <w:r w:rsidRPr="00446A67">
              <w:rPr>
                <w:position w:val="6"/>
                <w:sz w:val="14"/>
                <w:lang w:val="en-US" w:eastAsia="zh-CN"/>
              </w:rPr>
              <w:t>(1)(3)</w:t>
            </w:r>
            <w:r w:rsidR="00A50DE1">
              <w:rPr>
                <w:rFonts w:eastAsiaTheme="minorEastAsia"/>
                <w:position w:val="6"/>
                <w:sz w:val="14"/>
                <w:lang w:val="en-US" w:eastAsia="zh-CN"/>
              </w:rPr>
              <w:br/>
            </w:r>
            <w:r w:rsidR="00F30F57" w:rsidRPr="00446A67">
              <w:rPr>
                <w:lang w:val="en-US" w:eastAsia="zh-CN"/>
              </w:rPr>
              <w:t>–</w:t>
            </w:r>
            <w:r w:rsidR="00F30F57" w:rsidRPr="00446A67">
              <w:rPr>
                <w:lang w:val="en-US"/>
              </w:rPr>
              <w:t>186.4  dBW</w:t>
            </w:r>
            <w:r w:rsidR="00F467EF">
              <w:rPr>
                <w:rFonts w:eastAsiaTheme="minorEastAsia"/>
                <w:lang w:val="en-US" w:eastAsia="zh-CN"/>
              </w:rPr>
              <w:br/>
            </w:r>
            <w:r w:rsidR="00F30F57" w:rsidRPr="00446A67">
              <w:rPr>
                <w:i/>
                <w:iCs/>
                <w:lang w:val="en-US"/>
              </w:rPr>
              <w:t>p</w:t>
            </w:r>
            <w:r w:rsidR="00F30F57" w:rsidRPr="00E65C4F">
              <w:rPr>
                <w:rFonts w:ascii="Symbol" w:hAnsi="Symbol"/>
                <w:lang w:val="en-US"/>
              </w:rPr>
              <w:t></w:t>
            </w:r>
            <w:r w:rsidR="00F30F57" w:rsidRPr="00446A67">
              <w:rPr>
                <w:lang w:val="en-US"/>
              </w:rPr>
              <w:t xml:space="preserve"> 0.075</w:t>
            </w:r>
          </w:p>
        </w:tc>
        <w:tc>
          <w:tcPr>
            <w:tcW w:w="1690" w:type="dxa"/>
          </w:tcPr>
          <w:p w:rsidR="00F30F57" w:rsidRPr="005864DF" w:rsidRDefault="00FF7724" w:rsidP="00A50DE1">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(2)</w:t>
            </w:r>
            <w:r w:rsidR="00A50DE1">
              <w:rPr>
                <w:rFonts w:eastAsiaTheme="minorEastAsia"/>
                <w:position w:val="6"/>
                <w:sz w:val="14"/>
                <w:lang w:val="en-US" w:eastAsia="zh-CN"/>
              </w:rPr>
              <w:br/>
            </w:r>
            <w:r w:rsidR="00F30F57" w:rsidRPr="00446A67">
              <w:rPr>
                <w:lang w:val="en-US"/>
              </w:rPr>
              <w:t>–187.7  dBW</w:t>
            </w:r>
            <w:r w:rsidR="00F30F57" w:rsidRPr="00446A67">
              <w:rPr>
                <w:position w:val="6"/>
                <w:lang w:val="en-US"/>
              </w:rPr>
              <w:br/>
            </w:r>
            <w:r w:rsidR="00F30F57" w:rsidRPr="00446A67">
              <w:rPr>
                <w:i/>
                <w:iCs/>
                <w:lang w:val="en-US"/>
              </w:rPr>
              <w:t>p</w:t>
            </w:r>
            <w:r w:rsidR="00F30F57" w:rsidRPr="00446A67">
              <w:rPr>
                <w:rFonts w:ascii="Symbol" w:hAnsi="Symbol"/>
                <w:lang w:val="en-US"/>
              </w:rPr>
              <w:t></w:t>
            </w:r>
            <w:r w:rsidR="00F30F57" w:rsidRPr="00446A67">
              <w:rPr>
                <w:lang w:val="en-US"/>
              </w:rPr>
              <w:t xml:space="preserve"> 0.025</w:t>
            </w:r>
          </w:p>
        </w:tc>
      </w:tr>
      <w:tr w:rsidR="00A50DE1" w:rsidRPr="00C84011" w:rsidTr="000A431D">
        <w:tc>
          <w:tcPr>
            <w:tcW w:w="1625" w:type="dxa"/>
            <w:tcBorders>
              <w:bottom w:val="single" w:sz="4" w:space="0" w:color="auto"/>
            </w:tcBorders>
          </w:tcPr>
          <w:p w:rsidR="00F30F57" w:rsidRPr="003D2DE9" w:rsidRDefault="00F30F57" w:rsidP="00C06CD4">
            <w:pPr>
              <w:pStyle w:val="Tabletext"/>
              <w:spacing w:before="120" w:after="120"/>
              <w:jc w:val="center"/>
              <w:rPr>
                <w:rFonts w:eastAsiaTheme="minorEastAsia"/>
                <w:lang w:val="en-US" w:eastAsia="zh-CN"/>
              </w:rPr>
            </w:pPr>
            <w:r w:rsidRPr="005864DF">
              <w:rPr>
                <w:lang w:val="en-US"/>
              </w:rPr>
              <w:t>1</w:t>
            </w:r>
            <w:r w:rsidRPr="005864DF">
              <w:rPr>
                <w:sz w:val="12"/>
                <w:lang w:val="en-US"/>
              </w:rPr>
              <w:t> </w:t>
            </w:r>
            <w:r w:rsidRPr="005864DF">
              <w:rPr>
                <w:lang w:val="en-US"/>
              </w:rPr>
              <w:t>670-1</w:t>
            </w:r>
            <w:r w:rsidRPr="005864DF">
              <w:rPr>
                <w:sz w:val="12"/>
                <w:lang w:val="en-US"/>
              </w:rPr>
              <w:t> </w:t>
            </w:r>
            <w:r w:rsidRPr="005864DF">
              <w:rPr>
                <w:lang w:val="en-US"/>
              </w:rPr>
              <w:t>690</w:t>
            </w:r>
            <w:r w:rsidRPr="005864DF">
              <w:rPr>
                <w:lang w:val="en-US"/>
              </w:rPr>
              <w:br/>
            </w:r>
            <w:r w:rsidR="003D2DE9">
              <w:rPr>
                <w:rFonts w:eastAsiaTheme="minorEastAsia" w:hint="eastAsia"/>
                <w:lang w:val="en-US" w:eastAsia="zh-CN"/>
              </w:rPr>
              <w:t>空对地</w:t>
            </w:r>
          </w:p>
        </w:tc>
        <w:tc>
          <w:tcPr>
            <w:tcW w:w="1470" w:type="dxa"/>
            <w:tcBorders>
              <w:bottom w:val="single" w:sz="4" w:space="0" w:color="auto"/>
            </w:tcBorders>
          </w:tcPr>
          <w:p w:rsidR="00F30F57" w:rsidRPr="003D2DE9" w:rsidRDefault="003D2DE9" w:rsidP="00C06CD4">
            <w:pPr>
              <w:pStyle w:val="Tabletext"/>
              <w:spacing w:before="120" w:after="120"/>
              <w:jc w:val="center"/>
              <w:rPr>
                <w:rFonts w:eastAsiaTheme="minorEastAsia"/>
                <w:lang w:val="en-US" w:eastAsia="zh-CN"/>
              </w:rPr>
            </w:pPr>
            <w:r>
              <w:rPr>
                <w:rFonts w:eastAsiaTheme="minorEastAsia" w:hint="eastAsia"/>
                <w:lang w:val="en-US" w:eastAsia="zh-CN"/>
              </w:rPr>
              <w:t>地球站</w:t>
            </w:r>
          </w:p>
        </w:tc>
        <w:tc>
          <w:tcPr>
            <w:tcW w:w="1690" w:type="dxa"/>
            <w:tcBorders>
              <w:bottom w:val="single" w:sz="4" w:space="0" w:color="auto"/>
            </w:tcBorders>
          </w:tcPr>
          <w:p w:rsidR="00F30F57" w:rsidRPr="005864DF" w:rsidRDefault="003D2DE9" w:rsidP="00A50DE1">
            <w:pPr>
              <w:pStyle w:val="Tabletext"/>
              <w:spacing w:before="120" w:after="120"/>
              <w:jc w:val="center"/>
              <w:rPr>
                <w:lang w:val="en-US"/>
              </w:rPr>
            </w:pPr>
            <w:r>
              <w:rPr>
                <w:rFonts w:eastAsiaTheme="minorEastAsia" w:hint="eastAsia"/>
                <w:lang w:val="en-US" w:eastAsia="zh-CN"/>
              </w:rPr>
              <w:t>每</w:t>
            </w:r>
            <w:r w:rsidR="00F30F57" w:rsidRPr="005864DF">
              <w:rPr>
                <w:lang w:val="en-US"/>
              </w:rPr>
              <w:t>100 Hz</w:t>
            </w:r>
            <w:r w:rsidR="00F30F57" w:rsidRPr="005864DF">
              <w:rPr>
                <w:position w:val="6"/>
                <w:sz w:val="14"/>
                <w:lang w:val="en-US"/>
              </w:rPr>
              <w:t>(2)</w:t>
            </w:r>
            <w:r w:rsidR="00A50DE1">
              <w:rPr>
                <w:rFonts w:eastAsiaTheme="minorEastAsia"/>
                <w:lang w:val="en-US" w:eastAsia="zh-CN"/>
              </w:rPr>
              <w:br/>
            </w:r>
            <w:r w:rsidRPr="005864DF">
              <w:rPr>
                <w:lang w:val="en-US"/>
              </w:rPr>
              <w:t>–218.8  dBW</w:t>
            </w:r>
          </w:p>
        </w:tc>
        <w:tc>
          <w:tcPr>
            <w:tcW w:w="1690" w:type="dxa"/>
            <w:tcBorders>
              <w:bottom w:val="single" w:sz="4" w:space="0" w:color="auto"/>
            </w:tcBorders>
          </w:tcPr>
          <w:p w:rsidR="00F30F57" w:rsidRPr="005864DF" w:rsidRDefault="00FF7724" w:rsidP="00A50DE1">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(2)</w:t>
            </w:r>
            <w:r w:rsidR="00A50DE1">
              <w:rPr>
                <w:rFonts w:eastAsiaTheme="minorEastAsia"/>
                <w:position w:val="6"/>
                <w:sz w:val="14"/>
                <w:lang w:val="en-US" w:eastAsia="zh-CN"/>
              </w:rPr>
              <w:br/>
            </w:r>
            <w:r w:rsidR="00F30F57" w:rsidRPr="005864DF">
              <w:rPr>
                <w:lang w:val="en-US"/>
              </w:rPr>
              <w:t>–198.8 dBW</w:t>
            </w:r>
          </w:p>
        </w:tc>
        <w:tc>
          <w:tcPr>
            <w:tcW w:w="1690" w:type="dxa"/>
            <w:tcBorders>
              <w:bottom w:val="single" w:sz="4" w:space="0" w:color="auto"/>
            </w:tcBorders>
          </w:tcPr>
          <w:p w:rsidR="00F30F57" w:rsidRPr="005864DF" w:rsidRDefault="00FF7724" w:rsidP="00A50DE1">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(2)</w:t>
            </w:r>
            <w:r w:rsidR="00A50DE1">
              <w:rPr>
                <w:rFonts w:eastAsiaTheme="minorEastAsia"/>
                <w:position w:val="6"/>
                <w:sz w:val="14"/>
                <w:lang w:val="en-US" w:eastAsia="zh-CN"/>
              </w:rPr>
              <w:br/>
            </w:r>
            <w:r w:rsidR="00F30F57" w:rsidRPr="005864DF">
              <w:rPr>
                <w:lang w:val="en-US"/>
              </w:rPr>
              <w:t>–195.1 dBW</w:t>
            </w:r>
            <w:r w:rsidR="00F30F57" w:rsidRPr="005864DF">
              <w:rPr>
                <w:position w:val="6"/>
                <w:lang w:val="en-US"/>
              </w:rPr>
              <w:br/>
            </w:r>
            <w:r w:rsidR="00F30F57" w:rsidRPr="005864DF">
              <w:rPr>
                <w:i/>
                <w:iCs/>
                <w:lang w:val="en-US"/>
              </w:rPr>
              <w:t>p</w:t>
            </w:r>
            <w:r w:rsidR="00F30F57" w:rsidRPr="005864DF">
              <w:rPr>
                <w:rFonts w:ascii="Symbol" w:hAnsi="Symbol"/>
                <w:lang w:val="en-US"/>
              </w:rPr>
              <w:t></w:t>
            </w:r>
            <w:r w:rsidR="00F30F57" w:rsidRPr="005864DF">
              <w:rPr>
                <w:lang w:val="en-US"/>
              </w:rPr>
              <w:t xml:space="preserve"> 0.0025</w:t>
            </w:r>
          </w:p>
        </w:tc>
        <w:tc>
          <w:tcPr>
            <w:tcW w:w="1690" w:type="dxa"/>
            <w:tcBorders>
              <w:bottom w:val="single" w:sz="4" w:space="0" w:color="auto"/>
            </w:tcBorders>
          </w:tcPr>
          <w:p w:rsidR="00F30F57" w:rsidRPr="005864DF" w:rsidRDefault="00FF7724" w:rsidP="00A50DE1">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(2)</w:t>
            </w:r>
            <w:r w:rsidR="00A50DE1">
              <w:rPr>
                <w:rFonts w:eastAsiaTheme="minorEastAsia"/>
                <w:position w:val="6"/>
                <w:sz w:val="14"/>
                <w:lang w:val="en-US" w:eastAsia="zh-CN"/>
              </w:rPr>
              <w:br/>
            </w:r>
            <w:r w:rsidR="00F30F57" w:rsidRPr="005864DF">
              <w:rPr>
                <w:lang w:val="en-US"/>
              </w:rPr>
              <w:t>–193.6 dBW</w:t>
            </w:r>
            <w:r w:rsidR="00F30F57" w:rsidRPr="005864DF">
              <w:rPr>
                <w:position w:val="6"/>
                <w:lang w:val="en-US"/>
              </w:rPr>
              <w:br/>
            </w:r>
            <w:r w:rsidR="00F30F57" w:rsidRPr="005864DF">
              <w:rPr>
                <w:i/>
                <w:iCs/>
                <w:lang w:val="en-US"/>
              </w:rPr>
              <w:t>p</w:t>
            </w:r>
            <w:r w:rsidR="00F30F57" w:rsidRPr="005864DF">
              <w:rPr>
                <w:rFonts w:ascii="Symbol" w:hAnsi="Symbol"/>
                <w:lang w:val="en-US"/>
              </w:rPr>
              <w:t></w:t>
            </w:r>
            <w:r w:rsidR="00F30F57" w:rsidRPr="005864DF">
              <w:rPr>
                <w:lang w:val="en-US"/>
              </w:rPr>
              <w:t xml:space="preserve"> 0.011</w:t>
            </w:r>
          </w:p>
        </w:tc>
      </w:tr>
      <w:tr w:rsidR="00A50DE1" w:rsidRPr="00C84011" w:rsidTr="000A431D">
        <w:tc>
          <w:tcPr>
            <w:tcW w:w="1625" w:type="dxa"/>
            <w:tcBorders>
              <w:bottom w:val="single" w:sz="4" w:space="0" w:color="auto"/>
            </w:tcBorders>
          </w:tcPr>
          <w:p w:rsidR="00F30F57" w:rsidRPr="005864DF" w:rsidRDefault="00F30F57" w:rsidP="00C06CD4">
            <w:pPr>
              <w:pStyle w:val="Tabletext"/>
              <w:spacing w:before="120" w:after="120"/>
              <w:jc w:val="center"/>
              <w:rPr>
                <w:lang w:val="en-US"/>
              </w:rPr>
            </w:pPr>
            <w:r w:rsidRPr="005864DF">
              <w:rPr>
                <w:lang w:val="en-US"/>
              </w:rPr>
              <w:t>2</w:t>
            </w:r>
            <w:r w:rsidRPr="005864DF">
              <w:rPr>
                <w:sz w:val="12"/>
                <w:lang w:val="en-US"/>
              </w:rPr>
              <w:t> </w:t>
            </w:r>
            <w:r w:rsidRPr="005864DF">
              <w:rPr>
                <w:lang w:val="en-US"/>
              </w:rPr>
              <w:t>025-2</w:t>
            </w:r>
            <w:r w:rsidRPr="005864DF">
              <w:rPr>
                <w:sz w:val="12"/>
                <w:lang w:val="en-US"/>
              </w:rPr>
              <w:t> </w:t>
            </w:r>
            <w:r w:rsidRPr="005864DF">
              <w:rPr>
                <w:lang w:val="en-US"/>
              </w:rPr>
              <w:t>110</w:t>
            </w:r>
            <w:r w:rsidRPr="005864DF">
              <w:rPr>
                <w:lang w:val="en-US"/>
              </w:rPr>
              <w:br/>
            </w:r>
            <w:r w:rsidR="003D2DE9">
              <w:rPr>
                <w:rFonts w:eastAsiaTheme="minorEastAsia" w:hint="eastAsia"/>
                <w:lang w:val="en-US" w:eastAsia="zh-CN"/>
              </w:rPr>
              <w:t>地对空</w:t>
            </w:r>
          </w:p>
        </w:tc>
        <w:tc>
          <w:tcPr>
            <w:tcW w:w="1470" w:type="dxa"/>
            <w:tcBorders>
              <w:bottom w:val="single" w:sz="4" w:space="0" w:color="auto"/>
            </w:tcBorders>
          </w:tcPr>
          <w:p w:rsidR="00F30F57" w:rsidRPr="005864DF" w:rsidRDefault="003D2DE9" w:rsidP="00C06CD4">
            <w:pPr>
              <w:pStyle w:val="Tabletext"/>
              <w:spacing w:before="120" w:after="120"/>
              <w:jc w:val="center"/>
              <w:rPr>
                <w:lang w:val="en-US"/>
              </w:rPr>
            </w:pPr>
            <w:r>
              <w:rPr>
                <w:rFonts w:eastAsiaTheme="minorEastAsia" w:hint="eastAsia"/>
                <w:lang w:val="en-US" w:eastAsia="zh-CN"/>
              </w:rPr>
              <w:t>地球站</w:t>
            </w:r>
          </w:p>
        </w:tc>
        <w:tc>
          <w:tcPr>
            <w:tcW w:w="1690" w:type="dxa"/>
            <w:tcBorders>
              <w:bottom w:val="single" w:sz="4" w:space="0" w:color="auto"/>
            </w:tcBorders>
          </w:tcPr>
          <w:p w:rsidR="00F30F57" w:rsidRPr="005864DF" w:rsidRDefault="003D2DE9" w:rsidP="00A50DE1">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(2)</w:t>
            </w:r>
            <w:r w:rsidR="00A50DE1">
              <w:rPr>
                <w:rFonts w:eastAsiaTheme="minorEastAsia"/>
                <w:position w:val="6"/>
                <w:sz w:val="14"/>
                <w:lang w:val="en-US" w:eastAsia="zh-CN"/>
              </w:rPr>
              <w:br/>
            </w:r>
            <w:r w:rsidR="00F30F57" w:rsidRPr="005864DF">
              <w:rPr>
                <w:lang w:val="en-US"/>
              </w:rPr>
              <w:t>–211.2 dBW</w:t>
            </w:r>
          </w:p>
        </w:tc>
        <w:tc>
          <w:tcPr>
            <w:tcW w:w="1690" w:type="dxa"/>
            <w:tcBorders>
              <w:bottom w:val="single" w:sz="4" w:space="0" w:color="auto"/>
            </w:tcBorders>
          </w:tcPr>
          <w:p w:rsidR="00F30F57" w:rsidRPr="005864DF" w:rsidRDefault="00FF7724" w:rsidP="00A50DE1">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(2)</w:t>
            </w:r>
            <w:r w:rsidR="00A50DE1">
              <w:rPr>
                <w:rFonts w:eastAsiaTheme="minorEastAsia"/>
                <w:position w:val="6"/>
                <w:sz w:val="14"/>
                <w:lang w:val="en-US" w:eastAsia="zh-CN"/>
              </w:rPr>
              <w:br/>
            </w:r>
            <w:r w:rsidR="00F30F57" w:rsidRPr="005864DF">
              <w:rPr>
                <w:lang w:val="en-US"/>
              </w:rPr>
              <w:t>–194.3 dBW</w:t>
            </w:r>
          </w:p>
        </w:tc>
        <w:tc>
          <w:tcPr>
            <w:tcW w:w="1690" w:type="dxa"/>
            <w:tcBorders>
              <w:bottom w:val="single" w:sz="4" w:space="0" w:color="auto"/>
            </w:tcBorders>
          </w:tcPr>
          <w:p w:rsidR="00F30F57" w:rsidRPr="005864DF" w:rsidRDefault="00FF7724" w:rsidP="00F467EF">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(2)</w:t>
            </w:r>
            <w:r w:rsidR="00A50DE1">
              <w:rPr>
                <w:rFonts w:eastAsiaTheme="minorEastAsia"/>
                <w:position w:val="6"/>
                <w:sz w:val="14"/>
                <w:lang w:val="en-US" w:eastAsia="zh-CN"/>
              </w:rPr>
              <w:br/>
            </w:r>
            <w:r w:rsidR="00F30F57" w:rsidRPr="005864DF">
              <w:rPr>
                <w:lang w:val="en-US"/>
              </w:rPr>
              <w:t>–187.6 dBW</w:t>
            </w:r>
            <w:r w:rsidR="00F467EF">
              <w:rPr>
                <w:rFonts w:eastAsiaTheme="minorEastAsia"/>
                <w:lang w:val="en-US" w:eastAsia="zh-CN"/>
              </w:rPr>
              <w:br/>
            </w:r>
            <w:bookmarkStart w:id="20" w:name="_GoBack"/>
            <w:bookmarkEnd w:id="20"/>
            <w:r w:rsidR="00F30F57" w:rsidRPr="005864DF">
              <w:rPr>
                <w:i/>
                <w:iCs/>
                <w:lang w:val="en-US"/>
              </w:rPr>
              <w:t>p</w:t>
            </w:r>
            <w:r w:rsidR="00F30F57" w:rsidRPr="005864DF">
              <w:rPr>
                <w:rFonts w:ascii="Symbol" w:hAnsi="Symbol"/>
                <w:lang w:val="en-US"/>
              </w:rPr>
              <w:t></w:t>
            </w:r>
            <w:r w:rsidR="00F30F57" w:rsidRPr="005864DF">
              <w:rPr>
                <w:lang w:val="en-US"/>
              </w:rPr>
              <w:t xml:space="preserve"> 0.0025</w:t>
            </w:r>
          </w:p>
        </w:tc>
        <w:tc>
          <w:tcPr>
            <w:tcW w:w="1690" w:type="dxa"/>
            <w:tcBorders>
              <w:bottom w:val="single" w:sz="4" w:space="0" w:color="auto"/>
            </w:tcBorders>
          </w:tcPr>
          <w:p w:rsidR="00F30F57" w:rsidRPr="005864DF" w:rsidRDefault="00FF7724" w:rsidP="00A50DE1">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(2)</w:t>
            </w:r>
            <w:r w:rsidR="00A50DE1">
              <w:rPr>
                <w:rFonts w:eastAsiaTheme="minorEastAsia"/>
                <w:position w:val="6"/>
                <w:sz w:val="14"/>
                <w:lang w:val="en-US" w:eastAsia="zh-CN"/>
              </w:rPr>
              <w:br/>
            </w:r>
            <w:r w:rsidR="00F30F57" w:rsidRPr="005864DF">
              <w:rPr>
                <w:lang w:val="en-US"/>
              </w:rPr>
              <w:t>–186.0 dBW</w:t>
            </w:r>
            <w:r w:rsidR="00F30F57" w:rsidRPr="005864DF">
              <w:rPr>
                <w:position w:val="6"/>
                <w:lang w:val="en-US"/>
              </w:rPr>
              <w:br/>
            </w:r>
            <w:r w:rsidR="00F30F57" w:rsidRPr="005864DF">
              <w:rPr>
                <w:i/>
                <w:iCs/>
                <w:lang w:val="en-US"/>
              </w:rPr>
              <w:t>p</w:t>
            </w:r>
            <w:r w:rsidR="00F30F57" w:rsidRPr="005864DF">
              <w:rPr>
                <w:rFonts w:ascii="Symbol" w:hAnsi="Symbol"/>
                <w:lang w:val="en-US"/>
              </w:rPr>
              <w:t></w:t>
            </w:r>
            <w:r w:rsidR="00F30F57" w:rsidRPr="005864DF">
              <w:rPr>
                <w:lang w:val="en-US"/>
              </w:rPr>
              <w:t xml:space="preserve"> 0.011</w:t>
            </w:r>
          </w:p>
        </w:tc>
      </w:tr>
      <w:tr w:rsidR="00A50DE1" w:rsidRPr="00C84011" w:rsidTr="000A431D">
        <w:tc>
          <w:tcPr>
            <w:tcW w:w="1625" w:type="dxa"/>
            <w:tcBorders>
              <w:bottom w:val="single" w:sz="4" w:space="0" w:color="auto"/>
            </w:tcBorders>
          </w:tcPr>
          <w:p w:rsidR="00F30F57" w:rsidRPr="005864DF" w:rsidRDefault="00F30F57" w:rsidP="00C06CD4">
            <w:pPr>
              <w:pStyle w:val="Tabletext"/>
              <w:spacing w:before="120" w:after="120"/>
              <w:jc w:val="center"/>
              <w:rPr>
                <w:lang w:val="en-US"/>
              </w:rPr>
            </w:pPr>
            <w:r w:rsidRPr="005864DF">
              <w:rPr>
                <w:lang w:val="en-US"/>
              </w:rPr>
              <w:t>460-470</w:t>
            </w:r>
            <w:r w:rsidRPr="005864DF">
              <w:rPr>
                <w:lang w:val="en-US"/>
              </w:rPr>
              <w:br/>
            </w:r>
            <w:r w:rsidR="003D2DE9">
              <w:rPr>
                <w:rFonts w:eastAsiaTheme="minorEastAsia" w:hint="eastAsia"/>
                <w:lang w:val="en-US" w:eastAsia="zh-CN"/>
              </w:rPr>
              <w:t>空对地</w:t>
            </w:r>
          </w:p>
        </w:tc>
        <w:tc>
          <w:tcPr>
            <w:tcW w:w="1470" w:type="dxa"/>
            <w:tcBorders>
              <w:bottom w:val="single" w:sz="4" w:space="0" w:color="auto"/>
            </w:tcBorders>
          </w:tcPr>
          <w:p w:rsidR="00F30F57" w:rsidRPr="005864DF" w:rsidRDefault="003D2DE9" w:rsidP="00C06CD4">
            <w:pPr>
              <w:pStyle w:val="Tabletext"/>
              <w:spacing w:before="120" w:after="120"/>
              <w:jc w:val="center"/>
              <w:rPr>
                <w:lang w:val="en-US"/>
              </w:rPr>
            </w:pPr>
            <w:r>
              <w:rPr>
                <w:rFonts w:eastAsiaTheme="minorEastAsia" w:hint="eastAsia"/>
                <w:lang w:val="en-US" w:eastAsia="zh-CN"/>
              </w:rPr>
              <w:t>地球站</w:t>
            </w:r>
          </w:p>
        </w:tc>
        <w:tc>
          <w:tcPr>
            <w:tcW w:w="1690" w:type="dxa"/>
            <w:tcBorders>
              <w:bottom w:val="single" w:sz="4" w:space="0" w:color="auto"/>
            </w:tcBorders>
          </w:tcPr>
          <w:p w:rsidR="003D2DE9" w:rsidRPr="003D2DE9" w:rsidRDefault="003D2DE9" w:rsidP="00A50DE1">
            <w:pPr>
              <w:pStyle w:val="Tabletext"/>
              <w:spacing w:before="120" w:after="120"/>
              <w:jc w:val="center"/>
              <w:rPr>
                <w:rFonts w:eastAsiaTheme="minorEastAsia"/>
                <w:lang w:val="en-US" w:eastAsia="zh-CN"/>
              </w:rPr>
            </w:pPr>
            <w:r>
              <w:rPr>
                <w:rFonts w:eastAsiaTheme="minorEastAsia" w:hint="eastAsia"/>
                <w:lang w:val="en-US" w:eastAsia="zh-CN"/>
              </w:rPr>
              <w:t>每</w:t>
            </w:r>
            <w:r w:rsidR="00F30F57" w:rsidRPr="005864DF">
              <w:rPr>
                <w:lang w:val="en-US"/>
              </w:rPr>
              <w:t>100 Hz</w:t>
            </w:r>
            <w:r w:rsidR="00F30F57" w:rsidRPr="005864DF">
              <w:rPr>
                <w:position w:val="6"/>
                <w:sz w:val="14"/>
                <w:lang w:val="en-US"/>
              </w:rPr>
              <w:t>(1)</w:t>
            </w:r>
            <w:r w:rsidR="00A50DE1">
              <w:rPr>
                <w:rFonts w:eastAsiaTheme="minorEastAsia"/>
                <w:position w:val="6"/>
                <w:sz w:val="14"/>
                <w:lang w:val="en-US" w:eastAsia="zh-CN"/>
              </w:rPr>
              <w:br/>
            </w:r>
            <w:r>
              <w:rPr>
                <w:lang w:val="en-US"/>
              </w:rPr>
              <w:t>–207.5 dBW</w:t>
            </w:r>
          </w:p>
        </w:tc>
        <w:tc>
          <w:tcPr>
            <w:tcW w:w="1690" w:type="dxa"/>
            <w:tcBorders>
              <w:bottom w:val="single" w:sz="4" w:space="0" w:color="auto"/>
            </w:tcBorders>
          </w:tcPr>
          <w:p w:rsidR="00F30F57" w:rsidRPr="005864DF" w:rsidRDefault="00FF7724" w:rsidP="00A50DE1">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(1)</w:t>
            </w:r>
            <w:r w:rsidR="00A50DE1">
              <w:rPr>
                <w:rFonts w:eastAsiaTheme="minorEastAsia"/>
                <w:position w:val="6"/>
                <w:sz w:val="14"/>
                <w:lang w:val="en-US" w:eastAsia="zh-CN"/>
              </w:rPr>
              <w:br/>
            </w:r>
            <w:r w:rsidR="00F30F57" w:rsidRPr="005864DF">
              <w:rPr>
                <w:lang w:val="en-US"/>
              </w:rPr>
              <w:t>–187.5 dBW</w:t>
            </w:r>
          </w:p>
        </w:tc>
        <w:tc>
          <w:tcPr>
            <w:tcW w:w="1690" w:type="dxa"/>
            <w:tcBorders>
              <w:bottom w:val="single" w:sz="4" w:space="0" w:color="auto"/>
            </w:tcBorders>
          </w:tcPr>
          <w:p w:rsidR="00F30F57" w:rsidRPr="005864DF" w:rsidRDefault="00FF7724" w:rsidP="00A50DE1">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(2)</w:t>
            </w:r>
            <w:r w:rsidR="00A50DE1">
              <w:rPr>
                <w:rFonts w:eastAsiaTheme="minorEastAsia"/>
                <w:position w:val="6"/>
                <w:sz w:val="14"/>
                <w:lang w:val="en-US" w:eastAsia="zh-CN"/>
              </w:rPr>
              <w:br/>
            </w:r>
            <w:r w:rsidR="00F30F57" w:rsidRPr="005864DF">
              <w:rPr>
                <w:lang w:val="en-US"/>
              </w:rPr>
              <w:t>–183.9 dBW</w:t>
            </w:r>
            <w:r w:rsidR="00F30F57" w:rsidRPr="005864DF">
              <w:rPr>
                <w:position w:val="6"/>
                <w:lang w:val="en-US"/>
              </w:rPr>
              <w:br/>
            </w:r>
            <w:r w:rsidR="00F30F57" w:rsidRPr="005864DF">
              <w:rPr>
                <w:i/>
                <w:iCs/>
                <w:lang w:val="en-US"/>
              </w:rPr>
              <w:t>p</w:t>
            </w:r>
            <w:r w:rsidR="00F30F57" w:rsidRPr="005864DF">
              <w:rPr>
                <w:rFonts w:ascii="Symbol" w:hAnsi="Symbol"/>
                <w:lang w:val="en-US"/>
              </w:rPr>
              <w:t></w:t>
            </w:r>
            <w:r w:rsidR="00F30F57" w:rsidRPr="005864DF">
              <w:rPr>
                <w:lang w:val="en-US"/>
              </w:rPr>
              <w:t xml:space="preserve"> 0.01</w:t>
            </w:r>
          </w:p>
        </w:tc>
        <w:tc>
          <w:tcPr>
            <w:tcW w:w="1690" w:type="dxa"/>
            <w:tcBorders>
              <w:bottom w:val="single" w:sz="4" w:space="0" w:color="auto"/>
            </w:tcBorders>
          </w:tcPr>
          <w:p w:rsidR="00F30F57" w:rsidRPr="005864DF" w:rsidRDefault="00FF7724" w:rsidP="00A50DE1">
            <w:pPr>
              <w:pStyle w:val="Tabletext"/>
              <w:spacing w:before="120" w:after="120"/>
              <w:jc w:val="center"/>
              <w:rPr>
                <w:lang w:val="en-US"/>
              </w:rPr>
            </w:pPr>
            <w:r>
              <w:rPr>
                <w:rFonts w:eastAsiaTheme="minorEastAsia" w:hint="eastAsia"/>
                <w:lang w:val="en-US" w:eastAsia="zh-CN"/>
              </w:rPr>
              <w:t>每</w:t>
            </w:r>
            <w:r w:rsidRPr="005864DF">
              <w:rPr>
                <w:lang w:val="en-US"/>
              </w:rPr>
              <w:t>100 Hz</w:t>
            </w:r>
            <w:r w:rsidRPr="005864DF">
              <w:rPr>
                <w:position w:val="6"/>
                <w:sz w:val="14"/>
                <w:lang w:val="en-US"/>
              </w:rPr>
              <w:t>(2)</w:t>
            </w:r>
            <w:r w:rsidR="00A50DE1">
              <w:rPr>
                <w:rFonts w:eastAsiaTheme="minorEastAsia"/>
                <w:position w:val="6"/>
                <w:sz w:val="14"/>
                <w:lang w:val="en-US" w:eastAsia="zh-CN"/>
              </w:rPr>
              <w:br/>
            </w:r>
            <w:r w:rsidR="00F30F57" w:rsidRPr="005864DF">
              <w:rPr>
                <w:lang w:val="en-US"/>
              </w:rPr>
              <w:t>–182.3 dBW</w:t>
            </w:r>
            <w:r w:rsidR="00F30F57" w:rsidRPr="005864DF">
              <w:rPr>
                <w:position w:val="6"/>
                <w:lang w:val="en-US"/>
              </w:rPr>
              <w:br/>
            </w:r>
            <w:r w:rsidR="00F30F57" w:rsidRPr="005864DF">
              <w:rPr>
                <w:i/>
                <w:iCs/>
                <w:lang w:val="en-US"/>
              </w:rPr>
              <w:t>p</w:t>
            </w:r>
            <w:r w:rsidR="00F30F57" w:rsidRPr="005864DF">
              <w:rPr>
                <w:rFonts w:ascii="Symbol" w:hAnsi="Symbol"/>
                <w:lang w:val="en-US"/>
              </w:rPr>
              <w:t></w:t>
            </w:r>
            <w:r w:rsidR="00F30F57" w:rsidRPr="005864DF">
              <w:rPr>
                <w:lang w:val="en-US"/>
              </w:rPr>
              <w:t xml:space="preserve"> 0.045</w:t>
            </w:r>
          </w:p>
        </w:tc>
      </w:tr>
      <w:tr w:rsidR="00F30F57" w:rsidRPr="00C84011" w:rsidTr="000A431D">
        <w:tc>
          <w:tcPr>
            <w:tcW w:w="9855" w:type="dxa"/>
            <w:gridSpan w:val="6"/>
            <w:tcBorders>
              <w:left w:val="nil"/>
              <w:bottom w:val="nil"/>
              <w:right w:val="nil"/>
            </w:tcBorders>
          </w:tcPr>
          <w:p w:rsidR="00F30F57" w:rsidRPr="00264649" w:rsidRDefault="00F30F57" w:rsidP="00C06CD4">
            <w:pPr>
              <w:pStyle w:val="Tabletext"/>
              <w:spacing w:before="120" w:after="120"/>
              <w:ind w:left="284" w:hanging="284"/>
              <w:rPr>
                <w:rFonts w:ascii="Times New Roman" w:eastAsiaTheme="minorEastAsia" w:hAnsi="Times New Roman"/>
                <w:b/>
                <w:color w:val="800000"/>
                <w:lang w:val="en-GB" w:eastAsia="zh-CN"/>
              </w:rPr>
            </w:pPr>
            <w:r w:rsidRPr="00C84011">
              <w:rPr>
                <w:position w:val="6"/>
                <w:sz w:val="14"/>
                <w:lang w:val="en-GB" w:eastAsia="zh-CN"/>
              </w:rPr>
              <w:t>(1)</w:t>
            </w:r>
            <w:r w:rsidRPr="00C84011">
              <w:rPr>
                <w:lang w:val="en-GB" w:eastAsia="zh-CN"/>
              </w:rPr>
              <w:tab/>
            </w:r>
            <w:r w:rsidRPr="00C84011">
              <w:rPr>
                <w:rFonts w:ascii="Times New Roman" w:eastAsia="SimSun" w:hAnsi="Times New Roman" w:hint="eastAsia"/>
                <w:lang w:eastAsia="zh-CN"/>
              </w:rPr>
              <w:t>基准带宽内干扰信号功率（</w:t>
            </w:r>
            <w:r w:rsidRPr="00C84011">
              <w:rPr>
                <w:rFonts w:ascii="Times New Roman" w:eastAsia="SimSun" w:hAnsi="Times New Roman"/>
                <w:lang w:eastAsia="zh-CN"/>
              </w:rPr>
              <w:t>dBW</w:t>
            </w:r>
            <w:r w:rsidRPr="00C84011">
              <w:rPr>
                <w:rFonts w:ascii="Times New Roman" w:eastAsia="SimSun" w:hAnsi="Times New Roman" w:hint="eastAsia"/>
                <w:lang w:eastAsia="zh-CN"/>
              </w:rPr>
              <w:t>）为在仰角</w:t>
            </w:r>
            <w:r w:rsidR="008F2887" w:rsidRPr="005864DF">
              <w:rPr>
                <w:rFonts w:ascii="Symbol" w:hAnsi="Symbol"/>
                <w:lang w:val="en-US" w:eastAsia="zh-CN"/>
              </w:rPr>
              <w:t></w:t>
            </w:r>
            <w:r w:rsidR="008F2887" w:rsidRPr="005864DF">
              <w:rPr>
                <w:lang w:val="en-US" w:eastAsia="zh-CN"/>
              </w:rPr>
              <w:t xml:space="preserve"> 5°</w:t>
            </w:r>
            <w:r w:rsidRPr="00C84011">
              <w:rPr>
                <w:rFonts w:ascii="Times New Roman" w:eastAsia="SimSun" w:hAnsi="Times New Roman" w:hint="eastAsia"/>
                <w:lang w:eastAsia="zh-CN"/>
              </w:rPr>
              <w:t>时接收的干扰信号功率</w:t>
            </w:r>
            <w:r w:rsidRPr="00264649">
              <w:rPr>
                <w:rFonts w:ascii="Times New Roman" w:eastAsiaTheme="minorEastAsia" w:hAnsi="Times New Roman" w:hint="eastAsia"/>
                <w:lang w:val="en-GB" w:eastAsia="zh-CN"/>
              </w:rPr>
              <w:t>。</w:t>
            </w:r>
          </w:p>
          <w:p w:rsidR="00F30F57" w:rsidRDefault="00F30F57" w:rsidP="00C06CD4">
            <w:pPr>
              <w:pStyle w:val="Tabletext"/>
              <w:spacing w:before="120" w:after="120"/>
              <w:ind w:left="284" w:hanging="284"/>
              <w:rPr>
                <w:rFonts w:ascii="Times New Roman" w:eastAsiaTheme="minorEastAsia" w:hAnsi="Times New Roman"/>
                <w:lang w:val="en-GB" w:eastAsia="zh-CN"/>
              </w:rPr>
            </w:pPr>
            <w:r w:rsidRPr="00C84011">
              <w:rPr>
                <w:rFonts w:ascii="Times New Roman" w:eastAsia="SimSun" w:hAnsi="Times New Roman"/>
                <w:position w:val="6"/>
                <w:sz w:val="14"/>
                <w:lang w:val="en-GB" w:eastAsia="zh-CN"/>
              </w:rPr>
              <w:t>(2)</w:t>
            </w:r>
            <w:r w:rsidRPr="00C84011">
              <w:rPr>
                <w:rFonts w:ascii="Times New Roman" w:eastAsia="SimSun" w:hAnsi="Times New Roman"/>
                <w:lang w:val="en-GB" w:eastAsia="zh-CN"/>
              </w:rPr>
              <w:tab/>
            </w:r>
            <w:r w:rsidRPr="00C84011">
              <w:rPr>
                <w:rFonts w:ascii="Times New Roman" w:eastAsia="SimSun" w:hAnsi="Times New Roman" w:hint="eastAsia"/>
                <w:lang w:eastAsia="zh-CN"/>
              </w:rPr>
              <w:t>基准带宽内干扰信号功率（</w:t>
            </w:r>
            <w:r w:rsidRPr="00C84011">
              <w:rPr>
                <w:rFonts w:ascii="Times New Roman" w:eastAsia="SimSun" w:hAnsi="Times New Roman"/>
                <w:lang w:eastAsia="zh-CN"/>
              </w:rPr>
              <w:t>dBW</w:t>
            </w:r>
            <w:r w:rsidRPr="00C84011">
              <w:rPr>
                <w:rFonts w:ascii="Times New Roman" w:eastAsia="SimSun" w:hAnsi="Times New Roman" w:hint="eastAsia"/>
                <w:lang w:eastAsia="zh-CN"/>
              </w:rPr>
              <w:t>）为在仰角</w:t>
            </w:r>
            <w:r w:rsidR="008F2887" w:rsidRPr="005864DF">
              <w:rPr>
                <w:rFonts w:ascii="Symbol" w:hAnsi="Symbol"/>
                <w:lang w:val="en-US" w:eastAsia="zh-CN"/>
              </w:rPr>
              <w:t></w:t>
            </w:r>
            <w:r w:rsidR="008F2887" w:rsidRPr="005864DF">
              <w:rPr>
                <w:lang w:val="en-US" w:eastAsia="zh-CN"/>
              </w:rPr>
              <w:t xml:space="preserve"> 3</w:t>
            </w:r>
            <w:r w:rsidR="008F2887" w:rsidRPr="005864DF">
              <w:rPr>
                <w:rFonts w:ascii="Symbol" w:hAnsi="Symbol"/>
                <w:lang w:val="en-US" w:eastAsia="zh-CN"/>
              </w:rPr>
              <w:t></w:t>
            </w:r>
            <w:r w:rsidRPr="00C84011">
              <w:rPr>
                <w:rFonts w:ascii="Times New Roman" w:eastAsia="SimSun" w:hAnsi="Times New Roman" w:hint="eastAsia"/>
                <w:lang w:eastAsia="zh-CN"/>
              </w:rPr>
              <w:t>时接收的干扰信号功率</w:t>
            </w:r>
            <w:r w:rsidRPr="00264649">
              <w:rPr>
                <w:rFonts w:ascii="Times New Roman" w:eastAsiaTheme="minorEastAsia" w:hAnsi="Times New Roman" w:hint="eastAsia"/>
                <w:lang w:val="en-GB" w:eastAsia="zh-CN"/>
              </w:rPr>
              <w:t>。</w:t>
            </w:r>
          </w:p>
          <w:p w:rsidR="008F2887" w:rsidRPr="007B07A6" w:rsidRDefault="008F2887" w:rsidP="00C06CD4">
            <w:pPr>
              <w:pStyle w:val="Tabletext"/>
              <w:spacing w:before="120" w:after="120"/>
              <w:ind w:left="284" w:hanging="284"/>
              <w:rPr>
                <w:szCs w:val="18"/>
                <w:lang w:val="en-US" w:eastAsia="zh-CN"/>
              </w:rPr>
            </w:pPr>
            <w:r w:rsidRPr="005864DF">
              <w:rPr>
                <w:szCs w:val="18"/>
                <w:vertAlign w:val="superscript"/>
                <w:lang w:val="en-US" w:eastAsia="zh-CN"/>
              </w:rPr>
              <w:t>(3)</w:t>
            </w:r>
            <w:r w:rsidRPr="005864DF">
              <w:rPr>
                <w:szCs w:val="18"/>
                <w:lang w:val="en-US" w:eastAsia="zh-CN"/>
              </w:rPr>
              <w:tab/>
            </w:r>
            <w:r w:rsidR="00FF7724" w:rsidRPr="00FF7724">
              <w:rPr>
                <w:rFonts w:ascii="SimSun" w:eastAsia="SimSun" w:hAnsi="SimSun" w:cs="SimSun" w:hint="eastAsia"/>
                <w:szCs w:val="18"/>
                <w:lang w:val="en-US" w:eastAsia="zh-CN"/>
              </w:rPr>
              <w:t>这些值解释了空对空方向上的多个干扰源。见附件</w:t>
            </w:r>
            <w:r w:rsidR="00FF7724" w:rsidRPr="00FF7724">
              <w:rPr>
                <w:rFonts w:ascii="Times New Roman" w:hAnsi="Times New Roman"/>
                <w:szCs w:val="18"/>
                <w:lang w:val="en-US" w:eastAsia="zh-CN"/>
              </w:rPr>
              <w:t>2</w:t>
            </w:r>
            <w:r w:rsidR="00FF7724" w:rsidRPr="00FF7724">
              <w:rPr>
                <w:rFonts w:ascii="SimSun" w:eastAsia="SimSun" w:hAnsi="SimSun" w:cs="SimSun" w:hint="eastAsia"/>
                <w:szCs w:val="18"/>
                <w:lang w:val="en-US" w:eastAsia="zh-CN"/>
              </w:rPr>
              <w:t>。</w:t>
            </w:r>
          </w:p>
        </w:tc>
      </w:tr>
      <w:tr w:rsidR="00F30F57" w:rsidRPr="00636F27" w:rsidTr="000A431D">
        <w:tc>
          <w:tcPr>
            <w:tcW w:w="9855" w:type="dxa"/>
            <w:gridSpan w:val="6"/>
            <w:tcBorders>
              <w:top w:val="nil"/>
              <w:left w:val="nil"/>
              <w:bottom w:val="nil"/>
              <w:right w:val="nil"/>
            </w:tcBorders>
          </w:tcPr>
          <w:p w:rsidR="00FF7724" w:rsidRPr="00C06CD4" w:rsidRDefault="00FF7724" w:rsidP="00C06CD4">
            <w:pPr>
              <w:pStyle w:val="Tabletext"/>
              <w:spacing w:before="120" w:after="120"/>
              <w:rPr>
                <w:rFonts w:ascii="STKaiti" w:eastAsia="STKaiti" w:hAnsi="STKaiti"/>
                <w:lang w:eastAsia="zh-CN"/>
              </w:rPr>
            </w:pPr>
            <w:bookmarkStart w:id="21" w:name="lt_pId145"/>
            <w:r w:rsidRPr="00C06CD4">
              <w:rPr>
                <w:rFonts w:ascii="STKaiti" w:eastAsia="STKaiti" w:hAnsi="STKaiti" w:hint="eastAsia"/>
                <w:lang w:eastAsia="zh-CN"/>
              </w:rPr>
              <w:t>表1的注</w:t>
            </w:r>
            <w:r w:rsidR="00796C5A" w:rsidRPr="00C06CD4">
              <w:rPr>
                <w:rFonts w:ascii="STKaiti" w:eastAsia="STKaiti" w:hAnsi="STKaiti" w:hint="eastAsia"/>
                <w:lang w:eastAsia="zh-CN"/>
              </w:rPr>
              <w:t>：</w:t>
            </w:r>
          </w:p>
          <w:p w:rsidR="006C23C6" w:rsidRPr="00D46BD8" w:rsidRDefault="006C23C6" w:rsidP="00C06CD4">
            <w:pPr>
              <w:pStyle w:val="Tabletext"/>
              <w:spacing w:before="120" w:after="120"/>
              <w:rPr>
                <w:rFonts w:eastAsia="SimSun"/>
                <w:lang w:eastAsia="zh-CN"/>
              </w:rPr>
            </w:pPr>
            <w:r w:rsidRPr="00C84011">
              <w:rPr>
                <w:rFonts w:eastAsia="SimSun" w:hint="eastAsia"/>
                <w:lang w:eastAsia="zh-CN"/>
              </w:rPr>
              <w:t>注</w:t>
            </w:r>
            <w:r w:rsidRPr="00D46BD8">
              <w:rPr>
                <w:rFonts w:eastAsia="SimSun"/>
                <w:lang w:eastAsia="zh-CN"/>
              </w:rPr>
              <w:t> 1 – </w:t>
            </w:r>
            <w:r w:rsidRPr="00C84011">
              <w:rPr>
                <w:rFonts w:eastAsia="SimSun" w:hint="eastAsia"/>
                <w:lang w:eastAsia="zh-CN"/>
              </w:rPr>
              <w:t>表</w:t>
            </w:r>
            <w:r w:rsidRPr="00D46BD8">
              <w:rPr>
                <w:rFonts w:eastAsia="SimSun" w:hint="eastAsia"/>
                <w:lang w:eastAsia="zh-CN"/>
              </w:rPr>
              <w:t>1</w:t>
            </w:r>
            <w:r w:rsidRPr="00C84011">
              <w:rPr>
                <w:rFonts w:eastAsia="SimSun" w:hint="eastAsia"/>
                <w:lang w:eastAsia="zh-CN"/>
              </w:rPr>
              <w:t>中单入干扰信号功率</w:t>
            </w:r>
            <w:r>
              <w:rPr>
                <w:rFonts w:eastAsia="SimSun" w:hint="eastAsia"/>
                <w:lang w:eastAsia="zh-CN"/>
              </w:rPr>
              <w:t>阈</w:t>
            </w:r>
            <w:r w:rsidRPr="00C84011">
              <w:rPr>
                <w:rFonts w:eastAsia="SimSun" w:hint="eastAsia"/>
                <w:lang w:eastAsia="zh-CN"/>
              </w:rPr>
              <w:t>值为在</w:t>
            </w:r>
            <w:r w:rsidR="00796C5A">
              <w:rPr>
                <w:rFonts w:eastAsia="SimSun" w:hint="eastAsia"/>
                <w:lang w:eastAsia="zh-CN"/>
              </w:rPr>
              <w:t>规定之</w:t>
            </w:r>
            <w:r w:rsidRPr="00C84011">
              <w:rPr>
                <w:rFonts w:eastAsia="SimSun" w:hint="eastAsia"/>
                <w:lang w:eastAsia="zh-CN"/>
              </w:rPr>
              <w:t>基准带宽内干扰信号功率的容许电平。相应地，小于基准带宽的干扰信号的总功率应在频率共用分析中进行考虑。</w:t>
            </w:r>
            <w:r w:rsidR="00796C5A">
              <w:rPr>
                <w:rFonts w:eastAsia="SimSun" w:hint="eastAsia"/>
                <w:lang w:eastAsia="zh-CN"/>
              </w:rPr>
              <w:t>若</w:t>
            </w:r>
            <w:r w:rsidRPr="00C84011">
              <w:rPr>
                <w:rFonts w:eastAsia="SimSun" w:hint="eastAsia"/>
                <w:lang w:eastAsia="zh-CN"/>
              </w:rPr>
              <w:t>干扰信号带宽超过基准带宽或未与</w:t>
            </w:r>
            <w:r w:rsidR="00796C5A">
              <w:rPr>
                <w:rFonts w:eastAsia="SimSun" w:hint="eastAsia"/>
                <w:lang w:eastAsia="zh-CN"/>
              </w:rPr>
              <w:t>所研之特定</w:t>
            </w:r>
            <w:r w:rsidRPr="00C84011">
              <w:rPr>
                <w:rFonts w:eastAsia="SimSun" w:hint="eastAsia"/>
                <w:lang w:eastAsia="zh-CN"/>
              </w:rPr>
              <w:t>接收机</w:t>
            </w:r>
            <w:r w:rsidR="00796C5A">
              <w:rPr>
                <w:rFonts w:eastAsia="SimSun" w:hint="eastAsia"/>
                <w:lang w:eastAsia="zh-CN"/>
              </w:rPr>
              <w:t>的</w:t>
            </w:r>
            <w:r w:rsidRPr="00C84011">
              <w:rPr>
                <w:rFonts w:eastAsia="SimSun" w:hint="eastAsia"/>
                <w:lang w:eastAsia="zh-CN"/>
              </w:rPr>
              <w:t>通带完全重叠，</w:t>
            </w:r>
            <w:r w:rsidR="00796C5A">
              <w:rPr>
                <w:rFonts w:eastAsia="SimSun" w:hint="eastAsia"/>
                <w:lang w:eastAsia="zh-CN"/>
              </w:rPr>
              <w:t>则</w:t>
            </w:r>
            <w:r w:rsidRPr="00C84011">
              <w:rPr>
                <w:rFonts w:eastAsia="SimSun" w:hint="eastAsia"/>
                <w:lang w:eastAsia="zh-CN"/>
              </w:rPr>
              <w:t>可用的频变抑制应</w:t>
            </w:r>
            <w:r w:rsidR="00345DCB" w:rsidRPr="00D46BD8">
              <w:rPr>
                <w:rFonts w:eastAsia="SimSun" w:hint="eastAsia"/>
                <w:lang w:eastAsia="zh-CN"/>
              </w:rPr>
              <w:t>与</w:t>
            </w:r>
            <w:r w:rsidR="00796C5A">
              <w:rPr>
                <w:rFonts w:eastAsia="SimSun" w:hint="eastAsia"/>
                <w:lang w:eastAsia="zh-CN"/>
              </w:rPr>
              <w:t>规定</w:t>
            </w:r>
            <w:r w:rsidRPr="00C84011">
              <w:rPr>
                <w:rFonts w:eastAsia="SimSun" w:hint="eastAsia"/>
                <w:lang w:eastAsia="zh-CN"/>
              </w:rPr>
              <w:t>的容许干扰电平共同应用。</w:t>
            </w:r>
            <w:bookmarkStart w:id="22" w:name="OLE_LINK13"/>
            <w:bookmarkStart w:id="23" w:name="OLE_LINK14"/>
            <w:r>
              <w:rPr>
                <w:rFonts w:eastAsia="SimSun" w:hint="eastAsia"/>
                <w:lang w:eastAsia="zh-CN"/>
              </w:rPr>
              <w:t>应参考相关的</w:t>
            </w:r>
            <w:r w:rsidRPr="00D46BD8">
              <w:rPr>
                <w:rFonts w:eastAsia="SimSun"/>
                <w:lang w:eastAsia="zh-CN"/>
              </w:rPr>
              <w:t>ITU-R SM</w:t>
            </w:r>
            <w:r>
              <w:rPr>
                <w:rFonts w:eastAsia="SimSun" w:hint="eastAsia"/>
                <w:lang w:eastAsia="zh-CN"/>
              </w:rPr>
              <w:t>系列建议书</w:t>
            </w:r>
            <w:r w:rsidRPr="008F20E3">
              <w:rPr>
                <w:rFonts w:eastAsia="SimSun" w:hint="eastAsia"/>
                <w:lang w:eastAsia="zh-CN"/>
              </w:rPr>
              <w:t>，以便就此问题提供指导。</w:t>
            </w:r>
            <w:bookmarkEnd w:id="21"/>
            <w:bookmarkEnd w:id="22"/>
            <w:bookmarkEnd w:id="23"/>
          </w:p>
          <w:p w:rsidR="006C23C6" w:rsidRPr="00D46BD8" w:rsidRDefault="00D46BD8" w:rsidP="00C06CD4">
            <w:pPr>
              <w:pStyle w:val="Tabletext"/>
              <w:pageBreakBefore/>
              <w:spacing w:before="120" w:after="120"/>
              <w:rPr>
                <w:rFonts w:eastAsia="SimSun"/>
                <w:lang w:eastAsia="zh-CN"/>
              </w:rPr>
            </w:pPr>
            <w:bookmarkStart w:id="24" w:name="lt_pId146"/>
            <w:r w:rsidRPr="00D46BD8">
              <w:rPr>
                <w:rFonts w:eastAsia="SimSun" w:hint="eastAsia"/>
                <w:lang w:eastAsia="zh-CN"/>
              </w:rPr>
              <w:t>注</w:t>
            </w:r>
            <w:r w:rsidR="006C23C6" w:rsidRPr="00D46BD8">
              <w:rPr>
                <w:rFonts w:eastAsia="SimSun"/>
                <w:lang w:eastAsia="zh-CN"/>
              </w:rPr>
              <w:t>2 – </w:t>
            </w:r>
            <w:r w:rsidRPr="00D46BD8">
              <w:rPr>
                <w:rFonts w:eastAsia="SimSun" w:hint="eastAsia"/>
                <w:lang w:eastAsia="zh-CN"/>
              </w:rPr>
              <w:t>共用标准可以表示为允许</w:t>
            </w:r>
            <w:r w:rsidRPr="00D46BD8">
              <w:rPr>
                <w:rFonts w:eastAsia="SimSun"/>
                <w:lang w:eastAsia="zh-CN"/>
              </w:rPr>
              <w:t>pfd</w:t>
            </w:r>
            <w:r w:rsidRPr="00D46BD8">
              <w:rPr>
                <w:rFonts w:eastAsia="SimSun" w:hint="eastAsia"/>
                <w:lang w:eastAsia="zh-CN"/>
              </w:rPr>
              <w:t>进入接收天线的主波束，方法是从表</w:t>
            </w:r>
            <w:r w:rsidRPr="00D46BD8">
              <w:rPr>
                <w:rFonts w:eastAsia="SimSun"/>
                <w:lang w:eastAsia="zh-CN"/>
              </w:rPr>
              <w:t>1</w:t>
            </w:r>
            <w:r w:rsidRPr="00D46BD8">
              <w:rPr>
                <w:rFonts w:eastAsia="SimSun" w:hint="eastAsia"/>
                <w:lang w:eastAsia="zh-CN"/>
              </w:rPr>
              <w:t>中给出的值中减去</w:t>
            </w:r>
            <w:r w:rsidRPr="005864DF">
              <w:rPr>
                <w:lang w:val="en-US" w:eastAsia="zh-CN"/>
              </w:rPr>
              <w:t>10 log (</w:t>
            </w:r>
            <w:r w:rsidRPr="005864DF">
              <w:rPr>
                <w:i/>
                <w:iCs/>
                <w:lang w:val="en-US" w:eastAsia="zh-CN"/>
              </w:rPr>
              <w:t xml:space="preserve">G </w:t>
            </w:r>
            <w:r w:rsidRPr="005864DF">
              <w:rPr>
                <w:lang w:val="en-US"/>
              </w:rPr>
              <w:sym w:font="Symbol" w:char="F06C"/>
            </w:r>
            <w:r w:rsidRPr="005864DF">
              <w:rPr>
                <w:position w:val="6"/>
                <w:sz w:val="14"/>
                <w:lang w:val="en-US" w:eastAsia="zh-CN"/>
              </w:rPr>
              <w:t>2</w:t>
            </w:r>
            <w:r w:rsidRPr="005864DF">
              <w:rPr>
                <w:lang w:val="en-US" w:eastAsia="zh-CN"/>
              </w:rPr>
              <w:t>/4</w:t>
            </w:r>
            <w:r w:rsidRPr="005864DF">
              <w:rPr>
                <w:lang w:val="en-US"/>
              </w:rPr>
              <w:sym w:font="Symbol" w:char="F070"/>
            </w:r>
            <w:r w:rsidRPr="005864DF">
              <w:rPr>
                <w:lang w:val="en-US" w:eastAsia="zh-CN"/>
              </w:rPr>
              <w:t>)</w:t>
            </w:r>
            <w:r w:rsidRPr="00D46BD8">
              <w:rPr>
                <w:rFonts w:eastAsia="SimSun" w:hint="eastAsia"/>
                <w:lang w:eastAsia="zh-CN"/>
              </w:rPr>
              <w:t>，其中</w:t>
            </w:r>
            <w:r w:rsidRPr="005864DF">
              <w:rPr>
                <w:i/>
                <w:iCs/>
                <w:lang w:val="en-US" w:eastAsia="zh-CN"/>
              </w:rPr>
              <w:t>G</w:t>
            </w:r>
            <w:r w:rsidRPr="00D46BD8">
              <w:rPr>
                <w:rFonts w:eastAsia="SimSun" w:hint="eastAsia"/>
                <w:lang w:eastAsia="zh-CN"/>
              </w:rPr>
              <w:t>是天线增益，</w:t>
            </w:r>
            <w:r w:rsidRPr="005864DF">
              <w:rPr>
                <w:lang w:val="en-US"/>
              </w:rPr>
              <w:sym w:font="Symbol" w:char="F06C"/>
            </w:r>
            <w:r w:rsidRPr="00D46BD8">
              <w:rPr>
                <w:rFonts w:eastAsia="SimSun" w:hint="eastAsia"/>
                <w:lang w:eastAsia="zh-CN"/>
              </w:rPr>
              <w:t>是波长。</w:t>
            </w:r>
          </w:p>
          <w:bookmarkEnd w:id="24"/>
          <w:p w:rsidR="006C23C6" w:rsidRPr="00D46BD8" w:rsidRDefault="006C23C6" w:rsidP="00C06CD4">
            <w:pPr>
              <w:pStyle w:val="Tabletext"/>
              <w:spacing w:before="120" w:after="120"/>
              <w:rPr>
                <w:rFonts w:eastAsia="SimSun"/>
                <w:lang w:eastAsia="zh-CN"/>
              </w:rPr>
            </w:pPr>
            <w:r w:rsidRPr="00C84011">
              <w:rPr>
                <w:rFonts w:eastAsia="SimSun" w:hint="eastAsia"/>
                <w:lang w:eastAsia="zh-CN"/>
              </w:rPr>
              <w:lastRenderedPageBreak/>
              <w:t>注</w:t>
            </w:r>
            <w:r w:rsidRPr="00D46BD8">
              <w:rPr>
                <w:rFonts w:eastAsia="SimSun"/>
                <w:lang w:eastAsia="zh-CN"/>
              </w:rPr>
              <w:t> 3 – </w:t>
            </w:r>
            <w:r w:rsidRPr="00C84011">
              <w:rPr>
                <w:rFonts w:eastAsia="SimSun" w:hint="eastAsia"/>
                <w:lang w:eastAsia="zh-CN"/>
              </w:rPr>
              <w:t>在由干扰信号功率的容许总电平推导上述共用标准时，未考虑到杂散发射干扰。</w:t>
            </w:r>
          </w:p>
          <w:p w:rsidR="006C23C6" w:rsidRPr="00D46BD8" w:rsidRDefault="006C23C6" w:rsidP="00C06CD4">
            <w:pPr>
              <w:pStyle w:val="Tabletext"/>
              <w:spacing w:before="120" w:after="120"/>
              <w:rPr>
                <w:rFonts w:eastAsia="SimSun"/>
                <w:lang w:eastAsia="zh-CN"/>
              </w:rPr>
            </w:pPr>
            <w:bookmarkStart w:id="25" w:name="lt_pId148"/>
            <w:r w:rsidRPr="00C84011">
              <w:rPr>
                <w:rFonts w:eastAsia="SimSun" w:hint="eastAsia"/>
                <w:lang w:eastAsia="zh-CN"/>
              </w:rPr>
              <w:t>注</w:t>
            </w:r>
            <w:r w:rsidRPr="00D46BD8">
              <w:rPr>
                <w:rFonts w:eastAsia="SimSun"/>
                <w:lang w:eastAsia="zh-CN"/>
              </w:rPr>
              <w:t> 4 – </w:t>
            </w:r>
            <w:r w:rsidR="00AA20B4">
              <w:rPr>
                <w:rFonts w:eastAsia="SimSun" w:hint="eastAsia"/>
                <w:lang w:eastAsia="zh-CN"/>
              </w:rPr>
              <w:t>规定</w:t>
            </w:r>
            <w:r>
              <w:rPr>
                <w:rFonts w:eastAsia="SimSun" w:hint="eastAsia"/>
                <w:lang w:eastAsia="zh-CN"/>
              </w:rPr>
              <w:t>的单入干扰信号功率电平</w:t>
            </w:r>
            <w:r w:rsidRPr="006E3597">
              <w:rPr>
                <w:rFonts w:eastAsia="SimSun" w:hint="eastAsia"/>
                <w:lang w:eastAsia="zh-CN"/>
              </w:rPr>
              <w:t>可以直接转换为并应用为</w:t>
            </w:r>
            <w:r w:rsidR="00D46BD8">
              <w:rPr>
                <w:lang w:val="en-US" w:eastAsia="zh-CN"/>
              </w:rPr>
              <w:t>pfd</w:t>
            </w:r>
            <w:r w:rsidRPr="006E3597">
              <w:rPr>
                <w:rFonts w:eastAsia="SimSun" w:hint="eastAsia"/>
                <w:lang w:eastAsia="zh-CN"/>
              </w:rPr>
              <w:t>的等效值，</w:t>
            </w:r>
            <w:r w:rsidR="00AA20B4">
              <w:rPr>
                <w:rFonts w:eastAsia="SimSun" w:hint="eastAsia"/>
                <w:lang w:eastAsia="zh-CN"/>
              </w:rPr>
              <w:t>它</w:t>
            </w:r>
            <w:r w:rsidRPr="006E3597">
              <w:rPr>
                <w:rFonts w:eastAsia="SimSun" w:hint="eastAsia"/>
                <w:lang w:eastAsia="zh-CN"/>
              </w:rPr>
              <w:t>只能用于使用低增益</w:t>
            </w:r>
            <w:r w:rsidR="008C46ED">
              <w:rPr>
                <w:rFonts w:eastAsiaTheme="minorEastAsia" w:hint="eastAsia"/>
                <w:lang w:eastAsia="zh-CN"/>
              </w:rPr>
              <w:t>、</w:t>
            </w:r>
            <w:r w:rsidRPr="006E3597">
              <w:rPr>
                <w:rFonts w:eastAsia="SimSun" w:hint="eastAsia"/>
                <w:lang w:eastAsia="zh-CN"/>
              </w:rPr>
              <w:t>非跟踪天线的地球站。</w:t>
            </w:r>
            <w:bookmarkEnd w:id="25"/>
          </w:p>
          <w:p w:rsidR="006C23C6" w:rsidRPr="00D46BD8" w:rsidRDefault="006C23C6" w:rsidP="00C06CD4">
            <w:pPr>
              <w:pStyle w:val="Tabletext"/>
              <w:spacing w:before="120" w:after="120"/>
              <w:rPr>
                <w:rFonts w:eastAsia="SimSun"/>
                <w:lang w:eastAsia="zh-CN"/>
              </w:rPr>
            </w:pPr>
            <w:r w:rsidRPr="00C84011">
              <w:rPr>
                <w:rFonts w:eastAsia="SimSun" w:hint="eastAsia"/>
                <w:lang w:eastAsia="zh-CN"/>
              </w:rPr>
              <w:t>注</w:t>
            </w:r>
            <w:r w:rsidRPr="00D46BD8">
              <w:rPr>
                <w:rFonts w:eastAsia="SimSun"/>
                <w:lang w:eastAsia="zh-CN"/>
              </w:rPr>
              <w:t> 5 – </w:t>
            </w:r>
            <w:r w:rsidRPr="00C84011">
              <w:rPr>
                <w:rFonts w:eastAsia="SimSun" w:hint="eastAsia"/>
                <w:lang w:eastAsia="zh-CN"/>
              </w:rPr>
              <w:t>须达到长期（</w:t>
            </w:r>
            <w:r w:rsidRPr="00D46BD8">
              <w:rPr>
                <w:rFonts w:eastAsia="SimSun"/>
                <w:lang w:eastAsia="zh-CN"/>
              </w:rPr>
              <w:t>20%</w:t>
            </w:r>
            <w:r w:rsidRPr="00C84011">
              <w:rPr>
                <w:rFonts w:eastAsia="SimSun" w:hint="eastAsia"/>
                <w:lang w:eastAsia="zh-CN"/>
              </w:rPr>
              <w:t>的时间）和短期（</w:t>
            </w:r>
            <w:r w:rsidR="008C46ED" w:rsidRPr="00E65C4F">
              <w:rPr>
                <w:rFonts w:ascii="Symbol" w:hAnsi="Symbol"/>
                <w:lang w:val="en-US" w:eastAsia="zh-CN"/>
              </w:rPr>
              <w:t></w:t>
            </w:r>
            <w:r w:rsidR="008C46ED" w:rsidRPr="005864DF">
              <w:rPr>
                <w:lang w:val="en-US" w:eastAsia="zh-CN"/>
              </w:rPr>
              <w:t xml:space="preserve"> 1%</w:t>
            </w:r>
            <w:r w:rsidRPr="00C84011">
              <w:rPr>
                <w:rFonts w:eastAsia="SimSun" w:hint="eastAsia"/>
                <w:lang w:eastAsia="zh-CN"/>
              </w:rPr>
              <w:t>的时间）共用标准，以便干扰能达到或低于容许电平。</w:t>
            </w:r>
          </w:p>
          <w:p w:rsidR="00AA20B4" w:rsidRPr="00D46BD8" w:rsidRDefault="006C23C6" w:rsidP="00C06CD4">
            <w:pPr>
              <w:pStyle w:val="Tabletext"/>
              <w:spacing w:before="120" w:after="120"/>
              <w:rPr>
                <w:rFonts w:eastAsia="SimSun"/>
                <w:lang w:eastAsia="zh-CN"/>
              </w:rPr>
            </w:pPr>
            <w:r w:rsidRPr="00C84011">
              <w:rPr>
                <w:rFonts w:eastAsia="SimSun" w:hint="eastAsia"/>
                <w:lang w:eastAsia="zh-CN"/>
              </w:rPr>
              <w:t>注</w:t>
            </w:r>
            <w:r w:rsidRPr="00D46BD8">
              <w:rPr>
                <w:rFonts w:eastAsia="SimSun"/>
                <w:lang w:eastAsia="zh-CN"/>
              </w:rPr>
              <w:t> 6 – </w:t>
            </w:r>
            <w:r w:rsidR="00AA20B4">
              <w:rPr>
                <w:rFonts w:eastAsia="SimSun" w:hint="eastAsia"/>
                <w:lang w:eastAsia="zh-CN"/>
              </w:rPr>
              <w:t>规定用于</w:t>
            </w:r>
            <w:r w:rsidRPr="00C84011">
              <w:rPr>
                <w:rFonts w:eastAsia="SimSun" w:hint="eastAsia"/>
                <w:lang w:eastAsia="zh-CN"/>
              </w:rPr>
              <w:t>地面</w:t>
            </w:r>
            <w:r w:rsidR="00AA20B4">
              <w:rPr>
                <w:rFonts w:eastAsia="SimSun" w:hint="eastAsia"/>
                <w:lang w:eastAsia="zh-CN"/>
              </w:rPr>
              <w:t>干扰</w:t>
            </w:r>
            <w:r w:rsidRPr="00C84011">
              <w:rPr>
                <w:rFonts w:eastAsia="SimSun" w:hint="eastAsia"/>
                <w:lang w:eastAsia="zh-CN"/>
              </w:rPr>
              <w:t>信号路径</w:t>
            </w:r>
            <w:r w:rsidR="00AA20B4">
              <w:rPr>
                <w:rFonts w:eastAsia="SimSun" w:hint="eastAsia"/>
                <w:lang w:eastAsia="zh-CN"/>
              </w:rPr>
              <w:t>的</w:t>
            </w:r>
            <w:r w:rsidRPr="00C84011">
              <w:rPr>
                <w:rFonts w:eastAsia="SimSun" w:hint="eastAsia"/>
                <w:lang w:eastAsia="zh-CN"/>
              </w:rPr>
              <w:t>共用标准</w:t>
            </w:r>
            <w:r w:rsidR="00AA20B4">
              <w:rPr>
                <w:rFonts w:eastAsia="SimSun" w:hint="eastAsia"/>
                <w:lang w:eastAsia="zh-CN"/>
              </w:rPr>
              <w:t>适用于基于</w:t>
            </w:r>
            <w:r w:rsidRPr="00C84011">
              <w:rPr>
                <w:rFonts w:eastAsia="SimSun" w:hint="eastAsia"/>
                <w:lang w:eastAsia="zh-CN"/>
              </w:rPr>
              <w:t>地面</w:t>
            </w:r>
            <w:r w:rsidR="00AA20B4">
              <w:rPr>
                <w:rFonts w:eastAsia="SimSun" w:hint="eastAsia"/>
                <w:lang w:eastAsia="zh-CN"/>
              </w:rPr>
              <w:t>的</w:t>
            </w:r>
            <w:r w:rsidRPr="00C84011">
              <w:rPr>
                <w:rFonts w:eastAsia="SimSun" w:hint="eastAsia"/>
                <w:lang w:eastAsia="zh-CN"/>
              </w:rPr>
              <w:t>电台。</w:t>
            </w:r>
            <w:r w:rsidR="006A7AA4" w:rsidRPr="006A7AA4">
              <w:rPr>
                <w:rFonts w:eastAsia="SimSun" w:hint="eastAsia"/>
                <w:lang w:eastAsia="zh-CN"/>
              </w:rPr>
              <w:t>空对地干扰信号路径的标准也与空对地路径有关</w:t>
            </w:r>
            <w:r w:rsidR="006A7AA4">
              <w:rPr>
                <w:rFonts w:eastAsiaTheme="minorEastAsia" w:hint="eastAsia"/>
                <w:lang w:eastAsia="zh-CN"/>
              </w:rPr>
              <w:t>。</w:t>
            </w:r>
          </w:p>
        </w:tc>
      </w:tr>
    </w:tbl>
    <w:p w:rsidR="00C06CD4" w:rsidRDefault="00C06CD4" w:rsidP="00C06CD4">
      <w:pPr>
        <w:rPr>
          <w:lang w:eastAsia="zh-CN"/>
        </w:rPr>
      </w:pPr>
      <w:bookmarkStart w:id="26" w:name="lt_pId155"/>
    </w:p>
    <w:p w:rsidR="00C06CD4" w:rsidRDefault="00C06CD4" w:rsidP="00C06CD4">
      <w:pPr>
        <w:rPr>
          <w:lang w:eastAsia="zh-CN"/>
        </w:rPr>
      </w:pPr>
    </w:p>
    <w:p w:rsidR="001B59E5" w:rsidRPr="00C84011" w:rsidRDefault="001B59E5" w:rsidP="001B59E5">
      <w:pPr>
        <w:pStyle w:val="AnnexNoTitle"/>
        <w:rPr>
          <w:lang w:eastAsia="zh-CN"/>
        </w:rPr>
      </w:pPr>
      <w:r w:rsidRPr="00C84011">
        <w:rPr>
          <w:rFonts w:hint="eastAsia"/>
          <w:lang w:eastAsia="zh-CN"/>
        </w:rPr>
        <w:t>附件</w:t>
      </w:r>
      <w:r w:rsidR="007B07A6">
        <w:rPr>
          <w:rFonts w:hint="eastAsia"/>
          <w:lang w:eastAsia="zh-CN"/>
        </w:rPr>
        <w:t>1</w:t>
      </w:r>
      <w:r w:rsidRPr="00C84011">
        <w:rPr>
          <w:lang w:eastAsia="zh-CN"/>
        </w:rPr>
        <w:br/>
      </w:r>
      <w:r w:rsidRPr="00C84011">
        <w:rPr>
          <w:lang w:eastAsia="zh-CN"/>
        </w:rPr>
        <w:br/>
      </w:r>
      <w:r w:rsidRPr="00C84011">
        <w:rPr>
          <w:rFonts w:hint="eastAsia"/>
          <w:lang w:eastAsia="zh-CN"/>
        </w:rPr>
        <w:t>共用</w:t>
      </w:r>
      <w:r w:rsidR="006A7AA4">
        <w:rPr>
          <w:rFonts w:hint="eastAsia"/>
          <w:lang w:eastAsia="zh-CN"/>
        </w:rPr>
        <w:t>和协调</w:t>
      </w:r>
      <w:r w:rsidRPr="00C84011">
        <w:rPr>
          <w:rFonts w:hint="eastAsia"/>
          <w:lang w:eastAsia="zh-CN"/>
        </w:rPr>
        <w:t>标准的基础</w:t>
      </w:r>
    </w:p>
    <w:p w:rsidR="001B59E5" w:rsidRPr="00C84011" w:rsidRDefault="001B59E5" w:rsidP="001B59E5">
      <w:pPr>
        <w:pStyle w:val="Heading1"/>
        <w:rPr>
          <w:lang w:eastAsia="zh-CN"/>
        </w:rPr>
      </w:pPr>
      <w:r w:rsidRPr="00C84011">
        <w:rPr>
          <w:lang w:eastAsia="zh-CN"/>
        </w:rPr>
        <w:t>1</w:t>
      </w:r>
      <w:r w:rsidRPr="00C84011">
        <w:rPr>
          <w:lang w:eastAsia="zh-CN"/>
        </w:rPr>
        <w:tab/>
      </w:r>
      <w:r w:rsidRPr="00C84011">
        <w:rPr>
          <w:rFonts w:hint="eastAsia"/>
          <w:lang w:eastAsia="zh-CN"/>
        </w:rPr>
        <w:t>引言</w:t>
      </w:r>
    </w:p>
    <w:p w:rsidR="001B59E5" w:rsidRPr="00FD3AB6" w:rsidRDefault="001B59E5" w:rsidP="007B07A6">
      <w:pPr>
        <w:ind w:firstLineChars="200" w:firstLine="480"/>
        <w:rPr>
          <w:lang w:eastAsia="zh-CN"/>
        </w:rPr>
      </w:pPr>
      <w:r>
        <w:rPr>
          <w:rFonts w:hint="eastAsia"/>
          <w:lang w:val="en-GB" w:eastAsia="zh-CN"/>
        </w:rPr>
        <w:t>本附件介绍了使用</w:t>
      </w:r>
      <w:r w:rsidRPr="00FD3AB6">
        <w:rPr>
          <w:lang w:eastAsia="zh-CN"/>
        </w:rPr>
        <w:t> ITU</w:t>
      </w:r>
      <w:r w:rsidR="00065D50">
        <w:rPr>
          <w:rFonts w:hint="eastAsia"/>
          <w:lang w:eastAsia="zh-CN"/>
        </w:rPr>
        <w:t>-</w:t>
      </w:r>
      <w:r w:rsidRPr="00FD3AB6">
        <w:rPr>
          <w:lang w:eastAsia="zh-CN"/>
        </w:rPr>
        <w:t>R SA.</w:t>
      </w:r>
      <w:r w:rsidR="007B07A6" w:rsidRPr="007B07A6">
        <w:rPr>
          <w:spacing w:val="-2"/>
          <w:lang w:eastAsia="zh-CN"/>
        </w:rPr>
        <w:t>1163</w:t>
      </w:r>
      <w:r>
        <w:rPr>
          <w:rFonts w:hint="eastAsia"/>
          <w:lang w:eastAsia="zh-CN"/>
        </w:rPr>
        <w:t>建议书</w:t>
      </w:r>
      <w:r w:rsidR="00994741">
        <w:rPr>
          <w:rFonts w:hint="eastAsia"/>
          <w:lang w:eastAsia="zh-CN"/>
        </w:rPr>
        <w:t>中</w:t>
      </w:r>
      <w:r>
        <w:rPr>
          <w:rFonts w:hint="eastAsia"/>
          <w:lang w:eastAsia="zh-CN"/>
        </w:rPr>
        <w:t>定义</w:t>
      </w:r>
      <w:r w:rsidR="00994741">
        <w:rPr>
          <w:rFonts w:hint="eastAsia"/>
          <w:lang w:eastAsia="zh-CN"/>
        </w:rPr>
        <w:t>之</w:t>
      </w:r>
      <w:r>
        <w:rPr>
          <w:rFonts w:hint="eastAsia"/>
          <w:lang w:eastAsia="zh-CN"/>
        </w:rPr>
        <w:t>干扰标准的</w:t>
      </w:r>
      <w:r w:rsidRPr="00FD3AB6">
        <w:rPr>
          <w:lang w:eastAsia="zh-CN"/>
        </w:rPr>
        <w:t>ITU-R SA.1023</w:t>
      </w:r>
      <w:r>
        <w:rPr>
          <w:rFonts w:hint="eastAsia"/>
          <w:lang w:eastAsia="zh-CN"/>
        </w:rPr>
        <w:t>建议书的</w:t>
      </w:r>
      <w:r w:rsidR="007B65DE">
        <w:rPr>
          <w:rFonts w:hint="eastAsia"/>
          <w:lang w:eastAsia="zh-CN"/>
        </w:rPr>
        <w:t>实施方案</w:t>
      </w:r>
      <w:r>
        <w:rPr>
          <w:rFonts w:hint="eastAsia"/>
          <w:lang w:eastAsia="zh-CN"/>
        </w:rPr>
        <w:t>。</w:t>
      </w:r>
      <w:bookmarkStart w:id="27" w:name="lt_pId156"/>
      <w:bookmarkEnd w:id="26"/>
      <w:r w:rsidR="00455A0C" w:rsidRPr="00455A0C">
        <w:rPr>
          <w:rFonts w:hint="eastAsia"/>
          <w:lang w:eastAsia="zh-CN"/>
        </w:rPr>
        <w:t>根据</w:t>
      </w:r>
      <w:r w:rsidR="00455A0C" w:rsidRPr="00455A0C">
        <w:rPr>
          <w:rFonts w:hint="eastAsia"/>
          <w:lang w:eastAsia="zh-CN"/>
        </w:rPr>
        <w:t>ITU-R SA.1023</w:t>
      </w:r>
      <w:r w:rsidR="00455A0C" w:rsidRPr="00455A0C">
        <w:rPr>
          <w:rFonts w:hint="eastAsia"/>
          <w:lang w:eastAsia="zh-CN"/>
        </w:rPr>
        <w:t>建议书</w:t>
      </w:r>
      <w:r w:rsidR="007B65DE">
        <w:rPr>
          <w:rFonts w:hint="eastAsia"/>
          <w:lang w:eastAsia="zh-CN"/>
        </w:rPr>
        <w:t>，</w:t>
      </w:r>
      <w:r w:rsidR="00455A0C" w:rsidRPr="00455A0C">
        <w:rPr>
          <w:rFonts w:hint="eastAsia"/>
          <w:lang w:eastAsia="zh-CN"/>
        </w:rPr>
        <w:t>将</w:t>
      </w:r>
      <w:r w:rsidR="00455A0C">
        <w:rPr>
          <w:rFonts w:hint="eastAsia"/>
          <w:lang w:eastAsia="zh-CN"/>
        </w:rPr>
        <w:t>容许</w:t>
      </w:r>
      <w:r w:rsidR="007B65DE">
        <w:rPr>
          <w:rFonts w:hint="eastAsia"/>
          <w:lang w:eastAsia="zh-CN"/>
        </w:rPr>
        <w:t>的</w:t>
      </w:r>
      <w:r w:rsidR="00455A0C" w:rsidRPr="00455A0C">
        <w:rPr>
          <w:rFonts w:hint="eastAsia"/>
          <w:lang w:eastAsia="zh-CN"/>
        </w:rPr>
        <w:t>干扰电平细分为空间和地面类别，然后</w:t>
      </w:r>
      <w:r w:rsidR="007B65DE">
        <w:rPr>
          <w:rFonts w:hint="eastAsia"/>
          <w:lang w:eastAsia="zh-CN"/>
        </w:rPr>
        <w:t>在每类中</w:t>
      </w:r>
      <w:r w:rsidR="00455A0C" w:rsidRPr="00455A0C">
        <w:rPr>
          <w:rFonts w:hint="eastAsia"/>
          <w:lang w:eastAsia="zh-CN"/>
        </w:rPr>
        <w:t>再划分为预期干扰</w:t>
      </w:r>
      <w:r w:rsidR="007B65DE">
        <w:rPr>
          <w:rFonts w:hint="eastAsia"/>
          <w:lang w:eastAsia="zh-CN"/>
        </w:rPr>
        <w:t>源</w:t>
      </w:r>
      <w:r w:rsidR="00455A0C" w:rsidRPr="00455A0C">
        <w:rPr>
          <w:rFonts w:hint="eastAsia"/>
          <w:lang w:eastAsia="zh-CN"/>
        </w:rPr>
        <w:t>的数量。</w:t>
      </w:r>
      <w:bookmarkStart w:id="28" w:name="lt_pId157"/>
      <w:bookmarkStart w:id="29" w:name="OLE_LINK23"/>
      <w:bookmarkStart w:id="30" w:name="OLE_LINK24"/>
      <w:bookmarkEnd w:id="27"/>
      <w:r w:rsidRPr="001D0ABD">
        <w:rPr>
          <w:rFonts w:hint="eastAsia"/>
          <w:lang w:eastAsia="zh-CN"/>
        </w:rPr>
        <w:t>表</w:t>
      </w:r>
      <w:r w:rsidRPr="001D0ABD">
        <w:rPr>
          <w:rFonts w:hint="eastAsia"/>
          <w:lang w:eastAsia="zh-CN"/>
        </w:rPr>
        <w:t>2</w:t>
      </w:r>
      <w:r w:rsidRPr="001D0ABD">
        <w:rPr>
          <w:rFonts w:hint="eastAsia"/>
          <w:lang w:eastAsia="zh-CN"/>
        </w:rPr>
        <w:t>列出了这些分配的基础，下面</w:t>
      </w:r>
      <w:r w:rsidR="007B65DE">
        <w:rPr>
          <w:rFonts w:hint="eastAsia"/>
          <w:lang w:eastAsia="zh-CN"/>
        </w:rPr>
        <w:t>论述</w:t>
      </w:r>
      <w:r w:rsidRPr="001D0ABD">
        <w:rPr>
          <w:rFonts w:hint="eastAsia"/>
          <w:lang w:eastAsia="zh-CN"/>
        </w:rPr>
        <w:t>每个频段的干扰环境</w:t>
      </w:r>
      <w:bookmarkEnd w:id="28"/>
      <w:bookmarkEnd w:id="29"/>
      <w:bookmarkEnd w:id="30"/>
      <w:r>
        <w:rPr>
          <w:rFonts w:hint="eastAsia"/>
          <w:lang w:eastAsia="zh-CN"/>
        </w:rPr>
        <w:t>。</w:t>
      </w:r>
    </w:p>
    <w:p w:rsidR="006976AF" w:rsidRPr="00455A0C" w:rsidRDefault="006976AF" w:rsidP="006976AF">
      <w:pPr>
        <w:pStyle w:val="Heading1"/>
        <w:rPr>
          <w:lang w:eastAsia="zh-CN"/>
        </w:rPr>
      </w:pPr>
      <w:r w:rsidRPr="00455A0C">
        <w:rPr>
          <w:lang w:eastAsia="zh-CN"/>
        </w:rPr>
        <w:t>2</w:t>
      </w:r>
      <w:r w:rsidRPr="00455A0C">
        <w:rPr>
          <w:lang w:eastAsia="zh-CN"/>
        </w:rPr>
        <w:tab/>
        <w:t>401-403 MHz</w:t>
      </w:r>
      <w:r w:rsidR="00455A0C">
        <w:rPr>
          <w:rFonts w:hint="eastAsia"/>
          <w:lang w:val="en-US" w:eastAsia="zh-CN"/>
        </w:rPr>
        <w:t>频段</w:t>
      </w:r>
    </w:p>
    <w:p w:rsidR="006976AF" w:rsidRPr="005864DF" w:rsidRDefault="00455A0C" w:rsidP="00455A0C">
      <w:pPr>
        <w:ind w:firstLineChars="200" w:firstLine="480"/>
        <w:rPr>
          <w:lang w:val="en-US" w:eastAsia="zh-CN"/>
        </w:rPr>
      </w:pPr>
      <w:bookmarkStart w:id="31" w:name="OLE_LINK10"/>
      <w:bookmarkStart w:id="32" w:name="OLE_LINK11"/>
      <w:r w:rsidRPr="005864DF">
        <w:rPr>
          <w:lang w:val="en-US" w:eastAsia="zh-CN"/>
        </w:rPr>
        <w:t>401-402 MHz</w:t>
      </w:r>
      <w:r w:rsidRPr="00455A0C">
        <w:rPr>
          <w:rFonts w:hint="eastAsia"/>
          <w:lang w:eastAsia="zh-CN"/>
        </w:rPr>
        <w:t>频段</w:t>
      </w:r>
      <w:r w:rsidR="007B65DE">
        <w:rPr>
          <w:rFonts w:hint="eastAsia"/>
          <w:lang w:eastAsia="zh-CN"/>
        </w:rPr>
        <w:t>按</w:t>
      </w:r>
      <w:r w:rsidRPr="00455A0C">
        <w:rPr>
          <w:rFonts w:hint="eastAsia"/>
          <w:lang w:eastAsia="zh-CN"/>
        </w:rPr>
        <w:t>主要业务划分给气象辅助</w:t>
      </w:r>
      <w:r w:rsidR="006E64EC">
        <w:rPr>
          <w:rFonts w:hint="eastAsia"/>
          <w:lang w:eastAsia="zh-CN"/>
        </w:rPr>
        <w:t>业务</w:t>
      </w:r>
      <w:r>
        <w:rPr>
          <w:rFonts w:hint="eastAsia"/>
          <w:lang w:eastAsia="zh-CN"/>
        </w:rPr>
        <w:t>、</w:t>
      </w:r>
      <w:r w:rsidRPr="00455A0C">
        <w:rPr>
          <w:rFonts w:hint="eastAsia"/>
          <w:lang w:eastAsia="zh-CN"/>
        </w:rPr>
        <w:t>空间操作（空对地方向）</w:t>
      </w:r>
      <w:r w:rsidR="006E64EC">
        <w:rPr>
          <w:rFonts w:hint="eastAsia"/>
          <w:lang w:eastAsia="zh-CN"/>
        </w:rPr>
        <w:t>业务</w:t>
      </w:r>
      <w:r>
        <w:rPr>
          <w:rFonts w:hint="eastAsia"/>
          <w:lang w:eastAsia="zh-CN"/>
        </w:rPr>
        <w:t>、</w:t>
      </w:r>
      <w:r w:rsidRPr="00455A0C">
        <w:rPr>
          <w:rFonts w:hint="eastAsia"/>
          <w:lang w:eastAsia="zh-CN"/>
        </w:rPr>
        <w:t>EESS</w:t>
      </w:r>
      <w:r w:rsidRPr="00455A0C">
        <w:rPr>
          <w:rFonts w:hint="eastAsia"/>
          <w:lang w:eastAsia="zh-CN"/>
        </w:rPr>
        <w:t>（地对空）</w:t>
      </w:r>
      <w:r w:rsidR="006E64EC">
        <w:rPr>
          <w:rFonts w:hint="eastAsia"/>
          <w:lang w:eastAsia="zh-CN"/>
        </w:rPr>
        <w:t>业务</w:t>
      </w:r>
      <w:r w:rsidRPr="00455A0C">
        <w:rPr>
          <w:rFonts w:hint="eastAsia"/>
          <w:lang w:eastAsia="zh-CN"/>
        </w:rPr>
        <w:t>和</w:t>
      </w:r>
      <w:r w:rsidRPr="00455A0C">
        <w:rPr>
          <w:rFonts w:hint="eastAsia"/>
          <w:lang w:eastAsia="zh-CN"/>
        </w:rPr>
        <w:t>MetSat</w:t>
      </w:r>
      <w:r w:rsidRPr="00455A0C">
        <w:rPr>
          <w:rFonts w:hint="eastAsia"/>
          <w:lang w:eastAsia="zh-CN"/>
        </w:rPr>
        <w:t>（地对空）</w:t>
      </w:r>
      <w:r w:rsidR="006E64EC">
        <w:rPr>
          <w:rFonts w:hint="eastAsia"/>
          <w:lang w:eastAsia="zh-CN"/>
        </w:rPr>
        <w:t>业务</w:t>
      </w:r>
      <w:r>
        <w:rPr>
          <w:rFonts w:hint="eastAsia"/>
          <w:lang w:eastAsia="zh-CN"/>
        </w:rPr>
        <w:t>，</w:t>
      </w:r>
      <w:r w:rsidR="007B65DE">
        <w:rPr>
          <w:rFonts w:hint="eastAsia"/>
          <w:lang w:eastAsia="zh-CN"/>
        </w:rPr>
        <w:t>按</w:t>
      </w:r>
      <w:r>
        <w:rPr>
          <w:rFonts w:hint="eastAsia"/>
          <w:lang w:eastAsia="zh-CN"/>
        </w:rPr>
        <w:t>次要业务划分给</w:t>
      </w:r>
      <w:r w:rsidRPr="00455A0C">
        <w:rPr>
          <w:rFonts w:hint="eastAsia"/>
          <w:lang w:eastAsia="zh-CN"/>
        </w:rPr>
        <w:t>固定和移动（航空移动除外）</w:t>
      </w:r>
      <w:r w:rsidR="00F93F9F">
        <w:rPr>
          <w:rFonts w:hint="eastAsia"/>
          <w:lang w:eastAsia="zh-CN"/>
        </w:rPr>
        <w:t>业务</w:t>
      </w:r>
      <w:r w:rsidRPr="00455A0C">
        <w:rPr>
          <w:rFonts w:hint="eastAsia"/>
          <w:lang w:eastAsia="zh-CN"/>
        </w:rPr>
        <w:t>。</w:t>
      </w:r>
      <w:bookmarkStart w:id="33" w:name="OLE_LINK12"/>
      <w:bookmarkStart w:id="34" w:name="OLE_LINK15"/>
      <w:bookmarkEnd w:id="31"/>
      <w:bookmarkEnd w:id="32"/>
      <w:r w:rsidRPr="00455A0C">
        <w:rPr>
          <w:rFonts w:hint="eastAsia"/>
          <w:lang w:eastAsia="zh-CN"/>
        </w:rPr>
        <w:t>在</w:t>
      </w:r>
      <w:r>
        <w:rPr>
          <w:rFonts w:hint="eastAsia"/>
          <w:lang w:eastAsia="zh-CN"/>
        </w:rPr>
        <w:t>频段</w:t>
      </w:r>
      <w:r w:rsidRPr="00455A0C">
        <w:rPr>
          <w:rFonts w:hint="eastAsia"/>
          <w:lang w:eastAsia="zh-CN"/>
        </w:rPr>
        <w:t>内两个方向上</w:t>
      </w:r>
      <w:r w:rsidR="007B65DE">
        <w:rPr>
          <w:rFonts w:hint="eastAsia"/>
          <w:lang w:eastAsia="zh-CN"/>
        </w:rPr>
        <w:t>的</w:t>
      </w:r>
      <w:r w:rsidRPr="00455A0C">
        <w:rPr>
          <w:rFonts w:hint="eastAsia"/>
          <w:lang w:eastAsia="zh-CN"/>
        </w:rPr>
        <w:t>空间业务</w:t>
      </w:r>
      <w:r>
        <w:rPr>
          <w:rFonts w:hint="eastAsia"/>
          <w:lang w:eastAsia="zh-CN"/>
        </w:rPr>
        <w:t>划分</w:t>
      </w:r>
      <w:r w:rsidRPr="00455A0C">
        <w:rPr>
          <w:rFonts w:hint="eastAsia"/>
          <w:lang w:eastAsia="zh-CN"/>
        </w:rPr>
        <w:t>表明</w:t>
      </w:r>
      <w:r w:rsidR="007B65DE">
        <w:rPr>
          <w:rFonts w:hint="eastAsia"/>
          <w:lang w:eastAsia="zh-CN"/>
        </w:rPr>
        <w:t>，</w:t>
      </w:r>
      <w:r w:rsidRPr="00455A0C">
        <w:rPr>
          <w:rFonts w:hint="eastAsia"/>
          <w:lang w:eastAsia="zh-CN"/>
        </w:rPr>
        <w:t>需要考虑在空对空方向上可能</w:t>
      </w:r>
      <w:r>
        <w:rPr>
          <w:rFonts w:hint="eastAsia"/>
          <w:lang w:eastAsia="zh-CN"/>
        </w:rPr>
        <w:t>产生</w:t>
      </w:r>
      <w:r w:rsidRPr="00455A0C">
        <w:rPr>
          <w:rFonts w:hint="eastAsia"/>
          <w:lang w:eastAsia="zh-CN"/>
        </w:rPr>
        <w:t>的干扰。</w:t>
      </w:r>
      <w:r w:rsidR="007B65DE">
        <w:rPr>
          <w:rFonts w:hint="eastAsia"/>
          <w:lang w:eastAsia="zh-CN"/>
        </w:rPr>
        <w:t>对这种情况，</w:t>
      </w:r>
      <w:r w:rsidRPr="00455A0C">
        <w:rPr>
          <w:rFonts w:hint="eastAsia"/>
          <w:lang w:eastAsia="zh-CN"/>
        </w:rPr>
        <w:t>在附件</w:t>
      </w:r>
      <w:r w:rsidRPr="00455A0C">
        <w:rPr>
          <w:rFonts w:hint="eastAsia"/>
          <w:lang w:eastAsia="zh-CN"/>
        </w:rPr>
        <w:t>2</w:t>
      </w:r>
      <w:r w:rsidRPr="00455A0C">
        <w:rPr>
          <w:rFonts w:hint="eastAsia"/>
          <w:lang w:eastAsia="zh-CN"/>
        </w:rPr>
        <w:t>中有更具体的阐述</w:t>
      </w:r>
      <w:bookmarkEnd w:id="33"/>
      <w:bookmarkEnd w:id="34"/>
      <w:r>
        <w:rPr>
          <w:rFonts w:hint="eastAsia"/>
          <w:lang w:eastAsia="zh-CN"/>
        </w:rPr>
        <w:t>。</w:t>
      </w:r>
    </w:p>
    <w:p w:rsidR="006976AF" w:rsidRPr="00F36794" w:rsidRDefault="006976AF" w:rsidP="00455A0C">
      <w:pPr>
        <w:ind w:firstLineChars="250" w:firstLine="600"/>
        <w:rPr>
          <w:lang w:val="en-US" w:eastAsia="zh-CN"/>
        </w:rPr>
      </w:pPr>
      <w:r w:rsidRPr="005864DF">
        <w:rPr>
          <w:lang w:val="en-US" w:eastAsia="zh-CN"/>
        </w:rPr>
        <w:t>402-403 MHz</w:t>
      </w:r>
      <w:r w:rsidR="00455A0C" w:rsidRPr="00455A0C">
        <w:rPr>
          <w:rFonts w:hint="eastAsia"/>
          <w:lang w:eastAsia="zh-CN"/>
        </w:rPr>
        <w:t>频段</w:t>
      </w:r>
      <w:r w:rsidR="007B65DE">
        <w:rPr>
          <w:rFonts w:hint="eastAsia"/>
          <w:lang w:eastAsia="zh-CN"/>
        </w:rPr>
        <w:t>按</w:t>
      </w:r>
      <w:r w:rsidR="00455A0C" w:rsidRPr="00455A0C">
        <w:rPr>
          <w:rFonts w:hint="eastAsia"/>
          <w:lang w:eastAsia="zh-CN"/>
        </w:rPr>
        <w:t>主要业务划分给气象辅助</w:t>
      </w:r>
      <w:r w:rsidR="006E64EC">
        <w:rPr>
          <w:rFonts w:hint="eastAsia"/>
          <w:lang w:eastAsia="zh-CN"/>
        </w:rPr>
        <w:t>业务</w:t>
      </w:r>
      <w:r w:rsidR="00455A0C">
        <w:rPr>
          <w:rFonts w:hint="eastAsia"/>
          <w:lang w:eastAsia="zh-CN"/>
        </w:rPr>
        <w:t>、</w:t>
      </w:r>
      <w:r w:rsidR="00455A0C" w:rsidRPr="00455A0C">
        <w:rPr>
          <w:rFonts w:hint="eastAsia"/>
          <w:lang w:eastAsia="zh-CN"/>
        </w:rPr>
        <w:t>EESS</w:t>
      </w:r>
      <w:r w:rsidR="00455A0C" w:rsidRPr="00455A0C">
        <w:rPr>
          <w:rFonts w:hint="eastAsia"/>
          <w:lang w:eastAsia="zh-CN"/>
        </w:rPr>
        <w:t>（地对空）</w:t>
      </w:r>
      <w:r w:rsidR="006E64EC">
        <w:rPr>
          <w:rFonts w:hint="eastAsia"/>
          <w:lang w:eastAsia="zh-CN"/>
        </w:rPr>
        <w:t>业务</w:t>
      </w:r>
      <w:r w:rsidR="00455A0C" w:rsidRPr="00455A0C">
        <w:rPr>
          <w:rFonts w:hint="eastAsia"/>
          <w:lang w:eastAsia="zh-CN"/>
        </w:rPr>
        <w:t>和</w:t>
      </w:r>
      <w:r w:rsidR="00455A0C" w:rsidRPr="00455A0C">
        <w:rPr>
          <w:rFonts w:hint="eastAsia"/>
          <w:lang w:eastAsia="zh-CN"/>
        </w:rPr>
        <w:t>MetSat</w:t>
      </w:r>
      <w:r w:rsidR="00455A0C" w:rsidRPr="00455A0C">
        <w:rPr>
          <w:rFonts w:hint="eastAsia"/>
          <w:lang w:eastAsia="zh-CN"/>
        </w:rPr>
        <w:t>（地对空）</w:t>
      </w:r>
      <w:r w:rsidR="006E64EC">
        <w:rPr>
          <w:rFonts w:hint="eastAsia"/>
          <w:lang w:eastAsia="zh-CN"/>
        </w:rPr>
        <w:t>业务</w:t>
      </w:r>
      <w:r w:rsidR="00455A0C">
        <w:rPr>
          <w:rFonts w:hint="eastAsia"/>
          <w:lang w:eastAsia="zh-CN"/>
        </w:rPr>
        <w:t>，</w:t>
      </w:r>
      <w:r w:rsidR="007B65DE">
        <w:rPr>
          <w:rFonts w:hint="eastAsia"/>
          <w:lang w:eastAsia="zh-CN"/>
        </w:rPr>
        <w:t>按</w:t>
      </w:r>
      <w:r w:rsidR="00455A0C">
        <w:rPr>
          <w:rFonts w:hint="eastAsia"/>
          <w:lang w:eastAsia="zh-CN"/>
        </w:rPr>
        <w:t>次要业务划分给</w:t>
      </w:r>
      <w:r w:rsidR="00455A0C" w:rsidRPr="00455A0C">
        <w:rPr>
          <w:rFonts w:hint="eastAsia"/>
          <w:lang w:eastAsia="zh-CN"/>
        </w:rPr>
        <w:t>固定和移动（航空移动除外）</w:t>
      </w:r>
      <w:r w:rsidR="00455A0C">
        <w:rPr>
          <w:rFonts w:hint="eastAsia"/>
          <w:lang w:eastAsia="zh-CN"/>
        </w:rPr>
        <w:t>业务</w:t>
      </w:r>
      <w:r w:rsidR="00455A0C">
        <w:rPr>
          <w:rFonts w:hint="eastAsia"/>
          <w:lang w:val="en-US" w:eastAsia="zh-CN"/>
        </w:rPr>
        <w:t>。</w:t>
      </w:r>
    </w:p>
    <w:p w:rsidR="006976AF" w:rsidRPr="00D03045" w:rsidRDefault="00F93F9F" w:rsidP="00F93F9F">
      <w:pPr>
        <w:ind w:firstLineChars="200" w:firstLine="480"/>
        <w:rPr>
          <w:rFonts w:ascii="Calibri" w:hAnsi="Calibri" w:cs="Calibri"/>
          <w:b/>
          <w:color w:val="800000"/>
          <w:sz w:val="22"/>
          <w:lang w:val="en-US" w:eastAsia="zh-CN"/>
        </w:rPr>
      </w:pPr>
      <w:bookmarkStart w:id="35" w:name="OLE_LINK16"/>
      <w:bookmarkStart w:id="36" w:name="OLE_LINK17"/>
      <w:r w:rsidRPr="00F93F9F">
        <w:rPr>
          <w:rFonts w:hint="eastAsia"/>
          <w:lang w:val="en-US" w:eastAsia="zh-CN"/>
        </w:rPr>
        <w:t>在大多数情况下，</w:t>
      </w:r>
      <w:r w:rsidRPr="00F93F9F">
        <w:rPr>
          <w:rFonts w:hint="eastAsia"/>
          <w:lang w:val="en-US" w:eastAsia="zh-CN"/>
        </w:rPr>
        <w:t>EESS</w:t>
      </w:r>
      <w:r w:rsidRPr="00F93F9F">
        <w:rPr>
          <w:rFonts w:hint="eastAsia"/>
          <w:lang w:val="en-US" w:eastAsia="zh-CN"/>
        </w:rPr>
        <w:t>和</w:t>
      </w:r>
      <w:r w:rsidRPr="00F93F9F">
        <w:rPr>
          <w:rFonts w:hint="eastAsia"/>
          <w:lang w:val="en-US" w:eastAsia="zh-CN"/>
        </w:rPr>
        <w:t>MetSat</w:t>
      </w:r>
      <w:r w:rsidR="006E64EC">
        <w:rPr>
          <w:rFonts w:hint="eastAsia"/>
          <w:lang w:eastAsia="zh-CN"/>
        </w:rPr>
        <w:t>业务</w:t>
      </w:r>
      <w:r w:rsidRPr="00F93F9F">
        <w:rPr>
          <w:rFonts w:hint="eastAsia"/>
          <w:lang w:val="en-US" w:eastAsia="zh-CN"/>
        </w:rPr>
        <w:t>中的电台预计会产生比地面业务更高的干扰电平。</w:t>
      </w:r>
      <w:bookmarkEnd w:id="35"/>
      <w:bookmarkEnd w:id="36"/>
      <w:r>
        <w:rPr>
          <w:rFonts w:hint="eastAsia"/>
          <w:lang w:val="en-US" w:eastAsia="zh-CN"/>
        </w:rPr>
        <w:t>短期而言，地面干扰路径上的传播增强和移动电台的位置变化可能会导致</w:t>
      </w:r>
      <w:r w:rsidRPr="00F93F9F">
        <w:rPr>
          <w:rFonts w:hint="eastAsia"/>
          <w:lang w:val="en-US" w:eastAsia="zh-CN"/>
        </w:rPr>
        <w:t>空对地和地面电台</w:t>
      </w:r>
      <w:r>
        <w:rPr>
          <w:rFonts w:hint="eastAsia"/>
          <w:lang w:val="en-US" w:eastAsia="zh-CN"/>
        </w:rPr>
        <w:t>产生</w:t>
      </w:r>
      <w:r w:rsidRPr="00F93F9F">
        <w:rPr>
          <w:rFonts w:hint="eastAsia"/>
          <w:lang w:val="en-US" w:eastAsia="zh-CN"/>
        </w:rPr>
        <w:t>相似</w:t>
      </w:r>
      <w:r>
        <w:rPr>
          <w:rFonts w:hint="eastAsia"/>
          <w:lang w:val="en-US" w:eastAsia="zh-CN"/>
        </w:rPr>
        <w:t>的</w:t>
      </w:r>
      <w:r w:rsidRPr="00F93F9F">
        <w:rPr>
          <w:rFonts w:hint="eastAsia"/>
          <w:lang w:val="en-US" w:eastAsia="zh-CN"/>
        </w:rPr>
        <w:t>干扰电平</w:t>
      </w:r>
      <w:r>
        <w:rPr>
          <w:rFonts w:hint="eastAsia"/>
          <w:lang w:val="en-US" w:eastAsia="zh-CN"/>
        </w:rPr>
        <w:t>。</w:t>
      </w:r>
    </w:p>
    <w:p w:rsidR="006976AF" w:rsidRPr="00F36794" w:rsidRDefault="006976AF" w:rsidP="006976AF">
      <w:pPr>
        <w:pStyle w:val="Heading1"/>
        <w:rPr>
          <w:lang w:val="en-US" w:eastAsia="zh-CN"/>
        </w:rPr>
      </w:pPr>
      <w:r w:rsidRPr="00F36794">
        <w:rPr>
          <w:lang w:val="en-US" w:eastAsia="zh-CN"/>
        </w:rPr>
        <w:t>3</w:t>
      </w:r>
      <w:r w:rsidRPr="00F36794">
        <w:rPr>
          <w:lang w:val="en-US" w:eastAsia="zh-CN"/>
        </w:rPr>
        <w:tab/>
        <w:t>460-470 MHz</w:t>
      </w:r>
      <w:r w:rsidR="00F93F9F">
        <w:rPr>
          <w:rFonts w:hint="eastAsia"/>
          <w:lang w:val="en-US" w:eastAsia="zh-CN"/>
        </w:rPr>
        <w:t>频段</w:t>
      </w:r>
    </w:p>
    <w:p w:rsidR="00F93F9F" w:rsidRDefault="006976AF" w:rsidP="00F93F9F">
      <w:pPr>
        <w:ind w:firstLineChars="200" w:firstLine="480"/>
        <w:rPr>
          <w:lang w:val="en-US" w:eastAsia="zh-CN"/>
        </w:rPr>
      </w:pPr>
      <w:r w:rsidRPr="00F36794">
        <w:rPr>
          <w:lang w:val="en-US" w:eastAsia="zh-CN"/>
        </w:rPr>
        <w:t>460-470 MHz</w:t>
      </w:r>
      <w:r w:rsidR="00F93F9F" w:rsidRPr="00455A0C">
        <w:rPr>
          <w:rFonts w:hint="eastAsia"/>
          <w:lang w:eastAsia="zh-CN"/>
        </w:rPr>
        <w:t>频段</w:t>
      </w:r>
      <w:r w:rsidR="007B65DE">
        <w:rPr>
          <w:rFonts w:hint="eastAsia"/>
          <w:lang w:eastAsia="zh-CN"/>
        </w:rPr>
        <w:t>按</w:t>
      </w:r>
      <w:r w:rsidR="00F93F9F" w:rsidRPr="00455A0C">
        <w:rPr>
          <w:rFonts w:hint="eastAsia"/>
          <w:lang w:eastAsia="zh-CN"/>
        </w:rPr>
        <w:t>主要业务划分给</w:t>
      </w:r>
      <w:r w:rsidR="00F93F9F">
        <w:rPr>
          <w:rFonts w:hint="eastAsia"/>
          <w:lang w:eastAsia="zh-CN"/>
        </w:rPr>
        <w:t>移动和固定业务、</w:t>
      </w:r>
      <w:r w:rsidR="006E64EC">
        <w:rPr>
          <w:rFonts w:hint="eastAsia"/>
          <w:lang w:eastAsia="zh-CN"/>
        </w:rPr>
        <w:t>卫星气象业务</w:t>
      </w:r>
      <w:r w:rsidR="00F93F9F">
        <w:rPr>
          <w:rFonts w:hint="eastAsia"/>
          <w:lang w:eastAsia="zh-CN"/>
        </w:rPr>
        <w:t>。</w:t>
      </w:r>
      <w:r w:rsidR="00FD0381">
        <w:rPr>
          <w:rFonts w:hint="eastAsia"/>
          <w:lang w:eastAsia="zh-CN"/>
        </w:rPr>
        <w:t>在</w:t>
      </w:r>
      <w:r w:rsidR="00F93F9F">
        <w:rPr>
          <w:rFonts w:hint="eastAsia"/>
          <w:lang w:eastAsia="zh-CN"/>
        </w:rPr>
        <w:t>大多数情况下，干扰来自地面电台。</w:t>
      </w:r>
      <w:bookmarkStart w:id="37" w:name="OLE_LINK20"/>
      <w:bookmarkStart w:id="38" w:name="OLE_LINK21"/>
      <w:r w:rsidR="00F93F9F" w:rsidRPr="00F93F9F">
        <w:rPr>
          <w:rFonts w:hint="eastAsia"/>
          <w:lang w:eastAsia="zh-CN"/>
        </w:rPr>
        <w:t>在短时间内，可以预期</w:t>
      </w:r>
      <w:r w:rsidR="00FD0381">
        <w:rPr>
          <w:rFonts w:hint="eastAsia"/>
          <w:lang w:eastAsia="zh-CN"/>
        </w:rPr>
        <w:t>会有</w:t>
      </w:r>
      <w:r w:rsidR="00F93F9F" w:rsidRPr="00F93F9F">
        <w:rPr>
          <w:rFonts w:hint="eastAsia"/>
          <w:lang w:eastAsia="zh-CN"/>
        </w:rPr>
        <w:t>来自空间系统的额外干扰源。</w:t>
      </w:r>
      <w:bookmarkEnd w:id="37"/>
      <w:bookmarkEnd w:id="38"/>
    </w:p>
    <w:p w:rsidR="00F93F9F" w:rsidRDefault="00F93F9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976AF" w:rsidRPr="00F36794" w:rsidRDefault="006976AF" w:rsidP="006976AF">
      <w:pPr>
        <w:pStyle w:val="Heading1"/>
        <w:rPr>
          <w:lang w:val="en-US" w:eastAsia="zh-CN"/>
        </w:rPr>
      </w:pPr>
      <w:r w:rsidRPr="00F36794">
        <w:rPr>
          <w:lang w:val="en-US" w:eastAsia="zh-CN"/>
        </w:rPr>
        <w:lastRenderedPageBreak/>
        <w:t>4</w:t>
      </w:r>
      <w:r w:rsidRPr="00F36794">
        <w:rPr>
          <w:lang w:val="en-US" w:eastAsia="zh-CN"/>
        </w:rPr>
        <w:tab/>
        <w:t>1</w:t>
      </w:r>
      <w:r w:rsidRPr="00F36794">
        <w:rPr>
          <w:sz w:val="12"/>
          <w:lang w:val="en-US" w:eastAsia="zh-CN"/>
        </w:rPr>
        <w:t> </w:t>
      </w:r>
      <w:r w:rsidRPr="00F36794">
        <w:rPr>
          <w:lang w:val="en-US" w:eastAsia="zh-CN"/>
        </w:rPr>
        <w:t>670-1</w:t>
      </w:r>
      <w:r w:rsidRPr="00F36794">
        <w:rPr>
          <w:sz w:val="12"/>
          <w:lang w:val="en-US" w:eastAsia="zh-CN"/>
        </w:rPr>
        <w:t> </w:t>
      </w:r>
      <w:r w:rsidRPr="00F36794">
        <w:rPr>
          <w:lang w:val="en-US" w:eastAsia="zh-CN"/>
        </w:rPr>
        <w:t>690 MHz</w:t>
      </w:r>
      <w:r w:rsidR="00F93F9F">
        <w:rPr>
          <w:rFonts w:hint="eastAsia"/>
          <w:lang w:val="en-US" w:eastAsia="zh-CN"/>
        </w:rPr>
        <w:t>频段</w:t>
      </w:r>
    </w:p>
    <w:p w:rsidR="006976AF" w:rsidRPr="005864DF" w:rsidRDefault="006976AF" w:rsidP="00F93F9F">
      <w:pPr>
        <w:ind w:firstLineChars="200" w:firstLine="480"/>
        <w:rPr>
          <w:lang w:val="en-US" w:eastAsia="zh-CN"/>
        </w:rPr>
      </w:pPr>
      <w:r w:rsidRPr="00F36794">
        <w:rPr>
          <w:lang w:val="en-US" w:eastAsia="zh-CN"/>
        </w:rPr>
        <w:t>1</w:t>
      </w:r>
      <w:r w:rsidRPr="00F36794">
        <w:rPr>
          <w:sz w:val="12"/>
          <w:lang w:val="en-US" w:eastAsia="zh-CN"/>
        </w:rPr>
        <w:t> </w:t>
      </w:r>
      <w:r w:rsidRPr="00F36794">
        <w:rPr>
          <w:lang w:val="en-US" w:eastAsia="zh-CN"/>
        </w:rPr>
        <w:t>670-1</w:t>
      </w:r>
      <w:r w:rsidRPr="00F36794">
        <w:rPr>
          <w:sz w:val="12"/>
          <w:lang w:val="en-US" w:eastAsia="zh-CN"/>
        </w:rPr>
        <w:t> </w:t>
      </w:r>
      <w:r w:rsidRPr="00F36794">
        <w:rPr>
          <w:lang w:val="en-US" w:eastAsia="zh-CN"/>
        </w:rPr>
        <w:t>690 MHz</w:t>
      </w:r>
      <w:r w:rsidR="001746C0">
        <w:rPr>
          <w:rFonts w:hint="eastAsia"/>
          <w:lang w:val="en-US" w:eastAsia="zh-CN"/>
        </w:rPr>
        <w:t>频段</w:t>
      </w:r>
      <w:r w:rsidR="00FD0381">
        <w:rPr>
          <w:rFonts w:hint="eastAsia"/>
          <w:lang w:val="en-US" w:eastAsia="zh-CN"/>
        </w:rPr>
        <w:t>按</w:t>
      </w:r>
      <w:r w:rsidR="001746C0">
        <w:rPr>
          <w:rFonts w:hint="eastAsia"/>
          <w:lang w:val="en-US" w:eastAsia="zh-CN"/>
        </w:rPr>
        <w:t>主要业务划分给</w:t>
      </w:r>
      <w:r w:rsidR="001746C0" w:rsidRPr="00455A0C">
        <w:rPr>
          <w:rFonts w:hint="eastAsia"/>
          <w:lang w:eastAsia="zh-CN"/>
        </w:rPr>
        <w:t>气象辅助</w:t>
      </w:r>
      <w:r w:rsidR="00951CDA">
        <w:rPr>
          <w:rFonts w:hint="eastAsia"/>
          <w:lang w:eastAsia="zh-CN"/>
        </w:rPr>
        <w:t>业务</w:t>
      </w:r>
      <w:r w:rsidR="001746C0">
        <w:rPr>
          <w:rFonts w:hint="eastAsia"/>
          <w:lang w:eastAsia="zh-CN"/>
        </w:rPr>
        <w:t>、</w:t>
      </w:r>
      <w:r w:rsidR="001746C0" w:rsidRPr="00455A0C">
        <w:rPr>
          <w:rFonts w:hint="eastAsia"/>
          <w:lang w:eastAsia="zh-CN"/>
        </w:rPr>
        <w:t>MetSat</w:t>
      </w:r>
      <w:r w:rsidR="001746C0" w:rsidRPr="00455A0C">
        <w:rPr>
          <w:rFonts w:hint="eastAsia"/>
          <w:lang w:eastAsia="zh-CN"/>
        </w:rPr>
        <w:t>（地对空）</w:t>
      </w:r>
      <w:r w:rsidR="00951CDA">
        <w:rPr>
          <w:rFonts w:hint="eastAsia"/>
          <w:lang w:eastAsia="zh-CN"/>
        </w:rPr>
        <w:t>业务</w:t>
      </w:r>
      <w:r w:rsidR="001746C0">
        <w:rPr>
          <w:rFonts w:hint="eastAsia"/>
          <w:lang w:eastAsia="zh-CN"/>
        </w:rPr>
        <w:t>、固定和移动业务；</w:t>
      </w:r>
      <w:r w:rsidRPr="00F36794">
        <w:rPr>
          <w:lang w:val="en-US" w:eastAsia="zh-CN"/>
        </w:rPr>
        <w:t>1670-1675 MHz</w:t>
      </w:r>
      <w:r w:rsidR="001746C0">
        <w:rPr>
          <w:rFonts w:hint="eastAsia"/>
          <w:lang w:val="en-US" w:eastAsia="zh-CN"/>
        </w:rPr>
        <w:t>频段</w:t>
      </w:r>
      <w:r w:rsidR="00FD0381">
        <w:rPr>
          <w:rFonts w:hint="eastAsia"/>
          <w:lang w:val="en-US" w:eastAsia="zh-CN"/>
        </w:rPr>
        <w:t>按</w:t>
      </w:r>
      <w:r w:rsidR="001746C0">
        <w:rPr>
          <w:rFonts w:hint="eastAsia"/>
          <w:lang w:val="en-US" w:eastAsia="zh-CN"/>
        </w:rPr>
        <w:t>主要业务划分给</w:t>
      </w:r>
      <w:r w:rsidR="001746C0" w:rsidRPr="001746C0">
        <w:rPr>
          <w:rFonts w:hint="eastAsia"/>
          <w:lang w:val="en-US" w:eastAsia="zh-CN"/>
        </w:rPr>
        <w:t>卫星移动业务（地对空）</w:t>
      </w:r>
      <w:r w:rsidR="001746C0">
        <w:rPr>
          <w:rFonts w:hint="eastAsia"/>
          <w:lang w:val="en-US" w:eastAsia="zh-CN"/>
        </w:rPr>
        <w:t>。</w:t>
      </w:r>
    </w:p>
    <w:p w:rsidR="006976AF" w:rsidRPr="005864DF" w:rsidRDefault="006976AF" w:rsidP="006976AF">
      <w:pPr>
        <w:pStyle w:val="Heading1"/>
        <w:rPr>
          <w:lang w:val="en-US" w:eastAsia="zh-CN"/>
        </w:rPr>
      </w:pPr>
      <w:r w:rsidRPr="005864DF">
        <w:rPr>
          <w:lang w:val="en-US" w:eastAsia="zh-CN"/>
        </w:rPr>
        <w:t>5</w:t>
      </w:r>
      <w:r w:rsidRPr="005864DF">
        <w:rPr>
          <w:lang w:val="en-US" w:eastAsia="zh-CN"/>
        </w:rPr>
        <w:tab/>
        <w:t>2</w:t>
      </w:r>
      <w:r w:rsidRPr="005864DF">
        <w:rPr>
          <w:sz w:val="12"/>
          <w:lang w:val="en-US" w:eastAsia="zh-CN"/>
        </w:rPr>
        <w:t> </w:t>
      </w:r>
      <w:r w:rsidRPr="005864DF">
        <w:rPr>
          <w:lang w:val="en-US" w:eastAsia="zh-CN"/>
        </w:rPr>
        <w:t>025-2</w:t>
      </w:r>
      <w:r w:rsidRPr="005864DF">
        <w:rPr>
          <w:sz w:val="12"/>
          <w:lang w:val="en-US" w:eastAsia="zh-CN"/>
        </w:rPr>
        <w:t> </w:t>
      </w:r>
      <w:r w:rsidRPr="005864DF">
        <w:rPr>
          <w:lang w:val="en-US" w:eastAsia="zh-CN"/>
        </w:rPr>
        <w:t>110 MHz</w:t>
      </w:r>
      <w:r w:rsidR="001746C0">
        <w:rPr>
          <w:rFonts w:hint="eastAsia"/>
          <w:lang w:val="en-US" w:eastAsia="zh-CN"/>
        </w:rPr>
        <w:t>频段</w:t>
      </w:r>
    </w:p>
    <w:p w:rsidR="006976AF" w:rsidRDefault="006976AF" w:rsidP="001746C0">
      <w:pPr>
        <w:ind w:firstLineChars="200" w:firstLine="480"/>
        <w:rPr>
          <w:lang w:val="en-US" w:eastAsia="zh-CN"/>
        </w:rPr>
      </w:pPr>
      <w:r w:rsidRPr="005864DF">
        <w:rPr>
          <w:lang w:val="en-US" w:eastAsia="zh-CN"/>
        </w:rPr>
        <w:t>2</w:t>
      </w:r>
      <w:r w:rsidRPr="005864DF">
        <w:rPr>
          <w:sz w:val="12"/>
          <w:lang w:val="en-US" w:eastAsia="zh-CN"/>
        </w:rPr>
        <w:t> </w:t>
      </w:r>
      <w:r w:rsidRPr="005864DF">
        <w:rPr>
          <w:lang w:val="en-US" w:eastAsia="zh-CN"/>
        </w:rPr>
        <w:t>025-2</w:t>
      </w:r>
      <w:r w:rsidRPr="005864DF">
        <w:rPr>
          <w:sz w:val="12"/>
          <w:lang w:val="en-US" w:eastAsia="zh-CN"/>
        </w:rPr>
        <w:t> </w:t>
      </w:r>
      <w:r w:rsidRPr="005864DF">
        <w:rPr>
          <w:lang w:val="en-US" w:eastAsia="zh-CN"/>
        </w:rPr>
        <w:t>110 MHz</w:t>
      </w:r>
      <w:r w:rsidR="001746C0">
        <w:rPr>
          <w:rFonts w:hint="eastAsia"/>
          <w:lang w:val="en-US" w:eastAsia="zh-CN"/>
        </w:rPr>
        <w:t>频段</w:t>
      </w:r>
      <w:r w:rsidR="00FD0381">
        <w:rPr>
          <w:rFonts w:hint="eastAsia"/>
          <w:lang w:val="en-US" w:eastAsia="zh-CN"/>
        </w:rPr>
        <w:t>按</w:t>
      </w:r>
      <w:r w:rsidR="001746C0">
        <w:rPr>
          <w:rFonts w:hint="eastAsia"/>
          <w:lang w:val="en-US" w:eastAsia="zh-CN"/>
        </w:rPr>
        <w:t>主要业务划分给</w:t>
      </w:r>
      <w:r w:rsidR="001746C0">
        <w:rPr>
          <w:rFonts w:hint="eastAsia"/>
          <w:lang w:eastAsia="zh-CN"/>
        </w:rPr>
        <w:t>固定和移动业务、</w:t>
      </w:r>
      <w:r w:rsidR="001746C0" w:rsidRPr="001746C0">
        <w:rPr>
          <w:rFonts w:hint="eastAsia"/>
          <w:lang w:eastAsia="zh-CN"/>
        </w:rPr>
        <w:t>空间研究</w:t>
      </w:r>
      <w:r w:rsidR="001746C0">
        <w:rPr>
          <w:rFonts w:hint="eastAsia"/>
          <w:lang w:eastAsia="zh-CN"/>
        </w:rPr>
        <w:t>业务</w:t>
      </w:r>
      <w:r w:rsidR="001746C0" w:rsidRPr="001746C0">
        <w:rPr>
          <w:rFonts w:hint="eastAsia"/>
          <w:lang w:eastAsia="zh-CN"/>
        </w:rPr>
        <w:t>（地对空和空对空）</w:t>
      </w:r>
      <w:r w:rsidR="001746C0">
        <w:rPr>
          <w:rFonts w:hint="eastAsia"/>
          <w:lang w:eastAsia="zh-CN"/>
        </w:rPr>
        <w:t>、</w:t>
      </w:r>
      <w:r w:rsidR="001746C0" w:rsidRPr="001746C0">
        <w:rPr>
          <w:rFonts w:hint="eastAsia"/>
          <w:lang w:eastAsia="zh-CN"/>
        </w:rPr>
        <w:t>空间</w:t>
      </w:r>
      <w:r w:rsidR="001746C0">
        <w:rPr>
          <w:rFonts w:hint="eastAsia"/>
          <w:lang w:eastAsia="zh-CN"/>
        </w:rPr>
        <w:t>操作业务</w:t>
      </w:r>
      <w:r w:rsidR="001746C0" w:rsidRPr="001746C0">
        <w:rPr>
          <w:rFonts w:hint="eastAsia"/>
          <w:lang w:eastAsia="zh-CN"/>
        </w:rPr>
        <w:t>（地对空和空对空），以及</w:t>
      </w:r>
      <w:r w:rsidR="001746C0" w:rsidRPr="001746C0">
        <w:rPr>
          <w:rFonts w:hint="eastAsia"/>
          <w:lang w:eastAsia="zh-CN"/>
        </w:rPr>
        <w:t>EESS</w:t>
      </w:r>
      <w:r w:rsidR="001746C0" w:rsidRPr="001746C0">
        <w:rPr>
          <w:rFonts w:hint="eastAsia"/>
          <w:lang w:eastAsia="zh-CN"/>
        </w:rPr>
        <w:t>（地对空和空对空）</w:t>
      </w:r>
      <w:r w:rsidR="00951CDA">
        <w:rPr>
          <w:rFonts w:hint="eastAsia"/>
          <w:lang w:eastAsia="zh-CN"/>
        </w:rPr>
        <w:t>业务</w:t>
      </w:r>
      <w:r w:rsidR="001746C0" w:rsidRPr="001746C0">
        <w:rPr>
          <w:rFonts w:hint="eastAsia"/>
          <w:lang w:eastAsia="zh-CN"/>
        </w:rPr>
        <w:t>。</w:t>
      </w:r>
    </w:p>
    <w:p w:rsidR="001B59E5" w:rsidRPr="00C84011" w:rsidRDefault="001B59E5" w:rsidP="001B59E5">
      <w:pPr>
        <w:pStyle w:val="TableNo"/>
        <w:rPr>
          <w:rFonts w:ascii="Calibri" w:hAnsi="Calibri"/>
          <w:b/>
          <w:color w:val="800000"/>
          <w:sz w:val="22"/>
          <w:lang w:val="en-GB" w:eastAsia="zh-CN"/>
        </w:rPr>
      </w:pPr>
      <w:r w:rsidRPr="00C84011">
        <w:rPr>
          <w:rFonts w:hint="eastAsia"/>
          <w:lang w:eastAsia="zh-CN"/>
        </w:rPr>
        <w:t>表</w:t>
      </w:r>
      <w:r w:rsidRPr="00C84011">
        <w:rPr>
          <w:lang w:eastAsia="zh-CN"/>
        </w:rPr>
        <w:t>2</w:t>
      </w:r>
    </w:p>
    <w:p w:rsidR="001B59E5" w:rsidRPr="00C84011" w:rsidRDefault="00FD0381" w:rsidP="00990756">
      <w:pPr>
        <w:pStyle w:val="Tabletitle"/>
        <w:rPr>
          <w:lang w:val="en-GB" w:eastAsia="zh-CN"/>
        </w:rPr>
      </w:pPr>
      <w:r>
        <w:rPr>
          <w:rFonts w:hint="eastAsia"/>
          <w:lang w:eastAsia="zh-CN"/>
        </w:rPr>
        <w:t>用于</w:t>
      </w:r>
      <w:r w:rsidR="001B59E5" w:rsidRPr="00C84011">
        <w:rPr>
          <w:rFonts w:hint="eastAsia"/>
          <w:lang w:eastAsia="zh-CN"/>
        </w:rPr>
        <w:t>推导共用标准的参数</w:t>
      </w:r>
    </w:p>
    <w:tbl>
      <w:tblPr>
        <w:tblStyle w:val="TableGrid"/>
        <w:tblW w:w="0" w:type="auto"/>
        <w:jc w:val="center"/>
        <w:tblLook w:val="04A0" w:firstRow="1" w:lastRow="0" w:firstColumn="1" w:lastColumn="0" w:noHBand="0" w:noVBand="1"/>
      </w:tblPr>
      <w:tblGrid>
        <w:gridCol w:w="1264"/>
        <w:gridCol w:w="848"/>
        <w:gridCol w:w="1242"/>
        <w:gridCol w:w="848"/>
        <w:gridCol w:w="1242"/>
        <w:gridCol w:w="848"/>
        <w:gridCol w:w="1242"/>
        <w:gridCol w:w="848"/>
        <w:gridCol w:w="1247"/>
      </w:tblGrid>
      <w:tr w:rsidR="001B59E5" w:rsidRPr="00C84011" w:rsidTr="00990756">
        <w:trPr>
          <w:jc w:val="center"/>
        </w:trPr>
        <w:tc>
          <w:tcPr>
            <w:tcW w:w="1264" w:type="dxa"/>
            <w:vMerge w:val="restart"/>
            <w:vAlign w:val="center"/>
          </w:tcPr>
          <w:p w:rsidR="001B59E5" w:rsidRPr="001746C0" w:rsidRDefault="001B59E5" w:rsidP="00B453EC">
            <w:pPr>
              <w:pStyle w:val="Tablehead"/>
              <w:spacing w:before="120" w:after="120"/>
              <w:rPr>
                <w:rFonts w:ascii="Times New Roman" w:eastAsiaTheme="minorEastAsia" w:hAnsi="Times New Roman"/>
                <w:sz w:val="20"/>
                <w:lang w:eastAsia="zh-CN"/>
              </w:rPr>
            </w:pPr>
            <w:r w:rsidRPr="00C522CA">
              <w:rPr>
                <w:rFonts w:ascii="Times New Roman" w:eastAsiaTheme="minorEastAsia" w:hAnsi="Times New Roman"/>
                <w:sz w:val="20"/>
              </w:rPr>
              <w:t>频段</w:t>
            </w:r>
            <w:r w:rsidR="00990756">
              <w:rPr>
                <w:rFonts w:ascii="Times New Roman" w:eastAsiaTheme="minorEastAsia" w:hAnsi="Times New Roman"/>
                <w:sz w:val="20"/>
              </w:rPr>
              <w:br/>
            </w:r>
            <w:r w:rsidR="001746C0">
              <w:rPr>
                <w:rFonts w:eastAsiaTheme="minorEastAsia" w:hint="eastAsia"/>
                <w:sz w:val="20"/>
                <w:lang w:eastAsia="zh-CN"/>
              </w:rPr>
              <w:t>（</w:t>
            </w:r>
            <w:r w:rsidR="001746C0" w:rsidRPr="00825B65">
              <w:rPr>
                <w:sz w:val="20"/>
              </w:rPr>
              <w:t>MHz</w:t>
            </w:r>
            <w:r w:rsidR="001746C0">
              <w:rPr>
                <w:rFonts w:eastAsiaTheme="minorEastAsia" w:hint="eastAsia"/>
                <w:sz w:val="20"/>
                <w:lang w:eastAsia="zh-CN"/>
              </w:rPr>
              <w:t>）</w:t>
            </w:r>
          </w:p>
        </w:tc>
        <w:tc>
          <w:tcPr>
            <w:tcW w:w="2090" w:type="dxa"/>
            <w:gridSpan w:val="2"/>
          </w:tcPr>
          <w:p w:rsidR="001B59E5" w:rsidRPr="00C522CA" w:rsidRDefault="001B59E5" w:rsidP="00B453EC">
            <w:pPr>
              <w:pStyle w:val="Tablehead"/>
              <w:spacing w:before="120" w:after="120"/>
              <w:rPr>
                <w:rFonts w:ascii="Times New Roman" w:eastAsiaTheme="minorEastAsia" w:hAnsi="Times New Roman"/>
                <w:sz w:val="20"/>
                <w:lang w:val="en-GB" w:eastAsia="zh-CN"/>
              </w:rPr>
            </w:pPr>
            <w:r w:rsidRPr="00C522CA">
              <w:rPr>
                <w:rFonts w:ascii="Times New Roman" w:eastAsiaTheme="minorEastAsia" w:hAnsi="Times New Roman"/>
                <w:sz w:val="20"/>
                <w:lang w:val="en-GB" w:eastAsia="zh-CN"/>
              </w:rPr>
              <w:t>干扰源类别之间</w:t>
            </w:r>
            <w:r w:rsidRPr="00C522CA">
              <w:rPr>
                <w:rFonts w:ascii="Times New Roman" w:eastAsiaTheme="minorEastAsia" w:hAnsi="Times New Roman"/>
                <w:sz w:val="20"/>
                <w:lang w:val="en-GB" w:eastAsia="zh-CN"/>
              </w:rPr>
              <w:br/>
            </w:r>
            <w:r w:rsidRPr="00C522CA">
              <w:rPr>
                <w:rFonts w:ascii="Times New Roman" w:eastAsiaTheme="minorEastAsia" w:hAnsi="Times New Roman"/>
                <w:sz w:val="20"/>
                <w:lang w:val="en-GB" w:eastAsia="zh-CN"/>
              </w:rPr>
              <w:t>的长期分配</w:t>
            </w:r>
          </w:p>
        </w:tc>
        <w:tc>
          <w:tcPr>
            <w:tcW w:w="2090" w:type="dxa"/>
            <w:gridSpan w:val="2"/>
          </w:tcPr>
          <w:p w:rsidR="001B59E5" w:rsidRPr="00C522CA" w:rsidRDefault="001B59E5" w:rsidP="00B453EC">
            <w:pPr>
              <w:pStyle w:val="Tablehead"/>
              <w:spacing w:before="120" w:after="120"/>
              <w:rPr>
                <w:rFonts w:ascii="Times New Roman" w:eastAsiaTheme="minorEastAsia" w:hAnsi="Times New Roman"/>
                <w:sz w:val="20"/>
                <w:lang w:val="en-GB" w:eastAsia="zh-CN"/>
              </w:rPr>
            </w:pPr>
            <w:r w:rsidRPr="00C522CA">
              <w:rPr>
                <w:rFonts w:ascii="Times New Roman" w:eastAsiaTheme="minorEastAsia" w:hAnsi="Times New Roman"/>
                <w:sz w:val="20"/>
                <w:lang w:val="en-GB" w:eastAsia="zh-CN"/>
              </w:rPr>
              <w:t>干扰源类别之间</w:t>
            </w:r>
            <w:r w:rsidRPr="00C522CA">
              <w:rPr>
                <w:rFonts w:ascii="Times New Roman" w:eastAsiaTheme="minorEastAsia" w:hAnsi="Times New Roman"/>
                <w:sz w:val="20"/>
                <w:lang w:val="en-GB" w:eastAsia="zh-CN"/>
              </w:rPr>
              <w:br/>
            </w:r>
            <w:r w:rsidRPr="00C522CA">
              <w:rPr>
                <w:rFonts w:ascii="Times New Roman" w:eastAsiaTheme="minorEastAsia" w:hAnsi="Times New Roman"/>
                <w:sz w:val="20"/>
                <w:lang w:val="en-GB" w:eastAsia="zh-CN"/>
              </w:rPr>
              <w:t>的短期分配</w:t>
            </w:r>
          </w:p>
        </w:tc>
        <w:tc>
          <w:tcPr>
            <w:tcW w:w="2090" w:type="dxa"/>
            <w:gridSpan w:val="2"/>
          </w:tcPr>
          <w:p w:rsidR="001B59E5" w:rsidRPr="00C522CA" w:rsidRDefault="001B59E5" w:rsidP="00D55AA3">
            <w:pPr>
              <w:pStyle w:val="Tablehead"/>
              <w:spacing w:before="120" w:after="120"/>
              <w:rPr>
                <w:rFonts w:ascii="Times New Roman" w:eastAsiaTheme="minorEastAsia" w:hAnsi="Times New Roman"/>
                <w:sz w:val="20"/>
                <w:lang w:val="en-GB" w:eastAsia="zh-CN"/>
              </w:rPr>
            </w:pPr>
            <w:r w:rsidRPr="00C522CA">
              <w:rPr>
                <w:rFonts w:ascii="Times New Roman" w:eastAsiaTheme="minorEastAsia" w:hAnsi="Times New Roman"/>
                <w:sz w:val="20"/>
                <w:lang w:val="en-GB" w:eastAsia="zh-CN"/>
              </w:rPr>
              <w:t>长期干扰源的</w:t>
            </w:r>
            <w:r w:rsidRPr="00C522CA">
              <w:rPr>
                <w:rFonts w:ascii="Times New Roman" w:eastAsiaTheme="minorEastAsia" w:hAnsi="Times New Roman"/>
                <w:sz w:val="20"/>
                <w:lang w:val="en-GB" w:eastAsia="zh-CN"/>
              </w:rPr>
              <w:br/>
            </w:r>
            <w:r w:rsidRPr="00C522CA">
              <w:rPr>
                <w:rFonts w:ascii="Times New Roman" w:eastAsiaTheme="minorEastAsia" w:hAnsi="Times New Roman"/>
                <w:sz w:val="20"/>
                <w:lang w:val="en-GB" w:eastAsia="zh-CN"/>
              </w:rPr>
              <w:t>对应数量</w:t>
            </w:r>
          </w:p>
        </w:tc>
        <w:tc>
          <w:tcPr>
            <w:tcW w:w="2095" w:type="dxa"/>
            <w:gridSpan w:val="2"/>
          </w:tcPr>
          <w:p w:rsidR="001B59E5" w:rsidRPr="00C522CA" w:rsidRDefault="001B59E5" w:rsidP="00D55AA3">
            <w:pPr>
              <w:pStyle w:val="Tablehead"/>
              <w:spacing w:before="120" w:after="120"/>
              <w:rPr>
                <w:rFonts w:ascii="Times New Roman" w:eastAsiaTheme="minorEastAsia" w:hAnsi="Times New Roman"/>
                <w:sz w:val="20"/>
                <w:lang w:val="en-GB" w:eastAsia="zh-CN"/>
              </w:rPr>
            </w:pPr>
            <w:r w:rsidRPr="00C522CA">
              <w:rPr>
                <w:rFonts w:ascii="Times New Roman" w:eastAsiaTheme="minorEastAsia" w:hAnsi="Times New Roman"/>
                <w:sz w:val="20"/>
                <w:lang w:val="en-GB" w:eastAsia="zh-CN"/>
              </w:rPr>
              <w:t>短期干扰源的</w:t>
            </w:r>
            <w:r w:rsidRPr="00C522CA">
              <w:rPr>
                <w:rFonts w:ascii="Times New Roman" w:eastAsiaTheme="minorEastAsia" w:hAnsi="Times New Roman"/>
                <w:sz w:val="20"/>
                <w:lang w:val="en-GB" w:eastAsia="zh-CN"/>
              </w:rPr>
              <w:br/>
            </w:r>
            <w:r w:rsidRPr="00C522CA">
              <w:rPr>
                <w:rFonts w:ascii="Times New Roman" w:eastAsiaTheme="minorEastAsia" w:hAnsi="Times New Roman"/>
                <w:sz w:val="20"/>
                <w:lang w:val="en-GB" w:eastAsia="zh-CN"/>
              </w:rPr>
              <w:t>对应数量</w:t>
            </w:r>
          </w:p>
        </w:tc>
      </w:tr>
      <w:tr w:rsidR="001B59E5" w:rsidRPr="00C84011" w:rsidTr="00990756">
        <w:trPr>
          <w:jc w:val="center"/>
        </w:trPr>
        <w:tc>
          <w:tcPr>
            <w:tcW w:w="1264" w:type="dxa"/>
            <w:vMerge/>
          </w:tcPr>
          <w:p w:rsidR="001B59E5" w:rsidRPr="00C522CA" w:rsidRDefault="001B59E5" w:rsidP="00B453EC">
            <w:pPr>
              <w:pStyle w:val="Tablehead"/>
              <w:spacing w:before="120" w:after="120"/>
              <w:rPr>
                <w:rFonts w:ascii="Times New Roman" w:eastAsiaTheme="minorEastAsia" w:hAnsi="Times New Roman"/>
                <w:sz w:val="20"/>
                <w:lang w:val="en-GB" w:eastAsia="zh-CN"/>
              </w:rPr>
            </w:pPr>
          </w:p>
        </w:tc>
        <w:tc>
          <w:tcPr>
            <w:tcW w:w="2090" w:type="dxa"/>
            <w:gridSpan w:val="2"/>
          </w:tcPr>
          <w:p w:rsidR="001B59E5" w:rsidRPr="00C522CA" w:rsidRDefault="001B59E5" w:rsidP="00B453EC">
            <w:pPr>
              <w:pStyle w:val="Tablehead"/>
              <w:spacing w:before="120" w:after="120"/>
              <w:rPr>
                <w:rFonts w:ascii="Times New Roman" w:eastAsiaTheme="minorEastAsia" w:hAnsi="Times New Roman"/>
                <w:sz w:val="20"/>
                <w:lang w:val="en-GB"/>
              </w:rPr>
            </w:pPr>
            <w:r w:rsidRPr="00C522CA">
              <w:rPr>
                <w:rFonts w:ascii="Times New Roman" w:eastAsiaTheme="minorEastAsia" w:hAnsi="Times New Roman"/>
                <w:sz w:val="20"/>
                <w:lang w:val="en-GB"/>
              </w:rPr>
              <w:t>干扰信号路径</w:t>
            </w:r>
          </w:p>
        </w:tc>
        <w:tc>
          <w:tcPr>
            <w:tcW w:w="2090" w:type="dxa"/>
            <w:gridSpan w:val="2"/>
          </w:tcPr>
          <w:p w:rsidR="001B59E5" w:rsidRPr="00C522CA" w:rsidRDefault="001B59E5" w:rsidP="00B453EC">
            <w:pPr>
              <w:pStyle w:val="Tablehead"/>
              <w:spacing w:before="120" w:after="120"/>
              <w:rPr>
                <w:rFonts w:ascii="Times New Roman" w:eastAsiaTheme="minorEastAsia" w:hAnsi="Times New Roman"/>
                <w:sz w:val="20"/>
                <w:lang w:val="en-GB"/>
              </w:rPr>
            </w:pPr>
            <w:r w:rsidRPr="00C522CA">
              <w:rPr>
                <w:rFonts w:ascii="Times New Roman" w:eastAsiaTheme="minorEastAsia" w:hAnsi="Times New Roman"/>
                <w:sz w:val="20"/>
                <w:lang w:val="en-GB"/>
              </w:rPr>
              <w:t>干扰信号路径</w:t>
            </w:r>
          </w:p>
        </w:tc>
        <w:tc>
          <w:tcPr>
            <w:tcW w:w="2090" w:type="dxa"/>
            <w:gridSpan w:val="2"/>
          </w:tcPr>
          <w:p w:rsidR="001B59E5" w:rsidRPr="00C522CA" w:rsidRDefault="001B59E5" w:rsidP="00B453EC">
            <w:pPr>
              <w:pStyle w:val="Tablehead"/>
              <w:spacing w:before="120" w:after="120"/>
              <w:rPr>
                <w:rFonts w:ascii="Times New Roman" w:eastAsiaTheme="minorEastAsia" w:hAnsi="Times New Roman"/>
                <w:sz w:val="20"/>
                <w:lang w:val="en-GB"/>
              </w:rPr>
            </w:pPr>
            <w:r w:rsidRPr="00C522CA">
              <w:rPr>
                <w:rFonts w:ascii="Times New Roman" w:eastAsiaTheme="minorEastAsia" w:hAnsi="Times New Roman"/>
                <w:sz w:val="20"/>
                <w:lang w:val="en-GB"/>
              </w:rPr>
              <w:t>干扰信号路径</w:t>
            </w:r>
          </w:p>
        </w:tc>
        <w:tc>
          <w:tcPr>
            <w:tcW w:w="2095" w:type="dxa"/>
            <w:gridSpan w:val="2"/>
          </w:tcPr>
          <w:p w:rsidR="001B59E5" w:rsidRPr="00C522CA" w:rsidRDefault="001B59E5" w:rsidP="00B453EC">
            <w:pPr>
              <w:pStyle w:val="Tablehead"/>
              <w:spacing w:before="120" w:after="120"/>
              <w:rPr>
                <w:rFonts w:ascii="Times New Roman" w:eastAsiaTheme="minorEastAsia" w:hAnsi="Times New Roman"/>
                <w:sz w:val="20"/>
                <w:lang w:val="en-GB"/>
              </w:rPr>
            </w:pPr>
            <w:r w:rsidRPr="00C522CA">
              <w:rPr>
                <w:rFonts w:ascii="Times New Roman" w:eastAsiaTheme="minorEastAsia" w:hAnsi="Times New Roman"/>
                <w:sz w:val="20"/>
                <w:lang w:val="en-GB"/>
              </w:rPr>
              <w:t>干扰信号路径</w:t>
            </w:r>
          </w:p>
        </w:tc>
      </w:tr>
      <w:tr w:rsidR="001B59E5" w:rsidRPr="00C84011" w:rsidTr="00990756">
        <w:trPr>
          <w:jc w:val="center"/>
        </w:trPr>
        <w:tc>
          <w:tcPr>
            <w:tcW w:w="1264" w:type="dxa"/>
            <w:vMerge/>
          </w:tcPr>
          <w:p w:rsidR="001B59E5" w:rsidRPr="00C522CA" w:rsidRDefault="001B59E5" w:rsidP="00B453EC">
            <w:pPr>
              <w:pStyle w:val="Tablehead"/>
              <w:spacing w:before="120" w:after="120"/>
              <w:rPr>
                <w:rFonts w:ascii="Times New Roman" w:eastAsiaTheme="minorEastAsia" w:hAnsi="Times New Roman"/>
                <w:sz w:val="20"/>
              </w:rPr>
            </w:pPr>
          </w:p>
        </w:tc>
        <w:tc>
          <w:tcPr>
            <w:tcW w:w="848" w:type="dxa"/>
          </w:tcPr>
          <w:p w:rsidR="001B59E5" w:rsidRPr="00990756" w:rsidRDefault="001746C0" w:rsidP="00B453EC">
            <w:pPr>
              <w:pStyle w:val="Tablehead"/>
              <w:spacing w:before="120" w:after="120"/>
              <w:rPr>
                <w:rFonts w:ascii="Times New Roman" w:eastAsiaTheme="minorEastAsia" w:hAnsi="Times New Roman"/>
                <w:sz w:val="20"/>
                <w:lang w:val="en-GB" w:eastAsia="zh-CN"/>
              </w:rPr>
            </w:pPr>
            <w:r>
              <w:rPr>
                <w:rFonts w:ascii="Times New Roman" w:eastAsiaTheme="minorEastAsia" w:hAnsi="Times New Roman" w:hint="eastAsia"/>
                <w:sz w:val="20"/>
                <w:lang w:val="en-GB" w:eastAsia="zh-CN"/>
              </w:rPr>
              <w:t>空对地</w:t>
            </w:r>
          </w:p>
        </w:tc>
        <w:tc>
          <w:tcPr>
            <w:tcW w:w="1242" w:type="dxa"/>
          </w:tcPr>
          <w:p w:rsidR="001B59E5" w:rsidRPr="001746C0" w:rsidRDefault="001B59E5" w:rsidP="00B453EC">
            <w:pPr>
              <w:pStyle w:val="Tablehead"/>
              <w:spacing w:before="120" w:after="120"/>
              <w:rPr>
                <w:rFonts w:ascii="Times New Roman" w:eastAsiaTheme="minorEastAsia" w:hAnsi="Times New Roman"/>
                <w:sz w:val="20"/>
                <w:lang w:val="en-GB"/>
              </w:rPr>
            </w:pPr>
            <w:r w:rsidRPr="001746C0">
              <w:rPr>
                <w:rFonts w:ascii="Times New Roman" w:eastAsiaTheme="minorEastAsia" w:hAnsi="Times New Roman"/>
                <w:sz w:val="20"/>
                <w:lang w:val="en-GB"/>
              </w:rPr>
              <w:t>地面</w:t>
            </w:r>
          </w:p>
        </w:tc>
        <w:tc>
          <w:tcPr>
            <w:tcW w:w="848" w:type="dxa"/>
          </w:tcPr>
          <w:p w:rsidR="001B59E5" w:rsidRPr="00990756" w:rsidRDefault="001746C0" w:rsidP="00B453EC">
            <w:pPr>
              <w:pStyle w:val="Tablehead"/>
              <w:spacing w:before="120" w:after="120"/>
              <w:rPr>
                <w:rFonts w:ascii="Times New Roman" w:eastAsiaTheme="minorEastAsia" w:hAnsi="Times New Roman"/>
                <w:sz w:val="20"/>
                <w:lang w:val="en-GB"/>
              </w:rPr>
            </w:pPr>
            <w:r>
              <w:rPr>
                <w:rFonts w:ascii="Times New Roman" w:eastAsiaTheme="minorEastAsia" w:hAnsi="Times New Roman" w:hint="eastAsia"/>
                <w:sz w:val="20"/>
                <w:lang w:val="en-GB" w:eastAsia="zh-CN"/>
              </w:rPr>
              <w:t>空对地</w:t>
            </w:r>
          </w:p>
        </w:tc>
        <w:tc>
          <w:tcPr>
            <w:tcW w:w="1242" w:type="dxa"/>
          </w:tcPr>
          <w:p w:rsidR="001B59E5" w:rsidRPr="001746C0" w:rsidRDefault="001B59E5" w:rsidP="00B453EC">
            <w:pPr>
              <w:pStyle w:val="Tablehead"/>
              <w:spacing w:before="120" w:after="120"/>
              <w:rPr>
                <w:rFonts w:ascii="Times New Roman" w:eastAsiaTheme="minorEastAsia" w:hAnsi="Times New Roman"/>
                <w:sz w:val="20"/>
                <w:lang w:val="en-GB"/>
              </w:rPr>
            </w:pPr>
            <w:r w:rsidRPr="001746C0">
              <w:rPr>
                <w:rFonts w:ascii="Times New Roman" w:eastAsiaTheme="minorEastAsia" w:hAnsi="Times New Roman"/>
                <w:sz w:val="20"/>
                <w:lang w:val="en-GB"/>
              </w:rPr>
              <w:t>地面</w:t>
            </w:r>
          </w:p>
        </w:tc>
        <w:tc>
          <w:tcPr>
            <w:tcW w:w="848" w:type="dxa"/>
          </w:tcPr>
          <w:p w:rsidR="001B59E5" w:rsidRPr="00990756" w:rsidRDefault="001746C0" w:rsidP="00B453EC">
            <w:pPr>
              <w:pStyle w:val="Tablehead"/>
              <w:spacing w:before="120" w:after="120"/>
              <w:rPr>
                <w:rFonts w:ascii="Times New Roman" w:eastAsiaTheme="minorEastAsia" w:hAnsi="Times New Roman"/>
                <w:sz w:val="20"/>
                <w:lang w:val="en-GB"/>
              </w:rPr>
            </w:pPr>
            <w:r>
              <w:rPr>
                <w:rFonts w:ascii="Times New Roman" w:eastAsiaTheme="minorEastAsia" w:hAnsi="Times New Roman" w:hint="eastAsia"/>
                <w:sz w:val="20"/>
                <w:lang w:val="en-GB" w:eastAsia="zh-CN"/>
              </w:rPr>
              <w:t>空对地</w:t>
            </w:r>
          </w:p>
        </w:tc>
        <w:tc>
          <w:tcPr>
            <w:tcW w:w="1242" w:type="dxa"/>
          </w:tcPr>
          <w:p w:rsidR="001B59E5" w:rsidRPr="001746C0" w:rsidRDefault="001B59E5" w:rsidP="00B453EC">
            <w:pPr>
              <w:pStyle w:val="Tablehead"/>
              <w:spacing w:before="120" w:after="120"/>
              <w:rPr>
                <w:rFonts w:ascii="Times New Roman" w:eastAsiaTheme="minorEastAsia" w:hAnsi="Times New Roman"/>
                <w:sz w:val="20"/>
                <w:lang w:val="en-GB"/>
              </w:rPr>
            </w:pPr>
            <w:r w:rsidRPr="001746C0">
              <w:rPr>
                <w:rFonts w:ascii="Times New Roman" w:eastAsiaTheme="minorEastAsia" w:hAnsi="Times New Roman"/>
                <w:sz w:val="20"/>
                <w:lang w:val="en-GB"/>
              </w:rPr>
              <w:t>地面</w:t>
            </w:r>
          </w:p>
        </w:tc>
        <w:tc>
          <w:tcPr>
            <w:tcW w:w="848" w:type="dxa"/>
          </w:tcPr>
          <w:p w:rsidR="001B59E5" w:rsidRPr="00990756" w:rsidRDefault="001746C0" w:rsidP="00B453EC">
            <w:pPr>
              <w:pStyle w:val="Tablehead"/>
              <w:spacing w:before="120" w:after="120"/>
              <w:rPr>
                <w:rFonts w:ascii="Times New Roman" w:eastAsiaTheme="minorEastAsia" w:hAnsi="Times New Roman"/>
                <w:sz w:val="20"/>
                <w:lang w:val="en-GB"/>
              </w:rPr>
            </w:pPr>
            <w:r>
              <w:rPr>
                <w:rFonts w:ascii="Times New Roman" w:eastAsiaTheme="minorEastAsia" w:hAnsi="Times New Roman" w:hint="eastAsia"/>
                <w:sz w:val="20"/>
                <w:lang w:val="en-GB" w:eastAsia="zh-CN"/>
              </w:rPr>
              <w:t>空对地</w:t>
            </w:r>
          </w:p>
        </w:tc>
        <w:tc>
          <w:tcPr>
            <w:tcW w:w="1247" w:type="dxa"/>
            <w:vAlign w:val="center"/>
          </w:tcPr>
          <w:p w:rsidR="001B59E5" w:rsidRPr="001746C0" w:rsidRDefault="001B59E5" w:rsidP="00B453EC">
            <w:pPr>
              <w:pStyle w:val="Tablehead"/>
              <w:spacing w:before="120" w:after="120"/>
              <w:rPr>
                <w:rFonts w:ascii="Times New Roman" w:eastAsiaTheme="minorEastAsia" w:hAnsi="Times New Roman"/>
                <w:sz w:val="20"/>
                <w:lang w:val="en-GB"/>
              </w:rPr>
            </w:pPr>
            <w:r w:rsidRPr="001746C0">
              <w:rPr>
                <w:rFonts w:ascii="Times New Roman" w:eastAsiaTheme="minorEastAsia" w:hAnsi="Times New Roman"/>
                <w:sz w:val="20"/>
                <w:lang w:val="en-GB"/>
              </w:rPr>
              <w:t>地面</w:t>
            </w:r>
          </w:p>
        </w:tc>
      </w:tr>
      <w:tr w:rsidR="00990756" w:rsidRPr="00C84011" w:rsidTr="00990756">
        <w:trPr>
          <w:jc w:val="center"/>
        </w:trPr>
        <w:tc>
          <w:tcPr>
            <w:tcW w:w="1264" w:type="dxa"/>
          </w:tcPr>
          <w:p w:rsidR="00990756" w:rsidRPr="00825B65" w:rsidRDefault="00990756" w:rsidP="00B453EC">
            <w:pPr>
              <w:pStyle w:val="Tabletext"/>
              <w:spacing w:before="120" w:after="120"/>
              <w:jc w:val="center"/>
              <w:rPr>
                <w:sz w:val="20"/>
                <w:lang w:val="en-US"/>
              </w:rPr>
            </w:pPr>
            <w:r w:rsidRPr="00825B65">
              <w:rPr>
                <w:sz w:val="20"/>
                <w:lang w:val="en-US"/>
              </w:rPr>
              <w:t>401-403</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90%</w:t>
            </w:r>
          </w:p>
        </w:tc>
        <w:tc>
          <w:tcPr>
            <w:tcW w:w="1242" w:type="dxa"/>
          </w:tcPr>
          <w:p w:rsidR="00990756" w:rsidRPr="00825B65" w:rsidRDefault="00990756" w:rsidP="00B453EC">
            <w:pPr>
              <w:pStyle w:val="Tabletext"/>
              <w:spacing w:before="120" w:after="120"/>
              <w:jc w:val="center"/>
              <w:rPr>
                <w:sz w:val="20"/>
                <w:lang w:val="en-US"/>
              </w:rPr>
            </w:pPr>
            <w:r w:rsidRPr="00825B65">
              <w:rPr>
                <w:sz w:val="20"/>
                <w:lang w:val="en-US"/>
              </w:rPr>
              <w:t>10%</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75%</w:t>
            </w:r>
          </w:p>
        </w:tc>
        <w:tc>
          <w:tcPr>
            <w:tcW w:w="1242" w:type="dxa"/>
          </w:tcPr>
          <w:p w:rsidR="00990756" w:rsidRPr="00825B65" w:rsidRDefault="00990756" w:rsidP="00B453EC">
            <w:pPr>
              <w:pStyle w:val="Tabletext"/>
              <w:spacing w:before="120" w:after="120"/>
              <w:jc w:val="center"/>
              <w:rPr>
                <w:sz w:val="20"/>
                <w:lang w:val="en-US"/>
              </w:rPr>
            </w:pPr>
            <w:r w:rsidRPr="00825B65">
              <w:rPr>
                <w:sz w:val="20"/>
                <w:lang w:val="en-US"/>
              </w:rPr>
              <w:t>25%</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 xml:space="preserve">9 </w:t>
            </w:r>
            <w:r w:rsidRPr="00825B65">
              <w:rPr>
                <w:sz w:val="20"/>
                <w:vertAlign w:val="superscript"/>
                <w:lang w:val="en-US"/>
              </w:rPr>
              <w:t>(1)</w:t>
            </w:r>
          </w:p>
        </w:tc>
        <w:tc>
          <w:tcPr>
            <w:tcW w:w="1242" w:type="dxa"/>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1247" w:type="dxa"/>
          </w:tcPr>
          <w:p w:rsidR="00990756" w:rsidRPr="00825B65" w:rsidRDefault="00990756" w:rsidP="00B453EC">
            <w:pPr>
              <w:pStyle w:val="Tabletext"/>
              <w:spacing w:before="120" w:after="120"/>
              <w:jc w:val="center"/>
              <w:rPr>
                <w:sz w:val="20"/>
                <w:lang w:val="en-US"/>
              </w:rPr>
            </w:pPr>
            <w:r w:rsidRPr="00825B65">
              <w:rPr>
                <w:sz w:val="20"/>
                <w:lang w:val="en-US"/>
              </w:rPr>
              <w:t>1</w:t>
            </w:r>
          </w:p>
        </w:tc>
      </w:tr>
      <w:tr w:rsidR="00990756" w:rsidRPr="00C84011" w:rsidTr="00990756">
        <w:trPr>
          <w:jc w:val="center"/>
        </w:trPr>
        <w:tc>
          <w:tcPr>
            <w:tcW w:w="1264" w:type="dxa"/>
          </w:tcPr>
          <w:p w:rsidR="00990756" w:rsidRPr="00825B65" w:rsidRDefault="00990756" w:rsidP="00B453EC">
            <w:pPr>
              <w:pStyle w:val="Tabletext"/>
              <w:spacing w:before="120" w:after="120"/>
              <w:jc w:val="center"/>
              <w:rPr>
                <w:sz w:val="20"/>
                <w:lang w:val="en-US"/>
              </w:rPr>
            </w:pPr>
            <w:r w:rsidRPr="00825B65">
              <w:rPr>
                <w:sz w:val="20"/>
                <w:lang w:val="en-US"/>
              </w:rPr>
              <w:t>1 670-1 690</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1242" w:type="dxa"/>
          </w:tcPr>
          <w:p w:rsidR="00990756" w:rsidRPr="00825B65" w:rsidRDefault="00990756" w:rsidP="00B453EC">
            <w:pPr>
              <w:pStyle w:val="Tabletext"/>
              <w:spacing w:before="120" w:after="120"/>
              <w:jc w:val="center"/>
              <w:rPr>
                <w:sz w:val="20"/>
                <w:lang w:val="en-US"/>
              </w:rPr>
            </w:pPr>
            <w:r w:rsidRPr="00825B65">
              <w:rPr>
                <w:sz w:val="20"/>
                <w:lang w:val="en-US"/>
              </w:rPr>
              <w:t>99%</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10%</w:t>
            </w:r>
          </w:p>
        </w:tc>
        <w:tc>
          <w:tcPr>
            <w:tcW w:w="1242" w:type="dxa"/>
          </w:tcPr>
          <w:p w:rsidR="00990756" w:rsidRPr="00825B65" w:rsidRDefault="00990756" w:rsidP="00B453EC">
            <w:pPr>
              <w:pStyle w:val="Tabletext"/>
              <w:spacing w:before="120" w:after="120"/>
              <w:jc w:val="center"/>
              <w:rPr>
                <w:sz w:val="20"/>
                <w:lang w:val="en-US"/>
              </w:rPr>
            </w:pPr>
            <w:r w:rsidRPr="00825B65">
              <w:rPr>
                <w:sz w:val="20"/>
                <w:lang w:val="en-US"/>
              </w:rPr>
              <w:t>90%</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1242" w:type="dxa"/>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1247" w:type="dxa"/>
          </w:tcPr>
          <w:p w:rsidR="00990756" w:rsidRPr="00825B65" w:rsidRDefault="00990756" w:rsidP="00B453EC">
            <w:pPr>
              <w:pStyle w:val="Tabletext"/>
              <w:spacing w:before="120" w:after="120"/>
              <w:jc w:val="center"/>
              <w:rPr>
                <w:sz w:val="20"/>
                <w:lang w:val="en-US"/>
              </w:rPr>
            </w:pPr>
            <w:r w:rsidRPr="00825B65">
              <w:rPr>
                <w:sz w:val="20"/>
                <w:lang w:val="en-US"/>
              </w:rPr>
              <w:t>2</w:t>
            </w:r>
          </w:p>
        </w:tc>
      </w:tr>
      <w:tr w:rsidR="00990756" w:rsidRPr="00C84011" w:rsidTr="00990756">
        <w:trPr>
          <w:jc w:val="center"/>
        </w:trPr>
        <w:tc>
          <w:tcPr>
            <w:tcW w:w="1264" w:type="dxa"/>
          </w:tcPr>
          <w:p w:rsidR="00990756" w:rsidRPr="00825B65" w:rsidRDefault="00990756" w:rsidP="00B453EC">
            <w:pPr>
              <w:pStyle w:val="Tabletext"/>
              <w:spacing w:before="120" w:after="120"/>
              <w:jc w:val="center"/>
              <w:rPr>
                <w:sz w:val="20"/>
                <w:lang w:val="en-US"/>
              </w:rPr>
            </w:pPr>
            <w:r w:rsidRPr="00825B65">
              <w:rPr>
                <w:sz w:val="20"/>
                <w:lang w:val="en-US"/>
              </w:rPr>
              <w:t>2 025-2 110</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1242" w:type="dxa"/>
          </w:tcPr>
          <w:p w:rsidR="00990756" w:rsidRPr="00825B65" w:rsidRDefault="00990756" w:rsidP="00B453EC">
            <w:pPr>
              <w:pStyle w:val="Tabletext"/>
              <w:spacing w:before="120" w:after="120"/>
              <w:jc w:val="center"/>
              <w:rPr>
                <w:sz w:val="20"/>
                <w:lang w:val="en-US"/>
              </w:rPr>
            </w:pPr>
            <w:r w:rsidRPr="00825B65">
              <w:rPr>
                <w:sz w:val="20"/>
                <w:lang w:val="en-US"/>
              </w:rPr>
              <w:t>99%</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10%</w:t>
            </w:r>
          </w:p>
        </w:tc>
        <w:tc>
          <w:tcPr>
            <w:tcW w:w="1242" w:type="dxa"/>
          </w:tcPr>
          <w:p w:rsidR="00990756" w:rsidRPr="00825B65" w:rsidRDefault="00990756" w:rsidP="00B453EC">
            <w:pPr>
              <w:pStyle w:val="Tabletext"/>
              <w:spacing w:before="120" w:after="120"/>
              <w:jc w:val="center"/>
              <w:rPr>
                <w:sz w:val="20"/>
                <w:lang w:val="en-US"/>
              </w:rPr>
            </w:pPr>
            <w:r w:rsidRPr="00825B65">
              <w:rPr>
                <w:sz w:val="20"/>
                <w:lang w:val="en-US"/>
              </w:rPr>
              <w:t>90%</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1242" w:type="dxa"/>
          </w:tcPr>
          <w:p w:rsidR="00990756" w:rsidRPr="00825B65" w:rsidRDefault="00990756" w:rsidP="00B453EC">
            <w:pPr>
              <w:pStyle w:val="Tabletext"/>
              <w:spacing w:before="120" w:after="120"/>
              <w:jc w:val="center"/>
              <w:rPr>
                <w:sz w:val="20"/>
                <w:lang w:val="en-US"/>
              </w:rPr>
            </w:pPr>
            <w:r w:rsidRPr="00825B65">
              <w:rPr>
                <w:sz w:val="20"/>
                <w:lang w:val="en-US"/>
              </w:rPr>
              <w:t>2</w:t>
            </w:r>
          </w:p>
        </w:tc>
        <w:tc>
          <w:tcPr>
            <w:tcW w:w="848" w:type="dxa"/>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1247" w:type="dxa"/>
          </w:tcPr>
          <w:p w:rsidR="00990756" w:rsidRPr="00825B65" w:rsidRDefault="00990756" w:rsidP="00B453EC">
            <w:pPr>
              <w:pStyle w:val="Tabletext"/>
              <w:spacing w:before="120" w:after="120"/>
              <w:jc w:val="center"/>
              <w:rPr>
                <w:sz w:val="20"/>
                <w:lang w:val="en-US"/>
              </w:rPr>
            </w:pPr>
            <w:r w:rsidRPr="00825B65">
              <w:rPr>
                <w:sz w:val="20"/>
                <w:lang w:val="en-US"/>
              </w:rPr>
              <w:t>2</w:t>
            </w:r>
          </w:p>
        </w:tc>
      </w:tr>
      <w:tr w:rsidR="00990756" w:rsidRPr="00C84011" w:rsidTr="00990756">
        <w:trPr>
          <w:jc w:val="center"/>
        </w:trPr>
        <w:tc>
          <w:tcPr>
            <w:tcW w:w="1264" w:type="dxa"/>
            <w:tcBorders>
              <w:bottom w:val="single" w:sz="4" w:space="0" w:color="auto"/>
            </w:tcBorders>
          </w:tcPr>
          <w:p w:rsidR="00990756" w:rsidRPr="00825B65" w:rsidRDefault="00990756" w:rsidP="00B453EC">
            <w:pPr>
              <w:pStyle w:val="Tabletext"/>
              <w:spacing w:before="120" w:after="120"/>
              <w:jc w:val="center"/>
              <w:rPr>
                <w:sz w:val="20"/>
                <w:lang w:val="en-US"/>
              </w:rPr>
            </w:pPr>
            <w:r w:rsidRPr="00825B65">
              <w:rPr>
                <w:sz w:val="20"/>
                <w:lang w:val="en-US"/>
              </w:rPr>
              <w:t>460-470</w:t>
            </w:r>
          </w:p>
        </w:tc>
        <w:tc>
          <w:tcPr>
            <w:tcW w:w="848" w:type="dxa"/>
            <w:tcBorders>
              <w:bottom w:val="single" w:sz="4" w:space="0" w:color="auto"/>
            </w:tcBorders>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1242" w:type="dxa"/>
            <w:tcBorders>
              <w:bottom w:val="single" w:sz="4" w:space="0" w:color="auto"/>
            </w:tcBorders>
          </w:tcPr>
          <w:p w:rsidR="00990756" w:rsidRPr="00825B65" w:rsidRDefault="00990756" w:rsidP="00B453EC">
            <w:pPr>
              <w:pStyle w:val="Tabletext"/>
              <w:spacing w:before="120" w:after="120"/>
              <w:jc w:val="center"/>
              <w:rPr>
                <w:sz w:val="20"/>
                <w:lang w:val="en-US"/>
              </w:rPr>
            </w:pPr>
            <w:r w:rsidRPr="00825B65">
              <w:rPr>
                <w:sz w:val="20"/>
                <w:lang w:val="en-US"/>
              </w:rPr>
              <w:t>99%</w:t>
            </w:r>
          </w:p>
        </w:tc>
        <w:tc>
          <w:tcPr>
            <w:tcW w:w="848" w:type="dxa"/>
            <w:tcBorders>
              <w:bottom w:val="single" w:sz="4" w:space="0" w:color="auto"/>
            </w:tcBorders>
          </w:tcPr>
          <w:p w:rsidR="00990756" w:rsidRPr="00825B65" w:rsidRDefault="00990756" w:rsidP="00B453EC">
            <w:pPr>
              <w:pStyle w:val="Tabletext"/>
              <w:spacing w:before="120" w:after="120"/>
              <w:jc w:val="center"/>
              <w:rPr>
                <w:sz w:val="20"/>
                <w:lang w:val="en-US"/>
              </w:rPr>
            </w:pPr>
            <w:r w:rsidRPr="00825B65">
              <w:rPr>
                <w:sz w:val="20"/>
                <w:lang w:val="en-US"/>
              </w:rPr>
              <w:t>10%</w:t>
            </w:r>
          </w:p>
        </w:tc>
        <w:tc>
          <w:tcPr>
            <w:tcW w:w="1242" w:type="dxa"/>
            <w:tcBorders>
              <w:bottom w:val="single" w:sz="4" w:space="0" w:color="auto"/>
            </w:tcBorders>
          </w:tcPr>
          <w:p w:rsidR="00990756" w:rsidRPr="00825B65" w:rsidRDefault="00990756" w:rsidP="00B453EC">
            <w:pPr>
              <w:pStyle w:val="Tabletext"/>
              <w:spacing w:before="120" w:after="120"/>
              <w:jc w:val="center"/>
              <w:rPr>
                <w:sz w:val="20"/>
                <w:lang w:val="en-US"/>
              </w:rPr>
            </w:pPr>
            <w:r w:rsidRPr="00825B65">
              <w:rPr>
                <w:sz w:val="20"/>
                <w:lang w:val="en-US"/>
              </w:rPr>
              <w:t>90%</w:t>
            </w:r>
          </w:p>
        </w:tc>
        <w:tc>
          <w:tcPr>
            <w:tcW w:w="848" w:type="dxa"/>
            <w:tcBorders>
              <w:bottom w:val="single" w:sz="4" w:space="0" w:color="auto"/>
            </w:tcBorders>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1242" w:type="dxa"/>
            <w:tcBorders>
              <w:bottom w:val="single" w:sz="4" w:space="0" w:color="auto"/>
            </w:tcBorders>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848" w:type="dxa"/>
            <w:tcBorders>
              <w:bottom w:val="single" w:sz="4" w:space="0" w:color="auto"/>
            </w:tcBorders>
          </w:tcPr>
          <w:p w:rsidR="00990756" w:rsidRPr="00825B65" w:rsidRDefault="00990756" w:rsidP="00B453EC">
            <w:pPr>
              <w:pStyle w:val="Tabletext"/>
              <w:spacing w:before="120" w:after="120"/>
              <w:jc w:val="center"/>
              <w:rPr>
                <w:sz w:val="20"/>
                <w:lang w:val="en-US"/>
              </w:rPr>
            </w:pPr>
            <w:r w:rsidRPr="00825B65">
              <w:rPr>
                <w:sz w:val="20"/>
                <w:lang w:val="en-US"/>
              </w:rPr>
              <w:t>1</w:t>
            </w:r>
          </w:p>
        </w:tc>
        <w:tc>
          <w:tcPr>
            <w:tcW w:w="1247" w:type="dxa"/>
            <w:tcBorders>
              <w:bottom w:val="single" w:sz="4" w:space="0" w:color="auto"/>
            </w:tcBorders>
          </w:tcPr>
          <w:p w:rsidR="00990756" w:rsidRPr="00825B65" w:rsidRDefault="00990756" w:rsidP="00B453EC">
            <w:pPr>
              <w:pStyle w:val="Tabletext"/>
              <w:spacing w:before="120" w:after="120"/>
              <w:jc w:val="center"/>
              <w:rPr>
                <w:sz w:val="20"/>
                <w:lang w:val="en-US"/>
              </w:rPr>
            </w:pPr>
            <w:r w:rsidRPr="00825B65">
              <w:rPr>
                <w:sz w:val="20"/>
                <w:lang w:val="en-US"/>
              </w:rPr>
              <w:t>2</w:t>
            </w:r>
          </w:p>
        </w:tc>
      </w:tr>
      <w:tr w:rsidR="00990756" w:rsidRPr="00C84011" w:rsidTr="00990756">
        <w:trPr>
          <w:jc w:val="center"/>
        </w:trPr>
        <w:tc>
          <w:tcPr>
            <w:tcW w:w="9629" w:type="dxa"/>
            <w:gridSpan w:val="9"/>
            <w:tcBorders>
              <w:left w:val="nil"/>
              <w:bottom w:val="nil"/>
              <w:right w:val="nil"/>
            </w:tcBorders>
          </w:tcPr>
          <w:p w:rsidR="00990756" w:rsidRPr="00C84011" w:rsidRDefault="00990756" w:rsidP="00B453EC">
            <w:pPr>
              <w:pStyle w:val="Tabletext"/>
              <w:spacing w:before="120" w:after="120"/>
              <w:jc w:val="left"/>
              <w:rPr>
                <w:sz w:val="20"/>
                <w:lang w:eastAsia="zh-CN"/>
              </w:rPr>
            </w:pPr>
            <w:r w:rsidRPr="00825B65">
              <w:rPr>
                <w:sz w:val="20"/>
                <w:vertAlign w:val="superscript"/>
                <w:lang w:val="en-US" w:eastAsia="zh-CN"/>
              </w:rPr>
              <w:t>(1)</w:t>
            </w:r>
            <w:r w:rsidRPr="00825B65">
              <w:rPr>
                <w:sz w:val="20"/>
                <w:lang w:val="en-US" w:eastAsia="zh-CN"/>
              </w:rPr>
              <w:tab/>
            </w:r>
            <w:r w:rsidR="00E13016" w:rsidRPr="00E13016">
              <w:rPr>
                <w:rFonts w:ascii="SimSun" w:eastAsia="SimSun" w:hAnsi="SimSun" w:cs="SimSun" w:hint="eastAsia"/>
                <w:sz w:val="20"/>
                <w:lang w:val="en-US" w:eastAsia="zh-CN"/>
              </w:rPr>
              <w:t>考虑到</w:t>
            </w:r>
            <w:r w:rsidR="00E13016" w:rsidRPr="00E13016">
              <w:rPr>
                <w:rFonts w:ascii="Times New Roman" w:hAnsi="Times New Roman"/>
                <w:sz w:val="20"/>
                <w:lang w:val="en-US" w:eastAsia="zh-CN"/>
              </w:rPr>
              <w:t>GSO</w:t>
            </w:r>
            <w:r w:rsidR="00E13016" w:rsidRPr="00E13016">
              <w:rPr>
                <w:rFonts w:ascii="SimSun" w:eastAsia="SimSun" w:hAnsi="SimSun" w:cs="SimSun" w:hint="eastAsia"/>
                <w:sz w:val="20"/>
                <w:lang w:val="en-US" w:eastAsia="zh-CN"/>
              </w:rPr>
              <w:t>的地对空</w:t>
            </w:r>
            <w:r w:rsidR="00E13016">
              <w:rPr>
                <w:rFonts w:ascii="SimSun" w:eastAsia="SimSun" w:hAnsi="SimSun" w:cs="SimSun" w:hint="eastAsia"/>
                <w:sz w:val="20"/>
                <w:lang w:val="en-US" w:eastAsia="zh-CN"/>
              </w:rPr>
              <w:t>受扰</w:t>
            </w:r>
            <w:r w:rsidR="00E13016" w:rsidRPr="00E13016">
              <w:rPr>
                <w:rFonts w:ascii="SimSun" w:eastAsia="SimSun" w:hAnsi="SimSun" w:cs="SimSun" w:hint="eastAsia"/>
                <w:sz w:val="20"/>
                <w:lang w:val="en-US" w:eastAsia="zh-CN"/>
              </w:rPr>
              <w:t>链路，该值说明了空对地干扰的数量。见附件</w:t>
            </w:r>
            <w:r w:rsidR="00E13016" w:rsidRPr="00E13016">
              <w:rPr>
                <w:rFonts w:ascii="Times New Roman" w:hAnsi="Times New Roman"/>
                <w:sz w:val="20"/>
                <w:lang w:val="en-US" w:eastAsia="zh-CN"/>
              </w:rPr>
              <w:t>2</w:t>
            </w:r>
            <w:r w:rsidR="00E13016" w:rsidRPr="00E13016">
              <w:rPr>
                <w:rFonts w:ascii="SimSun" w:eastAsia="SimSun" w:hAnsi="SimSun" w:cs="SimSun" w:hint="eastAsia"/>
                <w:sz w:val="20"/>
                <w:lang w:val="en-US" w:eastAsia="zh-CN"/>
              </w:rPr>
              <w:t>。</w:t>
            </w:r>
          </w:p>
        </w:tc>
      </w:tr>
    </w:tbl>
    <w:p w:rsidR="001B59E5" w:rsidRDefault="001B59E5" w:rsidP="001B59E5">
      <w:pPr>
        <w:pStyle w:val="Tablefin"/>
        <w:rPr>
          <w:lang w:eastAsia="zh-CN"/>
        </w:rPr>
      </w:pPr>
    </w:p>
    <w:p w:rsidR="00505E37" w:rsidRDefault="00505E37">
      <w:pPr>
        <w:rPr>
          <w:lang w:eastAsia="zh-CN"/>
        </w:rPr>
      </w:pPr>
    </w:p>
    <w:p w:rsidR="007D33BE" w:rsidRPr="005864DF" w:rsidRDefault="00E13016" w:rsidP="007D33BE">
      <w:pPr>
        <w:pStyle w:val="AnnexNoTitle"/>
        <w:rPr>
          <w:lang w:val="en-US" w:eastAsia="zh-CN"/>
        </w:rPr>
      </w:pPr>
      <w:r>
        <w:rPr>
          <w:rFonts w:hint="eastAsia"/>
          <w:lang w:val="en-US" w:eastAsia="zh-CN"/>
        </w:rPr>
        <w:t>附件</w:t>
      </w:r>
      <w:r w:rsidR="007D33BE" w:rsidRPr="005864DF">
        <w:rPr>
          <w:lang w:val="en-US" w:eastAsia="zh-CN"/>
        </w:rPr>
        <w:t>2</w:t>
      </w:r>
      <w:r w:rsidR="007D33BE">
        <w:rPr>
          <w:lang w:val="en-US" w:eastAsia="zh-CN"/>
        </w:rPr>
        <w:br/>
      </w:r>
      <w:r w:rsidR="007D33BE">
        <w:rPr>
          <w:lang w:val="en-US" w:eastAsia="zh-CN"/>
        </w:rPr>
        <w:br/>
      </w:r>
      <w:r>
        <w:rPr>
          <w:rFonts w:hint="eastAsia"/>
          <w:lang w:val="en-US" w:eastAsia="zh-CN"/>
        </w:rPr>
        <w:t>共用和协调标准在</w:t>
      </w:r>
      <w:r w:rsidRPr="005864DF">
        <w:rPr>
          <w:lang w:val="en-US" w:eastAsia="zh-CN"/>
        </w:rPr>
        <w:t>401-403 MHz</w:t>
      </w:r>
      <w:r>
        <w:rPr>
          <w:rFonts w:hint="eastAsia"/>
          <w:lang w:val="en-US" w:eastAsia="zh-CN"/>
        </w:rPr>
        <w:t>频段中的应用</w:t>
      </w:r>
    </w:p>
    <w:p w:rsidR="007D33BE" w:rsidRPr="005864DF" w:rsidRDefault="007D33BE" w:rsidP="007D33BE">
      <w:pPr>
        <w:pStyle w:val="Heading1"/>
        <w:rPr>
          <w:lang w:val="en-US" w:eastAsia="zh-CN"/>
        </w:rPr>
      </w:pPr>
      <w:r w:rsidRPr="005864DF">
        <w:rPr>
          <w:lang w:val="en-US" w:eastAsia="zh-CN"/>
        </w:rPr>
        <w:t>1</w:t>
      </w:r>
      <w:r w:rsidRPr="005864DF">
        <w:rPr>
          <w:lang w:val="en-US" w:eastAsia="zh-CN"/>
        </w:rPr>
        <w:tab/>
      </w:r>
      <w:r w:rsidR="00E13016">
        <w:rPr>
          <w:rFonts w:hint="eastAsia"/>
          <w:lang w:val="en-US" w:eastAsia="zh-CN"/>
        </w:rPr>
        <w:t>引言</w:t>
      </w:r>
    </w:p>
    <w:p w:rsidR="007D33BE" w:rsidRPr="005864DF" w:rsidRDefault="00FD0381" w:rsidP="00E13016">
      <w:pPr>
        <w:ind w:firstLineChars="200" w:firstLine="480"/>
        <w:rPr>
          <w:lang w:val="en-US" w:eastAsia="zh-CN"/>
        </w:rPr>
      </w:pPr>
      <w:r>
        <w:rPr>
          <w:rFonts w:hint="eastAsia"/>
          <w:lang w:val="en-US" w:eastAsia="zh-CN"/>
        </w:rPr>
        <w:t>考虑到分配更新和预期使用，</w:t>
      </w:r>
      <w:r w:rsidR="00E13016">
        <w:rPr>
          <w:rFonts w:hint="eastAsia"/>
          <w:lang w:val="en-US" w:eastAsia="zh-CN"/>
        </w:rPr>
        <w:t>本附件讨论了</w:t>
      </w:r>
      <w:r>
        <w:rPr>
          <w:rFonts w:hint="eastAsia"/>
          <w:lang w:val="en-US" w:eastAsia="zh-CN"/>
        </w:rPr>
        <w:t>共用标准用于</w:t>
      </w:r>
      <w:r w:rsidR="00E13016">
        <w:rPr>
          <w:rFonts w:hint="eastAsia"/>
          <w:lang w:val="en-US" w:eastAsia="zh-CN"/>
        </w:rPr>
        <w:t>保护</w:t>
      </w:r>
      <w:r w:rsidR="00E13016" w:rsidRPr="005864DF">
        <w:rPr>
          <w:lang w:val="en-US" w:eastAsia="zh-CN"/>
        </w:rPr>
        <w:t>401-403</w:t>
      </w:r>
      <w:r w:rsidR="00E13016" w:rsidRPr="00100269">
        <w:rPr>
          <w:lang w:val="en-US" w:eastAsia="zh-CN"/>
        </w:rPr>
        <w:t xml:space="preserve"> MHz</w:t>
      </w:r>
      <w:r w:rsidR="00E13016">
        <w:rPr>
          <w:rFonts w:hint="eastAsia"/>
          <w:lang w:val="en-US" w:eastAsia="zh-CN"/>
        </w:rPr>
        <w:t>频段</w:t>
      </w:r>
      <w:r>
        <w:rPr>
          <w:rFonts w:hint="eastAsia"/>
          <w:lang w:val="en-US" w:eastAsia="zh-CN"/>
        </w:rPr>
        <w:t>中</w:t>
      </w:r>
      <w:r w:rsidR="00E13016">
        <w:rPr>
          <w:rFonts w:hint="eastAsia"/>
          <w:lang w:val="en-US" w:eastAsia="zh-CN"/>
        </w:rPr>
        <w:t>数据</w:t>
      </w:r>
      <w:r>
        <w:rPr>
          <w:rFonts w:hint="eastAsia"/>
          <w:lang w:val="en-US" w:eastAsia="zh-CN"/>
        </w:rPr>
        <w:t>采集</w:t>
      </w:r>
      <w:r w:rsidR="00E13016">
        <w:rPr>
          <w:rFonts w:hint="eastAsia"/>
          <w:lang w:val="en-US" w:eastAsia="zh-CN"/>
        </w:rPr>
        <w:t>系统（</w:t>
      </w:r>
      <w:r w:rsidR="00E13016">
        <w:rPr>
          <w:rFonts w:hint="eastAsia"/>
          <w:lang w:val="en-US" w:eastAsia="zh-CN"/>
        </w:rPr>
        <w:t>DCS</w:t>
      </w:r>
      <w:r w:rsidR="00E13016">
        <w:rPr>
          <w:rFonts w:hint="eastAsia"/>
          <w:lang w:val="en-US" w:eastAsia="zh-CN"/>
        </w:rPr>
        <w:t>）的应用</w:t>
      </w:r>
      <w:r>
        <w:rPr>
          <w:rFonts w:hint="eastAsia"/>
          <w:lang w:val="en-US" w:eastAsia="zh-CN"/>
        </w:rPr>
        <w:t>情况</w:t>
      </w:r>
      <w:r w:rsidR="00E13016">
        <w:rPr>
          <w:rFonts w:hint="eastAsia"/>
          <w:lang w:val="en-US" w:eastAsia="zh-CN"/>
        </w:rPr>
        <w:t>。</w:t>
      </w:r>
    </w:p>
    <w:p w:rsidR="007D33BE" w:rsidRPr="005864DF" w:rsidRDefault="00E13016" w:rsidP="00E13016">
      <w:pPr>
        <w:ind w:firstLineChars="200" w:firstLine="480"/>
        <w:rPr>
          <w:lang w:val="en-US" w:eastAsia="zh-CN"/>
        </w:rPr>
      </w:pPr>
      <w:bookmarkStart w:id="39" w:name="OLE_LINK35"/>
      <w:bookmarkStart w:id="40" w:name="OLE_LINK36"/>
      <w:r w:rsidRPr="00E13016">
        <w:rPr>
          <w:rFonts w:hint="eastAsia"/>
          <w:lang w:val="en-US" w:eastAsia="zh-CN"/>
        </w:rPr>
        <w:t>最近，人们越来越关注将小型卫星系统用于各种用途，包括地球</w:t>
      </w:r>
      <w:r w:rsidR="00922797">
        <w:rPr>
          <w:rFonts w:hint="eastAsia"/>
          <w:lang w:val="en-US" w:eastAsia="zh-CN"/>
        </w:rPr>
        <w:t>遥感</w:t>
      </w:r>
      <w:r w:rsidRPr="00E13016">
        <w:rPr>
          <w:rFonts w:hint="eastAsia"/>
          <w:lang w:val="en-US" w:eastAsia="zh-CN"/>
        </w:rPr>
        <w:t>任务和通信任务</w:t>
      </w:r>
      <w:r w:rsidR="00D55AA3">
        <w:rPr>
          <w:lang w:val="en-US" w:eastAsia="zh-CN"/>
        </w:rPr>
        <w:t> </w:t>
      </w:r>
      <w:r w:rsidRPr="005864DF">
        <w:rPr>
          <w:rStyle w:val="FootnoteReference"/>
          <w:lang w:val="en-US" w:eastAsia="zh-CN"/>
        </w:rPr>
        <w:footnoteReference w:id="1"/>
      </w:r>
      <w:r w:rsidRPr="00E13016">
        <w:rPr>
          <w:rFonts w:hint="eastAsia"/>
          <w:lang w:val="en-US" w:eastAsia="zh-CN"/>
        </w:rPr>
        <w:t>。</w:t>
      </w:r>
      <w:bookmarkStart w:id="41" w:name="OLE_LINK37"/>
      <w:bookmarkStart w:id="42" w:name="OLE_LINK38"/>
      <w:bookmarkEnd w:id="39"/>
      <w:bookmarkEnd w:id="40"/>
      <w:r w:rsidRPr="00E13016">
        <w:rPr>
          <w:rFonts w:hint="eastAsia"/>
          <w:lang w:val="en-US" w:eastAsia="zh-CN"/>
        </w:rPr>
        <w:t>其中一些新系统已申请使用</w:t>
      </w:r>
      <w:r w:rsidRPr="00E13016">
        <w:rPr>
          <w:rFonts w:hint="eastAsia"/>
          <w:lang w:val="en-US" w:eastAsia="zh-CN"/>
        </w:rPr>
        <w:t>401-402 MHz</w:t>
      </w:r>
      <w:r w:rsidRPr="00E13016">
        <w:rPr>
          <w:rFonts w:hint="eastAsia"/>
          <w:lang w:val="en-US" w:eastAsia="zh-CN"/>
        </w:rPr>
        <w:t>空间业务频段（空对地），该频段与气象辅助业务</w:t>
      </w:r>
      <w:r>
        <w:rPr>
          <w:rFonts w:hint="eastAsia"/>
          <w:lang w:val="en-US" w:eastAsia="zh-CN"/>
        </w:rPr>
        <w:t>、</w:t>
      </w:r>
      <w:r w:rsidR="00922797">
        <w:rPr>
          <w:rFonts w:hint="eastAsia"/>
          <w:lang w:val="en-US" w:eastAsia="zh-CN"/>
        </w:rPr>
        <w:t>卫星</w:t>
      </w:r>
      <w:r w:rsidRPr="00E13016">
        <w:rPr>
          <w:rFonts w:hint="eastAsia"/>
          <w:lang w:val="en-US" w:eastAsia="zh-CN"/>
        </w:rPr>
        <w:t>地球探测</w:t>
      </w:r>
      <w:r w:rsidR="00922797">
        <w:rPr>
          <w:rFonts w:hint="eastAsia"/>
          <w:lang w:val="en-US" w:eastAsia="zh-CN"/>
        </w:rPr>
        <w:t>业务</w:t>
      </w:r>
      <w:r w:rsidRPr="00E13016">
        <w:rPr>
          <w:rFonts w:hint="eastAsia"/>
          <w:lang w:val="en-US" w:eastAsia="zh-CN"/>
        </w:rPr>
        <w:t>（</w:t>
      </w:r>
      <w:r w:rsidRPr="00E13016">
        <w:rPr>
          <w:rFonts w:hint="eastAsia"/>
          <w:lang w:val="en-US" w:eastAsia="zh-CN"/>
        </w:rPr>
        <w:t>EESS</w:t>
      </w:r>
      <w:r w:rsidRPr="00E13016">
        <w:rPr>
          <w:rFonts w:hint="eastAsia"/>
          <w:lang w:val="en-US" w:eastAsia="zh-CN"/>
        </w:rPr>
        <w:t>）</w:t>
      </w:r>
      <w:r w:rsidR="00922797" w:rsidRPr="00E13016">
        <w:rPr>
          <w:rFonts w:hint="eastAsia"/>
          <w:lang w:val="en-US" w:eastAsia="zh-CN"/>
        </w:rPr>
        <w:t>（地对空）</w:t>
      </w:r>
      <w:r w:rsidRPr="00E13016">
        <w:rPr>
          <w:rFonts w:hint="eastAsia"/>
          <w:lang w:val="en-US" w:eastAsia="zh-CN"/>
        </w:rPr>
        <w:t>和</w:t>
      </w:r>
      <w:r w:rsidR="006E64EC">
        <w:rPr>
          <w:rFonts w:hint="eastAsia"/>
          <w:lang w:val="en-US" w:eastAsia="zh-CN"/>
        </w:rPr>
        <w:t>卫星气象</w:t>
      </w:r>
      <w:r w:rsidR="00922797">
        <w:rPr>
          <w:rFonts w:hint="eastAsia"/>
          <w:lang w:val="en-US" w:eastAsia="zh-CN"/>
        </w:rPr>
        <w:t>业务</w:t>
      </w:r>
      <w:r w:rsidRPr="00E13016">
        <w:rPr>
          <w:rFonts w:hint="eastAsia"/>
          <w:lang w:val="en-US" w:eastAsia="zh-CN"/>
        </w:rPr>
        <w:t>（</w:t>
      </w:r>
      <w:r w:rsidRPr="00E13016">
        <w:rPr>
          <w:rFonts w:hint="eastAsia"/>
          <w:lang w:val="en-US" w:eastAsia="zh-CN"/>
        </w:rPr>
        <w:t>MetSat</w:t>
      </w:r>
      <w:r w:rsidRPr="00E13016">
        <w:rPr>
          <w:rFonts w:hint="eastAsia"/>
          <w:lang w:val="en-US" w:eastAsia="zh-CN"/>
        </w:rPr>
        <w:t>）</w:t>
      </w:r>
      <w:r w:rsidR="00922797" w:rsidRPr="00E13016">
        <w:rPr>
          <w:rFonts w:hint="eastAsia"/>
          <w:lang w:val="en-US" w:eastAsia="zh-CN"/>
        </w:rPr>
        <w:t>（地对空）</w:t>
      </w:r>
      <w:r>
        <w:rPr>
          <w:rFonts w:hint="eastAsia"/>
          <w:lang w:val="en-US" w:eastAsia="zh-CN"/>
        </w:rPr>
        <w:t>共同作为主要业务</w:t>
      </w:r>
      <w:r w:rsidRPr="00E13016">
        <w:rPr>
          <w:rFonts w:hint="eastAsia"/>
          <w:lang w:val="en-US" w:eastAsia="zh-CN"/>
        </w:rPr>
        <w:t>。</w:t>
      </w:r>
      <w:bookmarkEnd w:id="41"/>
      <w:bookmarkEnd w:id="42"/>
    </w:p>
    <w:p w:rsidR="007D33BE" w:rsidRPr="005864DF" w:rsidRDefault="00347F22" w:rsidP="00347F22">
      <w:pPr>
        <w:ind w:firstLineChars="200" w:firstLine="480"/>
        <w:rPr>
          <w:lang w:val="en-US" w:eastAsia="zh-CN"/>
        </w:rPr>
      </w:pPr>
      <w:bookmarkStart w:id="43" w:name="OLE_LINK41"/>
      <w:bookmarkStart w:id="44" w:name="OLE_LINK42"/>
      <w:r w:rsidRPr="00347F22">
        <w:rPr>
          <w:rFonts w:hint="eastAsia"/>
          <w:lang w:val="en-US" w:eastAsia="zh-CN"/>
        </w:rPr>
        <w:lastRenderedPageBreak/>
        <w:t>小型卫星可以使用</w:t>
      </w:r>
      <w:r w:rsidRPr="00347F22">
        <w:rPr>
          <w:rFonts w:hint="eastAsia"/>
          <w:lang w:val="en-US" w:eastAsia="zh-CN"/>
        </w:rPr>
        <w:t>401-402 MHz</w:t>
      </w:r>
      <w:r w:rsidRPr="00347F22">
        <w:rPr>
          <w:rFonts w:hint="eastAsia"/>
          <w:lang w:val="en-US" w:eastAsia="zh-CN"/>
        </w:rPr>
        <w:t>频段进行空对地方向的空间操作。由于它们的尺</w:t>
      </w:r>
      <w:r>
        <w:rPr>
          <w:rFonts w:hint="eastAsia"/>
          <w:lang w:val="en-US" w:eastAsia="zh-CN"/>
        </w:rPr>
        <w:t>寸小，</w:t>
      </w:r>
      <w:r w:rsidR="00922797">
        <w:rPr>
          <w:rFonts w:hint="eastAsia"/>
          <w:lang w:val="en-US" w:eastAsia="zh-CN"/>
        </w:rPr>
        <w:t>因此</w:t>
      </w:r>
      <w:r>
        <w:rPr>
          <w:rFonts w:hint="eastAsia"/>
          <w:lang w:val="en-US" w:eastAsia="zh-CN"/>
        </w:rPr>
        <w:t>用于空对地通信的天线也</w:t>
      </w:r>
      <w:r w:rsidR="00922797">
        <w:rPr>
          <w:rFonts w:hint="eastAsia"/>
          <w:lang w:val="en-US" w:eastAsia="zh-CN"/>
        </w:rPr>
        <w:t>要</w:t>
      </w:r>
      <w:r>
        <w:rPr>
          <w:rFonts w:hint="eastAsia"/>
          <w:lang w:val="en-US" w:eastAsia="zh-CN"/>
        </w:rPr>
        <w:t>小，</w:t>
      </w:r>
      <w:r w:rsidR="00922797">
        <w:rPr>
          <w:rFonts w:hint="eastAsia"/>
          <w:lang w:val="en-US" w:eastAsia="zh-CN"/>
        </w:rPr>
        <w:t>这</w:t>
      </w:r>
      <w:r w:rsidR="005D209A">
        <w:rPr>
          <w:rFonts w:hint="eastAsia"/>
          <w:lang w:val="en-US" w:eastAsia="zh-CN"/>
        </w:rPr>
        <w:t>限制</w:t>
      </w:r>
      <w:r>
        <w:rPr>
          <w:rFonts w:hint="eastAsia"/>
          <w:lang w:val="en-US" w:eastAsia="zh-CN"/>
        </w:rPr>
        <w:t>了可以实现的天线增益</w:t>
      </w:r>
      <w:r w:rsidRPr="005864DF">
        <w:rPr>
          <w:rStyle w:val="FootnoteReference"/>
          <w:lang w:val="en-US" w:eastAsia="zh-CN"/>
        </w:rPr>
        <w:footnoteReference w:id="2"/>
      </w:r>
      <w:r w:rsidRPr="00347F22">
        <w:rPr>
          <w:rFonts w:hint="eastAsia"/>
          <w:lang w:val="en-US" w:eastAsia="zh-CN"/>
        </w:rPr>
        <w:t>。</w:t>
      </w:r>
      <w:bookmarkEnd w:id="43"/>
      <w:bookmarkEnd w:id="44"/>
      <w:r>
        <w:rPr>
          <w:rFonts w:hint="eastAsia"/>
          <w:lang w:val="en-US" w:eastAsia="zh-CN"/>
        </w:rPr>
        <w:t>此外，</w:t>
      </w:r>
      <w:bookmarkStart w:id="45" w:name="OLE_LINK43"/>
      <w:bookmarkStart w:id="46" w:name="OLE_LINK44"/>
      <w:r w:rsidRPr="00347F22">
        <w:rPr>
          <w:rFonts w:hint="eastAsia"/>
          <w:lang w:val="en-US" w:eastAsia="zh-CN"/>
        </w:rPr>
        <w:t>保持空对地天线</w:t>
      </w:r>
      <w:r>
        <w:rPr>
          <w:rFonts w:hint="eastAsia"/>
          <w:lang w:val="en-US" w:eastAsia="zh-CN"/>
        </w:rPr>
        <w:t>的指向</w:t>
      </w:r>
      <w:r w:rsidRPr="00347F22">
        <w:rPr>
          <w:rFonts w:hint="eastAsia"/>
          <w:lang w:val="en-US" w:eastAsia="zh-CN"/>
        </w:rPr>
        <w:t>可能</w:t>
      </w:r>
      <w:r>
        <w:rPr>
          <w:rFonts w:hint="eastAsia"/>
          <w:lang w:val="en-US" w:eastAsia="zh-CN"/>
        </w:rPr>
        <w:t>不现实</w:t>
      </w:r>
      <w:r w:rsidRPr="00347F22">
        <w:rPr>
          <w:rFonts w:hint="eastAsia"/>
          <w:lang w:val="en-US" w:eastAsia="zh-CN"/>
        </w:rPr>
        <w:t>。这些因素可能导致大量的干扰射频能量</w:t>
      </w:r>
      <w:r>
        <w:rPr>
          <w:rFonts w:hint="eastAsia"/>
          <w:lang w:val="en-US" w:eastAsia="zh-CN"/>
        </w:rPr>
        <w:t>指向</w:t>
      </w:r>
      <w:r w:rsidRPr="00347F22">
        <w:rPr>
          <w:rFonts w:hint="eastAsia"/>
          <w:lang w:val="en-US" w:eastAsia="zh-CN"/>
        </w:rPr>
        <w:t>地球静止轨道，其中</w:t>
      </w:r>
      <w:r w:rsidRPr="00347F22">
        <w:rPr>
          <w:rFonts w:hint="eastAsia"/>
          <w:lang w:val="en-US" w:eastAsia="zh-CN"/>
        </w:rPr>
        <w:t>DCS</w:t>
      </w:r>
      <w:r w:rsidRPr="00347F22">
        <w:rPr>
          <w:rFonts w:hint="eastAsia"/>
          <w:lang w:val="en-US" w:eastAsia="zh-CN"/>
        </w:rPr>
        <w:t>信号在气象卫星上被接收。</w:t>
      </w:r>
      <w:bookmarkEnd w:id="45"/>
      <w:bookmarkEnd w:id="46"/>
    </w:p>
    <w:p w:rsidR="007D33BE" w:rsidRPr="005864DF" w:rsidRDefault="007D33BE" w:rsidP="007D33BE">
      <w:pPr>
        <w:pStyle w:val="Heading1"/>
        <w:rPr>
          <w:lang w:val="en-US" w:eastAsia="zh-CN"/>
        </w:rPr>
      </w:pPr>
      <w:r w:rsidRPr="005864DF">
        <w:rPr>
          <w:lang w:val="en-US" w:eastAsia="zh-CN"/>
        </w:rPr>
        <w:t>2</w:t>
      </w:r>
      <w:r w:rsidRPr="005864DF">
        <w:rPr>
          <w:lang w:val="en-US" w:eastAsia="zh-CN"/>
        </w:rPr>
        <w:tab/>
      </w:r>
      <w:bookmarkStart w:id="47" w:name="OLE_LINK45"/>
      <w:bookmarkStart w:id="48" w:name="OLE_LINK46"/>
      <w:r w:rsidR="00922797">
        <w:rPr>
          <w:rFonts w:hint="eastAsia"/>
          <w:lang w:val="en-US" w:eastAsia="zh-CN"/>
        </w:rPr>
        <w:t>限制</w:t>
      </w:r>
      <w:r w:rsidR="00347F22">
        <w:rPr>
          <w:rFonts w:hint="eastAsia"/>
          <w:lang w:val="en-US" w:eastAsia="zh-CN"/>
        </w:rPr>
        <w:t>功率</w:t>
      </w:r>
      <w:r w:rsidR="00922797">
        <w:rPr>
          <w:rFonts w:hint="eastAsia"/>
          <w:lang w:val="en-US" w:eastAsia="zh-CN"/>
        </w:rPr>
        <w:t>以</w:t>
      </w:r>
      <w:r w:rsidR="00347F22">
        <w:rPr>
          <w:rFonts w:hint="eastAsia"/>
          <w:lang w:val="en-US" w:eastAsia="zh-CN"/>
        </w:rPr>
        <w:t>保护</w:t>
      </w:r>
      <w:r w:rsidRPr="005864DF">
        <w:rPr>
          <w:lang w:val="en-US" w:eastAsia="zh-CN"/>
        </w:rPr>
        <w:t>DCS</w:t>
      </w:r>
      <w:bookmarkEnd w:id="47"/>
      <w:bookmarkEnd w:id="48"/>
    </w:p>
    <w:p w:rsidR="007D33BE" w:rsidRPr="005864DF" w:rsidRDefault="00347F22" w:rsidP="00347F22">
      <w:pPr>
        <w:ind w:firstLineChars="200" w:firstLine="480"/>
        <w:rPr>
          <w:lang w:val="en-US" w:eastAsia="zh-CN"/>
        </w:rPr>
      </w:pPr>
      <w:bookmarkStart w:id="49" w:name="OLE_LINK47"/>
      <w:bookmarkStart w:id="50" w:name="OLE_LINK48"/>
      <w:r w:rsidRPr="00347F22">
        <w:rPr>
          <w:rFonts w:hint="eastAsia"/>
          <w:lang w:val="en-US" w:eastAsia="zh-CN"/>
        </w:rPr>
        <w:t>本附件详细说明了对</w:t>
      </w:r>
      <w:r w:rsidRPr="00347F22">
        <w:rPr>
          <w:rFonts w:hint="eastAsia"/>
          <w:lang w:val="en-US" w:eastAsia="zh-CN"/>
        </w:rPr>
        <w:t>401-403 MHz</w:t>
      </w:r>
      <w:r w:rsidRPr="00347F22">
        <w:rPr>
          <w:rFonts w:hint="eastAsia"/>
          <w:lang w:val="en-US" w:eastAsia="zh-CN"/>
        </w:rPr>
        <w:t>频段</w:t>
      </w:r>
      <w:r w:rsidR="00922797">
        <w:rPr>
          <w:rFonts w:hint="eastAsia"/>
          <w:lang w:val="en-US" w:eastAsia="zh-CN"/>
        </w:rPr>
        <w:t>上</w:t>
      </w:r>
      <w:r w:rsidRPr="00347F22">
        <w:rPr>
          <w:rFonts w:hint="eastAsia"/>
          <w:lang w:val="en-US" w:eastAsia="zh-CN"/>
        </w:rPr>
        <w:t>空间</w:t>
      </w:r>
      <w:r>
        <w:rPr>
          <w:rFonts w:hint="eastAsia"/>
          <w:lang w:val="en-US" w:eastAsia="zh-CN"/>
        </w:rPr>
        <w:t>操作</w:t>
      </w:r>
      <w:r w:rsidRPr="00347F22">
        <w:rPr>
          <w:rFonts w:hint="eastAsia"/>
          <w:lang w:val="en-US" w:eastAsia="zh-CN"/>
        </w:rPr>
        <w:t>业务中发射机功率</w:t>
      </w:r>
      <w:r w:rsidR="005D209A">
        <w:rPr>
          <w:rFonts w:hint="eastAsia"/>
          <w:lang w:val="en-US" w:eastAsia="zh-CN"/>
        </w:rPr>
        <w:t>限值</w:t>
      </w:r>
      <w:r w:rsidRPr="00347F22">
        <w:rPr>
          <w:rFonts w:hint="eastAsia"/>
          <w:lang w:val="en-US" w:eastAsia="zh-CN"/>
        </w:rPr>
        <w:t>的</w:t>
      </w:r>
      <w:r w:rsidR="00922797">
        <w:rPr>
          <w:rFonts w:hint="eastAsia"/>
          <w:lang w:val="en-US" w:eastAsia="zh-CN"/>
        </w:rPr>
        <w:t>需求</w:t>
      </w:r>
      <w:r w:rsidRPr="00347F22">
        <w:rPr>
          <w:rFonts w:hint="eastAsia"/>
          <w:lang w:val="en-US" w:eastAsia="zh-CN"/>
        </w:rPr>
        <w:t>，以保护</w:t>
      </w:r>
      <w:r w:rsidR="006F7ECD">
        <w:rPr>
          <w:rFonts w:hint="eastAsia"/>
          <w:lang w:val="en-US" w:eastAsia="zh-CN"/>
        </w:rPr>
        <w:t>对地静止卫星</w:t>
      </w:r>
      <w:r w:rsidR="006F7ECD" w:rsidRPr="00347F22">
        <w:rPr>
          <w:rFonts w:hint="eastAsia"/>
          <w:lang w:val="en-US" w:eastAsia="zh-CN"/>
        </w:rPr>
        <w:t>上</w:t>
      </w:r>
      <w:r w:rsidR="006F7ECD">
        <w:rPr>
          <w:rFonts w:hint="eastAsia"/>
          <w:lang w:val="en-US" w:eastAsia="zh-CN"/>
        </w:rPr>
        <w:t>的</w:t>
      </w:r>
      <w:r w:rsidRPr="00347F22">
        <w:rPr>
          <w:rFonts w:hint="eastAsia"/>
          <w:lang w:val="en-US" w:eastAsia="zh-CN"/>
        </w:rPr>
        <w:t>EESS</w:t>
      </w:r>
      <w:r w:rsidRPr="00347F22">
        <w:rPr>
          <w:rFonts w:hint="eastAsia"/>
          <w:lang w:val="en-US" w:eastAsia="zh-CN"/>
        </w:rPr>
        <w:t>和</w:t>
      </w:r>
      <w:r w:rsidRPr="00347F22">
        <w:rPr>
          <w:rFonts w:hint="eastAsia"/>
          <w:lang w:val="en-US" w:eastAsia="zh-CN"/>
        </w:rPr>
        <w:t>MetSat</w:t>
      </w:r>
      <w:r w:rsidRPr="00347F22">
        <w:rPr>
          <w:rFonts w:hint="eastAsia"/>
          <w:lang w:val="en-US" w:eastAsia="zh-CN"/>
        </w:rPr>
        <w:t>接收</w:t>
      </w:r>
      <w:r>
        <w:rPr>
          <w:rFonts w:hint="eastAsia"/>
          <w:lang w:val="en-US" w:eastAsia="zh-CN"/>
        </w:rPr>
        <w:t>空间站，</w:t>
      </w:r>
      <w:r w:rsidR="006F7ECD">
        <w:rPr>
          <w:rFonts w:hint="eastAsia"/>
          <w:lang w:val="en-US" w:eastAsia="zh-CN"/>
        </w:rPr>
        <w:t>其</w:t>
      </w:r>
      <w:r>
        <w:rPr>
          <w:rFonts w:hint="eastAsia"/>
          <w:lang w:val="en-US" w:eastAsia="zh-CN"/>
        </w:rPr>
        <w:t>干扰路径</w:t>
      </w:r>
      <w:r w:rsidR="006F7ECD">
        <w:rPr>
          <w:rFonts w:hint="eastAsia"/>
          <w:lang w:val="en-US" w:eastAsia="zh-CN"/>
        </w:rPr>
        <w:t>在</w:t>
      </w:r>
      <w:r>
        <w:rPr>
          <w:rFonts w:hint="eastAsia"/>
          <w:lang w:val="en-US" w:eastAsia="zh-CN"/>
        </w:rPr>
        <w:t>空对空方向</w:t>
      </w:r>
      <w:r w:rsidR="006F7ECD">
        <w:rPr>
          <w:rFonts w:hint="eastAsia"/>
          <w:lang w:val="en-US" w:eastAsia="zh-CN"/>
        </w:rPr>
        <w:t>上</w:t>
      </w:r>
      <w:r w:rsidRPr="00347F22">
        <w:rPr>
          <w:rFonts w:hint="eastAsia"/>
          <w:lang w:val="en-US" w:eastAsia="zh-CN"/>
        </w:rPr>
        <w:t>。</w:t>
      </w:r>
      <w:bookmarkStart w:id="51" w:name="OLE_LINK54"/>
      <w:bookmarkStart w:id="52" w:name="OLE_LINK55"/>
      <w:bookmarkEnd w:id="49"/>
      <w:bookmarkEnd w:id="50"/>
      <w:r w:rsidRPr="00347F22">
        <w:rPr>
          <w:rFonts w:hint="eastAsia"/>
          <w:lang w:val="en-US" w:eastAsia="zh-CN"/>
        </w:rPr>
        <w:t>该分析</w:t>
      </w:r>
      <w:r w:rsidR="006F7ECD">
        <w:rPr>
          <w:rFonts w:hint="eastAsia"/>
          <w:lang w:val="en-US" w:eastAsia="zh-CN"/>
        </w:rPr>
        <w:t>结果</w:t>
      </w:r>
      <w:r w:rsidRPr="00347F22">
        <w:rPr>
          <w:rFonts w:hint="eastAsia"/>
          <w:lang w:val="en-US" w:eastAsia="zh-CN"/>
        </w:rPr>
        <w:t>说明了现有共用标准是否适用于扩大空对地分配使用的特殊情况，以控制对</w:t>
      </w:r>
      <w:r w:rsidRPr="00347F22">
        <w:rPr>
          <w:rFonts w:hint="eastAsia"/>
          <w:lang w:val="en-US" w:eastAsia="zh-CN"/>
        </w:rPr>
        <w:t>DCS</w:t>
      </w:r>
      <w:r>
        <w:rPr>
          <w:rFonts w:hint="eastAsia"/>
          <w:lang w:val="en-US" w:eastAsia="zh-CN"/>
        </w:rPr>
        <w:t>操作</w:t>
      </w:r>
      <w:r w:rsidRPr="00347F22">
        <w:rPr>
          <w:rFonts w:hint="eastAsia"/>
          <w:lang w:val="en-US" w:eastAsia="zh-CN"/>
        </w:rPr>
        <w:t>的</w:t>
      </w:r>
      <w:r>
        <w:rPr>
          <w:rFonts w:hint="eastAsia"/>
          <w:lang w:val="en-US" w:eastAsia="zh-CN"/>
        </w:rPr>
        <w:t>潜在干扰</w:t>
      </w:r>
      <w:r w:rsidRPr="00347F22">
        <w:rPr>
          <w:rFonts w:hint="eastAsia"/>
          <w:lang w:val="en-US" w:eastAsia="zh-CN"/>
        </w:rPr>
        <w:t>。</w:t>
      </w:r>
      <w:bookmarkEnd w:id="51"/>
      <w:bookmarkEnd w:id="52"/>
    </w:p>
    <w:p w:rsidR="007D33BE" w:rsidRPr="00100269" w:rsidRDefault="007D33BE" w:rsidP="00347F22">
      <w:pPr>
        <w:ind w:firstLineChars="200" w:firstLine="480"/>
        <w:rPr>
          <w:lang w:val="en-US" w:eastAsia="zh-CN"/>
        </w:rPr>
      </w:pPr>
      <w:r w:rsidRPr="00232E5C">
        <w:rPr>
          <w:lang w:val="en-US" w:eastAsia="zh-CN"/>
        </w:rPr>
        <w:t>ITU-R SA.1163</w:t>
      </w:r>
      <w:r w:rsidR="00347F22">
        <w:rPr>
          <w:rFonts w:hint="eastAsia"/>
          <w:lang w:val="en-US" w:eastAsia="zh-CN"/>
        </w:rPr>
        <w:t>建议书</w:t>
      </w:r>
      <w:r w:rsidR="006F7ECD">
        <w:rPr>
          <w:rFonts w:hint="eastAsia"/>
          <w:lang w:val="en-US" w:eastAsia="zh-CN"/>
        </w:rPr>
        <w:t>中</w:t>
      </w:r>
      <w:r w:rsidR="00347F22">
        <w:rPr>
          <w:rFonts w:hint="eastAsia"/>
          <w:lang w:val="en-US" w:eastAsia="zh-CN"/>
        </w:rPr>
        <w:t>的表</w:t>
      </w:r>
      <w:r w:rsidR="00347F22">
        <w:rPr>
          <w:rFonts w:hint="eastAsia"/>
          <w:lang w:val="en-US" w:eastAsia="zh-CN"/>
        </w:rPr>
        <w:t>1</w:t>
      </w:r>
      <w:r w:rsidR="00347F22">
        <w:rPr>
          <w:rFonts w:hint="eastAsia"/>
          <w:lang w:val="en-US" w:eastAsia="zh-CN"/>
        </w:rPr>
        <w:t>定义了用于</w:t>
      </w:r>
      <w:r w:rsidR="00347F22" w:rsidRPr="00232E5C">
        <w:rPr>
          <w:lang w:val="en-US" w:eastAsia="zh-CN"/>
        </w:rPr>
        <w:t>401</w:t>
      </w:r>
      <w:r w:rsidR="006F7ECD">
        <w:rPr>
          <w:rFonts w:hint="eastAsia"/>
          <w:lang w:val="en-US" w:eastAsia="zh-CN"/>
        </w:rPr>
        <w:t>-</w:t>
      </w:r>
      <w:r w:rsidR="00347F22" w:rsidRPr="00232E5C">
        <w:rPr>
          <w:lang w:val="en-US" w:eastAsia="zh-CN"/>
        </w:rPr>
        <w:t>403 MHz</w:t>
      </w:r>
      <w:r w:rsidR="00347F22">
        <w:rPr>
          <w:rFonts w:hint="eastAsia"/>
          <w:lang w:val="en-US" w:eastAsia="zh-CN"/>
        </w:rPr>
        <w:t>频段的长期和短期干扰标准。</w:t>
      </w:r>
      <w:bookmarkStart w:id="53" w:name="OLE_LINK56"/>
      <w:bookmarkStart w:id="54" w:name="OLE_LINK57"/>
      <w:r w:rsidR="002F6BD2" w:rsidRPr="002F6BD2">
        <w:rPr>
          <w:rFonts w:hint="eastAsia"/>
          <w:lang w:val="en-US" w:eastAsia="zh-CN"/>
        </w:rPr>
        <w:t>卫星接收机输入端指定的长期标准为</w:t>
      </w:r>
      <w:r w:rsidR="002F6BD2">
        <w:rPr>
          <w:lang w:val="en-US" w:eastAsia="zh-CN"/>
        </w:rPr>
        <w:t>−</w:t>
      </w:r>
      <w:r w:rsidR="002F6BD2" w:rsidRPr="00232E5C">
        <w:rPr>
          <w:lang w:val="en-US" w:eastAsia="zh-CN"/>
        </w:rPr>
        <w:t>191.5 dB(W/100 Hz)</w:t>
      </w:r>
      <w:r w:rsidR="002F6BD2" w:rsidRPr="002F6BD2">
        <w:rPr>
          <w:rFonts w:hint="eastAsia"/>
          <w:lang w:val="en-US" w:eastAsia="zh-CN"/>
        </w:rPr>
        <w:t>。</w:t>
      </w:r>
      <w:bookmarkStart w:id="55" w:name="OLE_LINK58"/>
      <w:bookmarkStart w:id="56" w:name="OLE_LINK59"/>
      <w:bookmarkEnd w:id="53"/>
      <w:bookmarkEnd w:id="54"/>
      <w:r w:rsidR="00D267FF" w:rsidRPr="00D267FF">
        <w:rPr>
          <w:rFonts w:hint="eastAsia"/>
          <w:lang w:val="en-US" w:eastAsia="zh-CN"/>
        </w:rPr>
        <w:t>长期标准值与此分析</w:t>
      </w:r>
      <w:r w:rsidR="006F7ECD">
        <w:rPr>
          <w:rFonts w:hint="eastAsia"/>
          <w:lang w:val="en-US" w:eastAsia="zh-CN"/>
        </w:rPr>
        <w:t>结果</w:t>
      </w:r>
      <w:r w:rsidR="00D267FF" w:rsidRPr="00D267FF">
        <w:rPr>
          <w:rFonts w:hint="eastAsia"/>
          <w:lang w:val="en-US" w:eastAsia="zh-CN"/>
        </w:rPr>
        <w:t>相关，因为从地球静止轨道上的</w:t>
      </w:r>
      <w:r w:rsidR="00D267FF" w:rsidRPr="00D267FF">
        <w:rPr>
          <w:rFonts w:hint="eastAsia"/>
          <w:lang w:val="en-US" w:eastAsia="zh-CN"/>
        </w:rPr>
        <w:t>EESS</w:t>
      </w:r>
      <w:r w:rsidR="00D267FF" w:rsidRPr="00D267FF">
        <w:rPr>
          <w:rFonts w:hint="eastAsia"/>
          <w:lang w:val="en-US" w:eastAsia="zh-CN"/>
        </w:rPr>
        <w:t>或</w:t>
      </w:r>
      <w:r w:rsidR="00D267FF" w:rsidRPr="00D267FF">
        <w:rPr>
          <w:rFonts w:hint="eastAsia"/>
          <w:lang w:val="en-US" w:eastAsia="zh-CN"/>
        </w:rPr>
        <w:t>MetSat</w:t>
      </w:r>
      <w:r w:rsidR="00D267FF" w:rsidRPr="00D267FF">
        <w:rPr>
          <w:rFonts w:hint="eastAsia"/>
          <w:lang w:val="en-US" w:eastAsia="zh-CN"/>
        </w:rPr>
        <w:t>接收机</w:t>
      </w:r>
      <w:r w:rsidR="006F7ECD">
        <w:rPr>
          <w:rFonts w:hint="eastAsia"/>
          <w:lang w:val="en-US" w:eastAsia="zh-CN"/>
        </w:rPr>
        <w:t>来看</w:t>
      </w:r>
      <w:r w:rsidR="00D267FF" w:rsidRPr="00D267FF">
        <w:rPr>
          <w:rFonts w:hint="eastAsia"/>
          <w:lang w:val="en-US" w:eastAsia="zh-CN"/>
        </w:rPr>
        <w:t>，来自低地球轨道上</w:t>
      </w:r>
      <w:r w:rsidR="006F7ECD">
        <w:rPr>
          <w:rFonts w:hint="eastAsia"/>
          <w:lang w:val="en-US" w:eastAsia="zh-CN"/>
        </w:rPr>
        <w:t>某个完整</w:t>
      </w:r>
      <w:r w:rsidR="00D267FF" w:rsidRPr="00D267FF">
        <w:rPr>
          <w:rFonts w:hint="eastAsia"/>
          <w:lang w:val="en-US" w:eastAsia="zh-CN"/>
        </w:rPr>
        <w:t>星座</w:t>
      </w:r>
      <w:r w:rsidR="006F7ECD">
        <w:rPr>
          <w:rFonts w:hint="eastAsia"/>
          <w:lang w:val="en-US" w:eastAsia="zh-CN"/>
        </w:rPr>
        <w:t>的</w:t>
      </w:r>
      <w:r w:rsidR="00D267FF" w:rsidRPr="00D267FF">
        <w:rPr>
          <w:rFonts w:hint="eastAsia"/>
          <w:lang w:val="en-US" w:eastAsia="zh-CN"/>
        </w:rPr>
        <w:t>干扰</w:t>
      </w:r>
      <w:r w:rsidR="006F7ECD">
        <w:rPr>
          <w:rFonts w:hint="eastAsia"/>
          <w:lang w:val="en-US" w:eastAsia="zh-CN"/>
        </w:rPr>
        <w:t>可被表征为</w:t>
      </w:r>
      <w:r w:rsidR="00D267FF" w:rsidRPr="00D267FF">
        <w:rPr>
          <w:rFonts w:hint="eastAsia"/>
          <w:lang w:val="en-US" w:eastAsia="zh-CN"/>
        </w:rPr>
        <w:t>长期干扰。</w:t>
      </w:r>
      <w:bookmarkEnd w:id="55"/>
      <w:bookmarkEnd w:id="56"/>
    </w:p>
    <w:p w:rsidR="007D33BE" w:rsidRPr="005864DF" w:rsidRDefault="00D267FF" w:rsidP="00D267FF">
      <w:pPr>
        <w:ind w:firstLineChars="200" w:firstLine="480"/>
        <w:rPr>
          <w:lang w:val="en-US" w:eastAsia="zh-CN"/>
        </w:rPr>
      </w:pPr>
      <w:bookmarkStart w:id="57" w:name="OLE_LINK60"/>
      <w:bookmarkStart w:id="58" w:name="OLE_LINK61"/>
      <w:r w:rsidRPr="00D267FF">
        <w:rPr>
          <w:rFonts w:hint="eastAsia"/>
          <w:lang w:val="en-US" w:eastAsia="zh-CN"/>
        </w:rPr>
        <w:t>以下</w:t>
      </w:r>
      <w:r w:rsidR="006F7ECD">
        <w:rPr>
          <w:rFonts w:hint="eastAsia"/>
          <w:lang w:val="en-US" w:eastAsia="zh-CN"/>
        </w:rPr>
        <w:t>各节</w:t>
      </w:r>
      <w:r w:rsidRPr="00D267FF">
        <w:rPr>
          <w:rFonts w:hint="eastAsia"/>
          <w:lang w:val="en-US" w:eastAsia="zh-CN"/>
        </w:rPr>
        <w:t>导出了</w:t>
      </w:r>
      <w:r w:rsidR="006F7ECD">
        <w:rPr>
          <w:rFonts w:hint="eastAsia"/>
          <w:lang w:val="en-US" w:eastAsia="zh-CN"/>
        </w:rPr>
        <w:t>用于</w:t>
      </w:r>
      <w:r w:rsidRPr="00D267FF">
        <w:rPr>
          <w:rFonts w:hint="eastAsia"/>
          <w:lang w:val="en-US" w:eastAsia="zh-CN"/>
        </w:rPr>
        <w:t>保护</w:t>
      </w:r>
      <w:r w:rsidRPr="00D267FF">
        <w:rPr>
          <w:rFonts w:hint="eastAsia"/>
          <w:lang w:val="en-US" w:eastAsia="zh-CN"/>
        </w:rPr>
        <w:t>EESS</w:t>
      </w:r>
      <w:r w:rsidRPr="00D267FF">
        <w:rPr>
          <w:rFonts w:hint="eastAsia"/>
          <w:lang w:val="en-US" w:eastAsia="zh-CN"/>
        </w:rPr>
        <w:t>和</w:t>
      </w:r>
      <w:r w:rsidRPr="00D267FF">
        <w:rPr>
          <w:rFonts w:hint="eastAsia"/>
          <w:lang w:val="en-US" w:eastAsia="zh-CN"/>
        </w:rPr>
        <w:t>MetSat</w:t>
      </w:r>
      <w:r w:rsidR="00BD2D1B">
        <w:rPr>
          <w:rFonts w:hint="eastAsia"/>
          <w:lang w:val="en-US" w:eastAsia="zh-CN"/>
        </w:rPr>
        <w:t>接收机</w:t>
      </w:r>
      <w:r w:rsidRPr="00D267FF">
        <w:rPr>
          <w:rFonts w:hint="eastAsia"/>
          <w:lang w:val="en-US" w:eastAsia="zh-CN"/>
        </w:rPr>
        <w:t>的功率</w:t>
      </w:r>
      <w:r w:rsidR="005D209A">
        <w:rPr>
          <w:rFonts w:hint="eastAsia"/>
          <w:lang w:val="en-US" w:eastAsia="zh-CN"/>
        </w:rPr>
        <w:t>限值</w:t>
      </w:r>
      <w:r w:rsidRPr="00D267FF">
        <w:rPr>
          <w:rFonts w:hint="eastAsia"/>
          <w:lang w:val="en-US" w:eastAsia="zh-CN"/>
        </w:rPr>
        <w:t>，然后将其转换为可以沿地球静止轨道进行评估的</w:t>
      </w:r>
      <w:r w:rsidRPr="00D267FF">
        <w:rPr>
          <w:rFonts w:hint="eastAsia"/>
          <w:lang w:val="en-US" w:eastAsia="zh-CN"/>
        </w:rPr>
        <w:t>pfd</w:t>
      </w:r>
      <w:r w:rsidRPr="00D267FF">
        <w:rPr>
          <w:rFonts w:hint="eastAsia"/>
          <w:lang w:val="en-US" w:eastAsia="zh-CN"/>
        </w:rPr>
        <w:t>。</w:t>
      </w:r>
      <w:bookmarkStart w:id="59" w:name="OLE_LINK62"/>
      <w:bookmarkStart w:id="60" w:name="OLE_LINK63"/>
      <w:bookmarkEnd w:id="57"/>
      <w:bookmarkEnd w:id="58"/>
      <w:r w:rsidR="00BD2D1B" w:rsidRPr="00BD2D1B">
        <w:rPr>
          <w:rFonts w:hint="eastAsia"/>
          <w:lang w:val="en-US" w:eastAsia="zh-CN"/>
        </w:rPr>
        <w:t>在当前</w:t>
      </w:r>
      <w:r w:rsidR="006F7ECD">
        <w:rPr>
          <w:rFonts w:hint="eastAsia"/>
          <w:lang w:val="en-US" w:eastAsia="zh-CN"/>
        </w:rPr>
        <w:t>迅猛发展</w:t>
      </w:r>
      <w:r w:rsidR="00BD2D1B" w:rsidRPr="00BD2D1B">
        <w:rPr>
          <w:rFonts w:hint="eastAsia"/>
          <w:lang w:val="en-US" w:eastAsia="zh-CN"/>
        </w:rPr>
        <w:t>的空间系统</w:t>
      </w:r>
      <w:r w:rsidR="006F7ECD">
        <w:rPr>
          <w:rFonts w:hint="eastAsia"/>
          <w:lang w:val="en-US" w:eastAsia="zh-CN"/>
        </w:rPr>
        <w:t>环境</w:t>
      </w:r>
      <w:r w:rsidR="00BD2D1B" w:rsidRPr="00BD2D1B">
        <w:rPr>
          <w:rFonts w:hint="eastAsia"/>
          <w:lang w:val="en-US" w:eastAsia="zh-CN"/>
        </w:rPr>
        <w:t>中，</w:t>
      </w:r>
      <w:r w:rsidR="00584814">
        <w:rPr>
          <w:rFonts w:hint="eastAsia"/>
          <w:lang w:val="en-US" w:eastAsia="zh-CN"/>
        </w:rPr>
        <w:t>下面</w:t>
      </w:r>
      <w:r w:rsidR="00BD2D1B">
        <w:rPr>
          <w:rFonts w:hint="eastAsia"/>
          <w:lang w:val="en-US" w:eastAsia="zh-CN"/>
        </w:rPr>
        <w:t>描述了一种合理的方法，用于评估</w:t>
      </w:r>
      <w:r w:rsidR="00584814">
        <w:rPr>
          <w:rFonts w:hint="eastAsia"/>
          <w:lang w:val="en-US" w:eastAsia="zh-CN"/>
        </w:rPr>
        <w:t>集</w:t>
      </w:r>
      <w:r w:rsidR="00BD2D1B">
        <w:rPr>
          <w:rFonts w:hint="eastAsia"/>
          <w:lang w:val="en-US" w:eastAsia="zh-CN"/>
        </w:rPr>
        <w:t>总干扰标准与单入</w:t>
      </w:r>
      <w:r w:rsidR="005D209A">
        <w:rPr>
          <w:rFonts w:hint="eastAsia"/>
          <w:lang w:val="en-US" w:eastAsia="zh-CN"/>
        </w:rPr>
        <w:t>限值</w:t>
      </w:r>
      <w:r w:rsidR="00BD2D1B" w:rsidRPr="00BD2D1B">
        <w:rPr>
          <w:rFonts w:hint="eastAsia"/>
          <w:lang w:val="en-US" w:eastAsia="zh-CN"/>
        </w:rPr>
        <w:t>之间的关系。</w:t>
      </w:r>
      <w:bookmarkEnd w:id="59"/>
      <w:bookmarkEnd w:id="60"/>
      <w:r w:rsidR="00BD2D1B">
        <w:rPr>
          <w:rFonts w:hint="eastAsia"/>
          <w:lang w:val="en-US" w:eastAsia="zh-CN"/>
        </w:rPr>
        <w:t>首先，</w:t>
      </w:r>
      <w:bookmarkStart w:id="61" w:name="OLE_LINK64"/>
      <w:bookmarkStart w:id="62" w:name="OLE_LINK65"/>
      <w:r w:rsidR="00BD2D1B">
        <w:rPr>
          <w:rFonts w:hint="eastAsia"/>
          <w:lang w:val="en-US" w:eastAsia="zh-CN"/>
        </w:rPr>
        <w:t>估计可能的同频、视野内</w:t>
      </w:r>
      <w:r w:rsidR="00584814">
        <w:rPr>
          <w:rFonts w:hint="eastAsia"/>
          <w:lang w:val="en-US" w:eastAsia="zh-CN"/>
        </w:rPr>
        <w:t>、</w:t>
      </w:r>
      <w:r w:rsidR="00EE00D1">
        <w:rPr>
          <w:lang w:val="en-US" w:eastAsia="zh-CN"/>
        </w:rPr>
        <w:t>低地球轨道</w:t>
      </w:r>
      <w:r w:rsidR="00BD2D1B" w:rsidRPr="00BD2D1B">
        <w:rPr>
          <w:lang w:val="en-US" w:eastAsia="zh-CN"/>
        </w:rPr>
        <w:t>空间</w:t>
      </w:r>
      <w:r w:rsidR="00BD2D1B">
        <w:rPr>
          <w:rFonts w:hint="eastAsia"/>
          <w:lang w:val="en-US" w:eastAsia="zh-CN"/>
        </w:rPr>
        <w:t>操作</w:t>
      </w:r>
      <w:r w:rsidR="00BD2D1B" w:rsidRPr="00BD2D1B">
        <w:rPr>
          <w:lang w:val="en-US" w:eastAsia="zh-CN"/>
        </w:rPr>
        <w:t>发射机</w:t>
      </w:r>
      <w:r w:rsidR="00BD2D1B">
        <w:rPr>
          <w:rFonts w:hint="eastAsia"/>
          <w:lang w:val="en-US" w:eastAsia="zh-CN"/>
        </w:rPr>
        <w:t>的最大数量。其次，用</w:t>
      </w:r>
      <w:r w:rsidR="00BD2D1B" w:rsidRPr="00232E5C">
        <w:rPr>
          <w:lang w:val="en-US" w:eastAsia="zh-CN"/>
        </w:rPr>
        <w:t>ITU</w:t>
      </w:r>
      <w:r w:rsidR="00BD2D1B" w:rsidRPr="00232E5C">
        <w:rPr>
          <w:lang w:val="en-US" w:eastAsia="zh-CN"/>
        </w:rPr>
        <w:noBreakHyphen/>
        <w:t>R SA</w:t>
      </w:r>
      <w:r w:rsidR="00BD2D1B" w:rsidRPr="00BD2D1B">
        <w:rPr>
          <w:rFonts w:hint="eastAsia"/>
          <w:lang w:val="en-US" w:eastAsia="zh-CN"/>
        </w:rPr>
        <w:t>.1163</w:t>
      </w:r>
      <w:r w:rsidR="00BD2D1B" w:rsidRPr="00BD2D1B">
        <w:rPr>
          <w:rFonts w:hint="eastAsia"/>
          <w:lang w:val="en-US" w:eastAsia="zh-CN"/>
        </w:rPr>
        <w:t>建议书中适用的干扰标准除以该值，以便在地球静止轨道的</w:t>
      </w:r>
      <w:r w:rsidR="00BD2D1B" w:rsidRPr="00BD2D1B">
        <w:rPr>
          <w:rFonts w:hint="eastAsia"/>
          <w:lang w:val="en-US" w:eastAsia="zh-CN"/>
        </w:rPr>
        <w:t>EESS</w:t>
      </w:r>
      <w:r w:rsidR="00BD2D1B" w:rsidRPr="00BD2D1B">
        <w:rPr>
          <w:rFonts w:hint="eastAsia"/>
          <w:lang w:val="en-US" w:eastAsia="zh-CN"/>
        </w:rPr>
        <w:t>接收机上提供单入干扰功率限值。</w:t>
      </w:r>
      <w:bookmarkEnd w:id="61"/>
      <w:bookmarkEnd w:id="62"/>
      <w:r w:rsidR="00BD2D1B">
        <w:rPr>
          <w:rFonts w:hint="eastAsia"/>
          <w:lang w:val="en-US" w:eastAsia="zh-CN"/>
        </w:rPr>
        <w:t>然后将</w:t>
      </w:r>
      <w:r w:rsidR="00584814">
        <w:rPr>
          <w:rFonts w:hint="eastAsia"/>
          <w:lang w:val="en-US" w:eastAsia="zh-CN"/>
        </w:rPr>
        <w:t>该</w:t>
      </w:r>
      <w:r w:rsidR="00BD2D1B">
        <w:rPr>
          <w:rFonts w:hint="eastAsia"/>
          <w:lang w:val="en-US" w:eastAsia="zh-CN"/>
        </w:rPr>
        <w:t>单入</w:t>
      </w:r>
      <w:r w:rsidR="00BD2D1B" w:rsidRPr="00BD2D1B">
        <w:rPr>
          <w:rFonts w:hint="eastAsia"/>
          <w:lang w:val="en-US" w:eastAsia="zh-CN"/>
        </w:rPr>
        <w:t>功率</w:t>
      </w:r>
      <w:r w:rsidR="00BD2D1B">
        <w:rPr>
          <w:rFonts w:hint="eastAsia"/>
          <w:lang w:val="en-US" w:eastAsia="zh-CN"/>
        </w:rPr>
        <w:t>限值转换为单入</w:t>
      </w:r>
      <w:r w:rsidR="00BD2D1B" w:rsidRPr="00BD2D1B">
        <w:rPr>
          <w:rFonts w:hint="eastAsia"/>
          <w:lang w:val="en-US" w:eastAsia="zh-CN"/>
        </w:rPr>
        <w:t>pfd</w:t>
      </w:r>
      <w:r w:rsidR="00BD2D1B" w:rsidRPr="00BD2D1B">
        <w:rPr>
          <w:rFonts w:hint="eastAsia"/>
          <w:lang w:val="en-US" w:eastAsia="zh-CN"/>
        </w:rPr>
        <w:t>限值，</w:t>
      </w:r>
      <w:r w:rsidR="00584814">
        <w:rPr>
          <w:rFonts w:hint="eastAsia"/>
          <w:lang w:val="en-US" w:eastAsia="zh-CN"/>
        </w:rPr>
        <w:t>这</w:t>
      </w:r>
      <w:r w:rsidR="00BD2D1B" w:rsidRPr="00BD2D1B">
        <w:rPr>
          <w:rFonts w:hint="eastAsia"/>
          <w:lang w:val="en-US" w:eastAsia="zh-CN"/>
        </w:rPr>
        <w:t>可在地球静止轨道上进行评估。</w:t>
      </w:r>
    </w:p>
    <w:p w:rsidR="007D33BE" w:rsidRPr="005864DF" w:rsidRDefault="007D33BE" w:rsidP="00982C8F">
      <w:pPr>
        <w:pStyle w:val="Heading2"/>
        <w:tabs>
          <w:tab w:val="left" w:pos="2410"/>
        </w:tabs>
        <w:rPr>
          <w:lang w:val="en-US" w:eastAsia="zh-CN"/>
        </w:rPr>
      </w:pPr>
      <w:r w:rsidRPr="005864DF">
        <w:rPr>
          <w:lang w:val="en-US" w:eastAsia="zh-CN"/>
        </w:rPr>
        <w:t>2.1</w:t>
      </w:r>
      <w:r w:rsidRPr="005864DF">
        <w:rPr>
          <w:lang w:val="en-US" w:eastAsia="zh-CN"/>
        </w:rPr>
        <w:tab/>
      </w:r>
      <w:bookmarkStart w:id="63" w:name="OLE_LINK70"/>
      <w:bookmarkStart w:id="64" w:name="OLE_LINK71"/>
      <w:r w:rsidR="00BD2D1B">
        <w:rPr>
          <w:rFonts w:hint="eastAsia"/>
          <w:lang w:val="en-US" w:eastAsia="zh-CN"/>
        </w:rPr>
        <w:t>从地球静止轨道上看空间操作业务中同频、视野内</w:t>
      </w:r>
      <w:r w:rsidR="00584814">
        <w:rPr>
          <w:rFonts w:hint="eastAsia"/>
          <w:lang w:val="en-US" w:eastAsia="zh-CN"/>
        </w:rPr>
        <w:t>、</w:t>
      </w:r>
      <w:r w:rsidR="00EE00D1">
        <w:rPr>
          <w:lang w:val="en-US" w:eastAsia="zh-CN"/>
        </w:rPr>
        <w:t>低地球轨道</w:t>
      </w:r>
      <w:r w:rsidR="00BD2D1B" w:rsidRPr="00BD2D1B">
        <w:rPr>
          <w:lang w:val="en-US" w:eastAsia="zh-CN"/>
        </w:rPr>
        <w:t>发射机</w:t>
      </w:r>
      <w:r w:rsidR="00BD2D1B">
        <w:rPr>
          <w:rFonts w:hint="eastAsia"/>
          <w:lang w:val="en-US" w:eastAsia="zh-CN"/>
        </w:rPr>
        <w:t>的估计</w:t>
      </w:r>
      <w:bookmarkEnd w:id="63"/>
      <w:bookmarkEnd w:id="64"/>
    </w:p>
    <w:p w:rsidR="007D33BE" w:rsidRPr="005864DF" w:rsidRDefault="00BD2D1B" w:rsidP="00982C8F">
      <w:pPr>
        <w:ind w:firstLineChars="200" w:firstLine="476"/>
        <w:rPr>
          <w:spacing w:val="-2"/>
          <w:lang w:val="en-US" w:eastAsia="zh-CN"/>
        </w:rPr>
      </w:pPr>
      <w:bookmarkStart w:id="65" w:name="OLE_LINK72"/>
      <w:bookmarkStart w:id="66" w:name="OLE_LINK73"/>
      <w:r w:rsidRPr="00BD2D1B">
        <w:rPr>
          <w:rFonts w:hint="eastAsia"/>
          <w:spacing w:val="-2"/>
          <w:lang w:val="en-US" w:eastAsia="zh-CN"/>
        </w:rPr>
        <w:t>假设在给定频率上可以有不超过一个低地球轨道卫星发射到任何给定的空间操作地面站</w:t>
      </w:r>
      <w:r w:rsidR="00584814">
        <w:rPr>
          <w:rFonts w:hint="eastAsia"/>
          <w:spacing w:val="-2"/>
          <w:lang w:val="en-US" w:eastAsia="zh-CN"/>
        </w:rPr>
        <w:t>上</w:t>
      </w:r>
      <w:r w:rsidRPr="00BD2D1B">
        <w:rPr>
          <w:rFonts w:hint="eastAsia"/>
          <w:spacing w:val="-2"/>
          <w:lang w:val="en-US" w:eastAsia="zh-CN"/>
        </w:rPr>
        <w:t>。</w:t>
      </w:r>
      <w:bookmarkStart w:id="67" w:name="OLE_LINK74"/>
      <w:bookmarkStart w:id="68" w:name="OLE_LINK75"/>
      <w:bookmarkEnd w:id="65"/>
      <w:bookmarkEnd w:id="66"/>
      <w:r>
        <w:rPr>
          <w:rFonts w:hint="eastAsia"/>
          <w:spacing w:val="-2"/>
          <w:lang w:val="en-US" w:eastAsia="zh-CN"/>
        </w:rPr>
        <w:t>应用该假设的</w:t>
      </w:r>
      <w:r w:rsidRPr="00BD2D1B">
        <w:rPr>
          <w:rFonts w:hint="eastAsia"/>
          <w:spacing w:val="-2"/>
          <w:lang w:val="en-US" w:eastAsia="zh-CN"/>
        </w:rPr>
        <w:t>地面站</w:t>
      </w:r>
      <w:r w:rsidR="00584814">
        <w:rPr>
          <w:rFonts w:hint="eastAsia"/>
          <w:spacing w:val="-2"/>
          <w:lang w:val="en-US" w:eastAsia="zh-CN"/>
        </w:rPr>
        <w:t>周边</w:t>
      </w:r>
      <w:r w:rsidRPr="00BD2D1B">
        <w:rPr>
          <w:rFonts w:hint="eastAsia"/>
          <w:spacing w:val="-2"/>
          <w:lang w:val="en-US" w:eastAsia="zh-CN"/>
        </w:rPr>
        <w:t>区域可</w:t>
      </w:r>
      <w:r>
        <w:rPr>
          <w:rFonts w:hint="eastAsia"/>
          <w:spacing w:val="-2"/>
          <w:lang w:val="en-US" w:eastAsia="zh-CN"/>
        </w:rPr>
        <w:t>被</w:t>
      </w:r>
      <w:r w:rsidRPr="00BD2D1B">
        <w:rPr>
          <w:rFonts w:hint="eastAsia"/>
          <w:spacing w:val="-2"/>
          <w:lang w:val="en-US" w:eastAsia="zh-CN"/>
        </w:rPr>
        <w:t>称为单频</w:t>
      </w:r>
      <w:r w:rsidR="004F2E35">
        <w:rPr>
          <w:rFonts w:hint="eastAsia"/>
          <w:spacing w:val="-2"/>
          <w:lang w:val="en-US" w:eastAsia="zh-CN"/>
        </w:rPr>
        <w:t>专用区域</w:t>
      </w:r>
      <w:r w:rsidRPr="00BD2D1B">
        <w:rPr>
          <w:rFonts w:hint="eastAsia"/>
          <w:spacing w:val="-2"/>
          <w:lang w:val="en-US" w:eastAsia="zh-CN"/>
        </w:rPr>
        <w:t>。</w:t>
      </w:r>
      <w:bookmarkStart w:id="69" w:name="OLE_LINK76"/>
      <w:bookmarkStart w:id="70" w:name="OLE_LINK77"/>
      <w:bookmarkEnd w:id="67"/>
      <w:bookmarkEnd w:id="68"/>
      <w:r w:rsidRPr="00BD2D1B">
        <w:rPr>
          <w:rFonts w:hint="eastAsia"/>
          <w:spacing w:val="-2"/>
          <w:lang w:val="en-US" w:eastAsia="zh-CN"/>
        </w:rPr>
        <w:t>对于</w:t>
      </w:r>
      <w:r w:rsidRPr="00BD2D1B">
        <w:rPr>
          <w:rFonts w:hint="eastAsia"/>
          <w:spacing w:val="-2"/>
          <w:lang w:val="en-US" w:eastAsia="zh-CN"/>
        </w:rPr>
        <w:t>400 km</w:t>
      </w:r>
      <w:r>
        <w:rPr>
          <w:rFonts w:hint="eastAsia"/>
          <w:spacing w:val="-2"/>
          <w:lang w:val="en-US" w:eastAsia="zh-CN"/>
        </w:rPr>
        <w:t>星座的假设常见</w:t>
      </w:r>
      <w:r w:rsidRPr="00BD2D1B">
        <w:rPr>
          <w:rFonts w:hint="eastAsia"/>
          <w:spacing w:val="-2"/>
          <w:lang w:val="en-US" w:eastAsia="zh-CN"/>
        </w:rPr>
        <w:t>轨道高度，同频禁区的面积约为</w:t>
      </w:r>
      <w:r w:rsidRPr="005864DF">
        <w:rPr>
          <w:spacing w:val="-2"/>
          <w:lang w:val="en-US" w:eastAsia="zh-CN"/>
        </w:rPr>
        <w:t>9 200 000 km</w:t>
      </w:r>
      <w:r w:rsidRPr="005864DF">
        <w:rPr>
          <w:spacing w:val="-2"/>
          <w:vertAlign w:val="superscript"/>
          <w:lang w:val="en-US" w:eastAsia="zh-CN"/>
        </w:rPr>
        <w:t>2</w:t>
      </w:r>
      <w:r w:rsidRPr="00BD2D1B">
        <w:rPr>
          <w:rFonts w:hint="eastAsia"/>
          <w:spacing w:val="-2"/>
          <w:lang w:val="en-US" w:eastAsia="zh-CN"/>
        </w:rPr>
        <w:t>（见图</w:t>
      </w:r>
      <w:r w:rsidRPr="00BD2D1B">
        <w:rPr>
          <w:rFonts w:hint="eastAsia"/>
          <w:spacing w:val="-2"/>
          <w:lang w:val="en-US" w:eastAsia="zh-CN"/>
        </w:rPr>
        <w:t>1</w:t>
      </w:r>
      <w:r w:rsidRPr="00BD2D1B">
        <w:rPr>
          <w:rFonts w:hint="eastAsia"/>
          <w:spacing w:val="-2"/>
          <w:lang w:val="en-US" w:eastAsia="zh-CN"/>
        </w:rPr>
        <w:t>）。</w:t>
      </w:r>
      <w:bookmarkStart w:id="71" w:name="OLE_LINK78"/>
      <w:bookmarkStart w:id="72" w:name="OLE_LINK79"/>
      <w:bookmarkStart w:id="73" w:name="OLE_LINK80"/>
      <w:bookmarkEnd w:id="69"/>
      <w:bookmarkEnd w:id="70"/>
      <w:r w:rsidR="004F2E35">
        <w:rPr>
          <w:rFonts w:hint="eastAsia"/>
          <w:spacing w:val="-2"/>
          <w:lang w:val="en-US" w:eastAsia="zh-CN"/>
        </w:rPr>
        <w:t>从对地静止卫星的角度来看，</w:t>
      </w:r>
      <w:r w:rsidR="004F2E35" w:rsidRPr="00D75E53">
        <w:rPr>
          <w:rFonts w:hint="eastAsia"/>
          <w:spacing w:val="-2"/>
          <w:lang w:val="en-US" w:eastAsia="zh-CN"/>
        </w:rPr>
        <w:t>总</w:t>
      </w:r>
      <w:r w:rsidR="004F2E35">
        <w:rPr>
          <w:rFonts w:hint="eastAsia"/>
          <w:spacing w:val="-2"/>
          <w:lang w:val="en-US" w:eastAsia="zh-CN"/>
        </w:rPr>
        <w:t>的</w:t>
      </w:r>
      <w:r w:rsidR="004F2E35" w:rsidRPr="00D75E53">
        <w:rPr>
          <w:rFonts w:hint="eastAsia"/>
          <w:spacing w:val="-2"/>
          <w:lang w:val="en-US" w:eastAsia="zh-CN"/>
        </w:rPr>
        <w:t>面积为</w:t>
      </w:r>
      <w:r w:rsidR="004F2E35" w:rsidRPr="005864DF">
        <w:rPr>
          <w:spacing w:val="-2"/>
          <w:lang w:val="en-US" w:eastAsia="zh-CN"/>
        </w:rPr>
        <w:t>226 000 000 km</w:t>
      </w:r>
      <w:r w:rsidR="004F2E35" w:rsidRPr="005864DF">
        <w:rPr>
          <w:spacing w:val="-2"/>
          <w:vertAlign w:val="superscript"/>
          <w:lang w:val="en-US" w:eastAsia="zh-CN"/>
        </w:rPr>
        <w:t>2</w:t>
      </w:r>
      <w:r w:rsidR="004F2E35" w:rsidRPr="00D75E53">
        <w:rPr>
          <w:rFonts w:hint="eastAsia"/>
          <w:spacing w:val="-2"/>
          <w:lang w:val="en-US" w:eastAsia="zh-CN"/>
        </w:rPr>
        <w:t>。</w:t>
      </w:r>
      <w:r w:rsidR="004F2E35">
        <w:rPr>
          <w:rFonts w:hint="eastAsia"/>
          <w:spacing w:val="-2"/>
          <w:lang w:val="en-US" w:eastAsia="zh-CN"/>
        </w:rPr>
        <w:t>那么</w:t>
      </w:r>
      <w:r w:rsidR="004F2E35" w:rsidRPr="00BB7BAD">
        <w:rPr>
          <w:rFonts w:hint="eastAsia"/>
          <w:spacing w:val="-2"/>
          <w:lang w:val="en-US" w:eastAsia="zh-CN"/>
        </w:rPr>
        <w:t>从</w:t>
      </w:r>
      <w:r w:rsidR="004F2E35">
        <w:rPr>
          <w:rFonts w:hint="eastAsia"/>
          <w:spacing w:val="-2"/>
          <w:lang w:val="en-US" w:eastAsia="zh-CN"/>
        </w:rPr>
        <w:t>对地静止</w:t>
      </w:r>
      <w:r w:rsidR="004F2E35" w:rsidRPr="00BB7BAD">
        <w:rPr>
          <w:rFonts w:hint="eastAsia"/>
          <w:spacing w:val="-2"/>
          <w:lang w:val="en-US" w:eastAsia="zh-CN"/>
        </w:rPr>
        <w:t>卫星的角度来看，</w:t>
      </w:r>
      <w:r w:rsidR="004F2E35">
        <w:rPr>
          <w:rFonts w:hint="eastAsia"/>
          <w:spacing w:val="-2"/>
          <w:lang w:val="en-US" w:eastAsia="zh-CN"/>
        </w:rPr>
        <w:t>就</w:t>
      </w:r>
      <w:r w:rsidR="004F2E35" w:rsidRPr="00BB7BAD">
        <w:rPr>
          <w:rFonts w:hint="eastAsia"/>
          <w:spacing w:val="-2"/>
          <w:lang w:val="en-US" w:eastAsia="zh-CN"/>
        </w:rPr>
        <w:t>大约有</w:t>
      </w:r>
      <w:r w:rsidR="004F2E35" w:rsidRPr="00BB7BAD">
        <w:rPr>
          <w:rFonts w:hint="eastAsia"/>
          <w:spacing w:val="-2"/>
          <w:lang w:val="en-US" w:eastAsia="zh-CN"/>
        </w:rPr>
        <w:t>25</w:t>
      </w:r>
      <w:r w:rsidR="004F2E35" w:rsidRPr="00BB7BAD">
        <w:rPr>
          <w:rFonts w:hint="eastAsia"/>
          <w:spacing w:val="-2"/>
          <w:lang w:val="en-US" w:eastAsia="zh-CN"/>
        </w:rPr>
        <w:t>个</w:t>
      </w:r>
      <w:r w:rsidR="004F2E35">
        <w:rPr>
          <w:rFonts w:hint="eastAsia"/>
          <w:spacing w:val="-2"/>
          <w:lang w:val="en-US" w:eastAsia="zh-CN"/>
        </w:rPr>
        <w:t>专用区域</w:t>
      </w:r>
      <w:r w:rsidR="004F2E35" w:rsidRPr="00BB7BAD">
        <w:rPr>
          <w:rFonts w:hint="eastAsia"/>
          <w:spacing w:val="-2"/>
          <w:lang w:val="en-US" w:eastAsia="zh-CN"/>
        </w:rPr>
        <w:t>。</w:t>
      </w:r>
      <w:bookmarkStart w:id="74" w:name="OLE_LINK81"/>
      <w:bookmarkStart w:id="75" w:name="OLE_LINK82"/>
      <w:bookmarkEnd w:id="71"/>
      <w:bookmarkEnd w:id="72"/>
      <w:bookmarkEnd w:id="73"/>
      <w:r w:rsidR="004F2E35" w:rsidRPr="00BB7BAD">
        <w:rPr>
          <w:rFonts w:hint="eastAsia"/>
          <w:spacing w:val="-2"/>
          <w:lang w:val="en-US" w:eastAsia="zh-CN"/>
        </w:rPr>
        <w:t>如果进一步假设同一频率不能用于相邻的</w:t>
      </w:r>
      <w:r w:rsidR="004F2E35">
        <w:rPr>
          <w:rFonts w:hint="eastAsia"/>
          <w:spacing w:val="-2"/>
          <w:lang w:val="en-US" w:eastAsia="zh-CN"/>
        </w:rPr>
        <w:t>专用区域（</w:t>
      </w:r>
      <w:r w:rsidR="004F2E35" w:rsidRPr="00BB7BAD">
        <w:rPr>
          <w:rFonts w:hint="eastAsia"/>
          <w:spacing w:val="-2"/>
          <w:lang w:val="en-US" w:eastAsia="zh-CN"/>
        </w:rPr>
        <w:t>因为在实际情况下会有地理重叠</w:t>
      </w:r>
      <w:r w:rsidR="004F2E35">
        <w:rPr>
          <w:rFonts w:hint="eastAsia"/>
          <w:spacing w:val="-2"/>
          <w:lang w:val="en-US" w:eastAsia="zh-CN"/>
        </w:rPr>
        <w:t>）</w:t>
      </w:r>
      <w:r w:rsidR="004F2E35" w:rsidRPr="00BB7BAD">
        <w:rPr>
          <w:rFonts w:hint="eastAsia"/>
          <w:spacing w:val="-2"/>
          <w:lang w:val="en-US" w:eastAsia="zh-CN"/>
        </w:rPr>
        <w:t>，那么在最高密度的情况下，</w:t>
      </w:r>
      <w:r w:rsidR="004F2E35">
        <w:rPr>
          <w:rFonts w:hint="eastAsia"/>
          <w:spacing w:val="-2"/>
          <w:lang w:val="en-US" w:eastAsia="zh-CN"/>
        </w:rPr>
        <w:t>同一</w:t>
      </w:r>
      <w:r w:rsidR="004F2E35" w:rsidRPr="00BB7BAD">
        <w:rPr>
          <w:rFonts w:hint="eastAsia"/>
          <w:spacing w:val="-2"/>
          <w:lang w:val="en-US" w:eastAsia="zh-CN"/>
        </w:rPr>
        <w:t>频率可用于这些</w:t>
      </w:r>
      <w:r w:rsidR="004F2E35">
        <w:rPr>
          <w:rFonts w:hint="eastAsia"/>
          <w:spacing w:val="-2"/>
          <w:lang w:val="en-US" w:eastAsia="zh-CN"/>
        </w:rPr>
        <w:t>专用区域中</w:t>
      </w:r>
      <w:r w:rsidR="004F2E35" w:rsidRPr="00BB7BAD">
        <w:rPr>
          <w:rFonts w:hint="eastAsia"/>
          <w:spacing w:val="-2"/>
          <w:lang w:val="en-US" w:eastAsia="zh-CN"/>
        </w:rPr>
        <w:t>的约</w:t>
      </w:r>
      <w:r w:rsidR="004F2E35" w:rsidRPr="00BB7BAD">
        <w:rPr>
          <w:rFonts w:hint="eastAsia"/>
          <w:spacing w:val="-2"/>
          <w:lang w:val="en-US" w:eastAsia="zh-CN"/>
        </w:rPr>
        <w:t>1/3</w:t>
      </w:r>
      <w:r w:rsidR="004F2E35">
        <w:rPr>
          <w:rFonts w:hint="eastAsia"/>
          <w:spacing w:val="-2"/>
          <w:lang w:val="en-US" w:eastAsia="zh-CN"/>
        </w:rPr>
        <w:t>区域（三色频率重用</w:t>
      </w:r>
      <w:r w:rsidR="004F2E35" w:rsidRPr="00BB7BAD">
        <w:rPr>
          <w:rFonts w:hint="eastAsia"/>
          <w:spacing w:val="-2"/>
          <w:lang w:val="en-US" w:eastAsia="zh-CN"/>
        </w:rPr>
        <w:t>），</w:t>
      </w:r>
      <w:r w:rsidR="004F2E35">
        <w:rPr>
          <w:rFonts w:hint="eastAsia"/>
          <w:spacing w:val="-2"/>
          <w:lang w:val="en-US" w:eastAsia="zh-CN"/>
        </w:rPr>
        <w:t>或者</w:t>
      </w:r>
      <w:r w:rsidR="004F2E35" w:rsidRPr="00BB7BAD">
        <w:rPr>
          <w:rFonts w:hint="eastAsia"/>
          <w:spacing w:val="-2"/>
          <w:lang w:val="en-US" w:eastAsia="zh-CN"/>
        </w:rPr>
        <w:t>约</w:t>
      </w:r>
      <w:r w:rsidR="004F2E35" w:rsidRPr="00BB7BAD">
        <w:rPr>
          <w:rFonts w:hint="eastAsia"/>
          <w:spacing w:val="-2"/>
          <w:lang w:val="en-US" w:eastAsia="zh-CN"/>
        </w:rPr>
        <w:t>8</w:t>
      </w:r>
      <w:r w:rsidR="004F2E35" w:rsidRPr="00BB7BAD">
        <w:rPr>
          <w:rFonts w:hint="eastAsia"/>
          <w:spacing w:val="-2"/>
          <w:lang w:val="en-US" w:eastAsia="zh-CN"/>
        </w:rPr>
        <w:t>或</w:t>
      </w:r>
      <w:r w:rsidR="004F2E35" w:rsidRPr="00BB7BAD">
        <w:rPr>
          <w:rFonts w:hint="eastAsia"/>
          <w:spacing w:val="-2"/>
          <w:lang w:val="en-US" w:eastAsia="zh-CN"/>
        </w:rPr>
        <w:t>9</w:t>
      </w:r>
      <w:r w:rsidR="004F2E35" w:rsidRPr="00BB7BAD">
        <w:rPr>
          <w:rFonts w:hint="eastAsia"/>
          <w:spacing w:val="-2"/>
          <w:lang w:val="en-US" w:eastAsia="zh-CN"/>
        </w:rPr>
        <w:t>个区域（见图</w:t>
      </w:r>
      <w:r w:rsidR="004F2E35" w:rsidRPr="00BB7BAD">
        <w:rPr>
          <w:rFonts w:hint="eastAsia"/>
          <w:spacing w:val="-2"/>
          <w:lang w:val="en-US" w:eastAsia="zh-CN"/>
        </w:rPr>
        <w:t>2</w:t>
      </w:r>
      <w:r w:rsidR="004F2E35" w:rsidRPr="00BB7BAD">
        <w:rPr>
          <w:rFonts w:hint="eastAsia"/>
          <w:spacing w:val="-2"/>
          <w:lang w:val="en-US" w:eastAsia="zh-CN"/>
        </w:rPr>
        <w:t>）。</w:t>
      </w:r>
      <w:bookmarkEnd w:id="74"/>
      <w:bookmarkEnd w:id="75"/>
      <w:r w:rsidR="00BB7BAD" w:rsidRPr="00BB7BAD">
        <w:rPr>
          <w:rFonts w:hint="eastAsia"/>
          <w:spacing w:val="-2"/>
          <w:lang w:val="en-US" w:eastAsia="zh-CN"/>
        </w:rPr>
        <w:t>该分析</w:t>
      </w:r>
      <w:r w:rsidR="004F2E35">
        <w:rPr>
          <w:rFonts w:hint="eastAsia"/>
          <w:spacing w:val="-2"/>
          <w:lang w:val="en-US" w:eastAsia="zh-CN"/>
        </w:rPr>
        <w:t>结果</w:t>
      </w:r>
      <w:r w:rsidR="00BB7BAD" w:rsidRPr="00BB7BAD">
        <w:rPr>
          <w:rFonts w:hint="eastAsia"/>
          <w:spacing w:val="-2"/>
          <w:lang w:val="en-US" w:eastAsia="zh-CN"/>
        </w:rPr>
        <w:t>假设</w:t>
      </w:r>
      <w:r w:rsidR="00BB7BAD" w:rsidRPr="00BB7BAD">
        <w:rPr>
          <w:rFonts w:hint="eastAsia"/>
          <w:spacing w:val="-2"/>
          <w:lang w:val="en-US" w:eastAsia="zh-CN"/>
        </w:rPr>
        <w:t>9</w:t>
      </w:r>
      <w:r w:rsidR="00BB7BAD" w:rsidRPr="00BB7BAD">
        <w:rPr>
          <w:rFonts w:hint="eastAsia"/>
          <w:spacing w:val="-2"/>
          <w:lang w:val="en-US" w:eastAsia="zh-CN"/>
        </w:rPr>
        <w:t>个区域可以在对地静止卫星的视野内重用</w:t>
      </w:r>
      <w:r w:rsidR="00AE6D1F">
        <w:rPr>
          <w:rFonts w:hint="eastAsia"/>
          <w:spacing w:val="-2"/>
          <w:lang w:val="en-US" w:eastAsia="zh-CN"/>
        </w:rPr>
        <w:t>某个公共</w:t>
      </w:r>
      <w:r w:rsidR="00BB7BAD" w:rsidRPr="00BB7BAD">
        <w:rPr>
          <w:rFonts w:hint="eastAsia"/>
          <w:spacing w:val="-2"/>
          <w:lang w:val="en-US" w:eastAsia="zh-CN"/>
        </w:rPr>
        <w:t>的空间操作频率。</w:t>
      </w:r>
    </w:p>
    <w:p w:rsidR="001B3917" w:rsidRDefault="001B3917">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7D33BE" w:rsidRPr="00231CCB" w:rsidRDefault="00A77CFB" w:rsidP="007D33BE">
      <w:pPr>
        <w:pStyle w:val="FigureNo"/>
        <w:rPr>
          <w:lang w:val="en-US" w:eastAsia="zh-CN"/>
        </w:rPr>
      </w:pPr>
      <w:r>
        <w:rPr>
          <w:rFonts w:hint="eastAsia"/>
          <w:lang w:val="en-US" w:eastAsia="zh-CN"/>
        </w:rPr>
        <w:lastRenderedPageBreak/>
        <w:t>图</w:t>
      </w:r>
      <w:r>
        <w:rPr>
          <w:rFonts w:hint="eastAsia"/>
          <w:lang w:val="en-US" w:eastAsia="zh-CN"/>
        </w:rPr>
        <w:t>1</w:t>
      </w:r>
    </w:p>
    <w:p w:rsidR="007D33BE" w:rsidRPr="00250F3D" w:rsidRDefault="00A77CFB" w:rsidP="007D33BE">
      <w:pPr>
        <w:pStyle w:val="Figuretitle"/>
        <w:rPr>
          <w:lang w:eastAsia="zh-CN"/>
        </w:rPr>
      </w:pPr>
      <w:r>
        <w:rPr>
          <w:rFonts w:hint="eastAsia"/>
          <w:lang w:eastAsia="zh-CN"/>
        </w:rPr>
        <w:t>单频</w:t>
      </w:r>
      <w:r w:rsidR="00AE6D1F">
        <w:rPr>
          <w:rFonts w:hint="eastAsia"/>
          <w:lang w:eastAsia="zh-CN"/>
        </w:rPr>
        <w:t>专用区域</w:t>
      </w:r>
    </w:p>
    <w:p w:rsidR="00A77CFB" w:rsidRPr="00A77CFB" w:rsidRDefault="001B3917" w:rsidP="001B3917">
      <w:pPr>
        <w:jc w:val="center"/>
        <w:rPr>
          <w:color w:val="FF0000"/>
          <w:lang w:eastAsia="zh-CN"/>
        </w:rPr>
      </w:pPr>
      <w:r>
        <w:rPr>
          <w:noProof/>
          <w:color w:val="FF0000"/>
          <w:lang w:val="en-GB" w:eastAsia="zh-CN"/>
        </w:rPr>
        <w:drawing>
          <wp:inline distT="0" distB="0" distL="0" distR="0">
            <wp:extent cx="3783965" cy="2532185"/>
            <wp:effectExtent l="0" t="0" r="6985" b="1905"/>
            <wp:docPr id="3" name="图片 2" descr="C:\Users\jia\Desktop\1900164\16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a\Desktop\1900164\164-1.tif"/>
                    <pic:cNvPicPr>
                      <a:picLocks noChangeAspect="1" noChangeArrowheads="1"/>
                    </pic:cNvPicPr>
                  </pic:nvPicPr>
                  <pic:blipFill>
                    <a:blip r:embed="rId13"/>
                    <a:srcRect/>
                    <a:stretch>
                      <a:fillRect/>
                    </a:stretch>
                  </pic:blipFill>
                  <pic:spPr bwMode="auto">
                    <a:xfrm>
                      <a:off x="0" y="0"/>
                      <a:ext cx="3791448" cy="2537193"/>
                    </a:xfrm>
                    <a:prstGeom prst="rect">
                      <a:avLst/>
                    </a:prstGeom>
                    <a:noFill/>
                    <a:ln w="9525">
                      <a:noFill/>
                      <a:miter lim="800000"/>
                      <a:headEnd/>
                      <a:tailEnd/>
                    </a:ln>
                  </pic:spPr>
                </pic:pic>
              </a:graphicData>
            </a:graphic>
          </wp:inline>
        </w:drawing>
      </w:r>
    </w:p>
    <w:p w:rsidR="007D33BE" w:rsidRPr="00231CCB" w:rsidRDefault="00A77CFB" w:rsidP="007D33BE">
      <w:pPr>
        <w:pStyle w:val="FigureNo"/>
      </w:pPr>
      <w:r>
        <w:rPr>
          <w:rFonts w:hint="eastAsia"/>
          <w:lang w:eastAsia="zh-CN"/>
        </w:rPr>
        <w:t>图</w:t>
      </w:r>
      <w:r w:rsidR="007D33BE" w:rsidRPr="00231CCB">
        <w:t>2</w:t>
      </w:r>
    </w:p>
    <w:p w:rsidR="007D33BE" w:rsidRPr="005864DF" w:rsidRDefault="00A77CFB" w:rsidP="007D33BE">
      <w:pPr>
        <w:pStyle w:val="Figuretitle"/>
        <w:rPr>
          <w:lang w:eastAsia="zh-CN"/>
        </w:rPr>
      </w:pPr>
      <w:r>
        <w:rPr>
          <w:rFonts w:hint="eastAsia"/>
          <w:lang w:eastAsia="zh-CN"/>
        </w:rPr>
        <w:t>三色频率</w:t>
      </w:r>
      <w:r>
        <w:rPr>
          <w:rFonts w:hint="eastAsia"/>
          <w:spacing w:val="-2"/>
          <w:lang w:val="en-US" w:eastAsia="zh-CN"/>
        </w:rPr>
        <w:t>重用</w:t>
      </w:r>
    </w:p>
    <w:p w:rsidR="007D33BE" w:rsidRPr="005864DF" w:rsidRDefault="007D33BE" w:rsidP="007D33BE">
      <w:pPr>
        <w:pStyle w:val="Figure"/>
      </w:pPr>
      <w:r>
        <w:rPr>
          <w:noProof/>
          <w:lang w:val="en-GB" w:eastAsia="zh-CN"/>
        </w:rPr>
        <w:drawing>
          <wp:inline distT="0" distB="0" distL="0" distR="0">
            <wp:extent cx="3304039" cy="34899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1164-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4039" cy="3489967"/>
                    </a:xfrm>
                    <a:prstGeom prst="rect">
                      <a:avLst/>
                    </a:prstGeom>
                  </pic:spPr>
                </pic:pic>
              </a:graphicData>
            </a:graphic>
          </wp:inline>
        </w:drawing>
      </w:r>
    </w:p>
    <w:p w:rsidR="007D33BE" w:rsidRPr="001E4333" w:rsidRDefault="007D33BE" w:rsidP="007D33BE">
      <w:pPr>
        <w:pStyle w:val="Heading2"/>
        <w:rPr>
          <w:lang w:val="en-US" w:eastAsia="zh-CN"/>
        </w:rPr>
      </w:pPr>
      <w:r w:rsidRPr="001E4333">
        <w:rPr>
          <w:lang w:val="en-US" w:eastAsia="zh-CN"/>
        </w:rPr>
        <w:t>2.2</w:t>
      </w:r>
      <w:r w:rsidRPr="001E4333">
        <w:rPr>
          <w:lang w:val="en-US" w:eastAsia="zh-CN"/>
        </w:rPr>
        <w:tab/>
      </w:r>
      <w:r w:rsidR="00AE6D1F">
        <w:rPr>
          <w:rFonts w:hint="eastAsia"/>
          <w:lang w:val="en-US" w:eastAsia="zh-CN"/>
        </w:rPr>
        <w:t>计算</w:t>
      </w:r>
      <w:r w:rsidR="0017583A">
        <w:rPr>
          <w:rFonts w:hint="eastAsia"/>
          <w:lang w:val="en-US" w:eastAsia="zh-CN"/>
        </w:rPr>
        <w:t>功率限值（长期）以保护</w:t>
      </w:r>
      <w:r w:rsidR="0017583A">
        <w:rPr>
          <w:rFonts w:hint="eastAsia"/>
          <w:lang w:val="en-US" w:eastAsia="zh-CN"/>
        </w:rPr>
        <w:t>DCS</w:t>
      </w:r>
    </w:p>
    <w:p w:rsidR="007D33BE" w:rsidRPr="001E4333" w:rsidRDefault="0017583A" w:rsidP="0017583A">
      <w:pPr>
        <w:ind w:firstLineChars="200" w:firstLine="480"/>
        <w:rPr>
          <w:lang w:val="en-US" w:eastAsia="zh-CN"/>
        </w:rPr>
      </w:pPr>
      <w:bookmarkStart w:id="76" w:name="OLE_LINK91"/>
      <w:bookmarkStart w:id="77" w:name="OLE_LINK92"/>
      <w:r w:rsidRPr="0017583A">
        <w:rPr>
          <w:rFonts w:hint="eastAsia"/>
          <w:lang w:val="en-US" w:eastAsia="zh-CN"/>
        </w:rPr>
        <w:t>考虑到一个</w:t>
      </w:r>
      <w:r>
        <w:rPr>
          <w:rFonts w:hint="eastAsia"/>
          <w:lang w:val="en-US" w:eastAsia="zh-CN"/>
        </w:rPr>
        <w:t>DCS</w:t>
      </w:r>
      <w:r>
        <w:rPr>
          <w:rFonts w:hint="eastAsia"/>
          <w:lang w:val="en-US" w:eastAsia="zh-CN"/>
        </w:rPr>
        <w:t>接收机约</w:t>
      </w:r>
      <w:r w:rsidRPr="0017583A">
        <w:rPr>
          <w:rFonts w:hint="eastAsia"/>
          <w:lang w:val="en-US" w:eastAsia="zh-CN"/>
        </w:rPr>
        <w:t>有</w:t>
      </w:r>
      <w:r>
        <w:rPr>
          <w:rFonts w:hint="eastAsia"/>
          <w:lang w:val="en-US" w:eastAsia="zh-CN"/>
        </w:rPr>
        <w:t>9</w:t>
      </w:r>
      <w:r w:rsidRPr="0017583A">
        <w:rPr>
          <w:rFonts w:hint="eastAsia"/>
          <w:lang w:val="en-US" w:eastAsia="zh-CN"/>
        </w:rPr>
        <w:t>颗卫星可能使用</w:t>
      </w:r>
      <w:r w:rsidR="00AE6D1F">
        <w:rPr>
          <w:rFonts w:hint="eastAsia"/>
          <w:lang w:val="en-US" w:eastAsia="zh-CN"/>
        </w:rPr>
        <w:t>同一</w:t>
      </w:r>
      <w:r w:rsidRPr="0017583A">
        <w:rPr>
          <w:rFonts w:hint="eastAsia"/>
          <w:lang w:val="en-US" w:eastAsia="zh-CN"/>
        </w:rPr>
        <w:t>频率，并且空对地路径上的干扰功率分配为总干扰功率的</w:t>
      </w:r>
      <w:r w:rsidRPr="0017583A">
        <w:rPr>
          <w:rFonts w:hint="eastAsia"/>
          <w:lang w:val="en-US" w:eastAsia="zh-CN"/>
        </w:rPr>
        <w:t>90%</w:t>
      </w:r>
      <w:r w:rsidRPr="0017583A">
        <w:rPr>
          <w:rFonts w:hint="eastAsia"/>
          <w:lang w:val="en-US" w:eastAsia="zh-CN"/>
        </w:rPr>
        <w:t>（来自表</w:t>
      </w:r>
      <w:r w:rsidRPr="0017583A">
        <w:rPr>
          <w:rFonts w:hint="eastAsia"/>
          <w:lang w:val="en-US" w:eastAsia="zh-CN"/>
        </w:rPr>
        <w:t>2</w:t>
      </w:r>
      <w:r w:rsidRPr="0017583A">
        <w:rPr>
          <w:rFonts w:hint="eastAsia"/>
          <w:lang w:val="en-US" w:eastAsia="zh-CN"/>
        </w:rPr>
        <w:t>），因此</w:t>
      </w:r>
      <w:r w:rsidRPr="0017583A">
        <w:rPr>
          <w:rFonts w:hint="eastAsia"/>
          <w:lang w:val="en-US" w:eastAsia="zh-CN"/>
        </w:rPr>
        <w:t>DCP-R</w:t>
      </w:r>
      <w:r>
        <w:rPr>
          <w:rFonts w:hint="eastAsia"/>
          <w:lang w:val="en-US" w:eastAsia="zh-CN"/>
        </w:rPr>
        <w:t>卫星接收</w:t>
      </w:r>
      <w:r w:rsidR="00AE6D1F">
        <w:rPr>
          <w:rFonts w:hint="eastAsia"/>
          <w:lang w:val="en-US" w:eastAsia="zh-CN"/>
        </w:rPr>
        <w:t>机</w:t>
      </w:r>
      <w:r>
        <w:rPr>
          <w:rFonts w:hint="eastAsia"/>
          <w:lang w:val="en-US" w:eastAsia="zh-CN"/>
        </w:rPr>
        <w:t>的单入</w:t>
      </w:r>
      <w:r w:rsidRPr="0017583A">
        <w:rPr>
          <w:rFonts w:hint="eastAsia"/>
          <w:lang w:val="en-US" w:eastAsia="zh-CN"/>
        </w:rPr>
        <w:t>干扰功率限值为：</w:t>
      </w:r>
      <w:bookmarkEnd w:id="76"/>
      <w:bookmarkEnd w:id="77"/>
    </w:p>
    <w:p w:rsidR="007D33BE" w:rsidRPr="001E4333" w:rsidRDefault="007D33BE" w:rsidP="007D33BE">
      <w:pPr>
        <w:pStyle w:val="Equation"/>
        <w:rPr>
          <w:lang w:val="en-US"/>
        </w:rPr>
      </w:pPr>
      <w:r>
        <w:rPr>
          <w:lang w:val="en-US" w:eastAsia="zh-CN"/>
        </w:rPr>
        <w:tab/>
      </w:r>
      <w:r>
        <w:rPr>
          <w:lang w:val="en-US"/>
        </w:rPr>
        <w:t>−</w:t>
      </w:r>
      <w:r w:rsidRPr="001E4333">
        <w:rPr>
          <w:lang w:val="en-US"/>
        </w:rPr>
        <w:t xml:space="preserve">191.5 </w:t>
      </w:r>
      <w:proofErr w:type="gramStart"/>
      <w:r w:rsidRPr="001E4333">
        <w:rPr>
          <w:lang w:val="en-US"/>
        </w:rPr>
        <w:t>dB(</w:t>
      </w:r>
      <w:proofErr w:type="gramEnd"/>
      <w:r w:rsidRPr="001E4333">
        <w:rPr>
          <w:lang w:val="en-US"/>
        </w:rPr>
        <w:t xml:space="preserve">W/100 Hz) + 10*LOG10(0.9) </w:t>
      </w:r>
      <w:r>
        <w:rPr>
          <w:lang w:val="en-US"/>
        </w:rPr>
        <w:t>−</w:t>
      </w:r>
      <w:r w:rsidRPr="001E4333">
        <w:rPr>
          <w:lang w:val="en-US"/>
        </w:rPr>
        <w:t xml:space="preserve"> 10*LOG10(9) = </w:t>
      </w:r>
      <w:r>
        <w:rPr>
          <w:lang w:val="en-US"/>
        </w:rPr>
        <w:t>−</w:t>
      </w:r>
      <w:r w:rsidRPr="001E4333">
        <w:rPr>
          <w:lang w:val="en-US"/>
        </w:rPr>
        <w:t>201.5 dB(W/100 Hz).</w:t>
      </w:r>
    </w:p>
    <w:p w:rsidR="00C06CD4" w:rsidRDefault="00C06CD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7D33BE" w:rsidRPr="001E4333" w:rsidRDefault="007D33BE" w:rsidP="007D33BE">
      <w:pPr>
        <w:pStyle w:val="Heading2"/>
        <w:rPr>
          <w:lang w:val="en-US" w:eastAsia="zh-CN"/>
        </w:rPr>
      </w:pPr>
      <w:r w:rsidRPr="001E4333">
        <w:rPr>
          <w:lang w:val="en-US" w:eastAsia="zh-CN"/>
        </w:rPr>
        <w:lastRenderedPageBreak/>
        <w:t>2.3</w:t>
      </w:r>
      <w:r w:rsidRPr="001E4333">
        <w:rPr>
          <w:lang w:val="en-US" w:eastAsia="zh-CN"/>
        </w:rPr>
        <w:tab/>
      </w:r>
      <w:r w:rsidR="00AE6D1F">
        <w:rPr>
          <w:rFonts w:hint="eastAsia"/>
          <w:lang w:val="en-US" w:eastAsia="zh-CN"/>
        </w:rPr>
        <w:t>计算</w:t>
      </w:r>
      <w:r w:rsidR="00AE6D1F">
        <w:rPr>
          <w:rFonts w:hint="eastAsia"/>
          <w:lang w:val="en-US" w:eastAsia="zh-CN"/>
        </w:rPr>
        <w:t>p</w:t>
      </w:r>
      <w:r>
        <w:rPr>
          <w:lang w:val="en-US" w:eastAsia="zh-CN"/>
        </w:rPr>
        <w:t>fd</w:t>
      </w:r>
      <w:r w:rsidR="0017583A">
        <w:rPr>
          <w:rFonts w:hint="eastAsia"/>
          <w:lang w:val="en-US" w:eastAsia="zh-CN"/>
        </w:rPr>
        <w:t>（长期）以保护</w:t>
      </w:r>
      <w:r w:rsidRPr="001E4333">
        <w:rPr>
          <w:lang w:val="en-US" w:eastAsia="zh-CN"/>
        </w:rPr>
        <w:t>DCS</w:t>
      </w:r>
    </w:p>
    <w:p w:rsidR="007D33BE" w:rsidRPr="001E4333" w:rsidRDefault="00E84560" w:rsidP="00E84560">
      <w:pPr>
        <w:ind w:firstLineChars="200" w:firstLine="480"/>
        <w:rPr>
          <w:lang w:val="en-US" w:eastAsia="zh-CN"/>
        </w:rPr>
      </w:pPr>
      <w:r w:rsidRPr="00E84560">
        <w:rPr>
          <w:lang w:val="en-US" w:eastAsia="zh-CN"/>
        </w:rPr>
        <w:t>表</w:t>
      </w:r>
      <w:r w:rsidRPr="00E84560">
        <w:rPr>
          <w:lang w:val="en-US" w:eastAsia="zh-CN"/>
        </w:rPr>
        <w:t>3</w:t>
      </w:r>
      <w:r w:rsidRPr="00E84560">
        <w:rPr>
          <w:lang w:val="en-US" w:eastAsia="zh-CN"/>
        </w:rPr>
        <w:t>给出了到单</w:t>
      </w:r>
      <w:r>
        <w:rPr>
          <w:rFonts w:hint="eastAsia"/>
          <w:lang w:val="en-US" w:eastAsia="zh-CN"/>
        </w:rPr>
        <w:t>入</w:t>
      </w:r>
      <w:r w:rsidRPr="00E84560">
        <w:rPr>
          <w:lang w:val="en-US" w:eastAsia="zh-CN"/>
        </w:rPr>
        <w:t>pfd</w:t>
      </w:r>
      <w:r>
        <w:rPr>
          <w:rFonts w:hint="eastAsia"/>
          <w:lang w:val="en-US" w:eastAsia="zh-CN"/>
        </w:rPr>
        <w:t>限值</w:t>
      </w:r>
      <w:r w:rsidRPr="00E84560">
        <w:rPr>
          <w:lang w:val="en-US" w:eastAsia="zh-CN"/>
        </w:rPr>
        <w:t>的转换。</w:t>
      </w:r>
    </w:p>
    <w:p w:rsidR="007D33BE" w:rsidRDefault="00E84560" w:rsidP="007D33BE">
      <w:pPr>
        <w:pStyle w:val="TableNo"/>
        <w:rPr>
          <w:lang w:val="en-US" w:eastAsia="zh-CN"/>
        </w:rPr>
      </w:pPr>
      <w:r>
        <w:rPr>
          <w:rFonts w:hint="eastAsia"/>
          <w:lang w:val="en-US" w:eastAsia="zh-CN"/>
        </w:rPr>
        <w:t>表</w:t>
      </w:r>
      <w:r w:rsidR="007D33BE" w:rsidRPr="001E4333">
        <w:rPr>
          <w:lang w:val="en-US" w:eastAsia="zh-CN"/>
        </w:rPr>
        <w:t>3</w:t>
      </w:r>
    </w:p>
    <w:p w:rsidR="007D33BE" w:rsidRPr="00122AD6" w:rsidRDefault="00E84560" w:rsidP="007D33BE">
      <w:pPr>
        <w:pStyle w:val="Tabletitle"/>
        <w:rPr>
          <w:lang w:val="en-GB" w:eastAsia="zh-CN"/>
        </w:rPr>
      </w:pPr>
      <w:r>
        <w:rPr>
          <w:rFonts w:hint="eastAsia"/>
          <w:lang w:val="en-GB" w:eastAsia="zh-CN"/>
        </w:rPr>
        <w:t>长期共用标准和</w:t>
      </w:r>
      <w:r w:rsidR="00AE6D1F">
        <w:rPr>
          <w:rFonts w:hint="eastAsia"/>
          <w:lang w:val="en-GB" w:eastAsia="zh-CN"/>
        </w:rPr>
        <w:t>计算</w:t>
      </w:r>
      <w:r w:rsidR="007D33BE" w:rsidRPr="00122AD6">
        <w:rPr>
          <w:lang w:val="en-GB" w:eastAsia="zh-CN"/>
        </w:rPr>
        <w:t>pfd</w:t>
      </w:r>
      <w:r>
        <w:rPr>
          <w:rFonts w:hint="eastAsia"/>
          <w:lang w:val="en-GB" w:eastAsia="zh-CN"/>
        </w:rPr>
        <w:t>限值以保护</w:t>
      </w:r>
      <w:r w:rsidR="007D33BE" w:rsidRPr="00122AD6">
        <w:rPr>
          <w:lang w:val="en-GB" w:eastAsia="zh-CN"/>
        </w:rPr>
        <w:t>DCS</w:t>
      </w:r>
      <w:r>
        <w:rPr>
          <w:rFonts w:hint="eastAsia"/>
          <w:lang w:val="en-GB" w:eastAsia="zh-CN"/>
        </w:rPr>
        <w:t>项</w:t>
      </w:r>
    </w:p>
    <w:tbl>
      <w:tblPr>
        <w:tblW w:w="9639" w:type="dxa"/>
        <w:tblLook w:val="04A0" w:firstRow="1" w:lastRow="0" w:firstColumn="1" w:lastColumn="0" w:noHBand="0" w:noVBand="1"/>
      </w:tblPr>
      <w:tblGrid>
        <w:gridCol w:w="6037"/>
        <w:gridCol w:w="1308"/>
        <w:gridCol w:w="2294"/>
      </w:tblGrid>
      <w:tr w:rsidR="007D33BE" w:rsidRPr="001E4333" w:rsidTr="00100269">
        <w:trPr>
          <w:trHeight w:val="320"/>
        </w:trPr>
        <w:tc>
          <w:tcPr>
            <w:tcW w:w="6000" w:type="dxa"/>
            <w:tcBorders>
              <w:top w:val="single" w:sz="2" w:space="0" w:color="auto"/>
              <w:left w:val="single" w:sz="2" w:space="0" w:color="auto"/>
              <w:bottom w:val="single" w:sz="4" w:space="0" w:color="auto"/>
              <w:right w:val="single" w:sz="4" w:space="0" w:color="auto"/>
            </w:tcBorders>
            <w:shd w:val="clear" w:color="auto" w:fill="auto"/>
            <w:noWrap/>
            <w:vAlign w:val="bottom"/>
            <w:hideMark/>
          </w:tcPr>
          <w:p w:rsidR="007D33BE" w:rsidRPr="00E84560" w:rsidRDefault="00E84560" w:rsidP="00100269">
            <w:pPr>
              <w:pStyle w:val="Tablehead"/>
              <w:rPr>
                <w:lang w:val="en-GB" w:eastAsia="zh-CN"/>
              </w:rPr>
            </w:pPr>
            <w:r>
              <w:rPr>
                <w:rFonts w:hint="eastAsia"/>
                <w:lang w:val="en-GB" w:eastAsia="zh-CN"/>
              </w:rPr>
              <w:t>长期共用标准和</w:t>
            </w:r>
            <w:r w:rsidR="00AE6D1F">
              <w:rPr>
                <w:rFonts w:hint="eastAsia"/>
                <w:lang w:val="en-GB" w:eastAsia="zh-CN"/>
              </w:rPr>
              <w:t>计算</w:t>
            </w:r>
            <w:r w:rsidRPr="00122AD6">
              <w:rPr>
                <w:lang w:val="en-GB" w:eastAsia="zh-CN"/>
              </w:rPr>
              <w:t>pfd</w:t>
            </w:r>
            <w:r>
              <w:rPr>
                <w:rFonts w:hint="eastAsia"/>
                <w:lang w:val="en-GB" w:eastAsia="zh-CN"/>
              </w:rPr>
              <w:t>限值</w:t>
            </w:r>
            <w:r w:rsidR="00D55AA3">
              <w:rPr>
                <w:lang w:val="en-GB" w:eastAsia="zh-CN"/>
              </w:rPr>
              <w:br/>
            </w:r>
            <w:r>
              <w:rPr>
                <w:rFonts w:hint="eastAsia"/>
                <w:lang w:val="en-GB" w:eastAsia="zh-CN"/>
              </w:rPr>
              <w:t>以保护</w:t>
            </w:r>
            <w:r w:rsidRPr="00122AD6">
              <w:rPr>
                <w:lang w:val="en-GB" w:eastAsia="zh-CN"/>
              </w:rPr>
              <w:t>DCS</w:t>
            </w:r>
            <w:r>
              <w:rPr>
                <w:rFonts w:hint="eastAsia"/>
                <w:lang w:val="en-GB" w:eastAsia="zh-CN"/>
              </w:rPr>
              <w:t>项</w:t>
            </w:r>
          </w:p>
        </w:tc>
        <w:tc>
          <w:tcPr>
            <w:tcW w:w="1300" w:type="dxa"/>
            <w:tcBorders>
              <w:top w:val="single" w:sz="2" w:space="0" w:color="auto"/>
              <w:left w:val="nil"/>
              <w:bottom w:val="single" w:sz="4" w:space="0" w:color="auto"/>
              <w:right w:val="single" w:sz="4" w:space="0" w:color="auto"/>
            </w:tcBorders>
            <w:shd w:val="clear" w:color="auto" w:fill="auto"/>
            <w:noWrap/>
            <w:vAlign w:val="bottom"/>
            <w:hideMark/>
          </w:tcPr>
          <w:p w:rsidR="007D33BE" w:rsidRPr="0032535E" w:rsidRDefault="00E84560" w:rsidP="00100269">
            <w:pPr>
              <w:pStyle w:val="Tablehead"/>
              <w:rPr>
                <w:lang w:eastAsia="zh-CN"/>
              </w:rPr>
            </w:pPr>
            <w:r>
              <w:rPr>
                <w:rFonts w:hint="eastAsia"/>
                <w:lang w:eastAsia="zh-CN"/>
              </w:rPr>
              <w:t>值</w:t>
            </w:r>
          </w:p>
        </w:tc>
        <w:tc>
          <w:tcPr>
            <w:tcW w:w="2280" w:type="dxa"/>
            <w:tcBorders>
              <w:top w:val="single" w:sz="2" w:space="0" w:color="auto"/>
              <w:left w:val="nil"/>
              <w:bottom w:val="single" w:sz="4" w:space="0" w:color="auto"/>
              <w:right w:val="single" w:sz="2" w:space="0" w:color="auto"/>
            </w:tcBorders>
            <w:shd w:val="clear" w:color="auto" w:fill="auto"/>
            <w:noWrap/>
            <w:vAlign w:val="bottom"/>
            <w:hideMark/>
          </w:tcPr>
          <w:p w:rsidR="007D33BE" w:rsidRPr="0032535E" w:rsidRDefault="00E84560" w:rsidP="00100269">
            <w:pPr>
              <w:pStyle w:val="Tablehead"/>
              <w:rPr>
                <w:lang w:eastAsia="zh-CN"/>
              </w:rPr>
            </w:pPr>
            <w:r>
              <w:rPr>
                <w:rFonts w:hint="eastAsia"/>
                <w:lang w:eastAsia="zh-CN"/>
              </w:rPr>
              <w:t>单位</w:t>
            </w:r>
          </w:p>
        </w:tc>
      </w:tr>
      <w:tr w:rsidR="007D33BE" w:rsidRPr="00D83A32" w:rsidTr="00100269">
        <w:tc>
          <w:tcPr>
            <w:tcW w:w="6000" w:type="dxa"/>
            <w:tcBorders>
              <w:top w:val="nil"/>
              <w:left w:val="single" w:sz="8" w:space="0" w:color="auto"/>
              <w:bottom w:val="single" w:sz="4" w:space="0" w:color="auto"/>
              <w:right w:val="single" w:sz="4" w:space="0" w:color="auto"/>
            </w:tcBorders>
            <w:shd w:val="clear" w:color="auto" w:fill="auto"/>
            <w:noWrap/>
            <w:vAlign w:val="bottom"/>
            <w:hideMark/>
          </w:tcPr>
          <w:p w:rsidR="007D33BE" w:rsidRPr="001E4333" w:rsidRDefault="00E84560" w:rsidP="00E84560">
            <w:pPr>
              <w:pStyle w:val="Tabletext"/>
              <w:rPr>
                <w:lang w:eastAsia="zh-CN"/>
              </w:rPr>
            </w:pPr>
            <w:r>
              <w:rPr>
                <w:rFonts w:hint="eastAsia"/>
                <w:lang w:eastAsia="zh-CN"/>
              </w:rPr>
              <w:t>干扰标准（</w:t>
            </w:r>
            <w:r w:rsidRPr="001E4333">
              <w:rPr>
                <w:lang w:eastAsia="zh-CN"/>
              </w:rPr>
              <w:t>ITU-R SA.1163</w:t>
            </w:r>
            <w:r>
              <w:rPr>
                <w:rFonts w:hint="eastAsia"/>
                <w:lang w:eastAsia="zh-CN"/>
              </w:rPr>
              <w:t>建议书</w:t>
            </w:r>
            <w:r w:rsidR="00AE6D1F">
              <w:rPr>
                <w:rFonts w:hint="eastAsia"/>
                <w:lang w:eastAsia="zh-CN"/>
              </w:rPr>
              <w:t>中的</w:t>
            </w:r>
            <w:r>
              <w:rPr>
                <w:rFonts w:hint="eastAsia"/>
                <w:lang w:eastAsia="zh-CN"/>
              </w:rPr>
              <w:t>表</w:t>
            </w:r>
            <w:r>
              <w:rPr>
                <w:rFonts w:hint="eastAsia"/>
                <w:lang w:eastAsia="zh-CN"/>
              </w:rPr>
              <w:t>1</w:t>
            </w:r>
            <w:r>
              <w:rPr>
                <w:rFonts w:hint="eastAsia"/>
                <w:lang w:eastAsia="zh-CN"/>
              </w:rPr>
              <w:t>）</w:t>
            </w:r>
          </w:p>
        </w:tc>
        <w:tc>
          <w:tcPr>
            <w:tcW w:w="1300" w:type="dxa"/>
            <w:tcBorders>
              <w:top w:val="nil"/>
              <w:left w:val="nil"/>
              <w:bottom w:val="single" w:sz="4" w:space="0" w:color="auto"/>
              <w:right w:val="single" w:sz="4" w:space="0" w:color="auto"/>
            </w:tcBorders>
            <w:shd w:val="clear" w:color="auto" w:fill="auto"/>
            <w:noWrap/>
            <w:vAlign w:val="bottom"/>
            <w:hideMark/>
          </w:tcPr>
          <w:p w:rsidR="007D33BE" w:rsidRPr="001E4333" w:rsidRDefault="007D33BE" w:rsidP="00100269">
            <w:pPr>
              <w:pStyle w:val="Tabletext"/>
              <w:jc w:val="center"/>
              <w:rPr>
                <w:lang w:eastAsia="zh-CN"/>
              </w:rPr>
            </w:pPr>
            <w:r>
              <w:rPr>
                <w:lang w:eastAsia="zh-CN"/>
              </w:rPr>
              <w:t>−</w:t>
            </w:r>
            <w:r w:rsidRPr="001E4333">
              <w:rPr>
                <w:lang w:eastAsia="zh-CN"/>
              </w:rPr>
              <w:t>191.5</w:t>
            </w:r>
          </w:p>
        </w:tc>
        <w:tc>
          <w:tcPr>
            <w:tcW w:w="2280" w:type="dxa"/>
            <w:tcBorders>
              <w:top w:val="nil"/>
              <w:left w:val="nil"/>
              <w:bottom w:val="single" w:sz="4" w:space="0" w:color="auto"/>
              <w:right w:val="single" w:sz="8" w:space="0" w:color="auto"/>
            </w:tcBorders>
            <w:shd w:val="clear" w:color="auto" w:fill="auto"/>
            <w:noWrap/>
            <w:vAlign w:val="bottom"/>
            <w:hideMark/>
          </w:tcPr>
          <w:p w:rsidR="007D33BE" w:rsidRPr="00B51381" w:rsidRDefault="007D33BE" w:rsidP="00100269">
            <w:pPr>
              <w:pStyle w:val="Tabletext"/>
              <w:jc w:val="center"/>
              <w:rPr>
                <w:lang w:eastAsia="zh-CN"/>
              </w:rPr>
            </w:pPr>
            <w:proofErr w:type="gramStart"/>
            <w:r w:rsidRPr="001E4333">
              <w:rPr>
                <w:lang w:eastAsia="zh-CN"/>
              </w:rPr>
              <w:t>dB(</w:t>
            </w:r>
            <w:proofErr w:type="gramEnd"/>
            <w:r w:rsidRPr="001E4333">
              <w:rPr>
                <w:lang w:eastAsia="zh-CN"/>
              </w:rPr>
              <w:t>W/100 Hz)</w:t>
            </w:r>
          </w:p>
        </w:tc>
      </w:tr>
      <w:tr w:rsidR="007D33BE" w:rsidRPr="00D83A32" w:rsidTr="00100269">
        <w:tc>
          <w:tcPr>
            <w:tcW w:w="6000" w:type="dxa"/>
            <w:tcBorders>
              <w:top w:val="nil"/>
              <w:left w:val="single" w:sz="8" w:space="0" w:color="auto"/>
              <w:bottom w:val="single" w:sz="4" w:space="0" w:color="auto"/>
              <w:right w:val="single" w:sz="4" w:space="0" w:color="auto"/>
            </w:tcBorders>
            <w:shd w:val="clear" w:color="auto" w:fill="auto"/>
            <w:noWrap/>
            <w:vAlign w:val="bottom"/>
            <w:hideMark/>
          </w:tcPr>
          <w:p w:rsidR="007D33BE" w:rsidRPr="00E84560" w:rsidRDefault="00E84560" w:rsidP="00E84560">
            <w:pPr>
              <w:pStyle w:val="Tabletext"/>
              <w:rPr>
                <w:lang w:eastAsia="zh-CN"/>
              </w:rPr>
            </w:pPr>
            <w:r>
              <w:rPr>
                <w:rFonts w:hint="eastAsia"/>
                <w:lang w:eastAsia="zh-CN"/>
              </w:rPr>
              <w:t>空对地干扰路径分配</w:t>
            </w:r>
          </w:p>
        </w:tc>
        <w:tc>
          <w:tcPr>
            <w:tcW w:w="1300" w:type="dxa"/>
            <w:tcBorders>
              <w:top w:val="nil"/>
              <w:left w:val="nil"/>
              <w:bottom w:val="single" w:sz="4" w:space="0" w:color="auto"/>
              <w:right w:val="single" w:sz="4" w:space="0" w:color="auto"/>
            </w:tcBorders>
            <w:shd w:val="clear" w:color="auto" w:fill="auto"/>
            <w:noWrap/>
            <w:vAlign w:val="bottom"/>
            <w:hideMark/>
          </w:tcPr>
          <w:p w:rsidR="007D33BE" w:rsidRPr="00B51381" w:rsidRDefault="007D33BE" w:rsidP="00100269">
            <w:pPr>
              <w:pStyle w:val="Tabletext"/>
              <w:jc w:val="center"/>
              <w:rPr>
                <w:lang w:eastAsia="zh-CN"/>
              </w:rPr>
            </w:pPr>
            <w:r w:rsidRPr="00B51381">
              <w:rPr>
                <w:lang w:eastAsia="zh-CN"/>
              </w:rPr>
              <w:t>90</w:t>
            </w:r>
          </w:p>
        </w:tc>
        <w:tc>
          <w:tcPr>
            <w:tcW w:w="2280" w:type="dxa"/>
            <w:tcBorders>
              <w:top w:val="nil"/>
              <w:left w:val="nil"/>
              <w:bottom w:val="single" w:sz="4" w:space="0" w:color="auto"/>
              <w:right w:val="single" w:sz="8" w:space="0" w:color="auto"/>
            </w:tcBorders>
            <w:shd w:val="clear" w:color="auto" w:fill="auto"/>
            <w:noWrap/>
            <w:vAlign w:val="bottom"/>
            <w:hideMark/>
          </w:tcPr>
          <w:p w:rsidR="007D33BE" w:rsidRPr="00B51381" w:rsidRDefault="007D33BE" w:rsidP="00100269">
            <w:pPr>
              <w:pStyle w:val="Tabletext"/>
              <w:jc w:val="center"/>
              <w:rPr>
                <w:lang w:eastAsia="zh-CN"/>
              </w:rPr>
            </w:pPr>
            <w:r>
              <w:rPr>
                <w:lang w:eastAsia="zh-CN"/>
              </w:rPr>
              <w:t>%</w:t>
            </w:r>
          </w:p>
        </w:tc>
      </w:tr>
      <w:tr w:rsidR="007D33BE" w:rsidRPr="00D83A32" w:rsidTr="00100269">
        <w:tc>
          <w:tcPr>
            <w:tcW w:w="6000" w:type="dxa"/>
            <w:tcBorders>
              <w:top w:val="nil"/>
              <w:left w:val="single" w:sz="8" w:space="0" w:color="auto"/>
              <w:bottom w:val="single" w:sz="4" w:space="0" w:color="auto"/>
              <w:right w:val="single" w:sz="4" w:space="0" w:color="auto"/>
            </w:tcBorders>
            <w:shd w:val="clear" w:color="auto" w:fill="auto"/>
            <w:noWrap/>
            <w:vAlign w:val="bottom"/>
            <w:hideMark/>
          </w:tcPr>
          <w:p w:rsidR="007D33BE" w:rsidRPr="007502E5" w:rsidRDefault="00E84560" w:rsidP="00100269">
            <w:pPr>
              <w:pStyle w:val="Tabletext"/>
              <w:rPr>
                <w:lang w:val="en-GB" w:eastAsia="zh-CN"/>
              </w:rPr>
            </w:pPr>
            <w:r>
              <w:rPr>
                <w:rFonts w:hint="eastAsia"/>
                <w:lang w:eastAsia="zh-CN"/>
              </w:rPr>
              <w:t>干扰标准、空对地路径分量</w:t>
            </w:r>
          </w:p>
        </w:tc>
        <w:tc>
          <w:tcPr>
            <w:tcW w:w="1300" w:type="dxa"/>
            <w:tcBorders>
              <w:top w:val="nil"/>
              <w:left w:val="nil"/>
              <w:bottom w:val="single" w:sz="4" w:space="0" w:color="auto"/>
              <w:right w:val="single" w:sz="4" w:space="0" w:color="auto"/>
            </w:tcBorders>
            <w:shd w:val="clear" w:color="auto" w:fill="auto"/>
            <w:noWrap/>
            <w:vAlign w:val="bottom"/>
            <w:hideMark/>
          </w:tcPr>
          <w:p w:rsidR="007D33BE" w:rsidRPr="00B51381" w:rsidRDefault="007D33BE" w:rsidP="00100269">
            <w:pPr>
              <w:pStyle w:val="Tabletext"/>
              <w:jc w:val="center"/>
              <w:rPr>
                <w:lang w:eastAsia="zh-CN"/>
              </w:rPr>
            </w:pPr>
            <w:r>
              <w:rPr>
                <w:lang w:eastAsia="zh-CN"/>
              </w:rPr>
              <w:t>−</w:t>
            </w:r>
            <w:r w:rsidRPr="00B51381">
              <w:rPr>
                <w:lang w:eastAsia="zh-CN"/>
              </w:rPr>
              <w:t>192.0</w:t>
            </w:r>
          </w:p>
        </w:tc>
        <w:tc>
          <w:tcPr>
            <w:tcW w:w="2280" w:type="dxa"/>
            <w:tcBorders>
              <w:top w:val="nil"/>
              <w:left w:val="nil"/>
              <w:bottom w:val="single" w:sz="4" w:space="0" w:color="auto"/>
              <w:right w:val="single" w:sz="8" w:space="0" w:color="auto"/>
            </w:tcBorders>
            <w:shd w:val="clear" w:color="auto" w:fill="auto"/>
            <w:noWrap/>
            <w:vAlign w:val="bottom"/>
            <w:hideMark/>
          </w:tcPr>
          <w:p w:rsidR="007D33BE" w:rsidRPr="00B51381" w:rsidRDefault="007D33BE" w:rsidP="00100269">
            <w:pPr>
              <w:pStyle w:val="Tabletext"/>
              <w:jc w:val="center"/>
              <w:rPr>
                <w:lang w:eastAsia="zh-CN"/>
              </w:rPr>
            </w:pPr>
            <w:proofErr w:type="gramStart"/>
            <w:r w:rsidRPr="00B51381">
              <w:rPr>
                <w:lang w:eastAsia="zh-CN"/>
              </w:rPr>
              <w:t>dB(</w:t>
            </w:r>
            <w:proofErr w:type="gramEnd"/>
            <w:r w:rsidRPr="00B51381">
              <w:rPr>
                <w:lang w:eastAsia="zh-CN"/>
              </w:rPr>
              <w:t>W/100 Hz)</w:t>
            </w:r>
          </w:p>
        </w:tc>
      </w:tr>
      <w:tr w:rsidR="007D33BE" w:rsidRPr="00D83A32" w:rsidTr="00100269">
        <w:tc>
          <w:tcPr>
            <w:tcW w:w="6000" w:type="dxa"/>
            <w:tcBorders>
              <w:top w:val="nil"/>
              <w:left w:val="single" w:sz="8" w:space="0" w:color="auto"/>
              <w:bottom w:val="single" w:sz="4" w:space="0" w:color="auto"/>
              <w:right w:val="single" w:sz="4" w:space="0" w:color="auto"/>
            </w:tcBorders>
            <w:shd w:val="clear" w:color="auto" w:fill="auto"/>
            <w:noWrap/>
            <w:vAlign w:val="bottom"/>
            <w:hideMark/>
          </w:tcPr>
          <w:p w:rsidR="007D33BE" w:rsidRPr="007502E5" w:rsidRDefault="00E84560" w:rsidP="00100269">
            <w:pPr>
              <w:pStyle w:val="Tabletext"/>
              <w:rPr>
                <w:lang w:val="en-GB" w:eastAsia="zh-CN"/>
              </w:rPr>
            </w:pPr>
            <w:r>
              <w:rPr>
                <w:rFonts w:hint="eastAsia"/>
                <w:lang w:val="en-GB" w:eastAsia="zh-CN"/>
              </w:rPr>
              <w:t>长期干扰源等效数量</w:t>
            </w:r>
          </w:p>
        </w:tc>
        <w:tc>
          <w:tcPr>
            <w:tcW w:w="1300" w:type="dxa"/>
            <w:tcBorders>
              <w:top w:val="nil"/>
              <w:left w:val="nil"/>
              <w:bottom w:val="single" w:sz="4" w:space="0" w:color="auto"/>
              <w:right w:val="single" w:sz="4" w:space="0" w:color="auto"/>
            </w:tcBorders>
            <w:shd w:val="clear" w:color="auto" w:fill="auto"/>
            <w:noWrap/>
            <w:vAlign w:val="bottom"/>
            <w:hideMark/>
          </w:tcPr>
          <w:p w:rsidR="007D33BE" w:rsidRPr="00B51381" w:rsidRDefault="007D33BE" w:rsidP="00100269">
            <w:pPr>
              <w:pStyle w:val="Tabletext"/>
              <w:jc w:val="center"/>
              <w:rPr>
                <w:lang w:eastAsia="zh-CN"/>
              </w:rPr>
            </w:pPr>
            <w:r w:rsidRPr="00B51381">
              <w:rPr>
                <w:lang w:eastAsia="zh-CN"/>
              </w:rPr>
              <w:t>9</w:t>
            </w:r>
          </w:p>
        </w:tc>
        <w:tc>
          <w:tcPr>
            <w:tcW w:w="2280" w:type="dxa"/>
            <w:tcBorders>
              <w:top w:val="nil"/>
              <w:left w:val="nil"/>
              <w:bottom w:val="single" w:sz="4" w:space="0" w:color="auto"/>
              <w:right w:val="single" w:sz="8" w:space="0" w:color="auto"/>
            </w:tcBorders>
            <w:shd w:val="clear" w:color="auto" w:fill="auto"/>
            <w:noWrap/>
            <w:vAlign w:val="bottom"/>
            <w:hideMark/>
          </w:tcPr>
          <w:p w:rsidR="007D33BE" w:rsidRPr="00B51381" w:rsidRDefault="007D33BE" w:rsidP="00100269">
            <w:pPr>
              <w:pStyle w:val="Tabletext"/>
              <w:jc w:val="center"/>
              <w:rPr>
                <w:lang w:eastAsia="zh-CN"/>
              </w:rPr>
            </w:pPr>
            <w:r w:rsidRPr="00B51381">
              <w:rPr>
                <w:lang w:eastAsia="zh-CN"/>
              </w:rPr>
              <w:t>-</w:t>
            </w:r>
          </w:p>
        </w:tc>
      </w:tr>
      <w:tr w:rsidR="007D33BE" w:rsidRPr="00D83A32" w:rsidTr="00100269">
        <w:tc>
          <w:tcPr>
            <w:tcW w:w="6000" w:type="dxa"/>
            <w:tcBorders>
              <w:top w:val="nil"/>
              <w:left w:val="single" w:sz="8" w:space="0" w:color="auto"/>
              <w:bottom w:val="single" w:sz="4" w:space="0" w:color="auto"/>
              <w:right w:val="single" w:sz="4" w:space="0" w:color="auto"/>
            </w:tcBorders>
            <w:shd w:val="clear" w:color="auto" w:fill="auto"/>
            <w:noWrap/>
            <w:vAlign w:val="bottom"/>
            <w:hideMark/>
          </w:tcPr>
          <w:p w:rsidR="007D33BE" w:rsidRPr="00B51381" w:rsidRDefault="00E84560" w:rsidP="00E84560">
            <w:pPr>
              <w:pStyle w:val="Tabletext"/>
              <w:rPr>
                <w:lang w:val="en-US" w:eastAsia="zh-CN"/>
              </w:rPr>
            </w:pPr>
            <w:r>
              <w:rPr>
                <w:rFonts w:hint="eastAsia"/>
                <w:lang w:val="en-GB" w:eastAsia="zh-CN"/>
              </w:rPr>
              <w:t>共用标准（单入）</w:t>
            </w:r>
          </w:p>
        </w:tc>
        <w:tc>
          <w:tcPr>
            <w:tcW w:w="1300" w:type="dxa"/>
            <w:tcBorders>
              <w:top w:val="nil"/>
              <w:left w:val="nil"/>
              <w:bottom w:val="single" w:sz="4" w:space="0" w:color="auto"/>
              <w:right w:val="single" w:sz="4" w:space="0" w:color="auto"/>
            </w:tcBorders>
            <w:shd w:val="clear" w:color="auto" w:fill="auto"/>
            <w:noWrap/>
            <w:vAlign w:val="bottom"/>
            <w:hideMark/>
          </w:tcPr>
          <w:p w:rsidR="007D33BE" w:rsidRPr="00B51381" w:rsidRDefault="007D33BE" w:rsidP="00100269">
            <w:pPr>
              <w:pStyle w:val="Tabletext"/>
              <w:jc w:val="center"/>
              <w:rPr>
                <w:lang w:val="en-US"/>
              </w:rPr>
            </w:pPr>
            <w:r>
              <w:t>−</w:t>
            </w:r>
            <w:r w:rsidRPr="00B51381">
              <w:rPr>
                <w:lang w:val="en-US"/>
              </w:rPr>
              <w:t>201.5</w:t>
            </w:r>
          </w:p>
        </w:tc>
        <w:tc>
          <w:tcPr>
            <w:tcW w:w="2280" w:type="dxa"/>
            <w:tcBorders>
              <w:top w:val="nil"/>
              <w:left w:val="nil"/>
              <w:bottom w:val="single" w:sz="4" w:space="0" w:color="auto"/>
              <w:right w:val="single" w:sz="8" w:space="0" w:color="auto"/>
            </w:tcBorders>
            <w:shd w:val="clear" w:color="auto" w:fill="auto"/>
            <w:noWrap/>
            <w:vAlign w:val="bottom"/>
            <w:hideMark/>
          </w:tcPr>
          <w:p w:rsidR="007D33BE" w:rsidRPr="00B51381" w:rsidRDefault="007D33BE" w:rsidP="00100269">
            <w:pPr>
              <w:pStyle w:val="Tabletext"/>
              <w:jc w:val="center"/>
              <w:rPr>
                <w:lang w:val="en-US"/>
              </w:rPr>
            </w:pPr>
            <w:r w:rsidRPr="00B51381">
              <w:rPr>
                <w:lang w:val="en-US"/>
              </w:rPr>
              <w:t>dB(W/100 Hz)</w:t>
            </w:r>
          </w:p>
        </w:tc>
      </w:tr>
      <w:tr w:rsidR="007D33BE" w:rsidRPr="00D83A32" w:rsidTr="00100269">
        <w:tc>
          <w:tcPr>
            <w:tcW w:w="6000" w:type="dxa"/>
            <w:tcBorders>
              <w:top w:val="nil"/>
              <w:left w:val="single" w:sz="8" w:space="0" w:color="auto"/>
              <w:bottom w:val="single" w:sz="4" w:space="0" w:color="auto"/>
              <w:right w:val="single" w:sz="4" w:space="0" w:color="auto"/>
            </w:tcBorders>
            <w:shd w:val="clear" w:color="auto" w:fill="auto"/>
            <w:noWrap/>
            <w:vAlign w:val="center"/>
            <w:hideMark/>
          </w:tcPr>
          <w:p w:rsidR="007D33BE" w:rsidRPr="00B51381" w:rsidRDefault="007D33BE" w:rsidP="00E84560">
            <w:pPr>
              <w:pStyle w:val="Tabletext"/>
              <w:rPr>
                <w:lang w:val="en-US" w:eastAsia="zh-CN"/>
              </w:rPr>
            </w:pPr>
            <w:r w:rsidRPr="00B51381">
              <w:rPr>
                <w:lang w:val="en-US" w:eastAsia="zh-CN"/>
              </w:rPr>
              <w:t>DCPR</w:t>
            </w:r>
            <w:r w:rsidR="00E84560">
              <w:rPr>
                <w:rFonts w:hint="eastAsia"/>
                <w:lang w:val="en-US" w:eastAsia="zh-CN"/>
              </w:rPr>
              <w:t>航天器接收机天线增益</w:t>
            </w:r>
            <w:r w:rsidRPr="00DE089F">
              <w:rPr>
                <w:vertAlign w:val="superscript"/>
                <w:lang w:val="en-US" w:eastAsia="zh-CN"/>
              </w:rPr>
              <w:t>(1)</w:t>
            </w:r>
          </w:p>
        </w:tc>
        <w:tc>
          <w:tcPr>
            <w:tcW w:w="1300" w:type="dxa"/>
            <w:tcBorders>
              <w:top w:val="nil"/>
              <w:left w:val="nil"/>
              <w:bottom w:val="single" w:sz="4" w:space="0" w:color="auto"/>
              <w:right w:val="single" w:sz="4" w:space="0" w:color="auto"/>
            </w:tcBorders>
            <w:shd w:val="clear" w:color="auto" w:fill="auto"/>
            <w:noWrap/>
            <w:vAlign w:val="center"/>
            <w:hideMark/>
          </w:tcPr>
          <w:p w:rsidR="007D33BE" w:rsidRPr="00B51381" w:rsidRDefault="007D33BE" w:rsidP="00100269">
            <w:pPr>
              <w:pStyle w:val="Tabletext"/>
              <w:jc w:val="center"/>
              <w:rPr>
                <w:lang w:val="en-US"/>
              </w:rPr>
            </w:pPr>
            <w:r w:rsidRPr="00B51381">
              <w:rPr>
                <w:lang w:val="en-US"/>
              </w:rPr>
              <w:t>13.8</w:t>
            </w:r>
          </w:p>
        </w:tc>
        <w:tc>
          <w:tcPr>
            <w:tcW w:w="2280" w:type="dxa"/>
            <w:tcBorders>
              <w:top w:val="nil"/>
              <w:left w:val="nil"/>
              <w:bottom w:val="single" w:sz="4" w:space="0" w:color="auto"/>
              <w:right w:val="single" w:sz="8" w:space="0" w:color="auto"/>
            </w:tcBorders>
            <w:shd w:val="clear" w:color="auto" w:fill="auto"/>
            <w:noWrap/>
            <w:vAlign w:val="center"/>
            <w:hideMark/>
          </w:tcPr>
          <w:p w:rsidR="007D33BE" w:rsidRPr="00B51381" w:rsidRDefault="007D33BE" w:rsidP="00100269">
            <w:pPr>
              <w:pStyle w:val="Tabletext"/>
              <w:jc w:val="center"/>
              <w:rPr>
                <w:lang w:val="en-US"/>
              </w:rPr>
            </w:pPr>
            <w:r w:rsidRPr="00B51381">
              <w:rPr>
                <w:lang w:val="en-US"/>
              </w:rPr>
              <w:t>dBi</w:t>
            </w:r>
          </w:p>
        </w:tc>
      </w:tr>
      <w:tr w:rsidR="007D33BE" w:rsidRPr="00D83A32" w:rsidTr="00100269">
        <w:tc>
          <w:tcPr>
            <w:tcW w:w="6000" w:type="dxa"/>
            <w:tcBorders>
              <w:top w:val="nil"/>
              <w:left w:val="single" w:sz="8" w:space="0" w:color="auto"/>
              <w:bottom w:val="single" w:sz="4" w:space="0" w:color="auto"/>
              <w:right w:val="single" w:sz="4" w:space="0" w:color="auto"/>
            </w:tcBorders>
            <w:shd w:val="clear" w:color="auto" w:fill="auto"/>
            <w:noWrap/>
            <w:vAlign w:val="center"/>
            <w:hideMark/>
          </w:tcPr>
          <w:p w:rsidR="007D33BE" w:rsidRPr="00B51381" w:rsidRDefault="00E84560" w:rsidP="00100269">
            <w:pPr>
              <w:pStyle w:val="Tabletext"/>
              <w:rPr>
                <w:lang w:val="en-US" w:eastAsia="zh-CN"/>
              </w:rPr>
            </w:pPr>
            <w:r>
              <w:rPr>
                <w:rFonts w:hint="eastAsia"/>
                <w:lang w:val="en-US" w:eastAsia="zh-CN"/>
              </w:rPr>
              <w:t>接收各向同性区域</w:t>
            </w:r>
          </w:p>
        </w:tc>
        <w:tc>
          <w:tcPr>
            <w:tcW w:w="1300" w:type="dxa"/>
            <w:tcBorders>
              <w:top w:val="nil"/>
              <w:left w:val="nil"/>
              <w:bottom w:val="single" w:sz="4" w:space="0" w:color="auto"/>
              <w:right w:val="single" w:sz="4" w:space="0" w:color="auto"/>
            </w:tcBorders>
            <w:shd w:val="clear" w:color="auto" w:fill="auto"/>
            <w:noWrap/>
            <w:vAlign w:val="center"/>
            <w:hideMark/>
          </w:tcPr>
          <w:p w:rsidR="007D33BE" w:rsidRPr="00B51381" w:rsidRDefault="007D33BE" w:rsidP="00100269">
            <w:pPr>
              <w:pStyle w:val="Tabletext"/>
              <w:jc w:val="center"/>
              <w:rPr>
                <w:lang w:val="en-US"/>
              </w:rPr>
            </w:pPr>
            <w:r>
              <w:t>−</w:t>
            </w:r>
            <w:r w:rsidRPr="00B51381">
              <w:rPr>
                <w:lang w:val="en-US"/>
              </w:rPr>
              <w:t>13.5</w:t>
            </w:r>
          </w:p>
        </w:tc>
        <w:tc>
          <w:tcPr>
            <w:tcW w:w="2280" w:type="dxa"/>
            <w:tcBorders>
              <w:top w:val="nil"/>
              <w:left w:val="nil"/>
              <w:bottom w:val="single" w:sz="4" w:space="0" w:color="auto"/>
              <w:right w:val="single" w:sz="8" w:space="0" w:color="auto"/>
            </w:tcBorders>
            <w:shd w:val="clear" w:color="auto" w:fill="auto"/>
            <w:noWrap/>
            <w:vAlign w:val="center"/>
            <w:hideMark/>
          </w:tcPr>
          <w:p w:rsidR="007D33BE" w:rsidRPr="00B51381" w:rsidRDefault="007D33BE" w:rsidP="00100269">
            <w:pPr>
              <w:pStyle w:val="Tabletext"/>
              <w:jc w:val="center"/>
              <w:rPr>
                <w:lang w:val="en-US"/>
              </w:rPr>
            </w:pPr>
            <w:r w:rsidRPr="00B51381">
              <w:rPr>
                <w:lang w:val="en-US"/>
              </w:rPr>
              <w:t>dB(m</w:t>
            </w:r>
            <w:r w:rsidRPr="00CB5433">
              <w:rPr>
                <w:vertAlign w:val="superscript"/>
                <w:lang w:val="en-US"/>
              </w:rPr>
              <w:t>2</w:t>
            </w:r>
            <w:r w:rsidRPr="00B51381">
              <w:rPr>
                <w:lang w:val="en-US"/>
              </w:rPr>
              <w:t>)</w:t>
            </w:r>
          </w:p>
        </w:tc>
      </w:tr>
      <w:tr w:rsidR="007D33BE" w:rsidRPr="00D83A32" w:rsidTr="00100269">
        <w:tc>
          <w:tcPr>
            <w:tcW w:w="6000" w:type="dxa"/>
            <w:tcBorders>
              <w:top w:val="nil"/>
              <w:left w:val="single" w:sz="8" w:space="0" w:color="auto"/>
              <w:bottom w:val="single" w:sz="4" w:space="0" w:color="auto"/>
              <w:right w:val="single" w:sz="4" w:space="0" w:color="auto"/>
            </w:tcBorders>
            <w:shd w:val="clear" w:color="auto" w:fill="auto"/>
            <w:noWrap/>
            <w:vAlign w:val="center"/>
          </w:tcPr>
          <w:p w:rsidR="007D33BE" w:rsidRPr="00B51381" w:rsidRDefault="00E84560" w:rsidP="00E84560">
            <w:pPr>
              <w:pStyle w:val="Tabletext"/>
              <w:rPr>
                <w:lang w:val="en-US" w:eastAsia="zh-CN"/>
              </w:rPr>
            </w:pPr>
            <w:r>
              <w:rPr>
                <w:rFonts w:hint="eastAsia"/>
                <w:lang w:val="en-US" w:eastAsia="zh-CN"/>
              </w:rPr>
              <w:t>干扰带宽的</w:t>
            </w:r>
            <w:r w:rsidR="00AE6D1F">
              <w:rPr>
                <w:rFonts w:hint="eastAsia"/>
                <w:lang w:val="en-US" w:eastAsia="zh-CN"/>
              </w:rPr>
              <w:t>p</w:t>
            </w:r>
            <w:r w:rsidR="007D33BE">
              <w:rPr>
                <w:lang w:val="en-US" w:eastAsia="zh-CN"/>
              </w:rPr>
              <w:t>fd</w:t>
            </w:r>
            <w:r>
              <w:rPr>
                <w:rFonts w:hint="eastAsia"/>
                <w:lang w:val="en-GB" w:eastAsia="zh-CN"/>
              </w:rPr>
              <w:t>（单入）</w:t>
            </w:r>
          </w:p>
        </w:tc>
        <w:tc>
          <w:tcPr>
            <w:tcW w:w="1300" w:type="dxa"/>
            <w:tcBorders>
              <w:top w:val="nil"/>
              <w:left w:val="nil"/>
              <w:bottom w:val="single" w:sz="4" w:space="0" w:color="auto"/>
              <w:right w:val="single" w:sz="4" w:space="0" w:color="auto"/>
            </w:tcBorders>
            <w:shd w:val="clear" w:color="auto" w:fill="auto"/>
            <w:noWrap/>
            <w:vAlign w:val="center"/>
          </w:tcPr>
          <w:p w:rsidR="007D33BE" w:rsidRPr="00B51381" w:rsidRDefault="007D33BE" w:rsidP="00100269">
            <w:pPr>
              <w:pStyle w:val="Tabletext"/>
              <w:jc w:val="center"/>
              <w:rPr>
                <w:lang w:val="en-US"/>
              </w:rPr>
            </w:pPr>
            <w:r>
              <w:t>−</w:t>
            </w:r>
            <w:r w:rsidRPr="00B51381">
              <w:rPr>
                <w:lang w:val="en-US"/>
              </w:rPr>
              <w:t>201.8</w:t>
            </w:r>
          </w:p>
        </w:tc>
        <w:tc>
          <w:tcPr>
            <w:tcW w:w="2280" w:type="dxa"/>
            <w:tcBorders>
              <w:top w:val="nil"/>
              <w:left w:val="nil"/>
              <w:bottom w:val="single" w:sz="4" w:space="0" w:color="auto"/>
              <w:right w:val="single" w:sz="8" w:space="0" w:color="auto"/>
            </w:tcBorders>
            <w:shd w:val="clear" w:color="auto" w:fill="auto"/>
            <w:noWrap/>
            <w:vAlign w:val="center"/>
          </w:tcPr>
          <w:p w:rsidR="007D33BE" w:rsidRPr="00C30815" w:rsidRDefault="007D33BE" w:rsidP="00100269">
            <w:pPr>
              <w:pStyle w:val="Tabletext"/>
              <w:jc w:val="center"/>
              <w:rPr>
                <w:lang w:val="en-US"/>
              </w:rPr>
            </w:pPr>
            <w:r w:rsidRPr="00B51381">
              <w:rPr>
                <w:lang w:val="en-US"/>
              </w:rPr>
              <w:t>dB(W/m</w:t>
            </w:r>
            <w:r w:rsidRPr="00CB5433">
              <w:rPr>
                <w:vertAlign w:val="superscript"/>
                <w:lang w:val="en-US"/>
              </w:rPr>
              <w:t>2</w:t>
            </w:r>
            <w:r w:rsidRPr="00B51381">
              <w:rPr>
                <w:lang w:val="en-US"/>
              </w:rPr>
              <w:t>/100 Hz)</w:t>
            </w:r>
          </w:p>
        </w:tc>
      </w:tr>
      <w:tr w:rsidR="007D33BE" w:rsidRPr="00D83A32" w:rsidTr="00100269">
        <w:tc>
          <w:tcPr>
            <w:tcW w:w="9580" w:type="dxa"/>
            <w:gridSpan w:val="3"/>
            <w:tcBorders>
              <w:top w:val="single" w:sz="4" w:space="0" w:color="auto"/>
            </w:tcBorders>
            <w:shd w:val="clear" w:color="auto" w:fill="auto"/>
            <w:noWrap/>
            <w:vAlign w:val="center"/>
          </w:tcPr>
          <w:p w:rsidR="007D33BE" w:rsidRPr="00B51381" w:rsidRDefault="007D33BE" w:rsidP="00E84560">
            <w:pPr>
              <w:pStyle w:val="Tabletext"/>
              <w:rPr>
                <w:lang w:val="en-US" w:eastAsia="zh-CN"/>
              </w:rPr>
            </w:pPr>
            <w:r w:rsidRPr="00DE089F">
              <w:rPr>
                <w:vertAlign w:val="superscript"/>
                <w:lang w:val="en-US"/>
              </w:rPr>
              <w:t>(1)</w:t>
            </w:r>
            <w:r>
              <w:rPr>
                <w:lang w:val="en-US"/>
              </w:rPr>
              <w:tab/>
            </w:r>
            <w:r w:rsidRPr="007502E5">
              <w:rPr>
                <w:lang w:val="en-GB"/>
              </w:rPr>
              <w:t>DCPR</w:t>
            </w:r>
            <w:r w:rsidR="00E84560">
              <w:rPr>
                <w:rFonts w:hint="eastAsia"/>
                <w:lang w:val="en-US" w:eastAsia="zh-CN"/>
              </w:rPr>
              <w:t>航天器接收机天线增益取自</w:t>
            </w:r>
            <w:r w:rsidRPr="001E4333">
              <w:t>ITU-R SA.1163</w:t>
            </w:r>
            <w:r w:rsidR="00E84560">
              <w:rPr>
                <w:rFonts w:hint="eastAsia"/>
                <w:lang w:eastAsia="zh-CN"/>
              </w:rPr>
              <w:t>建议书</w:t>
            </w:r>
            <w:r w:rsidR="00AE6D1F">
              <w:rPr>
                <w:rFonts w:hint="eastAsia"/>
                <w:lang w:eastAsia="zh-CN"/>
              </w:rPr>
              <w:t>中的</w:t>
            </w:r>
            <w:r w:rsidR="00E84560">
              <w:rPr>
                <w:rFonts w:hint="eastAsia"/>
                <w:lang w:eastAsia="zh-CN"/>
              </w:rPr>
              <w:t>表</w:t>
            </w:r>
            <w:r w:rsidRPr="001E4333">
              <w:t>1</w:t>
            </w:r>
            <w:r w:rsidR="00E84560">
              <w:rPr>
                <w:rFonts w:hint="eastAsia"/>
                <w:lang w:eastAsia="zh-CN"/>
              </w:rPr>
              <w:t>。</w:t>
            </w:r>
          </w:p>
        </w:tc>
      </w:tr>
    </w:tbl>
    <w:p w:rsidR="007D33BE" w:rsidRDefault="007D33BE" w:rsidP="007D33BE">
      <w:pPr>
        <w:pStyle w:val="Tablefin"/>
      </w:pPr>
    </w:p>
    <w:p w:rsidR="007D33BE" w:rsidRDefault="00E84560" w:rsidP="00E84560">
      <w:pPr>
        <w:ind w:firstLineChars="200" w:firstLine="480"/>
        <w:rPr>
          <w:lang w:val="en-US" w:eastAsia="zh-CN"/>
        </w:rPr>
      </w:pPr>
      <w:bookmarkStart w:id="78" w:name="OLE_LINK101"/>
      <w:bookmarkStart w:id="79" w:name="OLE_LINK102"/>
      <w:r>
        <w:rPr>
          <w:rFonts w:hint="eastAsia"/>
          <w:lang w:val="en-US" w:eastAsia="zh-CN"/>
        </w:rPr>
        <w:t>在地球静止轨道上，作为一个单入</w:t>
      </w:r>
      <w:r w:rsidRPr="00E84560">
        <w:rPr>
          <w:lang w:val="en-US" w:eastAsia="zh-CN"/>
        </w:rPr>
        <w:t>pfd</w:t>
      </w:r>
      <w:r w:rsidRPr="00E84560">
        <w:rPr>
          <w:rFonts w:hint="eastAsia"/>
          <w:lang w:val="en-US" w:eastAsia="zh-CN"/>
        </w:rPr>
        <w:t>的等效</w:t>
      </w:r>
      <w:r w:rsidR="00AE6D1F">
        <w:rPr>
          <w:rFonts w:hint="eastAsia"/>
          <w:lang w:val="en-US" w:eastAsia="zh-CN"/>
        </w:rPr>
        <w:t>共用</w:t>
      </w:r>
      <w:r w:rsidRPr="00E84560">
        <w:rPr>
          <w:rFonts w:hint="eastAsia"/>
          <w:lang w:val="en-US" w:eastAsia="zh-CN"/>
        </w:rPr>
        <w:t>标准是</w:t>
      </w:r>
      <w:r>
        <w:rPr>
          <w:lang w:val="en-US" w:eastAsia="zh-CN"/>
        </w:rPr>
        <w:t>−</w:t>
      </w:r>
      <w:r w:rsidRPr="00D83A32">
        <w:rPr>
          <w:lang w:val="en-US" w:eastAsia="zh-CN"/>
        </w:rPr>
        <w:t>201.8</w:t>
      </w:r>
      <w:r>
        <w:rPr>
          <w:lang w:val="en-US" w:eastAsia="zh-CN"/>
        </w:rPr>
        <w:t> </w:t>
      </w:r>
      <w:r w:rsidRPr="00D83A32">
        <w:rPr>
          <w:lang w:val="en-US" w:eastAsia="zh-CN"/>
        </w:rPr>
        <w:t>dB(W/m</w:t>
      </w:r>
      <w:r w:rsidRPr="00D83A32">
        <w:rPr>
          <w:vertAlign w:val="superscript"/>
          <w:lang w:val="en-US" w:eastAsia="zh-CN"/>
        </w:rPr>
        <w:t>2</w:t>
      </w:r>
      <w:r w:rsidRPr="00D83A32">
        <w:rPr>
          <w:lang w:val="en-US" w:eastAsia="zh-CN"/>
        </w:rPr>
        <w:t>/100 Hz)</w:t>
      </w:r>
      <w:r w:rsidRPr="00E84560">
        <w:rPr>
          <w:rFonts w:hint="eastAsia"/>
          <w:lang w:val="en-US" w:eastAsia="zh-CN"/>
        </w:rPr>
        <w:t>。这是</w:t>
      </w:r>
      <w:r w:rsidR="00AE6D1F">
        <w:rPr>
          <w:rFonts w:hint="eastAsia"/>
          <w:lang w:val="en-US" w:eastAsia="zh-CN"/>
        </w:rPr>
        <w:t>工作于</w:t>
      </w:r>
      <w:r w:rsidRPr="00E84560">
        <w:rPr>
          <w:lang w:val="en-US" w:eastAsia="zh-CN"/>
        </w:rPr>
        <w:t>401</w:t>
      </w:r>
      <w:r w:rsidR="00AE6D1F">
        <w:rPr>
          <w:rFonts w:hint="eastAsia"/>
          <w:lang w:val="en-US" w:eastAsia="zh-CN"/>
        </w:rPr>
        <w:t>-</w:t>
      </w:r>
      <w:r w:rsidRPr="00E84560">
        <w:rPr>
          <w:lang w:val="en-US" w:eastAsia="zh-CN"/>
        </w:rPr>
        <w:t xml:space="preserve">403 </w:t>
      </w:r>
      <w:r w:rsidRPr="00D83A32">
        <w:rPr>
          <w:lang w:val="en-US" w:eastAsia="zh-CN"/>
        </w:rPr>
        <w:t>MHz</w:t>
      </w:r>
      <w:r>
        <w:rPr>
          <w:rFonts w:hint="eastAsia"/>
          <w:lang w:val="en-US" w:eastAsia="zh-CN"/>
        </w:rPr>
        <w:t>频段</w:t>
      </w:r>
      <w:r w:rsidR="00AE6D1F">
        <w:rPr>
          <w:rFonts w:hint="eastAsia"/>
          <w:lang w:val="en-US" w:eastAsia="zh-CN"/>
        </w:rPr>
        <w:t>上</w:t>
      </w:r>
      <w:r w:rsidRPr="00E84560">
        <w:rPr>
          <w:rFonts w:hint="eastAsia"/>
          <w:lang w:val="en-US" w:eastAsia="zh-CN"/>
        </w:rPr>
        <w:t>空间</w:t>
      </w:r>
      <w:r>
        <w:rPr>
          <w:rFonts w:hint="eastAsia"/>
          <w:lang w:val="en-US" w:eastAsia="zh-CN"/>
        </w:rPr>
        <w:t>操作业务</w:t>
      </w:r>
      <w:r w:rsidRPr="00E84560">
        <w:rPr>
          <w:rFonts w:hint="eastAsia"/>
          <w:lang w:val="en-US" w:eastAsia="zh-CN"/>
        </w:rPr>
        <w:t>中任何卫星</w:t>
      </w:r>
      <w:r>
        <w:rPr>
          <w:rFonts w:hint="eastAsia"/>
          <w:lang w:val="en-US" w:eastAsia="zh-CN"/>
        </w:rPr>
        <w:t>都应满足的单入</w:t>
      </w:r>
      <w:r w:rsidR="005D209A">
        <w:rPr>
          <w:rFonts w:hint="eastAsia"/>
          <w:lang w:val="en-US" w:eastAsia="zh-CN"/>
        </w:rPr>
        <w:t>限值</w:t>
      </w:r>
      <w:r w:rsidRPr="00E84560">
        <w:rPr>
          <w:rFonts w:hint="eastAsia"/>
          <w:lang w:val="en-US" w:eastAsia="zh-CN"/>
        </w:rPr>
        <w:t>。</w:t>
      </w:r>
    </w:p>
    <w:bookmarkEnd w:id="78"/>
    <w:bookmarkEnd w:id="79"/>
    <w:p w:rsidR="007D33BE" w:rsidRDefault="007D33BE" w:rsidP="007D33BE">
      <w:pPr>
        <w:pStyle w:val="Reasons"/>
        <w:rPr>
          <w:lang w:eastAsia="zh-CN"/>
        </w:rPr>
      </w:pPr>
    </w:p>
    <w:p w:rsidR="007D33BE" w:rsidRPr="007502E5" w:rsidRDefault="007D33BE" w:rsidP="007D33BE">
      <w:pPr>
        <w:pStyle w:val="Line"/>
        <w:rPr>
          <w:lang w:eastAsia="zh-CN"/>
        </w:rPr>
      </w:pPr>
    </w:p>
    <w:p w:rsidR="001B59E5" w:rsidRPr="004063F7" w:rsidRDefault="001B59E5" w:rsidP="001B59E5">
      <w:pPr>
        <w:rPr>
          <w:lang w:val="en-GB" w:eastAsia="zh-CN"/>
        </w:rPr>
      </w:pPr>
    </w:p>
    <w:sectPr w:rsidR="001B59E5" w:rsidRPr="004063F7" w:rsidSect="00672AF7">
      <w:headerReference w:type="even" r:id="rId15"/>
      <w:headerReference w:type="default" r:id="rId16"/>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C92" w:rsidRDefault="00737C92">
      <w:r>
        <w:separator/>
      </w:r>
    </w:p>
  </w:endnote>
  <w:endnote w:type="continuationSeparator" w:id="0">
    <w:p w:rsidR="00737C92" w:rsidRDefault="00737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SimSun">
    <w:altName w:val="Sim 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C92" w:rsidRDefault="00737C92">
      <w:r>
        <w:separator/>
      </w:r>
    </w:p>
  </w:footnote>
  <w:footnote w:type="continuationSeparator" w:id="0">
    <w:p w:rsidR="00737C92" w:rsidRDefault="00737C92">
      <w:r>
        <w:continuationSeparator/>
      </w:r>
    </w:p>
  </w:footnote>
  <w:footnote w:id="1">
    <w:p w:rsidR="00E13016" w:rsidRPr="00982C8F" w:rsidRDefault="00E13016" w:rsidP="00E13016">
      <w:pPr>
        <w:pStyle w:val="FootnoteText"/>
        <w:spacing w:before="80"/>
        <w:rPr>
          <w:szCs w:val="22"/>
          <w:lang w:val="en-US" w:eastAsia="zh-CN"/>
        </w:rPr>
      </w:pPr>
      <w:r w:rsidRPr="00982C8F">
        <w:rPr>
          <w:rStyle w:val="FootnoteReference"/>
          <w:sz w:val="22"/>
          <w:szCs w:val="22"/>
        </w:rPr>
        <w:footnoteRef/>
      </w:r>
      <w:r w:rsidRPr="00982C8F">
        <w:rPr>
          <w:szCs w:val="22"/>
          <w:lang w:val="en-GB" w:eastAsia="zh-CN"/>
        </w:rPr>
        <w:tab/>
      </w:r>
      <w:r w:rsidR="00922797" w:rsidRPr="00982C8F">
        <w:rPr>
          <w:rFonts w:hint="eastAsia"/>
          <w:szCs w:val="22"/>
          <w:lang w:val="en-GB" w:eastAsia="zh-CN"/>
        </w:rPr>
        <w:t>请参</w:t>
      </w:r>
      <w:r w:rsidRPr="00982C8F">
        <w:rPr>
          <w:rFonts w:hint="eastAsia"/>
          <w:szCs w:val="22"/>
          <w:lang w:val="en-US" w:eastAsia="zh-CN"/>
        </w:rPr>
        <w:t>见</w:t>
      </w:r>
      <w:r w:rsidRPr="00982C8F">
        <w:rPr>
          <w:szCs w:val="22"/>
          <w:lang w:val="en-US" w:eastAsia="zh-CN"/>
        </w:rPr>
        <w:t>ITU-R SA.2312-0</w:t>
      </w:r>
      <w:r w:rsidRPr="00982C8F">
        <w:rPr>
          <w:rFonts w:hint="eastAsia"/>
          <w:szCs w:val="22"/>
          <w:lang w:val="en-US" w:eastAsia="zh-CN"/>
        </w:rPr>
        <w:t>报告</w:t>
      </w:r>
      <w:r w:rsidRPr="00982C8F">
        <w:rPr>
          <w:szCs w:val="22"/>
          <w:lang w:val="en-US" w:eastAsia="zh-CN"/>
        </w:rPr>
        <w:t xml:space="preserve"> –</w:t>
      </w:r>
      <w:r w:rsidR="00982C8F" w:rsidRPr="00982C8F">
        <w:rPr>
          <w:rFonts w:hint="eastAsia"/>
          <w:szCs w:val="22"/>
          <w:lang w:val="en-US" w:eastAsia="zh-CN"/>
        </w:rPr>
        <w:t xml:space="preserve"> </w:t>
      </w:r>
      <w:r w:rsidR="009267CA" w:rsidRPr="00982C8F">
        <w:rPr>
          <w:rFonts w:hint="eastAsia"/>
          <w:szCs w:val="22"/>
          <w:lang w:eastAsia="zh-CN"/>
        </w:rPr>
        <w:t>纳卫星</w:t>
      </w:r>
      <w:r w:rsidRPr="00982C8F">
        <w:rPr>
          <w:szCs w:val="22"/>
          <w:lang w:eastAsia="zh-CN"/>
        </w:rPr>
        <w:t>和</w:t>
      </w:r>
      <w:r w:rsidR="009267CA" w:rsidRPr="00982C8F">
        <w:rPr>
          <w:rFonts w:hint="eastAsia"/>
          <w:szCs w:val="22"/>
          <w:lang w:eastAsia="zh-CN"/>
        </w:rPr>
        <w:t>皮</w:t>
      </w:r>
      <w:r w:rsidRPr="00982C8F">
        <w:rPr>
          <w:szCs w:val="22"/>
          <w:lang w:eastAsia="zh-CN"/>
        </w:rPr>
        <w:t>卫星及包含此类卫星的系统的特性、定义和频谱需求。</w:t>
      </w:r>
    </w:p>
  </w:footnote>
  <w:footnote w:id="2">
    <w:p w:rsidR="00347F22" w:rsidRPr="00E62EE3" w:rsidRDefault="00347F22" w:rsidP="00347F22">
      <w:pPr>
        <w:pStyle w:val="FootnoteText"/>
        <w:spacing w:before="80"/>
        <w:rPr>
          <w:lang w:val="en-US" w:eastAsia="zh-CN"/>
        </w:rPr>
      </w:pPr>
      <w:r>
        <w:rPr>
          <w:rStyle w:val="FootnoteReference"/>
        </w:rPr>
        <w:footnoteRef/>
      </w:r>
      <w:r w:rsidRPr="00C80B51">
        <w:rPr>
          <w:lang w:val="en-GB" w:eastAsia="zh-CN"/>
        </w:rPr>
        <w:tab/>
      </w:r>
      <w:r>
        <w:rPr>
          <w:lang w:val="en-US" w:eastAsia="zh-CN"/>
        </w:rPr>
        <w:t>ITU-R SA.2312-0</w:t>
      </w:r>
      <w:r w:rsidR="00A77CFB">
        <w:rPr>
          <w:rFonts w:hint="eastAsia"/>
          <w:lang w:val="en-US" w:eastAsia="zh-CN"/>
        </w:rPr>
        <w:t>报告</w:t>
      </w:r>
      <w:r w:rsidR="00922797">
        <w:rPr>
          <w:rFonts w:hint="eastAsia"/>
          <w:lang w:val="en-US" w:eastAsia="zh-CN"/>
        </w:rPr>
        <w:t>中</w:t>
      </w:r>
      <w:r w:rsidR="00A77CFB">
        <w:rPr>
          <w:rFonts w:hint="eastAsia"/>
          <w:lang w:val="en-US" w:eastAsia="zh-CN"/>
        </w:rPr>
        <w:t>的表</w:t>
      </w:r>
      <w:r w:rsidR="00A77CFB">
        <w:rPr>
          <w:rFonts w:hint="eastAsia"/>
          <w:lang w:val="en-US" w:eastAsia="zh-CN"/>
        </w:rPr>
        <w:t>2</w:t>
      </w:r>
      <w:r w:rsidR="00A77CFB">
        <w:rPr>
          <w:rFonts w:hint="eastAsia"/>
          <w:lang w:val="en-US" w:eastAsia="zh-CN"/>
        </w:rPr>
        <w:t>将典型的纳卫星和皮卫星系统描述为“</w:t>
      </w:r>
      <w:r w:rsidR="00A77CFB" w:rsidRPr="00A77CFB">
        <w:rPr>
          <w:rFonts w:hint="eastAsia"/>
          <w:lang w:val="en-US" w:eastAsia="zh-CN"/>
        </w:rPr>
        <w:t>通常每个</w:t>
      </w:r>
      <w:r w:rsidR="00A77CFB">
        <w:rPr>
          <w:rFonts w:hint="eastAsia"/>
          <w:lang w:val="en-US" w:eastAsia="zh-CN"/>
        </w:rPr>
        <w:t>频段</w:t>
      </w:r>
      <w:r w:rsidR="00922797">
        <w:rPr>
          <w:rFonts w:hint="eastAsia"/>
          <w:lang w:val="en-US" w:eastAsia="zh-CN"/>
        </w:rPr>
        <w:t>上</w:t>
      </w:r>
      <w:r w:rsidR="00A77CFB" w:rsidRPr="00A77CFB">
        <w:rPr>
          <w:rFonts w:hint="eastAsia"/>
          <w:lang w:val="en-US" w:eastAsia="zh-CN"/>
        </w:rPr>
        <w:t>只有</w:t>
      </w:r>
      <w:r w:rsidR="00A77CFB" w:rsidRPr="00A77CFB">
        <w:rPr>
          <w:rFonts w:hint="eastAsia"/>
          <w:lang w:val="en-US" w:eastAsia="zh-CN"/>
        </w:rPr>
        <w:t>1</w:t>
      </w:r>
      <w:r w:rsidR="00A77CFB" w:rsidRPr="00A77CFB">
        <w:rPr>
          <w:rFonts w:hint="eastAsia"/>
          <w:lang w:val="en-US" w:eastAsia="zh-CN"/>
        </w:rPr>
        <w:t>或</w:t>
      </w:r>
      <w:r w:rsidR="00A77CFB" w:rsidRPr="00A77CFB">
        <w:rPr>
          <w:rFonts w:hint="eastAsia"/>
          <w:lang w:val="en-US" w:eastAsia="zh-CN"/>
        </w:rPr>
        <w:t>2</w:t>
      </w:r>
      <w:r w:rsidR="00A77CFB" w:rsidRPr="00A77CFB">
        <w:rPr>
          <w:rFonts w:hint="eastAsia"/>
          <w:lang w:val="en-US" w:eastAsia="zh-CN"/>
        </w:rPr>
        <w:t>个有源天线，通常是全向的（例如由于</w:t>
      </w:r>
      <w:r w:rsidR="00922797">
        <w:rPr>
          <w:rFonts w:hint="eastAsia"/>
          <w:lang w:val="en-US" w:eastAsia="zh-CN"/>
        </w:rPr>
        <w:t>缺少姿态</w:t>
      </w:r>
      <w:r w:rsidR="00A77CFB" w:rsidRPr="00A77CFB">
        <w:rPr>
          <w:rFonts w:hint="eastAsia"/>
          <w:lang w:val="en-US" w:eastAsia="zh-CN"/>
        </w:rPr>
        <w:t>控制和</w:t>
      </w:r>
      <w:r w:rsidR="00A77CFB" w:rsidRPr="00A77CFB">
        <w:rPr>
          <w:rFonts w:hint="eastAsia"/>
          <w:lang w:val="en-US" w:eastAsia="zh-CN"/>
        </w:rPr>
        <w:t>/</w:t>
      </w:r>
      <w:r w:rsidR="00A77CFB" w:rsidRPr="00A77CFB">
        <w:rPr>
          <w:rFonts w:hint="eastAsia"/>
          <w:lang w:val="en-US" w:eastAsia="zh-CN"/>
        </w:rPr>
        <w:t>或天线指向机制）</w:t>
      </w:r>
      <w:r w:rsidR="00A77CFB">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C6" w:rsidRDefault="006C23C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C6" w:rsidRPr="00106F6E" w:rsidRDefault="006C23C6" w:rsidP="00106F6E">
    <w:pPr>
      <w:pStyle w:val="Header"/>
    </w:pPr>
    <w:r w:rsidRPr="00106F6E">
      <w:rPr>
        <w:noProof/>
        <w:lang w:val="en-GB" w:eastAsia="zh-CN"/>
      </w:rPr>
      <w:drawing>
        <wp:anchor distT="0" distB="0" distL="114300" distR="114300" simplePos="0" relativeHeight="251659264"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C6" w:rsidRPr="00AF7212" w:rsidRDefault="00180A6A" w:rsidP="00674325">
    <w:pPr>
      <w:pStyle w:val="Header"/>
      <w:jc w:val="left"/>
      <w:rPr>
        <w:lang w:val="fr-CH"/>
      </w:rPr>
    </w:pPr>
    <w:r w:rsidRPr="00AF7212">
      <w:rPr>
        <w:rStyle w:val="PageNumber"/>
        <w:b/>
        <w:bCs/>
        <w:lang w:val="fr-CH"/>
      </w:rPr>
      <w:fldChar w:fldCharType="begin"/>
    </w:r>
    <w:r w:rsidR="006C23C6" w:rsidRPr="00AF7212">
      <w:rPr>
        <w:rStyle w:val="PageNumber"/>
        <w:b/>
        <w:bCs/>
        <w:lang w:val="fr-CH"/>
      </w:rPr>
      <w:instrText xml:space="preserve"> PAGE </w:instrText>
    </w:r>
    <w:r w:rsidRPr="00AF7212">
      <w:rPr>
        <w:rStyle w:val="PageNumber"/>
        <w:b/>
        <w:bCs/>
        <w:lang w:val="fr-CH"/>
      </w:rPr>
      <w:fldChar w:fldCharType="separate"/>
    </w:r>
    <w:r w:rsidR="00F467EF">
      <w:rPr>
        <w:rStyle w:val="PageNumber"/>
        <w:b/>
        <w:bCs/>
        <w:noProof/>
        <w:lang w:val="fr-CH"/>
      </w:rPr>
      <w:t>ii</w:t>
    </w:r>
    <w:r w:rsidRPr="00AF7212">
      <w:rPr>
        <w:rStyle w:val="PageNumber"/>
        <w:b/>
        <w:bCs/>
        <w:lang w:val="fr-CH"/>
      </w:rPr>
      <w:fldChar w:fldCharType="end"/>
    </w:r>
    <w:r w:rsidR="006C23C6" w:rsidRPr="00AF7212">
      <w:rPr>
        <w:lang w:val="fr-CH"/>
      </w:rPr>
      <w:tab/>
    </w:r>
    <w:r w:rsidR="006C23C6">
      <w:rPr>
        <w:b/>
        <w:bCs/>
      </w:rPr>
      <w:t>ITU-R  SA.1164</w:t>
    </w:r>
    <w:r w:rsidR="006C23C6" w:rsidRPr="00863516">
      <w:rPr>
        <w:b/>
        <w:bCs/>
      </w:rPr>
      <w:t>-</w:t>
    </w:r>
    <w:r w:rsidR="006C23C6">
      <w:rPr>
        <w:b/>
        <w:bCs/>
      </w:rPr>
      <w:t xml:space="preserve">3 </w:t>
    </w:r>
    <w:r w:rsidR="006C23C6" w:rsidRPr="00863516">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C6" w:rsidRDefault="006C23C6">
    <w:pPr>
      <w:pStyle w:val="Header"/>
    </w:pPr>
    <w:r>
      <w:tab/>
    </w:r>
    <w:r w:rsidR="00180A6A">
      <w:rPr>
        <w:b/>
        <w:bCs/>
      </w:rPr>
      <w:fldChar w:fldCharType="begin"/>
    </w:r>
    <w:r w:rsidRPr="00361A9B">
      <w:rPr>
        <w:b/>
        <w:bCs/>
        <w:lang w:val="en-GB"/>
      </w:rPr>
      <w:instrText>styleref href</w:instrText>
    </w:r>
    <w:r w:rsidR="00180A6A">
      <w:rPr>
        <w:b/>
        <w:bCs/>
      </w:rPr>
      <w:fldChar w:fldCharType="separate"/>
    </w:r>
    <w:r w:rsidR="00F467EF">
      <w:rPr>
        <w:noProof/>
        <w:lang w:val="en-US"/>
      </w:rPr>
      <w:t>Error! No text of specified style in document.</w:t>
    </w:r>
    <w:r w:rsidR="00180A6A">
      <w:rPr>
        <w:b/>
        <w:bCs/>
      </w:rPr>
      <w:fldChar w:fldCharType="end"/>
    </w:r>
    <w:r w:rsidRPr="00361A9B">
      <w:rPr>
        <w:lang w:val="en-GB"/>
      </w:rPr>
      <w:tab/>
    </w:r>
    <w:r w:rsidR="00180A6A">
      <w:rPr>
        <w:rStyle w:val="PageNumber"/>
        <w:b/>
        <w:bCs/>
      </w:rPr>
      <w:fldChar w:fldCharType="begin"/>
    </w:r>
    <w:r w:rsidRPr="00361A9B">
      <w:rPr>
        <w:rStyle w:val="PageNumber"/>
        <w:b/>
        <w:bCs/>
        <w:lang w:val="en-GB"/>
      </w:rPr>
      <w:instrText xml:space="preserve"> PAGE </w:instrText>
    </w:r>
    <w:r w:rsidR="00180A6A">
      <w:rPr>
        <w:rStyle w:val="PageNumber"/>
        <w:b/>
        <w:bCs/>
      </w:rPr>
      <w:fldChar w:fldCharType="separate"/>
    </w:r>
    <w:r>
      <w:rPr>
        <w:rStyle w:val="PageNumber"/>
        <w:b/>
        <w:bCs/>
        <w:noProof/>
      </w:rPr>
      <w:t>iii</w:t>
    </w:r>
    <w:r w:rsidR="00180A6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C6" w:rsidRDefault="00180A6A" w:rsidP="00674325">
    <w:pPr>
      <w:pStyle w:val="Header"/>
      <w:jc w:val="left"/>
      <w:rPr>
        <w:lang w:val="en-US"/>
      </w:rPr>
    </w:pPr>
    <w:r>
      <w:rPr>
        <w:rStyle w:val="PageNumber"/>
        <w:b/>
        <w:bCs/>
        <w:lang w:val="en-US"/>
      </w:rPr>
      <w:fldChar w:fldCharType="begin"/>
    </w:r>
    <w:r w:rsidR="006C23C6">
      <w:rPr>
        <w:rStyle w:val="PageNumber"/>
        <w:b/>
        <w:bCs/>
        <w:lang w:val="en-US"/>
      </w:rPr>
      <w:instrText xml:space="preserve"> PAGE </w:instrText>
    </w:r>
    <w:r>
      <w:rPr>
        <w:rStyle w:val="PageNumber"/>
        <w:b/>
        <w:bCs/>
        <w:lang w:val="en-US"/>
      </w:rPr>
      <w:fldChar w:fldCharType="separate"/>
    </w:r>
    <w:r w:rsidR="00F467EF">
      <w:rPr>
        <w:rStyle w:val="PageNumber"/>
        <w:b/>
        <w:bCs/>
        <w:noProof/>
        <w:lang w:val="en-US"/>
      </w:rPr>
      <w:t>6</w:t>
    </w:r>
    <w:r>
      <w:rPr>
        <w:rStyle w:val="PageNumber"/>
        <w:b/>
        <w:bCs/>
        <w:lang w:val="en-US"/>
      </w:rPr>
      <w:fldChar w:fldCharType="end"/>
    </w:r>
    <w:r w:rsidR="006C23C6">
      <w:rPr>
        <w:lang w:val="en-US"/>
      </w:rPr>
      <w:tab/>
    </w:r>
    <w:r w:rsidR="006C23C6">
      <w:rPr>
        <w:b/>
        <w:bCs/>
      </w:rPr>
      <w:t>ITU-</w:t>
    </w:r>
    <w:proofErr w:type="gramStart"/>
    <w:r w:rsidR="006C23C6">
      <w:rPr>
        <w:b/>
        <w:bCs/>
      </w:rPr>
      <w:t>R  SA.1164</w:t>
    </w:r>
    <w:proofErr w:type="gramEnd"/>
    <w:r w:rsidR="006C23C6" w:rsidRPr="00863516">
      <w:rPr>
        <w:b/>
        <w:bCs/>
      </w:rPr>
      <w:t>-</w:t>
    </w:r>
    <w:r w:rsidR="006C23C6">
      <w:rPr>
        <w:b/>
        <w:bCs/>
      </w:rPr>
      <w:t xml:space="preserve">3 </w:t>
    </w:r>
    <w:r w:rsidR="006C23C6" w:rsidRPr="0086351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C6" w:rsidRDefault="006C23C6" w:rsidP="00674325">
    <w:pPr>
      <w:pStyle w:val="Header"/>
    </w:pPr>
    <w:r>
      <w:tab/>
    </w:r>
    <w:r>
      <w:rPr>
        <w:b/>
        <w:bCs/>
      </w:rPr>
      <w:t>ITU-R  SA.1164</w:t>
    </w:r>
    <w:r w:rsidRPr="00863516">
      <w:rPr>
        <w:b/>
        <w:bCs/>
      </w:rPr>
      <w:t>-</w:t>
    </w:r>
    <w:r w:rsidR="00E22A48">
      <w:rPr>
        <w:b/>
        <w:bCs/>
      </w:rPr>
      <w:t>3</w:t>
    </w:r>
    <w:r w:rsidR="00C06CD4">
      <w:rPr>
        <w:b/>
        <w:bCs/>
      </w:rPr>
      <w:t xml:space="preserve"> </w:t>
    </w:r>
    <w:r w:rsidRPr="00863516">
      <w:rPr>
        <w:rFonts w:hint="eastAsia"/>
        <w:b/>
        <w:bCs/>
      </w:rPr>
      <w:t>建议书</w:t>
    </w:r>
    <w:r>
      <w:tab/>
    </w:r>
    <w:r w:rsidR="00180A6A">
      <w:rPr>
        <w:rStyle w:val="PageNumber"/>
        <w:b/>
        <w:bCs/>
      </w:rPr>
      <w:fldChar w:fldCharType="begin"/>
    </w:r>
    <w:r>
      <w:rPr>
        <w:rStyle w:val="PageNumber"/>
        <w:b/>
        <w:bCs/>
      </w:rPr>
      <w:instrText xml:space="preserve"> PAGE </w:instrText>
    </w:r>
    <w:r w:rsidR="00180A6A">
      <w:rPr>
        <w:rStyle w:val="PageNumber"/>
        <w:b/>
        <w:bCs/>
      </w:rPr>
      <w:fldChar w:fldCharType="separate"/>
    </w:r>
    <w:r w:rsidR="00F467EF">
      <w:rPr>
        <w:rStyle w:val="PageNumber"/>
        <w:b/>
        <w:bCs/>
        <w:noProof/>
      </w:rPr>
      <w:t>7</w:t>
    </w:r>
    <w:r w:rsidR="00180A6A">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CE54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762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2803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52E8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844D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1843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640B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42B6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D83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E69D0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mirrorMargins/>
  <w:bordersDoNotSurroundHeader/>
  <w:bordersDoNotSurroundFooter/>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212"/>
    <w:rsid w:val="0001123E"/>
    <w:rsid w:val="00012628"/>
    <w:rsid w:val="00015E05"/>
    <w:rsid w:val="00023FCF"/>
    <w:rsid w:val="00027620"/>
    <w:rsid w:val="0003071F"/>
    <w:rsid w:val="00057AAD"/>
    <w:rsid w:val="00065D50"/>
    <w:rsid w:val="00076237"/>
    <w:rsid w:val="00082C2F"/>
    <w:rsid w:val="0009109E"/>
    <w:rsid w:val="000A2DA3"/>
    <w:rsid w:val="000A431D"/>
    <w:rsid w:val="000C2FB2"/>
    <w:rsid w:val="000C5A5C"/>
    <w:rsid w:val="000D25C7"/>
    <w:rsid w:val="000D5CA1"/>
    <w:rsid w:val="00106F6E"/>
    <w:rsid w:val="001159A7"/>
    <w:rsid w:val="00142A47"/>
    <w:rsid w:val="001746C0"/>
    <w:rsid w:val="0017583A"/>
    <w:rsid w:val="00180A6A"/>
    <w:rsid w:val="00195CC2"/>
    <w:rsid w:val="0019717C"/>
    <w:rsid w:val="001A143E"/>
    <w:rsid w:val="001A46B8"/>
    <w:rsid w:val="001A6D1F"/>
    <w:rsid w:val="001B3917"/>
    <w:rsid w:val="001B59E5"/>
    <w:rsid w:val="001E199F"/>
    <w:rsid w:val="001E2708"/>
    <w:rsid w:val="001F6BDF"/>
    <w:rsid w:val="002129A7"/>
    <w:rsid w:val="00217EBF"/>
    <w:rsid w:val="00242AEE"/>
    <w:rsid w:val="00261D25"/>
    <w:rsid w:val="00291308"/>
    <w:rsid w:val="00296561"/>
    <w:rsid w:val="002A2386"/>
    <w:rsid w:val="002A32C7"/>
    <w:rsid w:val="002B3E8E"/>
    <w:rsid w:val="002B5634"/>
    <w:rsid w:val="002D76C4"/>
    <w:rsid w:val="002F113F"/>
    <w:rsid w:val="002F6BD2"/>
    <w:rsid w:val="00345D57"/>
    <w:rsid w:val="00345DCB"/>
    <w:rsid w:val="00347F22"/>
    <w:rsid w:val="00361A9B"/>
    <w:rsid w:val="00364712"/>
    <w:rsid w:val="00373270"/>
    <w:rsid w:val="0037385B"/>
    <w:rsid w:val="003A0E40"/>
    <w:rsid w:val="003A5AB2"/>
    <w:rsid w:val="003B4CCF"/>
    <w:rsid w:val="003D2DE9"/>
    <w:rsid w:val="003F4F8B"/>
    <w:rsid w:val="00405A79"/>
    <w:rsid w:val="00410B3E"/>
    <w:rsid w:val="0042161A"/>
    <w:rsid w:val="0042636D"/>
    <w:rsid w:val="004319CC"/>
    <w:rsid w:val="00455A0C"/>
    <w:rsid w:val="004704A5"/>
    <w:rsid w:val="0047693A"/>
    <w:rsid w:val="0049414D"/>
    <w:rsid w:val="004D3264"/>
    <w:rsid w:val="004E159A"/>
    <w:rsid w:val="004F2E35"/>
    <w:rsid w:val="0050046D"/>
    <w:rsid w:val="00505E37"/>
    <w:rsid w:val="0052529D"/>
    <w:rsid w:val="00553F0E"/>
    <w:rsid w:val="00570BFE"/>
    <w:rsid w:val="0057503B"/>
    <w:rsid w:val="005833D2"/>
    <w:rsid w:val="00584814"/>
    <w:rsid w:val="005868C9"/>
    <w:rsid w:val="00594BCB"/>
    <w:rsid w:val="005A1725"/>
    <w:rsid w:val="005C03FF"/>
    <w:rsid w:val="005C208B"/>
    <w:rsid w:val="005C35C0"/>
    <w:rsid w:val="005C7F7A"/>
    <w:rsid w:val="005D209A"/>
    <w:rsid w:val="00606489"/>
    <w:rsid w:val="00607D68"/>
    <w:rsid w:val="00623B18"/>
    <w:rsid w:val="00636F27"/>
    <w:rsid w:val="00667F92"/>
    <w:rsid w:val="00672AF7"/>
    <w:rsid w:val="00674325"/>
    <w:rsid w:val="00691F03"/>
    <w:rsid w:val="006976AF"/>
    <w:rsid w:val="006A7AA4"/>
    <w:rsid w:val="006B1D9B"/>
    <w:rsid w:val="006C23C6"/>
    <w:rsid w:val="006E64EC"/>
    <w:rsid w:val="006F0A1C"/>
    <w:rsid w:val="006F20D8"/>
    <w:rsid w:val="006F7ECD"/>
    <w:rsid w:val="00700A93"/>
    <w:rsid w:val="00733489"/>
    <w:rsid w:val="00737C92"/>
    <w:rsid w:val="007468DA"/>
    <w:rsid w:val="007923E2"/>
    <w:rsid w:val="00796C5A"/>
    <w:rsid w:val="007B07A6"/>
    <w:rsid w:val="007B65DE"/>
    <w:rsid w:val="007D33BE"/>
    <w:rsid w:val="007F7D27"/>
    <w:rsid w:val="00803FE4"/>
    <w:rsid w:val="0080528B"/>
    <w:rsid w:val="008248D1"/>
    <w:rsid w:val="00863516"/>
    <w:rsid w:val="008C153E"/>
    <w:rsid w:val="008C46ED"/>
    <w:rsid w:val="008D2EFC"/>
    <w:rsid w:val="008E4825"/>
    <w:rsid w:val="008F2887"/>
    <w:rsid w:val="00900B6C"/>
    <w:rsid w:val="00901EA5"/>
    <w:rsid w:val="00907F8F"/>
    <w:rsid w:val="00914BD9"/>
    <w:rsid w:val="00922797"/>
    <w:rsid w:val="00924D95"/>
    <w:rsid w:val="0092505A"/>
    <w:rsid w:val="009267CA"/>
    <w:rsid w:val="00940538"/>
    <w:rsid w:val="00941D76"/>
    <w:rsid w:val="00951CDA"/>
    <w:rsid w:val="00964884"/>
    <w:rsid w:val="00972BE6"/>
    <w:rsid w:val="00982C8F"/>
    <w:rsid w:val="00990756"/>
    <w:rsid w:val="00993B5E"/>
    <w:rsid w:val="00994741"/>
    <w:rsid w:val="009A4A88"/>
    <w:rsid w:val="009C775A"/>
    <w:rsid w:val="009E00A8"/>
    <w:rsid w:val="009E62A9"/>
    <w:rsid w:val="009E6C00"/>
    <w:rsid w:val="009F62AF"/>
    <w:rsid w:val="00A05B10"/>
    <w:rsid w:val="00A06E43"/>
    <w:rsid w:val="00A132B4"/>
    <w:rsid w:val="00A23E6C"/>
    <w:rsid w:val="00A2605A"/>
    <w:rsid w:val="00A33C28"/>
    <w:rsid w:val="00A4173A"/>
    <w:rsid w:val="00A50DE1"/>
    <w:rsid w:val="00A55BD4"/>
    <w:rsid w:val="00A6617B"/>
    <w:rsid w:val="00A70121"/>
    <w:rsid w:val="00A71DC9"/>
    <w:rsid w:val="00A77CFB"/>
    <w:rsid w:val="00A81019"/>
    <w:rsid w:val="00A86794"/>
    <w:rsid w:val="00A87302"/>
    <w:rsid w:val="00A9612E"/>
    <w:rsid w:val="00AA20B4"/>
    <w:rsid w:val="00AA2636"/>
    <w:rsid w:val="00AA2BFE"/>
    <w:rsid w:val="00AA7CC3"/>
    <w:rsid w:val="00AB0DC8"/>
    <w:rsid w:val="00AB73C7"/>
    <w:rsid w:val="00AD3B79"/>
    <w:rsid w:val="00AE6D1F"/>
    <w:rsid w:val="00AF7212"/>
    <w:rsid w:val="00B108C7"/>
    <w:rsid w:val="00B11C41"/>
    <w:rsid w:val="00B13236"/>
    <w:rsid w:val="00B44E24"/>
    <w:rsid w:val="00B453EC"/>
    <w:rsid w:val="00B5422D"/>
    <w:rsid w:val="00B7369A"/>
    <w:rsid w:val="00B8062C"/>
    <w:rsid w:val="00B87036"/>
    <w:rsid w:val="00BA2BDF"/>
    <w:rsid w:val="00BA5D7C"/>
    <w:rsid w:val="00BB7BAD"/>
    <w:rsid w:val="00BC4A49"/>
    <w:rsid w:val="00BD2D1B"/>
    <w:rsid w:val="00BD5448"/>
    <w:rsid w:val="00C06CD4"/>
    <w:rsid w:val="00C34676"/>
    <w:rsid w:val="00C45892"/>
    <w:rsid w:val="00C47F50"/>
    <w:rsid w:val="00C522CA"/>
    <w:rsid w:val="00C554C9"/>
    <w:rsid w:val="00C5579D"/>
    <w:rsid w:val="00C615AB"/>
    <w:rsid w:val="00C63F60"/>
    <w:rsid w:val="00C66482"/>
    <w:rsid w:val="00C93C41"/>
    <w:rsid w:val="00CD0FD2"/>
    <w:rsid w:val="00CD2419"/>
    <w:rsid w:val="00CD6AF3"/>
    <w:rsid w:val="00CE673A"/>
    <w:rsid w:val="00D01DD6"/>
    <w:rsid w:val="00D052D3"/>
    <w:rsid w:val="00D267FF"/>
    <w:rsid w:val="00D307C6"/>
    <w:rsid w:val="00D46BD8"/>
    <w:rsid w:val="00D5016C"/>
    <w:rsid w:val="00D55AA3"/>
    <w:rsid w:val="00D62BE4"/>
    <w:rsid w:val="00D75E53"/>
    <w:rsid w:val="00D92809"/>
    <w:rsid w:val="00DB65DF"/>
    <w:rsid w:val="00DF30A4"/>
    <w:rsid w:val="00DF4176"/>
    <w:rsid w:val="00E06679"/>
    <w:rsid w:val="00E13016"/>
    <w:rsid w:val="00E16E1A"/>
    <w:rsid w:val="00E22A48"/>
    <w:rsid w:val="00E24A3D"/>
    <w:rsid w:val="00E37D82"/>
    <w:rsid w:val="00E44FC5"/>
    <w:rsid w:val="00E57C97"/>
    <w:rsid w:val="00E73A30"/>
    <w:rsid w:val="00E84560"/>
    <w:rsid w:val="00E92D32"/>
    <w:rsid w:val="00E973B3"/>
    <w:rsid w:val="00EA1069"/>
    <w:rsid w:val="00EA3A54"/>
    <w:rsid w:val="00EA4A08"/>
    <w:rsid w:val="00EA774F"/>
    <w:rsid w:val="00EB2CEB"/>
    <w:rsid w:val="00ED48E9"/>
    <w:rsid w:val="00ED4E4E"/>
    <w:rsid w:val="00ED6413"/>
    <w:rsid w:val="00EE00D1"/>
    <w:rsid w:val="00EE521D"/>
    <w:rsid w:val="00EF0EBC"/>
    <w:rsid w:val="00EF2759"/>
    <w:rsid w:val="00EF728E"/>
    <w:rsid w:val="00F0063E"/>
    <w:rsid w:val="00F03249"/>
    <w:rsid w:val="00F12C5B"/>
    <w:rsid w:val="00F2191B"/>
    <w:rsid w:val="00F27113"/>
    <w:rsid w:val="00F30F57"/>
    <w:rsid w:val="00F43899"/>
    <w:rsid w:val="00F467EF"/>
    <w:rsid w:val="00F62B21"/>
    <w:rsid w:val="00F93F9F"/>
    <w:rsid w:val="00FA5E51"/>
    <w:rsid w:val="00FC1973"/>
    <w:rsid w:val="00FD0381"/>
    <w:rsid w:val="00FD1C1B"/>
    <w:rsid w:val="00FE11A5"/>
    <w:rsid w:val="00FF1CBB"/>
    <w:rsid w:val="00FF772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15:docId w15:val="{091E6391-B702-49A6-AB97-EDBF3C6B0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516"/>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qFormat/>
    <w:rsid w:val="0042161A"/>
    <w:pPr>
      <w:keepNext/>
      <w:keepLines/>
      <w:spacing w:before="480"/>
      <w:ind w:left="794" w:hanging="794"/>
      <w:outlineLvl w:val="0"/>
    </w:pPr>
    <w:rPr>
      <w:b/>
    </w:rPr>
  </w:style>
  <w:style w:type="paragraph" w:styleId="Heading2">
    <w:name w:val="heading 2"/>
    <w:basedOn w:val="Heading1"/>
    <w:next w:val="Normal"/>
    <w:link w:val="Heading2Char"/>
    <w:uiPriority w:val="99"/>
    <w:qFormat/>
    <w:rsid w:val="0042161A"/>
    <w:pPr>
      <w:spacing w:before="320"/>
      <w:outlineLvl w:val="1"/>
    </w:pPr>
  </w:style>
  <w:style w:type="paragraph" w:styleId="Heading3">
    <w:name w:val="heading 3"/>
    <w:basedOn w:val="Heading1"/>
    <w:next w:val="Normal"/>
    <w:link w:val="Heading3Char"/>
    <w:uiPriority w:val="99"/>
    <w:qFormat/>
    <w:rsid w:val="0042161A"/>
    <w:pPr>
      <w:spacing w:before="200"/>
      <w:outlineLvl w:val="2"/>
    </w:pPr>
  </w:style>
  <w:style w:type="paragraph" w:styleId="Heading4">
    <w:name w:val="heading 4"/>
    <w:basedOn w:val="Heading3"/>
    <w:next w:val="Normal"/>
    <w:link w:val="Heading4Char"/>
    <w:uiPriority w:val="99"/>
    <w:qFormat/>
    <w:rsid w:val="0042161A"/>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42161A"/>
    <w:pPr>
      <w:outlineLvl w:val="4"/>
    </w:pPr>
  </w:style>
  <w:style w:type="paragraph" w:styleId="Heading6">
    <w:name w:val="heading 6"/>
    <w:basedOn w:val="Heading4"/>
    <w:next w:val="Normal"/>
    <w:link w:val="Heading6Char"/>
    <w:uiPriority w:val="99"/>
    <w:qFormat/>
    <w:rsid w:val="0042161A"/>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42161A"/>
    <w:pPr>
      <w:outlineLvl w:val="6"/>
    </w:pPr>
  </w:style>
  <w:style w:type="paragraph" w:styleId="Heading8">
    <w:name w:val="heading 8"/>
    <w:basedOn w:val="Heading6"/>
    <w:next w:val="Normal"/>
    <w:link w:val="Heading8Char"/>
    <w:uiPriority w:val="99"/>
    <w:qFormat/>
    <w:rsid w:val="0042161A"/>
    <w:pPr>
      <w:outlineLvl w:val="7"/>
    </w:pPr>
  </w:style>
  <w:style w:type="paragraph" w:styleId="Heading9">
    <w:name w:val="heading 9"/>
    <w:basedOn w:val="Heading6"/>
    <w:next w:val="Normal"/>
    <w:link w:val="Heading9Char"/>
    <w:uiPriority w:val="99"/>
    <w:qFormat/>
    <w:rsid w:val="0042161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F7212"/>
    <w:rPr>
      <w:rFonts w:cs="Times New Roman"/>
      <w:b/>
      <w:sz w:val="24"/>
      <w:lang w:val="fr-FR" w:eastAsia="en-US"/>
    </w:rPr>
  </w:style>
  <w:style w:type="character" w:customStyle="1" w:styleId="Heading2Char">
    <w:name w:val="Heading 2 Char"/>
    <w:basedOn w:val="DefaultParagraphFont"/>
    <w:link w:val="Heading2"/>
    <w:uiPriority w:val="9"/>
    <w:semiHidden/>
    <w:rsid w:val="007E1BDA"/>
    <w:rPr>
      <w:rFonts w:asciiTheme="majorHAnsi" w:eastAsiaTheme="majorEastAsia" w:hAnsiTheme="majorHAnsi" w:cstheme="majorBidi"/>
      <w:b/>
      <w:bCs/>
      <w:kern w:val="0"/>
      <w:sz w:val="32"/>
      <w:szCs w:val="32"/>
      <w:lang w:val="fr-FR" w:eastAsia="en-US"/>
    </w:rPr>
  </w:style>
  <w:style w:type="character" w:customStyle="1" w:styleId="Heading3Char">
    <w:name w:val="Heading 3 Char"/>
    <w:basedOn w:val="DefaultParagraphFont"/>
    <w:link w:val="Heading3"/>
    <w:uiPriority w:val="9"/>
    <w:semiHidden/>
    <w:rsid w:val="007E1BDA"/>
    <w:rPr>
      <w:b/>
      <w:bCs/>
      <w:kern w:val="0"/>
      <w:sz w:val="32"/>
      <w:szCs w:val="32"/>
      <w:lang w:val="fr-FR" w:eastAsia="en-US"/>
    </w:rPr>
  </w:style>
  <w:style w:type="character" w:customStyle="1" w:styleId="Heading4Char">
    <w:name w:val="Heading 4 Char"/>
    <w:basedOn w:val="DefaultParagraphFont"/>
    <w:link w:val="Heading4"/>
    <w:uiPriority w:val="9"/>
    <w:semiHidden/>
    <w:rsid w:val="007E1BDA"/>
    <w:rPr>
      <w:rFonts w:asciiTheme="majorHAnsi" w:eastAsiaTheme="majorEastAsia" w:hAnsiTheme="majorHAnsi" w:cstheme="majorBidi"/>
      <w:b/>
      <w:bCs/>
      <w:kern w:val="0"/>
      <w:sz w:val="28"/>
      <w:szCs w:val="28"/>
      <w:lang w:val="fr-FR" w:eastAsia="en-US"/>
    </w:rPr>
  </w:style>
  <w:style w:type="character" w:customStyle="1" w:styleId="Heading5Char">
    <w:name w:val="Heading 5 Char"/>
    <w:basedOn w:val="DefaultParagraphFont"/>
    <w:link w:val="Heading5"/>
    <w:uiPriority w:val="9"/>
    <w:semiHidden/>
    <w:rsid w:val="007E1BDA"/>
    <w:rPr>
      <w:b/>
      <w:bCs/>
      <w:kern w:val="0"/>
      <w:sz w:val="28"/>
      <w:szCs w:val="28"/>
      <w:lang w:val="fr-FR" w:eastAsia="en-US"/>
    </w:rPr>
  </w:style>
  <w:style w:type="character" w:customStyle="1" w:styleId="Heading6Char">
    <w:name w:val="Heading 6 Char"/>
    <w:basedOn w:val="DefaultParagraphFont"/>
    <w:link w:val="Heading6"/>
    <w:uiPriority w:val="9"/>
    <w:semiHidden/>
    <w:rsid w:val="007E1BDA"/>
    <w:rPr>
      <w:rFonts w:asciiTheme="majorHAnsi" w:eastAsiaTheme="majorEastAsia" w:hAnsiTheme="majorHAnsi" w:cstheme="majorBidi"/>
      <w:b/>
      <w:bCs/>
      <w:kern w:val="0"/>
      <w:sz w:val="24"/>
      <w:szCs w:val="24"/>
      <w:lang w:val="fr-FR" w:eastAsia="en-US"/>
    </w:rPr>
  </w:style>
  <w:style w:type="character" w:customStyle="1" w:styleId="Heading7Char">
    <w:name w:val="Heading 7 Char"/>
    <w:basedOn w:val="DefaultParagraphFont"/>
    <w:link w:val="Heading7"/>
    <w:uiPriority w:val="9"/>
    <w:semiHidden/>
    <w:rsid w:val="007E1BDA"/>
    <w:rPr>
      <w:b/>
      <w:bCs/>
      <w:kern w:val="0"/>
      <w:sz w:val="24"/>
      <w:szCs w:val="24"/>
      <w:lang w:val="fr-FR" w:eastAsia="en-US"/>
    </w:rPr>
  </w:style>
  <w:style w:type="character" w:customStyle="1" w:styleId="Heading8Char">
    <w:name w:val="Heading 8 Char"/>
    <w:basedOn w:val="DefaultParagraphFont"/>
    <w:link w:val="Heading8"/>
    <w:uiPriority w:val="9"/>
    <w:semiHidden/>
    <w:rsid w:val="007E1BDA"/>
    <w:rPr>
      <w:rFonts w:asciiTheme="majorHAnsi" w:eastAsiaTheme="majorEastAsia" w:hAnsiTheme="majorHAnsi" w:cstheme="majorBidi"/>
      <w:kern w:val="0"/>
      <w:sz w:val="24"/>
      <w:szCs w:val="24"/>
      <w:lang w:val="fr-FR" w:eastAsia="en-US"/>
    </w:rPr>
  </w:style>
  <w:style w:type="character" w:customStyle="1" w:styleId="Heading9Char">
    <w:name w:val="Heading 9 Char"/>
    <w:basedOn w:val="DefaultParagraphFont"/>
    <w:link w:val="Heading9"/>
    <w:uiPriority w:val="9"/>
    <w:semiHidden/>
    <w:rsid w:val="007E1BDA"/>
    <w:rPr>
      <w:rFonts w:asciiTheme="majorHAnsi" w:eastAsiaTheme="majorEastAsia" w:hAnsiTheme="majorHAnsi" w:cstheme="majorBidi"/>
      <w:kern w:val="0"/>
      <w:szCs w:val="21"/>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uiPriority w:val="99"/>
    <w:rsid w:val="0042161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uiPriority w:val="99"/>
    <w:locked/>
    <w:rsid w:val="00AF7212"/>
    <w:rPr>
      <w:rFonts w:cs="Times New Roman"/>
      <w:sz w:val="24"/>
      <w:lang w:val="fr-FR" w:eastAsia="en-US"/>
    </w:rPr>
  </w:style>
  <w:style w:type="paragraph" w:styleId="Footer">
    <w:name w:val="footer"/>
    <w:basedOn w:val="Normal"/>
    <w:link w:val="FooterChar"/>
    <w:uiPriority w:val="99"/>
    <w:rsid w:val="0042161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7E1BDA"/>
    <w:rPr>
      <w:kern w:val="0"/>
      <w:sz w:val="18"/>
      <w:szCs w:val="18"/>
      <w:lang w:val="fr-FR" w:eastAsia="en-US"/>
    </w:rPr>
  </w:style>
  <w:style w:type="character" w:styleId="PageNumber">
    <w:name w:val="page number"/>
    <w:basedOn w:val="DefaultParagraphFont"/>
    <w:uiPriority w:val="99"/>
    <w:rsid w:val="0042161A"/>
    <w:rPr>
      <w:rFonts w:cs="Times New Roman"/>
    </w:rPr>
  </w:style>
  <w:style w:type="paragraph" w:customStyle="1" w:styleId="Headingb">
    <w:name w:val="Heading_b"/>
    <w:basedOn w:val="Heading3"/>
    <w:next w:val="Normal"/>
    <w:qFormat/>
    <w:rsid w:val="0042161A"/>
    <w:pPr>
      <w:spacing w:before="160"/>
      <w:ind w:left="0" w:firstLine="0"/>
      <w:outlineLvl w:val="9"/>
    </w:pPr>
  </w:style>
  <w:style w:type="paragraph" w:customStyle="1" w:styleId="Headingi">
    <w:name w:val="Heading_i"/>
    <w:basedOn w:val="Heading3"/>
    <w:next w:val="Normal"/>
    <w:uiPriority w:val="99"/>
    <w:rsid w:val="0042161A"/>
    <w:pPr>
      <w:spacing w:before="160"/>
      <w:ind w:left="0" w:firstLine="0"/>
    </w:pPr>
    <w:rPr>
      <w:b w:val="0"/>
      <w:i/>
    </w:rPr>
  </w:style>
  <w:style w:type="character" w:customStyle="1" w:styleId="href">
    <w:name w:val="href"/>
    <w:basedOn w:val="DefaultParagraphFont"/>
    <w:uiPriority w:val="99"/>
    <w:rsid w:val="0042161A"/>
    <w:rPr>
      <w:rFonts w:cs="Times New Roman"/>
    </w:rPr>
  </w:style>
  <w:style w:type="paragraph" w:customStyle="1" w:styleId="enumlev1">
    <w:name w:val="enumlev1"/>
    <w:basedOn w:val="Normal"/>
    <w:uiPriority w:val="99"/>
    <w:rsid w:val="0042161A"/>
    <w:pPr>
      <w:spacing w:before="80"/>
      <w:ind w:left="794" w:hanging="794"/>
    </w:pPr>
  </w:style>
  <w:style w:type="paragraph" w:customStyle="1" w:styleId="enumlev2">
    <w:name w:val="enumlev2"/>
    <w:basedOn w:val="enumlev1"/>
    <w:uiPriority w:val="99"/>
    <w:rsid w:val="0042161A"/>
    <w:pPr>
      <w:ind w:left="1191" w:hanging="397"/>
    </w:pPr>
  </w:style>
  <w:style w:type="paragraph" w:customStyle="1" w:styleId="enumlev3">
    <w:name w:val="enumlev3"/>
    <w:basedOn w:val="enumlev2"/>
    <w:uiPriority w:val="99"/>
    <w:rsid w:val="0042161A"/>
    <w:pPr>
      <w:ind w:left="1588"/>
    </w:pPr>
  </w:style>
  <w:style w:type="paragraph" w:customStyle="1" w:styleId="Normalaftertitle">
    <w:name w:val="Normal_after_title"/>
    <w:basedOn w:val="Normal"/>
    <w:next w:val="Normal"/>
    <w:rsid w:val="0042161A"/>
    <w:pPr>
      <w:spacing w:before="320"/>
    </w:pPr>
  </w:style>
  <w:style w:type="paragraph" w:customStyle="1" w:styleId="Note">
    <w:name w:val="Note"/>
    <w:basedOn w:val="Normal"/>
    <w:uiPriority w:val="99"/>
    <w:rsid w:val="0042161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42161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rsid w:val="0042161A"/>
    <w:pPr>
      <w:jc w:val="center"/>
    </w:pPr>
  </w:style>
  <w:style w:type="paragraph" w:customStyle="1" w:styleId="Recdate">
    <w:name w:val="Rec_date"/>
    <w:basedOn w:val="Recref"/>
    <w:next w:val="Normalaftertitle"/>
    <w:uiPriority w:val="99"/>
    <w:rsid w:val="0042161A"/>
    <w:pPr>
      <w:jc w:val="right"/>
    </w:pPr>
  </w:style>
  <w:style w:type="paragraph" w:customStyle="1" w:styleId="AnnexNoTitle">
    <w:name w:val="Annex_NoTitle"/>
    <w:basedOn w:val="Normal"/>
    <w:next w:val="Normalaftertitle"/>
    <w:rsid w:val="0042161A"/>
    <w:pPr>
      <w:keepNext/>
      <w:keepLines/>
      <w:spacing w:before="480" w:after="80"/>
      <w:jc w:val="center"/>
    </w:pPr>
    <w:rPr>
      <w:b/>
      <w:sz w:val="28"/>
    </w:rPr>
  </w:style>
  <w:style w:type="paragraph" w:customStyle="1" w:styleId="AppendixNoTitle">
    <w:name w:val="Appendix_NoTitle"/>
    <w:basedOn w:val="AnnexNoTitle"/>
    <w:next w:val="Normal"/>
    <w:uiPriority w:val="99"/>
    <w:rsid w:val="0042161A"/>
  </w:style>
  <w:style w:type="paragraph" w:customStyle="1" w:styleId="Tablefin">
    <w:name w:val="Table_fin"/>
    <w:basedOn w:val="Normal"/>
    <w:next w:val="Normal"/>
    <w:rsid w:val="0042161A"/>
    <w:pPr>
      <w:spacing w:before="0"/>
    </w:pPr>
    <w:rPr>
      <w:sz w:val="20"/>
      <w:lang w:val="en-GB"/>
    </w:rPr>
  </w:style>
  <w:style w:type="paragraph" w:customStyle="1" w:styleId="Tablehead">
    <w:name w:val="Table_head"/>
    <w:basedOn w:val="Normal"/>
    <w:next w:val="Normal"/>
    <w:link w:val="TableheadChar"/>
    <w:rsid w:val="004216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2161A"/>
    <w:pPr>
      <w:keepNext/>
      <w:spacing w:before="360" w:after="120"/>
      <w:jc w:val="center"/>
    </w:pPr>
  </w:style>
  <w:style w:type="paragraph" w:customStyle="1" w:styleId="Tabletext">
    <w:name w:val="Table_text"/>
    <w:basedOn w:val="Normal"/>
    <w:link w:val="TabletextChar"/>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2161A"/>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4216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42161A"/>
    <w:pPr>
      <w:ind w:left="794"/>
    </w:pPr>
  </w:style>
  <w:style w:type="paragraph" w:customStyle="1" w:styleId="Figurelegend">
    <w:name w:val="Figure_legend"/>
    <w:basedOn w:val="Normal"/>
    <w:uiPriority w:val="99"/>
    <w:rsid w:val="004216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rsid w:val="004216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42161A"/>
    <w:pPr>
      <w:keepNext/>
      <w:keepLines/>
      <w:spacing w:before="480"/>
      <w:jc w:val="center"/>
    </w:pPr>
    <w:rPr>
      <w:sz w:val="28"/>
    </w:rPr>
  </w:style>
  <w:style w:type="paragraph" w:customStyle="1" w:styleId="Arttitle">
    <w:name w:val="Art_title"/>
    <w:basedOn w:val="Normal"/>
    <w:next w:val="Normalaftertitle"/>
    <w:uiPriority w:val="99"/>
    <w:rsid w:val="0042161A"/>
    <w:pPr>
      <w:keepNext/>
      <w:keepLines/>
      <w:spacing w:before="240"/>
      <w:jc w:val="center"/>
    </w:pPr>
    <w:rPr>
      <w:b/>
      <w:sz w:val="28"/>
    </w:rPr>
  </w:style>
  <w:style w:type="paragraph" w:customStyle="1" w:styleId="Blanc">
    <w:name w:val="Blanc"/>
    <w:basedOn w:val="Normal"/>
    <w:next w:val="Tabletext"/>
    <w:uiPriority w:val="99"/>
    <w:rsid w:val="0042161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4216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2161A"/>
    <w:pPr>
      <w:keepNext/>
      <w:keepLines/>
      <w:spacing w:before="160"/>
      <w:ind w:left="794"/>
    </w:pPr>
    <w:rPr>
      <w:i/>
    </w:rPr>
  </w:style>
  <w:style w:type="paragraph" w:customStyle="1" w:styleId="ChapNo">
    <w:name w:val="Chap_No"/>
    <w:basedOn w:val="ArtNo"/>
    <w:next w:val="Chaptitle"/>
    <w:uiPriority w:val="99"/>
    <w:rsid w:val="0042161A"/>
    <w:rPr>
      <w:b/>
    </w:rPr>
  </w:style>
  <w:style w:type="paragraph" w:customStyle="1" w:styleId="Chaptitle">
    <w:name w:val="Chap_title"/>
    <w:basedOn w:val="Arttitle"/>
    <w:next w:val="Normalaftertitle"/>
    <w:uiPriority w:val="99"/>
    <w:rsid w:val="0042161A"/>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42161A"/>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42161A"/>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locked/>
    <w:rsid w:val="008E4825"/>
    <w:rPr>
      <w:rFonts w:cs="Times New Roman"/>
      <w:sz w:val="22"/>
      <w:lang w:val="fr-FR" w:eastAsia="en-US"/>
    </w:rPr>
  </w:style>
  <w:style w:type="paragraph" w:styleId="Index1">
    <w:name w:val="index 1"/>
    <w:basedOn w:val="Normal"/>
    <w:next w:val="Normal"/>
    <w:uiPriority w:val="99"/>
    <w:semiHidden/>
    <w:rsid w:val="0042161A"/>
  </w:style>
  <w:style w:type="paragraph" w:styleId="Index2">
    <w:name w:val="index 2"/>
    <w:basedOn w:val="Normal"/>
    <w:next w:val="Normal"/>
    <w:uiPriority w:val="99"/>
    <w:semiHidden/>
    <w:rsid w:val="0042161A"/>
    <w:pPr>
      <w:ind w:left="283"/>
    </w:pPr>
  </w:style>
  <w:style w:type="paragraph" w:styleId="Index3">
    <w:name w:val="index 3"/>
    <w:basedOn w:val="Normal"/>
    <w:next w:val="Normal"/>
    <w:uiPriority w:val="99"/>
    <w:semiHidden/>
    <w:rsid w:val="0042161A"/>
    <w:pPr>
      <w:ind w:left="566"/>
    </w:pPr>
  </w:style>
  <w:style w:type="paragraph" w:styleId="IndexHeading">
    <w:name w:val="index heading"/>
    <w:basedOn w:val="Normal"/>
    <w:next w:val="Index1"/>
    <w:uiPriority w:val="99"/>
    <w:semiHidden/>
    <w:rsid w:val="0042161A"/>
  </w:style>
  <w:style w:type="paragraph" w:customStyle="1" w:styleId="Line">
    <w:name w:val="Line"/>
    <w:basedOn w:val="Normal"/>
    <w:next w:val="Normal"/>
    <w:rsid w:val="004216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4216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42161A"/>
  </w:style>
  <w:style w:type="paragraph" w:customStyle="1" w:styleId="Partref">
    <w:name w:val="Part_ref"/>
    <w:basedOn w:val="Normal"/>
    <w:next w:val="Normal"/>
    <w:uiPriority w:val="99"/>
    <w:rsid w:val="0042161A"/>
    <w:pPr>
      <w:keepNext/>
      <w:keepLines/>
      <w:spacing w:after="280"/>
      <w:jc w:val="center"/>
    </w:pPr>
  </w:style>
  <w:style w:type="paragraph" w:customStyle="1" w:styleId="Parttitle">
    <w:name w:val="Part_title"/>
    <w:basedOn w:val="Normal"/>
    <w:next w:val="Normalaftertitle"/>
    <w:uiPriority w:val="99"/>
    <w:rsid w:val="004216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42161A"/>
  </w:style>
  <w:style w:type="paragraph" w:customStyle="1" w:styleId="QuestionNo">
    <w:name w:val="Question_No"/>
    <w:basedOn w:val="RecNoBR"/>
    <w:next w:val="Normal"/>
    <w:uiPriority w:val="99"/>
    <w:rsid w:val="0042161A"/>
  </w:style>
  <w:style w:type="paragraph" w:customStyle="1" w:styleId="Questionref">
    <w:name w:val="Question_ref"/>
    <w:basedOn w:val="Recref"/>
    <w:next w:val="Questiondate"/>
    <w:rsid w:val="0042161A"/>
  </w:style>
  <w:style w:type="paragraph" w:customStyle="1" w:styleId="Questiontitle">
    <w:name w:val="Question_title"/>
    <w:basedOn w:val="Normal"/>
    <w:next w:val="Questionref"/>
    <w:uiPriority w:val="99"/>
    <w:rsid w:val="0042161A"/>
  </w:style>
  <w:style w:type="paragraph" w:customStyle="1" w:styleId="Reftext">
    <w:name w:val="Ref_text"/>
    <w:basedOn w:val="Normal"/>
    <w:rsid w:val="0042161A"/>
    <w:pPr>
      <w:ind w:left="794" w:hanging="794"/>
    </w:pPr>
    <w:rPr>
      <w:sz w:val="22"/>
    </w:rPr>
  </w:style>
  <w:style w:type="paragraph" w:customStyle="1" w:styleId="Reftitle">
    <w:name w:val="Ref_title"/>
    <w:basedOn w:val="Normal"/>
    <w:next w:val="Reftext"/>
    <w:uiPriority w:val="99"/>
    <w:rsid w:val="004216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42161A"/>
  </w:style>
  <w:style w:type="paragraph" w:customStyle="1" w:styleId="RepNo">
    <w:name w:val="Rep_No"/>
    <w:basedOn w:val="RecNoBR"/>
    <w:next w:val="Reptitle"/>
    <w:uiPriority w:val="99"/>
    <w:rsid w:val="0042161A"/>
  </w:style>
  <w:style w:type="paragraph" w:customStyle="1" w:styleId="Repref">
    <w:name w:val="Rep_ref"/>
    <w:basedOn w:val="Recref"/>
    <w:next w:val="Repdate"/>
    <w:uiPriority w:val="99"/>
    <w:rsid w:val="0042161A"/>
  </w:style>
  <w:style w:type="paragraph" w:customStyle="1" w:styleId="Reptitle">
    <w:name w:val="Rep_title"/>
    <w:basedOn w:val="RectitleBR"/>
    <w:next w:val="Repref"/>
    <w:uiPriority w:val="99"/>
    <w:rsid w:val="0042161A"/>
  </w:style>
  <w:style w:type="paragraph" w:customStyle="1" w:styleId="Resdate">
    <w:name w:val="Res_date"/>
    <w:basedOn w:val="Recdate"/>
    <w:next w:val="Normalaftertitle"/>
    <w:uiPriority w:val="99"/>
    <w:rsid w:val="0042161A"/>
  </w:style>
  <w:style w:type="paragraph" w:customStyle="1" w:styleId="ResNo">
    <w:name w:val="Res_No"/>
    <w:basedOn w:val="RecNoBR"/>
    <w:next w:val="Restitle"/>
    <w:uiPriority w:val="99"/>
    <w:rsid w:val="0042161A"/>
  </w:style>
  <w:style w:type="paragraph" w:customStyle="1" w:styleId="Resref">
    <w:name w:val="Res_ref"/>
    <w:basedOn w:val="Recref"/>
    <w:next w:val="Resdate"/>
    <w:uiPriority w:val="99"/>
    <w:rsid w:val="0042161A"/>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42161A"/>
  </w:style>
  <w:style w:type="paragraph" w:customStyle="1" w:styleId="Sectiontitle">
    <w:name w:val="Section_title"/>
    <w:basedOn w:val="Normal"/>
    <w:next w:val="Normalaftertitle"/>
    <w:uiPriority w:val="99"/>
    <w:rsid w:val="004216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42161A"/>
    <w:pPr>
      <w:tabs>
        <w:tab w:val="clear" w:pos="794"/>
        <w:tab w:val="clear" w:pos="1191"/>
        <w:tab w:val="clear" w:pos="1588"/>
        <w:tab w:val="clear" w:pos="1985"/>
        <w:tab w:val="right" w:pos="9611"/>
      </w:tabs>
    </w:pPr>
    <w:rPr>
      <w:i/>
    </w:rPr>
  </w:style>
  <w:style w:type="paragraph" w:styleId="TOC1">
    <w:name w:val="toc 1"/>
    <w:basedOn w:val="Normal"/>
    <w:uiPriority w:val="99"/>
    <w:semiHidden/>
    <w:rsid w:val="004216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42161A"/>
    <w:pPr>
      <w:tabs>
        <w:tab w:val="clear" w:pos="567"/>
        <w:tab w:val="left" w:pos="1276"/>
      </w:tabs>
      <w:spacing w:before="160"/>
      <w:ind w:left="1276" w:hanging="709"/>
    </w:pPr>
  </w:style>
  <w:style w:type="paragraph" w:styleId="TOC3">
    <w:name w:val="toc 3"/>
    <w:basedOn w:val="TOC2"/>
    <w:uiPriority w:val="99"/>
    <w:semiHidden/>
    <w:rsid w:val="0042161A"/>
    <w:pPr>
      <w:tabs>
        <w:tab w:val="clear" w:pos="1276"/>
        <w:tab w:val="left" w:pos="2155"/>
      </w:tabs>
      <w:ind w:left="2155" w:hanging="879"/>
    </w:pPr>
  </w:style>
  <w:style w:type="paragraph" w:styleId="TOC4">
    <w:name w:val="toc 4"/>
    <w:basedOn w:val="TOC3"/>
    <w:uiPriority w:val="99"/>
    <w:semiHidden/>
    <w:rsid w:val="0042161A"/>
    <w:pPr>
      <w:tabs>
        <w:tab w:val="left" w:pos="3261"/>
      </w:tabs>
      <w:spacing w:before="80"/>
      <w:ind w:left="3261" w:hanging="993"/>
    </w:pPr>
  </w:style>
  <w:style w:type="paragraph" w:styleId="TOC5">
    <w:name w:val="toc 5"/>
    <w:basedOn w:val="TOC4"/>
    <w:uiPriority w:val="99"/>
    <w:semiHidden/>
    <w:rsid w:val="0042161A"/>
  </w:style>
  <w:style w:type="paragraph" w:styleId="TOC6">
    <w:name w:val="toc 6"/>
    <w:basedOn w:val="TOC4"/>
    <w:uiPriority w:val="99"/>
    <w:semiHidden/>
    <w:rsid w:val="0042161A"/>
  </w:style>
  <w:style w:type="paragraph" w:styleId="TOC7">
    <w:name w:val="toc 7"/>
    <w:basedOn w:val="TOC4"/>
    <w:uiPriority w:val="99"/>
    <w:semiHidden/>
    <w:rsid w:val="0042161A"/>
  </w:style>
  <w:style w:type="paragraph" w:styleId="TOC8">
    <w:name w:val="toc 8"/>
    <w:basedOn w:val="TOC4"/>
    <w:uiPriority w:val="99"/>
    <w:semiHidden/>
    <w:rsid w:val="0042161A"/>
  </w:style>
  <w:style w:type="paragraph" w:customStyle="1" w:styleId="RectitleBR">
    <w:name w:val="Rec_title_BR"/>
    <w:basedOn w:val="Normal"/>
    <w:next w:val="Recref"/>
    <w:uiPriority w:val="99"/>
    <w:rsid w:val="0042161A"/>
    <w:pPr>
      <w:keepNext/>
      <w:keepLines/>
      <w:spacing w:before="240"/>
      <w:jc w:val="center"/>
    </w:pPr>
    <w:rPr>
      <w:b/>
      <w:sz w:val="28"/>
    </w:rPr>
  </w:style>
  <w:style w:type="paragraph" w:customStyle="1" w:styleId="Annexref">
    <w:name w:val="Annex_ref"/>
    <w:basedOn w:val="Normal"/>
    <w:next w:val="Normalaftertitle"/>
    <w:uiPriority w:val="99"/>
    <w:rsid w:val="0042161A"/>
    <w:pPr>
      <w:keepNext/>
      <w:keepLines/>
      <w:spacing w:after="280"/>
      <w:jc w:val="center"/>
    </w:pPr>
  </w:style>
  <w:style w:type="paragraph" w:customStyle="1" w:styleId="Appendixref">
    <w:name w:val="Appendix_ref"/>
    <w:basedOn w:val="Annexref"/>
    <w:next w:val="Normalaftertitle"/>
    <w:uiPriority w:val="99"/>
    <w:rsid w:val="0042161A"/>
  </w:style>
  <w:style w:type="paragraph" w:customStyle="1" w:styleId="Figuretitle">
    <w:name w:val="Figure_title"/>
    <w:basedOn w:val="Normal"/>
    <w:next w:val="Figure"/>
    <w:link w:val="FiguretitleChar"/>
    <w:rsid w:val="0042161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2161A"/>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AF7212"/>
    <w:rPr>
      <w:rFonts w:cs="Times New Roman"/>
      <w:color w:val="0000FF"/>
      <w:u w:val="single"/>
    </w:rPr>
  </w:style>
  <w:style w:type="paragraph" w:customStyle="1" w:styleId="AnnexNo">
    <w:name w:val="Annex_No"/>
    <w:basedOn w:val="Normal"/>
    <w:next w:val="Normal"/>
    <w:uiPriority w:val="99"/>
    <w:rsid w:val="00AF72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F72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TableText0">
    <w:name w:val="Table_Text"/>
    <w:basedOn w:val="Normal"/>
    <w:rsid w:val="00AF7212"/>
    <w:pPr>
      <w:keepNext/>
      <w:spacing w:before="100" w:after="100" w:line="190" w:lineRule="exact"/>
    </w:pPr>
    <w:rPr>
      <w:sz w:val="18"/>
      <w:lang w:val="en-GB"/>
    </w:rPr>
  </w:style>
  <w:style w:type="paragraph" w:customStyle="1" w:styleId="Fig">
    <w:name w:val="Fig"/>
    <w:basedOn w:val="Normal"/>
    <w:next w:val="Normal"/>
    <w:uiPriority w:val="99"/>
    <w:rsid w:val="00AF7212"/>
    <w:pPr>
      <w:spacing w:before="136"/>
      <w:jc w:val="center"/>
    </w:pPr>
    <w:rPr>
      <w:sz w:val="20"/>
      <w:lang w:val="en-US"/>
    </w:rPr>
  </w:style>
  <w:style w:type="paragraph" w:styleId="BodyText2">
    <w:name w:val="Body Text 2"/>
    <w:basedOn w:val="Normal"/>
    <w:link w:val="BodyText2Char"/>
    <w:uiPriority w:val="99"/>
    <w:rsid w:val="000D5CA1"/>
    <w:pPr>
      <w:ind w:firstLineChars="200" w:firstLine="408"/>
      <w:jc w:val="left"/>
    </w:pPr>
    <w:rPr>
      <w:spacing w:val="4"/>
      <w:sz w:val="20"/>
      <w:lang w:val="en-US" w:eastAsia="zh-CN"/>
    </w:rPr>
  </w:style>
  <w:style w:type="character" w:customStyle="1" w:styleId="BodyText2Char">
    <w:name w:val="Body Text 2 Char"/>
    <w:basedOn w:val="DefaultParagraphFont"/>
    <w:link w:val="BodyText2"/>
    <w:uiPriority w:val="99"/>
    <w:locked/>
    <w:rsid w:val="000D5CA1"/>
    <w:rPr>
      <w:rFonts w:cs="Times New Roman"/>
      <w:spacing w:val="4"/>
    </w:rPr>
  </w:style>
  <w:style w:type="character" w:customStyle="1" w:styleId="TabletextChar">
    <w:name w:val="Table_text Char"/>
    <w:link w:val="Tabletext"/>
    <w:locked/>
    <w:rsid w:val="00106F6E"/>
    <w:rPr>
      <w:kern w:val="0"/>
      <w:sz w:val="22"/>
      <w:szCs w:val="20"/>
      <w:lang w:val="fr-FR" w:eastAsia="en-US"/>
    </w:rPr>
  </w:style>
  <w:style w:type="character" w:customStyle="1" w:styleId="TableheadChar">
    <w:name w:val="Table_head Char"/>
    <w:link w:val="Tablehead"/>
    <w:locked/>
    <w:rsid w:val="00106F6E"/>
    <w:rPr>
      <w:b/>
      <w:kern w:val="0"/>
      <w:sz w:val="22"/>
      <w:szCs w:val="20"/>
      <w:lang w:val="fr-FR" w:eastAsia="en-US"/>
    </w:rPr>
  </w:style>
  <w:style w:type="paragraph" w:customStyle="1" w:styleId="TableLegend0">
    <w:name w:val="Table_Legend"/>
    <w:basedOn w:val="Normal"/>
    <w:next w:val="Normal"/>
    <w:rsid w:val="001B59E5"/>
    <w:pPr>
      <w:keepNext/>
      <w:spacing w:before="86" w:line="199" w:lineRule="exact"/>
      <w:ind w:left="-85" w:right="-85"/>
    </w:pPr>
    <w:rPr>
      <w:rFonts w:eastAsia="Times New Roman"/>
      <w:sz w:val="18"/>
      <w:lang w:val="en-GB"/>
    </w:rPr>
  </w:style>
  <w:style w:type="table" w:styleId="TableGrid">
    <w:name w:val="Table Grid"/>
    <w:basedOn w:val="TableNormal"/>
    <w:locked/>
    <w:rsid w:val="001B59E5"/>
    <w:rPr>
      <w:rFonts w:ascii="CG Times" w:eastAsia="Times New Roman" w:hAnsi="CG Time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23C6"/>
    <w:rPr>
      <w:color w:val="800080" w:themeColor="followedHyperlink"/>
      <w:u w:val="single"/>
    </w:rPr>
  </w:style>
  <w:style w:type="paragraph" w:customStyle="1" w:styleId="Reasons">
    <w:name w:val="Reasons"/>
    <w:basedOn w:val="Normal"/>
    <w:qFormat/>
    <w:rsid w:val="007D33BE"/>
    <w:pPr>
      <w:tabs>
        <w:tab w:val="clear" w:pos="794"/>
        <w:tab w:val="clear" w:pos="1191"/>
        <w:tab w:val="left" w:pos="1134"/>
      </w:tabs>
      <w:jc w:val="left"/>
    </w:pPr>
    <w:rPr>
      <w:rFonts w:eastAsia="Times New Roman"/>
      <w:lang w:val="en-GB"/>
    </w:rPr>
  </w:style>
  <w:style w:type="character" w:customStyle="1" w:styleId="FiguretitleChar">
    <w:name w:val="Figure_title Char"/>
    <w:basedOn w:val="DefaultParagraphFont"/>
    <w:link w:val="Figuretitle"/>
    <w:locked/>
    <w:rsid w:val="007D33BE"/>
    <w:rPr>
      <w:rFonts w:ascii="Times New Roman Bold" w:hAnsi="Times New Roman Bold"/>
      <w:b/>
      <w:kern w:val="0"/>
      <w:sz w:val="18"/>
      <w:szCs w:val="20"/>
      <w:lang w:val="fr-FR" w:eastAsia="en-US"/>
    </w:rPr>
  </w:style>
  <w:style w:type="character" w:customStyle="1" w:styleId="FigureNoChar">
    <w:name w:val="Figure_No Char"/>
    <w:basedOn w:val="DefaultParagraphFont"/>
    <w:link w:val="FigureNo"/>
    <w:locked/>
    <w:rsid w:val="007D33BE"/>
    <w:rPr>
      <w:caps/>
      <w:kern w:val="0"/>
      <w:sz w:val="18"/>
      <w:szCs w:val="20"/>
      <w:lang w:val="fr-FR" w:eastAsia="en-US"/>
    </w:rPr>
  </w:style>
  <w:style w:type="paragraph" w:styleId="BalloonText">
    <w:name w:val="Balloon Text"/>
    <w:basedOn w:val="Normal"/>
    <w:link w:val="BalloonTextChar"/>
    <w:uiPriority w:val="99"/>
    <w:semiHidden/>
    <w:unhideWhenUsed/>
    <w:rsid w:val="00EF2759"/>
    <w:pPr>
      <w:spacing w:before="0"/>
    </w:pPr>
    <w:rPr>
      <w:sz w:val="18"/>
      <w:szCs w:val="18"/>
    </w:rPr>
  </w:style>
  <w:style w:type="character" w:customStyle="1" w:styleId="BalloonTextChar">
    <w:name w:val="Balloon Text Char"/>
    <w:basedOn w:val="DefaultParagraphFont"/>
    <w:link w:val="BalloonText"/>
    <w:uiPriority w:val="99"/>
    <w:semiHidden/>
    <w:rsid w:val="00EF2759"/>
    <w:rPr>
      <w:kern w:val="0"/>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0069">
      <w:bodyDiv w:val="1"/>
      <w:marLeft w:val="0"/>
      <w:marRight w:val="0"/>
      <w:marTop w:val="0"/>
      <w:marBottom w:val="0"/>
      <w:divBdr>
        <w:top w:val="none" w:sz="0" w:space="0" w:color="auto"/>
        <w:left w:val="none" w:sz="0" w:space="0" w:color="auto"/>
        <w:bottom w:val="none" w:sz="0" w:space="0" w:color="auto"/>
        <w:right w:val="none" w:sz="0" w:space="0" w:color="auto"/>
      </w:divBdr>
    </w:div>
    <w:div w:id="263806973">
      <w:bodyDiv w:val="1"/>
      <w:marLeft w:val="0"/>
      <w:marRight w:val="0"/>
      <w:marTop w:val="0"/>
      <w:marBottom w:val="0"/>
      <w:divBdr>
        <w:top w:val="none" w:sz="0" w:space="0" w:color="auto"/>
        <w:left w:val="none" w:sz="0" w:space="0" w:color="auto"/>
        <w:bottom w:val="none" w:sz="0" w:space="0" w:color="auto"/>
        <w:right w:val="none" w:sz="0" w:space="0" w:color="auto"/>
      </w:divBdr>
    </w:div>
    <w:div w:id="185742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TotalTime>
  <Pages>9</Pages>
  <Words>4212</Words>
  <Characters>1930</Characters>
  <Application>Microsoft Office Word</Application>
  <DocSecurity>0</DocSecurity>
  <Lines>321</Lines>
  <Paragraphs>136</Paragraphs>
  <ScaleCrop>false</ScaleCrop>
  <HeadingPairs>
    <vt:vector size="2" baseType="variant">
      <vt:variant>
        <vt:lpstr>Title</vt:lpstr>
      </vt:variant>
      <vt:variant>
        <vt:i4>1</vt:i4>
      </vt:variant>
    </vt:vector>
  </HeadingPairs>
  <TitlesOfParts>
    <vt:vector size="1" baseType="lpstr">
      <vt:lpstr>ITU-R SA.1161-2 建议书（09/2017）- 使用对地静止轨道的卫星地球探测业务和卫星气象业务中的数据传输系统的共用和协调标准</vt:lpstr>
    </vt:vector>
  </TitlesOfParts>
  <Company>ITU</Company>
  <LinksUpToDate>false</LinksUpToDate>
  <CharactersWithSpaces>6006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SA.1161-2 建议书（09/2017）- 使用对地静止轨道的卫星地球探测业务和卫星气象业务中的数据传输系统的共用和协调标准</dc:title>
  <dc:creator>Gachet, Christelle</dc:creator>
  <cp:lastModifiedBy>Li, Jianying</cp:lastModifiedBy>
  <cp:revision>8</cp:revision>
  <cp:lastPrinted>2019-03-22T08:37:00Z</cp:lastPrinted>
  <dcterms:created xsi:type="dcterms:W3CDTF">2019-03-21T07:54:00Z</dcterms:created>
  <dcterms:modified xsi:type="dcterms:W3CDTF">2019-03-22T08:41:00Z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