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p w:rsidR="006F20D8" w:rsidRPr="008C153E" w:rsidRDefault="006F20D8" w:rsidP="00AF7212"/>
    <w:tbl>
      <w:tblPr>
        <w:tblW w:w="10089" w:type="dxa"/>
        <w:tblLook w:val="01E0" w:firstRow="1" w:lastRow="1" w:firstColumn="1" w:lastColumn="1" w:noHBand="0" w:noVBand="0"/>
      </w:tblPr>
      <w:tblGrid>
        <w:gridCol w:w="10089"/>
      </w:tblGrid>
      <w:tr w:rsidR="006F20D8" w:rsidRPr="008C153E" w:rsidTr="00A05B10">
        <w:tc>
          <w:tcPr>
            <w:tcW w:w="10089" w:type="dxa"/>
          </w:tcPr>
          <w:p w:rsidR="006F20D8" w:rsidRPr="008C153E" w:rsidRDefault="006F20D8" w:rsidP="00A05B10">
            <w:pPr>
              <w:spacing w:before="380" w:line="280" w:lineRule="exact"/>
              <w:jc w:val="right"/>
              <w:rPr>
                <w:b/>
                <w:bCs/>
                <w:iCs/>
                <w:color w:val="243285"/>
                <w:sz w:val="32"/>
                <w:szCs w:val="32"/>
                <w:lang w:val="en-US"/>
              </w:rPr>
            </w:pPr>
          </w:p>
          <w:p w:rsidR="006F20D8" w:rsidRPr="004319CC" w:rsidRDefault="006F20D8" w:rsidP="00EF1502">
            <w:pPr>
              <w:spacing w:before="380" w:line="280" w:lineRule="exact"/>
              <w:jc w:val="right"/>
              <w:rPr>
                <w:b/>
                <w:bCs/>
                <w:iCs/>
                <w:color w:val="243285"/>
                <w:sz w:val="36"/>
                <w:szCs w:val="36"/>
                <w:lang w:val="fr-CH"/>
              </w:rPr>
            </w:pPr>
            <w:r w:rsidRPr="00106F6E">
              <w:rPr>
                <w:rFonts w:ascii="Tahoma" w:hAnsi="Tahoma" w:cs="Tahoma"/>
                <w:b/>
                <w:bCs/>
                <w:iCs/>
                <w:color w:val="243285"/>
                <w:sz w:val="36"/>
                <w:szCs w:val="36"/>
                <w:lang w:val="fr-CH"/>
              </w:rPr>
              <w:t>ITU-R  SA.1</w:t>
            </w:r>
            <w:r w:rsidR="00EF1502">
              <w:rPr>
                <w:rFonts w:ascii="Tahoma" w:hAnsi="Tahoma" w:cs="Tahoma"/>
                <w:b/>
                <w:bCs/>
                <w:iCs/>
                <w:color w:val="243285"/>
                <w:sz w:val="36"/>
                <w:szCs w:val="36"/>
                <w:lang w:val="fr-CH"/>
              </w:rPr>
              <w:t>018</w:t>
            </w:r>
            <w:r w:rsidRPr="00106F6E">
              <w:rPr>
                <w:rFonts w:ascii="Tahoma" w:hAnsi="Tahoma" w:cs="Tahoma"/>
                <w:b/>
                <w:bCs/>
                <w:iCs/>
                <w:color w:val="243285"/>
                <w:sz w:val="36"/>
                <w:szCs w:val="36"/>
                <w:lang w:val="fr-CH"/>
              </w:rPr>
              <w:t>-1</w:t>
            </w:r>
            <w:r w:rsidR="00863516">
              <w:rPr>
                <w:rFonts w:ascii="Tahoma" w:hAnsi="Tahoma" w:cs="Tahoma"/>
                <w:b/>
                <w:bCs/>
                <w:iCs/>
                <w:color w:val="243285"/>
                <w:sz w:val="36"/>
                <w:szCs w:val="36"/>
                <w:lang w:val="fr-CH"/>
              </w:rPr>
              <w:t xml:space="preserve"> </w:t>
            </w:r>
            <w:r w:rsidRPr="00106F6E">
              <w:rPr>
                <w:rFonts w:ascii="SimHei" w:eastAsia="SimHei" w:hAnsi="SimHei" w:hint="eastAsia"/>
                <w:b/>
                <w:bCs/>
                <w:iCs/>
                <w:color w:val="243285"/>
                <w:sz w:val="36"/>
                <w:szCs w:val="36"/>
                <w:lang w:val="fr-CH"/>
              </w:rPr>
              <w:t>建议书</w:t>
            </w:r>
          </w:p>
          <w:p w:rsidR="006F20D8" w:rsidRPr="008C153E" w:rsidRDefault="00863516" w:rsidP="00EF1502">
            <w:pPr>
              <w:spacing w:before="80" w:line="280" w:lineRule="exact"/>
              <w:jc w:val="right"/>
              <w:rPr>
                <w:b/>
                <w:bCs/>
                <w:iCs/>
                <w:color w:val="243285"/>
                <w:szCs w:val="24"/>
                <w:lang w:val="fr-CH"/>
              </w:rPr>
            </w:pPr>
            <w:r w:rsidRPr="0081070A">
              <w:rPr>
                <w:rFonts w:ascii="Tahoma" w:hAnsi="Tahoma" w:cs="Tahoma"/>
                <w:b/>
                <w:bCs/>
                <w:iCs/>
                <w:color w:val="243285"/>
                <w:szCs w:val="24"/>
                <w:lang w:val="fr-CH"/>
              </w:rPr>
              <w:t>(</w:t>
            </w:r>
            <w:r w:rsidR="00EF1502">
              <w:rPr>
                <w:rFonts w:ascii="Tahoma" w:hAnsi="Tahoma" w:cs="Tahoma"/>
                <w:b/>
                <w:bCs/>
                <w:iCs/>
                <w:color w:val="243285"/>
                <w:szCs w:val="24"/>
                <w:lang w:val="fr-CH"/>
              </w:rPr>
              <w:t>07</w:t>
            </w:r>
            <w:r w:rsidRPr="0081070A">
              <w:rPr>
                <w:rFonts w:ascii="Tahoma" w:hAnsi="Tahoma" w:cs="Tahoma"/>
                <w:b/>
                <w:bCs/>
                <w:iCs/>
                <w:color w:val="243285"/>
                <w:szCs w:val="24"/>
                <w:lang w:val="fr-CH"/>
              </w:rPr>
              <w:t>/</w:t>
            </w:r>
            <w:r>
              <w:rPr>
                <w:rFonts w:ascii="Tahoma" w:hAnsi="Tahoma" w:cs="Tahoma"/>
                <w:b/>
                <w:bCs/>
                <w:iCs/>
                <w:color w:val="243285"/>
                <w:szCs w:val="24"/>
                <w:lang w:val="fr-CH"/>
              </w:rPr>
              <w:t>201</w:t>
            </w:r>
            <w:r w:rsidR="00EF1502">
              <w:rPr>
                <w:rFonts w:ascii="Tahoma" w:hAnsi="Tahoma" w:cs="Tahoma"/>
                <w:b/>
                <w:bCs/>
                <w:iCs/>
                <w:color w:val="243285"/>
                <w:szCs w:val="24"/>
                <w:lang w:val="fr-CH"/>
              </w:rPr>
              <w:t>7</w:t>
            </w:r>
            <w:r w:rsidRPr="0081070A">
              <w:rPr>
                <w:rFonts w:ascii="Tahoma" w:hAnsi="Tahoma" w:cs="Tahoma"/>
                <w:b/>
                <w:bCs/>
                <w:iCs/>
                <w:color w:val="243285"/>
                <w:szCs w:val="24"/>
                <w:lang w:val="fr-CH"/>
              </w:rPr>
              <w:t>)</w:t>
            </w:r>
          </w:p>
        </w:tc>
      </w:tr>
      <w:tr w:rsidR="006F20D8" w:rsidRPr="008C153E" w:rsidTr="00A05B10">
        <w:tc>
          <w:tcPr>
            <w:tcW w:w="10089" w:type="dxa"/>
          </w:tcPr>
          <w:p w:rsidR="006F20D8" w:rsidRPr="008C153E" w:rsidRDefault="006F20D8" w:rsidP="00A05B10">
            <w:pPr>
              <w:spacing w:before="80" w:line="500" w:lineRule="exact"/>
              <w:jc w:val="right"/>
              <w:rPr>
                <w:b/>
                <w:bCs/>
                <w:iCs/>
                <w:color w:val="243285"/>
                <w:sz w:val="44"/>
                <w:szCs w:val="44"/>
                <w:lang w:val="en-US" w:eastAsia="zh-CN"/>
              </w:rPr>
            </w:pPr>
          </w:p>
          <w:p w:rsidR="00EF1502" w:rsidRDefault="00EF1502" w:rsidP="00EF1502">
            <w:pPr>
              <w:spacing w:before="80" w:line="500" w:lineRule="exact"/>
              <w:jc w:val="right"/>
              <w:rPr>
                <w:rFonts w:ascii="SimHei" w:eastAsia="SimHei" w:hAnsi="SimHei" w:cs="Tahoma"/>
                <w:b/>
                <w:bCs/>
                <w:iCs/>
                <w:color w:val="243285"/>
                <w:sz w:val="44"/>
                <w:szCs w:val="44"/>
                <w:lang w:val="en-GB" w:eastAsia="zh-CN"/>
              </w:rPr>
            </w:pPr>
            <w:r w:rsidRPr="00EF1502">
              <w:rPr>
                <w:rFonts w:ascii="SimHei" w:eastAsia="SimHei" w:hAnsi="SimHei" w:cs="Tahoma" w:hint="eastAsia"/>
                <w:b/>
                <w:bCs/>
                <w:iCs/>
                <w:color w:val="243285"/>
                <w:sz w:val="44"/>
                <w:szCs w:val="44"/>
                <w:lang w:val="en-GB" w:eastAsia="zh-CN"/>
              </w:rPr>
              <w:t>对地静止轨道和低地球轨道用户航天器中</w:t>
            </w:r>
          </w:p>
          <w:p w:rsidR="00EF1502" w:rsidRDefault="00EF1502" w:rsidP="00EF1502">
            <w:pPr>
              <w:spacing w:before="80" w:line="500" w:lineRule="exact"/>
              <w:jc w:val="right"/>
              <w:rPr>
                <w:rFonts w:ascii="SimHei" w:eastAsia="SimHei" w:hAnsi="SimHei" w:cs="Tahoma"/>
                <w:b/>
                <w:bCs/>
                <w:iCs/>
                <w:color w:val="243285"/>
                <w:sz w:val="44"/>
                <w:szCs w:val="44"/>
                <w:lang w:val="en-GB" w:eastAsia="zh-CN"/>
              </w:rPr>
            </w:pPr>
            <w:r w:rsidRPr="00EF1502">
              <w:rPr>
                <w:rFonts w:ascii="SimHei" w:eastAsia="SimHei" w:hAnsi="SimHei" w:cs="Tahoma" w:hint="eastAsia"/>
                <w:b/>
                <w:bCs/>
                <w:iCs/>
                <w:color w:val="243285"/>
                <w:sz w:val="44"/>
                <w:szCs w:val="44"/>
                <w:lang w:val="en-GB" w:eastAsia="zh-CN"/>
              </w:rPr>
              <w:t>含有数据中继卫星网络</w:t>
            </w:r>
            <w:r w:rsidRPr="00EF1502">
              <w:rPr>
                <w:rFonts w:ascii="Tahoma" w:eastAsia="SimHei" w:hAnsi="Tahoma" w:cs="Tahoma"/>
                <w:b/>
                <w:bCs/>
                <w:iCs/>
                <w:color w:val="243285"/>
                <w:sz w:val="44"/>
                <w:szCs w:val="44"/>
                <w:lang w:val="en-GB" w:eastAsia="zh-CN"/>
              </w:rPr>
              <w:t>/</w:t>
            </w:r>
            <w:r w:rsidRPr="00EF1502">
              <w:rPr>
                <w:rFonts w:ascii="SimHei" w:eastAsia="SimHei" w:hAnsi="SimHei" w:cs="Tahoma" w:hint="eastAsia"/>
                <w:b/>
                <w:bCs/>
                <w:iCs/>
                <w:color w:val="243285"/>
                <w:sz w:val="44"/>
                <w:szCs w:val="44"/>
                <w:lang w:val="en-GB" w:eastAsia="zh-CN"/>
              </w:rPr>
              <w:t>系统</w:t>
            </w:r>
          </w:p>
          <w:p w:rsidR="006F20D8" w:rsidRPr="00EF1502" w:rsidRDefault="00EF1502" w:rsidP="00EF1502">
            <w:pPr>
              <w:spacing w:before="80" w:line="500" w:lineRule="exact"/>
              <w:jc w:val="right"/>
              <w:rPr>
                <w:rFonts w:ascii="SimHei" w:eastAsia="SimHei" w:hAnsi="SimHei"/>
                <w:b/>
                <w:bCs/>
                <w:iCs/>
                <w:color w:val="243285"/>
                <w:sz w:val="44"/>
                <w:szCs w:val="44"/>
                <w:lang w:val="en-US" w:eastAsia="zh-CN"/>
              </w:rPr>
            </w:pPr>
            <w:r w:rsidRPr="00EF1502">
              <w:rPr>
                <w:rFonts w:ascii="SimHei" w:eastAsia="SimHei" w:hAnsi="SimHei" w:cs="Tahoma" w:hint="eastAsia"/>
                <w:b/>
                <w:bCs/>
                <w:iCs/>
                <w:color w:val="243285"/>
                <w:sz w:val="44"/>
                <w:szCs w:val="44"/>
                <w:lang w:val="en-GB" w:eastAsia="zh-CN"/>
              </w:rPr>
              <w:t>的假设参考系统</w:t>
            </w:r>
          </w:p>
          <w:p w:rsidR="006F20D8" w:rsidRPr="008C153E" w:rsidRDefault="006F20D8" w:rsidP="00A05B10">
            <w:pPr>
              <w:spacing w:before="80" w:line="500" w:lineRule="exact"/>
              <w:jc w:val="right"/>
              <w:rPr>
                <w:b/>
                <w:bCs/>
                <w:iCs/>
                <w:color w:val="243285"/>
                <w:sz w:val="40"/>
                <w:szCs w:val="40"/>
                <w:lang w:val="en-US" w:eastAsia="zh-CN"/>
              </w:rPr>
            </w:pPr>
          </w:p>
        </w:tc>
      </w:tr>
      <w:tr w:rsidR="006F20D8" w:rsidRPr="008C153E" w:rsidTr="00A05B10">
        <w:tc>
          <w:tcPr>
            <w:tcW w:w="10089" w:type="dxa"/>
          </w:tcPr>
          <w:p w:rsidR="006F20D8" w:rsidRPr="008C153E" w:rsidRDefault="006F20D8" w:rsidP="00A05B10">
            <w:pPr>
              <w:spacing w:before="80" w:line="280" w:lineRule="exact"/>
              <w:ind w:right="640"/>
              <w:rPr>
                <w:b/>
                <w:bCs/>
                <w:iCs/>
                <w:color w:val="243285"/>
                <w:sz w:val="32"/>
                <w:szCs w:val="32"/>
                <w:lang w:val="en-US" w:eastAsia="zh-CN"/>
              </w:rPr>
            </w:pPr>
          </w:p>
          <w:p w:rsidR="006F20D8" w:rsidRPr="008C153E" w:rsidRDefault="006F20D8" w:rsidP="00A05B10">
            <w:pPr>
              <w:spacing w:before="80" w:line="280" w:lineRule="exact"/>
              <w:ind w:right="640"/>
              <w:rPr>
                <w:b/>
                <w:bCs/>
                <w:iCs/>
                <w:color w:val="243285"/>
                <w:sz w:val="32"/>
                <w:szCs w:val="32"/>
                <w:lang w:val="en-US" w:eastAsia="zh-CN"/>
              </w:rPr>
            </w:pPr>
          </w:p>
          <w:p w:rsidR="006F20D8" w:rsidRPr="008C153E" w:rsidRDefault="006F20D8" w:rsidP="00A05B10">
            <w:pPr>
              <w:spacing w:before="80" w:after="180" w:line="360" w:lineRule="exact"/>
              <w:ind w:right="720"/>
              <w:rPr>
                <w:b/>
                <w:bCs/>
                <w:iCs/>
                <w:color w:val="243285"/>
                <w:sz w:val="36"/>
                <w:szCs w:val="36"/>
                <w:lang w:val="en-US" w:eastAsia="zh-CN"/>
              </w:rPr>
            </w:pPr>
          </w:p>
          <w:p w:rsidR="006F20D8" w:rsidRPr="008C153E" w:rsidRDefault="006F20D8" w:rsidP="00A05B10">
            <w:pPr>
              <w:spacing w:before="80" w:after="180" w:line="360" w:lineRule="exact"/>
              <w:jc w:val="right"/>
              <w:rPr>
                <w:b/>
                <w:bCs/>
                <w:iCs/>
                <w:color w:val="243285"/>
                <w:sz w:val="36"/>
                <w:szCs w:val="36"/>
                <w:lang w:val="en-US" w:eastAsia="zh-CN"/>
              </w:rPr>
            </w:pPr>
            <w:r w:rsidRPr="00106F6E">
              <w:rPr>
                <w:rFonts w:ascii="Tahoma" w:hAnsi="Tahoma" w:cs="Tahoma"/>
                <w:b/>
                <w:bCs/>
                <w:iCs/>
                <w:color w:val="243285"/>
                <w:sz w:val="36"/>
                <w:szCs w:val="36"/>
                <w:lang w:val="en-US" w:eastAsia="zh-CN"/>
              </w:rPr>
              <w:t>SA</w:t>
            </w:r>
            <w:r w:rsidRPr="008C153E">
              <w:rPr>
                <w:b/>
                <w:bCs/>
                <w:iCs/>
                <w:color w:val="243285"/>
                <w:sz w:val="36"/>
                <w:szCs w:val="36"/>
                <w:lang w:val="en-US" w:eastAsia="zh-CN"/>
              </w:rPr>
              <w:t xml:space="preserve"> </w:t>
            </w:r>
            <w:r w:rsidRPr="00106F6E">
              <w:rPr>
                <w:rFonts w:ascii="SimHei" w:eastAsia="SimHei" w:hAnsi="SimHei" w:hint="eastAsia"/>
                <w:b/>
                <w:bCs/>
                <w:iCs/>
                <w:color w:val="243285"/>
                <w:sz w:val="36"/>
                <w:szCs w:val="36"/>
                <w:lang w:val="en-US" w:eastAsia="zh-CN"/>
              </w:rPr>
              <w:t>系列</w:t>
            </w:r>
          </w:p>
          <w:p w:rsidR="006F20D8" w:rsidRPr="00106F6E" w:rsidRDefault="006F20D8" w:rsidP="00A05B10">
            <w:pPr>
              <w:spacing w:before="80" w:line="360" w:lineRule="exact"/>
              <w:jc w:val="right"/>
              <w:rPr>
                <w:rFonts w:ascii="SimHei" w:eastAsia="SimHei" w:hAnsi="SimHei"/>
                <w:b/>
                <w:bCs/>
                <w:iCs/>
                <w:color w:val="243285"/>
                <w:sz w:val="36"/>
                <w:szCs w:val="36"/>
                <w:lang w:val="en-US" w:eastAsia="zh-CN"/>
              </w:rPr>
            </w:pPr>
            <w:r w:rsidRPr="00106F6E">
              <w:rPr>
                <w:rFonts w:ascii="SimHei" w:eastAsia="SimHei" w:hAnsi="SimHei" w:hint="eastAsia"/>
                <w:b/>
                <w:bCs/>
                <w:iCs/>
                <w:color w:val="243285"/>
                <w:sz w:val="36"/>
                <w:szCs w:val="36"/>
                <w:lang w:val="en-US" w:eastAsia="zh-CN"/>
              </w:rPr>
              <w:t>空间应用和气象</w:t>
            </w:r>
          </w:p>
          <w:p w:rsidR="006F20D8" w:rsidRPr="008C153E" w:rsidRDefault="006F20D8" w:rsidP="00A05B10">
            <w:pPr>
              <w:spacing w:before="80" w:line="360" w:lineRule="exact"/>
              <w:jc w:val="right"/>
              <w:rPr>
                <w:b/>
                <w:bCs/>
                <w:iCs/>
                <w:color w:val="243285"/>
                <w:sz w:val="32"/>
                <w:szCs w:val="32"/>
                <w:lang w:val="en-US" w:eastAsia="zh-CN"/>
              </w:rPr>
            </w:pPr>
          </w:p>
        </w:tc>
      </w:tr>
    </w:tbl>
    <w:p w:rsidR="006F20D8" w:rsidRPr="008C153E" w:rsidRDefault="006F20D8" w:rsidP="00AF7212">
      <w:pPr>
        <w:spacing w:before="80"/>
        <w:rPr>
          <w:i/>
          <w:sz w:val="22"/>
          <w:lang w:val="en-US" w:eastAsia="zh-CN"/>
        </w:rPr>
      </w:pPr>
    </w:p>
    <w:p w:rsidR="006F20D8" w:rsidRPr="008C153E" w:rsidRDefault="006F20D8" w:rsidP="00AF7212">
      <w:pPr>
        <w:spacing w:before="80"/>
        <w:rPr>
          <w:i/>
          <w:sz w:val="22"/>
          <w:lang w:val="en-US" w:eastAsia="zh-CN"/>
        </w:rPr>
      </w:pPr>
    </w:p>
    <w:p w:rsidR="006F20D8" w:rsidRPr="008C153E" w:rsidRDefault="006F20D8" w:rsidP="00AF7212">
      <w:pPr>
        <w:spacing w:before="80"/>
        <w:rPr>
          <w:i/>
          <w:sz w:val="22"/>
          <w:lang w:val="en-US" w:eastAsia="zh-CN"/>
        </w:rPr>
      </w:pPr>
    </w:p>
    <w:p w:rsidR="006F20D8" w:rsidRPr="008C153E" w:rsidRDefault="006F20D8" w:rsidP="00AF7212">
      <w:pPr>
        <w:spacing w:before="80"/>
        <w:rPr>
          <w:i/>
          <w:sz w:val="22"/>
          <w:lang w:val="en-US" w:eastAsia="zh-CN"/>
        </w:rPr>
      </w:pPr>
    </w:p>
    <w:p w:rsidR="006F20D8" w:rsidRPr="008C153E" w:rsidRDefault="006F20D8" w:rsidP="00AF7212">
      <w:pPr>
        <w:spacing w:before="80"/>
        <w:rPr>
          <w:i/>
          <w:sz w:val="22"/>
          <w:lang w:val="en-US" w:eastAsia="zh-CN"/>
        </w:rPr>
      </w:pPr>
    </w:p>
    <w:p w:rsidR="006F20D8" w:rsidRPr="008C153E" w:rsidRDefault="006F20D8" w:rsidP="00AF7212">
      <w:pPr>
        <w:spacing w:before="80"/>
        <w:rPr>
          <w:i/>
          <w:sz w:val="22"/>
          <w:lang w:val="en-US" w:eastAsia="zh-CN"/>
        </w:rPr>
      </w:pPr>
    </w:p>
    <w:p w:rsidR="006F20D8" w:rsidRPr="008C153E" w:rsidRDefault="006F20D8" w:rsidP="00AF7212">
      <w:pPr>
        <w:pStyle w:val="Equation"/>
        <w:tabs>
          <w:tab w:val="clear" w:pos="4820"/>
          <w:tab w:val="clear" w:pos="9639"/>
          <w:tab w:val="left" w:pos="1191"/>
          <w:tab w:val="left" w:pos="1588"/>
          <w:tab w:val="left" w:pos="1985"/>
        </w:tabs>
        <w:rPr>
          <w:lang w:val="en-US" w:eastAsia="zh-CN"/>
        </w:rPr>
        <w:sectPr w:rsidR="006F20D8" w:rsidRPr="008C153E">
          <w:headerReference w:type="even" r:id="rId7"/>
          <w:headerReference w:type="default" r:id="rId8"/>
          <w:pgSz w:w="11907" w:h="16840" w:code="9"/>
          <w:pgMar w:top="1089" w:right="1089" w:bottom="284" w:left="1089" w:header="567" w:footer="284" w:gutter="0"/>
          <w:pgNumType w:start="1"/>
          <w:cols w:space="720"/>
        </w:sectPr>
      </w:pPr>
    </w:p>
    <w:p w:rsidR="00940538" w:rsidRPr="00940538" w:rsidRDefault="00940538" w:rsidP="00940538">
      <w:pPr>
        <w:spacing w:before="0"/>
        <w:rPr>
          <w:sz w:val="4"/>
          <w:szCs w:val="4"/>
          <w:lang w:val="fr-CH" w:eastAsia="zh-CN"/>
        </w:rPr>
      </w:pPr>
      <w:bookmarkStart w:id="0" w:name="c2tope"/>
      <w:bookmarkEnd w:id="0"/>
    </w:p>
    <w:p w:rsidR="00106F6E" w:rsidRPr="00586EF8" w:rsidRDefault="00106F6E" w:rsidP="00106F6E">
      <w:pPr>
        <w:pStyle w:val="Heading1"/>
        <w:spacing w:before="120"/>
        <w:jc w:val="center"/>
        <w:rPr>
          <w:lang w:val="en-US" w:eastAsia="zh-CN"/>
        </w:rPr>
      </w:pPr>
      <w:r>
        <w:rPr>
          <w:rFonts w:hint="eastAsia"/>
          <w:lang w:val="fr-CH" w:eastAsia="zh-CN"/>
        </w:rPr>
        <w:t>前言</w:t>
      </w:r>
    </w:p>
    <w:p w:rsidR="00106F6E" w:rsidRPr="00355C93" w:rsidRDefault="00106F6E" w:rsidP="00106F6E">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106F6E" w:rsidRPr="00355C93" w:rsidRDefault="00106F6E" w:rsidP="00106F6E">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106F6E" w:rsidRPr="00943821" w:rsidRDefault="00106F6E" w:rsidP="00106F6E">
      <w:pPr>
        <w:spacing w:before="480"/>
        <w:jc w:val="center"/>
        <w:rPr>
          <w:b/>
          <w:bCs/>
          <w:lang w:val="en-US" w:eastAsia="zh-CN"/>
        </w:rPr>
      </w:pPr>
      <w:r w:rsidRPr="00943821">
        <w:rPr>
          <w:rFonts w:hint="eastAsia"/>
          <w:b/>
          <w:bCs/>
          <w:lang w:val="en-US" w:eastAsia="zh-CN"/>
        </w:rPr>
        <w:t>知识产权政策（</w:t>
      </w:r>
      <w:r w:rsidRPr="00943821">
        <w:rPr>
          <w:b/>
          <w:bCs/>
          <w:lang w:val="en-US" w:eastAsia="zh-CN"/>
        </w:rPr>
        <w:t>IPR</w:t>
      </w:r>
      <w:r w:rsidRPr="00943821">
        <w:rPr>
          <w:rFonts w:hint="eastAsia"/>
          <w:b/>
          <w:bCs/>
          <w:lang w:val="en-US" w:eastAsia="zh-CN"/>
        </w:rPr>
        <w:t>）</w:t>
      </w:r>
    </w:p>
    <w:p w:rsidR="00106F6E" w:rsidRPr="00355C93" w:rsidRDefault="00106F6E" w:rsidP="00106F6E">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9" w:history="1">
        <w:r w:rsidRPr="00B714F3">
          <w:rPr>
            <w:rStyle w:val="Hyperlink"/>
            <w:sz w:val="20"/>
            <w:lang w:val="en-US" w:eastAsia="zh-CN"/>
          </w:rPr>
          <w:t>http://www.itu.i</w:t>
        </w:r>
        <w:r>
          <w:rPr>
            <w:rStyle w:val="Hyperlink"/>
            <w:sz w:val="20"/>
            <w:lang w:val="en-US" w:eastAsia="zh-CN"/>
          </w:rPr>
          <w:t>nt/ITU-</w:t>
        </w:r>
        <w:r w:rsidRPr="00B714F3">
          <w:rPr>
            <w:rStyle w:val="Hyperlink"/>
            <w:sz w:val="20"/>
            <w:lang w:val="en-US" w:eastAsia="zh-CN"/>
          </w:rPr>
          <w:t>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106F6E" w:rsidRDefault="00106F6E" w:rsidP="00106F6E">
      <w:pPr>
        <w:jc w:val="center"/>
        <w:rPr>
          <w:sz w:val="22"/>
          <w:lang w:val="en-US" w:eastAsia="zh-CN"/>
        </w:rPr>
      </w:pPr>
    </w:p>
    <w:p w:rsidR="00106F6E" w:rsidRDefault="00106F6E" w:rsidP="00106F6E">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106F6E" w:rsidTr="001A166F">
        <w:tc>
          <w:tcPr>
            <w:tcW w:w="9748" w:type="dxa"/>
            <w:gridSpan w:val="2"/>
          </w:tcPr>
          <w:p w:rsidR="00106F6E" w:rsidRPr="00C12100"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Pr>
                <w:rFonts w:hint="eastAsia"/>
                <w:bCs/>
                <w:lang w:val="en-US" w:eastAsia="zh-CN"/>
              </w:rPr>
              <w:t xml:space="preserve"> </w:t>
            </w:r>
            <w:r w:rsidRPr="00C12100">
              <w:rPr>
                <w:rFonts w:hint="eastAsia"/>
                <w:bCs/>
                <w:lang w:val="en-US" w:eastAsia="zh-CN"/>
              </w:rPr>
              <w:t>系列建议书</w:t>
            </w:r>
          </w:p>
          <w:p w:rsidR="00106F6E" w:rsidRPr="00F128B0" w:rsidRDefault="00106F6E" w:rsidP="001A166F">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0" w:history="1">
              <w:r w:rsidRPr="009D7D89">
                <w:rPr>
                  <w:rStyle w:val="Hyperlink"/>
                  <w:bCs/>
                  <w:sz w:val="18"/>
                  <w:szCs w:val="18"/>
                  <w:lang w:val="en-US" w:eastAsia="zh-CN"/>
                </w:rPr>
                <w:t>http://www.itu.int/publ/R-REC/en</w:t>
              </w:r>
            </w:hyperlink>
            <w:r w:rsidRPr="00F128B0">
              <w:rPr>
                <w:rFonts w:hint="eastAsia"/>
                <w:sz w:val="18"/>
                <w:szCs w:val="18"/>
                <w:lang w:val="en-US" w:eastAsia="zh-CN"/>
              </w:rPr>
              <w:t>）</w:t>
            </w:r>
          </w:p>
        </w:tc>
      </w:tr>
      <w:tr w:rsidR="00106F6E" w:rsidRPr="00355C93" w:rsidTr="001A166F">
        <w:tc>
          <w:tcPr>
            <w:tcW w:w="960" w:type="dxa"/>
          </w:tcPr>
          <w:p w:rsidR="00106F6E" w:rsidRPr="00355C93" w:rsidRDefault="00106F6E" w:rsidP="001A166F">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106F6E" w:rsidRPr="00355C93"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BO</w:t>
            </w:r>
          </w:p>
        </w:tc>
        <w:tc>
          <w:tcPr>
            <w:tcW w:w="8788" w:type="dxa"/>
          </w:tcPr>
          <w:p w:rsidR="00106F6E" w:rsidRPr="00355C93"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BR</w:t>
            </w:r>
          </w:p>
        </w:tc>
        <w:tc>
          <w:tcPr>
            <w:tcW w:w="8788" w:type="dxa"/>
          </w:tcPr>
          <w:p w:rsidR="00106F6E" w:rsidRPr="00355C93"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BS</w:t>
            </w:r>
          </w:p>
        </w:tc>
        <w:tc>
          <w:tcPr>
            <w:tcW w:w="8788" w:type="dxa"/>
          </w:tcPr>
          <w:p w:rsidR="00106F6E" w:rsidRPr="00355C93"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BT</w:t>
            </w:r>
          </w:p>
        </w:tc>
        <w:tc>
          <w:tcPr>
            <w:tcW w:w="8788" w:type="dxa"/>
          </w:tcPr>
          <w:p w:rsidR="00106F6E" w:rsidRPr="00355C93"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106F6E" w:rsidRPr="00355C93" w:rsidTr="001A166F">
        <w:tc>
          <w:tcPr>
            <w:tcW w:w="960" w:type="dxa"/>
            <w:tcBorders>
              <w:bottom w:val="nil"/>
            </w:tcBorders>
          </w:tcPr>
          <w:p w:rsidR="00106F6E" w:rsidRPr="00355C93" w:rsidRDefault="00106F6E" w:rsidP="001A166F">
            <w:pPr>
              <w:spacing w:before="30" w:after="30"/>
              <w:ind w:left="57"/>
              <w:jc w:val="left"/>
              <w:rPr>
                <w:b/>
                <w:bCs/>
                <w:sz w:val="20"/>
                <w:lang w:val="fr-CH"/>
              </w:rPr>
            </w:pPr>
            <w:r w:rsidRPr="00355C93">
              <w:rPr>
                <w:b/>
                <w:bCs/>
                <w:sz w:val="20"/>
                <w:lang w:val="fr-CH"/>
              </w:rPr>
              <w:t>F</w:t>
            </w:r>
          </w:p>
        </w:tc>
        <w:tc>
          <w:tcPr>
            <w:tcW w:w="8788" w:type="dxa"/>
            <w:tcBorders>
              <w:bottom w:val="nil"/>
            </w:tcBorders>
          </w:tcPr>
          <w:p w:rsidR="00106F6E" w:rsidRPr="00355C93" w:rsidRDefault="00106F6E" w:rsidP="001A166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106F6E" w:rsidRPr="00355C93" w:rsidTr="001A166F">
        <w:tc>
          <w:tcPr>
            <w:tcW w:w="960" w:type="dxa"/>
            <w:tcBorders>
              <w:top w:val="nil"/>
              <w:bottom w:val="nil"/>
            </w:tcBorders>
            <w:shd w:val="clear" w:color="auto" w:fill="auto"/>
          </w:tcPr>
          <w:p w:rsidR="00106F6E" w:rsidRPr="00245829" w:rsidRDefault="00106F6E" w:rsidP="001A166F">
            <w:pPr>
              <w:spacing w:before="30" w:after="30"/>
              <w:ind w:left="57"/>
              <w:jc w:val="left"/>
              <w:rPr>
                <w:b/>
                <w:bCs/>
                <w:sz w:val="20"/>
                <w:lang w:val="fr-CH"/>
              </w:rPr>
            </w:pPr>
            <w:r w:rsidRPr="00245829">
              <w:rPr>
                <w:b/>
                <w:bCs/>
                <w:sz w:val="20"/>
                <w:lang w:val="fr-CH"/>
              </w:rPr>
              <w:t>M</w:t>
            </w:r>
          </w:p>
        </w:tc>
        <w:tc>
          <w:tcPr>
            <w:tcW w:w="8788" w:type="dxa"/>
            <w:tcBorders>
              <w:top w:val="nil"/>
              <w:bottom w:val="nil"/>
            </w:tcBorders>
            <w:shd w:val="clear" w:color="auto" w:fill="auto"/>
          </w:tcPr>
          <w:p w:rsidR="00106F6E" w:rsidRPr="00245829" w:rsidRDefault="00106F6E" w:rsidP="001A166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eastAsia="zh-CN"/>
              </w:rPr>
            </w:pPr>
            <w:r w:rsidRPr="00245829">
              <w:rPr>
                <w:rFonts w:hint="eastAsia"/>
                <w:b w:val="0"/>
                <w:sz w:val="20"/>
                <w:lang w:val="fr-CH" w:eastAsia="zh-CN"/>
              </w:rPr>
              <w:t>移动、无线电定位、业余和相关卫星业务</w:t>
            </w:r>
          </w:p>
        </w:tc>
      </w:tr>
      <w:tr w:rsidR="00106F6E" w:rsidRPr="00355C93" w:rsidTr="001A166F">
        <w:tc>
          <w:tcPr>
            <w:tcW w:w="960" w:type="dxa"/>
            <w:tcBorders>
              <w:top w:val="nil"/>
            </w:tcBorders>
            <w:shd w:val="clear" w:color="auto" w:fill="FFFFFF" w:themeFill="background1"/>
          </w:tcPr>
          <w:p w:rsidR="00106F6E" w:rsidRPr="00ED017E" w:rsidRDefault="00106F6E" w:rsidP="001A166F">
            <w:pPr>
              <w:spacing w:before="30" w:after="30"/>
              <w:ind w:left="57"/>
              <w:jc w:val="left"/>
              <w:rPr>
                <w:sz w:val="20"/>
                <w:lang w:val="fr-CH"/>
              </w:rPr>
            </w:pPr>
            <w:r w:rsidRPr="00ED017E">
              <w:rPr>
                <w:sz w:val="20"/>
                <w:lang w:val="fr-CH"/>
              </w:rPr>
              <w:t>P</w:t>
            </w:r>
          </w:p>
        </w:tc>
        <w:tc>
          <w:tcPr>
            <w:tcW w:w="8788" w:type="dxa"/>
            <w:tcBorders>
              <w:top w:val="nil"/>
            </w:tcBorders>
            <w:shd w:val="clear" w:color="auto" w:fill="FFFFFF" w:themeFill="background1"/>
          </w:tcPr>
          <w:p w:rsidR="00106F6E" w:rsidRPr="00ED017E" w:rsidRDefault="00106F6E" w:rsidP="001A166F">
            <w:pPr>
              <w:spacing w:before="30" w:after="30"/>
              <w:jc w:val="left"/>
              <w:rPr>
                <w:sz w:val="20"/>
                <w:lang w:val="fr-CH"/>
              </w:rPr>
            </w:pPr>
            <w:r w:rsidRPr="00ED017E">
              <w:rPr>
                <w:rFonts w:hint="eastAsia"/>
                <w:sz w:val="20"/>
                <w:lang w:val="fr-CH"/>
              </w:rPr>
              <w:t>无线电波传播</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RA</w:t>
            </w:r>
          </w:p>
        </w:tc>
        <w:tc>
          <w:tcPr>
            <w:tcW w:w="8788" w:type="dxa"/>
          </w:tcPr>
          <w:p w:rsidR="00106F6E" w:rsidRPr="00355C93" w:rsidRDefault="00106F6E" w:rsidP="001A166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RS</w:t>
            </w:r>
          </w:p>
        </w:tc>
        <w:tc>
          <w:tcPr>
            <w:tcW w:w="8788" w:type="dxa"/>
          </w:tcPr>
          <w:p w:rsidR="00106F6E" w:rsidRPr="00355C93" w:rsidRDefault="00106F6E" w:rsidP="001A166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106F6E" w:rsidRPr="00355C93" w:rsidTr="00106F6E">
        <w:tc>
          <w:tcPr>
            <w:tcW w:w="960" w:type="dxa"/>
            <w:tcBorders>
              <w:bottom w:val="nil"/>
            </w:tcBorders>
            <w:shd w:val="clear" w:color="auto" w:fill="FFFFFF" w:themeFill="background1"/>
          </w:tcPr>
          <w:p w:rsidR="00106F6E" w:rsidRPr="002C01E1" w:rsidRDefault="00106F6E" w:rsidP="001A166F">
            <w:pPr>
              <w:spacing w:before="30" w:after="30"/>
              <w:ind w:left="57"/>
              <w:jc w:val="left"/>
              <w:rPr>
                <w:b/>
                <w:bCs/>
                <w:sz w:val="20"/>
                <w:lang w:val="en-US"/>
              </w:rPr>
            </w:pPr>
            <w:r w:rsidRPr="002C01E1">
              <w:rPr>
                <w:b/>
                <w:bCs/>
                <w:sz w:val="20"/>
                <w:lang w:val="en-US"/>
              </w:rPr>
              <w:t>S</w:t>
            </w:r>
          </w:p>
        </w:tc>
        <w:tc>
          <w:tcPr>
            <w:tcW w:w="8788" w:type="dxa"/>
            <w:tcBorders>
              <w:bottom w:val="nil"/>
            </w:tcBorders>
            <w:shd w:val="clear" w:color="auto" w:fill="FFFFFF" w:themeFill="background1"/>
          </w:tcPr>
          <w:p w:rsidR="00106F6E" w:rsidRPr="002C01E1" w:rsidRDefault="00106F6E" w:rsidP="001A166F">
            <w:pPr>
              <w:spacing w:before="30" w:after="30"/>
              <w:jc w:val="left"/>
              <w:rPr>
                <w:sz w:val="20"/>
                <w:lang w:val="en-US"/>
              </w:rPr>
            </w:pPr>
            <w:r w:rsidRPr="002C01E1">
              <w:rPr>
                <w:rFonts w:hint="eastAsia"/>
                <w:sz w:val="20"/>
                <w:lang w:val="en-US"/>
              </w:rPr>
              <w:t>卫星固定业务</w:t>
            </w:r>
          </w:p>
        </w:tc>
      </w:tr>
      <w:tr w:rsidR="00106F6E" w:rsidRPr="00355C93" w:rsidTr="00106F6E">
        <w:tc>
          <w:tcPr>
            <w:tcW w:w="960" w:type="dxa"/>
            <w:tcBorders>
              <w:top w:val="nil"/>
              <w:bottom w:val="nil"/>
            </w:tcBorders>
            <w:shd w:val="pct5" w:color="auto" w:fill="auto"/>
          </w:tcPr>
          <w:p w:rsidR="00106F6E" w:rsidRPr="00106F6E" w:rsidRDefault="00106F6E" w:rsidP="001A166F">
            <w:pPr>
              <w:spacing w:before="30" w:after="30"/>
              <w:ind w:left="57"/>
              <w:jc w:val="left"/>
              <w:rPr>
                <w:b/>
                <w:bCs/>
                <w:color w:val="000080"/>
                <w:sz w:val="20"/>
                <w:lang w:val="en-US"/>
              </w:rPr>
            </w:pPr>
            <w:r w:rsidRPr="00106F6E">
              <w:rPr>
                <w:b/>
                <w:bCs/>
                <w:color w:val="000080"/>
                <w:sz w:val="20"/>
                <w:lang w:val="en-US"/>
              </w:rPr>
              <w:t>SA</w:t>
            </w:r>
          </w:p>
        </w:tc>
        <w:tc>
          <w:tcPr>
            <w:tcW w:w="8788" w:type="dxa"/>
            <w:tcBorders>
              <w:top w:val="nil"/>
              <w:bottom w:val="nil"/>
            </w:tcBorders>
            <w:shd w:val="pct5" w:color="auto" w:fill="auto"/>
          </w:tcPr>
          <w:p w:rsidR="00106F6E" w:rsidRPr="00106F6E" w:rsidRDefault="00106F6E" w:rsidP="001A166F">
            <w:pPr>
              <w:spacing w:before="30" w:after="30"/>
              <w:jc w:val="left"/>
              <w:rPr>
                <w:b/>
                <w:bCs/>
                <w:color w:val="000080"/>
                <w:sz w:val="20"/>
                <w:lang w:val="en-US"/>
              </w:rPr>
            </w:pPr>
            <w:r w:rsidRPr="00106F6E">
              <w:rPr>
                <w:rFonts w:hint="eastAsia"/>
                <w:b/>
                <w:bCs/>
                <w:color w:val="000080"/>
                <w:sz w:val="20"/>
                <w:lang w:val="en-US"/>
              </w:rPr>
              <w:t>空间应用和气象</w:t>
            </w:r>
          </w:p>
        </w:tc>
      </w:tr>
      <w:tr w:rsidR="00106F6E" w:rsidRPr="00355C93" w:rsidTr="00106F6E">
        <w:tc>
          <w:tcPr>
            <w:tcW w:w="960" w:type="dxa"/>
            <w:tcBorders>
              <w:top w:val="nil"/>
              <w:bottom w:val="nil"/>
            </w:tcBorders>
          </w:tcPr>
          <w:p w:rsidR="00106F6E" w:rsidRPr="00355C93" w:rsidRDefault="00106F6E" w:rsidP="001A166F">
            <w:pPr>
              <w:spacing w:before="30" w:after="30"/>
              <w:ind w:left="57"/>
              <w:jc w:val="left"/>
              <w:rPr>
                <w:b/>
                <w:bCs/>
                <w:sz w:val="20"/>
                <w:lang w:val="en-US"/>
              </w:rPr>
            </w:pPr>
            <w:r w:rsidRPr="00355C93">
              <w:rPr>
                <w:b/>
                <w:bCs/>
                <w:sz w:val="20"/>
                <w:lang w:val="en-US"/>
              </w:rPr>
              <w:t>SF</w:t>
            </w:r>
          </w:p>
        </w:tc>
        <w:tc>
          <w:tcPr>
            <w:tcW w:w="8788" w:type="dxa"/>
            <w:tcBorders>
              <w:top w:val="nil"/>
              <w:bottom w:val="nil"/>
            </w:tcBorders>
          </w:tcPr>
          <w:p w:rsidR="00106F6E" w:rsidRPr="00355C93" w:rsidRDefault="00106F6E" w:rsidP="001A166F">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106F6E" w:rsidRPr="00355C93" w:rsidTr="00106F6E">
        <w:tc>
          <w:tcPr>
            <w:tcW w:w="960" w:type="dxa"/>
            <w:tcBorders>
              <w:top w:val="nil"/>
              <w:bottom w:val="nil"/>
            </w:tcBorders>
            <w:shd w:val="clear" w:color="auto" w:fill="auto"/>
          </w:tcPr>
          <w:p w:rsidR="00106F6E" w:rsidRPr="00106F6E" w:rsidRDefault="00106F6E" w:rsidP="001A166F">
            <w:pPr>
              <w:spacing w:before="30" w:after="30"/>
              <w:ind w:left="57"/>
              <w:jc w:val="left"/>
              <w:rPr>
                <w:color w:val="000080"/>
                <w:sz w:val="20"/>
                <w:lang w:val="en-US"/>
              </w:rPr>
            </w:pPr>
            <w:r w:rsidRPr="00106F6E">
              <w:rPr>
                <w:b/>
                <w:bCs/>
                <w:sz w:val="20"/>
                <w:lang w:val="en-US"/>
              </w:rPr>
              <w:t>SM</w:t>
            </w:r>
          </w:p>
        </w:tc>
        <w:tc>
          <w:tcPr>
            <w:tcW w:w="8788" w:type="dxa"/>
            <w:tcBorders>
              <w:top w:val="nil"/>
              <w:bottom w:val="nil"/>
            </w:tcBorders>
            <w:shd w:val="clear" w:color="auto" w:fill="auto"/>
          </w:tcPr>
          <w:p w:rsidR="00106F6E" w:rsidRPr="00106F6E" w:rsidRDefault="00106F6E" w:rsidP="001A166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color w:val="000080"/>
                <w:sz w:val="20"/>
                <w:lang w:val="en-US"/>
              </w:rPr>
            </w:pPr>
            <w:r w:rsidRPr="00106F6E">
              <w:rPr>
                <w:rFonts w:hint="eastAsia"/>
                <w:sz w:val="20"/>
                <w:lang w:val="en-US" w:eastAsia="zh-CN"/>
              </w:rPr>
              <w:t>频谱管理</w:t>
            </w:r>
          </w:p>
        </w:tc>
      </w:tr>
      <w:tr w:rsidR="00106F6E" w:rsidRPr="00355C93" w:rsidTr="001A166F">
        <w:tc>
          <w:tcPr>
            <w:tcW w:w="960" w:type="dxa"/>
            <w:tcBorders>
              <w:top w:val="nil"/>
            </w:tcBorders>
          </w:tcPr>
          <w:p w:rsidR="00106F6E" w:rsidRPr="00355C93" w:rsidRDefault="00106F6E" w:rsidP="001A166F">
            <w:pPr>
              <w:spacing w:before="30" w:after="30"/>
              <w:ind w:left="57"/>
              <w:jc w:val="left"/>
              <w:rPr>
                <w:b/>
                <w:bCs/>
                <w:sz w:val="20"/>
                <w:lang w:val="en-US"/>
              </w:rPr>
            </w:pPr>
            <w:r w:rsidRPr="00355C93">
              <w:rPr>
                <w:b/>
                <w:bCs/>
                <w:sz w:val="20"/>
                <w:lang w:val="en-US"/>
              </w:rPr>
              <w:t>SNG</w:t>
            </w:r>
          </w:p>
        </w:tc>
        <w:tc>
          <w:tcPr>
            <w:tcW w:w="8788" w:type="dxa"/>
            <w:tcBorders>
              <w:top w:val="nil"/>
            </w:tcBorders>
          </w:tcPr>
          <w:p w:rsidR="00106F6E" w:rsidRPr="00355C93" w:rsidRDefault="00106F6E" w:rsidP="001A166F">
            <w:pPr>
              <w:spacing w:before="30" w:after="30"/>
              <w:jc w:val="left"/>
              <w:rPr>
                <w:sz w:val="20"/>
                <w:lang w:val="en-US"/>
              </w:rPr>
            </w:pPr>
            <w:r w:rsidRPr="00355C93">
              <w:rPr>
                <w:rFonts w:hint="eastAsia"/>
                <w:sz w:val="20"/>
                <w:lang w:val="en-US" w:eastAsia="zh-CN"/>
              </w:rPr>
              <w:t>卫星新闻采集</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TF</w:t>
            </w:r>
          </w:p>
        </w:tc>
        <w:tc>
          <w:tcPr>
            <w:tcW w:w="8788" w:type="dxa"/>
          </w:tcPr>
          <w:p w:rsidR="00106F6E" w:rsidRPr="00355C93" w:rsidRDefault="00106F6E" w:rsidP="001A166F">
            <w:pPr>
              <w:spacing w:before="30" w:after="30"/>
              <w:jc w:val="left"/>
              <w:rPr>
                <w:sz w:val="20"/>
                <w:lang w:val="en-US" w:eastAsia="zh-CN"/>
              </w:rPr>
            </w:pPr>
            <w:r w:rsidRPr="00355C93">
              <w:rPr>
                <w:rFonts w:hint="eastAsia"/>
                <w:sz w:val="20"/>
                <w:lang w:val="en-US" w:eastAsia="zh-CN"/>
              </w:rPr>
              <w:t>时间信号和频率标准发射</w:t>
            </w:r>
          </w:p>
        </w:tc>
      </w:tr>
      <w:tr w:rsidR="00106F6E" w:rsidRPr="00355C93" w:rsidTr="001A166F">
        <w:tc>
          <w:tcPr>
            <w:tcW w:w="960" w:type="dxa"/>
          </w:tcPr>
          <w:p w:rsidR="00106F6E" w:rsidRPr="00355C93" w:rsidRDefault="00106F6E" w:rsidP="001A166F">
            <w:pPr>
              <w:spacing w:before="30" w:after="30"/>
              <w:ind w:left="57"/>
              <w:jc w:val="left"/>
              <w:rPr>
                <w:b/>
                <w:bCs/>
                <w:sz w:val="20"/>
                <w:lang w:val="en-US"/>
              </w:rPr>
            </w:pPr>
            <w:r w:rsidRPr="00355C93">
              <w:rPr>
                <w:b/>
                <w:bCs/>
                <w:sz w:val="20"/>
                <w:lang w:val="en-US"/>
              </w:rPr>
              <w:t>V</w:t>
            </w:r>
          </w:p>
        </w:tc>
        <w:tc>
          <w:tcPr>
            <w:tcW w:w="8788" w:type="dxa"/>
          </w:tcPr>
          <w:p w:rsidR="00106F6E" w:rsidRPr="00355C93" w:rsidRDefault="00106F6E" w:rsidP="001A166F">
            <w:pPr>
              <w:spacing w:before="30" w:after="180"/>
              <w:jc w:val="left"/>
              <w:rPr>
                <w:sz w:val="20"/>
                <w:lang w:val="en-US"/>
              </w:rPr>
            </w:pPr>
            <w:r w:rsidRPr="00355C93">
              <w:rPr>
                <w:rFonts w:hint="eastAsia"/>
                <w:sz w:val="20"/>
                <w:lang w:val="en-US" w:eastAsia="zh-CN"/>
              </w:rPr>
              <w:t>词汇和相关问题</w:t>
            </w:r>
          </w:p>
        </w:tc>
      </w:tr>
    </w:tbl>
    <w:p w:rsidR="00106F6E" w:rsidRDefault="00106F6E" w:rsidP="00106F6E">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106F6E" w:rsidTr="001A166F">
        <w:tc>
          <w:tcPr>
            <w:tcW w:w="9775" w:type="dxa"/>
          </w:tcPr>
          <w:p w:rsidR="00106F6E" w:rsidRPr="00793097" w:rsidRDefault="00106F6E" w:rsidP="001A166F">
            <w:pPr>
              <w:spacing w:after="120"/>
              <w:rPr>
                <w:rFonts w:eastAsia="STKaiti"/>
                <w:sz w:val="20"/>
                <w:lang w:eastAsia="zh-CN"/>
              </w:rPr>
            </w:pPr>
            <w:r w:rsidRPr="00793097">
              <w:rPr>
                <w:rFonts w:eastAsia="STKaiti" w:hint="eastAsia"/>
                <w:b/>
                <w:sz w:val="20"/>
                <w:lang w:eastAsia="zh-CN"/>
              </w:rPr>
              <w:t>说明：</w:t>
            </w:r>
            <w:r w:rsidRPr="00793097">
              <w:rPr>
                <w:rFonts w:eastAsia="STKaiti" w:hint="eastAsia"/>
                <w:sz w:val="20"/>
                <w:lang w:eastAsia="zh-CN"/>
              </w:rPr>
              <w:t>该</w:t>
            </w:r>
            <w:r w:rsidRPr="00793097">
              <w:rPr>
                <w:rFonts w:eastAsia="STKaiti" w:hint="eastAsia"/>
                <w:sz w:val="20"/>
                <w:lang w:eastAsia="zh-CN"/>
              </w:rPr>
              <w:t>ITU-R</w:t>
            </w:r>
            <w:r w:rsidRPr="00793097">
              <w:rPr>
                <w:rFonts w:eastAsia="STKaiti" w:hint="eastAsia"/>
                <w:sz w:val="20"/>
                <w:lang w:eastAsia="zh-CN"/>
              </w:rPr>
              <w:t>建议书的英文版本根据</w:t>
            </w:r>
            <w:r w:rsidRPr="00793097">
              <w:rPr>
                <w:rFonts w:eastAsia="STKaiti" w:hint="eastAsia"/>
                <w:sz w:val="20"/>
                <w:lang w:eastAsia="zh-CN"/>
              </w:rPr>
              <w:t>ITU-R</w:t>
            </w:r>
            <w:r w:rsidRPr="00793097">
              <w:rPr>
                <w:rFonts w:eastAsia="STKaiti" w:hint="eastAsia"/>
                <w:sz w:val="20"/>
                <w:lang w:eastAsia="zh-CN"/>
              </w:rPr>
              <w:t>第</w:t>
            </w:r>
            <w:r w:rsidRPr="00793097">
              <w:rPr>
                <w:rFonts w:eastAsia="STKaiti" w:hint="eastAsia"/>
                <w:sz w:val="20"/>
                <w:lang w:eastAsia="zh-CN"/>
              </w:rPr>
              <w:t>1</w:t>
            </w:r>
            <w:r w:rsidRPr="00793097">
              <w:rPr>
                <w:rFonts w:eastAsia="STKaiti" w:hint="eastAsia"/>
                <w:sz w:val="20"/>
                <w:lang w:eastAsia="zh-CN"/>
              </w:rPr>
              <w:t>号决议详述的程序予以批准。</w:t>
            </w:r>
          </w:p>
        </w:tc>
      </w:tr>
    </w:tbl>
    <w:p w:rsidR="00106F6E" w:rsidRPr="00355C93" w:rsidRDefault="00106F6E" w:rsidP="00541DAE">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541DAE">
        <w:rPr>
          <w:sz w:val="20"/>
          <w:lang w:eastAsia="zh-CN"/>
        </w:rPr>
        <w:t>8</w:t>
      </w:r>
      <w:r w:rsidRPr="00355C93">
        <w:rPr>
          <w:rFonts w:hint="eastAsia"/>
          <w:sz w:val="20"/>
          <w:lang w:eastAsia="zh-CN"/>
        </w:rPr>
        <w:t>年，日内瓦</w:t>
      </w:r>
    </w:p>
    <w:p w:rsidR="00106F6E" w:rsidRDefault="00106F6E" w:rsidP="00106F6E">
      <w:pPr>
        <w:rPr>
          <w:szCs w:val="24"/>
          <w:lang w:eastAsia="zh-CN"/>
        </w:rPr>
      </w:pPr>
    </w:p>
    <w:p w:rsidR="00106F6E" w:rsidRDefault="00106F6E" w:rsidP="00541DAE">
      <w:pPr>
        <w:jc w:val="center"/>
        <w:rPr>
          <w:sz w:val="20"/>
          <w:lang w:val="en-US" w:eastAsia="zh-CN"/>
        </w:rPr>
      </w:pPr>
      <w:r w:rsidRPr="00A613D0">
        <w:rPr>
          <w:sz w:val="20"/>
          <w:lang w:val="en-US"/>
        </w:rPr>
        <w:sym w:font="Symbol" w:char="F0E3"/>
      </w:r>
      <w:r w:rsidRPr="00A613D0">
        <w:rPr>
          <w:sz w:val="20"/>
          <w:lang w:val="en-US" w:eastAsia="zh-CN"/>
        </w:rPr>
        <w:t xml:space="preserve"> </w:t>
      </w:r>
      <w:r>
        <w:rPr>
          <w:rFonts w:hint="eastAsia"/>
          <w:sz w:val="20"/>
          <w:lang w:val="en-US" w:eastAsia="zh-CN"/>
        </w:rPr>
        <w:t>国际</w:t>
      </w:r>
      <w:r>
        <w:rPr>
          <w:sz w:val="20"/>
          <w:lang w:val="en-US" w:eastAsia="zh-CN"/>
        </w:rPr>
        <w:t>电联</w:t>
      </w:r>
      <w:r w:rsidRPr="00A613D0">
        <w:rPr>
          <w:sz w:val="20"/>
          <w:lang w:val="en-US" w:eastAsia="zh-CN"/>
        </w:rPr>
        <w:t xml:space="preserve"> 20</w:t>
      </w:r>
      <w:r>
        <w:rPr>
          <w:rFonts w:hint="eastAsia"/>
          <w:sz w:val="20"/>
          <w:lang w:val="en-US" w:eastAsia="zh-CN"/>
        </w:rPr>
        <w:t>1</w:t>
      </w:r>
      <w:r w:rsidR="00541DAE">
        <w:rPr>
          <w:sz w:val="20"/>
          <w:lang w:val="en-US" w:eastAsia="zh-CN"/>
        </w:rPr>
        <w:t>8</w:t>
      </w:r>
    </w:p>
    <w:p w:rsidR="00106F6E" w:rsidRDefault="00106F6E" w:rsidP="00106F6E">
      <w:pPr>
        <w:spacing w:before="160"/>
        <w:ind w:firstLine="426"/>
        <w:rPr>
          <w:rFonts w:ascii="SimSun" w:hAnsi="SimSun"/>
          <w:sz w:val="18"/>
          <w:szCs w:val="18"/>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6F20D8" w:rsidRPr="00106F6E" w:rsidRDefault="006F20D8" w:rsidP="00900B6C">
      <w:pPr>
        <w:spacing w:before="160"/>
        <w:ind w:firstLineChars="200" w:firstLine="400"/>
        <w:jc w:val="left"/>
        <w:rPr>
          <w:i/>
          <w:sz w:val="20"/>
          <w:lang w:eastAsia="zh-CN"/>
        </w:rPr>
        <w:sectPr w:rsidR="006F20D8" w:rsidRPr="00106F6E" w:rsidSect="00A05B10">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rsidR="00EF1502" w:rsidRDefault="00EF1502" w:rsidP="00EF1502">
      <w:pPr>
        <w:pStyle w:val="RecNoBR"/>
        <w:spacing w:before="0"/>
        <w:rPr>
          <w:lang w:eastAsia="zh-CN"/>
        </w:rPr>
      </w:pPr>
      <w:bookmarkStart w:id="1" w:name="irecnoe"/>
      <w:bookmarkEnd w:id="1"/>
      <w:r>
        <w:rPr>
          <w:lang w:eastAsia="zh-CN"/>
        </w:rPr>
        <w:lastRenderedPageBreak/>
        <w:t xml:space="preserve">ITU-R  </w:t>
      </w:r>
      <w:r>
        <w:rPr>
          <w:rFonts w:hint="eastAsia"/>
          <w:lang w:eastAsia="zh-CN"/>
        </w:rPr>
        <w:t>SA</w:t>
      </w:r>
      <w:r>
        <w:rPr>
          <w:lang w:eastAsia="zh-CN"/>
        </w:rPr>
        <w:t>.1018-1</w:t>
      </w:r>
      <w:r w:rsidR="00AE3DBA">
        <w:rPr>
          <w:lang w:eastAsia="zh-CN"/>
        </w:rPr>
        <w:t xml:space="preserve"> </w:t>
      </w:r>
      <w:bookmarkStart w:id="2" w:name="_GoBack"/>
      <w:bookmarkEnd w:id="2"/>
      <w:r w:rsidRPr="00BB1123">
        <w:rPr>
          <w:rFonts w:ascii="SimSun" w:hAnsi="SimSun" w:cs="SimSun"/>
          <w:lang w:eastAsia="zh-CN"/>
        </w:rPr>
        <w:t>建</w:t>
      </w:r>
      <w:r>
        <w:rPr>
          <w:rFonts w:ascii="SimSun" w:hAnsi="SimSun" w:cs="SimSun" w:hint="eastAsia"/>
          <w:lang w:eastAsia="zh-CN"/>
        </w:rPr>
        <w:t>议书</w:t>
      </w:r>
    </w:p>
    <w:p w:rsidR="00EF1502" w:rsidRDefault="00EF1502" w:rsidP="00EF1502">
      <w:pPr>
        <w:pStyle w:val="RectitleBR"/>
        <w:rPr>
          <w:bCs/>
          <w:lang w:eastAsia="zh-CN"/>
        </w:rPr>
      </w:pPr>
      <w:r>
        <w:rPr>
          <w:rFonts w:hint="eastAsia"/>
          <w:lang w:eastAsia="zh-CN"/>
        </w:rPr>
        <w:t>对地静止轨道和低地球轨道用户航天器中含有数据</w:t>
      </w:r>
      <w:r>
        <w:rPr>
          <w:lang w:eastAsia="zh-CN"/>
        </w:rPr>
        <w:br/>
      </w:r>
      <w:r>
        <w:rPr>
          <w:rFonts w:hint="eastAsia"/>
          <w:lang w:eastAsia="zh-CN"/>
        </w:rPr>
        <w:t>中继卫星网络</w:t>
      </w:r>
      <w:r>
        <w:rPr>
          <w:lang w:eastAsia="zh-CN"/>
        </w:rPr>
        <w:t>/</w:t>
      </w:r>
      <w:r>
        <w:rPr>
          <w:rFonts w:hint="eastAsia"/>
          <w:lang w:eastAsia="zh-CN"/>
        </w:rPr>
        <w:t>系统的假设参考系统</w:t>
      </w:r>
    </w:p>
    <w:p w:rsidR="00EF1502" w:rsidRDefault="00EF1502" w:rsidP="00EF1502">
      <w:pPr>
        <w:pStyle w:val="Recref"/>
        <w:rPr>
          <w:lang w:eastAsia="zh-CN"/>
        </w:rPr>
      </w:pPr>
      <w:r>
        <w:rPr>
          <w:rFonts w:hint="eastAsia"/>
          <w:lang w:eastAsia="zh-CN"/>
        </w:rPr>
        <w:t>（</w:t>
      </w:r>
      <w:r>
        <w:rPr>
          <w:rFonts w:hint="eastAsia"/>
          <w:lang w:eastAsia="zh-CN"/>
        </w:rPr>
        <w:t>ITU-R</w:t>
      </w:r>
      <w:r>
        <w:rPr>
          <w:rFonts w:hint="eastAsia"/>
          <w:lang w:eastAsia="zh-CN"/>
        </w:rPr>
        <w:t>第</w:t>
      </w:r>
      <w:r>
        <w:rPr>
          <w:lang w:val="en-US" w:eastAsia="zh-CN"/>
        </w:rPr>
        <w:t>117/7</w:t>
      </w:r>
      <w:r>
        <w:rPr>
          <w:rFonts w:hint="eastAsia"/>
          <w:lang w:eastAsia="zh-CN"/>
        </w:rPr>
        <w:t>号课题）</w:t>
      </w:r>
    </w:p>
    <w:p w:rsidR="00EF1502" w:rsidRDefault="00EF1502" w:rsidP="00EF1502">
      <w:pPr>
        <w:pStyle w:val="Recdate"/>
        <w:rPr>
          <w:lang w:val="en-US" w:eastAsia="zh-CN"/>
        </w:rPr>
      </w:pPr>
      <w:r>
        <w:rPr>
          <w:rFonts w:hint="eastAsia"/>
          <w:lang w:val="en-US" w:eastAsia="zh-CN"/>
        </w:rPr>
        <w:t>（</w:t>
      </w:r>
      <w:r>
        <w:rPr>
          <w:lang w:val="en-US" w:eastAsia="zh-CN"/>
        </w:rPr>
        <w:t>1994-2017</w:t>
      </w:r>
      <w:r>
        <w:rPr>
          <w:rFonts w:hint="eastAsia"/>
          <w:lang w:val="en-US" w:eastAsia="zh-CN"/>
        </w:rPr>
        <w:t>年）</w:t>
      </w:r>
    </w:p>
    <w:p w:rsidR="00EF1502" w:rsidRPr="00BB1123" w:rsidRDefault="00EF1502" w:rsidP="00EF1502">
      <w:pPr>
        <w:pStyle w:val="Heading1"/>
        <w:rPr>
          <w:sz w:val="22"/>
          <w:szCs w:val="22"/>
          <w:lang w:val="en-US" w:eastAsia="zh-CN"/>
        </w:rPr>
      </w:pPr>
      <w:r w:rsidRPr="00BB1123">
        <w:rPr>
          <w:sz w:val="22"/>
          <w:szCs w:val="22"/>
          <w:lang w:eastAsia="zh-CN"/>
        </w:rPr>
        <w:t>范围</w:t>
      </w:r>
    </w:p>
    <w:p w:rsidR="00EF1502" w:rsidRDefault="00EF1502" w:rsidP="00541DAE">
      <w:pPr>
        <w:pStyle w:val="Summary"/>
        <w:rPr>
          <w:sz w:val="24"/>
          <w:szCs w:val="24"/>
          <w:lang w:eastAsia="zh-CN"/>
        </w:rPr>
      </w:pPr>
      <w:r w:rsidRPr="00BB1123">
        <w:rPr>
          <w:rFonts w:hint="eastAsia"/>
          <w:lang w:eastAsia="zh-CN"/>
        </w:rPr>
        <w:t>本建议书提供含有数据中继卫星网络</w:t>
      </w:r>
      <w:r w:rsidRPr="00BB1123">
        <w:rPr>
          <w:rFonts w:hint="eastAsia"/>
          <w:lang w:eastAsia="zh-CN"/>
        </w:rPr>
        <w:t>/</w:t>
      </w:r>
      <w:r w:rsidRPr="00BB1123">
        <w:rPr>
          <w:rFonts w:hint="eastAsia"/>
          <w:lang w:eastAsia="zh-CN"/>
        </w:rPr>
        <w:t>系统的假设参考系统</w:t>
      </w:r>
      <w:r w:rsidRPr="00BB1123">
        <w:rPr>
          <w:rFonts w:hint="eastAsia"/>
          <w:lang w:val="en-US" w:eastAsia="zh-CN"/>
        </w:rPr>
        <w:t>的架构和特性。</w:t>
      </w:r>
    </w:p>
    <w:p w:rsidR="00EF1502" w:rsidRDefault="00EF1502" w:rsidP="00EF1502">
      <w:pPr>
        <w:pStyle w:val="Headingb"/>
        <w:rPr>
          <w:lang w:val="en-GB" w:eastAsia="zh-CN"/>
        </w:rPr>
      </w:pPr>
      <w:r>
        <w:rPr>
          <w:rFonts w:hint="eastAsia"/>
          <w:lang w:val="en-GB" w:eastAsia="zh-CN"/>
        </w:rPr>
        <w:t>关键词</w:t>
      </w:r>
    </w:p>
    <w:p w:rsidR="00EF1502" w:rsidRDefault="00EF1502" w:rsidP="00541DAE">
      <w:pPr>
        <w:ind w:firstLine="420"/>
        <w:rPr>
          <w:lang w:val="en-GB" w:eastAsia="zh-CN"/>
        </w:rPr>
      </w:pPr>
      <w:r>
        <w:rPr>
          <w:rFonts w:hint="eastAsia"/>
          <w:lang w:val="en-GB" w:eastAsia="zh-CN"/>
        </w:rPr>
        <w:t>数据中继卫星（</w:t>
      </w:r>
      <w:r>
        <w:rPr>
          <w:rFonts w:hint="eastAsia"/>
          <w:lang w:val="en-US" w:eastAsia="zh-CN"/>
        </w:rPr>
        <w:t>DRS</w:t>
      </w:r>
      <w:r>
        <w:rPr>
          <w:rFonts w:hint="eastAsia"/>
          <w:lang w:val="en-GB" w:eastAsia="zh-CN"/>
        </w:rPr>
        <w:t>）、空</w:t>
      </w:r>
      <w:r>
        <w:rPr>
          <w:rFonts w:hint="eastAsia"/>
          <w:lang w:val="en-GB" w:eastAsia="zh-CN"/>
        </w:rPr>
        <w:t>-</w:t>
      </w:r>
      <w:r>
        <w:rPr>
          <w:rFonts w:hint="eastAsia"/>
          <w:lang w:val="en-GB" w:eastAsia="zh-CN"/>
        </w:rPr>
        <w:t>地、地</w:t>
      </w:r>
      <w:r>
        <w:rPr>
          <w:rFonts w:hint="eastAsia"/>
          <w:lang w:val="en-GB" w:eastAsia="zh-CN"/>
        </w:rPr>
        <w:t>-</w:t>
      </w:r>
      <w:r>
        <w:rPr>
          <w:rFonts w:hint="eastAsia"/>
          <w:lang w:val="en-GB" w:eastAsia="zh-CN"/>
        </w:rPr>
        <w:t>空、空</w:t>
      </w:r>
      <w:r>
        <w:rPr>
          <w:rFonts w:hint="eastAsia"/>
          <w:lang w:val="en-GB" w:eastAsia="zh-CN"/>
        </w:rPr>
        <w:t>-</w:t>
      </w:r>
      <w:r>
        <w:rPr>
          <w:rFonts w:hint="eastAsia"/>
          <w:lang w:val="en-GB" w:eastAsia="zh-CN"/>
        </w:rPr>
        <w:t>空、前向馈</w:t>
      </w:r>
      <w:r>
        <w:rPr>
          <w:rFonts w:hint="eastAsia"/>
          <w:lang w:val="en-US" w:eastAsia="zh-CN"/>
        </w:rPr>
        <w:t>线</w:t>
      </w:r>
      <w:r>
        <w:rPr>
          <w:rFonts w:hint="eastAsia"/>
          <w:lang w:val="en-GB" w:eastAsia="zh-CN"/>
        </w:rPr>
        <w:t>链路、返回馈</w:t>
      </w:r>
      <w:r>
        <w:rPr>
          <w:rFonts w:hint="eastAsia"/>
          <w:lang w:val="en-US" w:eastAsia="zh-CN"/>
        </w:rPr>
        <w:t>线</w:t>
      </w:r>
      <w:r>
        <w:rPr>
          <w:rFonts w:hint="eastAsia"/>
          <w:lang w:val="en-GB" w:eastAsia="zh-CN"/>
        </w:rPr>
        <w:t>链路</w:t>
      </w:r>
    </w:p>
    <w:p w:rsidR="00EF1502" w:rsidRDefault="00EF1502" w:rsidP="00EF1502">
      <w:pPr>
        <w:pStyle w:val="Headingb"/>
        <w:rPr>
          <w:lang w:val="en-GB" w:eastAsia="zh-CN"/>
        </w:rPr>
      </w:pPr>
      <w:r>
        <w:rPr>
          <w:rFonts w:hint="eastAsia"/>
          <w:lang w:val="en-GB" w:eastAsia="zh-CN"/>
        </w:rPr>
        <w:t>相关</w:t>
      </w:r>
      <w:r>
        <w:rPr>
          <w:lang w:val="en-GB" w:eastAsia="zh-CN"/>
        </w:rPr>
        <w:t>ITU-R</w:t>
      </w:r>
      <w:r>
        <w:rPr>
          <w:rFonts w:hint="eastAsia"/>
          <w:lang w:val="en-GB" w:eastAsia="zh-CN"/>
        </w:rPr>
        <w:t>建议书和报告</w:t>
      </w:r>
    </w:p>
    <w:p w:rsidR="00EF1502" w:rsidRPr="002F7B40" w:rsidRDefault="00EF1502" w:rsidP="00541DAE">
      <w:pPr>
        <w:ind w:firstLine="420"/>
        <w:rPr>
          <w:lang w:val="en-GB" w:eastAsia="zh-CN"/>
        </w:rPr>
      </w:pPr>
      <w:bookmarkStart w:id="3" w:name="lt_pId062"/>
      <w:r w:rsidRPr="002F7B40">
        <w:rPr>
          <w:lang w:val="en-GB"/>
        </w:rPr>
        <w:t>ITU-R SA.510</w:t>
      </w:r>
      <w:r>
        <w:rPr>
          <w:rFonts w:hint="eastAsia"/>
          <w:lang w:val="fr-CH" w:eastAsia="zh-CN"/>
        </w:rPr>
        <w:t>建议书、</w:t>
      </w:r>
      <w:r w:rsidRPr="002F7B40">
        <w:rPr>
          <w:lang w:val="en-GB"/>
        </w:rPr>
        <w:t>ITU-R SA.1019</w:t>
      </w:r>
      <w:r>
        <w:rPr>
          <w:rFonts w:hint="eastAsia"/>
          <w:lang w:val="fr-CH" w:eastAsia="zh-CN"/>
        </w:rPr>
        <w:t>建议书、</w:t>
      </w:r>
      <w:r w:rsidRPr="002F7B40">
        <w:rPr>
          <w:lang w:val="en-GB"/>
        </w:rPr>
        <w:t>ITU-R SA.1155</w:t>
      </w:r>
      <w:r>
        <w:rPr>
          <w:rFonts w:hint="eastAsia"/>
          <w:lang w:val="fr-CH" w:eastAsia="zh-CN"/>
        </w:rPr>
        <w:t>建议书、</w:t>
      </w:r>
      <w:r w:rsidRPr="002F7B40">
        <w:rPr>
          <w:lang w:val="en-GB"/>
        </w:rPr>
        <w:t>ITU-R SA.1274</w:t>
      </w:r>
      <w:r>
        <w:rPr>
          <w:rFonts w:hint="eastAsia"/>
          <w:lang w:val="fr-CH" w:eastAsia="zh-CN"/>
        </w:rPr>
        <w:t>建议书、</w:t>
      </w:r>
      <w:r w:rsidRPr="002F7B40">
        <w:rPr>
          <w:lang w:val="en-GB"/>
        </w:rPr>
        <w:t>ITU-R SA.1275</w:t>
      </w:r>
      <w:r>
        <w:rPr>
          <w:rFonts w:hint="eastAsia"/>
          <w:lang w:val="fr-CH" w:eastAsia="zh-CN"/>
        </w:rPr>
        <w:t>建议书、</w:t>
      </w:r>
      <w:r w:rsidRPr="002F7B40">
        <w:rPr>
          <w:lang w:val="en-GB"/>
        </w:rPr>
        <w:t xml:space="preserve"> ITU-R SA.1276</w:t>
      </w:r>
      <w:r>
        <w:rPr>
          <w:rFonts w:hint="eastAsia"/>
          <w:lang w:val="fr-CH" w:eastAsia="zh-CN"/>
        </w:rPr>
        <w:t>建议书、</w:t>
      </w:r>
      <w:r w:rsidRPr="002F7B40">
        <w:rPr>
          <w:lang w:val="en-GB"/>
        </w:rPr>
        <w:t>ITU-R SA.1414</w:t>
      </w:r>
      <w:r>
        <w:rPr>
          <w:rFonts w:hint="eastAsia"/>
          <w:lang w:val="fr-CH" w:eastAsia="zh-CN"/>
        </w:rPr>
        <w:t>建议书。</w:t>
      </w:r>
      <w:bookmarkStart w:id="4" w:name="lt_pId064"/>
      <w:bookmarkEnd w:id="3"/>
    </w:p>
    <w:p w:rsidR="00EF1502" w:rsidRPr="006162B8" w:rsidRDefault="00EF1502" w:rsidP="00541DAE">
      <w:pPr>
        <w:spacing w:before="480"/>
        <w:rPr>
          <w:lang w:val="fr-CH" w:eastAsia="zh-CN"/>
        </w:rPr>
      </w:pPr>
      <w:r w:rsidRPr="006162B8">
        <w:rPr>
          <w:rFonts w:hint="eastAsia"/>
          <w:lang w:val="en-GB" w:eastAsia="zh-CN"/>
        </w:rPr>
        <w:t>国际电联无线电通信全会，</w:t>
      </w:r>
    </w:p>
    <w:bookmarkEnd w:id="4"/>
    <w:p w:rsidR="00EF1502" w:rsidRPr="00541DAE" w:rsidRDefault="00EF1502" w:rsidP="00EF1502">
      <w:pPr>
        <w:pStyle w:val="Call"/>
        <w:rPr>
          <w:rFonts w:ascii="STKaiti" w:eastAsia="STKaiti" w:hAnsi="STKaiti"/>
          <w:i w:val="0"/>
          <w:iCs/>
          <w:lang w:val="en-GB" w:eastAsia="zh-CN"/>
        </w:rPr>
      </w:pPr>
      <w:r w:rsidRPr="00541DAE">
        <w:rPr>
          <w:rFonts w:ascii="STKaiti" w:eastAsia="STKaiti" w:hAnsi="STKaiti" w:hint="eastAsia"/>
          <w:i w:val="0"/>
          <w:iCs/>
          <w:lang w:val="en-GB" w:eastAsia="zh-CN"/>
        </w:rPr>
        <w:t>考虑到</w:t>
      </w:r>
    </w:p>
    <w:p w:rsidR="00EF1502" w:rsidRDefault="00EF1502" w:rsidP="00EF1502">
      <w:pPr>
        <w:rPr>
          <w:lang w:val="en-GB" w:eastAsia="zh-CN"/>
        </w:rPr>
      </w:pPr>
      <w:bookmarkStart w:id="5" w:name="lt_pId065"/>
      <w:r>
        <w:rPr>
          <w:i/>
          <w:iCs/>
          <w:lang w:val="en-GB" w:eastAsia="zh-CN"/>
        </w:rPr>
        <w:t>a)</w:t>
      </w:r>
      <w:bookmarkEnd w:id="5"/>
      <w:r>
        <w:rPr>
          <w:lang w:val="en-GB" w:eastAsia="zh-CN"/>
        </w:rPr>
        <w:tab/>
      </w:r>
      <w:bookmarkStart w:id="6" w:name="lt_pId067"/>
      <w:r>
        <w:rPr>
          <w:rFonts w:hint="eastAsia"/>
          <w:lang w:val="en-GB" w:eastAsia="zh-CN"/>
        </w:rPr>
        <w:t>地面与低轨道航天器以及用于空间研究、地球探测和其他目的的运载火箭之间的通信至关重要；</w:t>
      </w:r>
    </w:p>
    <w:p w:rsidR="00EF1502" w:rsidRDefault="00EF1502" w:rsidP="00EF1502">
      <w:pPr>
        <w:rPr>
          <w:lang w:val="en-GB" w:eastAsia="zh-CN"/>
        </w:rPr>
      </w:pPr>
      <w:r>
        <w:rPr>
          <w:i/>
          <w:iCs/>
          <w:lang w:val="en-GB" w:eastAsia="zh-CN"/>
        </w:rPr>
        <w:t>b)</w:t>
      </w:r>
      <w:bookmarkEnd w:id="6"/>
      <w:r>
        <w:rPr>
          <w:lang w:val="en-GB" w:eastAsia="zh-CN"/>
        </w:rPr>
        <w:tab/>
      </w:r>
      <w:r>
        <w:rPr>
          <w:rFonts w:hint="eastAsia"/>
          <w:lang w:val="en-US" w:eastAsia="zh-CN"/>
        </w:rPr>
        <w:t>可能要求</w:t>
      </w:r>
      <w:r>
        <w:rPr>
          <w:rFonts w:hint="eastAsia"/>
          <w:lang w:val="en-GB" w:eastAsia="zh-CN"/>
        </w:rPr>
        <w:t>此类通信</w:t>
      </w:r>
      <w:r>
        <w:rPr>
          <w:rFonts w:hint="eastAsia"/>
          <w:lang w:val="en-US" w:eastAsia="zh-CN"/>
        </w:rPr>
        <w:t>处于持续或近乎持续状态</w:t>
      </w:r>
      <w:r>
        <w:rPr>
          <w:rFonts w:hint="eastAsia"/>
          <w:lang w:val="en-GB" w:eastAsia="zh-CN"/>
        </w:rPr>
        <w:t>；</w:t>
      </w:r>
    </w:p>
    <w:p w:rsidR="00EF1502" w:rsidRDefault="00EF1502" w:rsidP="00EF1502">
      <w:pPr>
        <w:rPr>
          <w:lang w:val="en-GB" w:eastAsia="zh-CN"/>
        </w:rPr>
      </w:pPr>
      <w:bookmarkStart w:id="7" w:name="lt_pId069"/>
      <w:r>
        <w:rPr>
          <w:i/>
          <w:iCs/>
          <w:lang w:val="en-GB" w:eastAsia="zh-CN"/>
        </w:rPr>
        <w:t>c)</w:t>
      </w:r>
      <w:bookmarkEnd w:id="7"/>
      <w:r>
        <w:rPr>
          <w:lang w:val="en-GB" w:eastAsia="zh-CN"/>
        </w:rPr>
        <w:tab/>
      </w:r>
      <w:r>
        <w:rPr>
          <w:rFonts w:hint="eastAsia"/>
          <w:lang w:val="en-US" w:eastAsia="zh-CN"/>
        </w:rPr>
        <w:t>当</w:t>
      </w:r>
      <w:r>
        <w:rPr>
          <w:rFonts w:hint="eastAsia"/>
          <w:lang w:val="en-GB" w:eastAsia="zh-CN"/>
        </w:rPr>
        <w:t>航</w:t>
      </w:r>
      <w:r>
        <w:rPr>
          <w:rFonts w:hint="eastAsia"/>
          <w:lang w:val="en-US" w:eastAsia="zh-CN"/>
        </w:rPr>
        <w:t>天</w:t>
      </w:r>
      <w:r>
        <w:rPr>
          <w:rFonts w:hint="eastAsia"/>
          <w:lang w:val="en-GB" w:eastAsia="zh-CN"/>
        </w:rPr>
        <w:t>器经过地球表面的特定地点</w:t>
      </w:r>
      <w:r>
        <w:rPr>
          <w:rFonts w:hint="eastAsia"/>
          <w:lang w:val="en-US" w:eastAsia="zh-CN"/>
        </w:rPr>
        <w:t>时，可能需要此通信</w:t>
      </w:r>
      <w:r>
        <w:rPr>
          <w:rFonts w:hint="eastAsia"/>
          <w:lang w:val="en-GB" w:eastAsia="zh-CN"/>
        </w:rPr>
        <w:t>；</w:t>
      </w:r>
    </w:p>
    <w:p w:rsidR="00EF1502" w:rsidRDefault="00EF1502" w:rsidP="00EF1502">
      <w:pPr>
        <w:rPr>
          <w:lang w:val="en-GB" w:eastAsia="zh-CN"/>
        </w:rPr>
      </w:pPr>
      <w:bookmarkStart w:id="8" w:name="lt_pId071"/>
      <w:r>
        <w:rPr>
          <w:i/>
          <w:iCs/>
          <w:lang w:val="en-GB" w:eastAsia="zh-CN"/>
        </w:rPr>
        <w:t>d)</w:t>
      </w:r>
      <w:bookmarkEnd w:id="8"/>
      <w:r>
        <w:rPr>
          <w:lang w:val="en-GB" w:eastAsia="zh-CN"/>
        </w:rPr>
        <w:tab/>
      </w:r>
      <w:r>
        <w:rPr>
          <w:rFonts w:hint="eastAsia"/>
          <w:lang w:val="en-US" w:eastAsia="zh-CN"/>
        </w:rPr>
        <w:t>陆</w:t>
      </w:r>
      <w:r>
        <w:rPr>
          <w:rFonts w:hint="eastAsia"/>
          <w:lang w:val="en-GB" w:eastAsia="zh-CN"/>
        </w:rPr>
        <w:t>基站对低轨道航天器的可见度有限；</w:t>
      </w:r>
    </w:p>
    <w:p w:rsidR="00EF1502" w:rsidRDefault="00EF1502" w:rsidP="00EF1502">
      <w:pPr>
        <w:rPr>
          <w:spacing w:val="-2"/>
          <w:lang w:val="en-GB" w:eastAsia="zh-CN"/>
        </w:rPr>
      </w:pPr>
      <w:bookmarkStart w:id="9" w:name="lt_pId073"/>
      <w:r>
        <w:rPr>
          <w:i/>
          <w:iCs/>
          <w:spacing w:val="-2"/>
          <w:lang w:val="en-GB" w:eastAsia="zh-CN"/>
        </w:rPr>
        <w:t>e)</w:t>
      </w:r>
      <w:bookmarkEnd w:id="9"/>
      <w:r>
        <w:rPr>
          <w:spacing w:val="-2"/>
          <w:lang w:val="en-GB" w:eastAsia="zh-CN"/>
        </w:rPr>
        <w:tab/>
      </w:r>
      <w:r>
        <w:rPr>
          <w:rFonts w:hint="eastAsia"/>
          <w:spacing w:val="-2"/>
          <w:lang w:val="en-GB" w:eastAsia="zh-CN"/>
        </w:rPr>
        <w:t>可使用的</w:t>
      </w:r>
      <w:r>
        <w:rPr>
          <w:rFonts w:hint="eastAsia"/>
          <w:lang w:val="en-US" w:eastAsia="zh-CN"/>
        </w:rPr>
        <w:t>陆</w:t>
      </w:r>
      <w:r>
        <w:rPr>
          <w:rFonts w:hint="eastAsia"/>
          <w:lang w:val="en-GB" w:eastAsia="zh-CN"/>
        </w:rPr>
        <w:t>基站</w:t>
      </w:r>
      <w:r>
        <w:rPr>
          <w:rFonts w:hint="eastAsia"/>
          <w:spacing w:val="-2"/>
          <w:lang w:val="en-US" w:eastAsia="zh-CN"/>
        </w:rPr>
        <w:t>仅</w:t>
      </w:r>
      <w:r>
        <w:rPr>
          <w:rFonts w:hint="eastAsia"/>
          <w:spacing w:val="-2"/>
          <w:lang w:val="en-GB" w:eastAsia="zh-CN"/>
        </w:rPr>
        <w:t>能覆盖</w:t>
      </w:r>
      <w:r>
        <w:rPr>
          <w:rFonts w:hint="eastAsia"/>
          <w:lang w:val="en-GB" w:eastAsia="zh-CN"/>
        </w:rPr>
        <w:t>低轨道</w:t>
      </w:r>
      <w:r>
        <w:rPr>
          <w:rFonts w:hint="eastAsia"/>
          <w:spacing w:val="-2"/>
          <w:lang w:val="en-GB" w:eastAsia="zh-CN"/>
        </w:rPr>
        <w:t>的有限部分；</w:t>
      </w:r>
    </w:p>
    <w:p w:rsidR="00EF1502" w:rsidRDefault="00EF1502" w:rsidP="00EF1502">
      <w:pPr>
        <w:rPr>
          <w:lang w:val="en-GB" w:eastAsia="zh-CN"/>
        </w:rPr>
      </w:pPr>
      <w:bookmarkStart w:id="10" w:name="lt_pId075"/>
      <w:r>
        <w:rPr>
          <w:i/>
          <w:iCs/>
          <w:lang w:val="en-GB" w:eastAsia="zh-CN"/>
        </w:rPr>
        <w:t>f)</w:t>
      </w:r>
      <w:bookmarkEnd w:id="10"/>
      <w:r>
        <w:rPr>
          <w:lang w:val="en-GB" w:eastAsia="zh-CN"/>
        </w:rPr>
        <w:tab/>
      </w:r>
      <w:bookmarkStart w:id="11" w:name="lt_pId077"/>
      <w:r>
        <w:rPr>
          <w:rFonts w:hint="eastAsia"/>
          <w:lang w:val="en-GB" w:eastAsia="zh-CN"/>
        </w:rPr>
        <w:t>为完全覆盖或增加覆盖范围而扩大</w:t>
      </w:r>
      <w:r>
        <w:rPr>
          <w:rFonts w:hint="eastAsia"/>
          <w:lang w:val="en-US" w:eastAsia="zh-CN"/>
        </w:rPr>
        <w:t>陆</w:t>
      </w:r>
      <w:r>
        <w:rPr>
          <w:rFonts w:hint="eastAsia"/>
          <w:lang w:val="en-GB" w:eastAsia="zh-CN"/>
        </w:rPr>
        <w:t>基站网络，</w:t>
      </w:r>
      <w:r>
        <w:rPr>
          <w:rFonts w:hint="eastAsia"/>
          <w:lang w:val="en-US" w:eastAsia="zh-CN"/>
        </w:rPr>
        <w:t>从</w:t>
      </w:r>
      <w:r>
        <w:rPr>
          <w:rFonts w:hint="eastAsia"/>
          <w:lang w:val="en-GB" w:eastAsia="zh-CN"/>
        </w:rPr>
        <w:t>经济或实际</w:t>
      </w:r>
      <w:r>
        <w:rPr>
          <w:rFonts w:hint="eastAsia"/>
          <w:lang w:val="en-US" w:eastAsia="zh-CN"/>
        </w:rPr>
        <w:t>角度而言</w:t>
      </w:r>
      <w:r>
        <w:rPr>
          <w:rFonts w:hint="eastAsia"/>
          <w:lang w:val="en-GB" w:eastAsia="zh-CN"/>
        </w:rPr>
        <w:t>不可行；</w:t>
      </w:r>
    </w:p>
    <w:p w:rsidR="00EF1502" w:rsidRDefault="00EF1502" w:rsidP="00EF1502">
      <w:pPr>
        <w:rPr>
          <w:lang w:val="en-GB" w:eastAsia="zh-CN"/>
        </w:rPr>
      </w:pPr>
      <w:r>
        <w:rPr>
          <w:i/>
          <w:iCs/>
          <w:lang w:val="en-GB" w:eastAsia="zh-CN"/>
        </w:rPr>
        <w:t>g)</w:t>
      </w:r>
      <w:bookmarkEnd w:id="11"/>
      <w:r>
        <w:rPr>
          <w:lang w:val="en-GB" w:eastAsia="zh-CN"/>
        </w:rPr>
        <w:tab/>
      </w:r>
      <w:r>
        <w:rPr>
          <w:rFonts w:hint="eastAsia"/>
          <w:lang w:val="en-GB" w:eastAsia="zh-CN"/>
        </w:rPr>
        <w:t>在</w:t>
      </w:r>
      <w:r>
        <w:rPr>
          <w:rFonts w:hint="eastAsia"/>
          <w:lang w:val="en-US" w:eastAsia="zh-CN"/>
        </w:rPr>
        <w:t>对地</w:t>
      </w:r>
      <w:r>
        <w:rPr>
          <w:rFonts w:hint="eastAsia"/>
          <w:lang w:val="en-GB" w:eastAsia="zh-CN"/>
        </w:rPr>
        <w:t>静止轨道运行的数据中继卫星（</w:t>
      </w:r>
      <w:r>
        <w:rPr>
          <w:rFonts w:hint="eastAsia"/>
          <w:lang w:val="en-US" w:eastAsia="zh-CN"/>
        </w:rPr>
        <w:t>DRS</w:t>
      </w:r>
      <w:r>
        <w:rPr>
          <w:rFonts w:hint="eastAsia"/>
          <w:lang w:val="en-GB" w:eastAsia="zh-CN"/>
        </w:rPr>
        <w:t>）可以为一个单独地球站和</w:t>
      </w:r>
      <w:r>
        <w:rPr>
          <w:rFonts w:hint="eastAsia"/>
          <w:lang w:val="en-US" w:eastAsia="zh-CN"/>
        </w:rPr>
        <w:t>低</w:t>
      </w:r>
      <w:r>
        <w:rPr>
          <w:rFonts w:hint="eastAsia"/>
          <w:lang w:val="en-GB" w:eastAsia="zh-CN"/>
        </w:rPr>
        <w:t>轨道航天器提供超过其半个轨道的通信（附件中有表述）；</w:t>
      </w:r>
    </w:p>
    <w:p w:rsidR="00EF1502" w:rsidRDefault="00EF1502" w:rsidP="00EF1502">
      <w:pPr>
        <w:rPr>
          <w:lang w:val="en-GB" w:eastAsia="zh-CN"/>
        </w:rPr>
      </w:pPr>
      <w:bookmarkStart w:id="12" w:name="lt_pId079"/>
      <w:r>
        <w:rPr>
          <w:i/>
          <w:iCs/>
          <w:lang w:val="en-GB" w:eastAsia="zh-CN"/>
        </w:rPr>
        <w:t>h)</w:t>
      </w:r>
      <w:bookmarkEnd w:id="12"/>
      <w:r>
        <w:rPr>
          <w:lang w:val="en-GB" w:eastAsia="zh-CN"/>
        </w:rPr>
        <w:tab/>
      </w:r>
      <w:r>
        <w:rPr>
          <w:rFonts w:hint="eastAsia"/>
          <w:lang w:val="en-GB" w:eastAsia="zh-CN"/>
        </w:rPr>
        <w:t>将两个</w:t>
      </w:r>
      <w:r>
        <w:rPr>
          <w:rFonts w:hint="eastAsia"/>
          <w:lang w:val="en-US" w:eastAsia="zh-CN"/>
        </w:rPr>
        <w:t>这类</w:t>
      </w:r>
      <w:r>
        <w:rPr>
          <w:rFonts w:hint="eastAsia"/>
          <w:lang w:val="en-GB" w:eastAsia="zh-CN"/>
        </w:rPr>
        <w:t>数据中继卫星（</w:t>
      </w:r>
      <w:r>
        <w:rPr>
          <w:rFonts w:hint="eastAsia"/>
          <w:lang w:val="en-US" w:eastAsia="zh-CN"/>
        </w:rPr>
        <w:t>DRS</w:t>
      </w:r>
      <w:r>
        <w:rPr>
          <w:rFonts w:hint="eastAsia"/>
          <w:lang w:val="en-GB" w:eastAsia="zh-CN"/>
        </w:rPr>
        <w:t>）</w:t>
      </w:r>
      <w:r>
        <w:rPr>
          <w:rFonts w:hint="eastAsia"/>
          <w:lang w:val="en-US" w:eastAsia="zh-CN"/>
        </w:rPr>
        <w:t>以</w:t>
      </w:r>
      <w:r>
        <w:rPr>
          <w:rFonts w:hint="eastAsia"/>
          <w:lang w:val="en-GB" w:eastAsia="zh-CN"/>
        </w:rPr>
        <w:t>大分离角度合理放置于</w:t>
      </w:r>
      <w:r>
        <w:rPr>
          <w:rFonts w:hint="eastAsia"/>
          <w:lang w:val="en-US" w:eastAsia="zh-CN"/>
        </w:rPr>
        <w:t>对地</w:t>
      </w:r>
      <w:r>
        <w:rPr>
          <w:rFonts w:hint="eastAsia"/>
          <w:lang w:val="en-GB" w:eastAsia="zh-CN"/>
        </w:rPr>
        <w:t>静止轨道中，便可为两个同一地点的地球站和一个</w:t>
      </w:r>
      <w:r>
        <w:rPr>
          <w:rFonts w:hint="eastAsia"/>
          <w:lang w:val="en-US" w:eastAsia="zh-CN"/>
        </w:rPr>
        <w:t>低</w:t>
      </w:r>
      <w:r>
        <w:rPr>
          <w:rFonts w:hint="eastAsia"/>
          <w:lang w:val="en-GB" w:eastAsia="zh-CN"/>
        </w:rPr>
        <w:t>轨道航天器提供</w:t>
      </w:r>
      <w:r>
        <w:rPr>
          <w:rFonts w:hint="eastAsia"/>
          <w:lang w:val="en-US" w:eastAsia="zh-CN"/>
        </w:rPr>
        <w:t>近乎持续</w:t>
      </w:r>
      <w:r>
        <w:rPr>
          <w:rFonts w:hint="eastAsia"/>
          <w:lang w:val="en-GB" w:eastAsia="zh-CN"/>
        </w:rPr>
        <w:t>的通信，除非是在禁区（</w:t>
      </w:r>
      <w:r>
        <w:rPr>
          <w:rFonts w:hint="eastAsia"/>
          <w:lang w:val="en-GB" w:eastAsia="zh-CN"/>
        </w:rPr>
        <w:t>ZOE</w:t>
      </w:r>
      <w:r>
        <w:rPr>
          <w:rFonts w:hint="eastAsia"/>
          <w:lang w:val="en-GB" w:eastAsia="zh-CN"/>
        </w:rPr>
        <w:t>）（</w:t>
      </w:r>
      <w:r>
        <w:rPr>
          <w:rFonts w:hint="eastAsia"/>
          <w:lang w:val="en-US" w:eastAsia="zh-CN"/>
        </w:rPr>
        <w:t>地球上空与地球站相背的位置</w:t>
      </w:r>
      <w:r>
        <w:rPr>
          <w:rFonts w:hint="eastAsia"/>
          <w:lang w:val="en-GB" w:eastAsia="zh-CN"/>
        </w:rPr>
        <w:t>）；</w:t>
      </w:r>
    </w:p>
    <w:p w:rsidR="00EF1502" w:rsidRDefault="00EF1502" w:rsidP="00EF1502">
      <w:pPr>
        <w:rPr>
          <w:lang w:val="en-GB" w:eastAsia="zh-CN"/>
        </w:rPr>
      </w:pPr>
      <w:bookmarkStart w:id="13" w:name="lt_pId081"/>
      <w:r>
        <w:rPr>
          <w:i/>
          <w:iCs/>
          <w:lang w:val="en-GB" w:eastAsia="zh-CN"/>
        </w:rPr>
        <w:t>i)</w:t>
      </w:r>
      <w:bookmarkEnd w:id="13"/>
      <w:r>
        <w:rPr>
          <w:lang w:val="en-GB" w:eastAsia="zh-CN"/>
        </w:rPr>
        <w:tab/>
      </w:r>
      <w:r>
        <w:rPr>
          <w:rFonts w:hint="eastAsia"/>
          <w:lang w:val="en-GB" w:eastAsia="zh-CN"/>
        </w:rPr>
        <w:t>将两个</w:t>
      </w:r>
      <w:r>
        <w:rPr>
          <w:rFonts w:hint="eastAsia"/>
          <w:lang w:val="en-US" w:eastAsia="zh-CN"/>
        </w:rPr>
        <w:t>这类</w:t>
      </w:r>
      <w:r>
        <w:rPr>
          <w:rFonts w:hint="eastAsia"/>
          <w:lang w:val="en-GB" w:eastAsia="zh-CN"/>
        </w:rPr>
        <w:t>DRS</w:t>
      </w:r>
      <w:r>
        <w:rPr>
          <w:rFonts w:hint="eastAsia"/>
          <w:lang w:val="en-GB" w:eastAsia="zh-CN"/>
        </w:rPr>
        <w:t>合理放置于</w:t>
      </w:r>
      <w:r>
        <w:rPr>
          <w:rFonts w:hint="eastAsia"/>
          <w:lang w:val="en-US" w:eastAsia="zh-CN"/>
        </w:rPr>
        <w:t>对地</w:t>
      </w:r>
      <w:r>
        <w:rPr>
          <w:rFonts w:hint="eastAsia"/>
          <w:lang w:val="en-GB" w:eastAsia="zh-CN"/>
        </w:rPr>
        <w:t>静止轨道中，便可为两个不在同一地点的地球站和一个</w:t>
      </w:r>
      <w:r>
        <w:rPr>
          <w:rFonts w:hint="eastAsia"/>
          <w:lang w:val="en-US" w:eastAsia="zh-CN"/>
        </w:rPr>
        <w:t>低</w:t>
      </w:r>
      <w:r>
        <w:rPr>
          <w:rFonts w:hint="eastAsia"/>
          <w:lang w:val="en-GB" w:eastAsia="zh-CN"/>
        </w:rPr>
        <w:t>轨道航天器提供</w:t>
      </w:r>
      <w:r>
        <w:rPr>
          <w:rFonts w:hint="eastAsia"/>
          <w:lang w:val="en-US" w:eastAsia="zh-CN"/>
        </w:rPr>
        <w:t>一直持续</w:t>
      </w:r>
      <w:r>
        <w:rPr>
          <w:rFonts w:hint="eastAsia"/>
          <w:lang w:val="en-GB" w:eastAsia="zh-CN"/>
        </w:rPr>
        <w:t>的通信覆盖；</w:t>
      </w:r>
    </w:p>
    <w:p w:rsidR="00EF1502" w:rsidRDefault="00EF1502" w:rsidP="00EF1502">
      <w:pPr>
        <w:rPr>
          <w:lang w:val="en-GB" w:eastAsia="zh-CN"/>
        </w:rPr>
      </w:pPr>
      <w:bookmarkStart w:id="14" w:name="lt_pId083"/>
      <w:r>
        <w:rPr>
          <w:i/>
          <w:iCs/>
          <w:lang w:val="en-GB" w:eastAsia="zh-CN"/>
        </w:rPr>
        <w:t>j)</w:t>
      </w:r>
      <w:bookmarkEnd w:id="14"/>
      <w:r>
        <w:rPr>
          <w:lang w:val="en-GB" w:eastAsia="zh-CN"/>
        </w:rPr>
        <w:tab/>
      </w:r>
      <w:r>
        <w:rPr>
          <w:rFonts w:hint="eastAsia"/>
          <w:lang w:val="en-GB" w:eastAsia="zh-CN"/>
        </w:rPr>
        <w:t>一个含有两个</w:t>
      </w:r>
      <w:r>
        <w:rPr>
          <w:rFonts w:hint="eastAsia"/>
          <w:lang w:val="en-GB" w:eastAsia="zh-CN"/>
        </w:rPr>
        <w:t>DRS</w:t>
      </w:r>
      <w:r>
        <w:rPr>
          <w:rFonts w:hint="eastAsia"/>
          <w:lang w:val="en-GB" w:eastAsia="zh-CN"/>
        </w:rPr>
        <w:t>的</w:t>
      </w:r>
      <w:r>
        <w:rPr>
          <w:rFonts w:hint="eastAsia"/>
          <w:lang w:val="en-GB" w:eastAsia="zh-CN"/>
        </w:rPr>
        <w:t>DRS</w:t>
      </w:r>
      <w:r>
        <w:rPr>
          <w:rFonts w:hint="eastAsia"/>
          <w:lang w:val="en-GB" w:eastAsia="zh-CN"/>
        </w:rPr>
        <w:t>系统可同时为几个用户航天器提供通信服务，</w:t>
      </w:r>
      <w:r>
        <w:rPr>
          <w:rFonts w:hint="eastAsia"/>
          <w:lang w:val="en-US" w:eastAsia="zh-CN"/>
        </w:rPr>
        <w:t>并可通过</w:t>
      </w:r>
      <w:r>
        <w:rPr>
          <w:rFonts w:hint="eastAsia"/>
          <w:lang w:val="en-GB" w:eastAsia="zh-CN"/>
        </w:rPr>
        <w:t>分时技术</w:t>
      </w:r>
      <w:r>
        <w:rPr>
          <w:rFonts w:hint="eastAsia"/>
          <w:lang w:val="en-US" w:eastAsia="zh-CN"/>
        </w:rPr>
        <w:t>为</w:t>
      </w:r>
      <w:r>
        <w:rPr>
          <w:rFonts w:hint="eastAsia"/>
          <w:lang w:val="en-GB" w:eastAsia="zh-CN"/>
        </w:rPr>
        <w:t>更多用户航天器可</w:t>
      </w:r>
      <w:r>
        <w:rPr>
          <w:rFonts w:hint="eastAsia"/>
          <w:lang w:val="en-US" w:eastAsia="zh-CN"/>
        </w:rPr>
        <w:t>提供</w:t>
      </w:r>
      <w:r>
        <w:rPr>
          <w:rFonts w:hint="eastAsia"/>
          <w:lang w:val="en-GB" w:eastAsia="zh-CN"/>
        </w:rPr>
        <w:t>服务；</w:t>
      </w:r>
    </w:p>
    <w:p w:rsidR="00EF1502" w:rsidRDefault="00EF1502" w:rsidP="00EF1502">
      <w:pPr>
        <w:rPr>
          <w:lang w:val="en-GB" w:eastAsia="zh-CN"/>
        </w:rPr>
      </w:pPr>
      <w:bookmarkStart w:id="15" w:name="lt_pId085"/>
      <w:r>
        <w:rPr>
          <w:i/>
          <w:iCs/>
          <w:lang w:val="en-GB" w:eastAsia="zh-CN"/>
        </w:rPr>
        <w:t>k)</w:t>
      </w:r>
      <w:bookmarkEnd w:id="15"/>
      <w:r>
        <w:rPr>
          <w:lang w:val="en-GB" w:eastAsia="zh-CN"/>
        </w:rPr>
        <w:tab/>
      </w:r>
      <w:r>
        <w:rPr>
          <w:rFonts w:hint="eastAsia"/>
          <w:lang w:val="en-GB" w:eastAsia="zh-CN"/>
        </w:rPr>
        <w:t>一个</w:t>
      </w:r>
      <w:r>
        <w:rPr>
          <w:rFonts w:hint="eastAsia"/>
          <w:lang w:val="en-GB" w:eastAsia="zh-CN"/>
        </w:rPr>
        <w:t>DRS</w:t>
      </w:r>
      <w:r>
        <w:rPr>
          <w:rFonts w:hint="eastAsia"/>
          <w:lang w:val="en-GB" w:eastAsia="zh-CN"/>
        </w:rPr>
        <w:t>系统还可为额外的地球站提供通信服务，使地球站</w:t>
      </w:r>
      <w:r>
        <w:rPr>
          <w:rFonts w:hint="eastAsia"/>
          <w:lang w:val="en-US" w:eastAsia="zh-CN"/>
        </w:rPr>
        <w:t>能够</w:t>
      </w:r>
      <w:r>
        <w:rPr>
          <w:rFonts w:hint="eastAsia"/>
          <w:lang w:val="en-GB" w:eastAsia="zh-CN"/>
        </w:rPr>
        <w:t>向用户航天器</w:t>
      </w:r>
      <w:r>
        <w:rPr>
          <w:rFonts w:hint="eastAsia"/>
          <w:lang w:val="en-US" w:eastAsia="zh-CN"/>
        </w:rPr>
        <w:t>发射</w:t>
      </w:r>
      <w:r>
        <w:rPr>
          <w:rFonts w:hint="eastAsia"/>
          <w:lang w:val="en-GB" w:eastAsia="zh-CN"/>
        </w:rPr>
        <w:t>和接收</w:t>
      </w:r>
      <w:r>
        <w:rPr>
          <w:rFonts w:hint="eastAsia"/>
          <w:lang w:val="en-US" w:eastAsia="zh-CN"/>
        </w:rPr>
        <w:t>信号</w:t>
      </w:r>
      <w:r>
        <w:rPr>
          <w:rFonts w:hint="eastAsia"/>
          <w:lang w:val="en-GB" w:eastAsia="zh-CN"/>
        </w:rPr>
        <w:t>、或只接收</w:t>
      </w:r>
      <w:r>
        <w:rPr>
          <w:rFonts w:hint="eastAsia"/>
          <w:lang w:val="en-US" w:eastAsia="zh-CN"/>
        </w:rPr>
        <w:t>信号</w:t>
      </w:r>
      <w:r>
        <w:rPr>
          <w:rFonts w:hint="eastAsia"/>
          <w:lang w:val="en-GB" w:eastAsia="zh-CN"/>
        </w:rPr>
        <w:t>；</w:t>
      </w:r>
    </w:p>
    <w:p w:rsidR="00EF1502" w:rsidRDefault="00EF1502" w:rsidP="00EF1502">
      <w:pPr>
        <w:rPr>
          <w:lang w:val="en-GB" w:eastAsia="zh-CN"/>
        </w:rPr>
      </w:pPr>
      <w:bookmarkStart w:id="16" w:name="lt_pId087"/>
      <w:r>
        <w:rPr>
          <w:i/>
          <w:iCs/>
          <w:lang w:val="en-GB" w:eastAsia="zh-CN"/>
        </w:rPr>
        <w:lastRenderedPageBreak/>
        <w:t>l)</w:t>
      </w:r>
      <w:bookmarkEnd w:id="16"/>
      <w:r>
        <w:rPr>
          <w:lang w:val="en-GB" w:eastAsia="zh-CN"/>
        </w:rPr>
        <w:tab/>
      </w:r>
      <w:r>
        <w:rPr>
          <w:rFonts w:hint="eastAsia"/>
          <w:lang w:val="en-GB" w:eastAsia="zh-CN"/>
        </w:rPr>
        <w:t>一个</w:t>
      </w:r>
      <w:r>
        <w:rPr>
          <w:rFonts w:hint="eastAsia"/>
          <w:lang w:val="en-GB" w:eastAsia="zh-CN"/>
        </w:rPr>
        <w:t>DRS</w:t>
      </w:r>
      <w:r>
        <w:rPr>
          <w:rFonts w:hint="eastAsia"/>
          <w:lang w:val="en-GB" w:eastAsia="zh-CN"/>
        </w:rPr>
        <w:t>必须至少能够支持四个不同链路：</w:t>
      </w:r>
    </w:p>
    <w:p w:rsidR="00EF1502" w:rsidRDefault="00EF1502" w:rsidP="00EF1502">
      <w:pPr>
        <w:pStyle w:val="enumlev1"/>
        <w:rPr>
          <w:lang w:val="en-GB" w:eastAsia="zh-CN"/>
        </w:rPr>
      </w:pPr>
      <w:r>
        <w:rPr>
          <w:lang w:val="en-GB" w:eastAsia="zh-CN"/>
        </w:rPr>
        <w:t>–</w:t>
      </w:r>
      <w:r>
        <w:rPr>
          <w:lang w:val="en-GB" w:eastAsia="zh-CN"/>
        </w:rPr>
        <w:tab/>
      </w:r>
      <w:r>
        <w:rPr>
          <w:rFonts w:hint="eastAsia"/>
          <w:lang w:val="en-GB" w:eastAsia="zh-CN"/>
        </w:rPr>
        <w:t>前向地</w:t>
      </w:r>
      <w:r>
        <w:rPr>
          <w:rFonts w:hint="eastAsia"/>
          <w:lang w:val="en-GB" w:eastAsia="zh-CN"/>
        </w:rPr>
        <w:t>-</w:t>
      </w:r>
      <w:r>
        <w:rPr>
          <w:rFonts w:hint="eastAsia"/>
          <w:lang w:val="en-GB" w:eastAsia="zh-CN"/>
        </w:rPr>
        <w:t>空链路，从地球站到数据中继卫星（即上行链路或前向馈</w:t>
      </w:r>
      <w:r>
        <w:rPr>
          <w:rFonts w:hint="eastAsia"/>
          <w:lang w:val="en-US" w:eastAsia="zh-CN"/>
        </w:rPr>
        <w:t>线</w:t>
      </w:r>
      <w:r>
        <w:rPr>
          <w:rFonts w:hint="eastAsia"/>
          <w:lang w:val="en-GB" w:eastAsia="zh-CN"/>
        </w:rPr>
        <w:t>链路）；</w:t>
      </w:r>
    </w:p>
    <w:p w:rsidR="00EF1502" w:rsidRDefault="00EF1502" w:rsidP="00EF1502">
      <w:pPr>
        <w:pStyle w:val="enumlev1"/>
        <w:rPr>
          <w:lang w:val="en-GB" w:eastAsia="zh-CN"/>
        </w:rPr>
      </w:pPr>
      <w:r>
        <w:rPr>
          <w:lang w:val="en-GB" w:eastAsia="zh-CN"/>
        </w:rPr>
        <w:t>–</w:t>
      </w:r>
      <w:r>
        <w:rPr>
          <w:lang w:val="en-GB" w:eastAsia="zh-CN"/>
        </w:rPr>
        <w:tab/>
      </w:r>
      <w:r>
        <w:rPr>
          <w:rFonts w:hint="eastAsia"/>
          <w:lang w:val="en-GB" w:eastAsia="zh-CN"/>
        </w:rPr>
        <w:t>前向空</w:t>
      </w:r>
      <w:r>
        <w:rPr>
          <w:rFonts w:hint="eastAsia"/>
          <w:lang w:val="en-GB" w:eastAsia="zh-CN"/>
        </w:rPr>
        <w:t>-</w:t>
      </w:r>
      <w:r>
        <w:rPr>
          <w:rFonts w:hint="eastAsia"/>
          <w:lang w:val="en-GB" w:eastAsia="zh-CN"/>
        </w:rPr>
        <w:t>空链路，从数据中继卫星到</w:t>
      </w:r>
      <w:r>
        <w:rPr>
          <w:rFonts w:hint="eastAsia"/>
          <w:lang w:val="en-US" w:eastAsia="zh-CN"/>
        </w:rPr>
        <w:t>低</w:t>
      </w:r>
      <w:r>
        <w:rPr>
          <w:rFonts w:hint="eastAsia"/>
          <w:lang w:val="en-GB" w:eastAsia="zh-CN"/>
        </w:rPr>
        <w:t>轨道航天器（即前向</w:t>
      </w:r>
      <w:r>
        <w:rPr>
          <w:rFonts w:hint="eastAsia"/>
          <w:lang w:val="en-US" w:eastAsia="zh-CN"/>
        </w:rPr>
        <w:t>轨间</w:t>
      </w:r>
      <w:r>
        <w:rPr>
          <w:rFonts w:hint="eastAsia"/>
          <w:lang w:val="en-GB" w:eastAsia="zh-CN"/>
        </w:rPr>
        <w:t>链路）；</w:t>
      </w:r>
    </w:p>
    <w:p w:rsidR="00EF1502" w:rsidRDefault="00EF1502" w:rsidP="00EF1502">
      <w:pPr>
        <w:pStyle w:val="enumlev1"/>
        <w:rPr>
          <w:lang w:val="en-GB" w:eastAsia="zh-CN"/>
        </w:rPr>
      </w:pPr>
      <w:r>
        <w:rPr>
          <w:lang w:val="en-GB" w:eastAsia="zh-CN"/>
        </w:rPr>
        <w:t>–</w:t>
      </w:r>
      <w:r>
        <w:rPr>
          <w:lang w:val="en-GB" w:eastAsia="zh-CN"/>
        </w:rPr>
        <w:tab/>
      </w:r>
      <w:r>
        <w:rPr>
          <w:rFonts w:hint="eastAsia"/>
          <w:lang w:val="en-GB" w:eastAsia="zh-CN"/>
        </w:rPr>
        <w:t>返回方向的空</w:t>
      </w:r>
      <w:r>
        <w:rPr>
          <w:rFonts w:hint="eastAsia"/>
          <w:lang w:val="en-GB" w:eastAsia="zh-CN"/>
        </w:rPr>
        <w:t>-</w:t>
      </w:r>
      <w:r>
        <w:rPr>
          <w:rFonts w:hint="eastAsia"/>
          <w:lang w:val="en-GB" w:eastAsia="zh-CN"/>
        </w:rPr>
        <w:t>空链路，从</w:t>
      </w:r>
      <w:r>
        <w:rPr>
          <w:rFonts w:hint="eastAsia"/>
          <w:lang w:val="en-US" w:eastAsia="zh-CN"/>
        </w:rPr>
        <w:t>低</w:t>
      </w:r>
      <w:r>
        <w:rPr>
          <w:rFonts w:hint="eastAsia"/>
          <w:lang w:val="en-GB" w:eastAsia="zh-CN"/>
        </w:rPr>
        <w:t>轨道航天器到数据中继卫星（即返回</w:t>
      </w:r>
      <w:r>
        <w:rPr>
          <w:rFonts w:hint="eastAsia"/>
          <w:lang w:val="en-US" w:eastAsia="zh-CN"/>
        </w:rPr>
        <w:t>轨间</w:t>
      </w:r>
      <w:r>
        <w:rPr>
          <w:rFonts w:hint="eastAsia"/>
          <w:lang w:val="en-GB" w:eastAsia="zh-CN"/>
        </w:rPr>
        <w:t>链路）；和</w:t>
      </w:r>
    </w:p>
    <w:p w:rsidR="00EF1502" w:rsidRDefault="00EF1502" w:rsidP="00EF1502">
      <w:pPr>
        <w:pStyle w:val="enumlev1"/>
        <w:rPr>
          <w:lang w:val="en-GB" w:eastAsia="zh-CN"/>
        </w:rPr>
      </w:pPr>
      <w:r>
        <w:rPr>
          <w:lang w:val="en-GB" w:eastAsia="zh-CN"/>
        </w:rPr>
        <w:t>–</w:t>
      </w:r>
      <w:r>
        <w:rPr>
          <w:lang w:val="en-GB" w:eastAsia="zh-CN"/>
        </w:rPr>
        <w:tab/>
      </w:r>
      <w:r>
        <w:rPr>
          <w:rFonts w:hint="eastAsia"/>
          <w:lang w:val="en-GB" w:eastAsia="zh-CN"/>
        </w:rPr>
        <w:t>返回方向的空</w:t>
      </w:r>
      <w:r>
        <w:rPr>
          <w:rFonts w:hint="eastAsia"/>
          <w:lang w:val="en-GB" w:eastAsia="zh-CN"/>
        </w:rPr>
        <w:t>-</w:t>
      </w:r>
      <w:r>
        <w:rPr>
          <w:rFonts w:hint="eastAsia"/>
          <w:lang w:val="en-GB" w:eastAsia="zh-CN"/>
        </w:rPr>
        <w:t>地链路，从数据中继卫星到地球站（即</w:t>
      </w:r>
      <w:r>
        <w:rPr>
          <w:rFonts w:hint="eastAsia"/>
          <w:lang w:val="en-US" w:eastAsia="zh-CN"/>
        </w:rPr>
        <w:t>下行</w:t>
      </w:r>
      <w:r>
        <w:rPr>
          <w:rFonts w:hint="eastAsia"/>
          <w:lang w:val="en-GB" w:eastAsia="zh-CN"/>
        </w:rPr>
        <w:t>链路或返回馈</w:t>
      </w:r>
      <w:r>
        <w:rPr>
          <w:rFonts w:hint="eastAsia"/>
          <w:lang w:val="en-US" w:eastAsia="zh-CN"/>
        </w:rPr>
        <w:t>线</w:t>
      </w:r>
      <w:r>
        <w:rPr>
          <w:rFonts w:hint="eastAsia"/>
          <w:lang w:val="en-GB" w:eastAsia="zh-CN"/>
        </w:rPr>
        <w:t>链路）；</w:t>
      </w:r>
    </w:p>
    <w:p w:rsidR="00EF1502" w:rsidRDefault="00EF1502" w:rsidP="00EF1502">
      <w:pPr>
        <w:rPr>
          <w:lang w:val="en-GB" w:eastAsia="zh-CN"/>
        </w:rPr>
      </w:pPr>
      <w:bookmarkStart w:id="17" w:name="lt_pId097"/>
      <w:r>
        <w:rPr>
          <w:i/>
          <w:iCs/>
          <w:lang w:val="en-GB" w:eastAsia="zh-CN"/>
        </w:rPr>
        <w:t>m)</w:t>
      </w:r>
      <w:bookmarkEnd w:id="17"/>
      <w:r>
        <w:rPr>
          <w:lang w:val="en-GB" w:eastAsia="zh-CN"/>
        </w:rPr>
        <w:tab/>
      </w:r>
      <w:r>
        <w:rPr>
          <w:rFonts w:hint="eastAsia"/>
          <w:lang w:val="en-GB" w:eastAsia="zh-CN"/>
        </w:rPr>
        <w:t>这四个链路需要四个不同的频</w:t>
      </w:r>
      <w:r>
        <w:rPr>
          <w:rFonts w:hint="eastAsia"/>
          <w:lang w:val="en-US" w:eastAsia="zh-CN"/>
        </w:rPr>
        <w:t>段</w:t>
      </w:r>
      <w:r>
        <w:rPr>
          <w:rFonts w:hint="eastAsia"/>
          <w:lang w:val="en-GB" w:eastAsia="zh-CN"/>
        </w:rPr>
        <w:t>，</w:t>
      </w:r>
      <w:r>
        <w:rPr>
          <w:rFonts w:hint="eastAsia"/>
          <w:lang w:val="en-US" w:eastAsia="zh-CN"/>
        </w:rPr>
        <w:t>在数据中继卫星发射和接收的信号之间，有一个防护频段；</w:t>
      </w:r>
    </w:p>
    <w:p w:rsidR="00EF1502" w:rsidRPr="00541DAE" w:rsidRDefault="00EF1502" w:rsidP="00EF1502">
      <w:pPr>
        <w:pStyle w:val="Call"/>
        <w:rPr>
          <w:rFonts w:ascii="STKaiti" w:eastAsia="STKaiti" w:hAnsi="STKaiti"/>
          <w:i w:val="0"/>
          <w:iCs/>
          <w:lang w:val="en-GB" w:eastAsia="zh-CN"/>
        </w:rPr>
      </w:pPr>
      <w:r w:rsidRPr="00541DAE">
        <w:rPr>
          <w:rFonts w:ascii="STKaiti" w:eastAsia="STKaiti" w:hAnsi="STKaiti" w:hint="eastAsia"/>
          <w:i w:val="0"/>
          <w:iCs/>
          <w:lang w:val="en-GB" w:eastAsia="zh-CN"/>
        </w:rPr>
        <w:t>建议</w:t>
      </w:r>
    </w:p>
    <w:p w:rsidR="00EF1502" w:rsidRDefault="00EF1502" w:rsidP="009A7636">
      <w:pPr>
        <w:rPr>
          <w:lang w:val="en-GB" w:eastAsia="zh-CN"/>
        </w:rPr>
      </w:pPr>
      <w:r>
        <w:rPr>
          <w:b/>
          <w:lang w:val="en-GB" w:eastAsia="zh-CN"/>
        </w:rPr>
        <w:t>1</w:t>
      </w:r>
      <w:r>
        <w:rPr>
          <w:lang w:val="en-GB" w:eastAsia="zh-CN"/>
        </w:rPr>
        <w:tab/>
      </w:r>
      <w:r>
        <w:rPr>
          <w:rFonts w:hint="eastAsia"/>
          <w:lang w:val="en-GB" w:eastAsia="zh-CN"/>
        </w:rPr>
        <w:t>用于数据中继卫星网络</w:t>
      </w:r>
      <w:r>
        <w:rPr>
          <w:rFonts w:hint="eastAsia"/>
          <w:lang w:val="en-GB" w:eastAsia="zh-CN"/>
        </w:rPr>
        <w:t>/</w:t>
      </w:r>
      <w:r>
        <w:rPr>
          <w:rFonts w:hint="eastAsia"/>
          <w:lang w:val="en-GB" w:eastAsia="zh-CN"/>
        </w:rPr>
        <w:t>系统的假设参考系统（图一所示）的组成部分包括：</w:t>
      </w:r>
    </w:p>
    <w:p w:rsidR="00EF1502" w:rsidRDefault="00EF1502" w:rsidP="009A7636">
      <w:pPr>
        <w:rPr>
          <w:lang w:val="en-GB" w:eastAsia="zh-CN"/>
        </w:rPr>
      </w:pPr>
      <w:r>
        <w:rPr>
          <w:b/>
          <w:iCs/>
          <w:lang w:val="en-GB" w:eastAsia="zh-CN"/>
        </w:rPr>
        <w:t>1.1</w:t>
      </w:r>
      <w:r>
        <w:rPr>
          <w:lang w:val="en-GB" w:eastAsia="zh-CN"/>
        </w:rPr>
        <w:tab/>
      </w:r>
      <w:r>
        <w:rPr>
          <w:rFonts w:hint="eastAsia"/>
          <w:lang w:val="en-GB" w:eastAsia="zh-CN"/>
        </w:rPr>
        <w:t>一个前向地</w:t>
      </w:r>
      <w:r>
        <w:rPr>
          <w:rFonts w:hint="eastAsia"/>
          <w:lang w:val="en-GB" w:eastAsia="zh-CN"/>
        </w:rPr>
        <w:t>-</w:t>
      </w:r>
      <w:r>
        <w:rPr>
          <w:rFonts w:hint="eastAsia"/>
          <w:lang w:val="en-GB" w:eastAsia="zh-CN"/>
        </w:rPr>
        <w:t>空链路，从地球站到数据中继卫星（</w:t>
      </w:r>
      <w:r>
        <w:rPr>
          <w:rFonts w:hint="eastAsia"/>
          <w:lang w:val="en-US" w:eastAsia="zh-CN"/>
        </w:rPr>
        <w:t>前向馈线链路</w:t>
      </w:r>
      <w:r>
        <w:rPr>
          <w:rFonts w:hint="eastAsia"/>
          <w:lang w:val="en-GB" w:eastAsia="zh-CN"/>
        </w:rPr>
        <w:t>）；一个可为额外的地球站（</w:t>
      </w:r>
      <w:r>
        <w:rPr>
          <w:rFonts w:hint="eastAsia"/>
          <w:lang w:val="en-GB" w:eastAsia="zh-CN"/>
        </w:rPr>
        <w:t>B1</w:t>
      </w:r>
      <w:r>
        <w:rPr>
          <w:rFonts w:hint="eastAsia"/>
          <w:lang w:val="en-GB" w:eastAsia="zh-CN"/>
        </w:rPr>
        <w:t>和</w:t>
      </w:r>
      <w:r>
        <w:rPr>
          <w:rFonts w:hint="eastAsia"/>
          <w:lang w:val="en-GB" w:eastAsia="zh-CN"/>
        </w:rPr>
        <w:t>B2</w:t>
      </w:r>
      <w:r>
        <w:rPr>
          <w:rFonts w:hint="eastAsia"/>
          <w:lang w:val="en-GB" w:eastAsia="zh-CN"/>
        </w:rPr>
        <w:t>）提供通信服务</w:t>
      </w:r>
      <w:r>
        <w:rPr>
          <w:rFonts w:hint="eastAsia"/>
          <w:lang w:val="en-US" w:eastAsia="zh-CN"/>
        </w:rPr>
        <w:t>的</w:t>
      </w:r>
      <w:r>
        <w:rPr>
          <w:rFonts w:hint="eastAsia"/>
          <w:lang w:val="en-GB" w:eastAsia="zh-CN"/>
        </w:rPr>
        <w:t>DRS</w:t>
      </w:r>
      <w:r>
        <w:rPr>
          <w:rFonts w:hint="eastAsia"/>
          <w:lang w:val="en-GB" w:eastAsia="zh-CN"/>
        </w:rPr>
        <w:t>系统，使地球站</w:t>
      </w:r>
      <w:r>
        <w:rPr>
          <w:rFonts w:hint="eastAsia"/>
          <w:lang w:val="en-US" w:eastAsia="zh-CN"/>
        </w:rPr>
        <w:t>能够</w:t>
      </w:r>
      <w:r>
        <w:rPr>
          <w:rFonts w:hint="eastAsia"/>
          <w:lang w:val="en-GB" w:eastAsia="zh-CN"/>
        </w:rPr>
        <w:t>向用户航天器</w:t>
      </w:r>
      <w:r>
        <w:rPr>
          <w:rFonts w:hint="eastAsia"/>
          <w:lang w:val="en-US" w:eastAsia="zh-CN"/>
        </w:rPr>
        <w:t>发射</w:t>
      </w:r>
      <w:r>
        <w:rPr>
          <w:rFonts w:hint="eastAsia"/>
          <w:lang w:val="en-GB" w:eastAsia="zh-CN"/>
        </w:rPr>
        <w:t>和接收</w:t>
      </w:r>
      <w:r>
        <w:rPr>
          <w:rFonts w:hint="eastAsia"/>
          <w:lang w:val="en-US" w:eastAsia="zh-CN"/>
        </w:rPr>
        <w:t>信号、</w:t>
      </w:r>
      <w:r>
        <w:rPr>
          <w:rFonts w:hint="eastAsia"/>
          <w:lang w:val="en-GB" w:eastAsia="zh-CN"/>
        </w:rPr>
        <w:t>或只接收</w:t>
      </w:r>
      <w:r>
        <w:rPr>
          <w:rFonts w:hint="eastAsia"/>
          <w:lang w:val="en-US" w:eastAsia="zh-CN"/>
        </w:rPr>
        <w:t>信号</w:t>
      </w:r>
      <w:r>
        <w:rPr>
          <w:rFonts w:hint="eastAsia"/>
          <w:lang w:val="en-GB" w:eastAsia="zh-CN"/>
        </w:rPr>
        <w:t>；</w:t>
      </w:r>
    </w:p>
    <w:p w:rsidR="00EF1502" w:rsidRDefault="00EF1502" w:rsidP="009A7636">
      <w:pPr>
        <w:rPr>
          <w:lang w:val="en-GB" w:eastAsia="zh-CN"/>
        </w:rPr>
      </w:pPr>
      <w:r>
        <w:rPr>
          <w:b/>
          <w:iCs/>
          <w:lang w:val="en-GB" w:eastAsia="zh-CN"/>
        </w:rPr>
        <w:t>1.2</w:t>
      </w:r>
      <w:r>
        <w:rPr>
          <w:lang w:val="en-GB" w:eastAsia="zh-CN"/>
        </w:rPr>
        <w:tab/>
      </w:r>
      <w:r>
        <w:rPr>
          <w:rFonts w:hint="eastAsia"/>
          <w:lang w:val="en-GB" w:eastAsia="zh-CN"/>
        </w:rPr>
        <w:t>一个前向空</w:t>
      </w:r>
      <w:r>
        <w:rPr>
          <w:rFonts w:hint="eastAsia"/>
          <w:lang w:val="en-GB" w:eastAsia="zh-CN"/>
        </w:rPr>
        <w:t>-</w:t>
      </w:r>
      <w:r>
        <w:rPr>
          <w:rFonts w:hint="eastAsia"/>
          <w:lang w:val="en-GB" w:eastAsia="zh-CN"/>
        </w:rPr>
        <w:t>空链路，从数据中继卫星到</w:t>
      </w:r>
      <w:r>
        <w:rPr>
          <w:rFonts w:hint="eastAsia"/>
          <w:lang w:val="en-US" w:eastAsia="zh-CN"/>
        </w:rPr>
        <w:t>低</w:t>
      </w:r>
      <w:r>
        <w:rPr>
          <w:rFonts w:hint="eastAsia"/>
          <w:lang w:val="en-GB" w:eastAsia="zh-CN"/>
        </w:rPr>
        <w:t>轨道航天器（前向</w:t>
      </w:r>
      <w:r>
        <w:rPr>
          <w:rFonts w:hint="eastAsia"/>
          <w:lang w:val="en-US" w:eastAsia="zh-CN"/>
        </w:rPr>
        <w:t>轨</w:t>
      </w:r>
      <w:r>
        <w:rPr>
          <w:rFonts w:hint="eastAsia"/>
          <w:lang w:val="en-GB" w:eastAsia="zh-CN"/>
        </w:rPr>
        <w:t>间链路）；</w:t>
      </w:r>
    </w:p>
    <w:p w:rsidR="00EF1502" w:rsidRDefault="00EF1502" w:rsidP="009A7636">
      <w:pPr>
        <w:rPr>
          <w:lang w:val="en-GB" w:eastAsia="zh-CN"/>
        </w:rPr>
      </w:pPr>
      <w:r>
        <w:rPr>
          <w:b/>
          <w:iCs/>
          <w:lang w:val="en-GB" w:eastAsia="zh-CN"/>
        </w:rPr>
        <w:t>1.3</w:t>
      </w:r>
      <w:r>
        <w:rPr>
          <w:lang w:val="en-GB" w:eastAsia="zh-CN"/>
        </w:rPr>
        <w:tab/>
      </w:r>
      <w:r>
        <w:rPr>
          <w:rFonts w:hint="eastAsia"/>
          <w:lang w:val="en-GB" w:eastAsia="zh-CN"/>
        </w:rPr>
        <w:t>一个返回方向的空</w:t>
      </w:r>
      <w:r>
        <w:rPr>
          <w:rFonts w:hint="eastAsia"/>
          <w:lang w:val="en-GB" w:eastAsia="zh-CN"/>
        </w:rPr>
        <w:t>-</w:t>
      </w:r>
      <w:r>
        <w:rPr>
          <w:rFonts w:hint="eastAsia"/>
          <w:lang w:val="en-GB" w:eastAsia="zh-CN"/>
        </w:rPr>
        <w:t>空链路，从</w:t>
      </w:r>
      <w:r>
        <w:rPr>
          <w:rFonts w:hint="eastAsia"/>
          <w:lang w:val="en-US" w:eastAsia="zh-CN"/>
        </w:rPr>
        <w:t>低</w:t>
      </w:r>
      <w:r>
        <w:rPr>
          <w:rFonts w:hint="eastAsia"/>
          <w:lang w:val="en-GB" w:eastAsia="zh-CN"/>
        </w:rPr>
        <w:t>轨道航天器到数据中继卫星（返回</w:t>
      </w:r>
      <w:r>
        <w:rPr>
          <w:rFonts w:hint="eastAsia"/>
          <w:lang w:val="en-US" w:eastAsia="zh-CN"/>
        </w:rPr>
        <w:t>轨间</w:t>
      </w:r>
      <w:r>
        <w:rPr>
          <w:rFonts w:hint="eastAsia"/>
          <w:lang w:val="en-GB" w:eastAsia="zh-CN"/>
        </w:rPr>
        <w:t>链路）；和</w:t>
      </w:r>
    </w:p>
    <w:p w:rsidR="00EF1502" w:rsidRDefault="00EF1502" w:rsidP="009A7636">
      <w:pPr>
        <w:rPr>
          <w:lang w:val="en-GB" w:eastAsia="zh-CN"/>
        </w:rPr>
      </w:pPr>
      <w:r>
        <w:rPr>
          <w:b/>
          <w:iCs/>
          <w:lang w:val="en-GB" w:eastAsia="zh-CN"/>
        </w:rPr>
        <w:t>1.4</w:t>
      </w:r>
      <w:r>
        <w:rPr>
          <w:lang w:val="en-GB" w:eastAsia="zh-CN"/>
        </w:rPr>
        <w:tab/>
      </w:r>
      <w:bookmarkStart w:id="18" w:name="lt_pId110"/>
      <w:r>
        <w:rPr>
          <w:rFonts w:hint="eastAsia"/>
          <w:lang w:val="en-GB" w:eastAsia="zh-CN"/>
        </w:rPr>
        <w:t>一个返回方向的空</w:t>
      </w:r>
      <w:r>
        <w:rPr>
          <w:rFonts w:hint="eastAsia"/>
          <w:lang w:val="en-GB" w:eastAsia="zh-CN"/>
        </w:rPr>
        <w:t>-</w:t>
      </w:r>
      <w:r>
        <w:rPr>
          <w:rFonts w:hint="eastAsia"/>
          <w:lang w:val="en-GB" w:eastAsia="zh-CN"/>
        </w:rPr>
        <w:t>地链路，从数据中继卫星到地球站（</w:t>
      </w:r>
      <w:r>
        <w:rPr>
          <w:rFonts w:hint="eastAsia"/>
          <w:lang w:val="en-US" w:eastAsia="zh-CN"/>
        </w:rPr>
        <w:t>下行</w:t>
      </w:r>
      <w:r>
        <w:rPr>
          <w:rFonts w:hint="eastAsia"/>
          <w:lang w:val="en-GB" w:eastAsia="zh-CN"/>
        </w:rPr>
        <w:t>链路或返回馈</w:t>
      </w:r>
      <w:r>
        <w:rPr>
          <w:rFonts w:hint="eastAsia"/>
          <w:lang w:val="en-US" w:eastAsia="zh-CN"/>
        </w:rPr>
        <w:t>线</w:t>
      </w:r>
      <w:r>
        <w:rPr>
          <w:rFonts w:hint="eastAsia"/>
          <w:lang w:val="en-GB" w:eastAsia="zh-CN"/>
        </w:rPr>
        <w:t>链路）；一个可为额外的地球站（</w:t>
      </w:r>
      <w:r>
        <w:rPr>
          <w:rFonts w:hint="eastAsia"/>
          <w:lang w:val="en-GB" w:eastAsia="zh-CN"/>
        </w:rPr>
        <w:t>B1</w:t>
      </w:r>
      <w:r>
        <w:rPr>
          <w:rFonts w:hint="eastAsia"/>
          <w:lang w:val="en-GB" w:eastAsia="zh-CN"/>
        </w:rPr>
        <w:t>和</w:t>
      </w:r>
      <w:r>
        <w:rPr>
          <w:rFonts w:hint="eastAsia"/>
          <w:lang w:val="en-GB" w:eastAsia="zh-CN"/>
        </w:rPr>
        <w:t>B2</w:t>
      </w:r>
      <w:r>
        <w:rPr>
          <w:rFonts w:hint="eastAsia"/>
          <w:lang w:val="en-GB" w:eastAsia="zh-CN"/>
        </w:rPr>
        <w:t>）提供通信服务</w:t>
      </w:r>
      <w:r>
        <w:rPr>
          <w:rFonts w:hint="eastAsia"/>
          <w:lang w:val="en-US" w:eastAsia="zh-CN"/>
        </w:rPr>
        <w:t>的</w:t>
      </w:r>
      <w:r>
        <w:rPr>
          <w:rFonts w:hint="eastAsia"/>
          <w:lang w:val="en-GB" w:eastAsia="zh-CN"/>
        </w:rPr>
        <w:t>DRS</w:t>
      </w:r>
      <w:r>
        <w:rPr>
          <w:rFonts w:hint="eastAsia"/>
          <w:lang w:val="en-GB" w:eastAsia="zh-CN"/>
        </w:rPr>
        <w:t>系统，使地球站</w:t>
      </w:r>
      <w:r>
        <w:rPr>
          <w:rFonts w:hint="eastAsia"/>
          <w:lang w:val="en-US" w:eastAsia="zh-CN"/>
        </w:rPr>
        <w:t>能够</w:t>
      </w:r>
      <w:r>
        <w:rPr>
          <w:rFonts w:hint="eastAsia"/>
          <w:lang w:val="en-GB" w:eastAsia="zh-CN"/>
        </w:rPr>
        <w:t>向用户航天器</w:t>
      </w:r>
      <w:r>
        <w:rPr>
          <w:rFonts w:hint="eastAsia"/>
          <w:lang w:val="en-US" w:eastAsia="zh-CN"/>
        </w:rPr>
        <w:t>发射</w:t>
      </w:r>
      <w:r>
        <w:rPr>
          <w:rFonts w:hint="eastAsia"/>
          <w:lang w:val="en-GB" w:eastAsia="zh-CN"/>
        </w:rPr>
        <w:t>和接收</w:t>
      </w:r>
      <w:r>
        <w:rPr>
          <w:rFonts w:hint="eastAsia"/>
          <w:lang w:val="en-US" w:eastAsia="zh-CN"/>
        </w:rPr>
        <w:t>信号、</w:t>
      </w:r>
      <w:r>
        <w:rPr>
          <w:rFonts w:hint="eastAsia"/>
          <w:lang w:val="en-GB" w:eastAsia="zh-CN"/>
        </w:rPr>
        <w:t>或只接收</w:t>
      </w:r>
      <w:r>
        <w:rPr>
          <w:rFonts w:hint="eastAsia"/>
          <w:lang w:val="en-US" w:eastAsia="zh-CN"/>
        </w:rPr>
        <w:t>信号</w:t>
      </w:r>
      <w:r>
        <w:rPr>
          <w:rFonts w:hint="eastAsia"/>
          <w:lang w:val="en-GB" w:eastAsia="zh-CN"/>
        </w:rPr>
        <w:t>；</w:t>
      </w:r>
    </w:p>
    <w:p w:rsidR="00EF1502" w:rsidRDefault="00EF1502" w:rsidP="009A7636">
      <w:pPr>
        <w:rPr>
          <w:lang w:val="en-GB" w:eastAsia="zh-CN"/>
        </w:rPr>
      </w:pPr>
    </w:p>
    <w:bookmarkEnd w:id="18"/>
    <w:p w:rsidR="00EF1502" w:rsidRDefault="00EF1502" w:rsidP="00EF1502">
      <w:pPr>
        <w:rPr>
          <w:lang w:val="en-GB" w:eastAsia="zh-CN"/>
        </w:rPr>
      </w:pPr>
    </w:p>
    <w:p w:rsidR="00EF1502" w:rsidRDefault="00EF1502" w:rsidP="00541DAE">
      <w:pPr>
        <w:pStyle w:val="FigureNo"/>
        <w:rPr>
          <w:lang w:val="en-US" w:eastAsia="zh-CN"/>
        </w:rPr>
      </w:pPr>
      <w:r>
        <w:rPr>
          <w:rFonts w:hint="eastAsia"/>
          <w:lang w:val="en-US" w:eastAsia="zh-CN"/>
        </w:rPr>
        <w:lastRenderedPageBreak/>
        <w:t>图</w:t>
      </w:r>
      <w:r>
        <w:rPr>
          <w:rFonts w:hint="eastAsia"/>
          <w:lang w:val="en-US" w:eastAsia="zh-CN"/>
        </w:rPr>
        <w:t>1</w:t>
      </w:r>
    </w:p>
    <w:p w:rsidR="00EF1502" w:rsidRDefault="00EF1502" w:rsidP="00EF1502">
      <w:pPr>
        <w:pStyle w:val="Figuretitle"/>
        <w:rPr>
          <w:lang w:val="en-GB" w:eastAsia="zh-CN"/>
        </w:rPr>
      </w:pPr>
      <w:r>
        <w:rPr>
          <w:rFonts w:hint="eastAsia"/>
          <w:lang w:val="en-GB" w:eastAsia="zh-CN"/>
        </w:rPr>
        <w:t>数据中继卫星网络</w:t>
      </w:r>
      <w:r>
        <w:rPr>
          <w:rFonts w:hint="eastAsia"/>
          <w:lang w:val="en-GB" w:eastAsia="zh-CN"/>
        </w:rPr>
        <w:t>/</w:t>
      </w:r>
      <w:r>
        <w:rPr>
          <w:rFonts w:hint="eastAsia"/>
          <w:lang w:val="en-GB" w:eastAsia="zh-CN"/>
        </w:rPr>
        <w:t>系统的假设参考系统</w:t>
      </w:r>
    </w:p>
    <w:p w:rsidR="00EF1502" w:rsidRDefault="00EF1502" w:rsidP="00EF1502">
      <w:pPr>
        <w:pStyle w:val="Figure"/>
        <w:rPr>
          <w:rFonts w:eastAsia="Times New Roman"/>
        </w:rPr>
      </w:pPr>
      <w:r>
        <w:object w:dxaOrig="8484" w:dyaOrig="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8pt;height:340.2pt;mso-position-horizontal:absolute" o:ole="">
            <v:imagedata r:id="rId13" o:title=""/>
          </v:shape>
          <o:OLEObject Type="Embed" ProgID="CorelDraw.Graphic.16" ShapeID="_x0000_i1025" DrawAspect="Content" ObjectID="_1585571567" r:id="rId14"/>
        </w:object>
      </w:r>
    </w:p>
    <w:p w:rsidR="00EF1502" w:rsidRDefault="00EF1502" w:rsidP="00EF1502">
      <w:pPr>
        <w:rPr>
          <w:lang w:val="en-GB" w:eastAsia="zh-CN"/>
        </w:rPr>
      </w:pPr>
      <w:r>
        <w:rPr>
          <w:b/>
          <w:lang w:val="en-GB" w:eastAsia="zh-CN"/>
        </w:rPr>
        <w:t>2</w:t>
      </w:r>
      <w:r>
        <w:rPr>
          <w:lang w:val="en-GB" w:eastAsia="zh-CN"/>
        </w:rPr>
        <w:tab/>
      </w:r>
      <w:r>
        <w:rPr>
          <w:rFonts w:hint="eastAsia"/>
          <w:lang w:val="en-GB" w:eastAsia="zh-CN"/>
        </w:rPr>
        <w:t>前向中的输入电路应与地球站调制器的输入电路一致（该调制器执行从基带传输到射频载波的翻译指令），而输出电路应：</w:t>
      </w:r>
    </w:p>
    <w:p w:rsidR="00EF1502" w:rsidRDefault="00EF1502" w:rsidP="00EF1502">
      <w:pPr>
        <w:rPr>
          <w:lang w:val="en-GB" w:eastAsia="zh-CN"/>
        </w:rPr>
      </w:pPr>
      <w:r>
        <w:rPr>
          <w:b/>
          <w:iCs/>
          <w:lang w:val="en-GB" w:eastAsia="zh-CN"/>
        </w:rPr>
        <w:t>2.1</w:t>
      </w:r>
      <w:r>
        <w:rPr>
          <w:lang w:val="en-GB" w:eastAsia="zh-CN"/>
        </w:rPr>
        <w:tab/>
      </w:r>
      <w:r>
        <w:rPr>
          <w:rFonts w:hint="eastAsia"/>
          <w:lang w:val="en-GB" w:eastAsia="zh-CN"/>
        </w:rPr>
        <w:t>用户航天器上机载的解调接收器输出应与用户卫星上机载的解调器的输出一致，或</w:t>
      </w:r>
    </w:p>
    <w:p w:rsidR="00EF1502" w:rsidRDefault="00EF1502" w:rsidP="00EF1502">
      <w:pPr>
        <w:rPr>
          <w:lang w:val="en-GB" w:eastAsia="zh-CN"/>
        </w:rPr>
      </w:pPr>
      <w:r>
        <w:rPr>
          <w:b/>
          <w:iCs/>
          <w:lang w:val="en-GB" w:eastAsia="zh-CN"/>
        </w:rPr>
        <w:t>2.2</w:t>
      </w:r>
      <w:r>
        <w:rPr>
          <w:lang w:val="en-GB" w:eastAsia="zh-CN"/>
        </w:rPr>
        <w:tab/>
      </w:r>
      <w:r>
        <w:rPr>
          <w:rFonts w:hint="eastAsia"/>
          <w:lang w:val="en-GB" w:eastAsia="zh-CN"/>
        </w:rPr>
        <w:t>用户航天器上机载的中继器输出应与地球站解调器接收的返回馈</w:t>
      </w:r>
      <w:r>
        <w:rPr>
          <w:rFonts w:hint="eastAsia"/>
          <w:lang w:val="en-US" w:eastAsia="zh-CN"/>
        </w:rPr>
        <w:t>线</w:t>
      </w:r>
      <w:r>
        <w:rPr>
          <w:rFonts w:hint="eastAsia"/>
          <w:lang w:val="en-GB" w:eastAsia="zh-CN"/>
        </w:rPr>
        <w:t>链路信号一致；</w:t>
      </w:r>
    </w:p>
    <w:p w:rsidR="00EF1502" w:rsidRDefault="00EF1502" w:rsidP="00EF1502">
      <w:pPr>
        <w:rPr>
          <w:lang w:val="en-GB" w:eastAsia="zh-CN"/>
        </w:rPr>
      </w:pPr>
      <w:r>
        <w:rPr>
          <w:b/>
          <w:lang w:val="en-GB" w:eastAsia="zh-CN"/>
        </w:rPr>
        <w:t>3</w:t>
      </w:r>
      <w:r>
        <w:rPr>
          <w:lang w:val="en-GB" w:eastAsia="zh-CN"/>
        </w:rPr>
        <w:tab/>
      </w:r>
      <w:r>
        <w:rPr>
          <w:rFonts w:hint="eastAsia"/>
          <w:lang w:val="en-GB" w:eastAsia="zh-CN"/>
        </w:rPr>
        <w:t>返回方向的输入电路应与用户航天器调制器（该调制器执行从基带传输到射频载波的翻译指令）的输入电路一致，且输出应与地球站解调器（地球站解调器执行反向操作）的输出一致；</w:t>
      </w:r>
    </w:p>
    <w:p w:rsidR="00EF1502" w:rsidRDefault="00EF1502" w:rsidP="00EF1502">
      <w:pPr>
        <w:rPr>
          <w:b/>
          <w:sz w:val="28"/>
          <w:szCs w:val="28"/>
          <w:lang w:val="en-GB" w:eastAsia="zh-CN"/>
        </w:rPr>
      </w:pPr>
      <w:r>
        <w:rPr>
          <w:b/>
          <w:lang w:val="en-GB" w:eastAsia="zh-CN"/>
        </w:rPr>
        <w:t>4</w:t>
      </w:r>
      <w:r>
        <w:rPr>
          <w:lang w:val="en-GB" w:eastAsia="zh-CN"/>
        </w:rPr>
        <w:tab/>
      </w:r>
      <w:r>
        <w:rPr>
          <w:rFonts w:hint="eastAsia"/>
          <w:lang w:val="en-US" w:eastAsia="zh-CN"/>
        </w:rPr>
        <w:t>不应将</w:t>
      </w:r>
      <w:r>
        <w:rPr>
          <w:rFonts w:hint="eastAsia"/>
          <w:lang w:val="en-GB" w:eastAsia="zh-CN"/>
        </w:rPr>
        <w:t>地球站和运行设备之间的链路、数据处理或其他地面中心</w:t>
      </w:r>
      <w:r>
        <w:rPr>
          <w:rFonts w:hint="eastAsia"/>
          <w:lang w:val="en-US" w:eastAsia="zh-CN"/>
        </w:rPr>
        <w:t>纳入</w:t>
      </w:r>
      <w:r>
        <w:rPr>
          <w:rFonts w:hint="eastAsia"/>
          <w:lang w:val="en-GB" w:eastAsia="zh-CN"/>
        </w:rPr>
        <w:t>此假设参考系统。</w:t>
      </w:r>
    </w:p>
    <w:p w:rsidR="00EF1502" w:rsidRDefault="00EF1502" w:rsidP="00EF1502">
      <w:pPr>
        <w:tabs>
          <w:tab w:val="clear" w:pos="794"/>
          <w:tab w:val="clear" w:pos="1191"/>
          <w:tab w:val="clear" w:pos="1588"/>
          <w:tab w:val="clear" w:pos="1985"/>
        </w:tabs>
        <w:overflowPunct/>
        <w:autoSpaceDE/>
        <w:autoSpaceDN/>
        <w:adjustRightInd/>
        <w:spacing w:before="0"/>
        <w:jc w:val="left"/>
        <w:textAlignment w:val="auto"/>
        <w:rPr>
          <w:b/>
          <w:sz w:val="28"/>
          <w:lang w:val="en-US" w:eastAsia="zh-CN"/>
        </w:rPr>
      </w:pPr>
      <w:r>
        <w:rPr>
          <w:lang w:val="en-US" w:eastAsia="zh-CN"/>
        </w:rPr>
        <w:br w:type="page"/>
      </w:r>
    </w:p>
    <w:p w:rsidR="00EF1502" w:rsidRDefault="00EF1502" w:rsidP="00EF1502">
      <w:pPr>
        <w:pStyle w:val="AnnexNoTitle"/>
        <w:rPr>
          <w:lang w:val="en-US" w:eastAsia="zh-CN"/>
        </w:rPr>
      </w:pPr>
      <w:r>
        <w:rPr>
          <w:rFonts w:hint="eastAsia"/>
          <w:lang w:val="en-US" w:eastAsia="zh-CN"/>
        </w:rPr>
        <w:lastRenderedPageBreak/>
        <w:t>附件</w:t>
      </w:r>
    </w:p>
    <w:p w:rsidR="00EF1502" w:rsidRDefault="00EF1502" w:rsidP="00541DAE">
      <w:pPr>
        <w:pStyle w:val="Heading1"/>
        <w:rPr>
          <w:lang w:val="en-GB" w:eastAsia="zh-CN"/>
        </w:rPr>
      </w:pPr>
      <w:bookmarkStart w:id="19" w:name="_Toc419989876"/>
      <w:r>
        <w:rPr>
          <w:lang w:val="en-GB" w:eastAsia="zh-CN"/>
        </w:rPr>
        <w:t>1</w:t>
      </w:r>
      <w:r>
        <w:rPr>
          <w:lang w:val="en-GB" w:eastAsia="zh-CN"/>
        </w:rPr>
        <w:tab/>
      </w:r>
      <w:bookmarkEnd w:id="19"/>
      <w:r>
        <w:rPr>
          <w:rFonts w:hint="eastAsia"/>
          <w:lang w:val="en-GB" w:eastAsia="zh-CN"/>
        </w:rPr>
        <w:t>简介</w:t>
      </w:r>
    </w:p>
    <w:p w:rsidR="00EF1502" w:rsidRDefault="00EF1502" w:rsidP="00541DAE">
      <w:pPr>
        <w:spacing w:line="360" w:lineRule="atLeast"/>
        <w:ind w:firstLineChars="200" w:firstLine="480"/>
        <w:rPr>
          <w:lang w:val="en-GB" w:eastAsia="zh-CN"/>
        </w:rPr>
      </w:pPr>
      <w:r>
        <w:rPr>
          <w:rFonts w:hint="eastAsia"/>
          <w:lang w:val="en-GB" w:eastAsia="zh-CN"/>
        </w:rPr>
        <w:t>地面与低轨道航天器以及用于空间研究、地球探测和其他目的的运载火箭之间的通信至关重要。</w:t>
      </w:r>
      <w:r>
        <w:rPr>
          <w:rFonts w:hint="eastAsia"/>
          <w:lang w:val="en-US" w:eastAsia="zh-CN"/>
        </w:rPr>
        <w:t>可能要求</w:t>
      </w:r>
      <w:r>
        <w:rPr>
          <w:rFonts w:hint="eastAsia"/>
          <w:lang w:val="en-GB" w:eastAsia="zh-CN"/>
        </w:rPr>
        <w:t>此类通信</w:t>
      </w:r>
      <w:r>
        <w:rPr>
          <w:rFonts w:hint="eastAsia"/>
          <w:lang w:val="en-US" w:eastAsia="zh-CN"/>
        </w:rPr>
        <w:t>处于持续或近乎持续状态</w:t>
      </w:r>
      <w:r>
        <w:rPr>
          <w:rFonts w:hint="eastAsia"/>
          <w:lang w:val="en-GB" w:eastAsia="zh-CN"/>
        </w:rPr>
        <w:t>，</w:t>
      </w:r>
      <w:r>
        <w:rPr>
          <w:rFonts w:hint="eastAsia"/>
          <w:lang w:val="en-US" w:eastAsia="zh-CN"/>
        </w:rPr>
        <w:t>或当</w:t>
      </w:r>
      <w:r>
        <w:rPr>
          <w:rFonts w:hint="eastAsia"/>
          <w:lang w:val="en-GB" w:eastAsia="zh-CN"/>
        </w:rPr>
        <w:t>航</w:t>
      </w:r>
      <w:r>
        <w:rPr>
          <w:rFonts w:hint="eastAsia"/>
          <w:lang w:val="en-US" w:eastAsia="zh-CN"/>
        </w:rPr>
        <w:t>天</w:t>
      </w:r>
      <w:r>
        <w:rPr>
          <w:rFonts w:hint="eastAsia"/>
          <w:lang w:val="en-GB" w:eastAsia="zh-CN"/>
        </w:rPr>
        <w:t>器经过地球表面的特定地点</w:t>
      </w:r>
      <w:r>
        <w:rPr>
          <w:rFonts w:hint="eastAsia"/>
          <w:lang w:val="en-US" w:eastAsia="zh-CN"/>
        </w:rPr>
        <w:t>时，可能需要此通信；陆</w:t>
      </w:r>
      <w:r>
        <w:rPr>
          <w:rFonts w:hint="eastAsia"/>
          <w:lang w:val="en-GB" w:eastAsia="zh-CN"/>
        </w:rPr>
        <w:t>基</w:t>
      </w:r>
      <w:r>
        <w:rPr>
          <w:rFonts w:hint="eastAsia"/>
          <w:lang w:val="en-US" w:eastAsia="zh-CN"/>
        </w:rPr>
        <w:t>地球</w:t>
      </w:r>
      <w:r>
        <w:rPr>
          <w:rFonts w:hint="eastAsia"/>
          <w:lang w:val="en-GB" w:eastAsia="zh-CN"/>
        </w:rPr>
        <w:t>站的可见度有限，</w:t>
      </w:r>
      <w:r>
        <w:rPr>
          <w:rFonts w:hint="eastAsia"/>
          <w:spacing w:val="-2"/>
          <w:lang w:val="en-US" w:eastAsia="zh-CN"/>
        </w:rPr>
        <w:t>现有</w:t>
      </w:r>
      <w:r>
        <w:rPr>
          <w:rFonts w:hint="eastAsia"/>
          <w:spacing w:val="-2"/>
          <w:lang w:val="en-GB" w:eastAsia="zh-CN"/>
        </w:rPr>
        <w:t>的</w:t>
      </w:r>
      <w:r>
        <w:rPr>
          <w:rFonts w:hint="eastAsia"/>
          <w:lang w:val="en-US" w:eastAsia="zh-CN"/>
        </w:rPr>
        <w:t>陆</w:t>
      </w:r>
      <w:r>
        <w:rPr>
          <w:rFonts w:hint="eastAsia"/>
          <w:lang w:val="en-GB" w:eastAsia="zh-CN"/>
        </w:rPr>
        <w:t>基站</w:t>
      </w:r>
      <w:r>
        <w:rPr>
          <w:rFonts w:hint="eastAsia"/>
          <w:spacing w:val="-2"/>
          <w:lang w:val="en-US" w:eastAsia="zh-CN"/>
        </w:rPr>
        <w:t>仅</w:t>
      </w:r>
      <w:r>
        <w:rPr>
          <w:rFonts w:hint="eastAsia"/>
          <w:spacing w:val="-2"/>
          <w:lang w:val="en-GB" w:eastAsia="zh-CN"/>
        </w:rPr>
        <w:t>能覆盖</w:t>
      </w:r>
      <w:r>
        <w:rPr>
          <w:rFonts w:hint="eastAsia"/>
          <w:lang w:val="en-GB" w:eastAsia="zh-CN"/>
        </w:rPr>
        <w:t>低轨道</w:t>
      </w:r>
      <w:r>
        <w:rPr>
          <w:rFonts w:hint="eastAsia"/>
          <w:spacing w:val="-2"/>
          <w:lang w:val="en-GB" w:eastAsia="zh-CN"/>
        </w:rPr>
        <w:t>的</w:t>
      </w:r>
      <w:r>
        <w:rPr>
          <w:rFonts w:hint="eastAsia"/>
          <w:spacing w:val="-2"/>
          <w:lang w:val="en-US" w:eastAsia="zh-CN"/>
        </w:rPr>
        <w:t>一</w:t>
      </w:r>
      <w:r>
        <w:rPr>
          <w:rFonts w:hint="eastAsia"/>
          <w:spacing w:val="-2"/>
          <w:lang w:val="en-GB" w:eastAsia="zh-CN"/>
        </w:rPr>
        <w:t>部分。</w:t>
      </w:r>
      <w:r>
        <w:rPr>
          <w:rFonts w:hint="eastAsia"/>
          <w:spacing w:val="-2"/>
          <w:lang w:val="en-US" w:eastAsia="zh-CN"/>
        </w:rPr>
        <w:t>此外，</w:t>
      </w:r>
      <w:r>
        <w:rPr>
          <w:rFonts w:hint="eastAsia"/>
          <w:lang w:val="en-GB" w:eastAsia="zh-CN"/>
        </w:rPr>
        <w:t>为完全覆盖或增加覆盖范围而扩大</w:t>
      </w:r>
      <w:r>
        <w:rPr>
          <w:rFonts w:hint="eastAsia"/>
          <w:lang w:val="en-US" w:eastAsia="zh-CN"/>
        </w:rPr>
        <w:t>陆</w:t>
      </w:r>
      <w:r>
        <w:rPr>
          <w:rFonts w:hint="eastAsia"/>
          <w:lang w:val="en-GB" w:eastAsia="zh-CN"/>
        </w:rPr>
        <w:t>基站网络，</w:t>
      </w:r>
      <w:r>
        <w:rPr>
          <w:rFonts w:hint="eastAsia"/>
          <w:lang w:val="en-US" w:eastAsia="zh-CN"/>
        </w:rPr>
        <w:t>从</w:t>
      </w:r>
      <w:r>
        <w:rPr>
          <w:rFonts w:hint="eastAsia"/>
          <w:lang w:val="en-GB" w:eastAsia="zh-CN"/>
        </w:rPr>
        <w:t>经济或实际</w:t>
      </w:r>
      <w:r>
        <w:rPr>
          <w:rFonts w:hint="eastAsia"/>
          <w:lang w:val="en-US" w:eastAsia="zh-CN"/>
        </w:rPr>
        <w:t>角度而言</w:t>
      </w:r>
      <w:r>
        <w:rPr>
          <w:rFonts w:hint="eastAsia"/>
          <w:lang w:val="en-GB" w:eastAsia="zh-CN"/>
        </w:rPr>
        <w:t>不可行。反之，相比于现有的</w:t>
      </w:r>
      <w:r>
        <w:rPr>
          <w:rFonts w:hint="eastAsia"/>
          <w:lang w:val="en-US" w:eastAsia="zh-CN"/>
        </w:rPr>
        <w:t>陆基</w:t>
      </w:r>
      <w:r>
        <w:rPr>
          <w:rFonts w:hint="eastAsia"/>
          <w:lang w:val="en-GB" w:eastAsia="zh-CN"/>
        </w:rPr>
        <w:t>地球站，由一个及</w:t>
      </w:r>
      <w:r>
        <w:rPr>
          <w:rFonts w:hint="eastAsia"/>
          <w:lang w:val="en-US" w:eastAsia="zh-CN"/>
        </w:rPr>
        <w:t>多个</w:t>
      </w:r>
      <w:r>
        <w:rPr>
          <w:rFonts w:hint="eastAsia"/>
          <w:lang w:val="en-GB" w:eastAsia="zh-CN"/>
        </w:rPr>
        <w:t>在静止轨道运行的</w:t>
      </w:r>
      <w:r>
        <w:rPr>
          <w:rFonts w:hint="eastAsia"/>
          <w:lang w:val="en-GB" w:eastAsia="zh-CN"/>
        </w:rPr>
        <w:t>DRS</w:t>
      </w:r>
      <w:r>
        <w:rPr>
          <w:rFonts w:hint="eastAsia"/>
          <w:lang w:val="en-US" w:eastAsia="zh-CN"/>
        </w:rPr>
        <w:t>卫星</w:t>
      </w:r>
      <w:r>
        <w:rPr>
          <w:rFonts w:hint="eastAsia"/>
          <w:lang w:val="en-GB" w:eastAsia="zh-CN"/>
        </w:rPr>
        <w:t>组成的</w:t>
      </w:r>
      <w:r>
        <w:rPr>
          <w:rFonts w:hint="eastAsia"/>
          <w:lang w:val="en-US" w:eastAsia="zh-CN"/>
        </w:rPr>
        <w:t>数据中继卫星</w:t>
      </w:r>
      <w:r>
        <w:rPr>
          <w:rFonts w:hint="eastAsia"/>
          <w:lang w:val="en-GB" w:eastAsia="zh-CN"/>
        </w:rPr>
        <w:t>（</w:t>
      </w:r>
      <w:r>
        <w:rPr>
          <w:rFonts w:hint="eastAsia"/>
          <w:lang w:val="en-GB" w:eastAsia="zh-CN"/>
        </w:rPr>
        <w:t>DRS</w:t>
      </w:r>
      <w:r>
        <w:rPr>
          <w:rFonts w:hint="eastAsia"/>
          <w:lang w:val="en-GB" w:eastAsia="zh-CN"/>
        </w:rPr>
        <w:t>）系统对</w:t>
      </w:r>
      <w:r>
        <w:rPr>
          <w:rFonts w:hint="eastAsia"/>
          <w:lang w:val="en-US" w:eastAsia="zh-CN"/>
        </w:rPr>
        <w:t>这些卫星所在的低</w:t>
      </w:r>
      <w:r>
        <w:rPr>
          <w:rFonts w:hint="eastAsia"/>
          <w:lang w:val="en-GB" w:eastAsia="zh-CN"/>
        </w:rPr>
        <w:t>轨道的可见度大得多，由此可显著扩大对</w:t>
      </w:r>
      <w:r>
        <w:rPr>
          <w:rFonts w:hint="eastAsia"/>
          <w:lang w:val="en-US" w:eastAsia="zh-CN"/>
        </w:rPr>
        <w:t>低</w:t>
      </w:r>
      <w:r>
        <w:rPr>
          <w:rFonts w:hint="eastAsia"/>
          <w:lang w:val="en-GB" w:eastAsia="zh-CN"/>
        </w:rPr>
        <w:t>轨道的覆盖范围。</w:t>
      </w:r>
      <w:bookmarkStart w:id="20" w:name="_Toc419989877"/>
    </w:p>
    <w:p w:rsidR="00EF1502" w:rsidRDefault="00EF1502" w:rsidP="00541DAE">
      <w:pPr>
        <w:spacing w:line="360" w:lineRule="atLeast"/>
        <w:ind w:firstLineChars="200" w:firstLine="480"/>
        <w:rPr>
          <w:lang w:val="en-GB" w:eastAsia="zh-CN"/>
        </w:rPr>
      </w:pPr>
      <w:r>
        <w:rPr>
          <w:rFonts w:hint="eastAsia"/>
          <w:lang w:val="en-GB" w:eastAsia="zh-CN"/>
        </w:rPr>
        <w:t>在</w:t>
      </w:r>
      <w:r>
        <w:rPr>
          <w:rFonts w:hint="eastAsia"/>
          <w:lang w:val="en-US" w:eastAsia="zh-CN"/>
        </w:rPr>
        <w:t>对地</w:t>
      </w:r>
      <w:r>
        <w:rPr>
          <w:rFonts w:hint="eastAsia"/>
          <w:lang w:val="en-GB" w:eastAsia="zh-CN"/>
        </w:rPr>
        <w:t>静止轨道运行的</w:t>
      </w:r>
      <w:r>
        <w:rPr>
          <w:rFonts w:hint="eastAsia"/>
          <w:lang w:val="en-US" w:eastAsia="zh-CN"/>
        </w:rPr>
        <w:t>单个</w:t>
      </w:r>
      <w:r>
        <w:rPr>
          <w:rFonts w:hint="eastAsia"/>
          <w:lang w:val="en-GB" w:eastAsia="zh-CN"/>
        </w:rPr>
        <w:t>数据中继卫星（</w:t>
      </w:r>
      <w:r>
        <w:rPr>
          <w:rFonts w:hint="eastAsia"/>
          <w:lang w:val="en-US" w:eastAsia="zh-CN"/>
        </w:rPr>
        <w:t>DRS</w:t>
      </w:r>
      <w:r>
        <w:rPr>
          <w:rFonts w:hint="eastAsia"/>
          <w:lang w:val="en-GB" w:eastAsia="zh-CN"/>
        </w:rPr>
        <w:t>）可为一个地球站和</w:t>
      </w:r>
      <w:r>
        <w:rPr>
          <w:rFonts w:hint="eastAsia"/>
          <w:lang w:val="en-US" w:eastAsia="zh-CN"/>
        </w:rPr>
        <w:t>低</w:t>
      </w:r>
      <w:r>
        <w:rPr>
          <w:rFonts w:hint="eastAsia"/>
          <w:lang w:val="en-GB" w:eastAsia="zh-CN"/>
        </w:rPr>
        <w:t>轨道航天器提供超过其半个轨道的通信。将两个</w:t>
      </w:r>
      <w:r>
        <w:rPr>
          <w:rFonts w:hint="eastAsia"/>
          <w:lang w:val="en-US" w:eastAsia="zh-CN"/>
        </w:rPr>
        <w:t>这类</w:t>
      </w:r>
      <w:r>
        <w:rPr>
          <w:rFonts w:hint="eastAsia"/>
          <w:lang w:val="en-GB" w:eastAsia="zh-CN"/>
        </w:rPr>
        <w:t>数据中继卫星（</w:t>
      </w:r>
      <w:r>
        <w:rPr>
          <w:rFonts w:hint="eastAsia"/>
          <w:lang w:val="en-US" w:eastAsia="zh-CN"/>
        </w:rPr>
        <w:t>DRS</w:t>
      </w:r>
      <w:r>
        <w:rPr>
          <w:rFonts w:hint="eastAsia"/>
          <w:lang w:val="en-GB" w:eastAsia="zh-CN"/>
        </w:rPr>
        <w:t>）</w:t>
      </w:r>
      <w:r>
        <w:rPr>
          <w:rFonts w:hint="eastAsia"/>
          <w:lang w:val="en-US" w:eastAsia="zh-CN"/>
        </w:rPr>
        <w:t>以</w:t>
      </w:r>
      <w:r>
        <w:rPr>
          <w:rFonts w:hint="eastAsia"/>
          <w:lang w:val="en-GB" w:eastAsia="zh-CN"/>
        </w:rPr>
        <w:t>大分离角度合理放置于</w:t>
      </w:r>
      <w:r>
        <w:rPr>
          <w:rFonts w:hint="eastAsia"/>
          <w:lang w:val="en-US" w:eastAsia="zh-CN"/>
        </w:rPr>
        <w:t>对地</w:t>
      </w:r>
      <w:r>
        <w:rPr>
          <w:rFonts w:hint="eastAsia"/>
          <w:lang w:val="en-GB" w:eastAsia="zh-CN"/>
        </w:rPr>
        <w:t>静止轨道中，便可为两个同一地点的地球站和一个</w:t>
      </w:r>
      <w:r>
        <w:rPr>
          <w:rFonts w:hint="eastAsia"/>
          <w:lang w:val="en-US" w:eastAsia="zh-CN"/>
        </w:rPr>
        <w:t>低</w:t>
      </w:r>
      <w:r>
        <w:rPr>
          <w:rFonts w:hint="eastAsia"/>
          <w:lang w:val="en-GB" w:eastAsia="zh-CN"/>
        </w:rPr>
        <w:t>轨道航天器提供</w:t>
      </w:r>
      <w:r>
        <w:rPr>
          <w:rFonts w:hint="eastAsia"/>
          <w:lang w:val="en-US" w:eastAsia="zh-CN"/>
        </w:rPr>
        <w:t>近乎持续</w:t>
      </w:r>
      <w:r>
        <w:rPr>
          <w:rFonts w:hint="eastAsia"/>
          <w:lang w:val="en-GB" w:eastAsia="zh-CN"/>
        </w:rPr>
        <w:t>的通信，除非是在禁区（</w:t>
      </w:r>
      <w:r>
        <w:rPr>
          <w:rFonts w:hint="eastAsia"/>
          <w:lang w:val="en-GB" w:eastAsia="zh-CN"/>
        </w:rPr>
        <w:t>ZOE</w:t>
      </w:r>
      <w:r>
        <w:rPr>
          <w:rFonts w:hint="eastAsia"/>
          <w:lang w:val="en-GB" w:eastAsia="zh-CN"/>
        </w:rPr>
        <w:t>）（</w:t>
      </w:r>
      <w:r>
        <w:rPr>
          <w:rFonts w:hint="eastAsia"/>
          <w:lang w:val="en-US" w:eastAsia="zh-CN"/>
        </w:rPr>
        <w:t>地球上空与地球站相背的位置</w:t>
      </w:r>
      <w:r>
        <w:rPr>
          <w:rFonts w:hint="eastAsia"/>
          <w:lang w:val="en-GB" w:eastAsia="zh-CN"/>
        </w:rPr>
        <w:t>）。</w:t>
      </w:r>
      <w:r>
        <w:rPr>
          <w:rFonts w:hint="eastAsia"/>
          <w:lang w:val="en-US" w:eastAsia="zh-CN"/>
        </w:rPr>
        <w:t>此外，</w:t>
      </w:r>
      <w:r>
        <w:rPr>
          <w:rFonts w:hint="eastAsia"/>
          <w:lang w:val="en-GB" w:eastAsia="zh-CN"/>
        </w:rPr>
        <w:t>将两个</w:t>
      </w:r>
      <w:r>
        <w:rPr>
          <w:rFonts w:hint="eastAsia"/>
          <w:lang w:val="en-US" w:eastAsia="zh-CN"/>
        </w:rPr>
        <w:t>这类</w:t>
      </w:r>
      <w:r>
        <w:rPr>
          <w:rFonts w:hint="eastAsia"/>
          <w:lang w:val="en-GB" w:eastAsia="zh-CN"/>
        </w:rPr>
        <w:t>DRS</w:t>
      </w:r>
      <w:r>
        <w:rPr>
          <w:rFonts w:hint="eastAsia"/>
          <w:lang w:val="en-GB" w:eastAsia="zh-CN"/>
        </w:rPr>
        <w:t>合理放置于</w:t>
      </w:r>
      <w:r>
        <w:rPr>
          <w:rFonts w:hint="eastAsia"/>
          <w:lang w:val="en-US" w:eastAsia="zh-CN"/>
        </w:rPr>
        <w:t>对地</w:t>
      </w:r>
      <w:r>
        <w:rPr>
          <w:rFonts w:hint="eastAsia"/>
          <w:lang w:val="en-GB" w:eastAsia="zh-CN"/>
        </w:rPr>
        <w:t>静止轨道中，便可为两个不在同一地点的地球站和一个</w:t>
      </w:r>
      <w:r>
        <w:rPr>
          <w:rFonts w:hint="eastAsia"/>
          <w:lang w:val="en-US" w:eastAsia="zh-CN"/>
        </w:rPr>
        <w:t>低</w:t>
      </w:r>
      <w:r>
        <w:rPr>
          <w:rFonts w:hint="eastAsia"/>
          <w:lang w:val="en-GB" w:eastAsia="zh-CN"/>
        </w:rPr>
        <w:t>轨道航天器提供</w:t>
      </w:r>
      <w:r>
        <w:rPr>
          <w:rFonts w:hint="eastAsia"/>
          <w:lang w:val="en-US" w:eastAsia="zh-CN"/>
        </w:rPr>
        <w:t>一直持续</w:t>
      </w:r>
      <w:r>
        <w:rPr>
          <w:rFonts w:hint="eastAsia"/>
          <w:lang w:val="en-GB" w:eastAsia="zh-CN"/>
        </w:rPr>
        <w:t>的通信覆盖。一个</w:t>
      </w:r>
      <w:r>
        <w:rPr>
          <w:rFonts w:hint="eastAsia"/>
          <w:lang w:val="en-GB" w:eastAsia="zh-CN"/>
        </w:rPr>
        <w:t>DRS</w:t>
      </w:r>
      <w:r>
        <w:rPr>
          <w:rFonts w:hint="eastAsia"/>
          <w:lang w:val="en-GB" w:eastAsia="zh-CN"/>
        </w:rPr>
        <w:t>系统还可为额外的地球站提供通信服务，使地球站</w:t>
      </w:r>
      <w:r>
        <w:rPr>
          <w:rFonts w:hint="eastAsia"/>
          <w:lang w:val="en-US" w:eastAsia="zh-CN"/>
        </w:rPr>
        <w:t>能够</w:t>
      </w:r>
      <w:r>
        <w:rPr>
          <w:rFonts w:hint="eastAsia"/>
          <w:lang w:val="en-GB" w:eastAsia="zh-CN"/>
        </w:rPr>
        <w:t>向用户航天器</w:t>
      </w:r>
      <w:r>
        <w:rPr>
          <w:rFonts w:hint="eastAsia"/>
          <w:lang w:val="en-US" w:eastAsia="zh-CN"/>
        </w:rPr>
        <w:t>发射</w:t>
      </w:r>
      <w:r>
        <w:rPr>
          <w:rFonts w:hint="eastAsia"/>
          <w:lang w:val="en-GB" w:eastAsia="zh-CN"/>
        </w:rPr>
        <w:t>和接收</w:t>
      </w:r>
      <w:r>
        <w:rPr>
          <w:rFonts w:hint="eastAsia"/>
          <w:lang w:val="en-US" w:eastAsia="zh-CN"/>
        </w:rPr>
        <w:t>信号</w:t>
      </w:r>
      <w:r>
        <w:rPr>
          <w:rFonts w:hint="eastAsia"/>
          <w:lang w:val="en-GB" w:eastAsia="zh-CN"/>
        </w:rPr>
        <w:t>、或只接收</w:t>
      </w:r>
      <w:r>
        <w:rPr>
          <w:rFonts w:hint="eastAsia"/>
          <w:lang w:val="en-US" w:eastAsia="zh-CN"/>
        </w:rPr>
        <w:t>信号</w:t>
      </w:r>
      <w:r>
        <w:rPr>
          <w:rFonts w:hint="eastAsia"/>
          <w:lang w:val="en-GB" w:eastAsia="zh-CN"/>
        </w:rPr>
        <w:t>。</w:t>
      </w:r>
    </w:p>
    <w:p w:rsidR="00EF1502" w:rsidRDefault="00EF1502" w:rsidP="00541DAE">
      <w:pPr>
        <w:pStyle w:val="Heading1"/>
        <w:spacing w:line="360" w:lineRule="atLeast"/>
        <w:rPr>
          <w:lang w:val="en-GB" w:eastAsia="zh-CN"/>
        </w:rPr>
      </w:pPr>
      <w:r>
        <w:rPr>
          <w:bCs/>
          <w:lang w:val="en-GB" w:eastAsia="zh-CN"/>
        </w:rPr>
        <w:t>2</w:t>
      </w:r>
      <w:r>
        <w:rPr>
          <w:bCs/>
          <w:lang w:val="en-GB" w:eastAsia="zh-CN"/>
        </w:rPr>
        <w:tab/>
      </w:r>
      <w:bookmarkEnd w:id="20"/>
      <w:r>
        <w:rPr>
          <w:rFonts w:hint="eastAsia"/>
          <w:lang w:val="en-GB" w:eastAsia="zh-CN"/>
        </w:rPr>
        <w:t>对数据中继卫星网络</w:t>
      </w:r>
      <w:r>
        <w:rPr>
          <w:rFonts w:hint="eastAsia"/>
          <w:lang w:val="en-GB" w:eastAsia="zh-CN"/>
        </w:rPr>
        <w:t>/</w:t>
      </w:r>
      <w:r>
        <w:rPr>
          <w:rFonts w:hint="eastAsia"/>
          <w:lang w:val="en-GB" w:eastAsia="zh-CN"/>
        </w:rPr>
        <w:t>系统的描述</w:t>
      </w:r>
    </w:p>
    <w:p w:rsidR="00EF1502" w:rsidRDefault="00EF1502" w:rsidP="00541DAE">
      <w:pPr>
        <w:spacing w:line="360" w:lineRule="atLeast"/>
        <w:ind w:firstLineChars="200" w:firstLine="480"/>
        <w:rPr>
          <w:lang w:val="en-GB" w:eastAsia="zh-CN"/>
        </w:rPr>
      </w:pPr>
      <w:bookmarkStart w:id="21" w:name="lt_pId147"/>
      <w:r>
        <w:rPr>
          <w:rFonts w:hint="eastAsia"/>
          <w:lang w:val="en-GB" w:eastAsia="zh-CN"/>
        </w:rPr>
        <w:t>一个</w:t>
      </w:r>
      <w:r>
        <w:rPr>
          <w:rFonts w:hint="eastAsia"/>
          <w:lang w:val="en-GB" w:eastAsia="zh-CN"/>
        </w:rPr>
        <w:t>DRS</w:t>
      </w:r>
      <w:r>
        <w:rPr>
          <w:rFonts w:hint="eastAsia"/>
          <w:lang w:val="en-US" w:eastAsia="zh-CN"/>
        </w:rPr>
        <w:t>系统</w:t>
      </w:r>
      <w:r>
        <w:rPr>
          <w:rFonts w:hint="eastAsia"/>
          <w:lang w:val="en-GB" w:eastAsia="zh-CN"/>
        </w:rPr>
        <w:t>由一个</w:t>
      </w:r>
      <w:r>
        <w:rPr>
          <w:rFonts w:hint="eastAsia"/>
          <w:lang w:val="en-US" w:eastAsia="zh-CN"/>
        </w:rPr>
        <w:t>或多个</w:t>
      </w:r>
      <w:r>
        <w:rPr>
          <w:rFonts w:hint="eastAsia"/>
          <w:lang w:val="en-GB" w:eastAsia="zh-CN"/>
        </w:rPr>
        <w:t>在</w:t>
      </w:r>
      <w:r>
        <w:rPr>
          <w:rFonts w:hint="eastAsia"/>
          <w:lang w:val="en-US" w:eastAsia="zh-CN"/>
        </w:rPr>
        <w:t>对地</w:t>
      </w:r>
      <w:r>
        <w:rPr>
          <w:rFonts w:hint="eastAsia"/>
          <w:lang w:val="en-GB" w:eastAsia="zh-CN"/>
        </w:rPr>
        <w:t>静止轨道中的</w:t>
      </w:r>
      <w:r>
        <w:rPr>
          <w:rFonts w:hint="eastAsia"/>
          <w:lang w:val="en-GB" w:eastAsia="zh-CN"/>
        </w:rPr>
        <w:t>DRS</w:t>
      </w:r>
      <w:r>
        <w:rPr>
          <w:rFonts w:hint="eastAsia"/>
          <w:lang w:val="en-US" w:eastAsia="zh-CN"/>
        </w:rPr>
        <w:t>航天器</w:t>
      </w:r>
      <w:r>
        <w:rPr>
          <w:rFonts w:hint="eastAsia"/>
          <w:lang w:val="en-GB" w:eastAsia="zh-CN"/>
        </w:rPr>
        <w:t>和一个</w:t>
      </w:r>
      <w:r>
        <w:rPr>
          <w:rFonts w:hint="eastAsia"/>
          <w:lang w:val="en-US" w:eastAsia="zh-CN"/>
        </w:rPr>
        <w:t>或多个</w:t>
      </w:r>
      <w:r>
        <w:rPr>
          <w:rFonts w:hint="eastAsia"/>
          <w:lang w:val="en-GB" w:eastAsia="zh-CN"/>
        </w:rPr>
        <w:t>DRS</w:t>
      </w:r>
      <w:r>
        <w:rPr>
          <w:rFonts w:hint="eastAsia"/>
          <w:lang w:val="en-GB" w:eastAsia="zh-CN"/>
        </w:rPr>
        <w:t>地球站组成。该系统为地球站和</w:t>
      </w:r>
      <w:r>
        <w:rPr>
          <w:rFonts w:hint="eastAsia"/>
          <w:lang w:val="en-GB" w:eastAsia="zh-CN"/>
        </w:rPr>
        <w:t>DRS</w:t>
      </w:r>
      <w:r>
        <w:rPr>
          <w:rFonts w:hint="eastAsia"/>
          <w:lang w:val="en-GB" w:eastAsia="zh-CN"/>
        </w:rPr>
        <w:t>用户转送信息，</w:t>
      </w:r>
      <w:r>
        <w:rPr>
          <w:rFonts w:hint="eastAsia"/>
          <w:lang w:val="en-US" w:eastAsia="zh-CN"/>
        </w:rPr>
        <w:t>该等</w:t>
      </w:r>
      <w:r>
        <w:rPr>
          <w:rFonts w:hint="eastAsia"/>
          <w:lang w:val="en-GB" w:eastAsia="zh-CN"/>
        </w:rPr>
        <w:t>用户包括</w:t>
      </w:r>
      <w:r>
        <w:rPr>
          <w:rFonts w:hint="eastAsia"/>
          <w:lang w:val="en-US" w:eastAsia="zh-CN"/>
        </w:rPr>
        <w:t>低地球</w:t>
      </w:r>
      <w:r>
        <w:rPr>
          <w:rFonts w:hint="eastAsia"/>
          <w:lang w:val="en-GB" w:eastAsia="zh-CN"/>
        </w:rPr>
        <w:t>轨道航天器、运载火箭，甚至是地面或航空平台。一个</w:t>
      </w:r>
      <w:r>
        <w:rPr>
          <w:rFonts w:hint="eastAsia"/>
          <w:lang w:val="en-GB" w:eastAsia="zh-CN"/>
        </w:rPr>
        <w:t>DRS</w:t>
      </w:r>
      <w:r>
        <w:rPr>
          <w:rFonts w:hint="eastAsia"/>
          <w:lang w:val="en-US" w:eastAsia="zh-CN"/>
        </w:rPr>
        <w:t>系统</w:t>
      </w:r>
      <w:r>
        <w:rPr>
          <w:rFonts w:hint="eastAsia"/>
          <w:lang w:val="en-GB" w:eastAsia="zh-CN"/>
        </w:rPr>
        <w:t>必须至少能够支持四个不同链路：</w:t>
      </w:r>
    </w:p>
    <w:p w:rsidR="00EF1502" w:rsidRDefault="00EF1502" w:rsidP="00541DAE">
      <w:pPr>
        <w:pStyle w:val="enumlev1"/>
        <w:spacing w:line="360" w:lineRule="atLeast"/>
        <w:rPr>
          <w:lang w:val="en-GB" w:eastAsia="zh-CN"/>
        </w:rPr>
      </w:pPr>
      <w:r>
        <w:rPr>
          <w:lang w:val="en-GB" w:eastAsia="zh-CN"/>
        </w:rPr>
        <w:t>–</w:t>
      </w:r>
      <w:r>
        <w:rPr>
          <w:lang w:val="en-GB" w:eastAsia="zh-CN"/>
        </w:rPr>
        <w:tab/>
      </w:r>
      <w:r>
        <w:rPr>
          <w:rFonts w:hint="eastAsia"/>
          <w:lang w:val="en-GB" w:eastAsia="zh-CN"/>
        </w:rPr>
        <w:t>前向地</w:t>
      </w:r>
      <w:r>
        <w:rPr>
          <w:rFonts w:hint="eastAsia"/>
          <w:lang w:val="en-GB" w:eastAsia="zh-CN"/>
        </w:rPr>
        <w:t>-</w:t>
      </w:r>
      <w:r>
        <w:rPr>
          <w:rFonts w:hint="eastAsia"/>
          <w:lang w:val="en-GB" w:eastAsia="zh-CN"/>
        </w:rPr>
        <w:t>空链路，从地球站到数据中继卫星（上行链路或前向馈</w:t>
      </w:r>
      <w:r>
        <w:rPr>
          <w:rFonts w:hint="eastAsia"/>
          <w:lang w:val="en-US" w:eastAsia="zh-CN"/>
        </w:rPr>
        <w:t>线</w:t>
      </w:r>
      <w:r>
        <w:rPr>
          <w:rFonts w:hint="eastAsia"/>
          <w:lang w:val="en-GB" w:eastAsia="zh-CN"/>
        </w:rPr>
        <w:t>链路）；</w:t>
      </w:r>
    </w:p>
    <w:p w:rsidR="00EF1502" w:rsidRDefault="00EF1502" w:rsidP="00541DAE">
      <w:pPr>
        <w:pStyle w:val="enumlev1"/>
        <w:spacing w:line="360" w:lineRule="atLeast"/>
        <w:rPr>
          <w:lang w:val="en-GB" w:eastAsia="zh-CN"/>
        </w:rPr>
      </w:pPr>
      <w:r>
        <w:rPr>
          <w:lang w:val="en-GB" w:eastAsia="zh-CN"/>
        </w:rPr>
        <w:t>–</w:t>
      </w:r>
      <w:r>
        <w:rPr>
          <w:lang w:val="en-GB" w:eastAsia="zh-CN"/>
        </w:rPr>
        <w:tab/>
      </w:r>
      <w:r>
        <w:rPr>
          <w:rFonts w:hint="eastAsia"/>
          <w:lang w:val="en-GB" w:eastAsia="zh-CN"/>
        </w:rPr>
        <w:t>前向空</w:t>
      </w:r>
      <w:r>
        <w:rPr>
          <w:rFonts w:hint="eastAsia"/>
          <w:lang w:val="en-GB" w:eastAsia="zh-CN"/>
        </w:rPr>
        <w:t>-</w:t>
      </w:r>
      <w:r>
        <w:rPr>
          <w:rFonts w:hint="eastAsia"/>
          <w:lang w:val="en-GB" w:eastAsia="zh-CN"/>
        </w:rPr>
        <w:t>空链路，从数据中继卫星到</w:t>
      </w:r>
      <w:r>
        <w:rPr>
          <w:rFonts w:hint="eastAsia"/>
          <w:lang w:val="en-US" w:eastAsia="zh-CN"/>
        </w:rPr>
        <w:t>低</w:t>
      </w:r>
      <w:r>
        <w:rPr>
          <w:rFonts w:hint="eastAsia"/>
          <w:lang w:val="en-GB" w:eastAsia="zh-CN"/>
        </w:rPr>
        <w:t>轨道航天器（前向</w:t>
      </w:r>
      <w:r>
        <w:rPr>
          <w:rFonts w:hint="eastAsia"/>
          <w:lang w:val="en-US" w:eastAsia="zh-CN"/>
        </w:rPr>
        <w:t>轨</w:t>
      </w:r>
      <w:r>
        <w:rPr>
          <w:rFonts w:hint="eastAsia"/>
          <w:lang w:val="en-GB" w:eastAsia="zh-CN"/>
        </w:rPr>
        <w:t>间链路）；</w:t>
      </w:r>
    </w:p>
    <w:p w:rsidR="00EF1502" w:rsidRDefault="00EF1502" w:rsidP="00541DAE">
      <w:pPr>
        <w:pStyle w:val="enumlev1"/>
        <w:spacing w:line="360" w:lineRule="atLeast"/>
        <w:rPr>
          <w:lang w:val="en-GB" w:eastAsia="zh-CN"/>
        </w:rPr>
      </w:pPr>
      <w:r>
        <w:rPr>
          <w:lang w:val="en-GB" w:eastAsia="zh-CN"/>
        </w:rPr>
        <w:t>–</w:t>
      </w:r>
      <w:r>
        <w:rPr>
          <w:lang w:val="en-GB" w:eastAsia="zh-CN"/>
        </w:rPr>
        <w:tab/>
      </w:r>
      <w:r>
        <w:rPr>
          <w:rFonts w:hint="eastAsia"/>
          <w:lang w:val="en-GB" w:eastAsia="zh-CN"/>
        </w:rPr>
        <w:t>返回方向的空</w:t>
      </w:r>
      <w:r>
        <w:rPr>
          <w:rFonts w:hint="eastAsia"/>
          <w:lang w:val="en-GB" w:eastAsia="zh-CN"/>
        </w:rPr>
        <w:t>-</w:t>
      </w:r>
      <w:r>
        <w:rPr>
          <w:rFonts w:hint="eastAsia"/>
          <w:lang w:val="en-GB" w:eastAsia="zh-CN"/>
        </w:rPr>
        <w:t>空链路，从</w:t>
      </w:r>
      <w:r>
        <w:rPr>
          <w:rFonts w:hint="eastAsia"/>
          <w:lang w:val="en-US" w:eastAsia="zh-CN"/>
        </w:rPr>
        <w:t>低</w:t>
      </w:r>
      <w:r>
        <w:rPr>
          <w:rFonts w:hint="eastAsia"/>
          <w:lang w:val="en-GB" w:eastAsia="zh-CN"/>
        </w:rPr>
        <w:t>轨道航天器到数据中继卫星（返回</w:t>
      </w:r>
      <w:r>
        <w:rPr>
          <w:rFonts w:hint="eastAsia"/>
          <w:lang w:val="en-US" w:eastAsia="zh-CN"/>
        </w:rPr>
        <w:t>轨</w:t>
      </w:r>
      <w:r>
        <w:rPr>
          <w:rFonts w:hint="eastAsia"/>
          <w:lang w:val="en-GB" w:eastAsia="zh-CN"/>
        </w:rPr>
        <w:t>间链路）；和</w:t>
      </w:r>
    </w:p>
    <w:p w:rsidR="00EF1502" w:rsidRDefault="00EF1502" w:rsidP="00541DAE">
      <w:pPr>
        <w:pStyle w:val="enumlev1"/>
        <w:spacing w:line="360" w:lineRule="atLeast"/>
        <w:rPr>
          <w:lang w:val="en-GB" w:eastAsia="zh-CN"/>
        </w:rPr>
      </w:pPr>
      <w:r>
        <w:rPr>
          <w:lang w:val="en-GB" w:eastAsia="zh-CN"/>
        </w:rPr>
        <w:t>–</w:t>
      </w:r>
      <w:r>
        <w:rPr>
          <w:lang w:val="en-GB" w:eastAsia="zh-CN"/>
        </w:rPr>
        <w:tab/>
      </w:r>
      <w:r>
        <w:rPr>
          <w:rFonts w:hint="eastAsia"/>
          <w:lang w:val="en-GB" w:eastAsia="zh-CN"/>
        </w:rPr>
        <w:t>返回方向的空</w:t>
      </w:r>
      <w:r>
        <w:rPr>
          <w:rFonts w:hint="eastAsia"/>
          <w:lang w:val="en-GB" w:eastAsia="zh-CN"/>
        </w:rPr>
        <w:t>-</w:t>
      </w:r>
      <w:r>
        <w:rPr>
          <w:rFonts w:hint="eastAsia"/>
          <w:lang w:val="en-GB" w:eastAsia="zh-CN"/>
        </w:rPr>
        <w:t>地链路，从数据中继卫星到地球站（即</w:t>
      </w:r>
      <w:r>
        <w:rPr>
          <w:rFonts w:hint="eastAsia"/>
          <w:lang w:val="en-US" w:eastAsia="zh-CN"/>
        </w:rPr>
        <w:t>下行</w:t>
      </w:r>
      <w:r>
        <w:rPr>
          <w:rFonts w:hint="eastAsia"/>
          <w:lang w:val="en-GB" w:eastAsia="zh-CN"/>
        </w:rPr>
        <w:t>链路或返回馈</w:t>
      </w:r>
      <w:r>
        <w:rPr>
          <w:rFonts w:hint="eastAsia"/>
          <w:lang w:val="en-US" w:eastAsia="zh-CN"/>
        </w:rPr>
        <w:t>线</w:t>
      </w:r>
      <w:r>
        <w:rPr>
          <w:rFonts w:hint="eastAsia"/>
          <w:lang w:val="en-GB" w:eastAsia="zh-CN"/>
        </w:rPr>
        <w:t>链路）；</w:t>
      </w:r>
    </w:p>
    <w:bookmarkEnd w:id="21"/>
    <w:p w:rsidR="00EF1502" w:rsidRDefault="00EF1502" w:rsidP="00541DAE">
      <w:pPr>
        <w:spacing w:line="360" w:lineRule="atLeast"/>
        <w:ind w:firstLineChars="200" w:firstLine="480"/>
        <w:rPr>
          <w:lang w:val="en-GB" w:eastAsia="zh-CN"/>
        </w:rPr>
      </w:pPr>
      <w:r>
        <w:rPr>
          <w:rFonts w:hint="eastAsia"/>
          <w:lang w:val="en-GB" w:eastAsia="zh-CN"/>
        </w:rPr>
        <w:t>在前向中，</w:t>
      </w:r>
      <w:r>
        <w:rPr>
          <w:rFonts w:hint="eastAsia"/>
          <w:lang w:val="en-GB" w:eastAsia="zh-CN"/>
        </w:rPr>
        <w:t>DRS</w:t>
      </w:r>
      <w:r>
        <w:rPr>
          <w:rFonts w:hint="eastAsia"/>
          <w:lang w:val="en-GB" w:eastAsia="zh-CN"/>
        </w:rPr>
        <w:t>参考系统架构的输入电路应与</w:t>
      </w:r>
      <w:r>
        <w:rPr>
          <w:rFonts w:hint="eastAsia"/>
          <w:lang w:val="en-GB" w:eastAsia="zh-CN"/>
        </w:rPr>
        <w:t>DRS</w:t>
      </w:r>
      <w:r>
        <w:rPr>
          <w:rFonts w:hint="eastAsia"/>
          <w:lang w:val="en-GB" w:eastAsia="zh-CN"/>
        </w:rPr>
        <w:t>地球站调制器（该调制器调制</w:t>
      </w:r>
      <w:r>
        <w:rPr>
          <w:rFonts w:hint="eastAsia"/>
          <w:lang w:val="en-US" w:eastAsia="zh-CN"/>
        </w:rPr>
        <w:t>馈线上行链路载波</w:t>
      </w:r>
      <w:r>
        <w:rPr>
          <w:rFonts w:hint="eastAsia"/>
          <w:lang w:val="en-GB" w:eastAsia="zh-CN"/>
        </w:rPr>
        <w:t>）的输入电路提供的基带数据一致。</w:t>
      </w:r>
    </w:p>
    <w:p w:rsidR="00EF1502" w:rsidRDefault="00EF1502" w:rsidP="00541DAE">
      <w:pPr>
        <w:spacing w:line="360" w:lineRule="atLeast"/>
        <w:ind w:firstLineChars="200" w:firstLine="480"/>
        <w:rPr>
          <w:lang w:val="en-GB" w:eastAsia="zh-CN"/>
        </w:rPr>
      </w:pPr>
      <w:r>
        <w:rPr>
          <w:rFonts w:hint="eastAsia"/>
          <w:lang w:val="en-GB" w:eastAsia="zh-CN"/>
        </w:rPr>
        <w:t>此类基带数据通常由命令数据和（在载人航天任务中）音频和视频信息组成，由负责用户航天器的任务操作控制中心（</w:t>
      </w:r>
      <w:r>
        <w:rPr>
          <w:rFonts w:hint="eastAsia"/>
          <w:lang w:val="en-GB" w:eastAsia="zh-CN"/>
        </w:rPr>
        <w:t>MOCC</w:t>
      </w:r>
      <w:r>
        <w:rPr>
          <w:rFonts w:hint="eastAsia"/>
          <w:lang w:val="en-GB" w:eastAsia="zh-CN"/>
        </w:rPr>
        <w:t>）通过外部接口（陆地通信、</w:t>
      </w:r>
      <w:r>
        <w:rPr>
          <w:rFonts w:hint="eastAsia"/>
          <w:lang w:val="en-GB" w:eastAsia="zh-CN"/>
        </w:rPr>
        <w:t>RF</w:t>
      </w:r>
      <w:r>
        <w:rPr>
          <w:rFonts w:hint="eastAsia"/>
          <w:lang w:val="en-GB" w:eastAsia="zh-CN"/>
        </w:rPr>
        <w:t>地面链路等）向</w:t>
      </w:r>
      <w:r>
        <w:rPr>
          <w:rFonts w:hint="eastAsia"/>
          <w:lang w:val="en-GB" w:eastAsia="zh-CN"/>
        </w:rPr>
        <w:t>DRS</w:t>
      </w:r>
      <w:r>
        <w:rPr>
          <w:rFonts w:hint="eastAsia"/>
          <w:lang w:val="en-US" w:eastAsia="zh-CN"/>
        </w:rPr>
        <w:t>地球站</w:t>
      </w:r>
      <w:r>
        <w:rPr>
          <w:rFonts w:hint="eastAsia"/>
          <w:lang w:val="en-GB" w:eastAsia="zh-CN"/>
        </w:rPr>
        <w:t>提供信息和数据。需要注意的是，</w:t>
      </w:r>
      <w:r>
        <w:rPr>
          <w:rFonts w:hint="eastAsia"/>
          <w:lang w:val="en-GB" w:eastAsia="zh-CN"/>
        </w:rPr>
        <w:t>MOCC</w:t>
      </w:r>
      <w:r>
        <w:rPr>
          <w:rFonts w:hint="eastAsia"/>
          <w:lang w:val="en-GB" w:eastAsia="zh-CN"/>
        </w:rPr>
        <w:t>和与</w:t>
      </w:r>
      <w:r>
        <w:rPr>
          <w:rFonts w:hint="eastAsia"/>
          <w:lang w:val="en-GB" w:eastAsia="zh-CN"/>
        </w:rPr>
        <w:t>DRS</w:t>
      </w:r>
      <w:r>
        <w:rPr>
          <w:rFonts w:hint="eastAsia"/>
          <w:lang w:val="en-US" w:eastAsia="zh-CN"/>
        </w:rPr>
        <w:t>地球站</w:t>
      </w:r>
      <w:r>
        <w:rPr>
          <w:rFonts w:hint="eastAsia"/>
          <w:lang w:val="en-GB" w:eastAsia="zh-CN"/>
        </w:rPr>
        <w:t>连接的外部接口不属于参考架构的组成部分。</w:t>
      </w:r>
    </w:p>
    <w:p w:rsidR="00EF1502" w:rsidRDefault="00EF1502" w:rsidP="00541DAE">
      <w:pPr>
        <w:spacing w:line="360" w:lineRule="atLeast"/>
        <w:ind w:firstLineChars="200" w:firstLine="480"/>
        <w:rPr>
          <w:lang w:val="en-GB" w:eastAsia="zh-CN"/>
        </w:rPr>
      </w:pPr>
      <w:r>
        <w:rPr>
          <w:rFonts w:hint="eastAsia"/>
          <w:lang w:val="en-GB" w:eastAsia="zh-CN"/>
        </w:rPr>
        <w:t>对于用户航天器机载的解调接收器，前向的</w:t>
      </w:r>
      <w:r>
        <w:rPr>
          <w:rFonts w:hint="eastAsia"/>
          <w:lang w:val="en-GB" w:eastAsia="zh-CN"/>
        </w:rPr>
        <w:t>DRS</w:t>
      </w:r>
      <w:r>
        <w:rPr>
          <w:rFonts w:hint="eastAsia"/>
          <w:lang w:val="en-GB" w:eastAsia="zh-CN"/>
        </w:rPr>
        <w:t>系统参考架构的输出与用户卫星机载的解调器的输出一致。对于用户航天器上机载的中继器，其与地球站解调器（该解调器接收返回馈</w:t>
      </w:r>
      <w:r>
        <w:rPr>
          <w:rFonts w:hint="eastAsia"/>
          <w:lang w:val="en-US" w:eastAsia="zh-CN"/>
        </w:rPr>
        <w:t>线</w:t>
      </w:r>
      <w:r>
        <w:rPr>
          <w:rFonts w:hint="eastAsia"/>
          <w:lang w:val="en-GB" w:eastAsia="zh-CN"/>
        </w:rPr>
        <w:t>链路信号）的输出一致。</w:t>
      </w:r>
    </w:p>
    <w:p w:rsidR="00EF1502" w:rsidRDefault="00EF1502" w:rsidP="00541DAE">
      <w:pPr>
        <w:spacing w:line="360" w:lineRule="atLeast"/>
        <w:ind w:firstLineChars="200" w:firstLine="480"/>
        <w:rPr>
          <w:lang w:val="en-GB" w:eastAsia="zh-CN"/>
        </w:rPr>
      </w:pPr>
      <w:r>
        <w:rPr>
          <w:rFonts w:hint="eastAsia"/>
          <w:lang w:val="en-GB" w:eastAsia="zh-CN"/>
        </w:rPr>
        <w:lastRenderedPageBreak/>
        <w:t>在返回方向上，</w:t>
      </w:r>
      <w:r>
        <w:rPr>
          <w:rFonts w:hint="eastAsia"/>
          <w:lang w:val="en-GB" w:eastAsia="zh-CN"/>
        </w:rPr>
        <w:t>DRS</w:t>
      </w:r>
      <w:r>
        <w:rPr>
          <w:rFonts w:hint="eastAsia"/>
          <w:lang w:val="en-GB" w:eastAsia="zh-CN"/>
        </w:rPr>
        <w:t>参考架构的输入应该与用户航天器调制器（该调制器执行从基带传输到射频载波的翻译指令）的输入一致。该基带</w:t>
      </w:r>
      <w:r>
        <w:rPr>
          <w:rFonts w:hint="eastAsia"/>
          <w:lang w:val="en-US" w:eastAsia="zh-CN"/>
        </w:rPr>
        <w:t>数据</w:t>
      </w:r>
      <w:r>
        <w:rPr>
          <w:rFonts w:hint="eastAsia"/>
          <w:lang w:val="en-GB" w:eastAsia="zh-CN"/>
        </w:rPr>
        <w:t>通常由实时</w:t>
      </w:r>
      <w:r>
        <w:rPr>
          <w:rFonts w:hint="eastAsia"/>
          <w:lang w:val="en-US" w:eastAsia="zh-CN"/>
        </w:rPr>
        <w:t>和</w:t>
      </w:r>
      <w:r>
        <w:rPr>
          <w:rFonts w:hint="eastAsia"/>
          <w:lang w:val="en-US" w:eastAsia="zh-CN"/>
        </w:rPr>
        <w:t>/</w:t>
      </w:r>
      <w:r>
        <w:rPr>
          <w:rFonts w:hint="eastAsia"/>
          <w:lang w:val="en-GB" w:eastAsia="zh-CN"/>
        </w:rPr>
        <w:t>或记录</w:t>
      </w:r>
      <w:r>
        <w:rPr>
          <w:rFonts w:hint="eastAsia"/>
          <w:lang w:val="en-US" w:eastAsia="zh-CN"/>
        </w:rPr>
        <w:t>的</w:t>
      </w:r>
      <w:r>
        <w:rPr>
          <w:rFonts w:hint="eastAsia"/>
          <w:lang w:val="en-GB" w:eastAsia="zh-CN"/>
        </w:rPr>
        <w:t>科学数据、或载人航天任务中的音频和视频信息组成。参考架构的输出与执行</w:t>
      </w:r>
      <w:r>
        <w:rPr>
          <w:rFonts w:hint="eastAsia"/>
          <w:lang w:val="en-US" w:eastAsia="zh-CN"/>
        </w:rPr>
        <w:t>反向</w:t>
      </w:r>
      <w:r>
        <w:rPr>
          <w:rFonts w:hint="eastAsia"/>
          <w:lang w:val="en-GB" w:eastAsia="zh-CN"/>
        </w:rPr>
        <w:t>操作的地球站解调器的输出一致。</w:t>
      </w:r>
    </w:p>
    <w:p w:rsidR="00541DAE" w:rsidRDefault="00541DAE" w:rsidP="00541DAE">
      <w:pPr>
        <w:spacing w:line="360" w:lineRule="atLeast"/>
        <w:ind w:firstLineChars="200" w:firstLine="480"/>
        <w:rPr>
          <w:lang w:val="en-GB" w:eastAsia="zh-CN"/>
        </w:rPr>
      </w:pPr>
    </w:p>
    <w:p w:rsidR="00EF1502" w:rsidRDefault="00EF1502" w:rsidP="00541DAE">
      <w:pPr>
        <w:pStyle w:val="Line"/>
        <w:spacing w:line="360" w:lineRule="atLeast"/>
        <w:rPr>
          <w:lang w:eastAsia="zh-CN"/>
        </w:rPr>
      </w:pPr>
    </w:p>
    <w:sectPr w:rsidR="00EF1502" w:rsidSect="00672AF7">
      <w:headerReference w:type="even" r:id="rId15"/>
      <w:headerReference w:type="default" r:id="rId16"/>
      <w:pgSz w:w="11907" w:h="16834" w:code="9"/>
      <w:pgMar w:top="1418" w:right="1134" w:bottom="1134" w:left="1134" w:header="720" w:footer="482" w:gutter="0"/>
      <w:paperSrc w:first="15" w:other="15"/>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D8" w:rsidRDefault="006F20D8">
      <w:r>
        <w:separator/>
      </w:r>
    </w:p>
  </w:endnote>
  <w:endnote w:type="continuationSeparator" w:id="0">
    <w:p w:rsidR="006F20D8" w:rsidRDefault="006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D8" w:rsidRDefault="006F20D8">
      <w:r>
        <w:separator/>
      </w:r>
    </w:p>
  </w:footnote>
  <w:footnote w:type="continuationSeparator" w:id="0">
    <w:p w:rsidR="006F20D8" w:rsidRDefault="006F2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Default="006F20D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Pr="00106F6E" w:rsidRDefault="00106F6E" w:rsidP="00106F6E">
    <w:pPr>
      <w:pStyle w:val="Header"/>
    </w:pPr>
    <w:r w:rsidRPr="00106F6E">
      <w:rPr>
        <w:noProof/>
        <w:lang w:val="en-GB" w:eastAsia="zh-CN"/>
      </w:rPr>
      <w:drawing>
        <wp:anchor distT="0" distB="0" distL="114300" distR="114300" simplePos="0" relativeHeight="251659264" behindDoc="1" locked="0" layoutInCell="1" allowOverlap="1" wp14:anchorId="102B12AB" wp14:editId="5F77E550">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Pr="00AF7212" w:rsidRDefault="006F20D8" w:rsidP="00EF1502">
    <w:pPr>
      <w:pStyle w:val="Header"/>
      <w:jc w:val="left"/>
      <w:rPr>
        <w:lang w:val="fr-CH"/>
      </w:rPr>
    </w:pPr>
    <w:r w:rsidRPr="00AF7212">
      <w:rPr>
        <w:rStyle w:val="PageNumber"/>
        <w:b/>
        <w:bCs/>
        <w:lang w:val="fr-CH"/>
      </w:rPr>
      <w:fldChar w:fldCharType="begin"/>
    </w:r>
    <w:r w:rsidRPr="00AF7212">
      <w:rPr>
        <w:rStyle w:val="PageNumber"/>
        <w:b/>
        <w:bCs/>
        <w:lang w:val="fr-CH"/>
      </w:rPr>
      <w:instrText xml:space="preserve"> PAGE </w:instrText>
    </w:r>
    <w:r w:rsidRPr="00AF7212">
      <w:rPr>
        <w:rStyle w:val="PageNumber"/>
        <w:b/>
        <w:bCs/>
        <w:lang w:val="fr-CH"/>
      </w:rPr>
      <w:fldChar w:fldCharType="separate"/>
    </w:r>
    <w:r w:rsidR="00AE3DBA">
      <w:rPr>
        <w:rStyle w:val="PageNumber"/>
        <w:b/>
        <w:bCs/>
        <w:noProof/>
        <w:lang w:val="fr-CH"/>
      </w:rPr>
      <w:t>ii</w:t>
    </w:r>
    <w:r w:rsidRPr="00AF7212">
      <w:rPr>
        <w:rStyle w:val="PageNumber"/>
        <w:b/>
        <w:bCs/>
        <w:lang w:val="fr-CH"/>
      </w:rPr>
      <w:fldChar w:fldCharType="end"/>
    </w:r>
    <w:r w:rsidRPr="00AF7212">
      <w:rPr>
        <w:lang w:val="fr-CH"/>
      </w:rPr>
      <w:tab/>
    </w:r>
    <w:r w:rsidR="00863516" w:rsidRPr="00863516">
      <w:rPr>
        <w:b/>
        <w:bCs/>
      </w:rPr>
      <w:t>ITU-R  SA.1</w:t>
    </w:r>
    <w:r w:rsidR="00EF1502">
      <w:rPr>
        <w:b/>
        <w:bCs/>
      </w:rPr>
      <w:t>018</w:t>
    </w:r>
    <w:r w:rsidR="00863516" w:rsidRPr="00863516">
      <w:rPr>
        <w:b/>
        <w:bCs/>
      </w:rPr>
      <w:t xml:space="preserve">-1 </w:t>
    </w:r>
    <w:r w:rsidR="00863516" w:rsidRPr="00863516">
      <w:rPr>
        <w:rFonts w:hint="eastAsia"/>
        <w:b/>
        <w:bCs/>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Default="006F20D8">
    <w:pPr>
      <w:pStyle w:val="Header"/>
    </w:pPr>
    <w:r>
      <w:tab/>
    </w:r>
    <w:r>
      <w:rPr>
        <w:b/>
        <w:bCs/>
      </w:rPr>
      <w:fldChar w:fldCharType="begin"/>
    </w:r>
    <w:r w:rsidRPr="00EF1502">
      <w:rPr>
        <w:b/>
        <w:bCs/>
        <w:lang w:val="en-GB"/>
      </w:rPr>
      <w:instrText>styleref href</w:instrText>
    </w:r>
    <w:r>
      <w:rPr>
        <w:b/>
        <w:bCs/>
      </w:rPr>
      <w:fldChar w:fldCharType="separate"/>
    </w:r>
    <w:r w:rsidR="00A258EF">
      <w:rPr>
        <w:noProof/>
        <w:lang w:val="en-US"/>
      </w:rPr>
      <w:t>Error! No text of specified style in document.</w:t>
    </w:r>
    <w:r>
      <w:rPr>
        <w:b/>
        <w:bCs/>
      </w:rPr>
      <w:fldChar w:fldCharType="end"/>
    </w:r>
    <w:r w:rsidRPr="00EF1502">
      <w:rPr>
        <w:lang w:val="en-GB"/>
      </w:rPr>
      <w:tab/>
    </w:r>
    <w:r>
      <w:rPr>
        <w:rStyle w:val="PageNumber"/>
        <w:b/>
        <w:bCs/>
      </w:rPr>
      <w:fldChar w:fldCharType="begin"/>
    </w:r>
    <w:r w:rsidRPr="00EF1502">
      <w:rPr>
        <w:rStyle w:val="PageNumber"/>
        <w:b/>
        <w:bCs/>
        <w:lang w:val="en-GB"/>
      </w:rPr>
      <w:instrText xml:space="preserve"> PAGE </w:instrText>
    </w:r>
    <w:r>
      <w:rPr>
        <w:rStyle w:val="PageNumber"/>
        <w:b/>
        <w:bCs/>
      </w:rPr>
      <w:fldChar w:fldCharType="separate"/>
    </w:r>
    <w:r w:rsidR="00940538">
      <w:rPr>
        <w:rStyle w:val="PageNumber"/>
        <w:b/>
        <w:bCs/>
        <w:noProof/>
      </w:rPr>
      <w:t>iii</w:t>
    </w:r>
    <w:r>
      <w:rPr>
        <w:rStyle w:val="PageNumber"/>
        <w:b/>
        <w:bCs/>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Default="006F20D8" w:rsidP="00863516">
    <w:pPr>
      <w:pStyle w:val="Header"/>
      <w:jc w:val="left"/>
      <w:rPr>
        <w:lang w:val="en-US"/>
      </w:rPr>
    </w:pPr>
    <w:r>
      <w:rPr>
        <w:rStyle w:val="PageNumber"/>
        <w:b/>
        <w:bCs/>
        <w:lang w:val="en-US"/>
      </w:rPr>
      <w:fldChar w:fldCharType="begin"/>
    </w:r>
    <w:r>
      <w:rPr>
        <w:rStyle w:val="PageNumber"/>
        <w:b/>
        <w:bCs/>
        <w:lang w:val="en-US"/>
      </w:rPr>
      <w:instrText xml:space="preserve"> PAGE </w:instrText>
    </w:r>
    <w:r>
      <w:rPr>
        <w:rStyle w:val="PageNumber"/>
        <w:b/>
        <w:bCs/>
        <w:lang w:val="en-US"/>
      </w:rPr>
      <w:fldChar w:fldCharType="separate"/>
    </w:r>
    <w:r w:rsidR="00AE3DBA">
      <w:rPr>
        <w:rStyle w:val="PageNumber"/>
        <w:b/>
        <w:bCs/>
        <w:noProof/>
        <w:lang w:val="en-US"/>
      </w:rPr>
      <w:t>4</w:t>
    </w:r>
    <w:r>
      <w:rPr>
        <w:rStyle w:val="PageNumber"/>
        <w:b/>
        <w:bCs/>
        <w:lang w:val="en-US"/>
      </w:rPr>
      <w:fldChar w:fldCharType="end"/>
    </w:r>
    <w:r>
      <w:rPr>
        <w:lang w:val="en-US"/>
      </w:rPr>
      <w:tab/>
    </w:r>
    <w:r w:rsidR="00EF1502">
      <w:rPr>
        <w:b/>
        <w:bCs/>
      </w:rPr>
      <w:t>ITU-</w:t>
    </w:r>
    <w:proofErr w:type="gramStart"/>
    <w:r w:rsidR="00EF1502">
      <w:rPr>
        <w:b/>
        <w:bCs/>
      </w:rPr>
      <w:t>R  SA.1018</w:t>
    </w:r>
    <w:proofErr w:type="gramEnd"/>
    <w:r w:rsidR="00863516" w:rsidRPr="00863516">
      <w:rPr>
        <w:b/>
        <w:bCs/>
      </w:rPr>
      <w:t xml:space="preserve">-1 </w:t>
    </w:r>
    <w:r w:rsidR="00863516" w:rsidRPr="00863516">
      <w:rPr>
        <w:rFonts w:hint="eastAsia"/>
        <w:b/>
        <w:bCs/>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D8" w:rsidRDefault="006F20D8" w:rsidP="00EF1502">
    <w:pPr>
      <w:pStyle w:val="Header"/>
    </w:pPr>
    <w:r>
      <w:tab/>
    </w:r>
    <w:r w:rsidR="00863516" w:rsidRPr="00863516">
      <w:rPr>
        <w:b/>
        <w:bCs/>
      </w:rPr>
      <w:t>ITU-R  SA.1</w:t>
    </w:r>
    <w:r w:rsidR="00EF1502">
      <w:rPr>
        <w:b/>
        <w:bCs/>
      </w:rPr>
      <w:t>018</w:t>
    </w:r>
    <w:r w:rsidR="00863516" w:rsidRPr="00863516">
      <w:rPr>
        <w:b/>
        <w:bCs/>
      </w:rPr>
      <w:t xml:space="preserve">-1 </w:t>
    </w:r>
    <w:r w:rsidR="00863516" w:rsidRPr="00863516">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AE3DBA">
      <w:rPr>
        <w:rStyle w:val="PageNumber"/>
        <w:b/>
        <w:bCs/>
        <w:noProof/>
      </w:rPr>
      <w:t>5</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F625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08FA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7AA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EC2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FC0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760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8CA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2642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86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CC2D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noLineBreaksAfter w:lang="zh-CN" w:val="$([{£¥·‘“〈《「『【〔〖〝﹙﹛﹝＄（．［｛￡￥"/>
  <w:noLineBreaksBefore w:lang="zh-CN" w:val="!%),.:;&gt;?]}¢¨°·ˇˉ―‖’”…‰′″›℃∶、。〃〉》」』】〕〗〞︶︺︾﹀﹄﹚﹜﹞！＂％＇），．：；？］｀｜｝～￠"/>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12"/>
    <w:rsid w:val="00012628"/>
    <w:rsid w:val="00027620"/>
    <w:rsid w:val="0003071F"/>
    <w:rsid w:val="00076237"/>
    <w:rsid w:val="00082C2F"/>
    <w:rsid w:val="0009109E"/>
    <w:rsid w:val="000A2DA3"/>
    <w:rsid w:val="000C5A5C"/>
    <w:rsid w:val="000D25C7"/>
    <w:rsid w:val="000D5CA1"/>
    <w:rsid w:val="00106F6E"/>
    <w:rsid w:val="001159A7"/>
    <w:rsid w:val="00142A47"/>
    <w:rsid w:val="00195CC2"/>
    <w:rsid w:val="0019717C"/>
    <w:rsid w:val="001A143E"/>
    <w:rsid w:val="001A46B8"/>
    <w:rsid w:val="001A6D1F"/>
    <w:rsid w:val="001E199F"/>
    <w:rsid w:val="002129A7"/>
    <w:rsid w:val="00217EBF"/>
    <w:rsid w:val="00242AEE"/>
    <w:rsid w:val="00261D25"/>
    <w:rsid w:val="00291308"/>
    <w:rsid w:val="00296561"/>
    <w:rsid w:val="002A2386"/>
    <w:rsid w:val="002B3E8E"/>
    <w:rsid w:val="002D76C4"/>
    <w:rsid w:val="002F113F"/>
    <w:rsid w:val="00345D57"/>
    <w:rsid w:val="00373270"/>
    <w:rsid w:val="0037385B"/>
    <w:rsid w:val="003A0E40"/>
    <w:rsid w:val="003A5AB2"/>
    <w:rsid w:val="00405A79"/>
    <w:rsid w:val="0042161A"/>
    <w:rsid w:val="0042636D"/>
    <w:rsid w:val="004319CC"/>
    <w:rsid w:val="0047693A"/>
    <w:rsid w:val="0049414D"/>
    <w:rsid w:val="004E159A"/>
    <w:rsid w:val="0050046D"/>
    <w:rsid w:val="0052529D"/>
    <w:rsid w:val="00541DAE"/>
    <w:rsid w:val="00553F0E"/>
    <w:rsid w:val="0057503B"/>
    <w:rsid w:val="005833D2"/>
    <w:rsid w:val="00594BCB"/>
    <w:rsid w:val="005A1725"/>
    <w:rsid w:val="005C03FF"/>
    <w:rsid w:val="005C208B"/>
    <w:rsid w:val="005C35C0"/>
    <w:rsid w:val="00606489"/>
    <w:rsid w:val="00607D68"/>
    <w:rsid w:val="00667F92"/>
    <w:rsid w:val="00672AF7"/>
    <w:rsid w:val="00691F03"/>
    <w:rsid w:val="006F0A1C"/>
    <w:rsid w:val="006F20D8"/>
    <w:rsid w:val="00700A93"/>
    <w:rsid w:val="00733489"/>
    <w:rsid w:val="007468DA"/>
    <w:rsid w:val="007923E2"/>
    <w:rsid w:val="007F7D27"/>
    <w:rsid w:val="0080528B"/>
    <w:rsid w:val="008248D1"/>
    <w:rsid w:val="00863516"/>
    <w:rsid w:val="008C153E"/>
    <w:rsid w:val="008E4825"/>
    <w:rsid w:val="00900B6C"/>
    <w:rsid w:val="00901EA5"/>
    <w:rsid w:val="00907F8F"/>
    <w:rsid w:val="00914BD9"/>
    <w:rsid w:val="00924D95"/>
    <w:rsid w:val="00940538"/>
    <w:rsid w:val="00964884"/>
    <w:rsid w:val="00972BE6"/>
    <w:rsid w:val="00993B5E"/>
    <w:rsid w:val="009A7636"/>
    <w:rsid w:val="009E00A8"/>
    <w:rsid w:val="009E6C00"/>
    <w:rsid w:val="009F62AF"/>
    <w:rsid w:val="00A05B10"/>
    <w:rsid w:val="00A23E6C"/>
    <w:rsid w:val="00A258EF"/>
    <w:rsid w:val="00A2605A"/>
    <w:rsid w:val="00A33C28"/>
    <w:rsid w:val="00A4173A"/>
    <w:rsid w:val="00A55BD4"/>
    <w:rsid w:val="00A6617B"/>
    <w:rsid w:val="00A70121"/>
    <w:rsid w:val="00A80899"/>
    <w:rsid w:val="00A81019"/>
    <w:rsid w:val="00A86794"/>
    <w:rsid w:val="00A87302"/>
    <w:rsid w:val="00A9612E"/>
    <w:rsid w:val="00AA7CC3"/>
    <w:rsid w:val="00AB0DC8"/>
    <w:rsid w:val="00AB73C7"/>
    <w:rsid w:val="00AD3B79"/>
    <w:rsid w:val="00AE3DBA"/>
    <w:rsid w:val="00AF7212"/>
    <w:rsid w:val="00B11C41"/>
    <w:rsid w:val="00B44E24"/>
    <w:rsid w:val="00B45286"/>
    <w:rsid w:val="00B5422D"/>
    <w:rsid w:val="00B7369A"/>
    <w:rsid w:val="00B8062C"/>
    <w:rsid w:val="00B87036"/>
    <w:rsid w:val="00BA2BDF"/>
    <w:rsid w:val="00BA5D7C"/>
    <w:rsid w:val="00BD5448"/>
    <w:rsid w:val="00C34676"/>
    <w:rsid w:val="00C554C9"/>
    <w:rsid w:val="00C5579D"/>
    <w:rsid w:val="00C66482"/>
    <w:rsid w:val="00C93C41"/>
    <w:rsid w:val="00CD0FD2"/>
    <w:rsid w:val="00CD2419"/>
    <w:rsid w:val="00CD6AF3"/>
    <w:rsid w:val="00CE673A"/>
    <w:rsid w:val="00D01DD6"/>
    <w:rsid w:val="00D307C6"/>
    <w:rsid w:val="00D62BE4"/>
    <w:rsid w:val="00D92809"/>
    <w:rsid w:val="00DB65DF"/>
    <w:rsid w:val="00DF30A4"/>
    <w:rsid w:val="00DF4176"/>
    <w:rsid w:val="00E06679"/>
    <w:rsid w:val="00E16E1A"/>
    <w:rsid w:val="00E37D82"/>
    <w:rsid w:val="00E44FC5"/>
    <w:rsid w:val="00E57C97"/>
    <w:rsid w:val="00E73A30"/>
    <w:rsid w:val="00E92D32"/>
    <w:rsid w:val="00E973B3"/>
    <w:rsid w:val="00EA774F"/>
    <w:rsid w:val="00ED48E9"/>
    <w:rsid w:val="00ED4E4E"/>
    <w:rsid w:val="00EE521D"/>
    <w:rsid w:val="00EF1502"/>
    <w:rsid w:val="00F0063E"/>
    <w:rsid w:val="00F03249"/>
    <w:rsid w:val="00F12C5B"/>
    <w:rsid w:val="00F2191B"/>
    <w:rsid w:val="00F27113"/>
    <w:rsid w:val="00F43899"/>
    <w:rsid w:val="00F62B21"/>
    <w:rsid w:val="00FA5E51"/>
    <w:rsid w:val="00FD1C1B"/>
    <w:rsid w:val="00FF1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38AA426-C8C3-413C-8320-4249F6C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516"/>
    <w:pPr>
      <w:tabs>
        <w:tab w:val="left" w:pos="794"/>
        <w:tab w:val="left" w:pos="1191"/>
        <w:tab w:val="left" w:pos="1588"/>
        <w:tab w:val="left" w:pos="1985"/>
      </w:tabs>
      <w:overflowPunct w:val="0"/>
      <w:autoSpaceDE w:val="0"/>
      <w:autoSpaceDN w:val="0"/>
      <w:adjustRightInd w:val="0"/>
      <w:spacing w:before="120"/>
      <w:jc w:val="both"/>
      <w:textAlignment w:val="baseline"/>
    </w:pPr>
    <w:rPr>
      <w:kern w:val="0"/>
      <w:sz w:val="24"/>
      <w:szCs w:val="20"/>
      <w:lang w:val="fr-FR" w:eastAsia="en-US"/>
    </w:rPr>
  </w:style>
  <w:style w:type="paragraph" w:styleId="Heading1">
    <w:name w:val="heading 1"/>
    <w:basedOn w:val="Normal"/>
    <w:next w:val="Normal"/>
    <w:link w:val="Heading1Char"/>
    <w:qFormat/>
    <w:rsid w:val="0042161A"/>
    <w:pPr>
      <w:keepNext/>
      <w:keepLines/>
      <w:spacing w:before="480"/>
      <w:ind w:left="794" w:hanging="794"/>
      <w:outlineLvl w:val="0"/>
    </w:pPr>
    <w:rPr>
      <w:b/>
    </w:rPr>
  </w:style>
  <w:style w:type="paragraph" w:styleId="Heading2">
    <w:name w:val="heading 2"/>
    <w:basedOn w:val="Heading1"/>
    <w:next w:val="Normal"/>
    <w:link w:val="Heading2Char"/>
    <w:uiPriority w:val="99"/>
    <w:qFormat/>
    <w:rsid w:val="0042161A"/>
    <w:pPr>
      <w:spacing w:before="320"/>
      <w:outlineLvl w:val="1"/>
    </w:pPr>
  </w:style>
  <w:style w:type="paragraph" w:styleId="Heading3">
    <w:name w:val="heading 3"/>
    <w:basedOn w:val="Heading1"/>
    <w:next w:val="Normal"/>
    <w:link w:val="Heading3Char"/>
    <w:uiPriority w:val="99"/>
    <w:qFormat/>
    <w:rsid w:val="0042161A"/>
    <w:pPr>
      <w:spacing w:before="200"/>
      <w:outlineLvl w:val="2"/>
    </w:pPr>
  </w:style>
  <w:style w:type="paragraph" w:styleId="Heading4">
    <w:name w:val="heading 4"/>
    <w:basedOn w:val="Heading3"/>
    <w:next w:val="Normal"/>
    <w:link w:val="Heading4Char"/>
    <w:uiPriority w:val="99"/>
    <w:qFormat/>
    <w:rsid w:val="0042161A"/>
    <w:pPr>
      <w:tabs>
        <w:tab w:val="clear" w:pos="794"/>
        <w:tab w:val="left" w:pos="992"/>
      </w:tabs>
      <w:ind w:left="992" w:hanging="992"/>
      <w:outlineLvl w:val="3"/>
    </w:pPr>
  </w:style>
  <w:style w:type="paragraph" w:styleId="Heading5">
    <w:name w:val="heading 5"/>
    <w:basedOn w:val="Heading4"/>
    <w:next w:val="Normal"/>
    <w:link w:val="Heading5Char"/>
    <w:uiPriority w:val="99"/>
    <w:qFormat/>
    <w:rsid w:val="0042161A"/>
    <w:pPr>
      <w:outlineLvl w:val="4"/>
    </w:pPr>
  </w:style>
  <w:style w:type="paragraph" w:styleId="Heading6">
    <w:name w:val="heading 6"/>
    <w:basedOn w:val="Heading4"/>
    <w:next w:val="Normal"/>
    <w:link w:val="Heading6Char"/>
    <w:uiPriority w:val="99"/>
    <w:qFormat/>
    <w:rsid w:val="0042161A"/>
    <w:pPr>
      <w:tabs>
        <w:tab w:val="clear" w:pos="992"/>
        <w:tab w:val="clear" w:pos="1191"/>
      </w:tabs>
      <w:ind w:left="1588" w:hanging="1588"/>
      <w:outlineLvl w:val="5"/>
    </w:pPr>
  </w:style>
  <w:style w:type="paragraph" w:styleId="Heading7">
    <w:name w:val="heading 7"/>
    <w:basedOn w:val="Heading6"/>
    <w:next w:val="Normal"/>
    <w:link w:val="Heading7Char"/>
    <w:uiPriority w:val="99"/>
    <w:qFormat/>
    <w:rsid w:val="0042161A"/>
    <w:pPr>
      <w:outlineLvl w:val="6"/>
    </w:pPr>
  </w:style>
  <w:style w:type="paragraph" w:styleId="Heading8">
    <w:name w:val="heading 8"/>
    <w:basedOn w:val="Heading6"/>
    <w:next w:val="Normal"/>
    <w:link w:val="Heading8Char"/>
    <w:uiPriority w:val="99"/>
    <w:qFormat/>
    <w:rsid w:val="0042161A"/>
    <w:pPr>
      <w:outlineLvl w:val="7"/>
    </w:pPr>
  </w:style>
  <w:style w:type="paragraph" w:styleId="Heading9">
    <w:name w:val="heading 9"/>
    <w:basedOn w:val="Heading6"/>
    <w:next w:val="Normal"/>
    <w:link w:val="Heading9Char"/>
    <w:uiPriority w:val="99"/>
    <w:qFormat/>
    <w:rsid w:val="0042161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F7212"/>
    <w:rPr>
      <w:rFonts w:cs="Times New Roman"/>
      <w:b/>
      <w:sz w:val="24"/>
      <w:lang w:val="fr-FR" w:eastAsia="en-US"/>
    </w:rPr>
  </w:style>
  <w:style w:type="character" w:customStyle="1" w:styleId="Heading2Char">
    <w:name w:val="Heading 2 Char"/>
    <w:basedOn w:val="DefaultParagraphFont"/>
    <w:link w:val="Heading2"/>
    <w:uiPriority w:val="9"/>
    <w:semiHidden/>
    <w:rsid w:val="007E1BDA"/>
    <w:rPr>
      <w:rFonts w:asciiTheme="majorHAnsi" w:eastAsiaTheme="majorEastAsia" w:hAnsiTheme="majorHAnsi" w:cstheme="majorBidi"/>
      <w:b/>
      <w:bCs/>
      <w:kern w:val="0"/>
      <w:sz w:val="32"/>
      <w:szCs w:val="32"/>
      <w:lang w:val="fr-FR" w:eastAsia="en-US"/>
    </w:rPr>
  </w:style>
  <w:style w:type="character" w:customStyle="1" w:styleId="Heading3Char">
    <w:name w:val="Heading 3 Char"/>
    <w:basedOn w:val="DefaultParagraphFont"/>
    <w:link w:val="Heading3"/>
    <w:uiPriority w:val="9"/>
    <w:semiHidden/>
    <w:rsid w:val="007E1BDA"/>
    <w:rPr>
      <w:b/>
      <w:bCs/>
      <w:kern w:val="0"/>
      <w:sz w:val="32"/>
      <w:szCs w:val="32"/>
      <w:lang w:val="fr-FR" w:eastAsia="en-US"/>
    </w:rPr>
  </w:style>
  <w:style w:type="character" w:customStyle="1" w:styleId="Heading4Char">
    <w:name w:val="Heading 4 Char"/>
    <w:basedOn w:val="DefaultParagraphFont"/>
    <w:link w:val="Heading4"/>
    <w:uiPriority w:val="9"/>
    <w:semiHidden/>
    <w:rsid w:val="007E1BDA"/>
    <w:rPr>
      <w:rFonts w:asciiTheme="majorHAnsi" w:eastAsiaTheme="majorEastAsia" w:hAnsiTheme="majorHAnsi" w:cstheme="majorBidi"/>
      <w:b/>
      <w:bCs/>
      <w:kern w:val="0"/>
      <w:sz w:val="28"/>
      <w:szCs w:val="28"/>
      <w:lang w:val="fr-FR" w:eastAsia="en-US"/>
    </w:rPr>
  </w:style>
  <w:style w:type="character" w:customStyle="1" w:styleId="Heading5Char">
    <w:name w:val="Heading 5 Char"/>
    <w:basedOn w:val="DefaultParagraphFont"/>
    <w:link w:val="Heading5"/>
    <w:uiPriority w:val="9"/>
    <w:semiHidden/>
    <w:rsid w:val="007E1BDA"/>
    <w:rPr>
      <w:b/>
      <w:bCs/>
      <w:kern w:val="0"/>
      <w:sz w:val="28"/>
      <w:szCs w:val="28"/>
      <w:lang w:val="fr-FR" w:eastAsia="en-US"/>
    </w:rPr>
  </w:style>
  <w:style w:type="character" w:customStyle="1" w:styleId="Heading6Char">
    <w:name w:val="Heading 6 Char"/>
    <w:basedOn w:val="DefaultParagraphFont"/>
    <w:link w:val="Heading6"/>
    <w:uiPriority w:val="9"/>
    <w:semiHidden/>
    <w:rsid w:val="007E1BDA"/>
    <w:rPr>
      <w:rFonts w:asciiTheme="majorHAnsi" w:eastAsiaTheme="majorEastAsia" w:hAnsiTheme="majorHAnsi" w:cstheme="majorBidi"/>
      <w:b/>
      <w:bCs/>
      <w:kern w:val="0"/>
      <w:sz w:val="24"/>
      <w:szCs w:val="24"/>
      <w:lang w:val="fr-FR" w:eastAsia="en-US"/>
    </w:rPr>
  </w:style>
  <w:style w:type="character" w:customStyle="1" w:styleId="Heading7Char">
    <w:name w:val="Heading 7 Char"/>
    <w:basedOn w:val="DefaultParagraphFont"/>
    <w:link w:val="Heading7"/>
    <w:uiPriority w:val="9"/>
    <w:semiHidden/>
    <w:rsid w:val="007E1BDA"/>
    <w:rPr>
      <w:b/>
      <w:bCs/>
      <w:kern w:val="0"/>
      <w:sz w:val="24"/>
      <w:szCs w:val="24"/>
      <w:lang w:val="fr-FR" w:eastAsia="en-US"/>
    </w:rPr>
  </w:style>
  <w:style w:type="character" w:customStyle="1" w:styleId="Heading8Char">
    <w:name w:val="Heading 8 Char"/>
    <w:basedOn w:val="DefaultParagraphFont"/>
    <w:link w:val="Heading8"/>
    <w:uiPriority w:val="9"/>
    <w:semiHidden/>
    <w:rsid w:val="007E1BDA"/>
    <w:rPr>
      <w:rFonts w:asciiTheme="majorHAnsi" w:eastAsiaTheme="majorEastAsia" w:hAnsiTheme="majorHAnsi" w:cstheme="majorBidi"/>
      <w:kern w:val="0"/>
      <w:sz w:val="24"/>
      <w:szCs w:val="24"/>
      <w:lang w:val="fr-FR" w:eastAsia="en-US"/>
    </w:rPr>
  </w:style>
  <w:style w:type="character" w:customStyle="1" w:styleId="Heading9Char">
    <w:name w:val="Heading 9 Char"/>
    <w:basedOn w:val="DefaultParagraphFont"/>
    <w:link w:val="Heading9"/>
    <w:uiPriority w:val="9"/>
    <w:semiHidden/>
    <w:rsid w:val="007E1BDA"/>
    <w:rPr>
      <w:rFonts w:asciiTheme="majorHAnsi" w:eastAsiaTheme="majorEastAsia" w:hAnsiTheme="majorHAnsi" w:cstheme="majorBidi"/>
      <w:kern w:val="0"/>
      <w:szCs w:val="21"/>
      <w:lang w:val="fr-FR" w:eastAsia="en-US"/>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42161A"/>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locked/>
    <w:rsid w:val="00AF7212"/>
    <w:rPr>
      <w:rFonts w:cs="Times New Roman"/>
      <w:sz w:val="24"/>
      <w:lang w:val="fr-FR" w:eastAsia="en-US"/>
    </w:rPr>
  </w:style>
  <w:style w:type="paragraph" w:styleId="Footer">
    <w:name w:val="footer"/>
    <w:basedOn w:val="Normal"/>
    <w:link w:val="FooterChar"/>
    <w:uiPriority w:val="99"/>
    <w:rsid w:val="0042161A"/>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uiPriority w:val="99"/>
    <w:semiHidden/>
    <w:rsid w:val="007E1BDA"/>
    <w:rPr>
      <w:kern w:val="0"/>
      <w:sz w:val="18"/>
      <w:szCs w:val="18"/>
      <w:lang w:val="fr-FR" w:eastAsia="en-US"/>
    </w:rPr>
  </w:style>
  <w:style w:type="character" w:styleId="PageNumber">
    <w:name w:val="page number"/>
    <w:basedOn w:val="DefaultParagraphFont"/>
    <w:uiPriority w:val="99"/>
    <w:rsid w:val="0042161A"/>
    <w:rPr>
      <w:rFonts w:cs="Times New Roman"/>
    </w:rPr>
  </w:style>
  <w:style w:type="paragraph" w:customStyle="1" w:styleId="Headingb">
    <w:name w:val="Heading_b"/>
    <w:basedOn w:val="Heading3"/>
    <w:next w:val="Normal"/>
    <w:qFormat/>
    <w:rsid w:val="0042161A"/>
    <w:pPr>
      <w:spacing w:before="160"/>
      <w:ind w:left="0" w:firstLine="0"/>
      <w:outlineLvl w:val="9"/>
    </w:pPr>
  </w:style>
  <w:style w:type="paragraph" w:customStyle="1" w:styleId="Headingi">
    <w:name w:val="Heading_i"/>
    <w:basedOn w:val="Heading3"/>
    <w:next w:val="Normal"/>
    <w:uiPriority w:val="99"/>
    <w:rsid w:val="0042161A"/>
    <w:pPr>
      <w:spacing w:before="160"/>
      <w:ind w:left="0" w:firstLine="0"/>
    </w:pPr>
    <w:rPr>
      <w:b w:val="0"/>
      <w:i/>
    </w:rPr>
  </w:style>
  <w:style w:type="character" w:customStyle="1" w:styleId="href">
    <w:name w:val="href"/>
    <w:basedOn w:val="DefaultParagraphFont"/>
    <w:uiPriority w:val="99"/>
    <w:rsid w:val="0042161A"/>
    <w:rPr>
      <w:rFonts w:cs="Times New Roman"/>
    </w:rPr>
  </w:style>
  <w:style w:type="paragraph" w:customStyle="1" w:styleId="enumlev1">
    <w:name w:val="enumlev1"/>
    <w:basedOn w:val="Normal"/>
    <w:rsid w:val="0042161A"/>
    <w:pPr>
      <w:spacing w:before="80"/>
      <w:ind w:left="794" w:hanging="794"/>
    </w:pPr>
  </w:style>
  <w:style w:type="paragraph" w:customStyle="1" w:styleId="enumlev2">
    <w:name w:val="enumlev2"/>
    <w:basedOn w:val="enumlev1"/>
    <w:uiPriority w:val="99"/>
    <w:rsid w:val="0042161A"/>
    <w:pPr>
      <w:ind w:left="1191" w:hanging="397"/>
    </w:pPr>
  </w:style>
  <w:style w:type="paragraph" w:customStyle="1" w:styleId="enumlev3">
    <w:name w:val="enumlev3"/>
    <w:basedOn w:val="enumlev2"/>
    <w:uiPriority w:val="99"/>
    <w:rsid w:val="0042161A"/>
    <w:pPr>
      <w:ind w:left="1588"/>
    </w:pPr>
  </w:style>
  <w:style w:type="paragraph" w:customStyle="1" w:styleId="Normalaftertitle">
    <w:name w:val="Normal_after_title"/>
    <w:basedOn w:val="Normal"/>
    <w:next w:val="Normal"/>
    <w:qFormat/>
    <w:rsid w:val="0042161A"/>
    <w:pPr>
      <w:spacing w:before="320"/>
    </w:pPr>
  </w:style>
  <w:style w:type="paragraph" w:customStyle="1" w:styleId="Note">
    <w:name w:val="Note"/>
    <w:basedOn w:val="Normal"/>
    <w:uiPriority w:val="99"/>
    <w:rsid w:val="0042161A"/>
    <w:pPr>
      <w:tabs>
        <w:tab w:val="clear" w:pos="794"/>
        <w:tab w:val="clear" w:pos="1191"/>
        <w:tab w:val="clear" w:pos="1588"/>
        <w:tab w:val="clear" w:pos="1985"/>
      </w:tabs>
      <w:spacing w:before="80"/>
    </w:pPr>
    <w:rPr>
      <w:sz w:val="22"/>
    </w:rPr>
  </w:style>
  <w:style w:type="paragraph" w:customStyle="1" w:styleId="RecNoBR">
    <w:name w:val="Rec_No_BR"/>
    <w:basedOn w:val="Normal"/>
    <w:next w:val="RectitleBR"/>
    <w:uiPriority w:val="99"/>
    <w:rsid w:val="0042161A"/>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uiPriority w:val="99"/>
    <w:rsid w:val="00242AEE"/>
    <w:pPr>
      <w:spacing w:before="240"/>
    </w:pPr>
    <w:rPr>
      <w:sz w:val="22"/>
      <w:lang w:val="es-ES_tradnl"/>
    </w:rPr>
  </w:style>
  <w:style w:type="paragraph" w:customStyle="1" w:styleId="Recref">
    <w:name w:val="Rec_ref"/>
    <w:basedOn w:val="Normal"/>
    <w:next w:val="Recdate"/>
    <w:qFormat/>
    <w:rsid w:val="0042161A"/>
    <w:pPr>
      <w:jc w:val="center"/>
    </w:pPr>
  </w:style>
  <w:style w:type="paragraph" w:customStyle="1" w:styleId="Recdate">
    <w:name w:val="Rec_date"/>
    <w:basedOn w:val="Recref"/>
    <w:next w:val="Normalaftertitle"/>
    <w:rsid w:val="0042161A"/>
    <w:pPr>
      <w:jc w:val="right"/>
    </w:pPr>
  </w:style>
  <w:style w:type="paragraph" w:customStyle="1" w:styleId="AnnexNoTitle">
    <w:name w:val="Annex_NoTitle"/>
    <w:basedOn w:val="Normal"/>
    <w:next w:val="Normalaftertitle"/>
    <w:rsid w:val="0042161A"/>
    <w:pPr>
      <w:keepNext/>
      <w:keepLines/>
      <w:spacing w:before="480" w:after="80"/>
      <w:jc w:val="center"/>
    </w:pPr>
    <w:rPr>
      <w:b/>
      <w:sz w:val="28"/>
    </w:rPr>
  </w:style>
  <w:style w:type="paragraph" w:customStyle="1" w:styleId="AppendixNoTitle">
    <w:name w:val="Appendix_NoTitle"/>
    <w:basedOn w:val="AnnexNoTitle"/>
    <w:next w:val="Normal"/>
    <w:uiPriority w:val="99"/>
    <w:rsid w:val="0042161A"/>
  </w:style>
  <w:style w:type="paragraph" w:customStyle="1" w:styleId="Tablefin">
    <w:name w:val="Table_fin"/>
    <w:basedOn w:val="Normal"/>
    <w:next w:val="Normal"/>
    <w:uiPriority w:val="99"/>
    <w:rsid w:val="0042161A"/>
    <w:pPr>
      <w:spacing w:before="0"/>
    </w:pPr>
    <w:rPr>
      <w:sz w:val="20"/>
      <w:lang w:val="en-GB"/>
    </w:rPr>
  </w:style>
  <w:style w:type="paragraph" w:customStyle="1" w:styleId="Tablehead">
    <w:name w:val="Table_head"/>
    <w:basedOn w:val="Normal"/>
    <w:next w:val="Normal"/>
    <w:link w:val="TableheadChar"/>
    <w:rsid w:val="0042161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rsid w:val="0042161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uiPriority w:val="99"/>
    <w:rsid w:val="0042161A"/>
    <w:pPr>
      <w:keepNext/>
      <w:spacing w:before="360" w:after="120"/>
      <w:jc w:val="center"/>
    </w:pPr>
  </w:style>
  <w:style w:type="paragraph" w:customStyle="1" w:styleId="Tabletext">
    <w:name w:val="Table_text"/>
    <w:basedOn w:val="Normal"/>
    <w:link w:val="TabletextChar"/>
    <w:rsid w:val="0042161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uiPriority w:val="99"/>
    <w:rsid w:val="0042161A"/>
    <w:pPr>
      <w:tabs>
        <w:tab w:val="clear" w:pos="1191"/>
        <w:tab w:val="clear" w:pos="1588"/>
        <w:tab w:val="clear" w:pos="1985"/>
        <w:tab w:val="center" w:pos="4820"/>
        <w:tab w:val="right" w:pos="9639"/>
      </w:tabs>
    </w:pPr>
  </w:style>
  <w:style w:type="paragraph" w:customStyle="1" w:styleId="Equationlegend">
    <w:name w:val="Equation_legend"/>
    <w:basedOn w:val="NormalIndent"/>
    <w:uiPriority w:val="99"/>
    <w:rsid w:val="0042161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rsid w:val="0042161A"/>
    <w:pPr>
      <w:ind w:left="794"/>
    </w:pPr>
  </w:style>
  <w:style w:type="paragraph" w:customStyle="1" w:styleId="Figurelegend">
    <w:name w:val="Figure_legend"/>
    <w:basedOn w:val="Normal"/>
    <w:uiPriority w:val="99"/>
    <w:rsid w:val="0042161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uiPriority w:val="99"/>
    <w:rsid w:val="00DF4176"/>
    <w:pPr>
      <w:keepNext/>
      <w:keepLines/>
      <w:spacing w:before="480" w:after="80"/>
      <w:jc w:val="center"/>
    </w:pPr>
    <w:rPr>
      <w:caps/>
      <w:sz w:val="18"/>
    </w:rPr>
  </w:style>
  <w:style w:type="paragraph" w:customStyle="1" w:styleId="tocpart">
    <w:name w:val="tocpart"/>
    <w:basedOn w:val="Normal"/>
    <w:uiPriority w:val="99"/>
    <w:rsid w:val="0042161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uiPriority w:val="99"/>
    <w:rsid w:val="0042161A"/>
    <w:pPr>
      <w:keepNext/>
      <w:keepLines/>
      <w:spacing w:before="480"/>
      <w:jc w:val="center"/>
    </w:pPr>
    <w:rPr>
      <w:sz w:val="28"/>
    </w:rPr>
  </w:style>
  <w:style w:type="paragraph" w:customStyle="1" w:styleId="Arttitle">
    <w:name w:val="Art_title"/>
    <w:basedOn w:val="Normal"/>
    <w:next w:val="Normalaftertitle"/>
    <w:uiPriority w:val="99"/>
    <w:rsid w:val="0042161A"/>
    <w:pPr>
      <w:keepNext/>
      <w:keepLines/>
      <w:spacing w:before="240"/>
      <w:jc w:val="center"/>
    </w:pPr>
    <w:rPr>
      <w:b/>
      <w:sz w:val="28"/>
    </w:rPr>
  </w:style>
  <w:style w:type="paragraph" w:customStyle="1" w:styleId="Blanc">
    <w:name w:val="Blanc"/>
    <w:basedOn w:val="Normal"/>
    <w:next w:val="Tabletext"/>
    <w:uiPriority w:val="99"/>
    <w:rsid w:val="0042161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uiPriority w:val="99"/>
    <w:rsid w:val="0042161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qFormat/>
    <w:rsid w:val="0042161A"/>
    <w:pPr>
      <w:keepNext/>
      <w:keepLines/>
      <w:spacing w:before="160"/>
      <w:ind w:left="794"/>
    </w:pPr>
    <w:rPr>
      <w:i/>
    </w:rPr>
  </w:style>
  <w:style w:type="paragraph" w:customStyle="1" w:styleId="ChapNo">
    <w:name w:val="Chap_No"/>
    <w:basedOn w:val="ArtNo"/>
    <w:next w:val="Chaptitle"/>
    <w:uiPriority w:val="99"/>
    <w:rsid w:val="0042161A"/>
    <w:rPr>
      <w:b/>
    </w:rPr>
  </w:style>
  <w:style w:type="paragraph" w:customStyle="1" w:styleId="Chaptitle">
    <w:name w:val="Chap_title"/>
    <w:basedOn w:val="Arttitle"/>
    <w:next w:val="Normalaftertitle"/>
    <w:uiPriority w:val="99"/>
    <w:rsid w:val="0042161A"/>
  </w:style>
  <w:style w:type="character" w:styleId="FootnoteReference">
    <w:name w:val="footnote reference"/>
    <w:basedOn w:val="DefaultParagraphFont"/>
    <w:uiPriority w:val="99"/>
    <w:rsid w:val="0042161A"/>
    <w:rPr>
      <w:rFonts w:cs="Times New Roman"/>
      <w:position w:val="6"/>
      <w:sz w:val="18"/>
    </w:rPr>
  </w:style>
  <w:style w:type="paragraph" w:styleId="FootnoteText">
    <w:name w:val="footnote text"/>
    <w:basedOn w:val="Normal"/>
    <w:link w:val="FootnoteTextChar"/>
    <w:uiPriority w:val="99"/>
    <w:rsid w:val="0042161A"/>
    <w:pPr>
      <w:keepLines/>
      <w:tabs>
        <w:tab w:val="left" w:pos="255"/>
      </w:tabs>
      <w:ind w:left="255" w:hanging="255"/>
    </w:pPr>
    <w:rPr>
      <w:sz w:val="22"/>
    </w:rPr>
  </w:style>
  <w:style w:type="character" w:customStyle="1" w:styleId="FootnoteTextChar">
    <w:name w:val="Footnote Text Char"/>
    <w:basedOn w:val="DefaultParagraphFont"/>
    <w:link w:val="FootnoteText"/>
    <w:uiPriority w:val="99"/>
    <w:locked/>
    <w:rsid w:val="008E4825"/>
    <w:rPr>
      <w:rFonts w:cs="Times New Roman"/>
      <w:sz w:val="22"/>
      <w:lang w:val="fr-FR" w:eastAsia="en-US"/>
    </w:rPr>
  </w:style>
  <w:style w:type="paragraph" w:styleId="Index1">
    <w:name w:val="index 1"/>
    <w:basedOn w:val="Normal"/>
    <w:next w:val="Normal"/>
    <w:uiPriority w:val="99"/>
    <w:semiHidden/>
    <w:rsid w:val="0042161A"/>
  </w:style>
  <w:style w:type="paragraph" w:styleId="Index2">
    <w:name w:val="index 2"/>
    <w:basedOn w:val="Normal"/>
    <w:next w:val="Normal"/>
    <w:uiPriority w:val="99"/>
    <w:semiHidden/>
    <w:rsid w:val="0042161A"/>
    <w:pPr>
      <w:ind w:left="283"/>
    </w:pPr>
  </w:style>
  <w:style w:type="paragraph" w:styleId="Index3">
    <w:name w:val="index 3"/>
    <w:basedOn w:val="Normal"/>
    <w:next w:val="Normal"/>
    <w:uiPriority w:val="99"/>
    <w:semiHidden/>
    <w:rsid w:val="0042161A"/>
    <w:pPr>
      <w:ind w:left="566"/>
    </w:pPr>
  </w:style>
  <w:style w:type="paragraph" w:styleId="IndexHeading">
    <w:name w:val="index heading"/>
    <w:basedOn w:val="Normal"/>
    <w:next w:val="Index1"/>
    <w:uiPriority w:val="99"/>
    <w:semiHidden/>
    <w:rsid w:val="0042161A"/>
  </w:style>
  <w:style w:type="paragraph" w:customStyle="1" w:styleId="Line">
    <w:name w:val="Line"/>
    <w:basedOn w:val="Normal"/>
    <w:next w:val="Normal"/>
    <w:rsid w:val="0042161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uiPriority w:val="99"/>
    <w:rsid w:val="0042161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uiPriority w:val="99"/>
    <w:rsid w:val="0042161A"/>
  </w:style>
  <w:style w:type="paragraph" w:customStyle="1" w:styleId="Partref">
    <w:name w:val="Part_ref"/>
    <w:basedOn w:val="Normal"/>
    <w:next w:val="Normal"/>
    <w:uiPriority w:val="99"/>
    <w:rsid w:val="0042161A"/>
    <w:pPr>
      <w:keepNext/>
      <w:keepLines/>
      <w:spacing w:after="280"/>
      <w:jc w:val="center"/>
    </w:pPr>
  </w:style>
  <w:style w:type="paragraph" w:customStyle="1" w:styleId="Parttitle">
    <w:name w:val="Part_title"/>
    <w:basedOn w:val="Normal"/>
    <w:next w:val="Normalaftertitle"/>
    <w:uiPriority w:val="99"/>
    <w:rsid w:val="0042161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rsid w:val="0042161A"/>
  </w:style>
  <w:style w:type="paragraph" w:customStyle="1" w:styleId="QuestionNo">
    <w:name w:val="Question_No"/>
    <w:basedOn w:val="RecNoBR"/>
    <w:next w:val="Normal"/>
    <w:uiPriority w:val="99"/>
    <w:rsid w:val="0042161A"/>
  </w:style>
  <w:style w:type="paragraph" w:customStyle="1" w:styleId="Questionref">
    <w:name w:val="Question_ref"/>
    <w:basedOn w:val="Recref"/>
    <w:next w:val="Questiondate"/>
    <w:uiPriority w:val="99"/>
    <w:rsid w:val="0042161A"/>
  </w:style>
  <w:style w:type="paragraph" w:customStyle="1" w:styleId="Questiontitle">
    <w:name w:val="Question_title"/>
    <w:basedOn w:val="Normal"/>
    <w:next w:val="Questionref"/>
    <w:uiPriority w:val="99"/>
    <w:rsid w:val="0042161A"/>
  </w:style>
  <w:style w:type="paragraph" w:customStyle="1" w:styleId="Reftext">
    <w:name w:val="Ref_text"/>
    <w:basedOn w:val="Normal"/>
    <w:uiPriority w:val="99"/>
    <w:rsid w:val="0042161A"/>
    <w:pPr>
      <w:ind w:left="794" w:hanging="794"/>
    </w:pPr>
    <w:rPr>
      <w:sz w:val="22"/>
    </w:rPr>
  </w:style>
  <w:style w:type="paragraph" w:customStyle="1" w:styleId="Reftitle">
    <w:name w:val="Ref_title"/>
    <w:basedOn w:val="Normal"/>
    <w:next w:val="Reftext"/>
    <w:uiPriority w:val="99"/>
    <w:rsid w:val="0042161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uiPriority w:val="99"/>
    <w:rsid w:val="0042161A"/>
  </w:style>
  <w:style w:type="paragraph" w:customStyle="1" w:styleId="RepNo">
    <w:name w:val="Rep_No"/>
    <w:basedOn w:val="RecNoBR"/>
    <w:next w:val="Reptitle"/>
    <w:uiPriority w:val="99"/>
    <w:rsid w:val="0042161A"/>
  </w:style>
  <w:style w:type="paragraph" w:customStyle="1" w:styleId="Repref">
    <w:name w:val="Rep_ref"/>
    <w:basedOn w:val="Recref"/>
    <w:next w:val="Repdate"/>
    <w:uiPriority w:val="99"/>
    <w:rsid w:val="0042161A"/>
  </w:style>
  <w:style w:type="paragraph" w:customStyle="1" w:styleId="Reptitle">
    <w:name w:val="Rep_title"/>
    <w:basedOn w:val="RectitleBR"/>
    <w:next w:val="Repref"/>
    <w:uiPriority w:val="99"/>
    <w:rsid w:val="0042161A"/>
  </w:style>
  <w:style w:type="paragraph" w:customStyle="1" w:styleId="Resdate">
    <w:name w:val="Res_date"/>
    <w:basedOn w:val="Recdate"/>
    <w:next w:val="Normalaftertitle"/>
    <w:uiPriority w:val="99"/>
    <w:rsid w:val="0042161A"/>
  </w:style>
  <w:style w:type="paragraph" w:customStyle="1" w:styleId="ResNo">
    <w:name w:val="Res_No"/>
    <w:basedOn w:val="RecNoBR"/>
    <w:next w:val="Restitle"/>
    <w:uiPriority w:val="99"/>
    <w:rsid w:val="0042161A"/>
  </w:style>
  <w:style w:type="paragraph" w:customStyle="1" w:styleId="Resref">
    <w:name w:val="Res_ref"/>
    <w:basedOn w:val="Recref"/>
    <w:next w:val="Resdate"/>
    <w:uiPriority w:val="99"/>
    <w:rsid w:val="0042161A"/>
  </w:style>
  <w:style w:type="paragraph" w:customStyle="1" w:styleId="Restitle">
    <w:name w:val="Res_title"/>
    <w:basedOn w:val="Normal"/>
    <w:next w:val="Resref"/>
    <w:uiPriority w:val="99"/>
    <w:rsid w:val="00AB0DC8"/>
    <w:pPr>
      <w:spacing w:before="240"/>
      <w:jc w:val="center"/>
    </w:pPr>
    <w:rPr>
      <w:b/>
      <w:sz w:val="28"/>
    </w:rPr>
  </w:style>
  <w:style w:type="paragraph" w:customStyle="1" w:styleId="SectionNo">
    <w:name w:val="Section_No"/>
    <w:basedOn w:val="Normal"/>
    <w:next w:val="Normal"/>
    <w:uiPriority w:val="99"/>
    <w:rsid w:val="0042161A"/>
  </w:style>
  <w:style w:type="paragraph" w:customStyle="1" w:styleId="Sectiontitle">
    <w:name w:val="Section_title"/>
    <w:basedOn w:val="Normal"/>
    <w:next w:val="Normalaftertitle"/>
    <w:uiPriority w:val="99"/>
    <w:rsid w:val="0042161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uiPriority w:val="99"/>
    <w:rsid w:val="0042161A"/>
    <w:pPr>
      <w:tabs>
        <w:tab w:val="clear" w:pos="794"/>
        <w:tab w:val="clear" w:pos="1191"/>
        <w:tab w:val="clear" w:pos="1588"/>
        <w:tab w:val="clear" w:pos="1985"/>
        <w:tab w:val="right" w:pos="9611"/>
      </w:tabs>
    </w:pPr>
    <w:rPr>
      <w:i/>
    </w:rPr>
  </w:style>
  <w:style w:type="paragraph" w:styleId="TOC1">
    <w:name w:val="toc 1"/>
    <w:basedOn w:val="Normal"/>
    <w:uiPriority w:val="99"/>
    <w:semiHidden/>
    <w:rsid w:val="0042161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99"/>
    <w:semiHidden/>
    <w:rsid w:val="0042161A"/>
    <w:pPr>
      <w:tabs>
        <w:tab w:val="clear" w:pos="567"/>
        <w:tab w:val="left" w:pos="1276"/>
      </w:tabs>
      <w:spacing w:before="160"/>
      <w:ind w:left="1276" w:hanging="709"/>
    </w:pPr>
  </w:style>
  <w:style w:type="paragraph" w:styleId="TOC3">
    <w:name w:val="toc 3"/>
    <w:basedOn w:val="TOC2"/>
    <w:uiPriority w:val="99"/>
    <w:semiHidden/>
    <w:rsid w:val="0042161A"/>
    <w:pPr>
      <w:tabs>
        <w:tab w:val="clear" w:pos="1276"/>
        <w:tab w:val="left" w:pos="2155"/>
      </w:tabs>
      <w:ind w:left="2155" w:hanging="879"/>
    </w:pPr>
  </w:style>
  <w:style w:type="paragraph" w:styleId="TOC4">
    <w:name w:val="toc 4"/>
    <w:basedOn w:val="TOC3"/>
    <w:uiPriority w:val="99"/>
    <w:semiHidden/>
    <w:rsid w:val="0042161A"/>
    <w:pPr>
      <w:tabs>
        <w:tab w:val="left" w:pos="3261"/>
      </w:tabs>
      <w:spacing w:before="80"/>
      <w:ind w:left="3261" w:hanging="993"/>
    </w:pPr>
  </w:style>
  <w:style w:type="paragraph" w:styleId="TOC5">
    <w:name w:val="toc 5"/>
    <w:basedOn w:val="TOC4"/>
    <w:uiPriority w:val="99"/>
    <w:semiHidden/>
    <w:rsid w:val="0042161A"/>
  </w:style>
  <w:style w:type="paragraph" w:styleId="TOC6">
    <w:name w:val="toc 6"/>
    <w:basedOn w:val="TOC4"/>
    <w:uiPriority w:val="99"/>
    <w:semiHidden/>
    <w:rsid w:val="0042161A"/>
  </w:style>
  <w:style w:type="paragraph" w:styleId="TOC7">
    <w:name w:val="toc 7"/>
    <w:basedOn w:val="TOC4"/>
    <w:uiPriority w:val="99"/>
    <w:semiHidden/>
    <w:rsid w:val="0042161A"/>
  </w:style>
  <w:style w:type="paragraph" w:styleId="TOC8">
    <w:name w:val="toc 8"/>
    <w:basedOn w:val="TOC4"/>
    <w:uiPriority w:val="99"/>
    <w:semiHidden/>
    <w:rsid w:val="0042161A"/>
  </w:style>
  <w:style w:type="paragraph" w:customStyle="1" w:styleId="RectitleBR">
    <w:name w:val="Rec_title_BR"/>
    <w:basedOn w:val="Normal"/>
    <w:next w:val="Recref"/>
    <w:link w:val="RectitleBRChar"/>
    <w:rsid w:val="0042161A"/>
    <w:pPr>
      <w:keepNext/>
      <w:keepLines/>
      <w:spacing w:before="240"/>
      <w:jc w:val="center"/>
    </w:pPr>
    <w:rPr>
      <w:b/>
      <w:sz w:val="28"/>
    </w:rPr>
  </w:style>
  <w:style w:type="paragraph" w:customStyle="1" w:styleId="Annexref">
    <w:name w:val="Annex_ref"/>
    <w:basedOn w:val="Normal"/>
    <w:next w:val="Normalaftertitle"/>
    <w:uiPriority w:val="99"/>
    <w:rsid w:val="0042161A"/>
    <w:pPr>
      <w:keepNext/>
      <w:keepLines/>
      <w:spacing w:after="280"/>
      <w:jc w:val="center"/>
    </w:pPr>
  </w:style>
  <w:style w:type="paragraph" w:customStyle="1" w:styleId="Appendixref">
    <w:name w:val="Appendix_ref"/>
    <w:basedOn w:val="Annexref"/>
    <w:next w:val="Normalaftertitle"/>
    <w:uiPriority w:val="99"/>
    <w:rsid w:val="0042161A"/>
  </w:style>
  <w:style w:type="paragraph" w:customStyle="1" w:styleId="Figuretitle">
    <w:name w:val="Figure_title"/>
    <w:basedOn w:val="Normal"/>
    <w:next w:val="Figure"/>
    <w:rsid w:val="0042161A"/>
    <w:pPr>
      <w:keepNext/>
      <w:spacing w:before="0" w:after="120"/>
      <w:jc w:val="center"/>
    </w:pPr>
    <w:rPr>
      <w:rFonts w:ascii="Times New Roman Bold" w:hAnsi="Times New Roman Bold"/>
      <w:b/>
      <w:sz w:val="18"/>
    </w:rPr>
  </w:style>
  <w:style w:type="paragraph" w:customStyle="1" w:styleId="Tabletitle">
    <w:name w:val="Table_title"/>
    <w:basedOn w:val="Normal"/>
    <w:next w:val="Tablehead"/>
    <w:uiPriority w:val="99"/>
    <w:rsid w:val="0042161A"/>
    <w:pPr>
      <w:keepNext/>
      <w:spacing w:before="0" w:after="120"/>
      <w:jc w:val="center"/>
    </w:pPr>
    <w:rPr>
      <w:b/>
    </w:rPr>
  </w:style>
  <w:style w:type="paragraph" w:customStyle="1" w:styleId="Summary">
    <w:name w:val="Summary"/>
    <w:basedOn w:val="Normal"/>
    <w:next w:val="Normalaftertitle"/>
    <w:autoRedefine/>
    <w:rsid w:val="00541DAE"/>
    <w:pPr>
      <w:spacing w:after="480"/>
      <w:ind w:firstLineChars="200" w:firstLine="440"/>
    </w:pPr>
    <w:rPr>
      <w:sz w:val="22"/>
      <w:lang w:val="es-ES_tradnl"/>
    </w:rPr>
  </w:style>
  <w:style w:type="paragraph" w:customStyle="1" w:styleId="TableLegendNote">
    <w:name w:val="Table_Legend_Note"/>
    <w:basedOn w:val="Tablelegend"/>
    <w:next w:val="Tablelegend"/>
    <w:uiPriority w:val="99"/>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uiPriority w:val="99"/>
    <w:rsid w:val="00AF7212"/>
    <w:rPr>
      <w:rFonts w:cs="Times New Roman"/>
      <w:color w:val="0000FF"/>
      <w:u w:val="single"/>
    </w:rPr>
  </w:style>
  <w:style w:type="paragraph" w:customStyle="1" w:styleId="AnnexNo">
    <w:name w:val="Annex_No"/>
    <w:basedOn w:val="Normal"/>
    <w:next w:val="Normal"/>
    <w:uiPriority w:val="99"/>
    <w:rsid w:val="00AF7212"/>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AF7212"/>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TableText0">
    <w:name w:val="Table_Text"/>
    <w:basedOn w:val="Normal"/>
    <w:uiPriority w:val="99"/>
    <w:rsid w:val="00AF7212"/>
    <w:pPr>
      <w:keepNext/>
      <w:spacing w:before="100" w:after="100" w:line="190" w:lineRule="exact"/>
    </w:pPr>
    <w:rPr>
      <w:sz w:val="18"/>
      <w:lang w:val="en-GB"/>
    </w:rPr>
  </w:style>
  <w:style w:type="paragraph" w:customStyle="1" w:styleId="Fig">
    <w:name w:val="Fig"/>
    <w:basedOn w:val="Normal"/>
    <w:next w:val="Normal"/>
    <w:uiPriority w:val="99"/>
    <w:rsid w:val="00AF7212"/>
    <w:pPr>
      <w:spacing w:before="136"/>
      <w:jc w:val="center"/>
    </w:pPr>
    <w:rPr>
      <w:sz w:val="20"/>
      <w:lang w:val="en-US"/>
    </w:rPr>
  </w:style>
  <w:style w:type="paragraph" w:styleId="BodyText2">
    <w:name w:val="Body Text 2"/>
    <w:basedOn w:val="Normal"/>
    <w:link w:val="BodyText2Char"/>
    <w:uiPriority w:val="99"/>
    <w:rsid w:val="000D5CA1"/>
    <w:pPr>
      <w:ind w:firstLineChars="200" w:firstLine="408"/>
      <w:jc w:val="left"/>
    </w:pPr>
    <w:rPr>
      <w:spacing w:val="4"/>
      <w:sz w:val="20"/>
      <w:lang w:val="en-US" w:eastAsia="zh-CN"/>
    </w:rPr>
  </w:style>
  <w:style w:type="character" w:customStyle="1" w:styleId="BodyText2Char">
    <w:name w:val="Body Text 2 Char"/>
    <w:basedOn w:val="DefaultParagraphFont"/>
    <w:link w:val="BodyText2"/>
    <w:uiPriority w:val="99"/>
    <w:locked/>
    <w:rsid w:val="000D5CA1"/>
    <w:rPr>
      <w:rFonts w:cs="Times New Roman"/>
      <w:spacing w:val="4"/>
    </w:rPr>
  </w:style>
  <w:style w:type="character" w:customStyle="1" w:styleId="TabletextChar">
    <w:name w:val="Table_text Char"/>
    <w:link w:val="Tabletext"/>
    <w:locked/>
    <w:rsid w:val="00106F6E"/>
    <w:rPr>
      <w:kern w:val="0"/>
      <w:sz w:val="22"/>
      <w:szCs w:val="20"/>
      <w:lang w:val="fr-FR" w:eastAsia="en-US"/>
    </w:rPr>
  </w:style>
  <w:style w:type="character" w:customStyle="1" w:styleId="TableheadChar">
    <w:name w:val="Table_head Char"/>
    <w:link w:val="Tablehead"/>
    <w:locked/>
    <w:rsid w:val="00106F6E"/>
    <w:rPr>
      <w:b/>
      <w:kern w:val="0"/>
      <w:sz w:val="22"/>
      <w:szCs w:val="20"/>
      <w:lang w:val="fr-FR" w:eastAsia="en-US"/>
    </w:rPr>
  </w:style>
  <w:style w:type="character" w:customStyle="1" w:styleId="RectitleBRChar">
    <w:name w:val="Rec_title_BR Char"/>
    <w:link w:val="RectitleBR"/>
    <w:locked/>
    <w:rsid w:val="00EF1502"/>
    <w:rPr>
      <w:b/>
      <w:kern w:val="0"/>
      <w:sz w:val="28"/>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itu.int/publ/R-REC/en" TargetMode="External"/><Relationship Id="rId4" Type="http://schemas.openxmlformats.org/officeDocument/2006/relationships/webSettings" Target="webSettings.xml"/><Relationship Id="rId9" Type="http://schemas.openxmlformats.org/officeDocument/2006/relationships/hyperlink" Target="http://www.itu.int/ITU-R/go/patents/en" TargetMode="Externa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125</TotalTime>
  <Pages>7</Pages>
  <Words>3083</Words>
  <Characters>733</Characters>
  <Application>Microsoft Office Word</Application>
  <DocSecurity>0</DocSecurity>
  <Lines>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Gachet, Christelle</dc:creator>
  <cp:lastModifiedBy>Li, Jianying</cp:lastModifiedBy>
  <cp:revision>7</cp:revision>
  <cp:lastPrinted>2018-04-18T12:03:00Z</cp:lastPrinted>
  <dcterms:created xsi:type="dcterms:W3CDTF">2018-04-18T10:00:00Z</dcterms:created>
  <dcterms:modified xsi:type="dcterms:W3CDTF">2018-04-18T13:45:00Z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