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52B" w:rsidRPr="00575CB8" w:rsidRDefault="0058652B" w:rsidP="0058652B">
      <w:pPr>
        <w:rPr>
          <w:lang w:val="en-US"/>
        </w:rPr>
      </w:pPr>
      <w:bookmarkStart w:id="0" w:name="irecnoe"/>
      <w:bookmarkEnd w:id="0"/>
    </w:p>
    <w:p w:rsidR="0058652B" w:rsidRDefault="0058652B" w:rsidP="0058652B"/>
    <w:p w:rsidR="0058652B" w:rsidRDefault="0058652B" w:rsidP="0058652B"/>
    <w:p w:rsidR="0058652B" w:rsidRDefault="0058652B" w:rsidP="0058652B"/>
    <w:p w:rsidR="0058652B" w:rsidRDefault="0058652B" w:rsidP="0058652B"/>
    <w:p w:rsidR="0058652B" w:rsidRDefault="0058652B" w:rsidP="0058652B"/>
    <w:p w:rsidR="0058652B" w:rsidRDefault="0058652B" w:rsidP="0058652B"/>
    <w:p w:rsidR="0058652B" w:rsidRDefault="0058652B" w:rsidP="0058652B"/>
    <w:p w:rsidR="0058652B" w:rsidRDefault="0058652B" w:rsidP="0058652B"/>
    <w:p w:rsidR="0058652B" w:rsidRDefault="0058652B" w:rsidP="0058652B"/>
    <w:p w:rsidR="0058652B" w:rsidRDefault="0058652B" w:rsidP="0058652B"/>
    <w:p w:rsidR="0058652B" w:rsidRDefault="0058652B" w:rsidP="0058652B"/>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58652B" w:rsidRPr="0058652B" w:rsidTr="0017557F">
        <w:tc>
          <w:tcPr>
            <w:tcW w:w="10089" w:type="dxa"/>
          </w:tcPr>
          <w:p w:rsidR="0058652B" w:rsidRPr="0010336F" w:rsidRDefault="0058652B" w:rsidP="0017557F">
            <w:pPr>
              <w:spacing w:before="380" w:line="280" w:lineRule="exact"/>
              <w:jc w:val="right"/>
              <w:rPr>
                <w:rFonts w:ascii="Tahoma" w:hAnsi="Tahoma" w:cs="Tahoma"/>
                <w:b/>
                <w:bCs/>
                <w:iCs/>
                <w:color w:val="243285"/>
                <w:sz w:val="32"/>
                <w:szCs w:val="32"/>
                <w:lang w:val="en-US"/>
              </w:rPr>
            </w:pPr>
          </w:p>
          <w:p w:rsidR="0058652B" w:rsidRPr="0010336F" w:rsidRDefault="0058652B" w:rsidP="0058652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SA</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1014-2</w:t>
            </w:r>
          </w:p>
          <w:p w:rsidR="0058652B" w:rsidRPr="0010336F" w:rsidRDefault="0058652B" w:rsidP="0058652B">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58652B" w:rsidRPr="0017557F" w:rsidTr="0017557F">
        <w:tc>
          <w:tcPr>
            <w:tcW w:w="10089" w:type="dxa"/>
          </w:tcPr>
          <w:p w:rsidR="0058652B" w:rsidRPr="0010336F" w:rsidRDefault="0058652B" w:rsidP="0017557F">
            <w:pPr>
              <w:spacing w:before="80" w:line="500" w:lineRule="exact"/>
              <w:jc w:val="right"/>
              <w:rPr>
                <w:rFonts w:ascii="Tahoma" w:hAnsi="Tahoma" w:cs="Tahoma"/>
                <w:b/>
                <w:bCs/>
                <w:iCs/>
                <w:color w:val="243285"/>
                <w:sz w:val="44"/>
                <w:szCs w:val="44"/>
                <w:lang w:val="es-ES_tradnl"/>
              </w:rPr>
            </w:pPr>
          </w:p>
          <w:p w:rsidR="0058652B" w:rsidRDefault="0058652B" w:rsidP="00E42A3B">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Requisitos de telecomunicaciones</w:t>
            </w:r>
            <w:r w:rsidR="00E42A3B">
              <w:rPr>
                <w:rFonts w:ascii="Tahoma" w:hAnsi="Tahoma" w:cs="Tahoma"/>
                <w:b/>
                <w:bCs/>
                <w:color w:val="243285"/>
                <w:sz w:val="44"/>
                <w:szCs w:val="44"/>
                <w:lang w:val="es-ES_tradnl"/>
              </w:rPr>
              <w:br/>
            </w:r>
            <w:r>
              <w:rPr>
                <w:rFonts w:ascii="Tahoma" w:hAnsi="Tahoma" w:cs="Tahoma"/>
                <w:b/>
                <w:bCs/>
                <w:color w:val="243285"/>
                <w:sz w:val="44"/>
                <w:szCs w:val="44"/>
                <w:lang w:val="es-ES_tradnl"/>
              </w:rPr>
              <w:t>para la investigación del espacio</w:t>
            </w:r>
            <w:r w:rsidR="00E42A3B">
              <w:rPr>
                <w:rFonts w:ascii="Tahoma" w:hAnsi="Tahoma" w:cs="Tahoma"/>
                <w:b/>
                <w:bCs/>
                <w:color w:val="243285"/>
                <w:sz w:val="44"/>
                <w:szCs w:val="44"/>
                <w:lang w:val="es-ES_tradnl"/>
              </w:rPr>
              <w:br/>
            </w:r>
            <w:r>
              <w:rPr>
                <w:rFonts w:ascii="Tahoma" w:hAnsi="Tahoma" w:cs="Tahoma"/>
                <w:b/>
                <w:bCs/>
                <w:color w:val="243285"/>
                <w:sz w:val="44"/>
                <w:szCs w:val="44"/>
                <w:lang w:val="es-ES_tradnl"/>
              </w:rPr>
              <w:t>lejano con vuelos tripulados</w:t>
            </w:r>
            <w:r w:rsidR="00E42A3B">
              <w:rPr>
                <w:rFonts w:ascii="Tahoma" w:hAnsi="Tahoma" w:cs="Tahoma"/>
                <w:b/>
                <w:bCs/>
                <w:color w:val="243285"/>
                <w:sz w:val="44"/>
                <w:szCs w:val="44"/>
                <w:lang w:val="es-ES_tradnl"/>
              </w:rPr>
              <w:br/>
            </w:r>
            <w:r>
              <w:rPr>
                <w:rFonts w:ascii="Tahoma" w:hAnsi="Tahoma" w:cs="Tahoma"/>
                <w:b/>
                <w:bCs/>
                <w:color w:val="243285"/>
                <w:sz w:val="44"/>
                <w:szCs w:val="44"/>
                <w:lang w:val="es-ES_tradnl"/>
              </w:rPr>
              <w:t>y no tripulados</w:t>
            </w:r>
          </w:p>
          <w:p w:rsidR="0058652B" w:rsidRPr="0010336F" w:rsidRDefault="0058652B" w:rsidP="0017557F">
            <w:pPr>
              <w:spacing w:before="80" w:line="500" w:lineRule="exact"/>
              <w:jc w:val="right"/>
              <w:rPr>
                <w:rFonts w:ascii="Tahoma" w:hAnsi="Tahoma" w:cs="Tahoma"/>
                <w:b/>
                <w:bCs/>
                <w:iCs/>
                <w:color w:val="243285"/>
                <w:sz w:val="44"/>
                <w:szCs w:val="44"/>
                <w:lang w:val="es-ES_tradnl"/>
              </w:rPr>
            </w:pPr>
          </w:p>
        </w:tc>
      </w:tr>
      <w:tr w:rsidR="0058652B" w:rsidRPr="0017557F" w:rsidTr="0017557F">
        <w:tc>
          <w:tcPr>
            <w:tcW w:w="10089" w:type="dxa"/>
          </w:tcPr>
          <w:p w:rsidR="0058652B" w:rsidRPr="0010336F" w:rsidRDefault="0058652B" w:rsidP="0017557F">
            <w:pPr>
              <w:spacing w:before="80" w:line="280" w:lineRule="exact"/>
              <w:ind w:right="640"/>
              <w:rPr>
                <w:rFonts w:ascii="Tahoma" w:hAnsi="Tahoma" w:cs="Tahoma"/>
                <w:b/>
                <w:bCs/>
                <w:iCs/>
                <w:color w:val="243285"/>
                <w:sz w:val="32"/>
                <w:szCs w:val="32"/>
                <w:lang w:val="es-ES_tradnl"/>
              </w:rPr>
            </w:pPr>
          </w:p>
          <w:p w:rsidR="0058652B" w:rsidRPr="0010336F" w:rsidRDefault="0058652B" w:rsidP="0017557F">
            <w:pPr>
              <w:spacing w:before="80" w:line="280" w:lineRule="exact"/>
              <w:ind w:right="640"/>
              <w:rPr>
                <w:rFonts w:ascii="Tahoma" w:hAnsi="Tahoma" w:cs="Tahoma"/>
                <w:b/>
                <w:bCs/>
                <w:iCs/>
                <w:color w:val="243285"/>
                <w:sz w:val="32"/>
                <w:szCs w:val="32"/>
                <w:lang w:val="es-ES_tradnl"/>
              </w:rPr>
            </w:pPr>
          </w:p>
          <w:p w:rsidR="0058652B" w:rsidRPr="0010336F" w:rsidRDefault="0058652B" w:rsidP="0017557F">
            <w:pPr>
              <w:spacing w:before="80" w:after="180" w:line="360" w:lineRule="exact"/>
              <w:ind w:right="720"/>
              <w:rPr>
                <w:rFonts w:ascii="Tahoma" w:hAnsi="Tahoma" w:cs="Tahoma"/>
                <w:b/>
                <w:bCs/>
                <w:iCs/>
                <w:color w:val="243285"/>
                <w:sz w:val="36"/>
                <w:szCs w:val="36"/>
                <w:lang w:val="es-ES_tradnl"/>
              </w:rPr>
            </w:pPr>
          </w:p>
          <w:p w:rsidR="0058652B" w:rsidRPr="0010336F" w:rsidRDefault="0058652B" w:rsidP="0017557F">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SA</w:t>
            </w:r>
          </w:p>
          <w:p w:rsidR="0058652B" w:rsidRPr="0010336F" w:rsidRDefault="0058652B" w:rsidP="0017557F">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Aplicaciones espaciales y meteorología</w:t>
            </w:r>
          </w:p>
        </w:tc>
      </w:tr>
    </w:tbl>
    <w:p w:rsidR="0058652B" w:rsidRPr="0026666F" w:rsidRDefault="0058652B" w:rsidP="0058652B">
      <w:pPr>
        <w:spacing w:before="80"/>
        <w:rPr>
          <w:i/>
          <w:sz w:val="22"/>
          <w:lang w:val="es-ES_tradnl"/>
        </w:rPr>
      </w:pPr>
    </w:p>
    <w:p w:rsidR="0058652B" w:rsidRPr="0026666F" w:rsidRDefault="0058652B" w:rsidP="0058652B">
      <w:pPr>
        <w:spacing w:before="80"/>
        <w:rPr>
          <w:i/>
          <w:sz w:val="22"/>
          <w:lang w:val="es-ES_tradnl"/>
        </w:rPr>
      </w:pPr>
    </w:p>
    <w:p w:rsidR="0058652B" w:rsidRPr="0026666F" w:rsidRDefault="0058652B" w:rsidP="0058652B">
      <w:pPr>
        <w:spacing w:before="80"/>
        <w:rPr>
          <w:i/>
          <w:sz w:val="22"/>
          <w:lang w:val="es-ES_tradnl"/>
        </w:rPr>
      </w:pPr>
    </w:p>
    <w:p w:rsidR="0058652B" w:rsidRPr="0026666F" w:rsidRDefault="0058652B" w:rsidP="0058652B">
      <w:pPr>
        <w:spacing w:before="80"/>
        <w:rPr>
          <w:i/>
          <w:sz w:val="22"/>
          <w:lang w:val="es-ES_tradnl"/>
        </w:rPr>
      </w:pPr>
    </w:p>
    <w:p w:rsidR="0058652B" w:rsidRPr="0026666F" w:rsidRDefault="0058652B" w:rsidP="0058652B">
      <w:pPr>
        <w:spacing w:before="80"/>
        <w:rPr>
          <w:i/>
          <w:sz w:val="22"/>
          <w:lang w:val="es-ES_tradnl"/>
        </w:rPr>
      </w:pPr>
    </w:p>
    <w:p w:rsidR="0058652B" w:rsidRPr="0026666F" w:rsidRDefault="0058652B" w:rsidP="0058652B">
      <w:pPr>
        <w:spacing w:before="80"/>
        <w:rPr>
          <w:i/>
          <w:sz w:val="22"/>
          <w:lang w:val="es-ES_tradnl"/>
        </w:rPr>
      </w:pPr>
    </w:p>
    <w:p w:rsidR="0058652B" w:rsidRPr="0026666F" w:rsidRDefault="0058652B" w:rsidP="0058652B">
      <w:pPr>
        <w:pStyle w:val="Equation"/>
        <w:tabs>
          <w:tab w:val="clear" w:pos="4820"/>
          <w:tab w:val="clear" w:pos="9639"/>
          <w:tab w:val="left" w:pos="1191"/>
          <w:tab w:val="left" w:pos="1588"/>
          <w:tab w:val="left" w:pos="1985"/>
        </w:tabs>
        <w:rPr>
          <w:rFonts w:ascii="Palatino Linotype" w:hAnsi="Palatino Linotype"/>
          <w:lang w:val="es-ES_tradnl"/>
        </w:rPr>
        <w:sectPr w:rsidR="0058652B" w:rsidRPr="0026666F">
          <w:headerReference w:type="even" r:id="rId9"/>
          <w:headerReference w:type="default" r:id="rId10"/>
          <w:pgSz w:w="11907" w:h="16840" w:code="9"/>
          <w:pgMar w:top="1089" w:right="1089" w:bottom="284" w:left="1089" w:header="567" w:footer="284" w:gutter="0"/>
          <w:pgNumType w:start="1"/>
          <w:cols w:space="720"/>
        </w:sectPr>
      </w:pPr>
    </w:p>
    <w:p w:rsidR="0058652B" w:rsidRPr="006C718C" w:rsidRDefault="0058652B" w:rsidP="005865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r w:rsidRPr="006C718C">
        <w:rPr>
          <w:bCs/>
          <w:sz w:val="24"/>
          <w:szCs w:val="24"/>
          <w:lang w:val="es-ES_tradnl"/>
        </w:rPr>
        <w:lastRenderedPageBreak/>
        <w:t>Prólogo</w:t>
      </w:r>
    </w:p>
    <w:p w:rsidR="0058652B" w:rsidRPr="006C718C" w:rsidRDefault="0058652B" w:rsidP="0058652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8652B" w:rsidRPr="006C718C" w:rsidRDefault="0058652B" w:rsidP="0058652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8652B" w:rsidRPr="00021E8A" w:rsidRDefault="0058652B" w:rsidP="0058652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58652B" w:rsidRPr="00021E8A" w:rsidRDefault="0058652B" w:rsidP="0058652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8652B" w:rsidRPr="007C36CA" w:rsidRDefault="0058652B" w:rsidP="0058652B">
      <w:pPr>
        <w:spacing w:before="0"/>
        <w:jc w:val="center"/>
        <w:rPr>
          <w:sz w:val="22"/>
          <w:lang w:val="es-ES_tradnl"/>
        </w:rPr>
      </w:pPr>
    </w:p>
    <w:p w:rsidR="0058652B" w:rsidRPr="007C36CA" w:rsidRDefault="0058652B" w:rsidP="0058652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8652B" w:rsidRPr="0017557F" w:rsidTr="0017557F">
        <w:tc>
          <w:tcPr>
            <w:tcW w:w="9360" w:type="dxa"/>
            <w:gridSpan w:val="2"/>
          </w:tcPr>
          <w:p w:rsidR="0058652B" w:rsidRPr="00021E8A" w:rsidRDefault="0058652B" w:rsidP="0017557F">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58652B" w:rsidRPr="00763D08" w:rsidRDefault="0058652B" w:rsidP="001755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58652B" w:rsidRPr="00036EE3" w:rsidTr="0017557F">
        <w:tc>
          <w:tcPr>
            <w:tcW w:w="1140" w:type="dxa"/>
            <w:tcBorders>
              <w:bottom w:val="nil"/>
            </w:tcBorders>
          </w:tcPr>
          <w:p w:rsidR="0058652B" w:rsidRPr="00036EE3" w:rsidRDefault="0058652B" w:rsidP="0017557F">
            <w:pPr>
              <w:spacing w:before="180" w:after="100"/>
              <w:ind w:left="57"/>
              <w:rPr>
                <w:b/>
                <w:bCs/>
                <w:sz w:val="20"/>
                <w:lang w:val="en-US"/>
              </w:rPr>
            </w:pPr>
            <w:r w:rsidRPr="00036EE3">
              <w:rPr>
                <w:b/>
                <w:bCs/>
                <w:sz w:val="20"/>
                <w:lang w:val="en-US"/>
              </w:rPr>
              <w:t>Series</w:t>
            </w:r>
          </w:p>
        </w:tc>
        <w:tc>
          <w:tcPr>
            <w:tcW w:w="8220" w:type="dxa"/>
            <w:tcBorders>
              <w:bottom w:val="nil"/>
            </w:tcBorders>
          </w:tcPr>
          <w:p w:rsidR="0058652B" w:rsidRPr="00036EE3" w:rsidRDefault="0058652B" w:rsidP="001755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8652B" w:rsidRPr="004532F7" w:rsidTr="0017557F">
        <w:tc>
          <w:tcPr>
            <w:tcW w:w="1140" w:type="dxa"/>
            <w:tcBorders>
              <w:top w:val="nil"/>
              <w:bottom w:val="nil"/>
            </w:tcBorders>
            <w:shd w:val="clear" w:color="auto" w:fill="auto"/>
          </w:tcPr>
          <w:p w:rsidR="0058652B" w:rsidRPr="004532F7" w:rsidRDefault="0058652B" w:rsidP="0017557F">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58652B" w:rsidRPr="004532F7" w:rsidRDefault="0058652B" w:rsidP="001755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58652B" w:rsidRPr="0017557F" w:rsidTr="0017557F">
        <w:tc>
          <w:tcPr>
            <w:tcW w:w="1140" w:type="dxa"/>
            <w:tcBorders>
              <w:top w:val="nil"/>
              <w:bottom w:val="nil"/>
            </w:tcBorders>
            <w:shd w:val="clear" w:color="auto" w:fill="auto"/>
          </w:tcPr>
          <w:p w:rsidR="0058652B" w:rsidRPr="006B22C3" w:rsidRDefault="0058652B" w:rsidP="0017557F">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58652B" w:rsidRPr="006B22C3" w:rsidRDefault="0058652B" w:rsidP="001755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58652B" w:rsidRPr="00847DD5" w:rsidTr="0017557F">
        <w:tc>
          <w:tcPr>
            <w:tcW w:w="1140" w:type="dxa"/>
            <w:tcBorders>
              <w:top w:val="nil"/>
              <w:bottom w:val="nil"/>
            </w:tcBorders>
            <w:shd w:val="clear" w:color="auto" w:fill="auto"/>
          </w:tcPr>
          <w:p w:rsidR="0058652B" w:rsidRPr="00847DD5" w:rsidRDefault="0058652B" w:rsidP="0017557F">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58652B" w:rsidRPr="00847DD5" w:rsidRDefault="0058652B" w:rsidP="001755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58652B" w:rsidRPr="00ED2695" w:rsidTr="0017557F">
        <w:tc>
          <w:tcPr>
            <w:tcW w:w="1140" w:type="dxa"/>
            <w:tcBorders>
              <w:top w:val="nil"/>
              <w:bottom w:val="nil"/>
            </w:tcBorders>
            <w:shd w:val="clear" w:color="auto" w:fill="auto"/>
          </w:tcPr>
          <w:p w:rsidR="0058652B" w:rsidRPr="00ED2695" w:rsidRDefault="0058652B" w:rsidP="0017557F">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58652B" w:rsidRPr="00021E8A" w:rsidRDefault="0058652B" w:rsidP="001755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58652B" w:rsidRPr="00366CEE" w:rsidTr="0017557F">
        <w:tc>
          <w:tcPr>
            <w:tcW w:w="1140" w:type="dxa"/>
            <w:tcBorders>
              <w:top w:val="nil"/>
              <w:bottom w:val="nil"/>
            </w:tcBorders>
            <w:shd w:val="clear" w:color="auto" w:fill="auto"/>
          </w:tcPr>
          <w:p w:rsidR="0058652B" w:rsidRPr="00366CEE" w:rsidRDefault="0058652B" w:rsidP="0017557F">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58652B" w:rsidRPr="00366CEE" w:rsidRDefault="0058652B" w:rsidP="001755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58652B" w:rsidRPr="0017557F" w:rsidTr="0017557F">
        <w:tc>
          <w:tcPr>
            <w:tcW w:w="1140" w:type="dxa"/>
            <w:tcBorders>
              <w:top w:val="nil"/>
              <w:bottom w:val="nil"/>
            </w:tcBorders>
            <w:shd w:val="clear" w:color="auto" w:fill="auto"/>
          </w:tcPr>
          <w:p w:rsidR="0058652B" w:rsidRPr="0010336F" w:rsidRDefault="0058652B" w:rsidP="0017557F">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58652B" w:rsidRPr="0010336F" w:rsidRDefault="0058652B" w:rsidP="001755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58652B" w:rsidRPr="0017557F" w:rsidTr="0017557F">
        <w:tc>
          <w:tcPr>
            <w:tcW w:w="1140" w:type="dxa"/>
            <w:tcBorders>
              <w:top w:val="nil"/>
              <w:bottom w:val="nil"/>
            </w:tcBorders>
            <w:shd w:val="clear" w:color="auto" w:fill="auto"/>
          </w:tcPr>
          <w:p w:rsidR="0058652B" w:rsidRPr="00F95576" w:rsidRDefault="0058652B" w:rsidP="0017557F">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58652B" w:rsidRPr="00F95576" w:rsidRDefault="0058652B" w:rsidP="0017557F">
            <w:pPr>
              <w:spacing w:before="30" w:after="30"/>
              <w:jc w:val="left"/>
              <w:rPr>
                <w:sz w:val="20"/>
                <w:lang w:val="es-ES_tradnl"/>
              </w:rPr>
            </w:pPr>
            <w:r w:rsidRPr="00F95576">
              <w:rPr>
                <w:sz w:val="20"/>
                <w:lang w:val="es-ES_tradnl"/>
              </w:rPr>
              <w:t>Propagación de las ondas radioeléctricas</w:t>
            </w:r>
          </w:p>
        </w:tc>
      </w:tr>
      <w:tr w:rsidR="0058652B" w:rsidRPr="00DE71F7" w:rsidTr="0017557F">
        <w:tc>
          <w:tcPr>
            <w:tcW w:w="1140" w:type="dxa"/>
            <w:tcBorders>
              <w:top w:val="nil"/>
              <w:bottom w:val="nil"/>
            </w:tcBorders>
            <w:shd w:val="clear" w:color="auto" w:fill="auto"/>
          </w:tcPr>
          <w:p w:rsidR="0058652B" w:rsidRPr="00DE71F7" w:rsidRDefault="0058652B" w:rsidP="0017557F">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58652B" w:rsidRPr="00DE71F7" w:rsidRDefault="0058652B" w:rsidP="001755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58652B" w:rsidRPr="0017557F" w:rsidTr="0017557F">
        <w:tc>
          <w:tcPr>
            <w:tcW w:w="1140" w:type="dxa"/>
            <w:tcBorders>
              <w:top w:val="nil"/>
              <w:bottom w:val="nil"/>
            </w:tcBorders>
            <w:shd w:val="clear" w:color="auto" w:fill="auto"/>
          </w:tcPr>
          <w:p w:rsidR="0058652B" w:rsidRPr="00D12388" w:rsidRDefault="0058652B" w:rsidP="0017557F">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58652B" w:rsidRPr="00D12388" w:rsidRDefault="0058652B" w:rsidP="001755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58652B" w:rsidRPr="00025336" w:rsidTr="0017557F">
        <w:tc>
          <w:tcPr>
            <w:tcW w:w="1140" w:type="dxa"/>
            <w:tcBorders>
              <w:top w:val="nil"/>
              <w:bottom w:val="nil"/>
            </w:tcBorders>
            <w:shd w:val="clear" w:color="auto" w:fill="auto"/>
          </w:tcPr>
          <w:p w:rsidR="0058652B" w:rsidRPr="00025336" w:rsidRDefault="0058652B" w:rsidP="0017557F">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58652B" w:rsidRPr="00025336" w:rsidRDefault="0058652B" w:rsidP="0017557F">
            <w:pPr>
              <w:spacing w:before="30" w:after="30"/>
              <w:jc w:val="left"/>
              <w:rPr>
                <w:sz w:val="20"/>
                <w:lang w:val="en-US"/>
              </w:rPr>
            </w:pPr>
            <w:r w:rsidRPr="00025336">
              <w:rPr>
                <w:sz w:val="20"/>
              </w:rPr>
              <w:t>Servicio fijo por satélite</w:t>
            </w:r>
          </w:p>
        </w:tc>
      </w:tr>
      <w:tr w:rsidR="0058652B" w:rsidRPr="00025336" w:rsidTr="0017557F">
        <w:tc>
          <w:tcPr>
            <w:tcW w:w="1140" w:type="dxa"/>
            <w:tcBorders>
              <w:top w:val="nil"/>
              <w:bottom w:val="nil"/>
            </w:tcBorders>
            <w:shd w:val="clear" w:color="auto" w:fill="F3F3F3"/>
          </w:tcPr>
          <w:p w:rsidR="0058652B" w:rsidRPr="00025336" w:rsidRDefault="0058652B" w:rsidP="0017557F">
            <w:pPr>
              <w:spacing w:before="30" w:after="30"/>
              <w:ind w:left="57"/>
              <w:jc w:val="left"/>
              <w:rPr>
                <w:b/>
                <w:bCs/>
                <w:color w:val="000080"/>
                <w:sz w:val="20"/>
                <w:lang w:val="en-US"/>
              </w:rPr>
            </w:pPr>
            <w:r w:rsidRPr="00025336">
              <w:rPr>
                <w:b/>
                <w:bCs/>
                <w:color w:val="000080"/>
                <w:sz w:val="20"/>
                <w:lang w:val="en-US"/>
              </w:rPr>
              <w:t>SA</w:t>
            </w:r>
          </w:p>
        </w:tc>
        <w:tc>
          <w:tcPr>
            <w:tcW w:w="8220" w:type="dxa"/>
            <w:tcBorders>
              <w:top w:val="nil"/>
              <w:bottom w:val="nil"/>
            </w:tcBorders>
            <w:shd w:val="clear" w:color="auto" w:fill="F3F3F3"/>
          </w:tcPr>
          <w:p w:rsidR="0058652B" w:rsidRPr="00025336" w:rsidRDefault="0058652B" w:rsidP="0017557F">
            <w:pPr>
              <w:spacing w:before="30" w:after="30"/>
              <w:jc w:val="left"/>
              <w:rPr>
                <w:b/>
                <w:bCs/>
                <w:color w:val="000080"/>
                <w:sz w:val="20"/>
                <w:lang w:val="en-US"/>
              </w:rPr>
            </w:pPr>
            <w:r w:rsidRPr="00025336">
              <w:rPr>
                <w:b/>
                <w:bCs/>
                <w:color w:val="000080"/>
                <w:sz w:val="20"/>
              </w:rPr>
              <w:t>Aplicaciones espaciales y meteorología</w:t>
            </w:r>
          </w:p>
        </w:tc>
      </w:tr>
      <w:tr w:rsidR="0058652B" w:rsidRPr="0017557F" w:rsidTr="0017557F">
        <w:tc>
          <w:tcPr>
            <w:tcW w:w="1140" w:type="dxa"/>
            <w:tcBorders>
              <w:top w:val="nil"/>
            </w:tcBorders>
          </w:tcPr>
          <w:p w:rsidR="0058652B" w:rsidRPr="00036EE3" w:rsidRDefault="0058652B" w:rsidP="0017557F">
            <w:pPr>
              <w:spacing w:before="30" w:after="30"/>
              <w:ind w:left="57"/>
              <w:jc w:val="left"/>
              <w:rPr>
                <w:b/>
                <w:bCs/>
                <w:sz w:val="20"/>
                <w:lang w:val="en-US"/>
              </w:rPr>
            </w:pPr>
            <w:r w:rsidRPr="00036EE3">
              <w:rPr>
                <w:b/>
                <w:bCs/>
                <w:sz w:val="20"/>
                <w:lang w:val="en-US"/>
              </w:rPr>
              <w:t>SF</w:t>
            </w:r>
          </w:p>
        </w:tc>
        <w:tc>
          <w:tcPr>
            <w:tcW w:w="8220" w:type="dxa"/>
            <w:tcBorders>
              <w:top w:val="nil"/>
            </w:tcBorders>
          </w:tcPr>
          <w:p w:rsidR="0058652B" w:rsidRPr="00021E8A" w:rsidRDefault="0058652B" w:rsidP="0017557F">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58652B" w:rsidRPr="00036EE3" w:rsidTr="0017557F">
        <w:tc>
          <w:tcPr>
            <w:tcW w:w="1140" w:type="dxa"/>
            <w:shd w:val="clear" w:color="auto" w:fill="auto"/>
          </w:tcPr>
          <w:p w:rsidR="0058652B" w:rsidRPr="001240BC" w:rsidRDefault="0058652B" w:rsidP="0017557F">
            <w:pPr>
              <w:spacing w:before="30" w:after="30"/>
              <w:ind w:left="57"/>
              <w:jc w:val="left"/>
              <w:rPr>
                <w:b/>
                <w:bCs/>
                <w:sz w:val="20"/>
                <w:lang w:val="en-US"/>
              </w:rPr>
            </w:pPr>
            <w:r w:rsidRPr="001240BC">
              <w:rPr>
                <w:b/>
                <w:bCs/>
                <w:sz w:val="20"/>
                <w:lang w:val="en-US"/>
              </w:rPr>
              <w:t>SM</w:t>
            </w:r>
          </w:p>
        </w:tc>
        <w:tc>
          <w:tcPr>
            <w:tcW w:w="8220" w:type="dxa"/>
            <w:shd w:val="clear" w:color="auto" w:fill="auto"/>
          </w:tcPr>
          <w:p w:rsidR="0058652B" w:rsidRPr="001240BC" w:rsidRDefault="0058652B" w:rsidP="0017557F">
            <w:pPr>
              <w:spacing w:before="30" w:after="30"/>
              <w:jc w:val="left"/>
              <w:rPr>
                <w:sz w:val="20"/>
                <w:lang w:val="en-US"/>
              </w:rPr>
            </w:pPr>
            <w:r w:rsidRPr="001240BC">
              <w:rPr>
                <w:sz w:val="20"/>
              </w:rPr>
              <w:t>Gestión del espectro</w:t>
            </w:r>
          </w:p>
        </w:tc>
      </w:tr>
      <w:tr w:rsidR="0058652B" w:rsidRPr="00036EE3" w:rsidTr="0017557F">
        <w:tc>
          <w:tcPr>
            <w:tcW w:w="1140" w:type="dxa"/>
          </w:tcPr>
          <w:p w:rsidR="0058652B" w:rsidRPr="00036EE3" w:rsidRDefault="0058652B" w:rsidP="0017557F">
            <w:pPr>
              <w:spacing w:before="30" w:after="30"/>
              <w:ind w:left="57"/>
              <w:jc w:val="left"/>
              <w:rPr>
                <w:b/>
                <w:bCs/>
                <w:sz w:val="20"/>
                <w:lang w:val="en-US"/>
              </w:rPr>
            </w:pPr>
            <w:r w:rsidRPr="00036EE3">
              <w:rPr>
                <w:b/>
                <w:bCs/>
                <w:sz w:val="20"/>
                <w:lang w:val="en-US"/>
              </w:rPr>
              <w:t>SNG</w:t>
            </w:r>
          </w:p>
        </w:tc>
        <w:tc>
          <w:tcPr>
            <w:tcW w:w="8220" w:type="dxa"/>
          </w:tcPr>
          <w:p w:rsidR="0058652B" w:rsidRPr="00021E8A" w:rsidRDefault="0058652B" w:rsidP="0017557F">
            <w:pPr>
              <w:spacing w:before="30" w:after="30"/>
              <w:jc w:val="left"/>
              <w:rPr>
                <w:bCs/>
                <w:sz w:val="20"/>
                <w:lang w:val="en-US"/>
              </w:rPr>
            </w:pPr>
            <w:r w:rsidRPr="00021E8A">
              <w:rPr>
                <w:bCs/>
                <w:sz w:val="20"/>
              </w:rPr>
              <w:t>Periodismo electrónico por satélite</w:t>
            </w:r>
          </w:p>
        </w:tc>
      </w:tr>
      <w:tr w:rsidR="0058652B" w:rsidRPr="0017557F" w:rsidTr="0017557F">
        <w:tc>
          <w:tcPr>
            <w:tcW w:w="1140" w:type="dxa"/>
          </w:tcPr>
          <w:p w:rsidR="0058652B" w:rsidRPr="00036EE3" w:rsidRDefault="0058652B" w:rsidP="0017557F">
            <w:pPr>
              <w:spacing w:before="30" w:after="30"/>
              <w:ind w:left="57"/>
              <w:jc w:val="left"/>
              <w:rPr>
                <w:b/>
                <w:bCs/>
                <w:sz w:val="20"/>
                <w:lang w:val="en-US"/>
              </w:rPr>
            </w:pPr>
            <w:r w:rsidRPr="00036EE3">
              <w:rPr>
                <w:b/>
                <w:bCs/>
                <w:sz w:val="20"/>
                <w:lang w:val="en-US"/>
              </w:rPr>
              <w:t>TF</w:t>
            </w:r>
          </w:p>
        </w:tc>
        <w:tc>
          <w:tcPr>
            <w:tcW w:w="8220" w:type="dxa"/>
          </w:tcPr>
          <w:p w:rsidR="0058652B" w:rsidRPr="00021E8A" w:rsidRDefault="0058652B" w:rsidP="0017557F">
            <w:pPr>
              <w:spacing w:before="30" w:after="30"/>
              <w:jc w:val="left"/>
              <w:rPr>
                <w:bCs/>
                <w:sz w:val="20"/>
                <w:lang w:val="es-ES_tradnl"/>
              </w:rPr>
            </w:pPr>
            <w:r w:rsidRPr="00021E8A">
              <w:rPr>
                <w:bCs/>
                <w:sz w:val="20"/>
                <w:lang w:val="es-ES_tradnl"/>
              </w:rPr>
              <w:t>Emisiones de frecuencias patrón y señales horarias</w:t>
            </w:r>
          </w:p>
        </w:tc>
      </w:tr>
      <w:tr w:rsidR="0058652B" w:rsidRPr="00036EE3" w:rsidTr="0017557F">
        <w:tc>
          <w:tcPr>
            <w:tcW w:w="1140" w:type="dxa"/>
          </w:tcPr>
          <w:p w:rsidR="0058652B" w:rsidRPr="00036EE3" w:rsidRDefault="0058652B" w:rsidP="0017557F">
            <w:pPr>
              <w:spacing w:before="30" w:after="30"/>
              <w:ind w:left="57"/>
              <w:jc w:val="left"/>
              <w:rPr>
                <w:b/>
                <w:bCs/>
                <w:sz w:val="20"/>
                <w:lang w:val="en-US"/>
              </w:rPr>
            </w:pPr>
            <w:r w:rsidRPr="00036EE3">
              <w:rPr>
                <w:b/>
                <w:bCs/>
                <w:sz w:val="20"/>
                <w:lang w:val="en-US"/>
              </w:rPr>
              <w:t>V</w:t>
            </w:r>
          </w:p>
        </w:tc>
        <w:tc>
          <w:tcPr>
            <w:tcW w:w="8220" w:type="dxa"/>
          </w:tcPr>
          <w:p w:rsidR="0058652B" w:rsidRPr="00021E8A" w:rsidRDefault="0058652B" w:rsidP="0017557F">
            <w:pPr>
              <w:spacing w:before="30" w:after="140"/>
              <w:jc w:val="left"/>
              <w:rPr>
                <w:bCs/>
                <w:sz w:val="20"/>
                <w:lang w:val="en-US"/>
              </w:rPr>
            </w:pPr>
            <w:r w:rsidRPr="00021E8A">
              <w:rPr>
                <w:bCs/>
                <w:sz w:val="20"/>
              </w:rPr>
              <w:t>Vocabulario y cuestiones afines</w:t>
            </w:r>
          </w:p>
        </w:tc>
      </w:tr>
    </w:tbl>
    <w:p w:rsidR="0058652B" w:rsidRPr="00036EE3" w:rsidRDefault="0058652B" w:rsidP="0058652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8652B" w:rsidTr="0017557F">
        <w:tc>
          <w:tcPr>
            <w:tcW w:w="720" w:type="dxa"/>
          </w:tcPr>
          <w:p w:rsidR="0058652B" w:rsidRDefault="0058652B" w:rsidP="0017557F">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58652B" w:rsidRPr="0017557F" w:rsidTr="0017557F">
        <w:tc>
          <w:tcPr>
            <w:tcW w:w="9360" w:type="dxa"/>
          </w:tcPr>
          <w:p w:rsidR="0058652B" w:rsidRPr="00763D08" w:rsidRDefault="0058652B" w:rsidP="0017557F">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58652B" w:rsidRPr="00763D08" w:rsidRDefault="0058652B" w:rsidP="0058652B">
      <w:pPr>
        <w:spacing w:before="0"/>
        <w:jc w:val="center"/>
        <w:rPr>
          <w:sz w:val="22"/>
          <w:lang w:val="es-ES_tradnl"/>
        </w:rPr>
      </w:pPr>
    </w:p>
    <w:p w:rsidR="0058652B" w:rsidRPr="00763D08" w:rsidRDefault="0058652B" w:rsidP="0058652B">
      <w:pPr>
        <w:spacing w:before="60"/>
        <w:jc w:val="right"/>
        <w:rPr>
          <w:i/>
          <w:iCs/>
          <w:sz w:val="20"/>
          <w:lang w:val="es-ES_tradnl"/>
        </w:rPr>
      </w:pPr>
      <w:r w:rsidRPr="00763D08">
        <w:rPr>
          <w:i/>
          <w:iCs/>
          <w:sz w:val="20"/>
          <w:lang w:val="es-ES_tradnl"/>
        </w:rPr>
        <w:t>Publicación electrónica</w:t>
      </w:r>
    </w:p>
    <w:p w:rsidR="0058652B" w:rsidRPr="00763D08" w:rsidRDefault="0058652B" w:rsidP="0058652B">
      <w:pPr>
        <w:spacing w:before="0" w:after="40"/>
        <w:jc w:val="right"/>
        <w:rPr>
          <w:sz w:val="20"/>
          <w:lang w:val="es-ES_tradnl"/>
        </w:rPr>
      </w:pPr>
      <w:r w:rsidRPr="00763D08">
        <w:rPr>
          <w:sz w:val="20"/>
          <w:lang w:val="es-ES_tradnl"/>
        </w:rPr>
        <w:t>Ginebra, 20</w:t>
      </w:r>
      <w:r>
        <w:rPr>
          <w:sz w:val="20"/>
          <w:lang w:val="es-ES_tradnl"/>
        </w:rPr>
        <w:t>11</w:t>
      </w:r>
    </w:p>
    <w:p w:rsidR="0058652B" w:rsidRPr="00763D08" w:rsidRDefault="0058652B" w:rsidP="0058652B">
      <w:pPr>
        <w:spacing w:before="0"/>
        <w:jc w:val="center"/>
        <w:rPr>
          <w:sz w:val="22"/>
          <w:lang w:val="es-ES_tradnl"/>
        </w:rPr>
      </w:pPr>
    </w:p>
    <w:p w:rsidR="0058652B" w:rsidRPr="00763D08" w:rsidRDefault="0058652B" w:rsidP="0058652B">
      <w:pPr>
        <w:spacing w:before="0"/>
        <w:jc w:val="center"/>
        <w:rPr>
          <w:sz w:val="20"/>
          <w:lang w:val="es-ES_tradnl"/>
        </w:rPr>
      </w:pPr>
      <w:r w:rsidRPr="00470E28">
        <w:rPr>
          <w:sz w:val="20"/>
          <w:lang w:val="en-US"/>
        </w:rPr>
        <w:sym w:font="Symbol" w:char="F0E3"/>
      </w:r>
      <w:r w:rsidRPr="00763D08">
        <w:rPr>
          <w:sz w:val="20"/>
          <w:lang w:val="es-ES_tradnl"/>
        </w:rPr>
        <w:t xml:space="preserve"> UIT 20</w:t>
      </w:r>
      <w:r>
        <w:rPr>
          <w:sz w:val="20"/>
          <w:lang w:val="es-ES_tradnl"/>
        </w:rPr>
        <w:t>11</w:t>
      </w:r>
    </w:p>
    <w:p w:rsidR="0058652B" w:rsidRPr="006C718C" w:rsidRDefault="0058652B" w:rsidP="0058652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8652B" w:rsidRPr="006C718C" w:rsidRDefault="0058652B" w:rsidP="0058652B">
      <w:pPr>
        <w:spacing w:before="160"/>
        <w:rPr>
          <w:i/>
          <w:sz w:val="20"/>
          <w:highlight w:val="yellow"/>
          <w:lang w:val="es-ES_tradnl"/>
        </w:rPr>
        <w:sectPr w:rsidR="0058652B" w:rsidRPr="006C718C" w:rsidSect="0017557F">
          <w:headerReference w:type="even" r:id="rId13"/>
          <w:headerReference w:type="default" r:id="rId14"/>
          <w:pgSz w:w="11907" w:h="16834" w:code="9"/>
          <w:pgMar w:top="1418" w:right="1134" w:bottom="1134" w:left="1134" w:header="720" w:footer="482" w:gutter="0"/>
          <w:pgNumType w:fmt="lowerRoman" w:start="2"/>
          <w:cols w:space="720"/>
        </w:sectPr>
      </w:pPr>
    </w:p>
    <w:p w:rsidR="0058652B" w:rsidRPr="0010336F" w:rsidRDefault="0058652B" w:rsidP="0058652B">
      <w:pPr>
        <w:pStyle w:val="RecNo"/>
        <w:spacing w:before="0"/>
        <w:rPr>
          <w:lang w:val="es-ES_tradnl"/>
        </w:rPr>
      </w:pPr>
      <w:r w:rsidRPr="00763D08">
        <w:rPr>
          <w:lang w:val="es-ES_tradnl"/>
        </w:rPr>
        <w:lastRenderedPageBreak/>
        <w:t xml:space="preserve">RECOMENDACIÓN  </w:t>
      </w:r>
      <w:r w:rsidRPr="0010336F">
        <w:rPr>
          <w:rStyle w:val="href"/>
          <w:lang w:val="es-ES_tradnl"/>
        </w:rPr>
        <w:t xml:space="preserve">UIT-R  </w:t>
      </w:r>
      <w:r>
        <w:rPr>
          <w:rStyle w:val="href"/>
          <w:lang w:val="es-ES_tradnl"/>
        </w:rPr>
        <w:t>SA</w:t>
      </w:r>
      <w:r w:rsidRPr="0010336F">
        <w:rPr>
          <w:rStyle w:val="href"/>
          <w:lang w:val="es-ES_tradnl"/>
        </w:rPr>
        <w:t>.</w:t>
      </w:r>
      <w:r>
        <w:rPr>
          <w:rStyle w:val="href"/>
          <w:lang w:val="es-ES_tradnl"/>
        </w:rPr>
        <w:t>1014-2</w:t>
      </w:r>
    </w:p>
    <w:p w:rsidR="00047EE2" w:rsidRDefault="00047EE2" w:rsidP="00E42A3B">
      <w:pPr>
        <w:pStyle w:val="Rectitle"/>
        <w:rPr>
          <w:lang w:val="es-ES_tradnl"/>
        </w:rPr>
      </w:pPr>
      <w:r w:rsidRPr="00FB306D">
        <w:rPr>
          <w:lang w:val="es-ES_tradnl"/>
        </w:rPr>
        <w:t>Requisitos</w:t>
      </w:r>
      <w:r>
        <w:rPr>
          <w:lang w:val="es-ES_tradnl"/>
        </w:rPr>
        <w:t xml:space="preserve"> </w:t>
      </w:r>
      <w:r w:rsidRPr="00FB306D">
        <w:rPr>
          <w:lang w:val="es-ES_tradnl"/>
        </w:rPr>
        <w:t>de</w:t>
      </w:r>
      <w:r>
        <w:rPr>
          <w:lang w:val="es-ES_tradnl"/>
        </w:rPr>
        <w:t xml:space="preserve"> </w:t>
      </w:r>
      <w:r w:rsidRPr="00FB306D">
        <w:rPr>
          <w:lang w:val="es-ES_tradnl"/>
        </w:rPr>
        <w:t>telecomunicaciones</w:t>
      </w:r>
      <w:r>
        <w:rPr>
          <w:lang w:val="es-ES_tradnl"/>
        </w:rPr>
        <w:t xml:space="preserve"> </w:t>
      </w:r>
      <w:r w:rsidRPr="00FB306D">
        <w:rPr>
          <w:lang w:val="es-ES_tradnl"/>
        </w:rPr>
        <w:t>para</w:t>
      </w:r>
      <w:r>
        <w:rPr>
          <w:lang w:val="es-ES_tradnl"/>
        </w:rPr>
        <w:t xml:space="preserve"> </w:t>
      </w:r>
      <w:r w:rsidRPr="00FB306D">
        <w:rPr>
          <w:lang w:val="es-ES_tradnl"/>
        </w:rPr>
        <w:t>la</w:t>
      </w:r>
      <w:r>
        <w:rPr>
          <w:lang w:val="es-ES_tradnl"/>
        </w:rPr>
        <w:t xml:space="preserve"> </w:t>
      </w:r>
      <w:r w:rsidRPr="00FB306D">
        <w:rPr>
          <w:lang w:val="es-ES_tradnl"/>
        </w:rPr>
        <w:t>investigación</w:t>
      </w:r>
      <w:r>
        <w:rPr>
          <w:lang w:val="es-ES_tradnl"/>
        </w:rPr>
        <w:t xml:space="preserve"> </w:t>
      </w:r>
      <w:r w:rsidRPr="00FB306D">
        <w:rPr>
          <w:lang w:val="es-ES_tradnl"/>
        </w:rPr>
        <w:t>del</w:t>
      </w:r>
      <w:r>
        <w:rPr>
          <w:lang w:val="es-ES_tradnl"/>
        </w:rPr>
        <w:t xml:space="preserve"> </w:t>
      </w:r>
      <w:r w:rsidRPr="00FB306D">
        <w:rPr>
          <w:lang w:val="es-ES_tradnl"/>
        </w:rPr>
        <w:t>espacio</w:t>
      </w:r>
      <w:r w:rsidR="00E42A3B">
        <w:rPr>
          <w:lang w:val="es-ES_tradnl"/>
        </w:rPr>
        <w:t xml:space="preserve"> </w:t>
      </w:r>
      <w:r w:rsidRPr="00FB306D">
        <w:rPr>
          <w:lang w:val="es-ES_tradnl"/>
        </w:rPr>
        <w:t>lejano</w:t>
      </w:r>
      <w:r w:rsidR="00E42A3B">
        <w:rPr>
          <w:lang w:val="es-ES_tradnl"/>
        </w:rPr>
        <w:br/>
      </w:r>
      <w:r w:rsidRPr="00FB306D">
        <w:rPr>
          <w:lang w:val="es-ES_tradnl"/>
        </w:rPr>
        <w:t>con</w:t>
      </w:r>
      <w:r>
        <w:rPr>
          <w:lang w:val="es-ES_tradnl"/>
        </w:rPr>
        <w:t xml:space="preserve"> </w:t>
      </w:r>
      <w:r w:rsidRPr="00FB306D">
        <w:rPr>
          <w:lang w:val="es-ES_tradnl"/>
        </w:rPr>
        <w:t>vuelos</w:t>
      </w:r>
      <w:r>
        <w:rPr>
          <w:lang w:val="es-ES_tradnl"/>
        </w:rPr>
        <w:t xml:space="preserve"> </w:t>
      </w:r>
      <w:r w:rsidRPr="00FB306D">
        <w:rPr>
          <w:lang w:val="es-ES_tradnl"/>
        </w:rPr>
        <w:t>tripulados</w:t>
      </w:r>
      <w:r>
        <w:rPr>
          <w:lang w:val="es-ES_tradnl"/>
        </w:rPr>
        <w:t xml:space="preserve"> </w:t>
      </w:r>
      <w:r w:rsidRPr="00FB306D">
        <w:rPr>
          <w:lang w:val="es-ES_tradnl"/>
        </w:rPr>
        <w:t>y</w:t>
      </w:r>
      <w:r>
        <w:rPr>
          <w:lang w:val="es-ES_tradnl"/>
        </w:rPr>
        <w:t xml:space="preserve"> </w:t>
      </w:r>
      <w:r w:rsidRPr="00FB306D">
        <w:rPr>
          <w:lang w:val="es-ES_tradnl"/>
        </w:rPr>
        <w:t>no</w:t>
      </w:r>
      <w:r>
        <w:rPr>
          <w:lang w:val="es-ES_tradnl"/>
        </w:rPr>
        <w:t xml:space="preserve"> </w:t>
      </w:r>
      <w:r w:rsidRPr="00FB306D">
        <w:rPr>
          <w:lang w:val="es-ES_tradnl"/>
        </w:rPr>
        <w:t>tripulados</w:t>
      </w:r>
    </w:p>
    <w:p w:rsidR="00047EE2" w:rsidRPr="00662255" w:rsidRDefault="00047EE2" w:rsidP="00047EE2">
      <w:pPr>
        <w:pStyle w:val="Recdate"/>
        <w:rPr>
          <w:lang w:val="es-ES_tradnl"/>
        </w:rPr>
      </w:pPr>
      <w:r w:rsidRPr="00662255">
        <w:rPr>
          <w:lang w:val="es-ES_tradnl"/>
        </w:rPr>
        <w:t>(1994-2006</w:t>
      </w:r>
      <w:r>
        <w:rPr>
          <w:lang w:val="es-ES_tradnl"/>
        </w:rPr>
        <w:t>-2011</w:t>
      </w:r>
      <w:r w:rsidRPr="00662255">
        <w:rPr>
          <w:lang w:val="es-ES_tradnl"/>
        </w:rPr>
        <w:t>)</w:t>
      </w:r>
    </w:p>
    <w:p w:rsidR="00047EE2" w:rsidRPr="0017557F" w:rsidRDefault="00047EE2" w:rsidP="00E42A3B">
      <w:pPr>
        <w:pStyle w:val="Headingb"/>
      </w:pPr>
      <w:r w:rsidRPr="0017557F">
        <w:t>Cometido</w:t>
      </w:r>
    </w:p>
    <w:p w:rsidR="00047EE2" w:rsidRPr="0017557F" w:rsidRDefault="00047EE2" w:rsidP="00E42A3B">
      <w:r w:rsidRPr="0017557F">
        <w:t>En esta Recomendación se describen brevemente algunas características esenciales de las telecomunicaciones de espacio lejano. Estas características influencian o determinan los requisitos para la selección de las bandas candidatas, la coordinación, la compartición de la banda y la protección contra la interferencia.</w:t>
      </w:r>
    </w:p>
    <w:p w:rsidR="00047EE2" w:rsidRPr="00FB306D" w:rsidRDefault="00047EE2" w:rsidP="00047EE2">
      <w:pPr>
        <w:pStyle w:val="Normalaftertitle"/>
        <w:rPr>
          <w:lang w:val="es-ES_tradnl"/>
        </w:rPr>
      </w:pPr>
      <w:r w:rsidRPr="00FB306D">
        <w:rPr>
          <w:lang w:val="es-ES_tradnl"/>
        </w:rPr>
        <w:t>La Asamblea de Radiocomunicaciones de la UIT,</w:t>
      </w:r>
    </w:p>
    <w:p w:rsidR="00047EE2" w:rsidRPr="00FB306D" w:rsidRDefault="00047EE2" w:rsidP="00047EE2">
      <w:pPr>
        <w:pStyle w:val="Call"/>
        <w:rPr>
          <w:lang w:val="es-ES_tradnl"/>
        </w:rPr>
      </w:pPr>
      <w:r w:rsidRPr="00FB306D">
        <w:rPr>
          <w:lang w:val="es-ES_tradnl"/>
        </w:rPr>
        <w:t>considerando</w:t>
      </w:r>
    </w:p>
    <w:p w:rsidR="00047EE2" w:rsidRPr="00FB306D" w:rsidRDefault="00047EE2" w:rsidP="00047EE2">
      <w:pPr>
        <w:rPr>
          <w:lang w:val="es-ES_tradnl"/>
        </w:rPr>
      </w:pPr>
      <w:r w:rsidRPr="00FB306D">
        <w:rPr>
          <w:lang w:val="es-ES_tradnl"/>
        </w:rPr>
        <w:t>a)</w:t>
      </w:r>
      <w:r w:rsidRPr="00FB306D">
        <w:rPr>
          <w:lang w:val="es-ES_tradnl"/>
        </w:rPr>
        <w:tab/>
        <w:t>que las telecomunicaciones entre la Tierra y las estaciones del espacio lejano tienen exigencias muy peculiares;</w:t>
      </w:r>
    </w:p>
    <w:p w:rsidR="00047EE2" w:rsidRPr="00FB306D" w:rsidRDefault="00047EE2" w:rsidP="00047EE2">
      <w:pPr>
        <w:rPr>
          <w:lang w:val="es-ES_tradnl"/>
        </w:rPr>
      </w:pPr>
      <w:r w:rsidRPr="00FB306D">
        <w:rPr>
          <w:lang w:val="es-ES_tradnl"/>
        </w:rPr>
        <w:t>b)</w:t>
      </w:r>
      <w:r w:rsidRPr="00FB306D">
        <w:rPr>
          <w:lang w:val="es-ES_tradnl"/>
        </w:rPr>
        <w:tab/>
        <w:t xml:space="preserve">que estas exigencias afectan a la </w:t>
      </w:r>
      <w:r>
        <w:rPr>
          <w:lang w:val="es-ES_tradnl"/>
        </w:rPr>
        <w:t>selección de bandas candidatas, la</w:t>
      </w:r>
      <w:r w:rsidRPr="00FB306D">
        <w:rPr>
          <w:lang w:val="es-ES_tradnl"/>
        </w:rPr>
        <w:t xml:space="preserve"> compartición de bandas, la coordinación, la protección contra interferencias y otros asuntos reglamentarios y de gestión de frecuencias,</w:t>
      </w:r>
    </w:p>
    <w:p w:rsidR="00047EE2" w:rsidRPr="00FB306D" w:rsidRDefault="00047EE2" w:rsidP="00047EE2">
      <w:pPr>
        <w:pStyle w:val="Call"/>
        <w:rPr>
          <w:lang w:val="es-ES_tradnl"/>
        </w:rPr>
      </w:pPr>
      <w:r w:rsidRPr="00FB306D">
        <w:rPr>
          <w:lang w:val="es-ES_tradnl"/>
        </w:rPr>
        <w:t>recomienda</w:t>
      </w:r>
    </w:p>
    <w:p w:rsidR="00047EE2" w:rsidRDefault="00047EE2" w:rsidP="00047EE2">
      <w:pPr>
        <w:rPr>
          <w:lang w:val="es-ES_tradnl"/>
        </w:rPr>
      </w:pPr>
      <w:r w:rsidRPr="00FB306D">
        <w:rPr>
          <w:b/>
          <w:lang w:val="es-ES_tradnl"/>
        </w:rPr>
        <w:t>1</w:t>
      </w:r>
      <w:r w:rsidRPr="00FB306D">
        <w:rPr>
          <w:lang w:val="es-ES_tradnl"/>
        </w:rPr>
        <w:tab/>
        <w:t xml:space="preserve">que se tengan en cuenta los requisitos y características descritos en el </w:t>
      </w:r>
      <w:r>
        <w:rPr>
          <w:lang w:val="es-ES_tradnl"/>
        </w:rPr>
        <w:t>A</w:t>
      </w:r>
      <w:r w:rsidRPr="00FB306D">
        <w:rPr>
          <w:lang w:val="es-ES_tradnl"/>
        </w:rPr>
        <w:t>nexo 1 para las telecomunicaciones con el espacio lejano referentes a la investigación del espacio lejano y su interacción con otros servicios.</w:t>
      </w:r>
    </w:p>
    <w:p w:rsidR="008F5462" w:rsidRDefault="008F5462" w:rsidP="00047EE2">
      <w:pPr>
        <w:rPr>
          <w:lang w:val="es-ES_tradnl"/>
        </w:rPr>
      </w:pPr>
    </w:p>
    <w:p w:rsidR="008F5462" w:rsidRDefault="008F5462" w:rsidP="00047EE2">
      <w:pPr>
        <w:rPr>
          <w:lang w:val="es-ES_tradnl"/>
        </w:rPr>
      </w:pPr>
    </w:p>
    <w:p w:rsidR="00047EE2" w:rsidRPr="00FB306D" w:rsidRDefault="00047EE2" w:rsidP="00E42A3B">
      <w:pPr>
        <w:pStyle w:val="AnnexNoTitle"/>
        <w:rPr>
          <w:lang w:val="es-ES_tradnl"/>
        </w:rPr>
      </w:pPr>
      <w:r w:rsidRPr="00FB306D">
        <w:rPr>
          <w:lang w:val="es-ES_tradnl"/>
        </w:rPr>
        <w:t>Anexo  1</w:t>
      </w:r>
      <w:r>
        <w:rPr>
          <w:lang w:val="es-ES_tradnl"/>
        </w:rPr>
        <w:br/>
      </w:r>
      <w:r>
        <w:rPr>
          <w:lang w:val="es-ES_tradnl"/>
        </w:rPr>
        <w:br/>
      </w:r>
      <w:r w:rsidRPr="00FB306D">
        <w:rPr>
          <w:lang w:val="es-ES_tradnl"/>
        </w:rPr>
        <w:t>Requisitos de telecomunicaciones para la investigación</w:t>
      </w:r>
      <w:r w:rsidR="00E42A3B">
        <w:rPr>
          <w:lang w:val="es-ES_tradnl"/>
        </w:rPr>
        <w:t xml:space="preserve"> </w:t>
      </w:r>
      <w:r w:rsidRPr="00FB306D">
        <w:rPr>
          <w:lang w:val="es-ES_tradnl"/>
        </w:rPr>
        <w:t>del espacio lejano</w:t>
      </w:r>
      <w:r w:rsidR="00E42A3B">
        <w:rPr>
          <w:lang w:val="es-ES_tradnl"/>
        </w:rPr>
        <w:br/>
      </w:r>
      <w:r w:rsidRPr="00FB306D">
        <w:rPr>
          <w:lang w:val="es-ES_tradnl"/>
        </w:rPr>
        <w:t>con vuelos tripulados y no tripulados</w:t>
      </w:r>
    </w:p>
    <w:p w:rsidR="00047EE2" w:rsidRPr="00FB306D" w:rsidRDefault="00047EE2" w:rsidP="00047EE2">
      <w:pPr>
        <w:pStyle w:val="Heading1"/>
        <w:rPr>
          <w:lang w:val="es-ES_tradnl"/>
        </w:rPr>
      </w:pPr>
      <w:r w:rsidRPr="00FB306D">
        <w:rPr>
          <w:lang w:val="es-ES_tradnl"/>
        </w:rPr>
        <w:t>1</w:t>
      </w:r>
      <w:r w:rsidRPr="00FB306D">
        <w:rPr>
          <w:lang w:val="es-ES_tradnl"/>
        </w:rPr>
        <w:tab/>
        <w:t>Introducción</w:t>
      </w:r>
    </w:p>
    <w:p w:rsidR="00047EE2" w:rsidRPr="00FB306D" w:rsidRDefault="00047EE2" w:rsidP="00047EE2">
      <w:pPr>
        <w:rPr>
          <w:lang w:val="es-ES_tradnl"/>
        </w:rPr>
      </w:pPr>
      <w:r w:rsidRPr="00FB306D">
        <w:rPr>
          <w:lang w:val="es-ES_tradnl"/>
        </w:rPr>
        <w:t xml:space="preserve">El presente </w:t>
      </w:r>
      <w:r>
        <w:rPr>
          <w:lang w:val="es-ES_tradnl"/>
        </w:rPr>
        <w:t>A</w:t>
      </w:r>
      <w:r w:rsidRPr="00FB306D">
        <w:rPr>
          <w:lang w:val="es-ES_tradnl"/>
        </w:rPr>
        <w:t>nexo expone algunas características de las misiones de investigación del espacio lejano, los requisitos funcionales y de calidad de las telecomunicaciones que se requieren para la investigación del espacio lejano con vehículos espaciales y los parámetros y métodos técnicos de los sistemas utilizados en relación con estas misiones.</w:t>
      </w:r>
    </w:p>
    <w:p w:rsidR="00047EE2" w:rsidRPr="00FB306D" w:rsidRDefault="00047EE2" w:rsidP="00047EE2">
      <w:pPr>
        <w:rPr>
          <w:lang w:val="es-ES_tradnl"/>
        </w:rPr>
      </w:pPr>
      <w:r w:rsidRPr="00FB306D">
        <w:rPr>
          <w:lang w:val="es-ES_tradnl"/>
        </w:rPr>
        <w:t xml:space="preserve">En </w:t>
      </w:r>
      <w:r>
        <w:rPr>
          <w:lang w:val="es-ES_tradnl"/>
        </w:rPr>
        <w:t>el Informe</w:t>
      </w:r>
      <w:r w:rsidRPr="00FB306D">
        <w:rPr>
          <w:lang w:val="es-ES_tradnl"/>
        </w:rPr>
        <w:t xml:space="preserve"> UIT-R SA.</w:t>
      </w:r>
      <w:r>
        <w:rPr>
          <w:lang w:val="es-ES_tradnl"/>
        </w:rPr>
        <w:t>2177</w:t>
      </w:r>
      <w:r w:rsidRPr="00FB306D">
        <w:rPr>
          <w:lang w:val="es-ES_tradnl"/>
        </w:rPr>
        <w:t xml:space="preserve"> figuran consideraciones relativas a los requisitos y características de la anchura de banda.</w:t>
      </w:r>
    </w:p>
    <w:p w:rsidR="00047EE2" w:rsidRPr="00FB306D" w:rsidRDefault="00047EE2" w:rsidP="00047EE2">
      <w:pPr>
        <w:pStyle w:val="Heading1"/>
        <w:rPr>
          <w:lang w:val="es-ES_tradnl"/>
        </w:rPr>
      </w:pPr>
      <w:r w:rsidRPr="00FB306D">
        <w:rPr>
          <w:lang w:val="es-ES_tradnl"/>
        </w:rPr>
        <w:t>2</w:t>
      </w:r>
      <w:r w:rsidRPr="00FB306D">
        <w:rPr>
          <w:lang w:val="es-ES_tradnl"/>
        </w:rPr>
        <w:tab/>
        <w:t>Requisitos de telecomunicaciones</w:t>
      </w:r>
    </w:p>
    <w:p w:rsidR="00047EE2" w:rsidRPr="00FB306D" w:rsidRDefault="00047EE2" w:rsidP="00E42A3B">
      <w:pPr>
        <w:rPr>
          <w:lang w:val="es-ES_tradnl"/>
        </w:rPr>
      </w:pPr>
      <w:r w:rsidRPr="00FB306D">
        <w:rPr>
          <w:lang w:val="es-ES_tradnl"/>
        </w:rPr>
        <w:t xml:space="preserve">Las misiones en el espacio lejano exigen comunicaciones fiables durante periodos de tiempo prolongados y para grandes distancias. Por ejemplo, una misión espacial cuyo objetivo sea reunir información científica sobre Neptuno dura ocho años y requiere comunicaciones a una distancia </w:t>
      </w:r>
      <w:r w:rsidRPr="00FB306D">
        <w:rPr>
          <w:lang w:val="es-ES_tradnl"/>
        </w:rPr>
        <w:lastRenderedPageBreak/>
        <w:t>de</w:t>
      </w:r>
      <w:r w:rsidR="00E42A3B">
        <w:rPr>
          <w:lang w:val="es-ES_tradnl"/>
        </w:rPr>
        <w:t> </w:t>
      </w:r>
      <w:r w:rsidRPr="00FB306D">
        <w:rPr>
          <w:lang w:val="es-ES_tradnl"/>
        </w:rPr>
        <w:t>4,65</w:t>
      </w:r>
      <w:r w:rsidR="00E42A3B">
        <w:rPr>
          <w:lang w:val="es-ES_tradnl"/>
        </w:rPr>
        <w:t> </w:t>
      </w:r>
      <w:r w:rsidR="004511F5" w:rsidRPr="004511F5">
        <w:sym w:font="Symbol" w:char="F0B4"/>
      </w:r>
      <w:r w:rsidR="00E42A3B">
        <w:rPr>
          <w:lang w:val="es-ES_tradnl"/>
        </w:rPr>
        <w:t> </w:t>
      </w:r>
      <w:r w:rsidRPr="00FB306D">
        <w:rPr>
          <w:lang w:val="es-ES_tradnl"/>
        </w:rPr>
        <w:t>10</w:t>
      </w:r>
      <w:r w:rsidRPr="00FB306D">
        <w:rPr>
          <w:position w:val="6"/>
          <w:sz w:val="16"/>
          <w:lang w:val="es-ES_tradnl"/>
        </w:rPr>
        <w:t>9</w:t>
      </w:r>
      <w:r w:rsidRPr="00FB306D">
        <w:rPr>
          <w:lang w:val="es-ES_tradnl"/>
        </w:rPr>
        <w:t xml:space="preserve"> km. Como consecuencia de las grandes distancias de </w:t>
      </w:r>
      <w:r>
        <w:rPr>
          <w:lang w:val="es-ES_tradnl"/>
        </w:rPr>
        <w:t>radio</w:t>
      </w:r>
      <w:r w:rsidRPr="00FB306D">
        <w:rPr>
          <w:lang w:val="es-ES_tradnl"/>
        </w:rPr>
        <w:t>comunicación inherentes a la investigación del espacio lejano, es preciso disponer de una p.i.r.e. elevada y de receptores muy sensibles en las estaciones terrenas.</w:t>
      </w:r>
    </w:p>
    <w:p w:rsidR="00047EE2" w:rsidRPr="00FB306D" w:rsidRDefault="00047EE2" w:rsidP="00047EE2">
      <w:pPr>
        <w:rPr>
          <w:lang w:val="es-ES_tradnl"/>
        </w:rPr>
      </w:pPr>
      <w:r w:rsidRPr="00FB306D">
        <w:rPr>
          <w:lang w:val="es-ES_tradnl"/>
        </w:rPr>
        <w:t xml:space="preserve">La utilización continua de bandas de frecuencia de </w:t>
      </w:r>
      <w:r>
        <w:rPr>
          <w:lang w:val="es-ES_tradnl"/>
        </w:rPr>
        <w:t>radio</w:t>
      </w:r>
      <w:r w:rsidRPr="00FB306D">
        <w:rPr>
          <w:lang w:val="es-ES_tradnl"/>
        </w:rPr>
        <w:t xml:space="preserve">comunicaciones con el espacio lejano es consecuencia de las diversas misiones en curso y proyectadas. Como muchas de ellas duran varios años y suele haber varias misiones en curso simultáneamente, surge la correspondiente necesidad de </w:t>
      </w:r>
      <w:r>
        <w:rPr>
          <w:lang w:val="es-ES_tradnl"/>
        </w:rPr>
        <w:t>radio</w:t>
      </w:r>
      <w:r w:rsidRPr="00FB306D">
        <w:rPr>
          <w:lang w:val="es-ES_tradnl"/>
        </w:rPr>
        <w:t>comunicarse con varios vehículos espaciales al mismo tiempo.</w:t>
      </w:r>
    </w:p>
    <w:p w:rsidR="00047EE2" w:rsidRPr="00FB306D" w:rsidRDefault="00047EE2" w:rsidP="00047EE2">
      <w:pPr>
        <w:rPr>
          <w:lang w:val="es-ES_tradnl"/>
        </w:rPr>
      </w:pPr>
      <w:r w:rsidRPr="00FB306D">
        <w:rPr>
          <w:lang w:val="es-ES_tradnl"/>
        </w:rPr>
        <w:t xml:space="preserve">Por otra parte, cada misión puede incluir más de un vehículo espacial, lo que exige la </w:t>
      </w:r>
      <w:r>
        <w:rPr>
          <w:lang w:val="es-ES_tradnl"/>
        </w:rPr>
        <w:t>radio</w:t>
      </w:r>
      <w:r w:rsidRPr="00FB306D">
        <w:rPr>
          <w:lang w:val="es-ES_tradnl"/>
        </w:rPr>
        <w:t xml:space="preserve">comunicación simultánea con varias estaciones espaciales. También puede resultar necesario disponer de </w:t>
      </w:r>
      <w:r>
        <w:rPr>
          <w:lang w:val="es-ES_tradnl"/>
        </w:rPr>
        <w:t>radio</w:t>
      </w:r>
      <w:r w:rsidRPr="00FB306D">
        <w:rPr>
          <w:lang w:val="es-ES_tradnl"/>
        </w:rPr>
        <w:t>comunicaciones coordinadas simultáneas entre una estación espacial y más de una estación terrena.</w:t>
      </w:r>
    </w:p>
    <w:p w:rsidR="00047EE2" w:rsidRPr="00FB306D" w:rsidRDefault="00047EE2" w:rsidP="00047EE2">
      <w:pPr>
        <w:pStyle w:val="Heading2"/>
        <w:rPr>
          <w:lang w:val="es-ES_tradnl"/>
        </w:rPr>
      </w:pPr>
      <w:r w:rsidRPr="00FB306D">
        <w:rPr>
          <w:lang w:val="es-ES_tradnl"/>
        </w:rPr>
        <w:t>2.1</w:t>
      </w:r>
      <w:r w:rsidRPr="00FB306D">
        <w:rPr>
          <w:lang w:val="es-ES_tradnl"/>
        </w:rPr>
        <w:tab/>
        <w:t>Requisitos de telemedida</w:t>
      </w:r>
    </w:p>
    <w:p w:rsidR="00047EE2" w:rsidRPr="00FB306D" w:rsidRDefault="00047EE2" w:rsidP="00047EE2">
      <w:pPr>
        <w:rPr>
          <w:lang w:val="es-ES_tradnl"/>
        </w:rPr>
      </w:pPr>
      <w:r w:rsidRPr="00FB306D">
        <w:rPr>
          <w:lang w:val="es-ES_tradnl"/>
        </w:rPr>
        <w:t>La telemedida se utiliza para transmitir datos científicos y de mantenimiento desde un vehículo espacial en el espacio lejano.</w:t>
      </w:r>
    </w:p>
    <w:p w:rsidR="00047EE2" w:rsidRPr="00FB306D" w:rsidRDefault="00047EE2" w:rsidP="00047EE2">
      <w:pPr>
        <w:rPr>
          <w:lang w:val="es-ES_tradnl"/>
        </w:rPr>
      </w:pPr>
      <w:r w:rsidRPr="00FB306D">
        <w:rPr>
          <w:lang w:val="es-ES_tradnl"/>
        </w:rPr>
        <w:t>Para garantizar la seguridad del vehículo espacial y el éxito de la misión, debe recibirse información telemedida sobre la condición del citado vehículo espacial. Ello exige contar con un enlace de telecomunicaciones que sea independiente de las condiciones meteorológicas y que tenga suficiente capacidad. Este requisito es uno de los factores determinantes a la hora de elegir  las bandas de frecuencias preferidas para la inves</w:t>
      </w:r>
      <w:r>
        <w:rPr>
          <w:lang w:val="es-ES_tradnl"/>
        </w:rPr>
        <w:t>tigación del espacio lejano (véa</w:t>
      </w:r>
      <w:r w:rsidRPr="00FB306D">
        <w:rPr>
          <w:lang w:val="es-ES_tradnl"/>
        </w:rPr>
        <w:t>se</w:t>
      </w:r>
      <w:r>
        <w:rPr>
          <w:lang w:val="es-ES_tradnl"/>
        </w:rPr>
        <w:t xml:space="preserve"> el</w:t>
      </w:r>
      <w:r w:rsidRPr="00FB306D">
        <w:rPr>
          <w:lang w:val="es-ES_tradnl"/>
        </w:rPr>
        <w:t xml:space="preserve"> </w:t>
      </w:r>
      <w:r w:rsidRPr="00801BCA">
        <w:rPr>
          <w:lang w:val="es-ES_tradnl"/>
        </w:rPr>
        <w:t>Informe UIT-R SA.2177</w:t>
      </w:r>
      <w:r w:rsidRPr="00FB306D">
        <w:rPr>
          <w:lang w:val="es-ES_tradnl"/>
        </w:rPr>
        <w:t>).</w:t>
      </w:r>
    </w:p>
    <w:p w:rsidR="00047EE2" w:rsidRPr="00FB306D" w:rsidRDefault="00047EE2" w:rsidP="00047EE2">
      <w:pPr>
        <w:rPr>
          <w:lang w:val="es-ES_tradnl"/>
        </w:rPr>
      </w:pPr>
      <w:r w:rsidRPr="00FB306D">
        <w:rPr>
          <w:lang w:val="es-ES_tradnl"/>
        </w:rPr>
        <w:t xml:space="preserve">La telemedida científica supone la transmisión de datos obtenidos mediante instrumentos científicos de a bordo. La velocidad de datos requerida y la proporción de errores aceptable pueden ser muy distintas en función de la medida y del instrumento en cuestión. En el </w:t>
      </w:r>
      <w:r>
        <w:rPr>
          <w:lang w:val="es-ES_tradnl"/>
        </w:rPr>
        <w:t>C</w:t>
      </w:r>
      <w:r w:rsidRPr="00FB306D">
        <w:rPr>
          <w:lang w:val="es-ES_tradnl"/>
        </w:rPr>
        <w:t>uadro 1 figuran las gamas típicas de velocidades de transmisión de datos para la telemedida científica y de mantenimiento.</w:t>
      </w:r>
    </w:p>
    <w:p w:rsidR="00047EE2" w:rsidRPr="00CF5861" w:rsidRDefault="00047EE2" w:rsidP="0017557F">
      <w:pPr>
        <w:pStyle w:val="TableNo"/>
        <w:rPr>
          <w:lang w:val="es-ES_tradnl"/>
        </w:rPr>
      </w:pPr>
      <w:r w:rsidRPr="00CF5861">
        <w:rPr>
          <w:lang w:val="es-ES_tradnl"/>
        </w:rPr>
        <w:t>CUADRO  1</w:t>
      </w:r>
    </w:p>
    <w:p w:rsidR="00047EE2" w:rsidRPr="00FB306D" w:rsidRDefault="00047EE2" w:rsidP="0068214C">
      <w:pPr>
        <w:pStyle w:val="Tabletitle"/>
        <w:rPr>
          <w:lang w:val="es-ES_tradnl"/>
        </w:rPr>
      </w:pPr>
      <w:r w:rsidRPr="00FB306D">
        <w:rPr>
          <w:lang w:val="es-ES_tradnl"/>
        </w:rPr>
        <w:t>Velocidades binarias necesarias para la investigación del espacio lejano</w:t>
      </w:r>
    </w:p>
    <w:tbl>
      <w:tblPr>
        <w:tblW w:w="9638" w:type="dxa"/>
        <w:jc w:val="center"/>
        <w:tblLayout w:type="fixed"/>
        <w:tblLook w:val="0000" w:firstRow="0" w:lastRow="0" w:firstColumn="0" w:lastColumn="0" w:noHBand="0" w:noVBand="0"/>
      </w:tblPr>
      <w:tblGrid>
        <w:gridCol w:w="4309"/>
        <w:gridCol w:w="1984"/>
        <w:gridCol w:w="1587"/>
        <w:gridCol w:w="1758"/>
      </w:tblGrid>
      <w:tr w:rsidR="00047EE2" w:rsidTr="00E42A3B">
        <w:trPr>
          <w:cantSplit/>
          <w:jc w:val="center"/>
        </w:trPr>
        <w:tc>
          <w:tcPr>
            <w:tcW w:w="4309" w:type="dxa"/>
            <w:tcBorders>
              <w:top w:val="single" w:sz="6" w:space="0" w:color="auto"/>
              <w:left w:val="single" w:sz="6" w:space="0" w:color="auto"/>
              <w:right w:val="single" w:sz="6" w:space="0" w:color="auto"/>
            </w:tcBorders>
            <w:vAlign w:val="center"/>
          </w:tcPr>
          <w:p w:rsidR="00047EE2" w:rsidRPr="0017557F" w:rsidRDefault="00047EE2" w:rsidP="0017557F">
            <w:pPr>
              <w:pStyle w:val="Tablehead"/>
              <w:rPr>
                <w:sz w:val="20"/>
              </w:rPr>
            </w:pPr>
            <w:r w:rsidRPr="0017557F">
              <w:rPr>
                <w:sz w:val="20"/>
              </w:rPr>
              <w:t>Sentido y función</w:t>
            </w:r>
          </w:p>
        </w:tc>
        <w:tc>
          <w:tcPr>
            <w:tcW w:w="5329" w:type="dxa"/>
            <w:gridSpan w:val="3"/>
            <w:tcBorders>
              <w:top w:val="single" w:sz="6" w:space="0" w:color="auto"/>
              <w:bottom w:val="single" w:sz="6" w:space="0" w:color="auto"/>
              <w:right w:val="single" w:sz="6" w:space="0" w:color="auto"/>
            </w:tcBorders>
          </w:tcPr>
          <w:p w:rsidR="00047EE2" w:rsidRPr="0017557F" w:rsidRDefault="00047EE2" w:rsidP="0017557F">
            <w:pPr>
              <w:pStyle w:val="Tablehead"/>
              <w:rPr>
                <w:sz w:val="20"/>
              </w:rPr>
            </w:pPr>
            <w:r w:rsidRPr="0017557F">
              <w:rPr>
                <w:sz w:val="20"/>
              </w:rPr>
              <w:t>Característica del enlace</w:t>
            </w:r>
          </w:p>
        </w:tc>
      </w:tr>
      <w:tr w:rsidR="00047EE2" w:rsidTr="00E42A3B">
        <w:trPr>
          <w:cantSplit/>
          <w:jc w:val="center"/>
        </w:trPr>
        <w:tc>
          <w:tcPr>
            <w:tcW w:w="4309" w:type="dxa"/>
            <w:tcBorders>
              <w:left w:val="single" w:sz="6" w:space="0" w:color="auto"/>
              <w:right w:val="single" w:sz="6" w:space="0" w:color="auto"/>
            </w:tcBorders>
          </w:tcPr>
          <w:p w:rsidR="00047EE2" w:rsidRPr="0017557F" w:rsidRDefault="00047EE2" w:rsidP="0017557F">
            <w:pPr>
              <w:pStyle w:val="Tablehead"/>
              <w:rPr>
                <w:sz w:val="20"/>
              </w:rPr>
            </w:pPr>
          </w:p>
        </w:tc>
        <w:tc>
          <w:tcPr>
            <w:tcW w:w="1984" w:type="dxa"/>
            <w:tcBorders>
              <w:top w:val="single" w:sz="6" w:space="0" w:color="auto"/>
              <w:right w:val="single" w:sz="6" w:space="0" w:color="auto"/>
            </w:tcBorders>
          </w:tcPr>
          <w:p w:rsidR="00047EE2" w:rsidRPr="0017557F" w:rsidRDefault="00047EE2" w:rsidP="00E42A3B">
            <w:pPr>
              <w:pStyle w:val="Tablehead"/>
              <w:rPr>
                <w:sz w:val="20"/>
                <w:lang w:val="es-ES_tradnl"/>
              </w:rPr>
            </w:pPr>
            <w:r w:rsidRPr="0017557F">
              <w:rPr>
                <w:sz w:val="20"/>
                <w:lang w:val="es-ES_tradnl"/>
              </w:rPr>
              <w:t>Independiente</w:t>
            </w:r>
            <w:r w:rsidR="00E42A3B">
              <w:rPr>
                <w:sz w:val="20"/>
                <w:lang w:val="es-ES_tradnl"/>
              </w:rPr>
              <w:t xml:space="preserve"> </w:t>
            </w:r>
            <w:r w:rsidRPr="0017557F">
              <w:rPr>
                <w:sz w:val="20"/>
                <w:lang w:val="es-ES_tradnl"/>
              </w:rPr>
              <w:t>de las</w:t>
            </w:r>
            <w:r w:rsidR="00E42A3B">
              <w:rPr>
                <w:sz w:val="20"/>
                <w:lang w:val="es-ES_tradnl"/>
              </w:rPr>
              <w:t xml:space="preserve"> </w:t>
            </w:r>
            <w:r w:rsidRPr="0017557F">
              <w:rPr>
                <w:sz w:val="20"/>
                <w:lang w:val="es-ES_tradnl"/>
              </w:rPr>
              <w:t>condiciones</w:t>
            </w:r>
            <w:r w:rsidRPr="0017557F">
              <w:rPr>
                <w:sz w:val="20"/>
                <w:lang w:val="es-ES_tradnl"/>
              </w:rPr>
              <w:br/>
              <w:t>meteorológicas</w:t>
            </w:r>
          </w:p>
        </w:tc>
        <w:tc>
          <w:tcPr>
            <w:tcW w:w="1587" w:type="dxa"/>
            <w:tcBorders>
              <w:top w:val="single" w:sz="6" w:space="0" w:color="auto"/>
              <w:right w:val="single" w:sz="6" w:space="0" w:color="auto"/>
            </w:tcBorders>
            <w:vAlign w:val="center"/>
          </w:tcPr>
          <w:p w:rsidR="00047EE2" w:rsidRPr="0017557F" w:rsidRDefault="00047EE2" w:rsidP="00E42A3B">
            <w:pPr>
              <w:pStyle w:val="Tablehead"/>
              <w:rPr>
                <w:sz w:val="20"/>
              </w:rPr>
            </w:pPr>
            <w:r w:rsidRPr="0017557F">
              <w:rPr>
                <w:sz w:val="20"/>
              </w:rPr>
              <w:t>Normal</w:t>
            </w:r>
          </w:p>
        </w:tc>
        <w:tc>
          <w:tcPr>
            <w:tcW w:w="1757" w:type="dxa"/>
            <w:tcBorders>
              <w:right w:val="single" w:sz="6" w:space="0" w:color="auto"/>
            </w:tcBorders>
            <w:vAlign w:val="center"/>
          </w:tcPr>
          <w:p w:rsidR="00047EE2" w:rsidRPr="0017557F" w:rsidRDefault="00047EE2" w:rsidP="00E42A3B">
            <w:pPr>
              <w:pStyle w:val="Tablehead"/>
              <w:rPr>
                <w:sz w:val="20"/>
              </w:rPr>
            </w:pPr>
            <w:r w:rsidRPr="0017557F">
              <w:rPr>
                <w:sz w:val="20"/>
              </w:rPr>
              <w:t>Velocidad binaria</w:t>
            </w:r>
            <w:r w:rsidR="00E42A3B">
              <w:rPr>
                <w:sz w:val="20"/>
              </w:rPr>
              <w:br/>
            </w:r>
            <w:r w:rsidRPr="0017557F">
              <w:rPr>
                <w:sz w:val="20"/>
              </w:rPr>
              <w:t>elevada</w:t>
            </w:r>
          </w:p>
        </w:tc>
      </w:tr>
      <w:tr w:rsidR="00047EE2" w:rsidTr="00E42A3B">
        <w:trPr>
          <w:cantSplit/>
          <w:jc w:val="center"/>
        </w:trPr>
        <w:tc>
          <w:tcPr>
            <w:tcW w:w="4309" w:type="dxa"/>
            <w:tcBorders>
              <w:top w:val="single" w:sz="6" w:space="0" w:color="auto"/>
              <w:left w:val="single" w:sz="6" w:space="0" w:color="auto"/>
              <w:right w:val="single" w:sz="6" w:space="0" w:color="auto"/>
            </w:tcBorders>
          </w:tcPr>
          <w:p w:rsidR="00047EE2" w:rsidRPr="0017557F" w:rsidRDefault="00047EE2" w:rsidP="0017557F">
            <w:pPr>
              <w:pStyle w:val="Tabletext"/>
              <w:jc w:val="left"/>
            </w:pPr>
            <w:r w:rsidRPr="0017557F">
              <w:t>Tierra-espacio</w:t>
            </w:r>
          </w:p>
        </w:tc>
        <w:tc>
          <w:tcPr>
            <w:tcW w:w="1984" w:type="dxa"/>
            <w:tcBorders>
              <w:top w:val="single" w:sz="6" w:space="0" w:color="auto"/>
              <w:right w:val="single" w:sz="6" w:space="0" w:color="auto"/>
            </w:tcBorders>
          </w:tcPr>
          <w:p w:rsidR="00047EE2" w:rsidRPr="0017557F" w:rsidRDefault="00047EE2" w:rsidP="0017557F">
            <w:pPr>
              <w:pStyle w:val="TableText0"/>
            </w:pPr>
          </w:p>
        </w:tc>
        <w:tc>
          <w:tcPr>
            <w:tcW w:w="1587" w:type="dxa"/>
            <w:tcBorders>
              <w:top w:val="single" w:sz="6" w:space="0" w:color="auto"/>
              <w:right w:val="single" w:sz="6" w:space="0" w:color="auto"/>
            </w:tcBorders>
          </w:tcPr>
          <w:p w:rsidR="00047EE2" w:rsidRPr="0017557F" w:rsidRDefault="00047EE2" w:rsidP="0017557F">
            <w:pPr>
              <w:pStyle w:val="TableText0"/>
            </w:pPr>
          </w:p>
        </w:tc>
        <w:tc>
          <w:tcPr>
            <w:tcW w:w="1757" w:type="dxa"/>
            <w:tcBorders>
              <w:top w:val="single" w:sz="6" w:space="0" w:color="auto"/>
              <w:right w:val="single" w:sz="6" w:space="0" w:color="auto"/>
            </w:tcBorders>
          </w:tcPr>
          <w:p w:rsidR="00047EE2" w:rsidRPr="0017557F" w:rsidRDefault="00047EE2" w:rsidP="0017557F">
            <w:pPr>
              <w:pStyle w:val="TableText0"/>
            </w:pPr>
          </w:p>
        </w:tc>
      </w:tr>
      <w:tr w:rsidR="00047EE2" w:rsidRPr="0017557F" w:rsidTr="00E42A3B">
        <w:trPr>
          <w:cantSplit/>
          <w:jc w:val="center"/>
        </w:trPr>
        <w:tc>
          <w:tcPr>
            <w:tcW w:w="4309" w:type="dxa"/>
            <w:tcBorders>
              <w:left w:val="single" w:sz="6" w:space="0" w:color="auto"/>
              <w:right w:val="single" w:sz="6" w:space="0" w:color="auto"/>
            </w:tcBorders>
          </w:tcPr>
          <w:p w:rsidR="00047EE2" w:rsidRPr="0017557F" w:rsidRDefault="00047EE2" w:rsidP="00E42A3B">
            <w:pPr>
              <w:pStyle w:val="Tabletext"/>
              <w:jc w:val="left"/>
              <w:rPr>
                <w:lang w:val="es-ES_tradnl"/>
              </w:rPr>
            </w:pPr>
            <w:r w:rsidRPr="0017557F">
              <w:tab/>
            </w:r>
            <w:r w:rsidR="0017557F">
              <w:tab/>
            </w:r>
            <w:r w:rsidRPr="0017557F">
              <w:rPr>
                <w:lang w:val="es-ES_tradnl"/>
              </w:rPr>
              <w:t>Telemando (bit/s)</w:t>
            </w:r>
            <w:r w:rsidRPr="0017557F">
              <w:rPr>
                <w:lang w:val="es-ES_tradnl"/>
              </w:rPr>
              <w:br/>
            </w:r>
            <w:r w:rsidRPr="0017557F">
              <w:rPr>
                <w:lang w:val="es-ES_tradnl"/>
              </w:rPr>
              <w:tab/>
            </w:r>
            <w:r w:rsidR="0017557F">
              <w:rPr>
                <w:lang w:val="es-ES_tradnl"/>
              </w:rPr>
              <w:tab/>
            </w:r>
            <w:r w:rsidRPr="0017557F">
              <w:rPr>
                <w:lang w:val="es-ES_tradnl"/>
              </w:rPr>
              <w:t>Programación de computador</w:t>
            </w:r>
            <w:r w:rsidR="00E42A3B">
              <w:rPr>
                <w:lang w:val="es-ES_tradnl"/>
              </w:rPr>
              <w:t xml:space="preserve"> </w:t>
            </w:r>
            <w:r w:rsidRPr="0017557F">
              <w:rPr>
                <w:lang w:val="es-ES_tradnl"/>
              </w:rPr>
              <w:t>(kbit/s)</w:t>
            </w:r>
            <w:r w:rsidRPr="0017557F">
              <w:rPr>
                <w:lang w:val="es-ES_tradnl"/>
              </w:rPr>
              <w:br/>
            </w:r>
            <w:r w:rsidRPr="0017557F">
              <w:rPr>
                <w:lang w:val="es-ES_tradnl"/>
              </w:rPr>
              <w:tab/>
            </w:r>
            <w:r w:rsidR="0017557F">
              <w:rPr>
                <w:lang w:val="es-ES_tradnl"/>
              </w:rPr>
              <w:tab/>
            </w:r>
            <w:r w:rsidRPr="0017557F">
              <w:rPr>
                <w:lang w:val="es-ES_tradnl"/>
              </w:rPr>
              <w:t>Telefonía (kbit/s)</w:t>
            </w:r>
            <w:r w:rsidRPr="0017557F">
              <w:rPr>
                <w:lang w:val="es-ES_tradnl"/>
              </w:rPr>
              <w:br/>
            </w:r>
            <w:r w:rsidRPr="0017557F">
              <w:rPr>
                <w:lang w:val="es-ES_tradnl"/>
              </w:rPr>
              <w:tab/>
            </w:r>
            <w:r w:rsidR="0017557F">
              <w:rPr>
                <w:lang w:val="es-ES_tradnl"/>
              </w:rPr>
              <w:tab/>
            </w:r>
            <w:r w:rsidRPr="0017557F">
              <w:rPr>
                <w:lang w:val="es-ES_tradnl"/>
              </w:rPr>
              <w:t>Televisión (Mbit/s)</w:t>
            </w:r>
            <w:r w:rsidRPr="0017557F">
              <w:rPr>
                <w:lang w:val="es-ES_tradnl"/>
              </w:rPr>
              <w:br/>
            </w:r>
            <w:r w:rsidRPr="0017557F">
              <w:rPr>
                <w:lang w:val="es-ES_tradnl"/>
              </w:rPr>
              <w:tab/>
            </w:r>
            <w:r w:rsidR="0017557F">
              <w:rPr>
                <w:lang w:val="es-ES_tradnl"/>
              </w:rPr>
              <w:tab/>
            </w:r>
            <w:r w:rsidRPr="0017557F">
              <w:rPr>
                <w:lang w:val="es-ES_tradnl"/>
              </w:rPr>
              <w:t>Determinación de la distancia (Mbit/s)</w:t>
            </w:r>
          </w:p>
        </w:tc>
        <w:tc>
          <w:tcPr>
            <w:tcW w:w="1984" w:type="dxa"/>
            <w:tcBorders>
              <w:right w:val="single" w:sz="6" w:space="0" w:color="auto"/>
            </w:tcBorders>
          </w:tcPr>
          <w:p w:rsidR="00047EE2" w:rsidRPr="0017557F" w:rsidRDefault="00047EE2" w:rsidP="00E42A3B">
            <w:pPr>
              <w:pStyle w:val="Tabletext"/>
              <w:jc w:val="center"/>
              <w:rPr>
                <w:lang w:val="es-ES_tradnl"/>
              </w:rPr>
            </w:pPr>
            <w:r w:rsidRPr="0017557F">
              <w:rPr>
                <w:lang w:val="es-ES_tradnl"/>
              </w:rPr>
              <w:t>1-1 000</w:t>
            </w:r>
            <w:r w:rsidRPr="0017557F">
              <w:rPr>
                <w:lang w:val="es-ES_tradnl"/>
              </w:rPr>
              <w:br/>
              <w:t>1-50</w:t>
            </w:r>
            <w:r w:rsidR="003B7E75">
              <w:rPr>
                <w:lang w:val="es-ES_tradnl"/>
              </w:rPr>
              <w:br/>
            </w:r>
            <w:r w:rsidRPr="0017557F">
              <w:rPr>
                <w:lang w:val="es-ES_tradnl"/>
              </w:rPr>
              <w:t>45</w:t>
            </w:r>
            <w:r w:rsidRPr="0017557F">
              <w:rPr>
                <w:lang w:val="es-ES_tradnl"/>
              </w:rPr>
              <w:br/>
              <w:t>1-4</w:t>
            </w:r>
            <w:r w:rsidR="003B7E75">
              <w:rPr>
                <w:lang w:val="es-ES_tradnl"/>
              </w:rPr>
              <w:br/>
            </w:r>
            <w:r w:rsidRPr="0017557F">
              <w:rPr>
                <w:lang w:val="es-ES_tradnl"/>
              </w:rPr>
              <w:t>1</w:t>
            </w:r>
          </w:p>
        </w:tc>
        <w:tc>
          <w:tcPr>
            <w:tcW w:w="1587" w:type="dxa"/>
            <w:tcBorders>
              <w:right w:val="single" w:sz="6" w:space="0" w:color="auto"/>
            </w:tcBorders>
          </w:tcPr>
          <w:p w:rsidR="00047EE2" w:rsidRPr="0017557F" w:rsidRDefault="00047EE2" w:rsidP="00E42A3B">
            <w:pPr>
              <w:pStyle w:val="Tabletext"/>
              <w:jc w:val="center"/>
              <w:rPr>
                <w:lang w:val="es-ES_tradnl"/>
              </w:rPr>
            </w:pPr>
            <w:r w:rsidRPr="0017557F">
              <w:rPr>
                <w:lang w:val="es-ES_tradnl"/>
              </w:rPr>
              <w:t>1-1 000</w:t>
            </w:r>
            <w:r w:rsidRPr="0017557F">
              <w:rPr>
                <w:lang w:val="es-ES_tradnl"/>
              </w:rPr>
              <w:br/>
              <w:t>1-100</w:t>
            </w:r>
            <w:r w:rsidR="003B7E75">
              <w:rPr>
                <w:lang w:val="es-ES_tradnl"/>
              </w:rPr>
              <w:br/>
            </w:r>
            <w:r w:rsidRPr="0017557F">
              <w:rPr>
                <w:lang w:val="es-ES_tradnl"/>
              </w:rPr>
              <w:t>45</w:t>
            </w:r>
            <w:r w:rsidRPr="0017557F">
              <w:rPr>
                <w:lang w:val="es-ES_tradnl"/>
              </w:rPr>
              <w:br/>
              <w:t>0,2-12</w:t>
            </w:r>
            <w:r w:rsidR="003B7E75">
              <w:rPr>
                <w:lang w:val="es-ES_tradnl"/>
              </w:rPr>
              <w:br/>
            </w:r>
            <w:r w:rsidRPr="0017557F">
              <w:rPr>
                <w:lang w:val="es-ES_tradnl"/>
              </w:rPr>
              <w:t>10</w:t>
            </w:r>
          </w:p>
        </w:tc>
        <w:tc>
          <w:tcPr>
            <w:tcW w:w="1757" w:type="dxa"/>
            <w:tcBorders>
              <w:right w:val="single" w:sz="6" w:space="0" w:color="auto"/>
            </w:tcBorders>
          </w:tcPr>
          <w:p w:rsidR="00047EE2" w:rsidRPr="0017557F" w:rsidRDefault="00047EE2" w:rsidP="0017557F">
            <w:pPr>
              <w:pStyle w:val="Tabletext"/>
              <w:jc w:val="center"/>
              <w:rPr>
                <w:lang w:val="es-ES_tradnl"/>
              </w:rPr>
            </w:pPr>
            <w:r w:rsidRPr="0017557F">
              <w:rPr>
                <w:lang w:val="es-ES_tradnl"/>
              </w:rPr>
              <w:t>1-2 000</w:t>
            </w:r>
            <w:r w:rsidRPr="0017557F">
              <w:rPr>
                <w:lang w:val="es-ES_tradnl"/>
              </w:rPr>
              <w:br/>
              <w:t>1-200</w:t>
            </w:r>
            <w:r w:rsidRPr="0017557F">
              <w:rPr>
                <w:lang w:val="es-ES_tradnl"/>
              </w:rPr>
              <w:br/>
              <w:t>45</w:t>
            </w:r>
            <w:r w:rsidRPr="0017557F">
              <w:rPr>
                <w:lang w:val="es-ES_tradnl"/>
              </w:rPr>
              <w:br/>
              <w:t>6-100</w:t>
            </w:r>
            <w:r w:rsidRPr="0017557F">
              <w:rPr>
                <w:lang w:val="es-ES_tradnl"/>
              </w:rPr>
              <w:br/>
              <w:t>100</w:t>
            </w:r>
          </w:p>
        </w:tc>
      </w:tr>
      <w:tr w:rsidR="00047EE2" w:rsidRPr="0017557F" w:rsidTr="00E42A3B">
        <w:trPr>
          <w:cantSplit/>
          <w:jc w:val="center"/>
        </w:trPr>
        <w:tc>
          <w:tcPr>
            <w:tcW w:w="4309" w:type="dxa"/>
            <w:tcBorders>
              <w:left w:val="single" w:sz="6" w:space="0" w:color="auto"/>
              <w:right w:val="single" w:sz="6" w:space="0" w:color="auto"/>
            </w:tcBorders>
          </w:tcPr>
          <w:p w:rsidR="00047EE2" w:rsidRPr="0017557F" w:rsidRDefault="00047EE2" w:rsidP="0017557F">
            <w:pPr>
              <w:pStyle w:val="Tabletext"/>
              <w:jc w:val="left"/>
              <w:rPr>
                <w:lang w:val="es-ES_tradnl"/>
              </w:rPr>
            </w:pPr>
            <w:r w:rsidRPr="0017557F">
              <w:rPr>
                <w:lang w:val="es-ES_tradnl"/>
              </w:rPr>
              <w:t>Espacio-Tierra</w:t>
            </w:r>
          </w:p>
        </w:tc>
        <w:tc>
          <w:tcPr>
            <w:tcW w:w="1984" w:type="dxa"/>
            <w:tcBorders>
              <w:right w:val="single" w:sz="6" w:space="0" w:color="auto"/>
            </w:tcBorders>
          </w:tcPr>
          <w:p w:rsidR="00047EE2" w:rsidRPr="0017557F" w:rsidRDefault="00047EE2" w:rsidP="0017557F">
            <w:pPr>
              <w:pStyle w:val="TableText0"/>
              <w:rPr>
                <w:lang w:val="es-ES_tradnl"/>
              </w:rPr>
            </w:pPr>
          </w:p>
        </w:tc>
        <w:tc>
          <w:tcPr>
            <w:tcW w:w="1587" w:type="dxa"/>
            <w:tcBorders>
              <w:right w:val="single" w:sz="6" w:space="0" w:color="auto"/>
            </w:tcBorders>
          </w:tcPr>
          <w:p w:rsidR="00047EE2" w:rsidRPr="0017557F" w:rsidRDefault="00047EE2" w:rsidP="0017557F">
            <w:pPr>
              <w:pStyle w:val="TableText0"/>
              <w:rPr>
                <w:lang w:val="es-ES_tradnl"/>
              </w:rPr>
            </w:pPr>
          </w:p>
        </w:tc>
        <w:tc>
          <w:tcPr>
            <w:tcW w:w="1757" w:type="dxa"/>
            <w:tcBorders>
              <w:right w:val="single" w:sz="6" w:space="0" w:color="auto"/>
            </w:tcBorders>
          </w:tcPr>
          <w:p w:rsidR="00047EE2" w:rsidRPr="0017557F" w:rsidRDefault="00047EE2" w:rsidP="0017557F">
            <w:pPr>
              <w:pStyle w:val="TableText0"/>
              <w:rPr>
                <w:lang w:val="es-ES_tradnl"/>
              </w:rPr>
            </w:pPr>
          </w:p>
        </w:tc>
      </w:tr>
      <w:tr w:rsidR="00047EE2" w:rsidRPr="0017557F" w:rsidTr="00E42A3B">
        <w:trPr>
          <w:cantSplit/>
          <w:jc w:val="center"/>
        </w:trPr>
        <w:tc>
          <w:tcPr>
            <w:tcW w:w="4309" w:type="dxa"/>
            <w:tcBorders>
              <w:left w:val="single" w:sz="6" w:space="0" w:color="auto"/>
              <w:bottom w:val="single" w:sz="6" w:space="0" w:color="auto"/>
              <w:right w:val="single" w:sz="6" w:space="0" w:color="auto"/>
            </w:tcBorders>
          </w:tcPr>
          <w:p w:rsidR="00047EE2" w:rsidRPr="0017557F" w:rsidRDefault="0017557F" w:rsidP="00E42A3B">
            <w:pPr>
              <w:pStyle w:val="Tabletext"/>
              <w:jc w:val="left"/>
              <w:rPr>
                <w:lang w:val="es-ES_tradnl"/>
              </w:rPr>
            </w:pPr>
            <w:r>
              <w:rPr>
                <w:lang w:val="es-ES_tradnl"/>
              </w:rPr>
              <w:tab/>
            </w:r>
            <w:r w:rsidR="00047EE2" w:rsidRPr="0017557F">
              <w:rPr>
                <w:lang w:val="es-ES_tradnl"/>
              </w:rPr>
              <w:tab/>
              <w:t>Telemedida para mantenimiento (bit/s)</w:t>
            </w:r>
            <w:r w:rsidR="00047EE2" w:rsidRPr="0017557F">
              <w:rPr>
                <w:lang w:val="es-ES_tradnl"/>
              </w:rPr>
              <w:br/>
            </w:r>
            <w:r w:rsidR="00047EE2" w:rsidRPr="0017557F">
              <w:rPr>
                <w:lang w:val="es-ES_tradnl"/>
              </w:rPr>
              <w:tab/>
            </w:r>
            <w:r>
              <w:rPr>
                <w:lang w:val="es-ES_tradnl"/>
              </w:rPr>
              <w:tab/>
            </w:r>
            <w:r w:rsidR="00047EE2" w:rsidRPr="0017557F">
              <w:rPr>
                <w:lang w:val="es-ES_tradnl"/>
              </w:rPr>
              <w:t>Datos científicos (kbit/s)</w:t>
            </w:r>
            <w:r w:rsidR="00047EE2" w:rsidRPr="0017557F">
              <w:rPr>
                <w:lang w:val="es-ES_tradnl"/>
              </w:rPr>
              <w:br/>
            </w:r>
            <w:r w:rsidR="00047EE2" w:rsidRPr="0017557F">
              <w:rPr>
                <w:lang w:val="es-ES_tradnl"/>
              </w:rPr>
              <w:tab/>
            </w:r>
            <w:r>
              <w:rPr>
                <w:lang w:val="es-ES_tradnl"/>
              </w:rPr>
              <w:tab/>
            </w:r>
            <w:r w:rsidR="00047EE2" w:rsidRPr="0017557F">
              <w:rPr>
                <w:lang w:val="es-ES_tradnl"/>
              </w:rPr>
              <w:t>Telefonía (kbit/s)</w:t>
            </w:r>
            <w:r w:rsidR="00047EE2" w:rsidRPr="0017557F">
              <w:rPr>
                <w:lang w:val="es-ES_tradnl"/>
              </w:rPr>
              <w:br/>
            </w:r>
            <w:r w:rsidR="00047EE2" w:rsidRPr="0017557F">
              <w:rPr>
                <w:lang w:val="es-ES_tradnl"/>
              </w:rPr>
              <w:tab/>
            </w:r>
            <w:r>
              <w:rPr>
                <w:lang w:val="es-ES_tradnl"/>
              </w:rPr>
              <w:tab/>
            </w:r>
            <w:r w:rsidR="00047EE2" w:rsidRPr="0017557F">
              <w:rPr>
                <w:lang w:val="es-ES_tradnl"/>
              </w:rPr>
              <w:t>Televisión (Mbit/s)</w:t>
            </w:r>
            <w:r w:rsidR="00047EE2" w:rsidRPr="0017557F">
              <w:rPr>
                <w:lang w:val="es-ES_tradnl"/>
              </w:rPr>
              <w:br/>
            </w:r>
            <w:r w:rsidR="00047EE2" w:rsidRPr="0017557F">
              <w:rPr>
                <w:lang w:val="es-ES_tradnl"/>
              </w:rPr>
              <w:tab/>
            </w:r>
            <w:r>
              <w:rPr>
                <w:lang w:val="es-ES_tradnl"/>
              </w:rPr>
              <w:tab/>
            </w:r>
            <w:r w:rsidR="00047EE2" w:rsidRPr="0017557F">
              <w:rPr>
                <w:lang w:val="es-ES_tradnl"/>
              </w:rPr>
              <w:t>Determinación de la distancia (Mbit/s)</w:t>
            </w:r>
          </w:p>
        </w:tc>
        <w:tc>
          <w:tcPr>
            <w:tcW w:w="1984" w:type="dxa"/>
            <w:tcBorders>
              <w:bottom w:val="single" w:sz="6" w:space="0" w:color="auto"/>
              <w:right w:val="single" w:sz="6" w:space="0" w:color="auto"/>
            </w:tcBorders>
          </w:tcPr>
          <w:p w:rsidR="00047EE2" w:rsidRPr="0017557F" w:rsidRDefault="00047EE2" w:rsidP="00E42A3B">
            <w:pPr>
              <w:pStyle w:val="Tabletext"/>
              <w:jc w:val="center"/>
              <w:rPr>
                <w:lang w:val="es-ES_tradnl"/>
              </w:rPr>
            </w:pPr>
            <w:r w:rsidRPr="0017557F">
              <w:rPr>
                <w:lang w:val="es-ES_tradnl"/>
              </w:rPr>
              <w:t>8-500</w:t>
            </w:r>
            <w:r w:rsidR="003B7E75">
              <w:rPr>
                <w:lang w:val="es-ES_tradnl"/>
              </w:rPr>
              <w:br/>
            </w:r>
            <w:r w:rsidRPr="0017557F">
              <w:rPr>
                <w:lang w:val="es-ES_tradnl"/>
              </w:rPr>
              <w:t>0,008-115</w:t>
            </w:r>
            <w:r w:rsidRPr="0017557F">
              <w:rPr>
                <w:lang w:val="es-ES_tradnl"/>
              </w:rPr>
              <w:br/>
              <w:t>45</w:t>
            </w:r>
            <w:r w:rsidRPr="0017557F">
              <w:rPr>
                <w:lang w:val="es-ES_tradnl"/>
              </w:rPr>
              <w:br/>
              <w:t>0,2-0,8</w:t>
            </w:r>
            <w:r w:rsidR="003B7E75">
              <w:rPr>
                <w:lang w:val="es-ES_tradnl"/>
              </w:rPr>
              <w:br/>
            </w:r>
            <w:r w:rsidRPr="0017557F">
              <w:rPr>
                <w:lang w:val="es-ES_tradnl"/>
              </w:rPr>
              <w:t>1</w:t>
            </w:r>
          </w:p>
        </w:tc>
        <w:tc>
          <w:tcPr>
            <w:tcW w:w="1587" w:type="dxa"/>
            <w:tcBorders>
              <w:bottom w:val="single" w:sz="6" w:space="0" w:color="auto"/>
              <w:right w:val="single" w:sz="6" w:space="0" w:color="auto"/>
            </w:tcBorders>
          </w:tcPr>
          <w:p w:rsidR="00047EE2" w:rsidRPr="0017557F" w:rsidRDefault="00047EE2" w:rsidP="00E42A3B">
            <w:pPr>
              <w:pStyle w:val="Tabletext"/>
              <w:jc w:val="center"/>
              <w:rPr>
                <w:lang w:val="es-ES_tradnl"/>
              </w:rPr>
            </w:pPr>
            <w:r w:rsidRPr="0017557F">
              <w:rPr>
                <w:lang w:val="es-ES_tradnl"/>
              </w:rPr>
              <w:t>8-500</w:t>
            </w:r>
            <w:r w:rsidR="003B7E75">
              <w:rPr>
                <w:lang w:val="es-ES_tradnl"/>
              </w:rPr>
              <w:br/>
            </w:r>
            <w:r w:rsidRPr="0017557F">
              <w:rPr>
                <w:lang w:val="es-ES_tradnl"/>
              </w:rPr>
              <w:t>1-500</w:t>
            </w:r>
            <w:r w:rsidRPr="0017557F">
              <w:rPr>
                <w:lang w:val="es-ES_tradnl"/>
              </w:rPr>
              <w:br/>
              <w:t>45</w:t>
            </w:r>
            <w:r w:rsidRPr="0017557F">
              <w:rPr>
                <w:lang w:val="es-ES_tradnl"/>
              </w:rPr>
              <w:br/>
              <w:t>0,2-8</w:t>
            </w:r>
            <w:r w:rsidR="003B7E75">
              <w:rPr>
                <w:lang w:val="es-ES_tradnl"/>
              </w:rPr>
              <w:br/>
            </w:r>
            <w:r w:rsidRPr="0017557F">
              <w:rPr>
                <w:lang w:val="es-ES_tradnl"/>
              </w:rPr>
              <w:t>10</w:t>
            </w:r>
          </w:p>
        </w:tc>
        <w:tc>
          <w:tcPr>
            <w:tcW w:w="1757" w:type="dxa"/>
            <w:tcBorders>
              <w:bottom w:val="single" w:sz="6" w:space="0" w:color="auto"/>
              <w:right w:val="single" w:sz="6" w:space="0" w:color="auto"/>
            </w:tcBorders>
          </w:tcPr>
          <w:p w:rsidR="00047EE2" w:rsidRPr="0017557F" w:rsidRDefault="00047EE2" w:rsidP="00E42A3B">
            <w:pPr>
              <w:pStyle w:val="Tabletext"/>
              <w:jc w:val="center"/>
              <w:rPr>
                <w:lang w:val="es-ES_tradnl"/>
              </w:rPr>
            </w:pPr>
            <w:r w:rsidRPr="0017557F">
              <w:rPr>
                <w:lang w:val="es-ES_tradnl"/>
              </w:rPr>
              <w:t xml:space="preserve">8-2 </w:t>
            </w:r>
            <w:r w:rsidR="004511F5" w:rsidRPr="0017557F">
              <w:sym w:font="Symbol" w:char="F0B4"/>
            </w:r>
            <w:r w:rsidRPr="0017557F">
              <w:rPr>
                <w:lang w:val="es-ES_tradnl"/>
              </w:rPr>
              <w:t xml:space="preserve"> 105</w:t>
            </w:r>
            <w:r w:rsidR="003B7E75">
              <w:rPr>
                <w:lang w:val="es-ES_tradnl"/>
              </w:rPr>
              <w:br/>
            </w:r>
            <w:r w:rsidRPr="0017557F">
              <w:rPr>
                <w:lang w:val="es-ES_tradnl"/>
              </w:rPr>
              <w:t xml:space="preserve">40-3 </w:t>
            </w:r>
            <w:r w:rsidR="004511F5" w:rsidRPr="0017557F">
              <w:sym w:font="Symbol" w:char="F0B4"/>
            </w:r>
            <w:r w:rsidRPr="0017557F">
              <w:rPr>
                <w:lang w:val="es-ES_tradnl"/>
              </w:rPr>
              <w:t xml:space="preserve"> 105</w:t>
            </w:r>
            <w:r w:rsidRPr="0017557F">
              <w:rPr>
                <w:lang w:val="es-ES_tradnl"/>
              </w:rPr>
              <w:br/>
              <w:t>45</w:t>
            </w:r>
            <w:r w:rsidRPr="0017557F">
              <w:rPr>
                <w:lang w:val="es-ES_tradnl"/>
              </w:rPr>
              <w:br/>
              <w:t>6-1 000</w:t>
            </w:r>
            <w:r w:rsidR="003B7E75">
              <w:rPr>
                <w:lang w:val="es-ES_tradnl"/>
              </w:rPr>
              <w:br/>
            </w:r>
            <w:r w:rsidRPr="0017557F">
              <w:rPr>
                <w:lang w:val="es-ES_tradnl"/>
              </w:rPr>
              <w:t>100</w:t>
            </w:r>
          </w:p>
        </w:tc>
      </w:tr>
    </w:tbl>
    <w:p w:rsidR="00047EE2" w:rsidRPr="0017557F" w:rsidRDefault="00047EE2" w:rsidP="00047EE2">
      <w:pPr>
        <w:pStyle w:val="Tablefin"/>
        <w:rPr>
          <w:lang w:val="es-ES_tradnl"/>
        </w:rPr>
      </w:pPr>
    </w:p>
    <w:p w:rsidR="00047EE2" w:rsidRPr="00FB306D" w:rsidRDefault="00047EE2" w:rsidP="008F5462">
      <w:pPr>
        <w:keepNext/>
        <w:keepLines/>
        <w:rPr>
          <w:lang w:val="es-ES_tradnl"/>
        </w:rPr>
      </w:pPr>
      <w:r w:rsidRPr="00FB306D">
        <w:rPr>
          <w:lang w:val="es-ES_tradnl"/>
        </w:rPr>
        <w:lastRenderedPageBreak/>
        <w:t>La capacidad del enlace de telemedida ha aumentado continuamente con el desarrollo de nuevos equipos y técnicas. Este incremento de la capacidad puede aprovecharse de dos maneras:</w:t>
      </w:r>
    </w:p>
    <w:p w:rsidR="00047EE2" w:rsidRPr="00FB306D" w:rsidRDefault="00047EE2" w:rsidP="00047EE2">
      <w:pPr>
        <w:pStyle w:val="enumlev1"/>
        <w:rPr>
          <w:lang w:val="es-ES_tradnl"/>
        </w:rPr>
      </w:pPr>
      <w:r w:rsidRPr="00FB306D">
        <w:rPr>
          <w:lang w:val="es-ES_tradnl"/>
        </w:rPr>
        <w:t>–</w:t>
      </w:r>
      <w:r w:rsidRPr="00FB306D">
        <w:rPr>
          <w:lang w:val="es-ES_tradnl"/>
        </w:rPr>
        <w:tab/>
        <w:t>para recoger mayor cantidad de datos científicos sobre un planeta determinado o a una distancia dada; y</w:t>
      </w:r>
    </w:p>
    <w:p w:rsidR="00047EE2" w:rsidRPr="00FB306D" w:rsidRDefault="00047EE2" w:rsidP="00047EE2">
      <w:pPr>
        <w:pStyle w:val="enumlev1"/>
        <w:rPr>
          <w:lang w:val="es-ES_tradnl"/>
        </w:rPr>
      </w:pPr>
      <w:r w:rsidRPr="00FB306D">
        <w:rPr>
          <w:lang w:val="es-ES_tradnl"/>
        </w:rPr>
        <w:t>–</w:t>
      </w:r>
      <w:r w:rsidRPr="00FB306D">
        <w:rPr>
          <w:lang w:val="es-ES_tradnl"/>
        </w:rPr>
        <w:tab/>
        <w:t>para poder enviar misiones útiles a planetas más distantes.</w:t>
      </w:r>
    </w:p>
    <w:p w:rsidR="00047EE2" w:rsidRPr="00FB306D" w:rsidRDefault="00047EE2" w:rsidP="004511F5">
      <w:pPr>
        <w:rPr>
          <w:lang w:val="es-ES_tradnl"/>
        </w:rPr>
      </w:pPr>
      <w:r w:rsidRPr="004511F5">
        <w:rPr>
          <w:lang w:val="es-ES_tradnl"/>
        </w:rPr>
        <w:t>En un sistema de telemedida dado, la máxima velocidad de transmisión de datos posible es inversamente proporcional al cuadrado de la distancia de radiocomunicación. La misma capacidad de enlace que permite obtener una velocidad de 134 kbit/s desde las cercanías de Júpiter (9,3 </w:t>
      </w:r>
      <w:r w:rsidR="004511F5">
        <w:sym w:font="Symbol" w:char="F0B4"/>
      </w:r>
      <w:r w:rsidRPr="004511F5">
        <w:rPr>
          <w:lang w:val="es-ES_tradnl"/>
        </w:rPr>
        <w:t> 10</w:t>
      </w:r>
      <w:r w:rsidRPr="004511F5">
        <w:rPr>
          <w:position w:val="6"/>
          <w:sz w:val="16"/>
          <w:lang w:val="es-ES_tradnl"/>
        </w:rPr>
        <w:t>8</w:t>
      </w:r>
      <w:r w:rsidRPr="004511F5">
        <w:rPr>
          <w:lang w:val="es-ES_tradnl"/>
        </w:rPr>
        <w:t> km) permitiría una velocidad de 1,74 Mbit/s desde las cercanías de Venus (2,58 </w:t>
      </w:r>
      <w:r w:rsidR="004511F5" w:rsidRPr="004511F5">
        <w:sym w:font="Symbol" w:char="F0B4"/>
      </w:r>
      <w:r w:rsidRPr="004511F5">
        <w:rPr>
          <w:lang w:val="es-ES_tradnl"/>
        </w:rPr>
        <w:t> 10</w:t>
      </w:r>
      <w:r w:rsidRPr="004511F5">
        <w:rPr>
          <w:position w:val="6"/>
          <w:sz w:val="16"/>
          <w:lang w:val="es-ES_tradnl"/>
        </w:rPr>
        <w:t>8</w:t>
      </w:r>
      <w:r w:rsidRPr="004511F5">
        <w:rPr>
          <w:lang w:val="es-ES_tradnl"/>
        </w:rPr>
        <w:t> km). Como las velocidades de transmisión de datos más elevadas exigen anchuras de banda de transmisión más amplias, la posibilidad de utilizar de manera efectiva la máxima</w:t>
      </w:r>
      <w:r w:rsidRPr="00FB306D">
        <w:rPr>
          <w:lang w:val="es-ES_tradnl"/>
        </w:rPr>
        <w:t xml:space="preserve"> capacidad de telemedida depende de la anchura de las bandas atribuidas y del número de vehículos espaciales en misión que se encuentran simultáneamente dentro del haz de la estación terrena y se explotan en la misma banda. </w:t>
      </w:r>
    </w:p>
    <w:p w:rsidR="00047EE2" w:rsidRPr="00FB306D" w:rsidRDefault="00047EE2" w:rsidP="00047EE2">
      <w:pPr>
        <w:rPr>
          <w:lang w:val="es-ES_tradnl"/>
        </w:rPr>
      </w:pPr>
      <w:r w:rsidRPr="00FB306D">
        <w:rPr>
          <w:lang w:val="es-ES_tradnl"/>
        </w:rPr>
        <w:t>El desarrollo de métodos de codificación que permiten la explotación con una menor relación señal/ruido ha constituido una importante contribución a la telemedida. La señal codificada exige una anchura de banda de transmisión más amplia. La utilización de telemedida codificada a velocidades de transmisión de datos muy elevadas puede estar limitada por la anchura de las atribuciones.</w:t>
      </w:r>
    </w:p>
    <w:p w:rsidR="00047EE2" w:rsidRPr="00FB306D" w:rsidRDefault="00047EE2" w:rsidP="00047EE2">
      <w:pPr>
        <w:pStyle w:val="Heading2"/>
        <w:rPr>
          <w:lang w:val="es-ES_tradnl"/>
        </w:rPr>
      </w:pPr>
      <w:r w:rsidRPr="00FB306D">
        <w:rPr>
          <w:lang w:val="es-ES_tradnl"/>
        </w:rPr>
        <w:t>2.2</w:t>
      </w:r>
      <w:r w:rsidRPr="00FB306D">
        <w:rPr>
          <w:lang w:val="es-ES_tradnl"/>
        </w:rPr>
        <w:tab/>
        <w:t>Requisitos de telemando</w:t>
      </w:r>
    </w:p>
    <w:p w:rsidR="00047EE2" w:rsidRPr="00FB306D" w:rsidRDefault="00047EE2" w:rsidP="00275672">
      <w:pPr>
        <w:rPr>
          <w:lang w:val="es-ES_tradnl"/>
        </w:rPr>
      </w:pPr>
      <w:r w:rsidRPr="00FB306D">
        <w:rPr>
          <w:lang w:val="es-ES_tradnl"/>
        </w:rPr>
        <w:t xml:space="preserve">La fiabilidad es el requisito principal de un enlace de telemando. Las instrucciones deben recibirse con exactitud y cuando se precisen. Típicamente, la proporción de bits erróneos admitida en el enlace </w:t>
      </w:r>
      <w:r w:rsidR="00275672">
        <w:rPr>
          <w:lang w:val="es-ES_tradnl"/>
        </w:rPr>
        <w:t>de telemando no puede rebasar 1 </w:t>
      </w:r>
      <w:r w:rsidR="004511F5" w:rsidRPr="004511F5">
        <w:sym w:font="Symbol" w:char="F0B4"/>
      </w:r>
      <w:r w:rsidR="00275672" w:rsidRPr="00275672">
        <w:rPr>
          <w:lang w:val="es-ES_tradnl"/>
        </w:rPr>
        <w:t> </w:t>
      </w:r>
      <w:r w:rsidRPr="00FB306D">
        <w:rPr>
          <w:lang w:val="es-ES_tradnl"/>
        </w:rPr>
        <w:t>10</w:t>
      </w:r>
      <w:r w:rsidRPr="00FB306D">
        <w:rPr>
          <w:position w:val="6"/>
          <w:sz w:val="16"/>
          <w:lang w:val="es-ES_tradnl"/>
        </w:rPr>
        <w:t>–6</w:t>
      </w:r>
      <w:r w:rsidRPr="00FB306D">
        <w:rPr>
          <w:lang w:val="es-ES_tradnl"/>
        </w:rPr>
        <w:t>. Las instrucciones deben recibirse satisfactoriamente, con independencia de la orientación del vehículo espacial, incluso cuando la antena principal de alta ganancia no apunte hacia la Tierra. Por consiguiente para la recepción es necesario utilizar en el vehículo espacial una antena casi omnidireccional. La p.i.r.e. de las estaciones terrenas tiene que ser muy alta debido a la baja ganancia de la antena del vehículo espacial y con el fin de ofrecer una elevada fiabilidad.</w:t>
      </w:r>
    </w:p>
    <w:p w:rsidR="00047EE2" w:rsidRPr="00FB306D" w:rsidRDefault="00047EE2" w:rsidP="00047EE2">
      <w:pPr>
        <w:rPr>
          <w:lang w:val="es-ES_tradnl"/>
        </w:rPr>
      </w:pPr>
      <w:r w:rsidRPr="00FB306D">
        <w:rPr>
          <w:lang w:val="es-ES_tradnl"/>
        </w:rPr>
        <w:t>Cuando los vehículos espaciales llevan computadores, la ordenación secuencial y el funcionamiento automático de los sistemas de dichos vehículos están en gran parte predeterminados y almacenados a bordo para su posterior ejecución. Para algunas secuencias complicadas, el funcionamiento automático es imprescindible. Es preciso recurrir al telemando para modificar, durante la misión, las instrucciones almacenadas, lo que puede ser necesario para corregir variaciones o defectos observados en el comportamiento del vehículo espacial. Esto es especialmente importante en misiones de larga duración y en los casos en que la ordenación secuencial depende de eventos anteriores del vehículo espacial. Por ejemplo, las instrucciones para corregir la trayectoria del vehículo espacial se basan en mediciones de seguimiento y no pueden predeterminarse.</w:t>
      </w:r>
    </w:p>
    <w:p w:rsidR="00047EE2" w:rsidRPr="00FB306D" w:rsidRDefault="00047EE2" w:rsidP="00047EE2">
      <w:pPr>
        <w:rPr>
          <w:lang w:val="es-ES_tradnl"/>
        </w:rPr>
      </w:pPr>
      <w:r w:rsidRPr="00FB306D">
        <w:rPr>
          <w:lang w:val="es-ES_tradnl"/>
        </w:rPr>
        <w:t xml:space="preserve">En el </w:t>
      </w:r>
      <w:r>
        <w:rPr>
          <w:lang w:val="es-ES_tradnl"/>
        </w:rPr>
        <w:t>C</w:t>
      </w:r>
      <w:r w:rsidRPr="00FB306D">
        <w:rPr>
          <w:lang w:val="es-ES_tradnl"/>
        </w:rPr>
        <w:t>uadro 1 se indica la gama de velocidades de transmisión de datos necesarias para el telemando.</w:t>
      </w:r>
    </w:p>
    <w:p w:rsidR="00047EE2" w:rsidRPr="00FB306D" w:rsidRDefault="00047EE2" w:rsidP="00047EE2">
      <w:pPr>
        <w:rPr>
          <w:lang w:val="es-ES_tradnl"/>
        </w:rPr>
      </w:pPr>
      <w:r w:rsidRPr="00FB306D">
        <w:rPr>
          <w:lang w:val="es-ES_tradnl"/>
        </w:rPr>
        <w:t>Un sistema fiable de telemando requiere un sistema de telemedida de mantenimiento fiable que permita verificar si las instrucciones se reciben y se cargan en la memoria correctamente.</w:t>
      </w:r>
    </w:p>
    <w:p w:rsidR="00047EE2" w:rsidRPr="00FB306D" w:rsidRDefault="00047EE2" w:rsidP="00047EE2">
      <w:pPr>
        <w:pStyle w:val="Heading2"/>
        <w:rPr>
          <w:lang w:val="es-ES_tradnl"/>
        </w:rPr>
      </w:pPr>
      <w:r w:rsidRPr="00FB306D">
        <w:rPr>
          <w:lang w:val="es-ES_tradnl"/>
        </w:rPr>
        <w:t>2.3</w:t>
      </w:r>
      <w:r w:rsidRPr="00FB306D">
        <w:rPr>
          <w:lang w:val="es-ES_tradnl"/>
        </w:rPr>
        <w:tab/>
        <w:t>Requisitos de seguimiento</w:t>
      </w:r>
    </w:p>
    <w:p w:rsidR="00047EE2" w:rsidRPr="00FB306D" w:rsidRDefault="00047EE2" w:rsidP="00047EE2">
      <w:pPr>
        <w:rPr>
          <w:lang w:val="es-ES_tradnl"/>
        </w:rPr>
      </w:pPr>
      <w:r w:rsidRPr="00FB306D">
        <w:rPr>
          <w:lang w:val="es-ES_tradnl"/>
        </w:rPr>
        <w:t>El seguimiento proporciona información utilizada para la navegación del vehículo espacial y para estudios de radiociencia.</w:t>
      </w:r>
    </w:p>
    <w:p w:rsidR="00047EE2" w:rsidRPr="00FB306D" w:rsidRDefault="00047EE2" w:rsidP="00047EE2">
      <w:pPr>
        <w:pStyle w:val="Heading3"/>
        <w:rPr>
          <w:lang w:val="es-ES_tradnl"/>
        </w:rPr>
      </w:pPr>
      <w:r w:rsidRPr="00FB306D">
        <w:rPr>
          <w:lang w:val="es-ES_tradnl"/>
        </w:rPr>
        <w:lastRenderedPageBreak/>
        <w:t>2.3.1</w:t>
      </w:r>
      <w:r w:rsidRPr="00FB306D">
        <w:rPr>
          <w:lang w:val="es-ES_tradnl"/>
        </w:rPr>
        <w:tab/>
        <w:t>Navegación</w:t>
      </w:r>
    </w:p>
    <w:p w:rsidR="00047EE2" w:rsidRDefault="00047EE2" w:rsidP="00047EE2">
      <w:pPr>
        <w:rPr>
          <w:lang w:val="es-ES_tradnl"/>
        </w:rPr>
      </w:pPr>
      <w:r w:rsidRPr="00FB306D">
        <w:rPr>
          <w:lang w:val="es-ES_tradnl"/>
        </w:rPr>
        <w:t xml:space="preserve">Las mediciones de seguimiento para la navegación son las del desplazamiento Doppler a frecuencias radioeléctricas, la del tiempo de propagación de ida y vuelta de una señal de determinación de distancias y la recepción de señales adecuadas para la interferometría con línea de base larga. Las mediciones deben efectuarse con un grado de precisión que satisfaga los requisitos de navegación. En la precisión de la medida influyen las variaciones de la velocidad de propagación, el conocimiento de la ubicación de la estación, la precisión de las señales de tiempo y el retardo del circuito electrónico en los equipos de la estación terrena y de la estación espacial. El </w:t>
      </w:r>
      <w:r>
        <w:rPr>
          <w:lang w:val="es-ES_tradnl"/>
        </w:rPr>
        <w:t>C</w:t>
      </w:r>
      <w:r w:rsidRPr="00FB306D">
        <w:rPr>
          <w:lang w:val="es-ES_tradnl"/>
        </w:rPr>
        <w:t>uadro 2 muestra un ejemplo de las necesidades en cuanto a la precisión de la navegación y de las mediciones asociadas.</w:t>
      </w:r>
    </w:p>
    <w:p w:rsidR="00047EE2" w:rsidRPr="00CF5861" w:rsidRDefault="00047EE2" w:rsidP="0017557F">
      <w:pPr>
        <w:pStyle w:val="TableNo"/>
        <w:rPr>
          <w:lang w:val="es-ES_tradnl"/>
        </w:rPr>
      </w:pPr>
      <w:r w:rsidRPr="00CF5861">
        <w:rPr>
          <w:lang w:val="es-ES_tradnl"/>
        </w:rPr>
        <w:t>CUADRO  2</w:t>
      </w:r>
    </w:p>
    <w:p w:rsidR="00047EE2" w:rsidRPr="00FB306D" w:rsidRDefault="00047EE2" w:rsidP="0017557F">
      <w:pPr>
        <w:pStyle w:val="Tabletitle"/>
        <w:rPr>
          <w:lang w:val="es-ES_tradnl"/>
        </w:rPr>
      </w:pPr>
      <w:r w:rsidRPr="00FB306D">
        <w:rPr>
          <w:lang w:val="es-ES_tradnl"/>
        </w:rPr>
        <w:t>Requisitos de precisión de navegación y seguimiento</w:t>
      </w:r>
    </w:p>
    <w:tbl>
      <w:tblPr>
        <w:tblW w:w="0" w:type="auto"/>
        <w:jc w:val="center"/>
        <w:tblLayout w:type="fixed"/>
        <w:tblLook w:val="0000" w:firstRow="0" w:lastRow="0" w:firstColumn="0" w:lastColumn="0" w:noHBand="0" w:noVBand="0"/>
      </w:tblPr>
      <w:tblGrid>
        <w:gridCol w:w="4820"/>
        <w:gridCol w:w="4253"/>
      </w:tblGrid>
      <w:tr w:rsidR="00047EE2" w:rsidTr="00047EE2">
        <w:trPr>
          <w:cantSplit/>
          <w:jc w:val="center"/>
        </w:trPr>
        <w:tc>
          <w:tcPr>
            <w:tcW w:w="4820" w:type="dxa"/>
            <w:tcBorders>
              <w:top w:val="single" w:sz="6" w:space="0" w:color="auto"/>
              <w:left w:val="single" w:sz="6" w:space="0" w:color="auto"/>
              <w:bottom w:val="single" w:sz="6" w:space="0" w:color="auto"/>
              <w:right w:val="single" w:sz="6" w:space="0" w:color="auto"/>
            </w:tcBorders>
          </w:tcPr>
          <w:p w:rsidR="00047EE2" w:rsidRPr="0017557F" w:rsidRDefault="00047EE2" w:rsidP="0017557F">
            <w:pPr>
              <w:pStyle w:val="Tablehead"/>
              <w:rPr>
                <w:sz w:val="20"/>
              </w:rPr>
            </w:pPr>
            <w:r w:rsidRPr="0017557F">
              <w:rPr>
                <w:sz w:val="20"/>
              </w:rPr>
              <w:t>Parámetro</w:t>
            </w:r>
          </w:p>
        </w:tc>
        <w:tc>
          <w:tcPr>
            <w:tcW w:w="4253" w:type="dxa"/>
            <w:tcBorders>
              <w:top w:val="single" w:sz="6" w:space="0" w:color="auto"/>
              <w:left w:val="single" w:sz="6" w:space="0" w:color="auto"/>
              <w:right w:val="single" w:sz="6" w:space="0" w:color="auto"/>
            </w:tcBorders>
          </w:tcPr>
          <w:p w:rsidR="00047EE2" w:rsidRPr="0017557F" w:rsidRDefault="00047EE2" w:rsidP="0017557F">
            <w:pPr>
              <w:pStyle w:val="Tablehead"/>
              <w:rPr>
                <w:sz w:val="20"/>
              </w:rPr>
            </w:pPr>
            <w:r w:rsidRPr="0017557F">
              <w:rPr>
                <w:sz w:val="20"/>
              </w:rPr>
              <w:t>Valor</w:t>
            </w:r>
          </w:p>
        </w:tc>
      </w:tr>
      <w:tr w:rsidR="00047EE2" w:rsidTr="00047EE2">
        <w:trPr>
          <w:cantSplit/>
          <w:jc w:val="center"/>
        </w:trPr>
        <w:tc>
          <w:tcPr>
            <w:tcW w:w="4820" w:type="dxa"/>
            <w:tcBorders>
              <w:left w:val="single" w:sz="6" w:space="0" w:color="auto"/>
              <w:right w:val="single" w:sz="6" w:space="0" w:color="auto"/>
            </w:tcBorders>
          </w:tcPr>
          <w:p w:rsidR="00047EE2" w:rsidRDefault="00047EE2" w:rsidP="0017557F">
            <w:pPr>
              <w:pStyle w:val="Tabletext"/>
            </w:pPr>
            <w:r>
              <w:t>Precisión de navegación (m)</w:t>
            </w:r>
          </w:p>
        </w:tc>
        <w:tc>
          <w:tcPr>
            <w:tcW w:w="4253" w:type="dxa"/>
            <w:tcBorders>
              <w:top w:val="single" w:sz="6" w:space="0" w:color="auto"/>
              <w:left w:val="single" w:sz="6" w:space="0" w:color="auto"/>
              <w:right w:val="single" w:sz="6" w:space="0" w:color="auto"/>
            </w:tcBorders>
          </w:tcPr>
          <w:p w:rsidR="00047EE2" w:rsidRDefault="00047EE2" w:rsidP="00275672">
            <w:pPr>
              <w:pStyle w:val="Tabletext"/>
              <w:jc w:val="center"/>
            </w:pPr>
            <w:r>
              <w:t>300 (en Jupiter)</w:t>
            </w:r>
          </w:p>
        </w:tc>
      </w:tr>
      <w:tr w:rsidR="00047EE2" w:rsidTr="00047EE2">
        <w:trPr>
          <w:cantSplit/>
          <w:jc w:val="center"/>
        </w:trPr>
        <w:tc>
          <w:tcPr>
            <w:tcW w:w="4820" w:type="dxa"/>
            <w:tcBorders>
              <w:left w:val="single" w:sz="6" w:space="0" w:color="auto"/>
              <w:right w:val="single" w:sz="6" w:space="0" w:color="auto"/>
            </w:tcBorders>
          </w:tcPr>
          <w:p w:rsidR="00047EE2" w:rsidRPr="00FB306D" w:rsidRDefault="00047EE2" w:rsidP="0017557F">
            <w:pPr>
              <w:pStyle w:val="Tabletext"/>
              <w:rPr>
                <w:lang w:val="es-ES_tradnl"/>
              </w:rPr>
            </w:pPr>
            <w:r w:rsidRPr="00FB306D">
              <w:rPr>
                <w:lang w:val="es-ES_tradnl"/>
              </w:rPr>
              <w:t>Precisión de medición Doppler (Hz)</w:t>
            </w:r>
          </w:p>
        </w:tc>
        <w:tc>
          <w:tcPr>
            <w:tcW w:w="4253" w:type="dxa"/>
            <w:tcBorders>
              <w:left w:val="single" w:sz="6" w:space="0" w:color="auto"/>
              <w:right w:val="single" w:sz="6" w:space="0" w:color="auto"/>
            </w:tcBorders>
          </w:tcPr>
          <w:p w:rsidR="00047EE2" w:rsidRPr="004511F5" w:rsidRDefault="004511F5" w:rsidP="00275672">
            <w:pPr>
              <w:pStyle w:val="Tabletext"/>
              <w:jc w:val="center"/>
            </w:pPr>
            <w:r w:rsidRPr="004511F5">
              <w:sym w:font="Symbol" w:char="F0B1"/>
            </w:r>
            <w:r w:rsidR="00047EE2" w:rsidRPr="004511F5">
              <w:t xml:space="preserve"> 0,0005</w:t>
            </w:r>
          </w:p>
        </w:tc>
      </w:tr>
      <w:tr w:rsidR="00047EE2" w:rsidTr="00047EE2">
        <w:trPr>
          <w:cantSplit/>
          <w:jc w:val="center"/>
        </w:trPr>
        <w:tc>
          <w:tcPr>
            <w:tcW w:w="4820" w:type="dxa"/>
            <w:tcBorders>
              <w:left w:val="single" w:sz="6" w:space="0" w:color="auto"/>
              <w:right w:val="single" w:sz="6" w:space="0" w:color="auto"/>
            </w:tcBorders>
          </w:tcPr>
          <w:p w:rsidR="00047EE2" w:rsidRPr="00FB306D" w:rsidRDefault="00047EE2" w:rsidP="0017557F">
            <w:pPr>
              <w:pStyle w:val="Tabletext"/>
              <w:rPr>
                <w:lang w:val="es-ES_tradnl"/>
              </w:rPr>
            </w:pPr>
            <w:r w:rsidRPr="00FB306D">
              <w:rPr>
                <w:lang w:val="es-ES_tradnl"/>
              </w:rPr>
              <w:t>Precisión de determinación de la distancia (m)</w:t>
            </w:r>
          </w:p>
        </w:tc>
        <w:tc>
          <w:tcPr>
            <w:tcW w:w="4253" w:type="dxa"/>
            <w:tcBorders>
              <w:left w:val="single" w:sz="6" w:space="0" w:color="auto"/>
              <w:right w:val="single" w:sz="6" w:space="0" w:color="auto"/>
            </w:tcBorders>
          </w:tcPr>
          <w:p w:rsidR="00047EE2" w:rsidRPr="004511F5" w:rsidRDefault="004511F5" w:rsidP="00275672">
            <w:pPr>
              <w:pStyle w:val="Tabletext"/>
              <w:jc w:val="center"/>
            </w:pPr>
            <w:r w:rsidRPr="004511F5">
              <w:sym w:font="Symbol" w:char="F0B1"/>
            </w:r>
            <w:r w:rsidR="00047EE2" w:rsidRPr="004511F5">
              <w:t xml:space="preserve"> 0,15</w:t>
            </w:r>
          </w:p>
        </w:tc>
      </w:tr>
      <w:tr w:rsidR="00047EE2" w:rsidTr="00047EE2">
        <w:trPr>
          <w:cantSplit/>
          <w:jc w:val="center"/>
        </w:trPr>
        <w:tc>
          <w:tcPr>
            <w:tcW w:w="4820" w:type="dxa"/>
            <w:tcBorders>
              <w:left w:val="single" w:sz="6" w:space="0" w:color="auto"/>
              <w:bottom w:val="single" w:sz="6" w:space="0" w:color="auto"/>
              <w:right w:val="single" w:sz="6" w:space="0" w:color="auto"/>
            </w:tcBorders>
          </w:tcPr>
          <w:p w:rsidR="00047EE2" w:rsidRPr="00FB306D" w:rsidRDefault="00047EE2" w:rsidP="0017557F">
            <w:pPr>
              <w:pStyle w:val="Tabletext"/>
              <w:rPr>
                <w:lang w:val="es-ES_tradnl"/>
              </w:rPr>
            </w:pPr>
            <w:r w:rsidRPr="00FB306D">
              <w:rPr>
                <w:lang w:val="es-ES_tradnl"/>
              </w:rPr>
              <w:t>Precisión de ubicación de la estación terrena (m)</w:t>
            </w:r>
          </w:p>
        </w:tc>
        <w:tc>
          <w:tcPr>
            <w:tcW w:w="4253" w:type="dxa"/>
            <w:tcBorders>
              <w:left w:val="single" w:sz="6" w:space="0" w:color="auto"/>
              <w:bottom w:val="single" w:sz="6" w:space="0" w:color="auto"/>
              <w:right w:val="single" w:sz="6" w:space="0" w:color="auto"/>
            </w:tcBorders>
          </w:tcPr>
          <w:p w:rsidR="00047EE2" w:rsidRPr="004511F5" w:rsidRDefault="004511F5" w:rsidP="00275672">
            <w:pPr>
              <w:pStyle w:val="Tabletext"/>
              <w:jc w:val="center"/>
            </w:pPr>
            <w:r w:rsidRPr="004511F5">
              <w:sym w:font="Symbol" w:char="F0B1"/>
            </w:r>
            <w:r w:rsidR="00047EE2" w:rsidRPr="004511F5">
              <w:t xml:space="preserve"> 1</w:t>
            </w:r>
          </w:p>
        </w:tc>
      </w:tr>
    </w:tbl>
    <w:p w:rsidR="00047EE2" w:rsidRDefault="00047EE2" w:rsidP="00047EE2">
      <w:pPr>
        <w:pStyle w:val="Tablefin"/>
      </w:pPr>
    </w:p>
    <w:p w:rsidR="00047EE2" w:rsidRDefault="00047EE2" w:rsidP="00047EE2">
      <w:pPr>
        <w:pStyle w:val="Heading3"/>
      </w:pPr>
      <w:r>
        <w:t>2.3.2</w:t>
      </w:r>
      <w:r>
        <w:tab/>
        <w:t>Radiociencia</w:t>
      </w:r>
    </w:p>
    <w:p w:rsidR="00047EE2" w:rsidRPr="00FB306D" w:rsidRDefault="00047EE2" w:rsidP="00047EE2">
      <w:pPr>
        <w:rPr>
          <w:lang w:val="es-ES_tradnl"/>
        </w:rPr>
      </w:pPr>
      <w:r w:rsidRPr="00FB306D">
        <w:rPr>
          <w:lang w:val="es-ES_tradnl"/>
        </w:rPr>
        <w:t>Los enlaces de telecomunicación con el vehículo espacial pueden también ser de importancia para los estudios sobre propagación, relatividad, mecánica celeste y gravitación. La información necesaria se obtiene midiendo la amplitud, la fase, la frecuencia, la polarización y el retardo. La posibilidad de efectuar estas mediciones depende de la disponibilidad de atribuciones de frecuencias apropiadas. Por encima de 1 GHz, el retardo de transmisión y la rotación de Faraday (efectos de las partículas cargadas y del campo magnético) disminuyen rápidamente al aumentar la frecuencia; por consiguiente, las frecuencias más adecuadas para estudiarlos son las más bajas de la gama. Las frecuencias más altas son relativamente insensibles a estos efectos y se prestan más para estudios sobre relatividad, gravitación y mecánica celeste. Para estos estudios es preciso calibrar los efectos de las partículas cargadas a las frecuencias más bajas de la gama.</w:t>
      </w:r>
    </w:p>
    <w:p w:rsidR="00047EE2" w:rsidRPr="00FB306D" w:rsidRDefault="00047EE2" w:rsidP="00047EE2">
      <w:pPr>
        <w:rPr>
          <w:lang w:val="es-ES_tradnl"/>
        </w:rPr>
      </w:pPr>
      <w:r w:rsidRPr="00FB306D">
        <w:rPr>
          <w:lang w:val="es-ES_tradnl"/>
        </w:rPr>
        <w:t>Para estos trabajos científicos fundamentales es preciso medir la distancia con una precisión absoluta de 1 ó 2 cm. Tal precisión exige el empleo de señales codificadas de banda ancha así como la utilización simultánea de distintas frecuencias para evaluar los efectos de las partículas cargadas.</w:t>
      </w:r>
    </w:p>
    <w:p w:rsidR="00047EE2" w:rsidRPr="00FB306D" w:rsidRDefault="00047EE2" w:rsidP="00047EE2">
      <w:pPr>
        <w:pStyle w:val="Heading2"/>
        <w:rPr>
          <w:lang w:val="es-ES_tradnl"/>
        </w:rPr>
      </w:pPr>
      <w:r w:rsidRPr="00FB306D">
        <w:rPr>
          <w:lang w:val="es-ES_tradnl"/>
        </w:rPr>
        <w:t>2.4</w:t>
      </w:r>
      <w:r w:rsidRPr="00FB306D">
        <w:rPr>
          <w:lang w:val="es-ES_tradnl"/>
        </w:rPr>
        <w:tab/>
        <w:t>Necesidades especiales en caso de misiones tripuladas en el espacio lejano</w:t>
      </w:r>
    </w:p>
    <w:p w:rsidR="00047EE2" w:rsidRPr="00FB306D" w:rsidRDefault="00047EE2" w:rsidP="00E42A3B">
      <w:pPr>
        <w:rPr>
          <w:lang w:val="es-ES_tradnl"/>
        </w:rPr>
      </w:pPr>
      <w:r w:rsidRPr="00FB306D">
        <w:rPr>
          <w:lang w:val="es-ES_tradnl"/>
        </w:rPr>
        <w:t xml:space="preserve">Las necesidades funcionales de estas misiones serán de tipo similar a las de las misiones no tripuladas. No obstante, la presencia de seres humanos en el vehículo espacial impondrá requisitos adicionales en cuanto a la fiabilidad de las funciones de telemedida, telemando y seguimiento. Teniendo en cuenta el nivel de fiabilidad necesario, la diferencia esencial entre las misiones tripuladas y no tripuladas será la utilización de enlaces de telefonía y televisión para las </w:t>
      </w:r>
      <w:r>
        <w:rPr>
          <w:lang w:val="es-ES_tradnl"/>
        </w:rPr>
        <w:t>radio</w:t>
      </w:r>
      <w:r w:rsidRPr="00FB306D">
        <w:rPr>
          <w:lang w:val="es-ES_tradnl"/>
        </w:rPr>
        <w:t>comunicaciones Tierra</w:t>
      </w:r>
      <w:r w:rsidRPr="00FB306D">
        <w:rPr>
          <w:lang w:val="es-ES_tradnl"/>
        </w:rPr>
        <w:noBreakHyphen/>
        <w:t>espacio y espacio</w:t>
      </w:r>
      <w:r w:rsidRPr="00FB306D">
        <w:rPr>
          <w:lang w:val="es-ES_tradnl"/>
        </w:rPr>
        <w:noBreakHyphen/>
        <w:t xml:space="preserve">Tierra. En el </w:t>
      </w:r>
      <w:r>
        <w:rPr>
          <w:lang w:val="es-ES_tradnl"/>
        </w:rPr>
        <w:t>C</w:t>
      </w:r>
      <w:r w:rsidRPr="00FB306D">
        <w:rPr>
          <w:lang w:val="es-ES_tradnl"/>
        </w:rPr>
        <w:t>uadro</w:t>
      </w:r>
      <w:r w:rsidR="00E42A3B">
        <w:rPr>
          <w:lang w:val="es-ES_tradnl"/>
        </w:rPr>
        <w:t> </w:t>
      </w:r>
      <w:r w:rsidRPr="00FB306D">
        <w:rPr>
          <w:lang w:val="es-ES_tradnl"/>
        </w:rPr>
        <w:t>1 figuran las velocidades de transmisión de datos para estas funciones.</w:t>
      </w:r>
    </w:p>
    <w:p w:rsidR="008F5462" w:rsidRDefault="008F5462">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047EE2" w:rsidRPr="00FB306D" w:rsidRDefault="00047EE2" w:rsidP="00047EE2">
      <w:pPr>
        <w:rPr>
          <w:lang w:val="es-ES_tradnl"/>
        </w:rPr>
      </w:pPr>
      <w:r w:rsidRPr="00FB306D">
        <w:rPr>
          <w:lang w:val="es-ES_tradnl"/>
        </w:rPr>
        <w:lastRenderedPageBreak/>
        <w:t>Desde el punto de vista de las telecomunicaciones, el efecto de estas funciones adicionales será la necesidad de ampliar la anchura de banda de transmisión para dar cabida a las señales de vídeo. Dadas la calidad y la fiabilidad del enlace necesarias para las velocidades de transferencia de datos requeridas, las telecomunicaciones para las misiones de investigación del espacio lejano con vuelos tripulados y no tripulados son similares.</w:t>
      </w:r>
    </w:p>
    <w:p w:rsidR="00047EE2" w:rsidRPr="00FB306D" w:rsidRDefault="00047EE2" w:rsidP="00047EE2">
      <w:pPr>
        <w:pStyle w:val="Heading1"/>
        <w:rPr>
          <w:lang w:val="es-ES_tradnl"/>
        </w:rPr>
      </w:pPr>
      <w:r w:rsidRPr="00FB306D">
        <w:rPr>
          <w:lang w:val="es-ES_tradnl"/>
        </w:rPr>
        <w:t>3</w:t>
      </w:r>
      <w:r w:rsidRPr="00FB306D">
        <w:rPr>
          <w:lang w:val="es-ES_tradnl"/>
        </w:rPr>
        <w:tab/>
        <w:t>Características técnicas</w:t>
      </w:r>
    </w:p>
    <w:p w:rsidR="00047EE2" w:rsidRPr="00FB306D" w:rsidRDefault="00047EE2" w:rsidP="00047EE2">
      <w:pPr>
        <w:pStyle w:val="Heading2"/>
        <w:rPr>
          <w:lang w:val="es-ES_tradnl"/>
        </w:rPr>
      </w:pPr>
      <w:r w:rsidRPr="00FB306D">
        <w:rPr>
          <w:lang w:val="es-ES_tradnl"/>
        </w:rPr>
        <w:t>3.1</w:t>
      </w:r>
      <w:r w:rsidRPr="00FB306D">
        <w:rPr>
          <w:lang w:val="es-ES_tradnl"/>
        </w:rPr>
        <w:tab/>
        <w:t>Ubicaciones y características de las estaciones terrenas para el espacio lejano</w:t>
      </w:r>
    </w:p>
    <w:p w:rsidR="00047EE2" w:rsidRDefault="00047EE2" w:rsidP="00E42A3B">
      <w:pPr>
        <w:rPr>
          <w:lang w:val="es-ES_tradnl"/>
        </w:rPr>
      </w:pPr>
      <w:r w:rsidRPr="00FB306D">
        <w:rPr>
          <w:lang w:val="es-ES_tradnl"/>
        </w:rPr>
        <w:t xml:space="preserve">En el </w:t>
      </w:r>
      <w:r>
        <w:rPr>
          <w:lang w:val="es-ES_tradnl"/>
        </w:rPr>
        <w:t>C</w:t>
      </w:r>
      <w:r w:rsidRPr="00FB306D">
        <w:rPr>
          <w:lang w:val="es-ES_tradnl"/>
        </w:rPr>
        <w:t>uadro</w:t>
      </w:r>
      <w:r w:rsidR="00E42A3B">
        <w:rPr>
          <w:lang w:val="es-ES_tradnl"/>
        </w:rPr>
        <w:t> </w:t>
      </w:r>
      <w:r w:rsidRPr="00FB306D">
        <w:rPr>
          <w:lang w:val="es-ES_tradnl"/>
        </w:rPr>
        <w:t>3 se indican las ubicaciones de las estaciones terrenas con capacidad de funcionamiento en bandas atribuidas a la investigación del espacio lejano.</w:t>
      </w:r>
    </w:p>
    <w:p w:rsidR="00047EE2" w:rsidRPr="00CF5861" w:rsidRDefault="00047EE2" w:rsidP="001C5D07">
      <w:pPr>
        <w:pStyle w:val="TableNo"/>
        <w:rPr>
          <w:lang w:val="es-ES_tradnl"/>
        </w:rPr>
      </w:pPr>
      <w:r w:rsidRPr="00CF5861">
        <w:rPr>
          <w:lang w:val="es-ES_tradnl"/>
        </w:rPr>
        <w:t>CUADRO  3</w:t>
      </w:r>
    </w:p>
    <w:p w:rsidR="00047EE2" w:rsidRDefault="00047EE2" w:rsidP="001C5D07">
      <w:pPr>
        <w:pStyle w:val="Tabletitle"/>
        <w:rPr>
          <w:lang w:val="es-ES_tradnl"/>
        </w:rPr>
      </w:pPr>
      <w:r w:rsidRPr="00FB306D">
        <w:rPr>
          <w:lang w:val="es-ES_tradnl"/>
        </w:rPr>
        <w:t>Ubicación de estaciones terrenas para el espacio lejano</w:t>
      </w:r>
    </w:p>
    <w:tbl>
      <w:tblPr>
        <w:tblW w:w="9637" w:type="dxa"/>
        <w:jc w:val="center"/>
        <w:tblLayout w:type="fixed"/>
        <w:tblLook w:val="0000" w:firstRow="0" w:lastRow="0" w:firstColumn="0" w:lastColumn="0" w:noHBand="0" w:noVBand="0"/>
      </w:tblPr>
      <w:tblGrid>
        <w:gridCol w:w="2891"/>
        <w:gridCol w:w="2778"/>
        <w:gridCol w:w="1984"/>
        <w:gridCol w:w="1984"/>
      </w:tblGrid>
      <w:tr w:rsidR="00047EE2" w:rsidRPr="001230ED" w:rsidTr="001230ED">
        <w:trPr>
          <w:cantSplit/>
          <w:jc w:val="center"/>
        </w:trPr>
        <w:tc>
          <w:tcPr>
            <w:tcW w:w="2891" w:type="dxa"/>
            <w:tcBorders>
              <w:top w:val="single" w:sz="6" w:space="0" w:color="auto"/>
              <w:left w:val="single" w:sz="6" w:space="0" w:color="auto"/>
              <w:bottom w:val="single" w:sz="6" w:space="0" w:color="auto"/>
              <w:right w:val="single" w:sz="6" w:space="0" w:color="auto"/>
            </w:tcBorders>
          </w:tcPr>
          <w:p w:rsidR="00047EE2" w:rsidRPr="001230ED" w:rsidRDefault="00047EE2" w:rsidP="001230ED">
            <w:pPr>
              <w:pStyle w:val="Tablehead"/>
            </w:pPr>
            <w:r w:rsidRPr="001230ED">
              <w:t>Administración</w:t>
            </w:r>
          </w:p>
        </w:tc>
        <w:tc>
          <w:tcPr>
            <w:tcW w:w="2778" w:type="dxa"/>
            <w:tcBorders>
              <w:top w:val="single" w:sz="6" w:space="0" w:color="auto"/>
              <w:bottom w:val="single" w:sz="6" w:space="0" w:color="auto"/>
            </w:tcBorders>
          </w:tcPr>
          <w:p w:rsidR="00047EE2" w:rsidRPr="001230ED" w:rsidRDefault="00047EE2" w:rsidP="001230ED">
            <w:pPr>
              <w:pStyle w:val="Tablehead"/>
            </w:pPr>
            <w:r w:rsidRPr="001230ED">
              <w:t>Ubicación</w:t>
            </w:r>
          </w:p>
        </w:tc>
        <w:tc>
          <w:tcPr>
            <w:tcW w:w="1984" w:type="dxa"/>
            <w:tcBorders>
              <w:top w:val="single" w:sz="6" w:space="0" w:color="auto"/>
              <w:left w:val="single" w:sz="6" w:space="0" w:color="auto"/>
              <w:bottom w:val="single" w:sz="6" w:space="0" w:color="auto"/>
              <w:right w:val="single" w:sz="6" w:space="0" w:color="auto"/>
            </w:tcBorders>
          </w:tcPr>
          <w:p w:rsidR="00047EE2" w:rsidRPr="001230ED" w:rsidRDefault="00047EE2" w:rsidP="001230ED">
            <w:pPr>
              <w:pStyle w:val="Tablehead"/>
            </w:pPr>
            <w:r w:rsidRPr="001230ED">
              <w:t>Latitud</w:t>
            </w:r>
          </w:p>
        </w:tc>
        <w:tc>
          <w:tcPr>
            <w:tcW w:w="1984" w:type="dxa"/>
            <w:tcBorders>
              <w:top w:val="single" w:sz="6" w:space="0" w:color="auto"/>
              <w:bottom w:val="single" w:sz="6" w:space="0" w:color="auto"/>
              <w:right w:val="single" w:sz="6" w:space="0" w:color="auto"/>
            </w:tcBorders>
          </w:tcPr>
          <w:p w:rsidR="00047EE2" w:rsidRPr="001230ED" w:rsidRDefault="00047EE2" w:rsidP="001230ED">
            <w:pPr>
              <w:pStyle w:val="Tablehead"/>
            </w:pPr>
            <w:r w:rsidRPr="001230ED">
              <w:t>Longitud</w:t>
            </w:r>
          </w:p>
        </w:tc>
      </w:tr>
      <w:tr w:rsidR="00047EE2" w:rsidTr="001230ED">
        <w:trPr>
          <w:cantSplit/>
          <w:jc w:val="center"/>
        </w:trPr>
        <w:tc>
          <w:tcPr>
            <w:tcW w:w="2891" w:type="dxa"/>
            <w:tcBorders>
              <w:top w:val="single" w:sz="6" w:space="0" w:color="auto"/>
              <w:left w:val="single" w:sz="6" w:space="0" w:color="auto"/>
              <w:right w:val="single" w:sz="6" w:space="0" w:color="auto"/>
            </w:tcBorders>
          </w:tcPr>
          <w:p w:rsidR="00047EE2" w:rsidRPr="00310BAF" w:rsidRDefault="00047EE2" w:rsidP="001230ED">
            <w:pPr>
              <w:pStyle w:val="Tabletext"/>
              <w:jc w:val="left"/>
            </w:pPr>
            <w:r w:rsidRPr="00310BAF">
              <w:t>China</w:t>
            </w:r>
          </w:p>
        </w:tc>
        <w:tc>
          <w:tcPr>
            <w:tcW w:w="2778" w:type="dxa"/>
            <w:tcBorders>
              <w:top w:val="single" w:sz="6" w:space="0" w:color="auto"/>
            </w:tcBorders>
          </w:tcPr>
          <w:p w:rsidR="00047EE2" w:rsidRPr="00310BAF" w:rsidRDefault="00047EE2" w:rsidP="001230ED">
            <w:pPr>
              <w:pStyle w:val="Tabletext"/>
              <w:jc w:val="left"/>
            </w:pPr>
            <w:r w:rsidRPr="00310BAF">
              <w:t>Kashi</w:t>
            </w:r>
          </w:p>
          <w:p w:rsidR="00047EE2" w:rsidRPr="00310BAF" w:rsidRDefault="00047EE2" w:rsidP="001230ED">
            <w:pPr>
              <w:pStyle w:val="Tabletext"/>
              <w:jc w:val="left"/>
            </w:pPr>
            <w:r w:rsidRPr="00310BAF">
              <w:t>Jiamusi</w:t>
            </w:r>
          </w:p>
        </w:tc>
        <w:tc>
          <w:tcPr>
            <w:tcW w:w="1984" w:type="dxa"/>
            <w:tcBorders>
              <w:top w:val="single" w:sz="6" w:space="0" w:color="auto"/>
              <w:left w:val="single" w:sz="6" w:space="0" w:color="auto"/>
              <w:right w:val="single" w:sz="6" w:space="0" w:color="auto"/>
            </w:tcBorders>
          </w:tcPr>
          <w:p w:rsidR="00047EE2" w:rsidRPr="00310BAF" w:rsidRDefault="00047EE2" w:rsidP="001230ED">
            <w:pPr>
              <w:pStyle w:val="Tabletext"/>
              <w:jc w:val="center"/>
            </w:pPr>
            <w:r w:rsidRPr="00310BAF">
              <w:t>38° 55' N</w:t>
            </w:r>
          </w:p>
          <w:p w:rsidR="00047EE2" w:rsidRPr="00310BAF" w:rsidRDefault="00047EE2" w:rsidP="001230ED">
            <w:pPr>
              <w:pStyle w:val="Tabletext"/>
              <w:jc w:val="center"/>
            </w:pPr>
            <w:r w:rsidRPr="00310BAF">
              <w:t>46° 28' N</w:t>
            </w:r>
          </w:p>
        </w:tc>
        <w:tc>
          <w:tcPr>
            <w:tcW w:w="1984" w:type="dxa"/>
            <w:tcBorders>
              <w:top w:val="single" w:sz="6" w:space="0" w:color="auto"/>
              <w:right w:val="single" w:sz="6" w:space="0" w:color="auto"/>
            </w:tcBorders>
          </w:tcPr>
          <w:p w:rsidR="00047EE2" w:rsidRPr="00310BAF" w:rsidRDefault="00047EE2" w:rsidP="001230ED">
            <w:pPr>
              <w:pStyle w:val="Tabletext"/>
              <w:jc w:val="center"/>
            </w:pPr>
            <w:r w:rsidRPr="00310BAF">
              <w:t>75° 52' E</w:t>
            </w:r>
          </w:p>
          <w:p w:rsidR="00047EE2" w:rsidRPr="00310BAF" w:rsidRDefault="00047EE2" w:rsidP="001230ED">
            <w:pPr>
              <w:pStyle w:val="Tabletext"/>
              <w:jc w:val="center"/>
            </w:pPr>
            <w:r w:rsidRPr="00310BAF">
              <w:t>130° 26' E</w:t>
            </w:r>
          </w:p>
        </w:tc>
      </w:tr>
      <w:tr w:rsidR="00047EE2" w:rsidTr="001230ED">
        <w:trPr>
          <w:cantSplit/>
          <w:jc w:val="center"/>
        </w:trPr>
        <w:tc>
          <w:tcPr>
            <w:tcW w:w="2891" w:type="dxa"/>
            <w:tcBorders>
              <w:top w:val="single" w:sz="6" w:space="0" w:color="auto"/>
              <w:left w:val="single" w:sz="6" w:space="0" w:color="auto"/>
              <w:right w:val="single" w:sz="6" w:space="0" w:color="auto"/>
            </w:tcBorders>
          </w:tcPr>
          <w:p w:rsidR="00047EE2" w:rsidRPr="00310BAF" w:rsidRDefault="00047EE2" w:rsidP="001230ED">
            <w:pPr>
              <w:pStyle w:val="Tabletext"/>
              <w:jc w:val="left"/>
            </w:pPr>
            <w:r w:rsidRPr="00310BAF">
              <w:t>Agencia Espacial Europea</w:t>
            </w:r>
          </w:p>
        </w:tc>
        <w:tc>
          <w:tcPr>
            <w:tcW w:w="2778" w:type="dxa"/>
            <w:tcBorders>
              <w:top w:val="single" w:sz="6" w:space="0" w:color="auto"/>
            </w:tcBorders>
          </w:tcPr>
          <w:p w:rsidR="00047EE2" w:rsidRPr="00310BAF" w:rsidRDefault="00047EE2" w:rsidP="001230ED">
            <w:pPr>
              <w:pStyle w:val="Tabletext"/>
              <w:jc w:val="left"/>
              <w:rPr>
                <w:lang w:val="es-ES_tradnl"/>
              </w:rPr>
            </w:pPr>
            <w:r w:rsidRPr="00310BAF">
              <w:rPr>
                <w:lang w:val="es-ES_tradnl"/>
              </w:rPr>
              <w:t>Cebreros (España</w:t>
            </w:r>
          </w:p>
          <w:p w:rsidR="00047EE2" w:rsidRPr="00310BAF" w:rsidRDefault="00047EE2" w:rsidP="001230ED">
            <w:pPr>
              <w:pStyle w:val="Tabletext"/>
              <w:jc w:val="left"/>
              <w:rPr>
                <w:lang w:val="es-ES_tradnl"/>
              </w:rPr>
            </w:pPr>
            <w:r w:rsidRPr="00310BAF">
              <w:rPr>
                <w:lang w:val="es-ES_tradnl"/>
              </w:rPr>
              <w:t>Malargüe (Argentina)</w:t>
            </w:r>
          </w:p>
          <w:p w:rsidR="00047EE2" w:rsidRPr="00310BAF" w:rsidRDefault="00047EE2" w:rsidP="001230ED">
            <w:pPr>
              <w:pStyle w:val="Tabletext"/>
              <w:jc w:val="left"/>
              <w:rPr>
                <w:lang w:val="es-ES_tradnl"/>
              </w:rPr>
            </w:pPr>
            <w:r w:rsidRPr="00310BAF">
              <w:rPr>
                <w:lang w:val="es-ES_tradnl"/>
              </w:rPr>
              <w:t>New Norcia (Australia)</w:t>
            </w:r>
          </w:p>
        </w:tc>
        <w:tc>
          <w:tcPr>
            <w:tcW w:w="1984" w:type="dxa"/>
            <w:tcBorders>
              <w:top w:val="single" w:sz="6" w:space="0" w:color="auto"/>
              <w:left w:val="single" w:sz="6" w:space="0" w:color="auto"/>
              <w:right w:val="single" w:sz="6" w:space="0" w:color="auto"/>
            </w:tcBorders>
          </w:tcPr>
          <w:p w:rsidR="00047EE2" w:rsidRPr="00310BAF" w:rsidRDefault="00047EE2" w:rsidP="001230ED">
            <w:pPr>
              <w:pStyle w:val="Tabletext"/>
              <w:jc w:val="center"/>
            </w:pPr>
            <w:r w:rsidRPr="00310BAF">
              <w:t>40° 27' N</w:t>
            </w:r>
          </w:p>
          <w:p w:rsidR="00047EE2" w:rsidRPr="00310BAF" w:rsidRDefault="00047EE2" w:rsidP="001230ED">
            <w:pPr>
              <w:pStyle w:val="Tabletext"/>
              <w:jc w:val="center"/>
            </w:pPr>
            <w:r w:rsidRPr="00310BAF">
              <w:t>35° 46' N</w:t>
            </w:r>
          </w:p>
          <w:p w:rsidR="00047EE2" w:rsidRPr="00310BAF" w:rsidRDefault="00047EE2" w:rsidP="001230ED">
            <w:pPr>
              <w:pStyle w:val="Tabletext"/>
              <w:jc w:val="center"/>
            </w:pPr>
            <w:r w:rsidRPr="00310BAF">
              <w:t>31° 20' N</w:t>
            </w:r>
          </w:p>
        </w:tc>
        <w:tc>
          <w:tcPr>
            <w:tcW w:w="1984" w:type="dxa"/>
            <w:tcBorders>
              <w:top w:val="single" w:sz="6" w:space="0" w:color="auto"/>
              <w:right w:val="single" w:sz="6" w:space="0" w:color="auto"/>
            </w:tcBorders>
          </w:tcPr>
          <w:p w:rsidR="00047EE2" w:rsidRPr="00310BAF" w:rsidRDefault="00047EE2" w:rsidP="001230ED">
            <w:pPr>
              <w:pStyle w:val="Tabletext"/>
              <w:jc w:val="center"/>
            </w:pPr>
            <w:r w:rsidRPr="00310BAF">
              <w:t>4° 22' W</w:t>
            </w:r>
          </w:p>
          <w:p w:rsidR="00047EE2" w:rsidRPr="00310BAF" w:rsidRDefault="00047EE2" w:rsidP="001230ED">
            <w:pPr>
              <w:pStyle w:val="Tabletext"/>
              <w:jc w:val="center"/>
            </w:pPr>
            <w:r w:rsidRPr="00310BAF">
              <w:t>69° 22' W</w:t>
            </w:r>
          </w:p>
          <w:p w:rsidR="00047EE2" w:rsidRPr="00310BAF" w:rsidRDefault="00047EE2" w:rsidP="001230ED">
            <w:pPr>
              <w:pStyle w:val="Tabletext"/>
              <w:jc w:val="center"/>
            </w:pPr>
            <w:r w:rsidRPr="00310BAF">
              <w:t>116° 11' E</w:t>
            </w:r>
          </w:p>
        </w:tc>
      </w:tr>
      <w:tr w:rsidR="00047EE2" w:rsidTr="001230ED">
        <w:trPr>
          <w:cantSplit/>
          <w:jc w:val="center"/>
        </w:trPr>
        <w:tc>
          <w:tcPr>
            <w:tcW w:w="2891" w:type="dxa"/>
            <w:tcBorders>
              <w:top w:val="single" w:sz="6" w:space="0" w:color="auto"/>
              <w:left w:val="single" w:sz="6" w:space="0" w:color="auto"/>
              <w:bottom w:val="single" w:sz="6" w:space="0" w:color="auto"/>
              <w:right w:val="single" w:sz="6" w:space="0" w:color="auto"/>
            </w:tcBorders>
          </w:tcPr>
          <w:p w:rsidR="00047EE2" w:rsidRPr="00310BAF" w:rsidRDefault="00047EE2" w:rsidP="001230ED">
            <w:pPr>
              <w:pStyle w:val="Tabletext"/>
              <w:jc w:val="left"/>
            </w:pPr>
            <w:r w:rsidRPr="00310BAF">
              <w:t>Alemania</w:t>
            </w:r>
          </w:p>
        </w:tc>
        <w:tc>
          <w:tcPr>
            <w:tcW w:w="2778" w:type="dxa"/>
            <w:tcBorders>
              <w:top w:val="single" w:sz="6" w:space="0" w:color="auto"/>
              <w:bottom w:val="single" w:sz="6" w:space="0" w:color="auto"/>
            </w:tcBorders>
          </w:tcPr>
          <w:p w:rsidR="00047EE2" w:rsidRPr="00310BAF" w:rsidRDefault="00047EE2" w:rsidP="001230ED">
            <w:pPr>
              <w:pStyle w:val="Tabletext"/>
              <w:jc w:val="left"/>
            </w:pPr>
            <w:r w:rsidRPr="00310BAF">
              <w:t>Weilheim</w:t>
            </w:r>
          </w:p>
        </w:tc>
        <w:tc>
          <w:tcPr>
            <w:tcW w:w="1984" w:type="dxa"/>
            <w:tcBorders>
              <w:top w:val="single" w:sz="6" w:space="0" w:color="auto"/>
              <w:left w:val="single" w:sz="6" w:space="0" w:color="auto"/>
              <w:bottom w:val="single" w:sz="6" w:space="0" w:color="auto"/>
              <w:right w:val="single" w:sz="6" w:space="0" w:color="auto"/>
            </w:tcBorders>
          </w:tcPr>
          <w:p w:rsidR="00047EE2" w:rsidRPr="00310BAF" w:rsidRDefault="00047EE2" w:rsidP="001230ED">
            <w:pPr>
              <w:pStyle w:val="Tabletext"/>
              <w:jc w:val="center"/>
            </w:pPr>
            <w:r w:rsidRPr="00310BAF">
              <w:t>47º 53' N</w:t>
            </w:r>
          </w:p>
        </w:tc>
        <w:tc>
          <w:tcPr>
            <w:tcW w:w="1984" w:type="dxa"/>
            <w:tcBorders>
              <w:top w:val="single" w:sz="6" w:space="0" w:color="auto"/>
              <w:bottom w:val="single" w:sz="6" w:space="0" w:color="auto"/>
              <w:right w:val="single" w:sz="6" w:space="0" w:color="auto"/>
            </w:tcBorders>
          </w:tcPr>
          <w:p w:rsidR="00047EE2" w:rsidRPr="00310BAF" w:rsidRDefault="00047EE2" w:rsidP="001230ED">
            <w:pPr>
              <w:pStyle w:val="Tabletext"/>
              <w:jc w:val="center"/>
              <w:rPr>
                <w:color w:val="FFFFFF"/>
              </w:rPr>
            </w:pPr>
            <w:r w:rsidRPr="00310BAF">
              <w:t>11° 04'E</w:t>
            </w:r>
          </w:p>
        </w:tc>
      </w:tr>
      <w:tr w:rsidR="00047EE2" w:rsidTr="001230ED">
        <w:trPr>
          <w:cantSplit/>
          <w:jc w:val="center"/>
        </w:trPr>
        <w:tc>
          <w:tcPr>
            <w:tcW w:w="2891" w:type="dxa"/>
            <w:tcBorders>
              <w:top w:val="single" w:sz="6" w:space="0" w:color="auto"/>
              <w:left w:val="single" w:sz="6" w:space="0" w:color="auto"/>
              <w:bottom w:val="single" w:sz="6" w:space="0" w:color="auto"/>
              <w:right w:val="single" w:sz="6" w:space="0" w:color="auto"/>
            </w:tcBorders>
          </w:tcPr>
          <w:p w:rsidR="00047EE2" w:rsidRPr="00310BAF" w:rsidRDefault="00047EE2" w:rsidP="001230ED">
            <w:pPr>
              <w:pStyle w:val="Tabletext"/>
              <w:jc w:val="left"/>
            </w:pPr>
            <w:r w:rsidRPr="00310BAF">
              <w:t>Ucrania</w:t>
            </w:r>
          </w:p>
        </w:tc>
        <w:tc>
          <w:tcPr>
            <w:tcW w:w="2778" w:type="dxa"/>
            <w:tcBorders>
              <w:top w:val="single" w:sz="6" w:space="0" w:color="auto"/>
              <w:bottom w:val="single" w:sz="6" w:space="0" w:color="auto"/>
            </w:tcBorders>
          </w:tcPr>
          <w:p w:rsidR="00047EE2" w:rsidRPr="00310BAF" w:rsidRDefault="00047EE2" w:rsidP="001230ED">
            <w:pPr>
              <w:pStyle w:val="Tabletext"/>
              <w:jc w:val="left"/>
            </w:pPr>
            <w:r w:rsidRPr="00310BAF">
              <w:t>Evpatoriya</w:t>
            </w:r>
          </w:p>
        </w:tc>
        <w:tc>
          <w:tcPr>
            <w:tcW w:w="1984" w:type="dxa"/>
            <w:tcBorders>
              <w:top w:val="single" w:sz="6" w:space="0" w:color="auto"/>
              <w:left w:val="single" w:sz="6" w:space="0" w:color="auto"/>
              <w:bottom w:val="single" w:sz="6" w:space="0" w:color="auto"/>
              <w:right w:val="single" w:sz="6" w:space="0" w:color="auto"/>
            </w:tcBorders>
          </w:tcPr>
          <w:p w:rsidR="00047EE2" w:rsidRPr="00310BAF" w:rsidRDefault="00047EE2" w:rsidP="001230ED">
            <w:pPr>
              <w:pStyle w:val="Tabletext"/>
              <w:jc w:val="center"/>
            </w:pPr>
            <w:r w:rsidRPr="00310BAF">
              <w:t>45° 11' N</w:t>
            </w:r>
          </w:p>
        </w:tc>
        <w:tc>
          <w:tcPr>
            <w:tcW w:w="1984" w:type="dxa"/>
            <w:tcBorders>
              <w:top w:val="single" w:sz="6" w:space="0" w:color="auto"/>
              <w:bottom w:val="single" w:sz="6" w:space="0" w:color="auto"/>
              <w:right w:val="single" w:sz="6" w:space="0" w:color="auto"/>
            </w:tcBorders>
          </w:tcPr>
          <w:p w:rsidR="00047EE2" w:rsidRPr="00310BAF" w:rsidRDefault="00047EE2" w:rsidP="001230ED">
            <w:pPr>
              <w:pStyle w:val="Tabletext"/>
              <w:jc w:val="center"/>
            </w:pPr>
            <w:r w:rsidRPr="00310BAF">
              <w:rPr>
                <w:color w:val="FFFFFF"/>
              </w:rPr>
              <w:t>0</w:t>
            </w:r>
            <w:r w:rsidRPr="00310BAF">
              <w:t>33° 11' E</w:t>
            </w:r>
          </w:p>
        </w:tc>
      </w:tr>
      <w:tr w:rsidR="00047EE2" w:rsidTr="001230ED">
        <w:trPr>
          <w:cantSplit/>
          <w:jc w:val="center"/>
        </w:trPr>
        <w:tc>
          <w:tcPr>
            <w:tcW w:w="2891" w:type="dxa"/>
            <w:tcBorders>
              <w:top w:val="single" w:sz="6" w:space="0" w:color="auto"/>
              <w:left w:val="single" w:sz="6" w:space="0" w:color="auto"/>
              <w:bottom w:val="single" w:sz="4" w:space="0" w:color="auto"/>
              <w:right w:val="single" w:sz="6" w:space="0" w:color="auto"/>
            </w:tcBorders>
          </w:tcPr>
          <w:p w:rsidR="00047EE2" w:rsidRPr="00310BAF" w:rsidRDefault="00047EE2" w:rsidP="001230ED">
            <w:pPr>
              <w:pStyle w:val="Tabletext"/>
              <w:jc w:val="left"/>
            </w:pPr>
            <w:r w:rsidRPr="00310BAF">
              <w:t>Rusia</w:t>
            </w:r>
          </w:p>
        </w:tc>
        <w:tc>
          <w:tcPr>
            <w:tcW w:w="2778" w:type="dxa"/>
            <w:tcBorders>
              <w:top w:val="single" w:sz="6" w:space="0" w:color="auto"/>
              <w:bottom w:val="single" w:sz="4" w:space="0" w:color="auto"/>
            </w:tcBorders>
          </w:tcPr>
          <w:p w:rsidR="00047EE2" w:rsidRDefault="00047EE2" w:rsidP="001230ED">
            <w:pPr>
              <w:pStyle w:val="Tabletext"/>
              <w:jc w:val="left"/>
            </w:pPr>
            <w:r w:rsidRPr="00310BAF">
              <w:t>Medvezhi ozera</w:t>
            </w:r>
          </w:p>
          <w:p w:rsidR="00E42A3B" w:rsidRPr="00310BAF" w:rsidRDefault="00E42A3B" w:rsidP="001230ED">
            <w:pPr>
              <w:pStyle w:val="Tabletext"/>
              <w:jc w:val="left"/>
            </w:pPr>
            <w:r w:rsidRPr="00310BAF">
              <w:t>Ussuriisk</w:t>
            </w:r>
          </w:p>
        </w:tc>
        <w:tc>
          <w:tcPr>
            <w:tcW w:w="1984" w:type="dxa"/>
            <w:tcBorders>
              <w:top w:val="single" w:sz="6" w:space="0" w:color="auto"/>
              <w:left w:val="single" w:sz="6" w:space="0" w:color="auto"/>
              <w:bottom w:val="single" w:sz="4" w:space="0" w:color="auto"/>
              <w:right w:val="single" w:sz="6" w:space="0" w:color="auto"/>
            </w:tcBorders>
          </w:tcPr>
          <w:p w:rsidR="00047EE2" w:rsidRDefault="00047EE2" w:rsidP="001230ED">
            <w:pPr>
              <w:pStyle w:val="Tabletext"/>
              <w:jc w:val="center"/>
            </w:pPr>
            <w:r w:rsidRPr="00310BAF">
              <w:t>55° 52' N</w:t>
            </w:r>
          </w:p>
          <w:p w:rsidR="00E42A3B" w:rsidRPr="00310BAF" w:rsidRDefault="00E42A3B" w:rsidP="001230ED">
            <w:pPr>
              <w:pStyle w:val="Tabletext"/>
              <w:jc w:val="center"/>
            </w:pPr>
            <w:r w:rsidRPr="00310BAF">
              <w:t>44° 01' N</w:t>
            </w:r>
          </w:p>
        </w:tc>
        <w:tc>
          <w:tcPr>
            <w:tcW w:w="1984" w:type="dxa"/>
            <w:tcBorders>
              <w:top w:val="single" w:sz="6" w:space="0" w:color="auto"/>
              <w:bottom w:val="single" w:sz="4" w:space="0" w:color="auto"/>
              <w:right w:val="single" w:sz="6" w:space="0" w:color="auto"/>
            </w:tcBorders>
          </w:tcPr>
          <w:p w:rsidR="00047EE2" w:rsidRDefault="00047EE2" w:rsidP="001230ED">
            <w:pPr>
              <w:pStyle w:val="Tabletext"/>
              <w:jc w:val="center"/>
            </w:pPr>
            <w:r w:rsidRPr="00310BAF">
              <w:rPr>
                <w:color w:val="FFFFFF"/>
              </w:rPr>
              <w:t>0</w:t>
            </w:r>
            <w:r w:rsidRPr="00310BAF">
              <w:t>37° 57' E</w:t>
            </w:r>
          </w:p>
          <w:p w:rsidR="00E42A3B" w:rsidRPr="00310BAF" w:rsidRDefault="00E42A3B" w:rsidP="001230ED">
            <w:pPr>
              <w:pStyle w:val="Tabletext"/>
              <w:jc w:val="center"/>
            </w:pPr>
            <w:r w:rsidRPr="00310BAF">
              <w:t>131° 45' E</w:t>
            </w:r>
          </w:p>
        </w:tc>
      </w:tr>
      <w:tr w:rsidR="00047EE2" w:rsidTr="001230ED">
        <w:trPr>
          <w:cantSplit/>
          <w:jc w:val="center"/>
        </w:trPr>
        <w:tc>
          <w:tcPr>
            <w:tcW w:w="2891" w:type="dxa"/>
            <w:tcBorders>
              <w:top w:val="single" w:sz="6" w:space="0" w:color="auto"/>
              <w:left w:val="single" w:sz="6" w:space="0" w:color="auto"/>
              <w:bottom w:val="single" w:sz="6" w:space="0" w:color="auto"/>
              <w:right w:val="single" w:sz="6" w:space="0" w:color="auto"/>
            </w:tcBorders>
          </w:tcPr>
          <w:p w:rsidR="00047EE2" w:rsidRPr="00310BAF" w:rsidRDefault="00047EE2" w:rsidP="001230ED">
            <w:pPr>
              <w:pStyle w:val="Tabletext"/>
              <w:jc w:val="left"/>
            </w:pPr>
            <w:r w:rsidRPr="00310BAF">
              <w:t>Japón</w:t>
            </w:r>
          </w:p>
        </w:tc>
        <w:tc>
          <w:tcPr>
            <w:tcW w:w="2778" w:type="dxa"/>
            <w:tcBorders>
              <w:top w:val="single" w:sz="6" w:space="0" w:color="auto"/>
              <w:bottom w:val="single" w:sz="6" w:space="0" w:color="auto"/>
            </w:tcBorders>
          </w:tcPr>
          <w:p w:rsidR="00047EE2" w:rsidRPr="00310BAF" w:rsidRDefault="00047EE2" w:rsidP="001230ED">
            <w:pPr>
              <w:pStyle w:val="Tabletext"/>
              <w:jc w:val="left"/>
            </w:pPr>
            <w:r w:rsidRPr="00310BAF">
              <w:t>Usuda, Nagano</w:t>
            </w:r>
          </w:p>
        </w:tc>
        <w:tc>
          <w:tcPr>
            <w:tcW w:w="1984" w:type="dxa"/>
            <w:tcBorders>
              <w:top w:val="single" w:sz="6" w:space="0" w:color="auto"/>
              <w:left w:val="single" w:sz="6" w:space="0" w:color="auto"/>
              <w:bottom w:val="single" w:sz="6" w:space="0" w:color="auto"/>
              <w:right w:val="single" w:sz="6" w:space="0" w:color="auto"/>
            </w:tcBorders>
          </w:tcPr>
          <w:p w:rsidR="00047EE2" w:rsidRPr="00310BAF" w:rsidRDefault="00047EE2" w:rsidP="001230ED">
            <w:pPr>
              <w:pStyle w:val="Tabletext"/>
              <w:jc w:val="center"/>
            </w:pPr>
            <w:r w:rsidRPr="00310BAF">
              <w:t>36° 08' N</w:t>
            </w:r>
          </w:p>
        </w:tc>
        <w:tc>
          <w:tcPr>
            <w:tcW w:w="1984" w:type="dxa"/>
            <w:tcBorders>
              <w:top w:val="single" w:sz="6" w:space="0" w:color="auto"/>
              <w:bottom w:val="single" w:sz="6" w:space="0" w:color="auto"/>
              <w:right w:val="single" w:sz="6" w:space="0" w:color="auto"/>
            </w:tcBorders>
          </w:tcPr>
          <w:p w:rsidR="00047EE2" w:rsidRPr="00310BAF" w:rsidRDefault="00047EE2" w:rsidP="001230ED">
            <w:pPr>
              <w:pStyle w:val="Tabletext"/>
              <w:jc w:val="center"/>
            </w:pPr>
            <w:r w:rsidRPr="00310BAF">
              <w:t>138° 22' E</w:t>
            </w:r>
          </w:p>
        </w:tc>
      </w:tr>
      <w:tr w:rsidR="00047EE2" w:rsidTr="001230ED">
        <w:trPr>
          <w:cantSplit/>
          <w:jc w:val="center"/>
        </w:trPr>
        <w:tc>
          <w:tcPr>
            <w:tcW w:w="2891" w:type="dxa"/>
            <w:tcBorders>
              <w:left w:val="single" w:sz="6" w:space="0" w:color="auto"/>
              <w:right w:val="single" w:sz="6" w:space="0" w:color="auto"/>
            </w:tcBorders>
          </w:tcPr>
          <w:p w:rsidR="00047EE2" w:rsidRPr="00310BAF" w:rsidRDefault="00047EE2" w:rsidP="001230ED">
            <w:pPr>
              <w:pStyle w:val="Tabletext"/>
              <w:jc w:val="left"/>
            </w:pPr>
            <w:r w:rsidRPr="00310BAF">
              <w:t>Estados Unidos de América</w:t>
            </w:r>
          </w:p>
        </w:tc>
        <w:tc>
          <w:tcPr>
            <w:tcW w:w="2778" w:type="dxa"/>
          </w:tcPr>
          <w:p w:rsidR="00047EE2" w:rsidRPr="00310BAF" w:rsidRDefault="00047EE2" w:rsidP="001230ED">
            <w:pPr>
              <w:pStyle w:val="Tabletext"/>
              <w:jc w:val="left"/>
            </w:pPr>
            <w:r w:rsidRPr="00310BAF">
              <w:t>Canberra, Australia</w:t>
            </w:r>
          </w:p>
        </w:tc>
        <w:tc>
          <w:tcPr>
            <w:tcW w:w="1984" w:type="dxa"/>
            <w:tcBorders>
              <w:left w:val="single" w:sz="6" w:space="0" w:color="auto"/>
              <w:right w:val="single" w:sz="6" w:space="0" w:color="auto"/>
            </w:tcBorders>
          </w:tcPr>
          <w:p w:rsidR="00047EE2" w:rsidRPr="00310BAF" w:rsidRDefault="00047EE2" w:rsidP="001230ED">
            <w:pPr>
              <w:pStyle w:val="Tabletext"/>
              <w:jc w:val="center"/>
            </w:pPr>
            <w:r w:rsidRPr="00310BAF">
              <w:t>35° 28' S</w:t>
            </w:r>
          </w:p>
        </w:tc>
        <w:tc>
          <w:tcPr>
            <w:tcW w:w="1984" w:type="dxa"/>
            <w:tcBorders>
              <w:right w:val="single" w:sz="6" w:space="0" w:color="auto"/>
            </w:tcBorders>
          </w:tcPr>
          <w:p w:rsidR="00047EE2" w:rsidRPr="00310BAF" w:rsidRDefault="00047EE2" w:rsidP="001230ED">
            <w:pPr>
              <w:pStyle w:val="Tabletext"/>
              <w:jc w:val="center"/>
            </w:pPr>
            <w:r w:rsidRPr="00310BAF">
              <w:t>148° 59' E</w:t>
            </w:r>
          </w:p>
        </w:tc>
      </w:tr>
      <w:tr w:rsidR="00047EE2" w:rsidTr="001230ED">
        <w:trPr>
          <w:cantSplit/>
          <w:jc w:val="center"/>
        </w:trPr>
        <w:tc>
          <w:tcPr>
            <w:tcW w:w="2891" w:type="dxa"/>
            <w:tcBorders>
              <w:left w:val="single" w:sz="6" w:space="0" w:color="auto"/>
              <w:right w:val="single" w:sz="6" w:space="0" w:color="auto"/>
            </w:tcBorders>
          </w:tcPr>
          <w:p w:rsidR="00047EE2" w:rsidRPr="00310BAF" w:rsidRDefault="00047EE2" w:rsidP="001230ED">
            <w:pPr>
              <w:pStyle w:val="Tabletext"/>
              <w:jc w:val="left"/>
            </w:pPr>
          </w:p>
        </w:tc>
        <w:tc>
          <w:tcPr>
            <w:tcW w:w="2778" w:type="dxa"/>
          </w:tcPr>
          <w:p w:rsidR="00047EE2" w:rsidRPr="00310BAF" w:rsidRDefault="00047EE2" w:rsidP="001230ED">
            <w:pPr>
              <w:pStyle w:val="Tabletext"/>
              <w:jc w:val="left"/>
              <w:rPr>
                <w:lang w:val="es-ES_tradnl"/>
              </w:rPr>
            </w:pPr>
            <w:r w:rsidRPr="00310BAF">
              <w:rPr>
                <w:lang w:val="es-ES_tradnl"/>
              </w:rPr>
              <w:t>Goldstone, California, Estados Unidos de América</w:t>
            </w:r>
          </w:p>
        </w:tc>
        <w:tc>
          <w:tcPr>
            <w:tcW w:w="1984" w:type="dxa"/>
            <w:tcBorders>
              <w:left w:val="single" w:sz="6" w:space="0" w:color="auto"/>
              <w:right w:val="single" w:sz="6" w:space="0" w:color="auto"/>
            </w:tcBorders>
          </w:tcPr>
          <w:p w:rsidR="00047EE2" w:rsidRPr="00310BAF" w:rsidRDefault="00047EE2" w:rsidP="001230ED">
            <w:pPr>
              <w:pStyle w:val="Tabletext"/>
              <w:jc w:val="center"/>
            </w:pPr>
            <w:r w:rsidRPr="00310BAF">
              <w:t>35° 22' N</w:t>
            </w:r>
          </w:p>
        </w:tc>
        <w:tc>
          <w:tcPr>
            <w:tcW w:w="1984" w:type="dxa"/>
            <w:tcBorders>
              <w:right w:val="single" w:sz="6" w:space="0" w:color="auto"/>
            </w:tcBorders>
          </w:tcPr>
          <w:p w:rsidR="00047EE2" w:rsidRPr="00310BAF" w:rsidRDefault="00047EE2" w:rsidP="001230ED">
            <w:pPr>
              <w:pStyle w:val="Tabletext"/>
              <w:jc w:val="center"/>
            </w:pPr>
            <w:r w:rsidRPr="00310BAF">
              <w:t>115° 51' W</w:t>
            </w:r>
          </w:p>
        </w:tc>
      </w:tr>
      <w:tr w:rsidR="00047EE2" w:rsidTr="001230ED">
        <w:trPr>
          <w:cantSplit/>
          <w:jc w:val="center"/>
        </w:trPr>
        <w:tc>
          <w:tcPr>
            <w:tcW w:w="2891" w:type="dxa"/>
            <w:tcBorders>
              <w:left w:val="single" w:sz="6" w:space="0" w:color="auto"/>
              <w:bottom w:val="single" w:sz="6" w:space="0" w:color="auto"/>
              <w:right w:val="single" w:sz="6" w:space="0" w:color="auto"/>
            </w:tcBorders>
          </w:tcPr>
          <w:p w:rsidR="00047EE2" w:rsidRPr="00310BAF" w:rsidRDefault="00047EE2" w:rsidP="001230ED">
            <w:pPr>
              <w:pStyle w:val="Tabletext"/>
              <w:jc w:val="left"/>
            </w:pPr>
          </w:p>
        </w:tc>
        <w:tc>
          <w:tcPr>
            <w:tcW w:w="2778" w:type="dxa"/>
            <w:tcBorders>
              <w:bottom w:val="single" w:sz="6" w:space="0" w:color="auto"/>
            </w:tcBorders>
          </w:tcPr>
          <w:p w:rsidR="00047EE2" w:rsidRPr="00310BAF" w:rsidRDefault="00047EE2" w:rsidP="001230ED">
            <w:pPr>
              <w:pStyle w:val="Tabletext"/>
              <w:jc w:val="left"/>
            </w:pPr>
            <w:r w:rsidRPr="00310BAF">
              <w:t>Madrid, España</w:t>
            </w:r>
          </w:p>
        </w:tc>
        <w:tc>
          <w:tcPr>
            <w:tcW w:w="1984" w:type="dxa"/>
            <w:tcBorders>
              <w:left w:val="single" w:sz="6" w:space="0" w:color="auto"/>
              <w:bottom w:val="single" w:sz="6" w:space="0" w:color="auto"/>
              <w:right w:val="single" w:sz="6" w:space="0" w:color="auto"/>
            </w:tcBorders>
          </w:tcPr>
          <w:p w:rsidR="00047EE2" w:rsidRPr="00310BAF" w:rsidRDefault="00047EE2" w:rsidP="001230ED">
            <w:pPr>
              <w:pStyle w:val="Tabletext"/>
              <w:jc w:val="center"/>
            </w:pPr>
            <w:r w:rsidRPr="00310BAF">
              <w:t>40° 26' N</w:t>
            </w:r>
          </w:p>
        </w:tc>
        <w:tc>
          <w:tcPr>
            <w:tcW w:w="1984" w:type="dxa"/>
            <w:tcBorders>
              <w:bottom w:val="single" w:sz="6" w:space="0" w:color="auto"/>
              <w:right w:val="single" w:sz="6" w:space="0" w:color="auto"/>
            </w:tcBorders>
          </w:tcPr>
          <w:p w:rsidR="00047EE2" w:rsidRPr="00310BAF" w:rsidRDefault="00047EE2" w:rsidP="001230ED">
            <w:pPr>
              <w:pStyle w:val="Tabletext"/>
              <w:jc w:val="center"/>
            </w:pPr>
            <w:r w:rsidRPr="00310BAF">
              <w:rPr>
                <w:color w:val="FFFFFF"/>
              </w:rPr>
              <w:t>00</w:t>
            </w:r>
            <w:r w:rsidRPr="00310BAF">
              <w:t>4° 17' W</w:t>
            </w:r>
          </w:p>
        </w:tc>
      </w:tr>
    </w:tbl>
    <w:p w:rsidR="00047EE2" w:rsidRDefault="00047EE2" w:rsidP="00047EE2">
      <w:pPr>
        <w:pStyle w:val="Tablefin"/>
      </w:pPr>
    </w:p>
    <w:p w:rsidR="001230ED" w:rsidRDefault="001230ED" w:rsidP="001230ED">
      <w:pPr>
        <w:spacing w:before="0"/>
        <w:rPr>
          <w:lang w:val="es-ES_tradnl"/>
        </w:rPr>
      </w:pPr>
    </w:p>
    <w:p w:rsidR="00047EE2" w:rsidRPr="00FB306D" w:rsidRDefault="00047EE2" w:rsidP="00047EE2">
      <w:pPr>
        <w:rPr>
          <w:lang w:val="es-ES_tradnl"/>
        </w:rPr>
      </w:pPr>
      <w:r w:rsidRPr="00FB306D">
        <w:rPr>
          <w:lang w:val="es-ES_tradnl"/>
        </w:rPr>
        <w:t xml:space="preserve">En cada una de estas ubicaciones hay una o más antenas, receptores y transmisores que pueden utilizarse para enlaces con el espacio lejano en una o más de las bandas atribuidas. En el </w:t>
      </w:r>
      <w:r>
        <w:rPr>
          <w:lang w:val="es-ES_tradnl"/>
        </w:rPr>
        <w:t>C</w:t>
      </w:r>
      <w:r w:rsidRPr="00FB306D">
        <w:rPr>
          <w:lang w:val="es-ES_tradnl"/>
        </w:rPr>
        <w:t xml:space="preserve">uadro 4 figuran los principales parámetros que caracterizan la calidad de funcionamiento máxima de una o más de estas estaciones. Aunque estas características no se aplican a todas las estaciones, </w:t>
      </w:r>
      <w:r>
        <w:rPr>
          <w:lang w:val="es-ES_tradnl"/>
        </w:rPr>
        <w:t>resulta</w:t>
      </w:r>
      <w:r w:rsidRPr="00FB306D">
        <w:rPr>
          <w:lang w:val="es-ES_tradnl"/>
        </w:rPr>
        <w:t xml:space="preserve"> esencial que las atribuciones de banda y los criterios de protección contra la interferencia se basen en la máxima calidad de funcionamiento disponible. Ello es necesario para la explotación y protección internacionales de las misiones en el espacio lejano.</w:t>
      </w:r>
    </w:p>
    <w:p w:rsidR="00047EE2" w:rsidRPr="00CF5861" w:rsidRDefault="00047EE2" w:rsidP="001C5D07">
      <w:pPr>
        <w:pStyle w:val="TableNo"/>
        <w:rPr>
          <w:lang w:val="es-ES_tradnl"/>
        </w:rPr>
      </w:pPr>
      <w:r w:rsidRPr="00CF5861">
        <w:rPr>
          <w:lang w:val="es-ES_tradnl"/>
        </w:rPr>
        <w:lastRenderedPageBreak/>
        <w:t>CUADRO  4</w:t>
      </w:r>
    </w:p>
    <w:p w:rsidR="00047EE2" w:rsidRPr="00FB306D" w:rsidRDefault="00047EE2" w:rsidP="008F5462">
      <w:pPr>
        <w:pStyle w:val="Tabletitle"/>
        <w:rPr>
          <w:lang w:val="es-ES_tradnl"/>
        </w:rPr>
      </w:pPr>
      <w:r w:rsidRPr="00FB306D">
        <w:rPr>
          <w:lang w:val="es-ES_tradnl"/>
        </w:rPr>
        <w:t>Características de estaciones terrenas para el espacio lejan</w:t>
      </w:r>
      <w:r w:rsidR="008F5462">
        <w:rPr>
          <w:lang w:val="es-ES_tradnl"/>
        </w:rPr>
        <w:br/>
      </w:r>
      <w:r w:rsidRPr="00FB306D">
        <w:rPr>
          <w:lang w:val="es-ES_tradnl"/>
        </w:rPr>
        <w:t xml:space="preserve"> con antenas de 70 m</w:t>
      </w:r>
    </w:p>
    <w:tbl>
      <w:tblPr>
        <w:tblW w:w="0" w:type="auto"/>
        <w:jc w:val="center"/>
        <w:tblLayout w:type="fixed"/>
        <w:tblLook w:val="0000" w:firstRow="0" w:lastRow="0" w:firstColumn="0" w:lastColumn="0" w:noHBand="0" w:noVBand="0"/>
      </w:tblPr>
      <w:tblGrid>
        <w:gridCol w:w="1587"/>
        <w:gridCol w:w="1134"/>
        <w:gridCol w:w="1247"/>
        <w:gridCol w:w="1361"/>
        <w:gridCol w:w="1304"/>
        <w:gridCol w:w="1531"/>
        <w:gridCol w:w="1475"/>
      </w:tblGrid>
      <w:tr w:rsidR="00047EE2" w:rsidRPr="00AA0A81" w:rsidTr="008F5462">
        <w:trPr>
          <w:cantSplit/>
          <w:jc w:val="center"/>
        </w:trPr>
        <w:tc>
          <w:tcPr>
            <w:tcW w:w="1587" w:type="dxa"/>
            <w:tcBorders>
              <w:top w:val="single" w:sz="6" w:space="0" w:color="auto"/>
              <w:left w:val="single" w:sz="6" w:space="0" w:color="auto"/>
              <w:bottom w:val="single" w:sz="6" w:space="0" w:color="auto"/>
              <w:right w:val="single" w:sz="6" w:space="0" w:color="auto"/>
            </w:tcBorders>
          </w:tcPr>
          <w:p w:rsidR="00047EE2" w:rsidRPr="00AA0A81" w:rsidRDefault="00047EE2" w:rsidP="00AA0A81">
            <w:pPr>
              <w:pStyle w:val="Tablehead"/>
            </w:pPr>
            <w:r w:rsidRPr="00AA0A81">
              <w:t>Frecuencia</w:t>
            </w:r>
            <w:r w:rsidRPr="00AA0A81">
              <w:br/>
              <w:t>(GHz)</w:t>
            </w:r>
          </w:p>
        </w:tc>
        <w:tc>
          <w:tcPr>
            <w:tcW w:w="1134" w:type="dxa"/>
            <w:tcBorders>
              <w:top w:val="single" w:sz="6" w:space="0" w:color="auto"/>
              <w:left w:val="single" w:sz="6" w:space="0" w:color="auto"/>
              <w:bottom w:val="single" w:sz="6" w:space="0" w:color="auto"/>
              <w:right w:val="single" w:sz="6" w:space="0" w:color="auto"/>
            </w:tcBorders>
          </w:tcPr>
          <w:p w:rsidR="00047EE2" w:rsidRPr="00AA0A81" w:rsidRDefault="00047EE2" w:rsidP="00AA0A81">
            <w:pPr>
              <w:pStyle w:val="Tablehead"/>
            </w:pPr>
            <w:r w:rsidRPr="00AA0A81">
              <w:t>Ganancia</w:t>
            </w:r>
            <w:r w:rsidRPr="00AA0A81">
              <w:br/>
              <w:t>de antena</w:t>
            </w:r>
            <w:r w:rsidRPr="00AA0A81">
              <w:br/>
              <w:t>(dBi)</w:t>
            </w:r>
          </w:p>
        </w:tc>
        <w:tc>
          <w:tcPr>
            <w:tcW w:w="1247" w:type="dxa"/>
            <w:tcBorders>
              <w:top w:val="single" w:sz="6" w:space="0" w:color="auto"/>
              <w:left w:val="single" w:sz="6" w:space="0" w:color="auto"/>
              <w:bottom w:val="single" w:sz="6" w:space="0" w:color="auto"/>
              <w:right w:val="single" w:sz="6" w:space="0" w:color="auto"/>
            </w:tcBorders>
          </w:tcPr>
          <w:p w:rsidR="00047EE2" w:rsidRPr="00AA0A81" w:rsidRDefault="00047EE2" w:rsidP="00AA0A81">
            <w:pPr>
              <w:pStyle w:val="Tablehead"/>
            </w:pPr>
            <w:r w:rsidRPr="00AA0A81">
              <w:t>Anchura del haz de la antena</w:t>
            </w:r>
            <w:r w:rsidRPr="00AA0A81">
              <w:br/>
              <w:t>(grados)</w:t>
            </w:r>
          </w:p>
        </w:tc>
        <w:tc>
          <w:tcPr>
            <w:tcW w:w="1361" w:type="dxa"/>
            <w:tcBorders>
              <w:top w:val="single" w:sz="6" w:space="0" w:color="auto"/>
              <w:left w:val="single" w:sz="6" w:space="0" w:color="auto"/>
              <w:bottom w:val="single" w:sz="6" w:space="0" w:color="auto"/>
              <w:right w:val="single" w:sz="6" w:space="0" w:color="auto"/>
            </w:tcBorders>
          </w:tcPr>
          <w:p w:rsidR="00047EE2" w:rsidRPr="00AA0A81" w:rsidRDefault="00047EE2" w:rsidP="00AA0A81">
            <w:pPr>
              <w:pStyle w:val="Tablehead"/>
            </w:pPr>
            <w:r w:rsidRPr="00AA0A81">
              <w:t>Potencia del transmisor</w:t>
            </w:r>
            <w:r w:rsidRPr="00AA0A81">
              <w:br/>
              <w:t>(dBW)</w:t>
            </w:r>
          </w:p>
        </w:tc>
        <w:tc>
          <w:tcPr>
            <w:tcW w:w="1304" w:type="dxa"/>
            <w:tcBorders>
              <w:top w:val="single" w:sz="6" w:space="0" w:color="auto"/>
              <w:left w:val="single" w:sz="6" w:space="0" w:color="auto"/>
              <w:right w:val="single" w:sz="6" w:space="0" w:color="auto"/>
            </w:tcBorders>
          </w:tcPr>
          <w:p w:rsidR="00047EE2" w:rsidRPr="00AA0A81" w:rsidRDefault="00047EE2" w:rsidP="00AA0A81">
            <w:pPr>
              <w:pStyle w:val="Tablehead"/>
            </w:pPr>
            <w:r w:rsidRPr="00AA0A81">
              <w:t>p.i.r.e.</w:t>
            </w:r>
            <w:r w:rsidRPr="00AA0A81">
              <w:br/>
              <w:t>(dBW)</w:t>
            </w:r>
          </w:p>
        </w:tc>
        <w:tc>
          <w:tcPr>
            <w:tcW w:w="1531" w:type="dxa"/>
            <w:tcBorders>
              <w:top w:val="single" w:sz="6" w:space="0" w:color="auto"/>
              <w:left w:val="single" w:sz="6" w:space="0" w:color="auto"/>
              <w:right w:val="single" w:sz="6" w:space="0" w:color="auto"/>
            </w:tcBorders>
          </w:tcPr>
          <w:p w:rsidR="00047EE2" w:rsidRPr="00AA0A81" w:rsidRDefault="00047EE2" w:rsidP="00AA0A81">
            <w:pPr>
              <w:pStyle w:val="Tablehead"/>
            </w:pPr>
            <w:r w:rsidRPr="00AA0A81">
              <w:t>Temperatura de ruido del</w:t>
            </w:r>
            <w:r w:rsidRPr="00AA0A81">
              <w:br/>
              <w:t>sistema</w:t>
            </w:r>
            <w:r w:rsidRPr="00AA0A81">
              <w:br/>
              <w:t>receptor</w:t>
            </w:r>
            <w:r w:rsidRPr="00AA0A81">
              <w:br/>
              <w:t>(K)</w:t>
            </w:r>
          </w:p>
        </w:tc>
        <w:tc>
          <w:tcPr>
            <w:tcW w:w="1474" w:type="dxa"/>
            <w:tcBorders>
              <w:top w:val="single" w:sz="6" w:space="0" w:color="auto"/>
              <w:left w:val="single" w:sz="6" w:space="0" w:color="auto"/>
              <w:right w:val="single" w:sz="6" w:space="0" w:color="auto"/>
            </w:tcBorders>
          </w:tcPr>
          <w:p w:rsidR="00047EE2" w:rsidRPr="00AA0A81" w:rsidRDefault="00047EE2" w:rsidP="008F5462">
            <w:pPr>
              <w:pStyle w:val="Tablehead"/>
            </w:pPr>
            <w:r w:rsidRPr="00AA0A81">
              <w:t>Densidad</w:t>
            </w:r>
            <w:r w:rsidRPr="00AA0A81">
              <w:br/>
              <w:t>espectral de potencia de ruido</w:t>
            </w:r>
            <w:r w:rsidR="008F5462">
              <w:t xml:space="preserve"> </w:t>
            </w:r>
            <w:r w:rsidRPr="00AA0A81">
              <w:t>del sistema</w:t>
            </w:r>
            <w:r w:rsidRPr="00AA0A81">
              <w:br/>
              <w:t>receptor</w:t>
            </w:r>
            <w:r w:rsidRPr="00AA0A81">
              <w:br/>
              <w:t>(dB(W/Hz))</w:t>
            </w:r>
          </w:p>
        </w:tc>
      </w:tr>
      <w:tr w:rsidR="00047EE2" w:rsidTr="008F5462">
        <w:trPr>
          <w:cantSplit/>
          <w:jc w:val="center"/>
        </w:trPr>
        <w:tc>
          <w:tcPr>
            <w:tcW w:w="1587" w:type="dxa"/>
            <w:tcBorders>
              <w:top w:val="single" w:sz="6" w:space="0" w:color="auto"/>
              <w:left w:val="single" w:sz="6" w:space="0" w:color="auto"/>
              <w:right w:val="single" w:sz="6" w:space="0" w:color="auto"/>
            </w:tcBorders>
          </w:tcPr>
          <w:p w:rsidR="00047EE2" w:rsidRPr="00310BAF" w:rsidRDefault="00047EE2" w:rsidP="00AA0A81">
            <w:pPr>
              <w:pStyle w:val="Tabletext"/>
              <w:keepNext/>
              <w:keepLines/>
            </w:pPr>
            <w:r w:rsidRPr="00310BAF">
              <w:t>2,110-2,120</w:t>
            </w:r>
            <w:r w:rsidRPr="00310BAF">
              <w:br/>
              <w:t>Tierra-espacio</w:t>
            </w:r>
          </w:p>
        </w:tc>
        <w:tc>
          <w:tcPr>
            <w:tcW w:w="1134" w:type="dxa"/>
            <w:tcBorders>
              <w:top w:val="single" w:sz="6" w:space="0" w:color="auto"/>
              <w:left w:val="single" w:sz="6" w:space="0" w:color="auto"/>
              <w:right w:val="single" w:sz="6" w:space="0" w:color="auto"/>
            </w:tcBorders>
          </w:tcPr>
          <w:p w:rsidR="00047EE2" w:rsidRPr="00310BAF" w:rsidRDefault="00047EE2" w:rsidP="00AA0A81">
            <w:pPr>
              <w:pStyle w:val="Tabletext"/>
              <w:keepNext/>
              <w:keepLines/>
              <w:jc w:val="center"/>
            </w:pPr>
            <w:r w:rsidRPr="00310BAF">
              <w:t>62</w:t>
            </w:r>
          </w:p>
        </w:tc>
        <w:tc>
          <w:tcPr>
            <w:tcW w:w="1247" w:type="dxa"/>
            <w:tcBorders>
              <w:top w:val="single" w:sz="6" w:space="0" w:color="auto"/>
              <w:left w:val="single" w:sz="6" w:space="0" w:color="auto"/>
              <w:right w:val="single" w:sz="6" w:space="0" w:color="auto"/>
            </w:tcBorders>
          </w:tcPr>
          <w:p w:rsidR="00047EE2" w:rsidRPr="00310BAF" w:rsidRDefault="00047EE2" w:rsidP="00AA0A81">
            <w:pPr>
              <w:pStyle w:val="Tabletext"/>
              <w:keepNext/>
              <w:keepLines/>
              <w:jc w:val="center"/>
            </w:pPr>
            <w:r w:rsidRPr="00310BAF">
              <w:t>0,14</w:t>
            </w:r>
          </w:p>
        </w:tc>
        <w:tc>
          <w:tcPr>
            <w:tcW w:w="1361" w:type="dxa"/>
            <w:tcBorders>
              <w:top w:val="single" w:sz="6" w:space="0" w:color="auto"/>
              <w:left w:val="single" w:sz="6" w:space="0" w:color="auto"/>
              <w:right w:val="single" w:sz="6" w:space="0" w:color="auto"/>
            </w:tcBorders>
          </w:tcPr>
          <w:p w:rsidR="00047EE2" w:rsidRPr="00310BAF" w:rsidRDefault="00047EE2" w:rsidP="00AA0A81">
            <w:pPr>
              <w:pStyle w:val="Tabletext"/>
              <w:keepNext/>
              <w:keepLines/>
              <w:jc w:val="center"/>
            </w:pPr>
            <w:r w:rsidRPr="00310BAF">
              <w:t>50</w:t>
            </w:r>
          </w:p>
          <w:p w:rsidR="00047EE2" w:rsidRPr="00310BAF" w:rsidRDefault="00047EE2" w:rsidP="00AA0A81">
            <w:pPr>
              <w:pStyle w:val="Tabletext"/>
              <w:keepNext/>
              <w:keepLines/>
              <w:jc w:val="center"/>
            </w:pPr>
            <w:r w:rsidRPr="00310BAF">
              <w:t>56</w:t>
            </w:r>
            <w:r w:rsidRPr="00275672">
              <w:rPr>
                <w:position w:val="6"/>
                <w:vertAlign w:val="superscript"/>
              </w:rPr>
              <w:t>(1)</w:t>
            </w:r>
          </w:p>
        </w:tc>
        <w:tc>
          <w:tcPr>
            <w:tcW w:w="1304" w:type="dxa"/>
            <w:tcBorders>
              <w:top w:val="single" w:sz="6" w:space="0" w:color="auto"/>
              <w:left w:val="single" w:sz="6" w:space="0" w:color="auto"/>
              <w:right w:val="single" w:sz="6" w:space="0" w:color="auto"/>
            </w:tcBorders>
          </w:tcPr>
          <w:p w:rsidR="00047EE2" w:rsidRPr="00310BAF" w:rsidRDefault="00047EE2" w:rsidP="00AA0A81">
            <w:pPr>
              <w:pStyle w:val="Tabletext"/>
              <w:keepNext/>
              <w:keepLines/>
              <w:jc w:val="center"/>
            </w:pPr>
            <w:r w:rsidRPr="00310BAF">
              <w:t>112</w:t>
            </w:r>
          </w:p>
          <w:p w:rsidR="00047EE2" w:rsidRPr="00310BAF" w:rsidRDefault="00047EE2" w:rsidP="00AA0A81">
            <w:pPr>
              <w:pStyle w:val="Tabletext"/>
              <w:keepNext/>
              <w:keepLines/>
              <w:jc w:val="center"/>
            </w:pPr>
            <w:r w:rsidRPr="00310BAF">
              <w:t>118</w:t>
            </w:r>
            <w:r w:rsidRPr="00275672">
              <w:rPr>
                <w:position w:val="6"/>
                <w:vertAlign w:val="superscript"/>
              </w:rPr>
              <w:t>(1)</w:t>
            </w:r>
          </w:p>
        </w:tc>
        <w:tc>
          <w:tcPr>
            <w:tcW w:w="1531" w:type="dxa"/>
            <w:tcBorders>
              <w:top w:val="single" w:sz="6" w:space="0" w:color="auto"/>
              <w:left w:val="single" w:sz="6" w:space="0" w:color="auto"/>
              <w:right w:val="single" w:sz="6" w:space="0" w:color="auto"/>
            </w:tcBorders>
          </w:tcPr>
          <w:p w:rsidR="00047EE2" w:rsidRPr="00310BAF" w:rsidRDefault="00047EE2" w:rsidP="00AA0A81">
            <w:pPr>
              <w:pStyle w:val="Tabletext"/>
              <w:keepNext/>
              <w:keepLines/>
              <w:jc w:val="center"/>
            </w:pPr>
            <w:r w:rsidRPr="00310BAF">
              <w:t>--</w:t>
            </w:r>
          </w:p>
        </w:tc>
        <w:tc>
          <w:tcPr>
            <w:tcW w:w="1474" w:type="dxa"/>
            <w:tcBorders>
              <w:top w:val="single" w:sz="6" w:space="0" w:color="auto"/>
              <w:left w:val="single" w:sz="6" w:space="0" w:color="auto"/>
              <w:right w:val="single" w:sz="6" w:space="0" w:color="auto"/>
            </w:tcBorders>
          </w:tcPr>
          <w:p w:rsidR="00047EE2" w:rsidRPr="00310BAF" w:rsidRDefault="00047EE2" w:rsidP="00AA0A81">
            <w:pPr>
              <w:pStyle w:val="Tabletext"/>
              <w:keepNext/>
              <w:keepLines/>
              <w:jc w:val="center"/>
            </w:pPr>
            <w:r w:rsidRPr="00310BAF">
              <w:t>--</w:t>
            </w:r>
          </w:p>
        </w:tc>
      </w:tr>
      <w:tr w:rsidR="00047EE2" w:rsidTr="008F5462">
        <w:trPr>
          <w:cantSplit/>
          <w:jc w:val="center"/>
        </w:trPr>
        <w:tc>
          <w:tcPr>
            <w:tcW w:w="1587" w:type="dxa"/>
            <w:tcBorders>
              <w:left w:val="single" w:sz="6" w:space="0" w:color="auto"/>
              <w:bottom w:val="single" w:sz="6" w:space="0" w:color="auto"/>
              <w:right w:val="single" w:sz="6" w:space="0" w:color="auto"/>
            </w:tcBorders>
          </w:tcPr>
          <w:p w:rsidR="00047EE2" w:rsidRPr="00310BAF" w:rsidRDefault="00047EE2" w:rsidP="00AA0A81">
            <w:pPr>
              <w:pStyle w:val="Tabletext"/>
              <w:keepNext/>
              <w:keepLines/>
            </w:pPr>
            <w:r w:rsidRPr="00310BAF">
              <w:t>2,290-2,300</w:t>
            </w:r>
            <w:r w:rsidRPr="00310BAF">
              <w:br/>
              <w:t>Espacio-Tierra</w:t>
            </w:r>
          </w:p>
        </w:tc>
        <w:tc>
          <w:tcPr>
            <w:tcW w:w="1134" w:type="dxa"/>
            <w:tcBorders>
              <w:left w:val="single" w:sz="6" w:space="0" w:color="auto"/>
              <w:bottom w:val="single" w:sz="6" w:space="0" w:color="auto"/>
              <w:right w:val="single" w:sz="6" w:space="0" w:color="auto"/>
            </w:tcBorders>
          </w:tcPr>
          <w:p w:rsidR="00047EE2" w:rsidRPr="00310BAF" w:rsidRDefault="00047EE2" w:rsidP="00AA0A81">
            <w:pPr>
              <w:pStyle w:val="Tabletext"/>
              <w:keepNext/>
              <w:keepLines/>
              <w:jc w:val="center"/>
            </w:pPr>
            <w:r w:rsidRPr="00310BAF">
              <w:t>63</w:t>
            </w:r>
          </w:p>
        </w:tc>
        <w:tc>
          <w:tcPr>
            <w:tcW w:w="1247" w:type="dxa"/>
            <w:tcBorders>
              <w:left w:val="single" w:sz="6" w:space="0" w:color="auto"/>
              <w:bottom w:val="single" w:sz="6" w:space="0" w:color="auto"/>
              <w:right w:val="single" w:sz="6" w:space="0" w:color="auto"/>
            </w:tcBorders>
          </w:tcPr>
          <w:p w:rsidR="00047EE2" w:rsidRPr="00310BAF" w:rsidRDefault="00047EE2" w:rsidP="00AA0A81">
            <w:pPr>
              <w:pStyle w:val="Tabletext"/>
              <w:keepNext/>
              <w:keepLines/>
              <w:jc w:val="center"/>
            </w:pPr>
            <w:r w:rsidRPr="00310BAF">
              <w:t>0,13</w:t>
            </w:r>
          </w:p>
        </w:tc>
        <w:tc>
          <w:tcPr>
            <w:tcW w:w="1361" w:type="dxa"/>
            <w:tcBorders>
              <w:left w:val="single" w:sz="6" w:space="0" w:color="auto"/>
              <w:bottom w:val="single" w:sz="6" w:space="0" w:color="auto"/>
              <w:right w:val="single" w:sz="6" w:space="0" w:color="auto"/>
            </w:tcBorders>
          </w:tcPr>
          <w:p w:rsidR="00047EE2" w:rsidRPr="00310BAF" w:rsidRDefault="00047EE2" w:rsidP="00AA0A81">
            <w:pPr>
              <w:pStyle w:val="Tabletext"/>
              <w:keepNext/>
              <w:keepLines/>
              <w:jc w:val="center"/>
            </w:pPr>
            <w:r w:rsidRPr="00310BAF">
              <w:t>--</w:t>
            </w:r>
          </w:p>
        </w:tc>
        <w:tc>
          <w:tcPr>
            <w:tcW w:w="1304" w:type="dxa"/>
            <w:tcBorders>
              <w:left w:val="single" w:sz="6" w:space="0" w:color="auto"/>
              <w:bottom w:val="single" w:sz="6" w:space="0" w:color="auto"/>
              <w:right w:val="single" w:sz="6" w:space="0" w:color="auto"/>
            </w:tcBorders>
          </w:tcPr>
          <w:p w:rsidR="00047EE2" w:rsidRPr="00310BAF" w:rsidRDefault="00047EE2" w:rsidP="00AA0A81">
            <w:pPr>
              <w:pStyle w:val="Tabletext"/>
              <w:keepNext/>
              <w:keepLines/>
              <w:jc w:val="center"/>
              <w:rPr>
                <w:position w:val="6"/>
              </w:rPr>
            </w:pPr>
            <w:r w:rsidRPr="00310BAF">
              <w:rPr>
                <w:position w:val="6"/>
              </w:rPr>
              <w:t>--</w:t>
            </w:r>
          </w:p>
        </w:tc>
        <w:tc>
          <w:tcPr>
            <w:tcW w:w="1531" w:type="dxa"/>
            <w:tcBorders>
              <w:left w:val="single" w:sz="6" w:space="0" w:color="auto"/>
              <w:bottom w:val="single" w:sz="6" w:space="0" w:color="auto"/>
              <w:right w:val="single" w:sz="6" w:space="0" w:color="auto"/>
            </w:tcBorders>
          </w:tcPr>
          <w:p w:rsidR="00047EE2" w:rsidRPr="00310BAF" w:rsidRDefault="00047EE2" w:rsidP="00AA0A81">
            <w:pPr>
              <w:pStyle w:val="Tabletext"/>
              <w:keepNext/>
              <w:keepLines/>
              <w:jc w:val="center"/>
            </w:pPr>
            <w:r w:rsidRPr="00310BAF">
              <w:t>25</w:t>
            </w:r>
            <w:r w:rsidRPr="00275672">
              <w:rPr>
                <w:position w:val="6"/>
                <w:vertAlign w:val="superscript"/>
              </w:rPr>
              <w:t>(2)</w:t>
            </w:r>
            <w:r w:rsidRPr="00310BAF">
              <w:rPr>
                <w:position w:val="6"/>
              </w:rPr>
              <w:br/>
            </w:r>
            <w:r w:rsidRPr="00310BAF">
              <w:t>21</w:t>
            </w:r>
            <w:r w:rsidRPr="00275672">
              <w:rPr>
                <w:position w:val="6"/>
                <w:vertAlign w:val="superscript"/>
              </w:rPr>
              <w:t>(3)</w:t>
            </w:r>
          </w:p>
        </w:tc>
        <w:tc>
          <w:tcPr>
            <w:tcW w:w="1474" w:type="dxa"/>
            <w:tcBorders>
              <w:left w:val="single" w:sz="6" w:space="0" w:color="auto"/>
              <w:bottom w:val="single" w:sz="6" w:space="0" w:color="auto"/>
              <w:right w:val="single" w:sz="6" w:space="0" w:color="auto"/>
            </w:tcBorders>
          </w:tcPr>
          <w:p w:rsidR="00047EE2" w:rsidRPr="00310BAF" w:rsidRDefault="00047EE2" w:rsidP="00AA0A81">
            <w:pPr>
              <w:pStyle w:val="Tabletext"/>
              <w:keepNext/>
              <w:keepLines/>
              <w:jc w:val="center"/>
            </w:pPr>
            <w:r w:rsidRPr="00310BAF">
              <w:t>–214</w:t>
            </w:r>
            <w:r w:rsidRPr="00275672">
              <w:rPr>
                <w:position w:val="6"/>
                <w:vertAlign w:val="superscript"/>
              </w:rPr>
              <w:t>(2)</w:t>
            </w:r>
            <w:r w:rsidRPr="00310BAF">
              <w:rPr>
                <w:position w:val="6"/>
              </w:rPr>
              <w:br/>
            </w:r>
            <w:r w:rsidRPr="00310BAF">
              <w:t>–215</w:t>
            </w:r>
            <w:r w:rsidRPr="00275672">
              <w:rPr>
                <w:position w:val="6"/>
                <w:vertAlign w:val="superscript"/>
              </w:rPr>
              <w:t>(3)</w:t>
            </w:r>
          </w:p>
        </w:tc>
      </w:tr>
      <w:tr w:rsidR="00047EE2" w:rsidTr="008F5462">
        <w:trPr>
          <w:cantSplit/>
          <w:jc w:val="center"/>
        </w:trPr>
        <w:tc>
          <w:tcPr>
            <w:tcW w:w="1587" w:type="dxa"/>
            <w:tcBorders>
              <w:left w:val="single" w:sz="6" w:space="0" w:color="auto"/>
              <w:right w:val="single" w:sz="6" w:space="0" w:color="auto"/>
            </w:tcBorders>
          </w:tcPr>
          <w:p w:rsidR="00047EE2" w:rsidRPr="00310BAF" w:rsidRDefault="00047EE2" w:rsidP="00AA0A81">
            <w:pPr>
              <w:pStyle w:val="Tabletext"/>
              <w:keepNext/>
              <w:keepLines/>
            </w:pPr>
            <w:r w:rsidRPr="00310BAF">
              <w:t>7,145-7,190</w:t>
            </w:r>
            <w:r w:rsidRPr="00310BAF">
              <w:br/>
              <w:t>Tierra-espacio</w:t>
            </w:r>
          </w:p>
        </w:tc>
        <w:tc>
          <w:tcPr>
            <w:tcW w:w="1134" w:type="dxa"/>
            <w:tcBorders>
              <w:left w:val="single" w:sz="6" w:space="0" w:color="auto"/>
              <w:right w:val="single" w:sz="6" w:space="0" w:color="auto"/>
            </w:tcBorders>
          </w:tcPr>
          <w:p w:rsidR="00047EE2" w:rsidRPr="00310BAF" w:rsidRDefault="00047EE2" w:rsidP="00AA0A81">
            <w:pPr>
              <w:pStyle w:val="Tabletext"/>
              <w:keepNext/>
              <w:keepLines/>
              <w:jc w:val="center"/>
            </w:pPr>
            <w:r w:rsidRPr="00310BAF">
              <w:t>72</w:t>
            </w:r>
          </w:p>
        </w:tc>
        <w:tc>
          <w:tcPr>
            <w:tcW w:w="1247" w:type="dxa"/>
            <w:tcBorders>
              <w:left w:val="single" w:sz="6" w:space="0" w:color="auto"/>
              <w:right w:val="single" w:sz="6" w:space="0" w:color="auto"/>
            </w:tcBorders>
          </w:tcPr>
          <w:p w:rsidR="00047EE2" w:rsidRPr="00310BAF" w:rsidRDefault="00047EE2" w:rsidP="00AA0A81">
            <w:pPr>
              <w:pStyle w:val="Tabletext"/>
              <w:keepNext/>
              <w:keepLines/>
              <w:jc w:val="center"/>
            </w:pPr>
            <w:r w:rsidRPr="00310BAF">
              <w:t>0,04</w:t>
            </w:r>
          </w:p>
        </w:tc>
        <w:tc>
          <w:tcPr>
            <w:tcW w:w="1361" w:type="dxa"/>
            <w:tcBorders>
              <w:left w:val="single" w:sz="6" w:space="0" w:color="auto"/>
              <w:right w:val="single" w:sz="6" w:space="0" w:color="auto"/>
            </w:tcBorders>
          </w:tcPr>
          <w:p w:rsidR="00047EE2" w:rsidRPr="00310BAF" w:rsidRDefault="00047EE2" w:rsidP="00AA0A81">
            <w:pPr>
              <w:pStyle w:val="Tabletext"/>
              <w:keepNext/>
              <w:keepLines/>
              <w:jc w:val="center"/>
            </w:pPr>
            <w:r w:rsidRPr="00310BAF">
              <w:t>50</w:t>
            </w:r>
          </w:p>
        </w:tc>
        <w:tc>
          <w:tcPr>
            <w:tcW w:w="1304" w:type="dxa"/>
            <w:tcBorders>
              <w:left w:val="single" w:sz="6" w:space="0" w:color="auto"/>
              <w:right w:val="single" w:sz="6" w:space="0" w:color="auto"/>
            </w:tcBorders>
          </w:tcPr>
          <w:p w:rsidR="00047EE2" w:rsidRPr="00310BAF" w:rsidRDefault="00047EE2" w:rsidP="00AA0A81">
            <w:pPr>
              <w:pStyle w:val="Tabletext"/>
              <w:keepNext/>
              <w:keepLines/>
              <w:jc w:val="center"/>
            </w:pPr>
            <w:r w:rsidRPr="00310BAF">
              <w:t>115</w:t>
            </w:r>
          </w:p>
        </w:tc>
        <w:tc>
          <w:tcPr>
            <w:tcW w:w="1531" w:type="dxa"/>
            <w:tcBorders>
              <w:left w:val="single" w:sz="6" w:space="0" w:color="auto"/>
              <w:right w:val="single" w:sz="6" w:space="0" w:color="auto"/>
            </w:tcBorders>
          </w:tcPr>
          <w:p w:rsidR="00047EE2" w:rsidRPr="00310BAF" w:rsidRDefault="00047EE2" w:rsidP="00AA0A81">
            <w:pPr>
              <w:pStyle w:val="Tabletext"/>
              <w:keepNext/>
              <w:keepLines/>
              <w:jc w:val="center"/>
            </w:pPr>
            <w:r w:rsidRPr="00310BAF">
              <w:t>--</w:t>
            </w:r>
          </w:p>
        </w:tc>
        <w:tc>
          <w:tcPr>
            <w:tcW w:w="1474" w:type="dxa"/>
            <w:tcBorders>
              <w:left w:val="single" w:sz="6" w:space="0" w:color="auto"/>
              <w:right w:val="single" w:sz="6" w:space="0" w:color="auto"/>
            </w:tcBorders>
          </w:tcPr>
          <w:p w:rsidR="00047EE2" w:rsidRPr="00310BAF" w:rsidRDefault="00047EE2" w:rsidP="00AA0A81">
            <w:pPr>
              <w:pStyle w:val="Tabletext"/>
              <w:keepNext/>
              <w:keepLines/>
              <w:jc w:val="center"/>
            </w:pPr>
            <w:r w:rsidRPr="00310BAF">
              <w:t>--</w:t>
            </w:r>
          </w:p>
        </w:tc>
      </w:tr>
      <w:tr w:rsidR="00047EE2" w:rsidTr="008F5462">
        <w:trPr>
          <w:cantSplit/>
          <w:jc w:val="center"/>
        </w:trPr>
        <w:tc>
          <w:tcPr>
            <w:tcW w:w="1587" w:type="dxa"/>
            <w:tcBorders>
              <w:left w:val="single" w:sz="6" w:space="0" w:color="auto"/>
              <w:bottom w:val="single" w:sz="6" w:space="0" w:color="auto"/>
              <w:right w:val="single" w:sz="6" w:space="0" w:color="auto"/>
            </w:tcBorders>
          </w:tcPr>
          <w:p w:rsidR="00047EE2" w:rsidRPr="00310BAF" w:rsidRDefault="00047EE2" w:rsidP="00AA0A81">
            <w:pPr>
              <w:pStyle w:val="Tabletext"/>
            </w:pPr>
            <w:r w:rsidRPr="00310BAF">
              <w:t>8,400-8,450</w:t>
            </w:r>
            <w:r w:rsidRPr="00310BAF">
              <w:br/>
              <w:t>Espacio-Tierra</w:t>
            </w:r>
          </w:p>
        </w:tc>
        <w:tc>
          <w:tcPr>
            <w:tcW w:w="1134" w:type="dxa"/>
            <w:tcBorders>
              <w:left w:val="single" w:sz="6" w:space="0" w:color="auto"/>
              <w:bottom w:val="single" w:sz="6" w:space="0" w:color="auto"/>
              <w:right w:val="single" w:sz="6" w:space="0" w:color="auto"/>
            </w:tcBorders>
          </w:tcPr>
          <w:p w:rsidR="00047EE2" w:rsidRPr="00310BAF" w:rsidRDefault="00047EE2" w:rsidP="00AA0A81">
            <w:pPr>
              <w:pStyle w:val="Tabletext"/>
              <w:jc w:val="center"/>
            </w:pPr>
            <w:r w:rsidRPr="00310BAF">
              <w:t>74</w:t>
            </w:r>
          </w:p>
        </w:tc>
        <w:tc>
          <w:tcPr>
            <w:tcW w:w="1247" w:type="dxa"/>
            <w:tcBorders>
              <w:left w:val="single" w:sz="6" w:space="0" w:color="auto"/>
              <w:bottom w:val="single" w:sz="6" w:space="0" w:color="auto"/>
              <w:right w:val="single" w:sz="6" w:space="0" w:color="auto"/>
            </w:tcBorders>
          </w:tcPr>
          <w:p w:rsidR="00047EE2" w:rsidRPr="00310BAF" w:rsidRDefault="00047EE2" w:rsidP="00AA0A81">
            <w:pPr>
              <w:pStyle w:val="Tabletext"/>
              <w:jc w:val="center"/>
            </w:pPr>
            <w:r w:rsidRPr="00310BAF">
              <w:t>0,03</w:t>
            </w:r>
          </w:p>
        </w:tc>
        <w:tc>
          <w:tcPr>
            <w:tcW w:w="1361" w:type="dxa"/>
            <w:tcBorders>
              <w:left w:val="single" w:sz="6" w:space="0" w:color="auto"/>
              <w:bottom w:val="single" w:sz="6" w:space="0" w:color="auto"/>
              <w:right w:val="single" w:sz="6" w:space="0" w:color="auto"/>
            </w:tcBorders>
          </w:tcPr>
          <w:p w:rsidR="00047EE2" w:rsidRPr="00310BAF" w:rsidRDefault="00047EE2" w:rsidP="00AA0A81">
            <w:pPr>
              <w:pStyle w:val="Tabletext"/>
              <w:jc w:val="center"/>
            </w:pPr>
            <w:r w:rsidRPr="00310BAF">
              <w:t>--</w:t>
            </w:r>
          </w:p>
        </w:tc>
        <w:tc>
          <w:tcPr>
            <w:tcW w:w="1304" w:type="dxa"/>
            <w:tcBorders>
              <w:left w:val="single" w:sz="6" w:space="0" w:color="auto"/>
              <w:bottom w:val="single" w:sz="6" w:space="0" w:color="auto"/>
              <w:right w:val="single" w:sz="6" w:space="0" w:color="auto"/>
            </w:tcBorders>
          </w:tcPr>
          <w:p w:rsidR="00047EE2" w:rsidRPr="00310BAF" w:rsidRDefault="00047EE2" w:rsidP="00AA0A81">
            <w:pPr>
              <w:pStyle w:val="Tabletext"/>
              <w:jc w:val="center"/>
            </w:pPr>
            <w:r w:rsidRPr="00310BAF">
              <w:t>--</w:t>
            </w:r>
          </w:p>
        </w:tc>
        <w:tc>
          <w:tcPr>
            <w:tcW w:w="1531" w:type="dxa"/>
            <w:tcBorders>
              <w:left w:val="single" w:sz="6" w:space="0" w:color="auto"/>
              <w:bottom w:val="single" w:sz="6" w:space="0" w:color="auto"/>
              <w:right w:val="single" w:sz="6" w:space="0" w:color="auto"/>
            </w:tcBorders>
          </w:tcPr>
          <w:p w:rsidR="00047EE2" w:rsidRPr="00310BAF" w:rsidRDefault="00047EE2" w:rsidP="00AA0A81">
            <w:pPr>
              <w:pStyle w:val="Tabletext"/>
              <w:jc w:val="center"/>
            </w:pPr>
            <w:r w:rsidRPr="00310BAF">
              <w:t>37</w:t>
            </w:r>
            <w:r w:rsidRPr="00275672">
              <w:rPr>
                <w:position w:val="6"/>
                <w:vertAlign w:val="superscript"/>
              </w:rPr>
              <w:t>(2)</w:t>
            </w:r>
            <w:r w:rsidRPr="00310BAF">
              <w:br/>
              <w:t>27</w:t>
            </w:r>
            <w:r w:rsidRPr="00275672">
              <w:rPr>
                <w:position w:val="6"/>
                <w:vertAlign w:val="superscript"/>
              </w:rPr>
              <w:t>(3)</w:t>
            </w:r>
          </w:p>
        </w:tc>
        <w:tc>
          <w:tcPr>
            <w:tcW w:w="1474" w:type="dxa"/>
            <w:tcBorders>
              <w:left w:val="single" w:sz="6" w:space="0" w:color="auto"/>
              <w:bottom w:val="single" w:sz="6" w:space="0" w:color="auto"/>
              <w:right w:val="single" w:sz="6" w:space="0" w:color="auto"/>
            </w:tcBorders>
          </w:tcPr>
          <w:p w:rsidR="00047EE2" w:rsidRPr="00310BAF" w:rsidRDefault="00047EE2" w:rsidP="00AA0A81">
            <w:pPr>
              <w:pStyle w:val="Tabletext"/>
              <w:jc w:val="center"/>
            </w:pPr>
            <w:r w:rsidRPr="00310BAF">
              <w:t>–213</w:t>
            </w:r>
            <w:r w:rsidRPr="00275672">
              <w:rPr>
                <w:position w:val="6"/>
                <w:vertAlign w:val="superscript"/>
              </w:rPr>
              <w:t>(2)</w:t>
            </w:r>
            <w:r w:rsidRPr="00310BAF">
              <w:br/>
              <w:t>–214</w:t>
            </w:r>
            <w:r w:rsidRPr="00275672">
              <w:rPr>
                <w:position w:val="6"/>
                <w:vertAlign w:val="superscript"/>
              </w:rPr>
              <w:t>(3)</w:t>
            </w:r>
          </w:p>
        </w:tc>
      </w:tr>
      <w:tr w:rsidR="00047EE2" w:rsidTr="008F5462">
        <w:trPr>
          <w:cantSplit/>
          <w:jc w:val="center"/>
        </w:trPr>
        <w:tc>
          <w:tcPr>
            <w:tcW w:w="1587" w:type="dxa"/>
            <w:tcBorders>
              <w:top w:val="single" w:sz="6" w:space="0" w:color="auto"/>
              <w:left w:val="single" w:sz="6" w:space="0" w:color="auto"/>
              <w:right w:val="single" w:sz="6" w:space="0" w:color="auto"/>
            </w:tcBorders>
          </w:tcPr>
          <w:p w:rsidR="00047EE2" w:rsidRPr="00310BAF" w:rsidRDefault="00047EE2" w:rsidP="00AA0A81">
            <w:pPr>
              <w:pStyle w:val="Tabletext"/>
            </w:pPr>
            <w:r w:rsidRPr="00310BAF">
              <w:t>31,8-32,3</w:t>
            </w:r>
            <w:r w:rsidRPr="00310BAF">
              <w:br/>
              <w:t>Espacio-Tierra</w:t>
            </w:r>
          </w:p>
        </w:tc>
        <w:tc>
          <w:tcPr>
            <w:tcW w:w="1134" w:type="dxa"/>
            <w:tcBorders>
              <w:top w:val="single" w:sz="6" w:space="0" w:color="auto"/>
              <w:left w:val="single" w:sz="6" w:space="0" w:color="auto"/>
              <w:right w:val="single" w:sz="6" w:space="0" w:color="auto"/>
            </w:tcBorders>
          </w:tcPr>
          <w:p w:rsidR="00047EE2" w:rsidRPr="00310BAF" w:rsidRDefault="00047EE2" w:rsidP="00AA0A81">
            <w:pPr>
              <w:pStyle w:val="Tabletext"/>
              <w:jc w:val="center"/>
            </w:pPr>
            <w:r w:rsidRPr="00310BAF">
              <w:t>83,6</w:t>
            </w:r>
            <w:r w:rsidRPr="00275672">
              <w:rPr>
                <w:position w:val="6"/>
                <w:vertAlign w:val="superscript"/>
              </w:rPr>
              <w:t>(4)</w:t>
            </w:r>
          </w:p>
        </w:tc>
        <w:tc>
          <w:tcPr>
            <w:tcW w:w="1247" w:type="dxa"/>
            <w:tcBorders>
              <w:top w:val="single" w:sz="6" w:space="0" w:color="auto"/>
              <w:left w:val="single" w:sz="6" w:space="0" w:color="auto"/>
              <w:right w:val="single" w:sz="6" w:space="0" w:color="auto"/>
            </w:tcBorders>
          </w:tcPr>
          <w:p w:rsidR="00047EE2" w:rsidRPr="00310BAF" w:rsidRDefault="00047EE2" w:rsidP="00AA0A81">
            <w:pPr>
              <w:pStyle w:val="Tabletext"/>
              <w:jc w:val="center"/>
            </w:pPr>
            <w:r w:rsidRPr="00310BAF">
              <w:t>0,01</w:t>
            </w:r>
            <w:r w:rsidRPr="00275672">
              <w:rPr>
                <w:position w:val="6"/>
                <w:vertAlign w:val="superscript"/>
              </w:rPr>
              <w:t>(4)</w:t>
            </w:r>
          </w:p>
        </w:tc>
        <w:tc>
          <w:tcPr>
            <w:tcW w:w="1361" w:type="dxa"/>
            <w:tcBorders>
              <w:top w:val="single" w:sz="6" w:space="0" w:color="auto"/>
              <w:left w:val="single" w:sz="6" w:space="0" w:color="auto"/>
              <w:right w:val="single" w:sz="6" w:space="0" w:color="auto"/>
            </w:tcBorders>
          </w:tcPr>
          <w:p w:rsidR="00047EE2" w:rsidRPr="00310BAF" w:rsidRDefault="00047EE2" w:rsidP="00AA0A81">
            <w:pPr>
              <w:pStyle w:val="Tabletext"/>
              <w:jc w:val="center"/>
            </w:pPr>
            <w:r w:rsidRPr="00310BAF">
              <w:t>--</w:t>
            </w:r>
          </w:p>
        </w:tc>
        <w:tc>
          <w:tcPr>
            <w:tcW w:w="1304" w:type="dxa"/>
            <w:tcBorders>
              <w:top w:val="single" w:sz="6" w:space="0" w:color="auto"/>
              <w:left w:val="single" w:sz="6" w:space="0" w:color="auto"/>
              <w:right w:val="single" w:sz="6" w:space="0" w:color="auto"/>
            </w:tcBorders>
          </w:tcPr>
          <w:p w:rsidR="00047EE2" w:rsidRPr="00310BAF" w:rsidRDefault="00047EE2" w:rsidP="00AA0A81">
            <w:pPr>
              <w:pStyle w:val="Tabletext"/>
              <w:jc w:val="center"/>
            </w:pPr>
            <w:r w:rsidRPr="00310BAF">
              <w:t>--</w:t>
            </w:r>
          </w:p>
        </w:tc>
        <w:tc>
          <w:tcPr>
            <w:tcW w:w="1531" w:type="dxa"/>
            <w:tcBorders>
              <w:top w:val="single" w:sz="6" w:space="0" w:color="auto"/>
              <w:left w:val="single" w:sz="6" w:space="0" w:color="auto"/>
              <w:right w:val="single" w:sz="6" w:space="0" w:color="auto"/>
            </w:tcBorders>
          </w:tcPr>
          <w:p w:rsidR="00047EE2" w:rsidRPr="00310BAF" w:rsidRDefault="00047EE2" w:rsidP="00AA0A81">
            <w:pPr>
              <w:pStyle w:val="Tabletext"/>
              <w:jc w:val="center"/>
            </w:pPr>
            <w:r w:rsidRPr="00310BAF">
              <w:t>83</w:t>
            </w:r>
            <w:r w:rsidRPr="00275672">
              <w:rPr>
                <w:position w:val="6"/>
                <w:vertAlign w:val="superscript"/>
              </w:rPr>
              <w:t>(2)(4)</w:t>
            </w:r>
            <w:r w:rsidR="001C5D07" w:rsidRPr="00310BAF">
              <w:rPr>
                <w:position w:val="6"/>
              </w:rPr>
              <w:br/>
            </w:r>
            <w:r w:rsidRPr="00310BAF">
              <w:t>61</w:t>
            </w:r>
            <w:r w:rsidRPr="00275672">
              <w:rPr>
                <w:position w:val="6"/>
                <w:vertAlign w:val="superscript"/>
              </w:rPr>
              <w:t>(3)(4)</w:t>
            </w:r>
          </w:p>
        </w:tc>
        <w:tc>
          <w:tcPr>
            <w:tcW w:w="1474" w:type="dxa"/>
            <w:tcBorders>
              <w:top w:val="single" w:sz="6" w:space="0" w:color="auto"/>
              <w:left w:val="single" w:sz="6" w:space="0" w:color="auto"/>
              <w:right w:val="single" w:sz="6" w:space="0" w:color="auto"/>
            </w:tcBorders>
          </w:tcPr>
          <w:p w:rsidR="00047EE2" w:rsidRPr="00310BAF" w:rsidRDefault="00047EE2" w:rsidP="00AA0A81">
            <w:pPr>
              <w:pStyle w:val="Tabletext"/>
              <w:jc w:val="center"/>
            </w:pPr>
            <w:r w:rsidRPr="00310BAF">
              <w:t>–209</w:t>
            </w:r>
            <w:r w:rsidRPr="00275672">
              <w:rPr>
                <w:position w:val="6"/>
                <w:vertAlign w:val="superscript"/>
              </w:rPr>
              <w:t>(2)(4)</w:t>
            </w:r>
            <w:r w:rsidR="001C5D07" w:rsidRPr="00310BAF">
              <w:rPr>
                <w:position w:val="6"/>
              </w:rPr>
              <w:br/>
            </w:r>
            <w:r w:rsidRPr="00310BAF">
              <w:t>–211</w:t>
            </w:r>
            <w:r w:rsidRPr="00275672">
              <w:rPr>
                <w:position w:val="6"/>
                <w:vertAlign w:val="superscript"/>
              </w:rPr>
              <w:t>(3)(4)</w:t>
            </w:r>
          </w:p>
        </w:tc>
      </w:tr>
      <w:tr w:rsidR="00047EE2" w:rsidTr="008F5462">
        <w:trPr>
          <w:cantSplit/>
          <w:jc w:val="center"/>
        </w:trPr>
        <w:tc>
          <w:tcPr>
            <w:tcW w:w="1587" w:type="dxa"/>
            <w:tcBorders>
              <w:left w:val="single" w:sz="6" w:space="0" w:color="auto"/>
              <w:right w:val="single" w:sz="6" w:space="0" w:color="auto"/>
            </w:tcBorders>
          </w:tcPr>
          <w:p w:rsidR="00047EE2" w:rsidRPr="00310BAF" w:rsidRDefault="00047EE2" w:rsidP="00AA0A81">
            <w:pPr>
              <w:pStyle w:val="Tabletext"/>
            </w:pPr>
            <w:r w:rsidRPr="00310BAF">
              <w:t>34,2-34,7</w:t>
            </w:r>
            <w:r w:rsidRPr="00310BAF">
              <w:br/>
              <w:t>Tierra-espacio</w:t>
            </w:r>
          </w:p>
        </w:tc>
        <w:tc>
          <w:tcPr>
            <w:tcW w:w="1134" w:type="dxa"/>
            <w:tcBorders>
              <w:left w:val="single" w:sz="6" w:space="0" w:color="auto"/>
              <w:right w:val="single" w:sz="6" w:space="0" w:color="auto"/>
            </w:tcBorders>
          </w:tcPr>
          <w:p w:rsidR="00047EE2" w:rsidRPr="00310BAF" w:rsidRDefault="00047EE2" w:rsidP="00AA0A81">
            <w:pPr>
              <w:pStyle w:val="Tabletext"/>
              <w:jc w:val="center"/>
            </w:pPr>
            <w:r w:rsidRPr="00310BAF">
              <w:t>84</w:t>
            </w:r>
            <w:r w:rsidRPr="00275672">
              <w:rPr>
                <w:position w:val="6"/>
                <w:vertAlign w:val="superscript"/>
              </w:rPr>
              <w:t>(4)</w:t>
            </w:r>
          </w:p>
        </w:tc>
        <w:tc>
          <w:tcPr>
            <w:tcW w:w="1247" w:type="dxa"/>
            <w:tcBorders>
              <w:left w:val="single" w:sz="6" w:space="0" w:color="auto"/>
              <w:right w:val="single" w:sz="6" w:space="0" w:color="auto"/>
            </w:tcBorders>
          </w:tcPr>
          <w:p w:rsidR="00047EE2" w:rsidRPr="00310BAF" w:rsidRDefault="00047EE2" w:rsidP="00AA0A81">
            <w:pPr>
              <w:pStyle w:val="Tabletext"/>
              <w:jc w:val="center"/>
            </w:pPr>
            <w:r w:rsidRPr="00310BAF">
              <w:t>0,01</w:t>
            </w:r>
            <w:r w:rsidRPr="00275672">
              <w:rPr>
                <w:position w:val="6"/>
                <w:vertAlign w:val="superscript"/>
              </w:rPr>
              <w:t>(4)</w:t>
            </w:r>
          </w:p>
        </w:tc>
        <w:tc>
          <w:tcPr>
            <w:tcW w:w="1361" w:type="dxa"/>
            <w:tcBorders>
              <w:left w:val="single" w:sz="6" w:space="0" w:color="auto"/>
              <w:bottom w:val="single" w:sz="6" w:space="0" w:color="auto"/>
              <w:right w:val="single" w:sz="6" w:space="0" w:color="auto"/>
            </w:tcBorders>
          </w:tcPr>
          <w:p w:rsidR="00047EE2" w:rsidRPr="00310BAF" w:rsidRDefault="00047EE2" w:rsidP="00AA0A81">
            <w:pPr>
              <w:pStyle w:val="Tabletext"/>
              <w:jc w:val="center"/>
            </w:pPr>
            <w:r w:rsidRPr="00310BAF">
              <w:t>Por determinar</w:t>
            </w:r>
          </w:p>
        </w:tc>
        <w:tc>
          <w:tcPr>
            <w:tcW w:w="1304" w:type="dxa"/>
            <w:tcBorders>
              <w:left w:val="single" w:sz="6" w:space="0" w:color="auto"/>
              <w:bottom w:val="single" w:sz="6" w:space="0" w:color="auto"/>
              <w:right w:val="single" w:sz="6" w:space="0" w:color="auto"/>
            </w:tcBorders>
          </w:tcPr>
          <w:p w:rsidR="00047EE2" w:rsidRPr="00310BAF" w:rsidRDefault="00047EE2" w:rsidP="00AA0A81">
            <w:pPr>
              <w:pStyle w:val="Tabletext"/>
              <w:jc w:val="center"/>
            </w:pPr>
            <w:r w:rsidRPr="00310BAF">
              <w:t>Por determinar</w:t>
            </w:r>
          </w:p>
        </w:tc>
        <w:tc>
          <w:tcPr>
            <w:tcW w:w="1531" w:type="dxa"/>
            <w:tcBorders>
              <w:left w:val="single" w:sz="6" w:space="0" w:color="auto"/>
              <w:bottom w:val="single" w:sz="6" w:space="0" w:color="auto"/>
              <w:right w:val="single" w:sz="6" w:space="0" w:color="auto"/>
            </w:tcBorders>
          </w:tcPr>
          <w:p w:rsidR="00047EE2" w:rsidRPr="00310BAF" w:rsidRDefault="00047EE2" w:rsidP="00AA0A81">
            <w:pPr>
              <w:pStyle w:val="Tabletext"/>
              <w:jc w:val="center"/>
            </w:pPr>
            <w:r w:rsidRPr="00310BAF">
              <w:t>--</w:t>
            </w:r>
          </w:p>
        </w:tc>
        <w:tc>
          <w:tcPr>
            <w:tcW w:w="1474" w:type="dxa"/>
            <w:tcBorders>
              <w:left w:val="single" w:sz="6" w:space="0" w:color="auto"/>
              <w:bottom w:val="single" w:sz="6" w:space="0" w:color="auto"/>
              <w:right w:val="single" w:sz="6" w:space="0" w:color="auto"/>
            </w:tcBorders>
          </w:tcPr>
          <w:p w:rsidR="00047EE2" w:rsidRPr="00310BAF" w:rsidRDefault="00047EE2" w:rsidP="00AA0A81">
            <w:pPr>
              <w:pStyle w:val="Tabletext"/>
              <w:jc w:val="center"/>
            </w:pPr>
            <w:r w:rsidRPr="00310BAF">
              <w:t>--</w:t>
            </w:r>
          </w:p>
        </w:tc>
      </w:tr>
      <w:tr w:rsidR="00047EE2" w:rsidRPr="00AA0A81" w:rsidTr="00AA0A81">
        <w:trPr>
          <w:cantSplit/>
          <w:jc w:val="center"/>
        </w:trPr>
        <w:tc>
          <w:tcPr>
            <w:tcW w:w="9639" w:type="dxa"/>
            <w:gridSpan w:val="7"/>
            <w:tcBorders>
              <w:top w:val="single" w:sz="6" w:space="0" w:color="auto"/>
            </w:tcBorders>
          </w:tcPr>
          <w:p w:rsidR="00047EE2" w:rsidRPr="00AA0A81" w:rsidRDefault="00047EE2" w:rsidP="00AA0A81">
            <w:pPr>
              <w:pStyle w:val="Tablelegend"/>
            </w:pPr>
            <w:r w:rsidRPr="00AA0A81">
              <w:rPr>
                <w:vertAlign w:val="superscript"/>
              </w:rPr>
              <w:t>(1)</w:t>
            </w:r>
            <w:r w:rsidRPr="00AA0A81">
              <w:tab/>
              <w:t>La potencia de transmisor de 56 dBW sólo se utiliza en situaciones de emergencia del vehículo espacial.</w:t>
            </w:r>
          </w:p>
          <w:p w:rsidR="00047EE2" w:rsidRPr="00AA0A81" w:rsidRDefault="00047EE2" w:rsidP="00AA0A81">
            <w:pPr>
              <w:pStyle w:val="Tablelegend"/>
            </w:pPr>
            <w:r w:rsidRPr="00AA0A81">
              <w:rPr>
                <w:vertAlign w:val="superscript"/>
              </w:rPr>
              <w:t>(2)</w:t>
            </w:r>
            <w:r w:rsidRPr="00AA0A81">
              <w:tab/>
              <w:t>Cielo despejado, ángulo de elevación 30°, modo dúplex para recepción y transmisión simultáneas.</w:t>
            </w:r>
          </w:p>
          <w:p w:rsidR="00047EE2" w:rsidRPr="00AA0A81" w:rsidRDefault="00047EE2" w:rsidP="00AA0A81">
            <w:pPr>
              <w:pStyle w:val="Tablelegend"/>
            </w:pPr>
            <w:r w:rsidRPr="00AA0A81">
              <w:rPr>
                <w:vertAlign w:val="superscript"/>
              </w:rPr>
              <w:t>(3)</w:t>
            </w:r>
            <w:r w:rsidRPr="00AA0A81">
              <w:tab/>
              <w:t>Cielo despejado, ángulo de elevación de 30°, modo recepción solamente.</w:t>
            </w:r>
          </w:p>
          <w:p w:rsidR="00047EE2" w:rsidRPr="00AA0A81" w:rsidRDefault="00047EE2" w:rsidP="00AA0A81">
            <w:pPr>
              <w:pStyle w:val="Tablelegend"/>
            </w:pPr>
            <w:r w:rsidRPr="00AA0A81">
              <w:rPr>
                <w:vertAlign w:val="superscript"/>
              </w:rPr>
              <w:t>(4)</w:t>
            </w:r>
            <w:r w:rsidRPr="00AA0A81">
              <w:tab/>
              <w:t>Estimación.</w:t>
            </w:r>
          </w:p>
        </w:tc>
      </w:tr>
    </w:tbl>
    <w:p w:rsidR="00047EE2" w:rsidRDefault="00047EE2" w:rsidP="00047EE2">
      <w:pPr>
        <w:pStyle w:val="Tablefin"/>
      </w:pPr>
    </w:p>
    <w:p w:rsidR="001230ED" w:rsidRDefault="001230ED" w:rsidP="001230ED">
      <w:pPr>
        <w:spacing w:before="0"/>
        <w:rPr>
          <w:lang w:val="es-ES_tradnl"/>
        </w:rPr>
      </w:pPr>
    </w:p>
    <w:p w:rsidR="00047EE2" w:rsidRPr="00FB306D" w:rsidRDefault="00047EE2" w:rsidP="008F5462">
      <w:pPr>
        <w:rPr>
          <w:lang w:val="es-ES_tradnl"/>
        </w:rPr>
      </w:pPr>
      <w:r w:rsidRPr="00FB306D">
        <w:rPr>
          <w:lang w:val="es-ES_tradnl"/>
        </w:rPr>
        <w:t xml:space="preserve">La calidad de recepción de las estaciones terrenas para el espacio lejano se define normalmente en función de la relación entre la energía de la señal por bit y la densidad espectral de ruido necesaria para obtener una proporción de bits erróneos determinada. Otra forma de mostrar la elevada calidad de funcionamiento y sensibilidad de estas estaciones consiste en expresar la relación entre la ganancia de antena y la temperatura de ruido. Este cociente, conocido normalmente como </w:t>
      </w:r>
      <w:r w:rsidRPr="00FB306D">
        <w:rPr>
          <w:i/>
          <w:lang w:val="es-ES_tradnl"/>
        </w:rPr>
        <w:t>G</w:t>
      </w:r>
      <w:r w:rsidRPr="00FB306D">
        <w:rPr>
          <w:lang w:val="es-ES_tradnl"/>
        </w:rPr>
        <w:t>/</w:t>
      </w:r>
      <w:r w:rsidRPr="00FB306D">
        <w:rPr>
          <w:i/>
          <w:lang w:val="es-ES_tradnl"/>
        </w:rPr>
        <w:t>T</w:t>
      </w:r>
      <w:r w:rsidRPr="00FB306D">
        <w:rPr>
          <w:lang w:val="es-ES_tradnl"/>
        </w:rPr>
        <w:t>, toma un valor aproximado de 50 dB</w:t>
      </w:r>
      <w:r>
        <w:rPr>
          <w:lang w:val="es-ES_tradnl"/>
        </w:rPr>
        <w:t>/</w:t>
      </w:r>
      <w:r w:rsidRPr="00FB306D">
        <w:rPr>
          <w:lang w:val="es-ES_tradnl"/>
        </w:rPr>
        <w:t>(K) a 2,3</w:t>
      </w:r>
      <w:r w:rsidR="00802E6A">
        <w:rPr>
          <w:lang w:val="es-ES_tradnl"/>
        </w:rPr>
        <w:t> </w:t>
      </w:r>
      <w:r w:rsidRPr="00FB306D">
        <w:rPr>
          <w:lang w:val="es-ES_tradnl"/>
        </w:rPr>
        <w:t>GHz y de 59,5</w:t>
      </w:r>
      <w:r w:rsidR="00802E6A">
        <w:rPr>
          <w:lang w:val="es-ES_tradnl"/>
        </w:rPr>
        <w:t> </w:t>
      </w:r>
      <w:r w:rsidRPr="00FB306D">
        <w:rPr>
          <w:lang w:val="es-ES_tradnl"/>
        </w:rPr>
        <w:t>dB</w:t>
      </w:r>
      <w:r>
        <w:rPr>
          <w:lang w:val="es-ES_tradnl"/>
        </w:rPr>
        <w:t>/</w:t>
      </w:r>
      <w:r w:rsidRPr="00FB306D">
        <w:rPr>
          <w:lang w:val="es-ES_tradnl"/>
        </w:rPr>
        <w:t>(K) a 8,4 GHz. Pueden compararse estos valores con la magnitud inferior y típica de 41</w:t>
      </w:r>
      <w:r w:rsidR="001C5D07">
        <w:rPr>
          <w:lang w:val="es-ES_tradnl"/>
        </w:rPr>
        <w:t> </w:t>
      </w:r>
      <w:r w:rsidRPr="00FB306D">
        <w:rPr>
          <w:lang w:val="es-ES_tradnl"/>
        </w:rPr>
        <w:t>dB</w:t>
      </w:r>
      <w:r>
        <w:rPr>
          <w:lang w:val="es-ES_tradnl"/>
        </w:rPr>
        <w:t>/</w:t>
      </w:r>
      <w:r w:rsidRPr="00FB306D">
        <w:rPr>
          <w:lang w:val="es-ES_tradnl"/>
        </w:rPr>
        <w:t>(K) que presentan algunas estaciones terrenas del servicio fijo por satélite.</w:t>
      </w:r>
    </w:p>
    <w:p w:rsidR="00047EE2" w:rsidRPr="00FB306D" w:rsidRDefault="00047EE2" w:rsidP="00047EE2">
      <w:pPr>
        <w:pStyle w:val="Heading2"/>
        <w:rPr>
          <w:lang w:val="es-ES_tradnl"/>
        </w:rPr>
      </w:pPr>
      <w:r w:rsidRPr="00FB306D">
        <w:rPr>
          <w:lang w:val="es-ES_tradnl"/>
        </w:rPr>
        <w:t>3.2</w:t>
      </w:r>
      <w:r w:rsidRPr="00FB306D">
        <w:rPr>
          <w:lang w:val="es-ES_tradnl"/>
        </w:rPr>
        <w:tab/>
        <w:t>Estaciones espaciales</w:t>
      </w:r>
    </w:p>
    <w:p w:rsidR="00047EE2" w:rsidRPr="00FB306D" w:rsidRDefault="00047EE2" w:rsidP="00047EE2">
      <w:pPr>
        <w:rPr>
          <w:lang w:val="es-ES_tradnl"/>
        </w:rPr>
      </w:pPr>
      <w:r w:rsidRPr="00FB306D">
        <w:rPr>
          <w:lang w:val="es-ES_tradnl"/>
        </w:rPr>
        <w:t>El tamaño y peso del vehículo espacial están limitados por la capacidad de carga útil del vehículo de lanzamiento. La potencia del transmisor de la estación espacial y el tamaño de la antena presentan limitaciones que no existen en el caso de las estaciones terrenas. La temperatura de ruido del receptor es más elevada porque normalmente se utiliza un preamplificador no refrigerado.</w:t>
      </w:r>
    </w:p>
    <w:p w:rsidR="00047EE2" w:rsidRPr="00FB306D" w:rsidRDefault="00047EE2" w:rsidP="00047EE2">
      <w:pPr>
        <w:rPr>
          <w:lang w:val="es-ES_tradnl"/>
        </w:rPr>
      </w:pPr>
      <w:r w:rsidRPr="00FB306D">
        <w:rPr>
          <w:lang w:val="es-ES_tradnl"/>
        </w:rPr>
        <w:t>La estación espacial lleva un receptor</w:t>
      </w:r>
      <w:r w:rsidRPr="00FB306D">
        <w:rPr>
          <w:lang w:val="es-ES_tradnl"/>
        </w:rPr>
        <w:noBreakHyphen/>
        <w:t xml:space="preserve">transmisor combinado denominado transpónder, que funciona en uno de los dos modos siguientes. En el modo bidireccional la portadora recibida de una estación terrena se utiliza para controlar el oscilador mediante un bucle de enganche de fase. La frecuencia de este oscilador se emplea a continuación para controlar la frecuencia del transmisor del </w:t>
      </w:r>
      <w:r w:rsidRPr="00FB306D">
        <w:rPr>
          <w:lang w:val="es-ES_tradnl"/>
        </w:rPr>
        <w:lastRenderedPageBreak/>
        <w:t>transpónder de acuerdo con una relación fija. En el modo unidireccional no se recibe señal de la estación terrena y la frecuencia del transmisor del vehículo espacial se controla mediante un oscilador de cristal.</w:t>
      </w:r>
    </w:p>
    <w:p w:rsidR="00047EE2" w:rsidRPr="00FB306D" w:rsidRDefault="00047EE2" w:rsidP="00047EE2">
      <w:pPr>
        <w:rPr>
          <w:lang w:val="es-ES_tradnl"/>
        </w:rPr>
      </w:pPr>
      <w:r w:rsidRPr="00FB306D">
        <w:rPr>
          <w:lang w:val="es-ES_tradnl"/>
        </w:rPr>
        <w:t xml:space="preserve">En el modo bidireccional, la frecuencia y la fase de la señal transmitida por el vehículo espacial se controlan con gran precisión gracias a la extrema exactitud y precisión de la señal recibida de la estación terrena. </w:t>
      </w:r>
    </w:p>
    <w:p w:rsidR="00047EE2" w:rsidRPr="00FB306D" w:rsidRDefault="00047EE2" w:rsidP="00047EE2">
      <w:pPr>
        <w:rPr>
          <w:lang w:val="es-ES_tradnl"/>
        </w:rPr>
      </w:pPr>
      <w:r w:rsidRPr="00FB306D">
        <w:rPr>
          <w:lang w:val="es-ES_tradnl"/>
        </w:rPr>
        <w:t xml:space="preserve">En el </w:t>
      </w:r>
      <w:r>
        <w:rPr>
          <w:lang w:val="es-ES_tradnl"/>
        </w:rPr>
        <w:t>C</w:t>
      </w:r>
      <w:r w:rsidRPr="00FB306D">
        <w:rPr>
          <w:lang w:val="es-ES_tradnl"/>
        </w:rPr>
        <w:t>uadro 5 se resumen las características principales de las estaciones espaciales destinadas a la investigación del espacio lejano.</w:t>
      </w:r>
    </w:p>
    <w:p w:rsidR="00047EE2" w:rsidRPr="00CF5861" w:rsidRDefault="00047EE2" w:rsidP="001C5D07">
      <w:pPr>
        <w:pStyle w:val="TableNo"/>
        <w:rPr>
          <w:lang w:val="es-ES_tradnl"/>
        </w:rPr>
      </w:pPr>
      <w:r w:rsidRPr="00CF5861">
        <w:rPr>
          <w:lang w:val="es-ES_tradnl"/>
        </w:rPr>
        <w:t>CUADRO  5</w:t>
      </w:r>
    </w:p>
    <w:p w:rsidR="00047EE2" w:rsidRPr="00FB306D" w:rsidRDefault="00047EE2" w:rsidP="008F5462">
      <w:pPr>
        <w:pStyle w:val="Tabletitle"/>
        <w:rPr>
          <w:lang w:val="es-ES_tradnl"/>
        </w:rPr>
      </w:pPr>
      <w:r w:rsidRPr="00FB306D">
        <w:rPr>
          <w:lang w:val="es-ES_tradnl"/>
        </w:rPr>
        <w:t>Características típicas de las estaciones espaciales</w:t>
      </w:r>
      <w:r w:rsidR="008F5462">
        <w:rPr>
          <w:lang w:val="es-ES_tradnl"/>
        </w:rPr>
        <w:br/>
      </w:r>
      <w:r w:rsidRPr="00FB306D">
        <w:rPr>
          <w:lang w:val="es-ES_tradnl"/>
        </w:rPr>
        <w:t>para la investigación del espacio lejano</w:t>
      </w:r>
    </w:p>
    <w:tbl>
      <w:tblPr>
        <w:tblW w:w="9639" w:type="dxa"/>
        <w:jc w:val="center"/>
        <w:tblLayout w:type="fixed"/>
        <w:tblLook w:val="0000" w:firstRow="0" w:lastRow="0" w:firstColumn="0" w:lastColumn="0" w:noHBand="0" w:noVBand="0"/>
      </w:tblPr>
      <w:tblGrid>
        <w:gridCol w:w="1838"/>
        <w:gridCol w:w="1561"/>
        <w:gridCol w:w="1560"/>
        <w:gridCol w:w="1560"/>
        <w:gridCol w:w="1560"/>
        <w:gridCol w:w="1560"/>
      </w:tblGrid>
      <w:tr w:rsidR="00047EE2" w:rsidRPr="008F5462" w:rsidTr="00275672">
        <w:trPr>
          <w:cantSplit/>
          <w:jc w:val="center"/>
        </w:trPr>
        <w:tc>
          <w:tcPr>
            <w:tcW w:w="1838" w:type="dxa"/>
            <w:tcBorders>
              <w:top w:val="single" w:sz="6" w:space="0" w:color="auto"/>
              <w:left w:val="single" w:sz="6" w:space="0" w:color="auto"/>
              <w:bottom w:val="single" w:sz="6" w:space="0" w:color="auto"/>
              <w:right w:val="single" w:sz="6" w:space="0" w:color="auto"/>
            </w:tcBorders>
          </w:tcPr>
          <w:p w:rsidR="00047EE2" w:rsidRPr="008F5462" w:rsidRDefault="00047EE2" w:rsidP="008F5462">
            <w:pPr>
              <w:pStyle w:val="Tablehead"/>
            </w:pPr>
            <w:r w:rsidRPr="008F5462">
              <w:t>Frecuencia</w:t>
            </w:r>
            <w:r w:rsidRPr="008F5462">
              <w:br/>
              <w:t>espacio-Tierra</w:t>
            </w:r>
            <w:r w:rsidRPr="008F5462">
              <w:br/>
              <w:t>(GHz)</w:t>
            </w:r>
          </w:p>
        </w:tc>
        <w:tc>
          <w:tcPr>
            <w:tcW w:w="1561" w:type="dxa"/>
            <w:tcBorders>
              <w:top w:val="single" w:sz="6" w:space="0" w:color="auto"/>
              <w:left w:val="single" w:sz="6" w:space="0" w:color="auto"/>
              <w:bottom w:val="single" w:sz="6" w:space="0" w:color="auto"/>
              <w:right w:val="single" w:sz="6" w:space="0" w:color="auto"/>
            </w:tcBorders>
          </w:tcPr>
          <w:p w:rsidR="00047EE2" w:rsidRPr="008F5462" w:rsidRDefault="00047EE2" w:rsidP="008F5462">
            <w:pPr>
              <w:pStyle w:val="Tablehead"/>
            </w:pPr>
            <w:r w:rsidRPr="008F5462">
              <w:t>Diámetro de</w:t>
            </w:r>
            <w:r w:rsidR="00802E6A" w:rsidRPr="008F5462">
              <w:br/>
            </w:r>
            <w:r w:rsidRPr="008F5462">
              <w:t>la antena</w:t>
            </w:r>
            <w:r w:rsidRPr="008F5462">
              <w:br/>
              <w:t>(m)</w:t>
            </w:r>
          </w:p>
        </w:tc>
        <w:tc>
          <w:tcPr>
            <w:tcW w:w="1560" w:type="dxa"/>
            <w:tcBorders>
              <w:top w:val="single" w:sz="6" w:space="0" w:color="auto"/>
              <w:left w:val="single" w:sz="6" w:space="0" w:color="auto"/>
              <w:bottom w:val="single" w:sz="6" w:space="0" w:color="auto"/>
              <w:right w:val="single" w:sz="6" w:space="0" w:color="auto"/>
            </w:tcBorders>
          </w:tcPr>
          <w:p w:rsidR="00047EE2" w:rsidRPr="008F5462" w:rsidRDefault="00047EE2" w:rsidP="008F5462">
            <w:pPr>
              <w:pStyle w:val="Tablehead"/>
            </w:pPr>
            <w:r w:rsidRPr="008F5462">
              <w:t>Ganancia de</w:t>
            </w:r>
            <w:r w:rsidRPr="008F5462">
              <w:br/>
              <w:t>la antena</w:t>
            </w:r>
            <w:r w:rsidRPr="008F5462">
              <w:br/>
              <w:t>(dBi)</w:t>
            </w:r>
          </w:p>
        </w:tc>
        <w:tc>
          <w:tcPr>
            <w:tcW w:w="1560" w:type="dxa"/>
            <w:tcBorders>
              <w:top w:val="single" w:sz="6" w:space="0" w:color="auto"/>
              <w:left w:val="single" w:sz="6" w:space="0" w:color="auto"/>
              <w:bottom w:val="single" w:sz="6" w:space="0" w:color="auto"/>
              <w:right w:val="single" w:sz="6" w:space="0" w:color="auto"/>
            </w:tcBorders>
          </w:tcPr>
          <w:p w:rsidR="00047EE2" w:rsidRPr="008F5462" w:rsidRDefault="00047EE2" w:rsidP="008F5462">
            <w:pPr>
              <w:pStyle w:val="Tablehead"/>
            </w:pPr>
            <w:r w:rsidRPr="008F5462">
              <w:t>Anchura de haz</w:t>
            </w:r>
            <w:r w:rsidR="001C5D07" w:rsidRPr="008F5462">
              <w:t xml:space="preserve"> </w:t>
            </w:r>
            <w:r w:rsidRPr="008F5462">
              <w:t>de la antena</w:t>
            </w:r>
            <w:r w:rsidRPr="008F5462">
              <w:br/>
              <w:t>(grados)</w:t>
            </w:r>
          </w:p>
        </w:tc>
        <w:tc>
          <w:tcPr>
            <w:tcW w:w="1560" w:type="dxa"/>
            <w:tcBorders>
              <w:top w:val="single" w:sz="6" w:space="0" w:color="auto"/>
              <w:left w:val="single" w:sz="6" w:space="0" w:color="auto"/>
              <w:bottom w:val="single" w:sz="6" w:space="0" w:color="auto"/>
              <w:right w:val="single" w:sz="6" w:space="0" w:color="auto"/>
            </w:tcBorders>
          </w:tcPr>
          <w:p w:rsidR="00047EE2" w:rsidRPr="008F5462" w:rsidRDefault="00047EE2" w:rsidP="008F5462">
            <w:pPr>
              <w:pStyle w:val="Tablehead"/>
            </w:pPr>
            <w:r w:rsidRPr="008F5462">
              <w:t>Temperatura de ruido del receptor</w:t>
            </w:r>
          </w:p>
        </w:tc>
        <w:tc>
          <w:tcPr>
            <w:tcW w:w="1560" w:type="dxa"/>
            <w:tcBorders>
              <w:top w:val="single" w:sz="6" w:space="0" w:color="auto"/>
              <w:left w:val="single" w:sz="6" w:space="0" w:color="auto"/>
              <w:bottom w:val="single" w:sz="6" w:space="0" w:color="auto"/>
              <w:right w:val="single" w:sz="6" w:space="0" w:color="auto"/>
            </w:tcBorders>
          </w:tcPr>
          <w:p w:rsidR="00047EE2" w:rsidRPr="008F5462" w:rsidRDefault="00047EE2" w:rsidP="008F5462">
            <w:pPr>
              <w:pStyle w:val="Tablehead"/>
            </w:pPr>
            <w:r w:rsidRPr="008F5462">
              <w:t>Densidad</w:t>
            </w:r>
          </w:p>
        </w:tc>
      </w:tr>
      <w:tr w:rsidR="00310BAF" w:rsidRPr="008F5462" w:rsidTr="00275672">
        <w:trPr>
          <w:cantSplit/>
          <w:trHeight w:val="945"/>
          <w:jc w:val="center"/>
        </w:trPr>
        <w:tc>
          <w:tcPr>
            <w:tcW w:w="1838" w:type="dxa"/>
            <w:tcBorders>
              <w:top w:val="single" w:sz="6" w:space="0" w:color="auto"/>
              <w:left w:val="single" w:sz="6" w:space="0" w:color="auto"/>
              <w:bottom w:val="single" w:sz="4" w:space="0" w:color="auto"/>
              <w:right w:val="single" w:sz="6" w:space="0" w:color="auto"/>
            </w:tcBorders>
          </w:tcPr>
          <w:p w:rsidR="00310BAF" w:rsidRPr="008F5462" w:rsidRDefault="00310BAF" w:rsidP="008F5462">
            <w:pPr>
              <w:pStyle w:val="Tabletext"/>
              <w:jc w:val="center"/>
            </w:pPr>
            <w:r w:rsidRPr="008F5462">
              <w:t>2,110-2,120</w:t>
            </w:r>
            <w:r w:rsidRPr="008F5462">
              <w:br/>
              <w:t>7,145-7,190</w:t>
            </w:r>
            <w:r w:rsidRPr="008F5462">
              <w:br/>
              <w:t>34,2-34,7</w:t>
            </w:r>
          </w:p>
        </w:tc>
        <w:tc>
          <w:tcPr>
            <w:tcW w:w="1561" w:type="dxa"/>
            <w:tcBorders>
              <w:top w:val="single" w:sz="6" w:space="0" w:color="auto"/>
              <w:left w:val="single" w:sz="6" w:space="0" w:color="auto"/>
              <w:bottom w:val="single" w:sz="4" w:space="0" w:color="auto"/>
              <w:right w:val="single" w:sz="6" w:space="0" w:color="auto"/>
            </w:tcBorders>
          </w:tcPr>
          <w:p w:rsidR="00310BAF" w:rsidRPr="008F5462" w:rsidRDefault="00310BAF" w:rsidP="008F5462">
            <w:pPr>
              <w:pStyle w:val="Tabletext"/>
              <w:jc w:val="center"/>
            </w:pPr>
            <w:r w:rsidRPr="008F5462">
              <w:t>3,7</w:t>
            </w:r>
            <w:r w:rsidRPr="008F5462">
              <w:br/>
              <w:t>3,7</w:t>
            </w:r>
            <w:r w:rsidRPr="008F5462">
              <w:br/>
              <w:t>3,7</w:t>
            </w:r>
          </w:p>
        </w:tc>
        <w:tc>
          <w:tcPr>
            <w:tcW w:w="1560" w:type="dxa"/>
            <w:tcBorders>
              <w:top w:val="single" w:sz="6" w:space="0" w:color="auto"/>
              <w:left w:val="single" w:sz="6" w:space="0" w:color="auto"/>
              <w:bottom w:val="single" w:sz="4" w:space="0" w:color="auto"/>
              <w:right w:val="single" w:sz="6" w:space="0" w:color="auto"/>
            </w:tcBorders>
          </w:tcPr>
          <w:p w:rsidR="00310BAF" w:rsidRPr="008F5462" w:rsidRDefault="00310BAF" w:rsidP="008F5462">
            <w:pPr>
              <w:pStyle w:val="Tabletext"/>
              <w:jc w:val="center"/>
            </w:pPr>
            <w:r w:rsidRPr="008F5462">
              <w:t>36</w:t>
            </w:r>
            <w:r w:rsidRPr="008F5462">
              <w:br/>
              <w:t>48</w:t>
            </w:r>
            <w:r w:rsidRPr="008F5462">
              <w:br/>
              <w:t>61</w:t>
            </w:r>
          </w:p>
        </w:tc>
        <w:tc>
          <w:tcPr>
            <w:tcW w:w="1560" w:type="dxa"/>
            <w:tcBorders>
              <w:top w:val="single" w:sz="6" w:space="0" w:color="auto"/>
              <w:left w:val="single" w:sz="6" w:space="0" w:color="auto"/>
              <w:bottom w:val="single" w:sz="4" w:space="0" w:color="auto"/>
              <w:right w:val="single" w:sz="6" w:space="0" w:color="auto"/>
            </w:tcBorders>
          </w:tcPr>
          <w:p w:rsidR="00310BAF" w:rsidRPr="008F5462" w:rsidRDefault="00310BAF" w:rsidP="008F5462">
            <w:pPr>
              <w:pStyle w:val="Tabletext"/>
              <w:jc w:val="center"/>
            </w:pPr>
            <w:r w:rsidRPr="008F5462">
              <w:t>2,6</w:t>
            </w:r>
            <w:r w:rsidRPr="008F5462">
              <w:br/>
              <w:t>0,64</w:t>
            </w:r>
            <w:r w:rsidRPr="008F5462">
              <w:br/>
              <w:t>0,14</w:t>
            </w:r>
          </w:p>
        </w:tc>
        <w:tc>
          <w:tcPr>
            <w:tcW w:w="1560" w:type="dxa"/>
            <w:tcBorders>
              <w:top w:val="single" w:sz="6" w:space="0" w:color="auto"/>
              <w:left w:val="single" w:sz="6" w:space="0" w:color="auto"/>
              <w:bottom w:val="single" w:sz="4" w:space="0" w:color="auto"/>
              <w:right w:val="single" w:sz="6" w:space="0" w:color="auto"/>
            </w:tcBorders>
          </w:tcPr>
          <w:p w:rsidR="00310BAF" w:rsidRPr="008F5462" w:rsidRDefault="00310BAF" w:rsidP="008F5462">
            <w:pPr>
              <w:pStyle w:val="Tabletext"/>
              <w:jc w:val="center"/>
            </w:pPr>
            <w:r w:rsidRPr="008F5462">
              <w:t>200</w:t>
            </w:r>
            <w:r w:rsidRPr="008F5462">
              <w:br/>
              <w:t>330</w:t>
            </w:r>
            <w:r w:rsidRPr="008F5462">
              <w:br/>
              <w:t>2 000</w:t>
            </w:r>
          </w:p>
        </w:tc>
        <w:tc>
          <w:tcPr>
            <w:tcW w:w="1560" w:type="dxa"/>
            <w:tcBorders>
              <w:top w:val="single" w:sz="6" w:space="0" w:color="auto"/>
              <w:left w:val="single" w:sz="6" w:space="0" w:color="auto"/>
              <w:bottom w:val="single" w:sz="4" w:space="0" w:color="auto"/>
              <w:right w:val="single" w:sz="6" w:space="0" w:color="auto"/>
            </w:tcBorders>
          </w:tcPr>
          <w:p w:rsidR="00310BAF" w:rsidRPr="008F5462" w:rsidRDefault="00310BAF" w:rsidP="008F5462">
            <w:pPr>
              <w:pStyle w:val="Tabletext"/>
              <w:jc w:val="center"/>
            </w:pPr>
            <w:r w:rsidRPr="008F5462">
              <w:t>–206</w:t>
            </w:r>
            <w:r w:rsidRPr="008F5462">
              <w:br/>
              <w:t>–203</w:t>
            </w:r>
            <w:r w:rsidRPr="008F5462">
              <w:br/>
              <w:t>–196</w:t>
            </w:r>
          </w:p>
        </w:tc>
      </w:tr>
    </w:tbl>
    <w:p w:rsidR="00047EE2" w:rsidRPr="00310BAF" w:rsidRDefault="00047EE2" w:rsidP="00310BAF">
      <w:pPr>
        <w:pStyle w:val="TableText0"/>
        <w:spacing w:before="0" w:after="60"/>
        <w:rPr>
          <w:lang w:val="es-ES_tradnl"/>
        </w:rPr>
      </w:pPr>
    </w:p>
    <w:tbl>
      <w:tblPr>
        <w:tblW w:w="9639" w:type="dxa"/>
        <w:jc w:val="center"/>
        <w:tblLayout w:type="fixed"/>
        <w:tblLook w:val="0000" w:firstRow="0" w:lastRow="0" w:firstColumn="0" w:lastColumn="0" w:noHBand="0" w:noVBand="0"/>
      </w:tblPr>
      <w:tblGrid>
        <w:gridCol w:w="1723"/>
        <w:gridCol w:w="1584"/>
        <w:gridCol w:w="1583"/>
        <w:gridCol w:w="1583"/>
        <w:gridCol w:w="1583"/>
        <w:gridCol w:w="1583"/>
      </w:tblGrid>
      <w:tr w:rsidR="00047EE2" w:rsidRPr="008F5462" w:rsidTr="00310BAF">
        <w:trPr>
          <w:cantSplit/>
          <w:jc w:val="center"/>
        </w:trPr>
        <w:tc>
          <w:tcPr>
            <w:tcW w:w="1723" w:type="dxa"/>
            <w:tcBorders>
              <w:top w:val="single" w:sz="6" w:space="0" w:color="auto"/>
              <w:left w:val="single" w:sz="6" w:space="0" w:color="auto"/>
              <w:bottom w:val="single" w:sz="6" w:space="0" w:color="auto"/>
              <w:right w:val="single" w:sz="6" w:space="0" w:color="auto"/>
            </w:tcBorders>
          </w:tcPr>
          <w:p w:rsidR="00047EE2" w:rsidRPr="008F5462" w:rsidRDefault="00047EE2" w:rsidP="008F5462">
            <w:pPr>
              <w:pStyle w:val="Tablehead"/>
            </w:pPr>
            <w:r w:rsidRPr="008F5462">
              <w:t>Frecuencia</w:t>
            </w:r>
            <w:r w:rsidRPr="008F5462">
              <w:br/>
              <w:t>Tierra-espacio</w:t>
            </w:r>
            <w:r w:rsidRPr="008F5462">
              <w:br/>
              <w:t>(GHz)</w:t>
            </w:r>
          </w:p>
        </w:tc>
        <w:tc>
          <w:tcPr>
            <w:tcW w:w="1584" w:type="dxa"/>
            <w:tcBorders>
              <w:top w:val="single" w:sz="6" w:space="0" w:color="auto"/>
              <w:left w:val="single" w:sz="6" w:space="0" w:color="auto"/>
              <w:bottom w:val="single" w:sz="6" w:space="0" w:color="auto"/>
              <w:right w:val="single" w:sz="6" w:space="0" w:color="auto"/>
            </w:tcBorders>
          </w:tcPr>
          <w:p w:rsidR="00047EE2" w:rsidRPr="008F5462" w:rsidRDefault="00047EE2" w:rsidP="008F5462">
            <w:pPr>
              <w:pStyle w:val="Tablehead"/>
            </w:pPr>
            <w:r w:rsidRPr="008F5462">
              <w:t>Diámetro de</w:t>
            </w:r>
            <w:r w:rsidR="00802E6A" w:rsidRPr="008F5462">
              <w:br/>
            </w:r>
            <w:r w:rsidRPr="008F5462">
              <w:t>la</w:t>
            </w:r>
            <w:r w:rsidR="00310BAF" w:rsidRPr="008F5462">
              <w:t xml:space="preserve"> </w:t>
            </w:r>
            <w:r w:rsidRPr="008F5462">
              <w:t>antena</w:t>
            </w:r>
            <w:r w:rsidRPr="008F5462">
              <w:br/>
              <w:t>(m)</w:t>
            </w:r>
          </w:p>
        </w:tc>
        <w:tc>
          <w:tcPr>
            <w:tcW w:w="1583" w:type="dxa"/>
            <w:tcBorders>
              <w:top w:val="single" w:sz="6" w:space="0" w:color="auto"/>
              <w:left w:val="single" w:sz="6" w:space="0" w:color="auto"/>
              <w:bottom w:val="single" w:sz="6" w:space="0" w:color="auto"/>
              <w:right w:val="single" w:sz="6" w:space="0" w:color="auto"/>
            </w:tcBorders>
          </w:tcPr>
          <w:p w:rsidR="00047EE2" w:rsidRPr="008F5462" w:rsidRDefault="00047EE2" w:rsidP="008F5462">
            <w:pPr>
              <w:pStyle w:val="Tablehead"/>
            </w:pPr>
            <w:r w:rsidRPr="008F5462">
              <w:t>Ganancia de</w:t>
            </w:r>
            <w:r w:rsidRPr="008F5462">
              <w:br/>
              <w:t>la antena</w:t>
            </w:r>
            <w:r w:rsidRPr="008F5462">
              <w:br/>
              <w:t>(dBi)</w:t>
            </w:r>
          </w:p>
        </w:tc>
        <w:tc>
          <w:tcPr>
            <w:tcW w:w="1583" w:type="dxa"/>
            <w:tcBorders>
              <w:top w:val="single" w:sz="6" w:space="0" w:color="auto"/>
              <w:left w:val="single" w:sz="6" w:space="0" w:color="auto"/>
              <w:bottom w:val="single" w:sz="6" w:space="0" w:color="auto"/>
              <w:right w:val="single" w:sz="6" w:space="0" w:color="auto"/>
            </w:tcBorders>
          </w:tcPr>
          <w:p w:rsidR="00047EE2" w:rsidRPr="008F5462" w:rsidRDefault="00047EE2" w:rsidP="008F5462">
            <w:pPr>
              <w:pStyle w:val="Tablehead"/>
            </w:pPr>
            <w:r w:rsidRPr="008F5462">
              <w:t>Anchura de haz de la antena</w:t>
            </w:r>
            <w:r w:rsidRPr="008F5462">
              <w:br/>
              <w:t>(grados)</w:t>
            </w:r>
          </w:p>
        </w:tc>
        <w:tc>
          <w:tcPr>
            <w:tcW w:w="1583" w:type="dxa"/>
            <w:tcBorders>
              <w:top w:val="single" w:sz="6" w:space="0" w:color="auto"/>
              <w:left w:val="single" w:sz="6" w:space="0" w:color="auto"/>
              <w:bottom w:val="single" w:sz="6" w:space="0" w:color="auto"/>
              <w:right w:val="single" w:sz="6" w:space="0" w:color="auto"/>
            </w:tcBorders>
          </w:tcPr>
          <w:p w:rsidR="00047EE2" w:rsidRPr="008F5462" w:rsidRDefault="00047EE2" w:rsidP="008F5462">
            <w:pPr>
              <w:pStyle w:val="Tablehead"/>
            </w:pPr>
            <w:r w:rsidRPr="008F5462">
              <w:t>Temperatura</w:t>
            </w:r>
            <w:r w:rsidRPr="008F5462">
              <w:br/>
              <w:t>de ruido del receptor</w:t>
            </w:r>
            <w:r w:rsidRPr="008F5462">
              <w:br/>
              <w:t>(K)</w:t>
            </w:r>
          </w:p>
        </w:tc>
        <w:tc>
          <w:tcPr>
            <w:tcW w:w="1583" w:type="dxa"/>
            <w:tcBorders>
              <w:top w:val="single" w:sz="6" w:space="0" w:color="auto"/>
              <w:left w:val="single" w:sz="6" w:space="0" w:color="auto"/>
              <w:bottom w:val="single" w:sz="6" w:space="0" w:color="auto"/>
              <w:right w:val="single" w:sz="6" w:space="0" w:color="auto"/>
            </w:tcBorders>
          </w:tcPr>
          <w:p w:rsidR="00047EE2" w:rsidRPr="008F5462" w:rsidRDefault="00047EE2" w:rsidP="008F5462">
            <w:pPr>
              <w:pStyle w:val="Tablehead"/>
            </w:pPr>
            <w:r w:rsidRPr="008F5462">
              <w:t>Densidad espectral</w:t>
            </w:r>
            <w:r w:rsidRPr="008F5462">
              <w:br/>
              <w:t>de ruido del</w:t>
            </w:r>
            <w:r w:rsidRPr="008F5462">
              <w:br/>
              <w:t>receptor</w:t>
            </w:r>
            <w:r w:rsidRPr="008F5462">
              <w:br/>
              <w:t>(dB(W/Hz))</w:t>
            </w:r>
          </w:p>
        </w:tc>
      </w:tr>
      <w:tr w:rsidR="00310BAF" w:rsidRPr="008F5462" w:rsidTr="00310BAF">
        <w:trPr>
          <w:cantSplit/>
          <w:trHeight w:val="945"/>
          <w:jc w:val="center"/>
        </w:trPr>
        <w:tc>
          <w:tcPr>
            <w:tcW w:w="1723" w:type="dxa"/>
            <w:tcBorders>
              <w:top w:val="single" w:sz="6" w:space="0" w:color="auto"/>
              <w:left w:val="single" w:sz="6" w:space="0" w:color="auto"/>
              <w:bottom w:val="single" w:sz="4" w:space="0" w:color="auto"/>
              <w:right w:val="single" w:sz="6" w:space="0" w:color="auto"/>
            </w:tcBorders>
          </w:tcPr>
          <w:p w:rsidR="00310BAF" w:rsidRPr="008F5462" w:rsidRDefault="00310BAF" w:rsidP="008F5462">
            <w:pPr>
              <w:pStyle w:val="Tabletext"/>
              <w:jc w:val="center"/>
            </w:pPr>
            <w:r w:rsidRPr="008F5462">
              <w:t>2,290-2,300</w:t>
            </w:r>
            <w:r w:rsidRPr="008F5462">
              <w:br/>
              <w:t>8,400-8,450</w:t>
            </w:r>
            <w:r w:rsidRPr="008F5462">
              <w:br/>
              <w:t>31,8-32,3</w:t>
            </w:r>
          </w:p>
        </w:tc>
        <w:tc>
          <w:tcPr>
            <w:tcW w:w="1584" w:type="dxa"/>
            <w:tcBorders>
              <w:top w:val="single" w:sz="6" w:space="0" w:color="auto"/>
              <w:left w:val="single" w:sz="6" w:space="0" w:color="auto"/>
              <w:bottom w:val="single" w:sz="4" w:space="0" w:color="auto"/>
              <w:right w:val="single" w:sz="6" w:space="0" w:color="auto"/>
            </w:tcBorders>
          </w:tcPr>
          <w:p w:rsidR="00310BAF" w:rsidRPr="008F5462" w:rsidRDefault="00310BAF" w:rsidP="008F5462">
            <w:pPr>
              <w:pStyle w:val="Tabletext"/>
              <w:jc w:val="center"/>
            </w:pPr>
            <w:r w:rsidRPr="008F5462">
              <w:t>3,7</w:t>
            </w:r>
            <w:r w:rsidRPr="008F5462">
              <w:br/>
              <w:t>3,7</w:t>
            </w:r>
            <w:r w:rsidRPr="008F5462">
              <w:br/>
              <w:t>3,7</w:t>
            </w:r>
          </w:p>
        </w:tc>
        <w:tc>
          <w:tcPr>
            <w:tcW w:w="1583" w:type="dxa"/>
            <w:tcBorders>
              <w:top w:val="single" w:sz="6" w:space="0" w:color="auto"/>
              <w:left w:val="single" w:sz="6" w:space="0" w:color="auto"/>
              <w:bottom w:val="single" w:sz="4" w:space="0" w:color="auto"/>
              <w:right w:val="single" w:sz="6" w:space="0" w:color="auto"/>
            </w:tcBorders>
          </w:tcPr>
          <w:p w:rsidR="00310BAF" w:rsidRPr="008F5462" w:rsidRDefault="00310BAF" w:rsidP="008F5462">
            <w:pPr>
              <w:pStyle w:val="Tabletext"/>
              <w:jc w:val="center"/>
            </w:pPr>
            <w:r w:rsidRPr="008F5462">
              <w:t>37</w:t>
            </w:r>
            <w:r w:rsidRPr="008F5462">
              <w:br/>
              <w:t>48</w:t>
            </w:r>
            <w:r w:rsidRPr="008F5462">
              <w:br/>
              <w:t>59,5</w:t>
            </w:r>
          </w:p>
        </w:tc>
        <w:tc>
          <w:tcPr>
            <w:tcW w:w="1583" w:type="dxa"/>
            <w:tcBorders>
              <w:top w:val="single" w:sz="6" w:space="0" w:color="auto"/>
              <w:left w:val="single" w:sz="6" w:space="0" w:color="auto"/>
              <w:bottom w:val="single" w:sz="4" w:space="0" w:color="auto"/>
              <w:right w:val="single" w:sz="6" w:space="0" w:color="auto"/>
            </w:tcBorders>
          </w:tcPr>
          <w:p w:rsidR="00310BAF" w:rsidRPr="008F5462" w:rsidRDefault="00310BAF" w:rsidP="008F5462">
            <w:pPr>
              <w:pStyle w:val="Tabletext"/>
              <w:jc w:val="center"/>
            </w:pPr>
            <w:r w:rsidRPr="008F5462">
              <w:t>2,3</w:t>
            </w:r>
            <w:r w:rsidRPr="008F5462">
              <w:br/>
              <w:t>0,64</w:t>
            </w:r>
            <w:r w:rsidRPr="008F5462">
              <w:br/>
              <w:t>0,17</w:t>
            </w:r>
          </w:p>
        </w:tc>
        <w:tc>
          <w:tcPr>
            <w:tcW w:w="1583" w:type="dxa"/>
            <w:tcBorders>
              <w:top w:val="single" w:sz="6" w:space="0" w:color="auto"/>
              <w:left w:val="single" w:sz="6" w:space="0" w:color="auto"/>
              <w:bottom w:val="single" w:sz="4" w:space="0" w:color="auto"/>
              <w:right w:val="single" w:sz="6" w:space="0" w:color="auto"/>
            </w:tcBorders>
          </w:tcPr>
          <w:p w:rsidR="00310BAF" w:rsidRPr="008F5462" w:rsidRDefault="00310BAF" w:rsidP="008F5462">
            <w:pPr>
              <w:pStyle w:val="Tabletext"/>
              <w:jc w:val="center"/>
            </w:pPr>
            <w:r w:rsidRPr="008F5462">
              <w:t>13</w:t>
            </w:r>
            <w:r w:rsidRPr="008F5462">
              <w:br/>
              <w:t>13</w:t>
            </w:r>
            <w:r w:rsidRPr="008F5462">
              <w:br/>
              <w:t>13</w:t>
            </w:r>
          </w:p>
        </w:tc>
        <w:tc>
          <w:tcPr>
            <w:tcW w:w="1583" w:type="dxa"/>
            <w:tcBorders>
              <w:top w:val="single" w:sz="6" w:space="0" w:color="auto"/>
              <w:left w:val="single" w:sz="6" w:space="0" w:color="auto"/>
              <w:bottom w:val="single" w:sz="4" w:space="0" w:color="auto"/>
              <w:right w:val="single" w:sz="6" w:space="0" w:color="auto"/>
            </w:tcBorders>
          </w:tcPr>
          <w:p w:rsidR="00310BAF" w:rsidRPr="008F5462" w:rsidRDefault="00310BAF" w:rsidP="008F5462">
            <w:pPr>
              <w:pStyle w:val="Tabletext"/>
              <w:jc w:val="center"/>
            </w:pPr>
            <w:r w:rsidRPr="008F5462">
              <w:t>50</w:t>
            </w:r>
            <w:r w:rsidRPr="008F5462">
              <w:br/>
              <w:t>61</w:t>
            </w:r>
            <w:r w:rsidRPr="008F5462">
              <w:br/>
              <w:t>72,5</w:t>
            </w:r>
          </w:p>
        </w:tc>
      </w:tr>
    </w:tbl>
    <w:p w:rsidR="00047EE2" w:rsidRDefault="00047EE2" w:rsidP="00047EE2">
      <w:pPr>
        <w:pStyle w:val="Tablefin"/>
        <w:rPr>
          <w:lang w:val="es-ES_tradnl"/>
        </w:rPr>
      </w:pPr>
    </w:p>
    <w:p w:rsidR="001230ED" w:rsidRPr="001230ED" w:rsidRDefault="001230ED" w:rsidP="001230ED">
      <w:pPr>
        <w:spacing w:before="0"/>
        <w:rPr>
          <w:lang w:val="es-ES_tradnl"/>
        </w:rPr>
      </w:pPr>
      <w:bookmarkStart w:id="1" w:name="_GoBack"/>
      <w:bookmarkEnd w:id="1"/>
    </w:p>
    <w:p w:rsidR="00047EE2" w:rsidRPr="00FB306D" w:rsidRDefault="00047EE2" w:rsidP="00047EE2">
      <w:pPr>
        <w:rPr>
          <w:lang w:val="es-ES_tradnl"/>
        </w:rPr>
      </w:pPr>
      <w:r w:rsidRPr="00FB306D">
        <w:rPr>
          <w:lang w:val="es-ES_tradnl"/>
        </w:rPr>
        <w:t>Debido a la limitación de la p.i.r.e. en las estaciones espaciales, la estación terrena debe disponer del receptor más sensible posible. En las estaciones espaciales pueden utilizarse receptores de menor sensibilidad gracias a que la p.i.r.e. de la estación terrena es muy alta. Los requisitos de velocidad de transmisión de datos y las consideraciones de tamaño, peso, costo, complejidad y fiabilidad determinan la temperatura de ruido del receptor para cada vehículo espacial.</w:t>
      </w:r>
    </w:p>
    <w:p w:rsidR="00047EE2" w:rsidRPr="00FB306D" w:rsidRDefault="00047EE2" w:rsidP="00047EE2">
      <w:pPr>
        <w:rPr>
          <w:lang w:val="es-ES_tradnl"/>
        </w:rPr>
      </w:pPr>
      <w:r w:rsidRPr="00FB306D">
        <w:rPr>
          <w:lang w:val="es-ES_tradnl"/>
        </w:rPr>
        <w:t>La potencia del transmisor de la estación espacial viene limitada fundamentalmente por la potencia eléctrica que puede suministrar el propio vehículo espacial.</w:t>
      </w:r>
    </w:p>
    <w:p w:rsidR="00047EE2" w:rsidRPr="00FB306D" w:rsidRDefault="00047EE2" w:rsidP="00047EE2">
      <w:pPr>
        <w:pStyle w:val="Heading1"/>
        <w:rPr>
          <w:lang w:val="es-ES_tradnl"/>
        </w:rPr>
      </w:pPr>
      <w:r w:rsidRPr="00FB306D">
        <w:rPr>
          <w:lang w:val="es-ES_tradnl"/>
        </w:rPr>
        <w:t>4</w:t>
      </w:r>
      <w:r w:rsidRPr="00FB306D">
        <w:rPr>
          <w:lang w:val="es-ES_tradnl"/>
        </w:rPr>
        <w:tab/>
        <w:t>Métodos de telecomunicación con el espacio lejano</w:t>
      </w:r>
    </w:p>
    <w:p w:rsidR="00047EE2" w:rsidRPr="00FB306D" w:rsidRDefault="00047EE2" w:rsidP="00047EE2">
      <w:pPr>
        <w:rPr>
          <w:lang w:val="es-ES_tradnl"/>
        </w:rPr>
      </w:pPr>
      <w:r w:rsidRPr="00FB306D">
        <w:rPr>
          <w:lang w:val="es-ES_tradnl"/>
        </w:rPr>
        <w:t>Las funciones de telemedida y telemando para las telecomunicaciones con el espacio lejano suelen realizarse mediante la transmisión de portadoras moduladas en fase. El seguimiento Doppler se efectúa por detección coherente de fase de la portadora recibida. La función de determinación de la distancia se realiza añadiendo a la modulación una señal de determinación de la distancia.</w:t>
      </w:r>
    </w:p>
    <w:p w:rsidR="001230ED" w:rsidRDefault="001230ED">
      <w:pPr>
        <w:tabs>
          <w:tab w:val="clear" w:pos="794"/>
          <w:tab w:val="clear" w:pos="1191"/>
          <w:tab w:val="clear" w:pos="1588"/>
          <w:tab w:val="clear" w:pos="1985"/>
        </w:tabs>
        <w:overflowPunct/>
        <w:autoSpaceDE/>
        <w:autoSpaceDN/>
        <w:adjustRightInd/>
        <w:spacing w:before="0"/>
        <w:jc w:val="left"/>
        <w:textAlignment w:val="auto"/>
        <w:rPr>
          <w:b/>
          <w:lang w:val="es-ES_tradnl"/>
        </w:rPr>
      </w:pPr>
      <w:r>
        <w:rPr>
          <w:lang w:val="es-ES_tradnl"/>
        </w:rPr>
        <w:br w:type="page"/>
      </w:r>
    </w:p>
    <w:p w:rsidR="00047EE2" w:rsidRPr="008F5462" w:rsidRDefault="00047EE2" w:rsidP="008F5462">
      <w:pPr>
        <w:pStyle w:val="Heading2"/>
        <w:rPr>
          <w:lang w:val="es-ES_tradnl"/>
        </w:rPr>
      </w:pPr>
      <w:r w:rsidRPr="00FB306D">
        <w:rPr>
          <w:lang w:val="es-ES_tradnl"/>
        </w:rPr>
        <w:lastRenderedPageBreak/>
        <w:t>4.1</w:t>
      </w:r>
      <w:r w:rsidRPr="00FB306D">
        <w:rPr>
          <w:lang w:val="es-ES_tradnl"/>
        </w:rPr>
        <w:tab/>
        <w:t>Seguimiento de portadora y medición Doppler</w:t>
      </w:r>
    </w:p>
    <w:p w:rsidR="00047EE2" w:rsidRPr="00FB306D" w:rsidRDefault="00047EE2" w:rsidP="008F5462">
      <w:pPr>
        <w:rPr>
          <w:lang w:val="es-ES_tradnl"/>
        </w:rPr>
      </w:pPr>
      <w:r w:rsidRPr="00FB306D">
        <w:rPr>
          <w:lang w:val="es-ES_tradnl"/>
        </w:rPr>
        <w:t>Cuando se recibe en la Tierra una señal transmitida por un vehículo espacial, su frecuencia original ha sido modificada por el efecto Doppler. El seguimiento en fase de la portadora permite medir el desplazamiento Doppler y, en consecuencia, la velocidad del vehículo espacial con respecto a la estación terrena. Los receptores de las estaciones terrena y espacial siguen la portadora mediante un bucle de enganche de fase</w:t>
      </w:r>
      <w:r>
        <w:rPr>
          <w:lang w:val="es-ES_tradnl"/>
        </w:rPr>
        <w:t xml:space="preserve"> o un bucle costas</w:t>
      </w:r>
      <w:r w:rsidRPr="00FB306D">
        <w:rPr>
          <w:lang w:val="es-ES_tradnl"/>
        </w:rPr>
        <w:t>. Cuando el transp</w:t>
      </w:r>
      <w:r>
        <w:rPr>
          <w:lang w:val="es-ES_tradnl"/>
        </w:rPr>
        <w:t>o</w:t>
      </w:r>
      <w:r w:rsidRPr="00FB306D">
        <w:rPr>
          <w:lang w:val="es-ES_tradnl"/>
        </w:rPr>
        <w:t>nde</w:t>
      </w:r>
      <w:r>
        <w:rPr>
          <w:lang w:val="es-ES_tradnl"/>
        </w:rPr>
        <w:t>do</w:t>
      </w:r>
      <w:r w:rsidRPr="00FB306D">
        <w:rPr>
          <w:lang w:val="es-ES_tradnl"/>
        </w:rPr>
        <w:t>r funciona en el modo bidireccional, la frecuencia y fase en el bucle de enganche de fase de la estación espacial se utilizan para generar una o más frecuencias para el enlace espacio</w:t>
      </w:r>
      <w:r w:rsidRPr="00FB306D">
        <w:rPr>
          <w:lang w:val="es-ES_tradnl"/>
        </w:rPr>
        <w:noBreakHyphen/>
        <w:t>Tierra. De esta forma se proporcionan a la estación terrena señales correlacionadas con la frecuencia del enlace Tierra</w:t>
      </w:r>
      <w:r w:rsidRPr="00FB306D">
        <w:rPr>
          <w:lang w:val="es-ES_tradnl"/>
        </w:rPr>
        <w:noBreakHyphen/>
        <w:t>espacio, lo que permite realizar una medición Doppler precisa.</w:t>
      </w:r>
    </w:p>
    <w:p w:rsidR="00047EE2" w:rsidRPr="00FB306D" w:rsidRDefault="00047EE2" w:rsidP="00047EE2">
      <w:pPr>
        <w:rPr>
          <w:lang w:val="es-ES_tradnl"/>
        </w:rPr>
      </w:pPr>
      <w:r w:rsidRPr="00FB306D">
        <w:rPr>
          <w:lang w:val="es-ES_tradnl"/>
        </w:rPr>
        <w:t>En el modo unidireccional, las frecuencias para el enlace espacio</w:t>
      </w:r>
      <w:r w:rsidRPr="00FB306D">
        <w:rPr>
          <w:lang w:val="es-ES_tradnl"/>
        </w:rPr>
        <w:noBreakHyphen/>
        <w:t>Tierra se obtienen del oscilador del transpónder y la medición Doppler se basa en el conocimiento previo de la frecuencia del oscilador.</w:t>
      </w:r>
    </w:p>
    <w:p w:rsidR="00047EE2" w:rsidRPr="00FB306D" w:rsidRDefault="00047EE2" w:rsidP="00047EE2">
      <w:pPr>
        <w:pStyle w:val="Heading2"/>
        <w:rPr>
          <w:lang w:val="es-ES_tradnl"/>
        </w:rPr>
      </w:pPr>
      <w:r w:rsidRPr="00FB306D">
        <w:rPr>
          <w:lang w:val="es-ES_tradnl"/>
        </w:rPr>
        <w:t>4.2</w:t>
      </w:r>
      <w:r w:rsidRPr="00FB306D">
        <w:rPr>
          <w:lang w:val="es-ES_tradnl"/>
        </w:rPr>
        <w:tab/>
        <w:t>Modulación y demodulación</w:t>
      </w:r>
    </w:p>
    <w:p w:rsidR="00047EE2" w:rsidRPr="00FB306D" w:rsidRDefault="00047EE2" w:rsidP="00047EE2">
      <w:pPr>
        <w:rPr>
          <w:lang w:val="es-ES_tradnl"/>
        </w:rPr>
      </w:pPr>
      <w:r w:rsidRPr="00FB306D">
        <w:rPr>
          <w:lang w:val="es-ES_tradnl"/>
        </w:rPr>
        <w:t>Los enlaces radioeléctricos utilizan la modulación de fase de la portadora de radiofrecuencia. La señal digital de datos de banda de base se utiliza para modular una subportadora que, a su vez, modula en fase a la portadora de radiofrecuencia. Para telemedida se suele utilizar como subportadora una onda cuadrada; para telemando la subportadora es a menudo sinusoidal. El índice de modulación se regula de modo que se obtenga la relación deseada entre la potencia de la portadora residual y la potencia de la banda lateral de la señal de datos. El valor de esta relación se elige de forma que sean óptimos el seguimiento de la portadora y la detección de la señal de datos en el receptor.</w:t>
      </w:r>
    </w:p>
    <w:p w:rsidR="00047EE2" w:rsidRPr="00FB306D" w:rsidRDefault="00047EE2" w:rsidP="00047EE2">
      <w:pPr>
        <w:rPr>
          <w:lang w:val="es-ES_tradnl"/>
        </w:rPr>
      </w:pPr>
      <w:r w:rsidRPr="00FB306D">
        <w:rPr>
          <w:lang w:val="es-ES_tradnl"/>
        </w:rPr>
        <w:t>La demodulación de la portadora de radiofrecuencia y de la subportadora de datos se efectúa mediante bucles de enganche de fase</w:t>
      </w:r>
      <w:r>
        <w:rPr>
          <w:lang w:val="es-ES_tradnl"/>
        </w:rPr>
        <w:t xml:space="preserve"> (PLL)</w:t>
      </w:r>
      <w:r w:rsidRPr="00FB306D">
        <w:rPr>
          <w:lang w:val="es-ES_tradnl"/>
        </w:rPr>
        <w:t>. Para la detección de la señal de datos se utilizan por lo general técnicas de correlación y de filtros adaptados.</w:t>
      </w:r>
    </w:p>
    <w:p w:rsidR="00047EE2" w:rsidRPr="000D1277" w:rsidRDefault="00047EE2" w:rsidP="00047EE2">
      <w:pPr>
        <w:rPr>
          <w:lang w:val="es-ES_tradnl"/>
        </w:rPr>
      </w:pPr>
      <w:r w:rsidRPr="000D1277">
        <w:rPr>
          <w:lang w:val="es-ES_tradnl"/>
        </w:rPr>
        <w:t>Los enlaces de televisión y de telefonía para misiones tripuladas pueden emplear otras técnicas de modulación y demodulación. Normalmente, en estos casos se utiliza modulación y demodulación MDMG y MDP-4 (con desplazamiento) eficaces en cuanto a la utilización de la anchura de banda, con seguimiento de portadora mediante bucle Costas en vez de PLL.</w:t>
      </w:r>
    </w:p>
    <w:p w:rsidR="00047EE2" w:rsidRPr="00FB306D" w:rsidRDefault="00047EE2" w:rsidP="00047EE2">
      <w:pPr>
        <w:pStyle w:val="Heading2"/>
        <w:rPr>
          <w:lang w:val="es-ES_tradnl"/>
        </w:rPr>
      </w:pPr>
      <w:r w:rsidRPr="00FB306D">
        <w:rPr>
          <w:lang w:val="es-ES_tradnl"/>
        </w:rPr>
        <w:t>4.3</w:t>
      </w:r>
      <w:r w:rsidRPr="00FB306D">
        <w:rPr>
          <w:lang w:val="es-ES_tradnl"/>
        </w:rPr>
        <w:tab/>
        <w:t>Codificación</w:t>
      </w:r>
    </w:p>
    <w:p w:rsidR="00047EE2" w:rsidRPr="000D1277" w:rsidRDefault="00047EE2" w:rsidP="001230ED">
      <w:pPr>
        <w:rPr>
          <w:lang w:val="es-ES_tradnl"/>
        </w:rPr>
      </w:pPr>
      <w:r w:rsidRPr="00FB306D">
        <w:rPr>
          <w:lang w:val="es-ES_tradnl"/>
        </w:rPr>
        <w:t xml:space="preserve">En un enlace de telecomunicación digital puede reducirse la probabilidad de error si se aumenta la anchura de banda de información. En la codificación se aprovecha este aumento traduciendo, de una manera determinada, cada bit de datos a un número mayor de símbolos de código. Como ejemplos de tipos de codificación pueden citarse los códigos de bloques y los códigos convolucionales. Después de la transmisión, los datos originales se recuperan mediante un proceso de decodificación adaptado al tipo de código. </w:t>
      </w:r>
      <w:r w:rsidRPr="000D1277">
        <w:rPr>
          <w:lang w:val="es-ES_tradnl"/>
        </w:rPr>
        <w:t>La mejora en calidad de la transmisión codificada está relacionada con la amplitud de la anchura de banda y puede variar desde 3,8</w:t>
      </w:r>
      <w:r w:rsidR="001230ED">
        <w:rPr>
          <w:lang w:val="es-ES_tradnl"/>
        </w:rPr>
        <w:t> </w:t>
      </w:r>
      <w:r w:rsidRPr="000D1277">
        <w:rPr>
          <w:lang w:val="es-ES_tradnl"/>
        </w:rPr>
        <w:t xml:space="preserve">dB (codificación convolucional, proporción de bits erróneos de </w:t>
      </w:r>
      <w:r w:rsidRPr="004511F5">
        <w:rPr>
          <w:lang w:val="es-ES_tradnl"/>
        </w:rPr>
        <w:t xml:space="preserve">1 </w:t>
      </w:r>
      <w:r w:rsidR="004511F5" w:rsidRPr="004511F5">
        <w:sym w:font="Symbol" w:char="F0B4"/>
      </w:r>
      <w:r w:rsidRPr="004511F5">
        <w:rPr>
          <w:lang w:val="es-ES_tradnl"/>
        </w:rPr>
        <w:t xml:space="preserve"> 10</w:t>
      </w:r>
      <w:r w:rsidRPr="004511F5">
        <w:rPr>
          <w:position w:val="6"/>
          <w:sz w:val="16"/>
          <w:lang w:val="es-ES_tradnl"/>
        </w:rPr>
        <w:t>–3</w:t>
      </w:r>
      <w:r w:rsidRPr="000D1277">
        <w:rPr>
          <w:lang w:val="es-ES_tradnl"/>
        </w:rPr>
        <w:t>) hasta más de 9 dB (codificación Turbo de índice 1/6).</w:t>
      </w:r>
    </w:p>
    <w:p w:rsidR="00047EE2" w:rsidRPr="00FB306D" w:rsidRDefault="00047EE2" w:rsidP="00047EE2">
      <w:pPr>
        <w:pStyle w:val="Heading2"/>
        <w:rPr>
          <w:lang w:val="es-ES_tradnl"/>
        </w:rPr>
      </w:pPr>
      <w:r w:rsidRPr="00FB306D">
        <w:rPr>
          <w:lang w:val="es-ES_tradnl"/>
        </w:rPr>
        <w:t>4.4</w:t>
      </w:r>
      <w:r w:rsidRPr="00FB306D">
        <w:rPr>
          <w:lang w:val="es-ES_tradnl"/>
        </w:rPr>
        <w:tab/>
        <w:t>Multiplexión</w:t>
      </w:r>
    </w:p>
    <w:p w:rsidR="00047EE2" w:rsidRPr="00FB306D" w:rsidRDefault="00047EE2" w:rsidP="00047EE2">
      <w:pPr>
        <w:rPr>
          <w:lang w:val="es-ES_tradnl"/>
        </w:rPr>
      </w:pPr>
      <w:r w:rsidRPr="00FB306D">
        <w:rPr>
          <w:lang w:val="es-ES_tradnl"/>
        </w:rPr>
        <w:t>Las telemedidas con objeto científico y de mantenimiento pueden combinarse en un solo flujo de datos digitales mediante multiplexión por distribución en el tiempo o pueden transmitirse mediante subportadoras separadas que se suman para formar una señal de modulación compuesta. También puede agregarse una señal de determinación de la distancia a las señales de telemedida o telemando. La amplitud de las distintas señales de datos se ajusta de manera que la potencia del transmisor quede debidamente distribuida entre la portadora y las bandas laterales de información.</w:t>
      </w:r>
    </w:p>
    <w:p w:rsidR="00047EE2" w:rsidRPr="00FB306D" w:rsidRDefault="00047EE2" w:rsidP="00047EE2">
      <w:pPr>
        <w:pStyle w:val="Heading2"/>
        <w:rPr>
          <w:lang w:val="es-ES_tradnl"/>
        </w:rPr>
      </w:pPr>
      <w:r w:rsidRPr="00FB306D">
        <w:rPr>
          <w:lang w:val="es-ES_tradnl"/>
        </w:rPr>
        <w:lastRenderedPageBreak/>
        <w:t>4.5</w:t>
      </w:r>
      <w:r w:rsidRPr="00FB306D">
        <w:rPr>
          <w:lang w:val="es-ES_tradnl"/>
        </w:rPr>
        <w:tab/>
        <w:t>Determinación de la distancia</w:t>
      </w:r>
    </w:p>
    <w:p w:rsidR="00047EE2" w:rsidRPr="00FB306D" w:rsidRDefault="00047EE2" w:rsidP="00047EE2">
      <w:pPr>
        <w:rPr>
          <w:lang w:val="es-ES_tradnl"/>
        </w:rPr>
      </w:pPr>
      <w:r w:rsidRPr="00FB306D">
        <w:rPr>
          <w:lang w:val="es-ES_tradnl"/>
        </w:rPr>
        <w:t>La determinación de la distancia se realiza desde una estación terrena utilizando el transpónder de la estación espacial en el modo bidireccional. La modulación de determinación de distancia en la señal Tierra</w:t>
      </w:r>
      <w:r w:rsidRPr="00FB306D">
        <w:rPr>
          <w:lang w:val="es-ES_tradnl"/>
        </w:rPr>
        <w:noBreakHyphen/>
        <w:t>espacio se recupera en el transpónder y se utiliza para modular la portadora del enlace espacio</w:t>
      </w:r>
      <w:r w:rsidRPr="00FB306D">
        <w:rPr>
          <w:lang w:val="es-ES_tradnl"/>
        </w:rPr>
        <w:noBreakHyphen/>
        <w:t xml:space="preserve">Tierra. En la estación terrena se comparan los códigos de determinación de la distancia transmitido y recibido, obteniéndose así una medida del retardo de transmisión que es proporcional a la distancia. </w:t>
      </w:r>
    </w:p>
    <w:p w:rsidR="00047EE2" w:rsidRDefault="00047EE2" w:rsidP="001230ED">
      <w:pPr>
        <w:rPr>
          <w:lang w:val="es-ES_tradnl"/>
        </w:rPr>
      </w:pPr>
      <w:r w:rsidRPr="00FB306D">
        <w:rPr>
          <w:lang w:val="es-ES_tradnl"/>
        </w:rPr>
        <w:t>Una limitación fundamental de la precisión en la determinación de la distancia es la posibilidad de medir la correlación de tiempo entre los códigos transmitido y recibido. En el sistema empleado actualmente se utiliza una frecuencia de código máxima de 2</w:t>
      </w:r>
      <w:r>
        <w:rPr>
          <w:lang w:val="es-ES_tradnl"/>
        </w:rPr>
        <w:t> </w:t>
      </w:r>
      <w:r w:rsidRPr="00FB306D">
        <w:rPr>
          <w:lang w:val="es-ES_tradnl"/>
        </w:rPr>
        <w:t>062</w:t>
      </w:r>
      <w:r w:rsidR="00802E6A">
        <w:rPr>
          <w:lang w:val="es-ES_tradnl"/>
        </w:rPr>
        <w:t> </w:t>
      </w:r>
      <w:r w:rsidRPr="00FB306D">
        <w:rPr>
          <w:lang w:val="es-ES_tradnl"/>
        </w:rPr>
        <w:t>MHz. El periodo de código es de 0,</w:t>
      </w:r>
      <w:r w:rsidRPr="004511F5">
        <w:rPr>
          <w:lang w:val="es-ES_tradnl"/>
        </w:rPr>
        <w:t>485</w:t>
      </w:r>
      <w:r w:rsidR="0068214C">
        <w:rPr>
          <w:lang w:val="es-ES_tradnl"/>
        </w:rPr>
        <w:t> </w:t>
      </w:r>
      <w:r w:rsidR="004511F5" w:rsidRPr="004511F5">
        <w:sym w:font="Symbol" w:char="F06D"/>
      </w:r>
      <w:r w:rsidRPr="004511F5">
        <w:rPr>
          <w:lang w:val="es-ES_tradnl"/>
        </w:rPr>
        <w:t>s,</w:t>
      </w:r>
      <w:r w:rsidRPr="00FB306D">
        <w:rPr>
          <w:lang w:val="es-ES_tradnl"/>
        </w:rPr>
        <w:t xml:space="preserve"> y se obtiene fácilmente una resolución de 4</w:t>
      </w:r>
      <w:r w:rsidR="00802E6A">
        <w:rPr>
          <w:lang w:val="es-ES_tradnl"/>
        </w:rPr>
        <w:t> </w:t>
      </w:r>
      <w:r w:rsidRPr="00FB306D">
        <w:rPr>
          <w:lang w:val="es-ES_tradnl"/>
        </w:rPr>
        <w:t>ns, suponiendo una relación señal/ruido suficiente. Esta resolución equivale a 120</w:t>
      </w:r>
      <w:r w:rsidR="001230ED">
        <w:rPr>
          <w:lang w:val="es-ES_tradnl"/>
        </w:rPr>
        <w:t> </w:t>
      </w:r>
      <w:r w:rsidRPr="00FB306D">
        <w:rPr>
          <w:lang w:val="es-ES_tradnl"/>
        </w:rPr>
        <w:t>cm en una longitud de trayecto bidireccional, es decir, 60</w:t>
      </w:r>
      <w:r>
        <w:rPr>
          <w:lang w:val="es-ES_tradnl"/>
        </w:rPr>
        <w:t> </w:t>
      </w:r>
      <w:r w:rsidRPr="00FB306D">
        <w:rPr>
          <w:lang w:val="es-ES_tradnl"/>
        </w:rPr>
        <w:t xml:space="preserve">cm de distancia, lo que satisface las actuales exigencias de exactitud de la navegación indicadas en el </w:t>
      </w:r>
      <w:r>
        <w:rPr>
          <w:lang w:val="es-ES_tradnl"/>
        </w:rPr>
        <w:t>C</w:t>
      </w:r>
      <w:r w:rsidRPr="00FB306D">
        <w:rPr>
          <w:lang w:val="es-ES_tradnl"/>
        </w:rPr>
        <w:t>uadro 2.</w:t>
      </w:r>
    </w:p>
    <w:p w:rsidR="00047EE2" w:rsidRPr="00FB306D" w:rsidRDefault="00047EE2" w:rsidP="001230ED">
      <w:pPr>
        <w:rPr>
          <w:lang w:val="es-ES_tradnl"/>
        </w:rPr>
      </w:pPr>
      <w:r w:rsidRPr="00FB306D">
        <w:rPr>
          <w:lang w:val="es-ES_tradnl"/>
        </w:rPr>
        <w:t>Para lograr una precisión de 1 cm, que se necesitará en futuros experimentos radiocientíficos (véase el §</w:t>
      </w:r>
      <w:r w:rsidR="001230ED">
        <w:rPr>
          <w:lang w:val="es-ES_tradnl"/>
        </w:rPr>
        <w:t> </w:t>
      </w:r>
      <w:r w:rsidRPr="00FB306D">
        <w:rPr>
          <w:lang w:val="es-ES_tradnl"/>
        </w:rPr>
        <w:t>2.3.2), se requiere una frecuencia de código de por lo menos 30 MHz.</w:t>
      </w:r>
    </w:p>
    <w:p w:rsidR="00047EE2" w:rsidRPr="00FB306D" w:rsidRDefault="00047EE2" w:rsidP="00047EE2">
      <w:pPr>
        <w:pStyle w:val="Heading2"/>
        <w:rPr>
          <w:lang w:val="es-ES_tradnl"/>
        </w:rPr>
      </w:pPr>
      <w:r w:rsidRPr="00FB306D">
        <w:rPr>
          <w:lang w:val="es-ES_tradnl"/>
        </w:rPr>
        <w:t>4.6</w:t>
      </w:r>
      <w:r w:rsidRPr="00FB306D">
        <w:rPr>
          <w:lang w:val="es-ES_tradnl"/>
        </w:rPr>
        <w:tab/>
        <w:t>Ganancia y puntería de la antena</w:t>
      </w:r>
    </w:p>
    <w:p w:rsidR="00047EE2" w:rsidRPr="00FB306D" w:rsidRDefault="00047EE2" w:rsidP="00047EE2">
      <w:pPr>
        <w:rPr>
          <w:lang w:val="es-ES_tradnl"/>
        </w:rPr>
      </w:pPr>
      <w:r w:rsidRPr="00FB306D">
        <w:rPr>
          <w:lang w:val="es-ES_tradnl"/>
        </w:rPr>
        <w:t>En las antenas parabólicas que suelen utilizarse para la investigación espacial, la ganancia máxima está limitada por la exactitud con la que su superficie representa a un paraboloide perfecto. Esta limitación determina la frecuencia máxima que puede utilizar eficazmente una antena determinada.</w:t>
      </w:r>
    </w:p>
    <w:p w:rsidR="00047EE2" w:rsidRPr="00FB306D" w:rsidRDefault="00047EE2" w:rsidP="00047EE2">
      <w:pPr>
        <w:rPr>
          <w:lang w:val="es-ES_tradnl"/>
        </w:rPr>
      </w:pPr>
      <w:r w:rsidRPr="00FB306D">
        <w:rPr>
          <w:lang w:val="es-ES_tradnl"/>
        </w:rPr>
        <w:t>Un factor que influye en la exactitud de la superficie, común tanto a antenas de estación terrena como de estación espacial, es la precisión con la que ha sido construida. En el caso de las antenas de estación terrena, el viento y los efectos térmicos producen deformaciones adicionales de la superficie. Cuando se hace variar el ángulo de elevación, la gravedad introduce una distorsión de la superficie, que depende de la rigidez de la estructura de soporte.</w:t>
      </w:r>
    </w:p>
    <w:p w:rsidR="00047EE2" w:rsidRPr="00FB306D" w:rsidRDefault="00047EE2" w:rsidP="00047EE2">
      <w:pPr>
        <w:rPr>
          <w:lang w:val="es-ES_tradnl"/>
        </w:rPr>
      </w:pPr>
      <w:r w:rsidRPr="00FB306D">
        <w:rPr>
          <w:lang w:val="es-ES_tradnl"/>
        </w:rPr>
        <w:t xml:space="preserve">En las antenas de estación espacial, el tamaño está limitado por </w:t>
      </w:r>
      <w:r>
        <w:rPr>
          <w:lang w:val="es-ES_tradnl"/>
        </w:rPr>
        <w:t>la masa</w:t>
      </w:r>
      <w:r w:rsidRPr="00FB306D">
        <w:rPr>
          <w:lang w:val="es-ES_tradnl"/>
        </w:rPr>
        <w:t xml:space="preserve"> admisible, por el espacio disponible en el vehículo de lanzamiento y por la tecnología de construcción de las antenas desplegables. Los efectos térmicos provocan distorsión en las superficies de las antenas de estación espacial.</w:t>
      </w:r>
    </w:p>
    <w:p w:rsidR="00047EE2" w:rsidRPr="00FB306D" w:rsidRDefault="00047EE2" w:rsidP="00047EE2">
      <w:pPr>
        <w:rPr>
          <w:lang w:val="es-ES_tradnl"/>
        </w:rPr>
      </w:pPr>
      <w:r w:rsidRPr="00FB306D">
        <w:rPr>
          <w:lang w:val="es-ES_tradnl"/>
        </w:rPr>
        <w:t>La ganancia máxima utilizable de las antenas está limitada por la posibilidad de apuntarlas con exactitud. La anchura del haz debe ser la adecuada para permitir una cierta tolerancia angular en la puntería. Todos los factores que distorsionan la superficie reflectora pueden influir también en la precisión de la puntería. La precisión del sistema de control de actitud del vehículo espacial (que depende a menudo de la cantidad de propulsante que puede llevar) es un factor que interviene en la puntería de la antena de la estación espacial.</w:t>
      </w:r>
    </w:p>
    <w:p w:rsidR="00047EE2" w:rsidRPr="00FB306D" w:rsidRDefault="00047EE2" w:rsidP="00047EE2">
      <w:pPr>
        <w:rPr>
          <w:lang w:val="es-ES_tradnl"/>
        </w:rPr>
      </w:pPr>
      <w:r w:rsidRPr="00FB306D">
        <w:rPr>
          <w:lang w:val="es-ES_tradnl"/>
        </w:rPr>
        <w:t>La precisión con la que se conocen las ubicaciones de las estaciones terrena y espacial, una con respecto a la otra, influye en la anchura del haz mínima y en la ganancia máxima utilizables.</w:t>
      </w:r>
    </w:p>
    <w:p w:rsidR="00047EE2" w:rsidRPr="00FB306D" w:rsidRDefault="00047EE2" w:rsidP="00047EE2">
      <w:pPr>
        <w:rPr>
          <w:lang w:val="es-ES_tradnl"/>
        </w:rPr>
      </w:pPr>
      <w:r w:rsidRPr="00FB306D">
        <w:rPr>
          <w:lang w:val="es-ES_tradnl"/>
        </w:rPr>
        <w:t xml:space="preserve">El </w:t>
      </w:r>
      <w:r>
        <w:rPr>
          <w:lang w:val="es-ES_tradnl"/>
        </w:rPr>
        <w:t>C</w:t>
      </w:r>
      <w:r w:rsidRPr="00FB306D">
        <w:rPr>
          <w:lang w:val="es-ES_tradnl"/>
        </w:rPr>
        <w:t>uadro 6 muestra límites típicos de las características de la antena.</w:t>
      </w:r>
    </w:p>
    <w:p w:rsidR="00047EE2" w:rsidRPr="00CF5861" w:rsidRDefault="00047EE2" w:rsidP="0068214C">
      <w:pPr>
        <w:pStyle w:val="TableNo"/>
        <w:rPr>
          <w:lang w:val="es-ES_tradnl"/>
        </w:rPr>
      </w:pPr>
      <w:r w:rsidRPr="00CF5861">
        <w:rPr>
          <w:lang w:val="es-ES_tradnl"/>
        </w:rPr>
        <w:lastRenderedPageBreak/>
        <w:t>CUADRO  6</w:t>
      </w:r>
    </w:p>
    <w:p w:rsidR="00047EE2" w:rsidRPr="00FB306D" w:rsidRDefault="00047EE2" w:rsidP="0068214C">
      <w:pPr>
        <w:pStyle w:val="Tabletitle"/>
        <w:rPr>
          <w:lang w:val="es-ES_tradnl"/>
        </w:rPr>
      </w:pPr>
      <w:r w:rsidRPr="00FB306D">
        <w:rPr>
          <w:lang w:val="es-ES_tradnl"/>
        </w:rPr>
        <w:t>Limitaciones actuales de la precisión y la ganancia máxima de antena</w:t>
      </w:r>
    </w:p>
    <w:tbl>
      <w:tblPr>
        <w:tblW w:w="0" w:type="auto"/>
        <w:jc w:val="center"/>
        <w:tblLayout w:type="fixed"/>
        <w:tblLook w:val="0000" w:firstRow="0" w:lastRow="0" w:firstColumn="0" w:lastColumn="0" w:noHBand="0" w:noVBand="0"/>
      </w:tblPr>
      <w:tblGrid>
        <w:gridCol w:w="1757"/>
        <w:gridCol w:w="1932"/>
        <w:gridCol w:w="2041"/>
        <w:gridCol w:w="1927"/>
        <w:gridCol w:w="1982"/>
        <w:gridCol w:w="60"/>
      </w:tblGrid>
      <w:tr w:rsidR="00802E6A" w:rsidRPr="00802E6A" w:rsidTr="00802E6A">
        <w:trPr>
          <w:cantSplit/>
          <w:jc w:val="center"/>
        </w:trPr>
        <w:tc>
          <w:tcPr>
            <w:tcW w:w="1757" w:type="dxa"/>
            <w:vMerge w:val="restart"/>
            <w:tcBorders>
              <w:top w:val="single" w:sz="6" w:space="0" w:color="auto"/>
              <w:left w:val="single" w:sz="6" w:space="0" w:color="auto"/>
            </w:tcBorders>
            <w:vAlign w:val="center"/>
          </w:tcPr>
          <w:p w:rsidR="00802E6A" w:rsidRPr="00802E6A" w:rsidRDefault="00802E6A" w:rsidP="00802E6A">
            <w:pPr>
              <w:pStyle w:val="Tablehead"/>
            </w:pPr>
            <w:r w:rsidRPr="00802E6A">
              <w:t>Parámetro limitante</w:t>
            </w:r>
          </w:p>
        </w:tc>
        <w:tc>
          <w:tcPr>
            <w:tcW w:w="3973" w:type="dxa"/>
            <w:gridSpan w:val="2"/>
            <w:tcBorders>
              <w:top w:val="single" w:sz="6" w:space="0" w:color="auto"/>
              <w:left w:val="single" w:sz="6" w:space="0" w:color="auto"/>
              <w:bottom w:val="single" w:sz="6" w:space="0" w:color="auto"/>
              <w:right w:val="single" w:sz="6" w:space="0" w:color="auto"/>
            </w:tcBorders>
          </w:tcPr>
          <w:p w:rsidR="00802E6A" w:rsidRPr="00802E6A" w:rsidRDefault="00802E6A" w:rsidP="00802E6A">
            <w:pPr>
              <w:pStyle w:val="Tablehead"/>
            </w:pPr>
            <w:r w:rsidRPr="00802E6A">
              <w:t>Antenas de estación espacial</w:t>
            </w:r>
          </w:p>
        </w:tc>
        <w:tc>
          <w:tcPr>
            <w:tcW w:w="3969" w:type="dxa"/>
            <w:gridSpan w:val="3"/>
            <w:tcBorders>
              <w:top w:val="single" w:sz="6" w:space="0" w:color="auto"/>
              <w:bottom w:val="single" w:sz="6" w:space="0" w:color="auto"/>
              <w:right w:val="single" w:sz="6" w:space="0" w:color="auto"/>
            </w:tcBorders>
          </w:tcPr>
          <w:p w:rsidR="00802E6A" w:rsidRPr="00802E6A" w:rsidRDefault="00802E6A" w:rsidP="00802E6A">
            <w:pPr>
              <w:pStyle w:val="Tablehead"/>
            </w:pPr>
            <w:r w:rsidRPr="00802E6A">
              <w:t>Antenas de estación terrena</w:t>
            </w:r>
          </w:p>
        </w:tc>
      </w:tr>
      <w:tr w:rsidR="00802E6A" w:rsidRPr="00802E6A" w:rsidTr="00802E6A">
        <w:trPr>
          <w:cantSplit/>
          <w:jc w:val="center"/>
        </w:trPr>
        <w:tc>
          <w:tcPr>
            <w:tcW w:w="1757" w:type="dxa"/>
            <w:vMerge/>
            <w:tcBorders>
              <w:left w:val="single" w:sz="6" w:space="0" w:color="auto"/>
              <w:bottom w:val="single" w:sz="6" w:space="0" w:color="auto"/>
            </w:tcBorders>
          </w:tcPr>
          <w:p w:rsidR="00802E6A" w:rsidRPr="00802E6A" w:rsidRDefault="00802E6A" w:rsidP="00802E6A">
            <w:pPr>
              <w:pStyle w:val="Tablehead"/>
            </w:pPr>
          </w:p>
        </w:tc>
        <w:tc>
          <w:tcPr>
            <w:tcW w:w="1932" w:type="dxa"/>
            <w:tcBorders>
              <w:top w:val="single" w:sz="6" w:space="0" w:color="auto"/>
              <w:left w:val="single" w:sz="6" w:space="0" w:color="auto"/>
              <w:bottom w:val="single" w:sz="6" w:space="0" w:color="auto"/>
              <w:right w:val="single" w:sz="6" w:space="0" w:color="auto"/>
            </w:tcBorders>
          </w:tcPr>
          <w:p w:rsidR="00802E6A" w:rsidRPr="00802E6A" w:rsidRDefault="00802E6A" w:rsidP="00802E6A">
            <w:pPr>
              <w:pStyle w:val="Tablehead"/>
            </w:pPr>
            <w:r w:rsidRPr="00802E6A">
              <w:t>Valor máximo típico</w:t>
            </w:r>
            <w:r>
              <w:t xml:space="preserve"> </w:t>
            </w:r>
            <w:r w:rsidRPr="00802E6A">
              <w:t>del parámetro</w:t>
            </w:r>
          </w:p>
        </w:tc>
        <w:tc>
          <w:tcPr>
            <w:tcW w:w="2041" w:type="dxa"/>
            <w:tcBorders>
              <w:top w:val="single" w:sz="6" w:space="0" w:color="auto"/>
              <w:bottom w:val="single" w:sz="6" w:space="0" w:color="auto"/>
              <w:right w:val="single" w:sz="6" w:space="0" w:color="auto"/>
            </w:tcBorders>
            <w:vAlign w:val="center"/>
          </w:tcPr>
          <w:p w:rsidR="00802E6A" w:rsidRPr="00802E6A" w:rsidRDefault="00802E6A" w:rsidP="00802E6A">
            <w:pPr>
              <w:pStyle w:val="Tablehead"/>
            </w:pPr>
            <w:r w:rsidRPr="00802E6A">
              <w:t>Ganancia máxima</w:t>
            </w:r>
          </w:p>
        </w:tc>
        <w:tc>
          <w:tcPr>
            <w:tcW w:w="1927" w:type="dxa"/>
            <w:tcBorders>
              <w:top w:val="single" w:sz="6" w:space="0" w:color="auto"/>
              <w:bottom w:val="single" w:sz="6" w:space="0" w:color="auto"/>
              <w:right w:val="single" w:sz="6" w:space="0" w:color="auto"/>
            </w:tcBorders>
          </w:tcPr>
          <w:p w:rsidR="00802E6A" w:rsidRPr="00802E6A" w:rsidRDefault="00802E6A" w:rsidP="00802E6A">
            <w:pPr>
              <w:pStyle w:val="Tablehead"/>
            </w:pPr>
            <w:r w:rsidRPr="00802E6A">
              <w:t>Valor máximo típico</w:t>
            </w:r>
            <w:r>
              <w:t xml:space="preserve"> </w:t>
            </w:r>
            <w:r w:rsidRPr="00802E6A">
              <w:t>del parámetro</w:t>
            </w:r>
          </w:p>
        </w:tc>
        <w:tc>
          <w:tcPr>
            <w:tcW w:w="2042" w:type="dxa"/>
            <w:gridSpan w:val="2"/>
            <w:tcBorders>
              <w:bottom w:val="single" w:sz="6" w:space="0" w:color="auto"/>
              <w:right w:val="single" w:sz="6" w:space="0" w:color="auto"/>
            </w:tcBorders>
            <w:vAlign w:val="center"/>
          </w:tcPr>
          <w:p w:rsidR="00802E6A" w:rsidRPr="00802E6A" w:rsidRDefault="00802E6A" w:rsidP="00802E6A">
            <w:pPr>
              <w:pStyle w:val="Tablehead"/>
            </w:pPr>
            <w:r w:rsidRPr="00802E6A">
              <w:t>Ganancia máxima</w:t>
            </w:r>
          </w:p>
        </w:tc>
      </w:tr>
      <w:tr w:rsidR="00047EE2" w:rsidTr="00802E6A">
        <w:trPr>
          <w:cantSplit/>
          <w:jc w:val="center"/>
        </w:trPr>
        <w:tc>
          <w:tcPr>
            <w:tcW w:w="1757" w:type="dxa"/>
            <w:tcBorders>
              <w:left w:val="single" w:sz="6" w:space="0" w:color="auto"/>
            </w:tcBorders>
          </w:tcPr>
          <w:p w:rsidR="00047EE2" w:rsidRPr="0068214C" w:rsidRDefault="00047EE2" w:rsidP="00802E6A">
            <w:pPr>
              <w:pStyle w:val="Tabletext"/>
              <w:keepNext/>
              <w:keepLines/>
              <w:jc w:val="left"/>
              <w:rPr>
                <w:lang w:val="es-ES_tradnl"/>
              </w:rPr>
            </w:pPr>
            <w:r w:rsidRPr="0068214C">
              <w:rPr>
                <w:lang w:val="es-ES_tradnl"/>
              </w:rPr>
              <w:t>Precisión de la superficie parabólica</w:t>
            </w:r>
          </w:p>
        </w:tc>
        <w:tc>
          <w:tcPr>
            <w:tcW w:w="1932" w:type="dxa"/>
            <w:tcBorders>
              <w:left w:val="single" w:sz="6" w:space="0" w:color="auto"/>
              <w:right w:val="single" w:sz="6" w:space="0" w:color="auto"/>
            </w:tcBorders>
          </w:tcPr>
          <w:p w:rsidR="00047EE2" w:rsidRPr="0068214C" w:rsidRDefault="00047EE2" w:rsidP="00802E6A">
            <w:pPr>
              <w:pStyle w:val="Tabletext"/>
              <w:keepNext/>
              <w:keepLines/>
              <w:jc w:val="left"/>
              <w:rPr>
                <w:lang w:val="es-ES_tradnl"/>
              </w:rPr>
            </w:pPr>
            <w:r w:rsidRPr="0068214C">
              <w:rPr>
                <w:lang w:val="es-ES_tradnl"/>
              </w:rPr>
              <w:t>0,24 mm de media cuadrática en un reflector de 3,7 m de diámetro</w:t>
            </w:r>
          </w:p>
        </w:tc>
        <w:tc>
          <w:tcPr>
            <w:tcW w:w="2041" w:type="dxa"/>
            <w:tcBorders>
              <w:right w:val="single" w:sz="6" w:space="0" w:color="auto"/>
            </w:tcBorders>
          </w:tcPr>
          <w:p w:rsidR="00047EE2" w:rsidRPr="0068214C" w:rsidRDefault="00047EE2" w:rsidP="00802E6A">
            <w:pPr>
              <w:pStyle w:val="Tabletext"/>
              <w:keepNext/>
              <w:keepLines/>
              <w:jc w:val="left"/>
            </w:pPr>
            <w:r w:rsidRPr="0068214C">
              <w:t>66 dBi</w:t>
            </w:r>
            <w:r w:rsidR="0068214C" w:rsidRPr="0068214C">
              <w:rPr>
                <w:vertAlign w:val="superscript"/>
              </w:rPr>
              <w:t>(1)</w:t>
            </w:r>
            <w:r w:rsidR="0068214C">
              <w:t xml:space="preserve"> </w:t>
            </w:r>
            <w:r w:rsidRPr="0068214C">
              <w:t>a 100 GHz</w:t>
            </w:r>
          </w:p>
        </w:tc>
        <w:tc>
          <w:tcPr>
            <w:tcW w:w="1927" w:type="dxa"/>
            <w:tcBorders>
              <w:right w:val="single" w:sz="6" w:space="0" w:color="auto"/>
            </w:tcBorders>
          </w:tcPr>
          <w:p w:rsidR="00047EE2" w:rsidRPr="0068214C" w:rsidRDefault="00047EE2" w:rsidP="00802E6A">
            <w:pPr>
              <w:pStyle w:val="Tabletext"/>
              <w:keepNext/>
              <w:keepLines/>
              <w:jc w:val="left"/>
              <w:rPr>
                <w:lang w:val="es-ES_tradnl"/>
              </w:rPr>
            </w:pPr>
            <w:r w:rsidRPr="0068214C">
              <w:rPr>
                <w:lang w:val="es-ES_tradnl"/>
              </w:rPr>
              <w:t>0,53 mm de media cuadrática en un reflector de 70 m de diámetro</w:t>
            </w:r>
          </w:p>
        </w:tc>
        <w:tc>
          <w:tcPr>
            <w:tcW w:w="2042" w:type="dxa"/>
            <w:gridSpan w:val="2"/>
            <w:tcBorders>
              <w:right w:val="single" w:sz="6" w:space="0" w:color="auto"/>
            </w:tcBorders>
          </w:tcPr>
          <w:p w:rsidR="00047EE2" w:rsidRPr="0068214C" w:rsidRDefault="00047EE2" w:rsidP="00802E6A">
            <w:pPr>
              <w:pStyle w:val="Tabletext"/>
              <w:keepNext/>
              <w:keepLines/>
              <w:jc w:val="left"/>
            </w:pPr>
            <w:r w:rsidRPr="0068214C">
              <w:t>83,6 dBi</w:t>
            </w:r>
            <w:r w:rsidRPr="00802E6A">
              <w:rPr>
                <w:vertAlign w:val="superscript"/>
              </w:rPr>
              <w:t>(1)</w:t>
            </w:r>
            <w:r w:rsidRPr="0068214C">
              <w:t xml:space="preserve"> a 32 GHz</w:t>
            </w:r>
          </w:p>
        </w:tc>
      </w:tr>
      <w:tr w:rsidR="00047EE2" w:rsidTr="00802E6A">
        <w:trPr>
          <w:cantSplit/>
          <w:jc w:val="center"/>
        </w:trPr>
        <w:tc>
          <w:tcPr>
            <w:tcW w:w="1757" w:type="dxa"/>
            <w:tcBorders>
              <w:left w:val="single" w:sz="6" w:space="0" w:color="auto"/>
            </w:tcBorders>
          </w:tcPr>
          <w:p w:rsidR="00047EE2" w:rsidRPr="0068214C" w:rsidRDefault="00047EE2" w:rsidP="00802E6A">
            <w:pPr>
              <w:pStyle w:val="Tabletext"/>
              <w:jc w:val="left"/>
            </w:pPr>
            <w:r w:rsidRPr="0068214C">
              <w:t>Precisión de puntería</w:t>
            </w:r>
          </w:p>
        </w:tc>
        <w:tc>
          <w:tcPr>
            <w:tcW w:w="1932" w:type="dxa"/>
            <w:tcBorders>
              <w:left w:val="single" w:sz="6" w:space="0" w:color="auto"/>
              <w:right w:val="single" w:sz="6" w:space="0" w:color="auto"/>
            </w:tcBorders>
          </w:tcPr>
          <w:p w:rsidR="00047EE2" w:rsidRPr="0068214C" w:rsidRDefault="004511F5" w:rsidP="00802E6A">
            <w:pPr>
              <w:pStyle w:val="Tabletext"/>
              <w:jc w:val="left"/>
            </w:pPr>
            <w:r w:rsidRPr="0068214C">
              <w:sym w:font="Symbol" w:char="F0B1"/>
            </w:r>
            <w:r w:rsidR="00047EE2" w:rsidRPr="0068214C">
              <w:t xml:space="preserve"> 0,15° (3</w:t>
            </w:r>
            <w:r w:rsidRPr="0068214C">
              <w:sym w:font="Symbol" w:char="F073"/>
            </w:r>
            <w:r w:rsidR="00047EE2" w:rsidRPr="0068214C">
              <w:t>)</w:t>
            </w:r>
          </w:p>
        </w:tc>
        <w:tc>
          <w:tcPr>
            <w:tcW w:w="2041" w:type="dxa"/>
            <w:tcBorders>
              <w:right w:val="single" w:sz="6" w:space="0" w:color="auto"/>
            </w:tcBorders>
          </w:tcPr>
          <w:p w:rsidR="00047EE2" w:rsidRPr="0068214C" w:rsidRDefault="00047EE2" w:rsidP="00802E6A">
            <w:pPr>
              <w:pStyle w:val="Tabletext"/>
              <w:jc w:val="left"/>
            </w:pPr>
            <w:r w:rsidRPr="0068214C">
              <w:t>55 dBi</w:t>
            </w:r>
            <w:r w:rsidR="0068214C" w:rsidRPr="0068214C">
              <w:rPr>
                <w:vertAlign w:val="superscript"/>
              </w:rPr>
              <w:t>(2)</w:t>
            </w:r>
          </w:p>
        </w:tc>
        <w:tc>
          <w:tcPr>
            <w:tcW w:w="1927" w:type="dxa"/>
            <w:tcBorders>
              <w:right w:val="single" w:sz="6" w:space="0" w:color="auto"/>
            </w:tcBorders>
          </w:tcPr>
          <w:p w:rsidR="00047EE2" w:rsidRPr="0068214C" w:rsidRDefault="004511F5" w:rsidP="00802E6A">
            <w:pPr>
              <w:pStyle w:val="Tabletext"/>
              <w:jc w:val="left"/>
            </w:pPr>
            <w:r w:rsidRPr="0068214C">
              <w:sym w:font="Symbol" w:char="F0B1"/>
            </w:r>
            <w:r w:rsidR="00047EE2" w:rsidRPr="0068214C">
              <w:t xml:space="preserve"> 0,005° (3</w:t>
            </w:r>
            <w:r w:rsidRPr="0068214C">
              <w:sym w:font="Symbol" w:char="F073"/>
            </w:r>
            <w:r w:rsidR="00047EE2" w:rsidRPr="0068214C">
              <w:t>)</w:t>
            </w:r>
          </w:p>
        </w:tc>
        <w:tc>
          <w:tcPr>
            <w:tcW w:w="2042" w:type="dxa"/>
            <w:gridSpan w:val="2"/>
            <w:tcBorders>
              <w:right w:val="single" w:sz="6" w:space="0" w:color="auto"/>
            </w:tcBorders>
          </w:tcPr>
          <w:p w:rsidR="00047EE2" w:rsidRPr="0068214C" w:rsidRDefault="00047EE2" w:rsidP="00802E6A">
            <w:pPr>
              <w:pStyle w:val="Tabletext"/>
              <w:jc w:val="left"/>
            </w:pPr>
            <w:r w:rsidRPr="0068214C">
              <w:t>75 dBi</w:t>
            </w:r>
            <w:r w:rsidRPr="00802E6A">
              <w:rPr>
                <w:vertAlign w:val="superscript"/>
              </w:rPr>
              <w:t>(2)</w:t>
            </w:r>
          </w:p>
        </w:tc>
      </w:tr>
      <w:tr w:rsidR="00047EE2" w:rsidRPr="00802E6A" w:rsidTr="00802E6A">
        <w:trPr>
          <w:gridAfter w:val="1"/>
          <w:wAfter w:w="60" w:type="dxa"/>
          <w:cantSplit/>
          <w:jc w:val="center"/>
        </w:trPr>
        <w:tc>
          <w:tcPr>
            <w:tcW w:w="9639" w:type="dxa"/>
            <w:gridSpan w:val="5"/>
            <w:tcBorders>
              <w:top w:val="single" w:sz="6" w:space="0" w:color="auto"/>
            </w:tcBorders>
          </w:tcPr>
          <w:p w:rsidR="00047EE2" w:rsidRPr="00802E6A" w:rsidRDefault="00047EE2" w:rsidP="00802E6A">
            <w:pPr>
              <w:pStyle w:val="Tablelegend"/>
            </w:pPr>
            <w:r w:rsidRPr="00802E6A">
              <w:rPr>
                <w:vertAlign w:val="superscript"/>
              </w:rPr>
              <w:t>(1)</w:t>
            </w:r>
            <w:r w:rsidR="0068214C" w:rsidRPr="00802E6A">
              <w:tab/>
            </w:r>
            <w:r w:rsidRPr="00802E6A">
              <w:t>La ganancia a otras frecuencias será menor.</w:t>
            </w:r>
          </w:p>
          <w:p w:rsidR="00047EE2" w:rsidRPr="00802E6A" w:rsidRDefault="00047EE2" w:rsidP="00802E6A">
            <w:pPr>
              <w:pStyle w:val="Tablelegend"/>
            </w:pPr>
            <w:r w:rsidRPr="00802E6A">
              <w:rPr>
                <w:vertAlign w:val="superscript"/>
              </w:rPr>
              <w:t>(2)</w:t>
            </w:r>
            <w:r w:rsidR="00275672" w:rsidRPr="00802E6A">
              <w:tab/>
            </w:r>
            <w:r w:rsidRPr="00802E6A">
              <w:t>Ganancia de una antena con anchura del haz de potencia mitad igual a 2 veces la precisión de puntería. La anchura del haz de una antena de mayor ganancia resultaría demasiado estrecha con respecto a la precisión de puntería.</w:t>
            </w:r>
          </w:p>
        </w:tc>
      </w:tr>
    </w:tbl>
    <w:p w:rsidR="00047EE2" w:rsidRPr="009121E0" w:rsidRDefault="00047EE2" w:rsidP="00047EE2">
      <w:pPr>
        <w:pStyle w:val="Tablefin"/>
        <w:rPr>
          <w:lang w:val="es-ES_tradnl"/>
        </w:rPr>
      </w:pPr>
    </w:p>
    <w:p w:rsidR="00047EE2" w:rsidRPr="009121E0" w:rsidRDefault="00047EE2" w:rsidP="00047EE2">
      <w:pPr>
        <w:pStyle w:val="Heading2"/>
        <w:rPr>
          <w:lang w:val="es-ES_tradnl"/>
        </w:rPr>
      </w:pPr>
      <w:r w:rsidRPr="009121E0">
        <w:rPr>
          <w:lang w:val="es-ES_tradnl"/>
        </w:rPr>
        <w:t>4.7</w:t>
      </w:r>
      <w:r w:rsidRPr="009121E0">
        <w:rPr>
          <w:lang w:val="es-ES_tradnl"/>
        </w:rPr>
        <w:tab/>
        <w:t>Técnicas de radionavegación adicionales</w:t>
      </w:r>
    </w:p>
    <w:p w:rsidR="00047EE2" w:rsidRPr="009121E0" w:rsidRDefault="00047EE2" w:rsidP="00047EE2">
      <w:pPr>
        <w:rPr>
          <w:lang w:val="es-ES_tradnl"/>
        </w:rPr>
      </w:pPr>
      <w:r w:rsidRPr="009121E0">
        <w:rPr>
          <w:lang w:val="es-ES_tradnl"/>
        </w:rPr>
        <w:t>Las mediciones Doppler y de determinación de la distancia proporcionan la información básica de seguimiento necesaria para la navegación. Se han desarrollado técnicas adicionales para mejorar la precisión de la navegación.</w:t>
      </w:r>
    </w:p>
    <w:p w:rsidR="00047EE2" w:rsidRPr="009121E0" w:rsidRDefault="00047EE2" w:rsidP="00047EE2">
      <w:pPr>
        <w:pStyle w:val="Heading3"/>
        <w:rPr>
          <w:lang w:val="es-ES_tradnl"/>
        </w:rPr>
      </w:pPr>
      <w:r w:rsidRPr="009121E0">
        <w:rPr>
          <w:lang w:val="es-ES_tradnl"/>
        </w:rPr>
        <w:t>4.7.1</w:t>
      </w:r>
      <w:r w:rsidRPr="009121E0">
        <w:rPr>
          <w:lang w:val="es-ES_tradnl"/>
        </w:rPr>
        <w:tab/>
        <w:t>Calibración de la velocidad de propagación al ser afectada por las partículas cargadas</w:t>
      </w:r>
    </w:p>
    <w:p w:rsidR="00047EE2" w:rsidRPr="009121E0" w:rsidRDefault="00047EE2" w:rsidP="00047EE2">
      <w:pPr>
        <w:rPr>
          <w:lang w:val="es-ES_tradnl"/>
        </w:rPr>
      </w:pPr>
      <w:r w:rsidRPr="009121E0">
        <w:rPr>
          <w:lang w:val="es-ES_tradnl"/>
        </w:rPr>
        <w:t>Las mediciones Doppler y de determinación de la distancia resultan afectadas por las variaciones de la velocidad de propagación de las ondas radioeléctricas causadas por los electrones libres a lo largo del trayecto de transmisión. Estos electrones existen con diversas densidades en el espacio y en las atmósferas planetarias, y son particularmente abundantes cerca del Sol. A menos que se tengan en cuenta, estas variaciones de la velocidad de propagación pueden introducir errores en los cálculos de navegación.</w:t>
      </w:r>
    </w:p>
    <w:p w:rsidR="00047EE2" w:rsidRPr="009121E0" w:rsidRDefault="00047EE2" w:rsidP="00047EE2">
      <w:pPr>
        <w:rPr>
          <w:lang w:val="es-ES_tradnl"/>
        </w:rPr>
      </w:pPr>
      <w:r w:rsidRPr="009121E0">
        <w:rPr>
          <w:lang w:val="es-ES_tradnl"/>
        </w:rPr>
        <w:t>Las partículas cargadas provocan un aumento de la velocidad de fase y una disminución de la velocidad de grupo. El efecto de las partículas cargadas puede determinarse comparando la variación de la distancia con el efecto Doppler integrado en un periodo de tiempo. El efecto sobre la velocidad de propagación es inversamente proporcional al cuadrado de la frecuencia. Esta dependencia de la frecuencia puede utilizarse para aumentar la exactitud de calibración. Se pueden realizar determinaciones de la distancia en modo bidireccional así como seguimiento Doppler con señales simultáneas transmitidas por el enlace espacio</w:t>
      </w:r>
      <w:r w:rsidRPr="009121E0">
        <w:rPr>
          <w:lang w:val="es-ES_tradnl"/>
        </w:rPr>
        <w:noBreakHyphen/>
        <w:t>Tierra en dos o más bandas separadas. Los efectos de las partículas cargadas son de magnitud diferente en las distintas bandas y esta diferencia se aprovecha para mejorar la calibración.</w:t>
      </w:r>
    </w:p>
    <w:p w:rsidR="00047EE2" w:rsidRPr="009121E0" w:rsidRDefault="00047EE2" w:rsidP="001230ED">
      <w:pPr>
        <w:rPr>
          <w:lang w:val="es-ES_tradnl"/>
        </w:rPr>
      </w:pPr>
      <w:r w:rsidRPr="009121E0">
        <w:rPr>
          <w:lang w:val="es-ES_tradnl"/>
        </w:rPr>
        <w:t xml:space="preserve">El efecto de las partículas cargadas y su influencia en la medición de la distancia se </w:t>
      </w:r>
      <w:r>
        <w:rPr>
          <w:lang w:val="es-ES_tradnl"/>
        </w:rPr>
        <w:t>facilitan en el Informe UIT</w:t>
      </w:r>
      <w:r w:rsidR="001230ED">
        <w:rPr>
          <w:lang w:val="es-ES_tradnl"/>
        </w:rPr>
        <w:noBreakHyphen/>
      </w:r>
      <w:r>
        <w:rPr>
          <w:lang w:val="es-ES_tradnl"/>
        </w:rPr>
        <w:t>R</w:t>
      </w:r>
      <w:r w:rsidR="001230ED">
        <w:rPr>
          <w:lang w:val="es-ES_tradnl"/>
        </w:rPr>
        <w:t> </w:t>
      </w:r>
      <w:r>
        <w:rPr>
          <w:lang w:val="es-ES_tradnl"/>
        </w:rPr>
        <w:t>SA.2177</w:t>
      </w:r>
      <w:r w:rsidRPr="009121E0">
        <w:rPr>
          <w:lang w:val="es-ES_tradnl"/>
        </w:rPr>
        <w:t>.</w:t>
      </w:r>
    </w:p>
    <w:p w:rsidR="00047EE2" w:rsidRPr="009121E0" w:rsidRDefault="00047EE2" w:rsidP="00047EE2">
      <w:pPr>
        <w:pStyle w:val="Heading3"/>
        <w:rPr>
          <w:lang w:val="es-ES_tradnl"/>
        </w:rPr>
      </w:pPr>
      <w:r w:rsidRPr="009121E0">
        <w:rPr>
          <w:lang w:val="es-ES_tradnl"/>
        </w:rPr>
        <w:t>4.7.2</w:t>
      </w:r>
      <w:r w:rsidRPr="009121E0">
        <w:rPr>
          <w:lang w:val="es-ES_tradnl"/>
        </w:rPr>
        <w:tab/>
        <w:t>Interferometría de línea de base muy larga (VLBI)</w:t>
      </w:r>
    </w:p>
    <w:p w:rsidR="00047EE2" w:rsidRPr="009121E0" w:rsidRDefault="00047EE2" w:rsidP="00802E6A">
      <w:pPr>
        <w:rPr>
          <w:lang w:val="es-ES_tradnl"/>
        </w:rPr>
      </w:pPr>
      <w:r w:rsidRPr="009121E0">
        <w:rPr>
          <w:lang w:val="es-ES_tradnl"/>
        </w:rPr>
        <w:t>La exactitud de la navegación espacial depende del conocimiento preciso de la ubicación de la estación terrena con respecto al sistema de coordenadas de navegación. Un error de 3</w:t>
      </w:r>
      <w:r w:rsidR="00802E6A">
        <w:rPr>
          <w:lang w:val="es-ES_tradnl"/>
        </w:rPr>
        <w:t> </w:t>
      </w:r>
      <w:r w:rsidRPr="009121E0">
        <w:rPr>
          <w:lang w:val="es-ES_tradnl"/>
        </w:rPr>
        <w:t>m en la ubicación supuesta de la estación puede provocar un error de 700</w:t>
      </w:r>
      <w:r w:rsidR="00802E6A">
        <w:rPr>
          <w:lang w:val="es-ES_tradnl"/>
        </w:rPr>
        <w:t> </w:t>
      </w:r>
      <w:r w:rsidRPr="009121E0">
        <w:rPr>
          <w:lang w:val="es-ES_tradnl"/>
        </w:rPr>
        <w:t xml:space="preserve">km en la posición calculada de un vehículo espacial a la distancia de Saturno. La VLBI proporciona un medio de mejorar la </w:t>
      </w:r>
      <w:r w:rsidRPr="009121E0">
        <w:rPr>
          <w:lang w:val="es-ES_tradnl"/>
        </w:rPr>
        <w:lastRenderedPageBreak/>
        <w:t>estimación de la ubicación de una estación utilizando una fuente radioeléctrica celeste (cuásar) como fuente de señales en un punto fijo de la esfera celeste. Es posible registrar las señales del cuásar de tal forma que se pueda determinar, con gran exactitud, la diferencia entre los instantes de recepción en dos estaciones muy separadas entre sí. Efectuando un cierto número de mediciones, pueden conocerse las ubicaciones de las estaciones c</w:t>
      </w:r>
      <w:r w:rsidR="00B5479D">
        <w:rPr>
          <w:lang w:val="es-ES_tradnl"/>
        </w:rPr>
        <w:t>on una exactitud relativa de 10 </w:t>
      </w:r>
      <w:r w:rsidRPr="009121E0">
        <w:rPr>
          <w:lang w:val="es-ES_tradnl"/>
        </w:rPr>
        <w:t>cm. Actualmente se utilizan para las mediciones de VLBI frecuencias próximas a 2 y 8 GHz.</w:t>
      </w:r>
    </w:p>
    <w:p w:rsidR="00047EE2" w:rsidRPr="009121E0" w:rsidRDefault="00047EE2" w:rsidP="00047EE2">
      <w:pPr>
        <w:rPr>
          <w:lang w:val="es-ES_tradnl"/>
        </w:rPr>
      </w:pPr>
      <w:r w:rsidRPr="009121E0">
        <w:rPr>
          <w:lang w:val="es-ES_tradnl"/>
        </w:rPr>
        <w:t>La técnica VLBI se utiliza también para medir directamente el ángulo de declinación del vehículo espacial. Dos estaciones terrenas cuyas ubicaciones se conocen con exactitud, separadas por una gran distancia en el sentido Norte</w:t>
      </w:r>
      <w:r w:rsidRPr="009121E0">
        <w:rPr>
          <w:lang w:val="es-ES_tradnl"/>
        </w:rPr>
        <w:noBreakHyphen/>
        <w:t>Sur, miden la distancia al vehículo espacial. Con estos datos puede calcularse la declinación con gran precisión.</w:t>
      </w:r>
    </w:p>
    <w:p w:rsidR="00047EE2" w:rsidRPr="009121E0" w:rsidRDefault="00047EE2" w:rsidP="001230ED">
      <w:pPr>
        <w:rPr>
          <w:lang w:val="es-ES_tradnl"/>
        </w:rPr>
      </w:pPr>
      <w:r w:rsidRPr="009121E0">
        <w:rPr>
          <w:lang w:val="es-ES_tradnl"/>
        </w:rPr>
        <w:t>Una tercera aplicación del método VLBI sirve para mejorar la exactitud de las mediciones de posición angular del vehículo espacial. Dos o más estaciones terrenas observan alternativamente una señal del vehículo espacial y una señal del cuásar. Si se conoce la hora, la ubicación de la estación y el efecto de la rotación de la Tierra sobre las señales recibidas, puede determinarse la posición angular del vehículo espacial con respecto a las coordenadas celestes. Cuando se hayan desarrollado plenamente estas técnicas se obtendrá una mejora muy significativa con relación a la precisión actual de 0,01</w:t>
      </w:r>
      <w:r w:rsidR="001230ED">
        <w:rPr>
          <w:lang w:val="es-ES_tradnl"/>
        </w:rPr>
        <w:t> </w:t>
      </w:r>
      <w:r w:rsidRPr="009121E0">
        <w:rPr>
          <w:lang w:val="es-ES_tradnl"/>
        </w:rPr>
        <w:t>segundo de arco. Esta mayor exactitud permitirá una navegación más precisa.</w:t>
      </w:r>
    </w:p>
    <w:p w:rsidR="00047EE2" w:rsidRPr="009121E0" w:rsidRDefault="00047EE2" w:rsidP="00047EE2">
      <w:pPr>
        <w:pStyle w:val="Heading1"/>
        <w:rPr>
          <w:lang w:val="es-ES_tradnl"/>
        </w:rPr>
      </w:pPr>
      <w:r w:rsidRPr="009121E0">
        <w:rPr>
          <w:lang w:val="es-ES_tradnl"/>
        </w:rPr>
        <w:t>5</w:t>
      </w:r>
      <w:r w:rsidRPr="009121E0">
        <w:rPr>
          <w:lang w:val="es-ES_tradnl"/>
        </w:rPr>
        <w:tab/>
        <w:t>Análisis de la calidad de funcionamiento y márgenes de diseño</w:t>
      </w:r>
    </w:p>
    <w:p w:rsidR="00047EE2" w:rsidRPr="009121E0" w:rsidRDefault="00047EE2" w:rsidP="00047EE2">
      <w:pPr>
        <w:rPr>
          <w:lang w:val="es-ES_tradnl"/>
        </w:rPr>
      </w:pPr>
      <w:r w:rsidRPr="009121E0">
        <w:rPr>
          <w:lang w:val="es-ES_tradnl"/>
        </w:rPr>
        <w:t xml:space="preserve">En el </w:t>
      </w:r>
      <w:r>
        <w:rPr>
          <w:lang w:val="es-ES_tradnl"/>
        </w:rPr>
        <w:t>C</w:t>
      </w:r>
      <w:r w:rsidR="00B5479D">
        <w:rPr>
          <w:lang w:val="es-ES_tradnl"/>
        </w:rPr>
        <w:t>uadro </w:t>
      </w:r>
      <w:r w:rsidRPr="009121E0">
        <w:rPr>
          <w:lang w:val="es-ES_tradnl"/>
        </w:rPr>
        <w:t>7 figura el balance de un enlace utilizado para el análisis de la calidad de funcionamiento. El ejemplo presentado corresponde a un enlace de telemedida a gran velocidad desde Júpiter. Para el telemando y la determinación de la distancia se efectúan análisis similares. Las características de las estaciones terrena y espacial indicadas anteriormente se utilizan como base para calcular un margen de calidad de funcionamiento para cada función de telecomunicación.</w:t>
      </w:r>
    </w:p>
    <w:p w:rsidR="00047EE2" w:rsidRPr="00CF5861" w:rsidRDefault="00047EE2" w:rsidP="00B5479D">
      <w:pPr>
        <w:pStyle w:val="TableNo"/>
        <w:rPr>
          <w:lang w:val="es-ES_tradnl"/>
        </w:rPr>
      </w:pPr>
      <w:r w:rsidRPr="00CF5861">
        <w:rPr>
          <w:lang w:val="es-ES_tradnl"/>
        </w:rPr>
        <w:t>CUADRO  7</w:t>
      </w:r>
    </w:p>
    <w:p w:rsidR="00047EE2" w:rsidRDefault="00047EE2" w:rsidP="00B5479D">
      <w:pPr>
        <w:pStyle w:val="Tabletitle"/>
      </w:pPr>
      <w:r w:rsidRPr="009121E0">
        <w:rPr>
          <w:lang w:val="es-ES_tradnl"/>
        </w:rPr>
        <w:t xml:space="preserve">Balance general del enlace. </w:t>
      </w:r>
      <w:r>
        <w:t>Vehículo espacial-Tierra desde Júpiter</w:t>
      </w:r>
    </w:p>
    <w:tbl>
      <w:tblPr>
        <w:tblW w:w="9639" w:type="dxa"/>
        <w:jc w:val="center"/>
        <w:tblLayout w:type="fixed"/>
        <w:tblLook w:val="0000" w:firstRow="0" w:lastRow="0" w:firstColumn="0" w:lastColumn="0" w:noHBand="0" w:noVBand="0"/>
      </w:tblPr>
      <w:tblGrid>
        <w:gridCol w:w="7806"/>
        <w:gridCol w:w="1833"/>
      </w:tblGrid>
      <w:tr w:rsidR="00047EE2" w:rsidRPr="008F5462" w:rsidTr="008F5462">
        <w:trPr>
          <w:cantSplit/>
          <w:trHeight w:val="504"/>
          <w:jc w:val="center"/>
        </w:trPr>
        <w:tc>
          <w:tcPr>
            <w:tcW w:w="9639" w:type="dxa"/>
            <w:gridSpan w:val="2"/>
            <w:tcBorders>
              <w:top w:val="single" w:sz="6" w:space="0" w:color="auto"/>
              <w:left w:val="single" w:sz="6" w:space="0" w:color="auto"/>
              <w:right w:val="single" w:sz="6" w:space="0" w:color="auto"/>
            </w:tcBorders>
          </w:tcPr>
          <w:p w:rsidR="00047EE2" w:rsidRPr="008F5462" w:rsidRDefault="00047EE2" w:rsidP="008F5462">
            <w:pPr>
              <w:pStyle w:val="Tablehead"/>
            </w:pPr>
            <w:r w:rsidRPr="008F5462">
              <w:t xml:space="preserve">Misión: Voyager Júpiter/Saturno 1977 </w:t>
            </w:r>
            <w:r w:rsidRPr="008F5462">
              <w:br/>
              <w:t>Modo: Telemedida, 115,2 kbit/s, codificada, portadora de 8,45 GHz</w:t>
            </w:r>
          </w:p>
        </w:tc>
      </w:tr>
      <w:tr w:rsidR="00047EE2" w:rsidRPr="008F5462" w:rsidTr="008F5462">
        <w:trPr>
          <w:cantSplit/>
          <w:jc w:val="center"/>
        </w:trPr>
        <w:tc>
          <w:tcPr>
            <w:tcW w:w="7806" w:type="dxa"/>
            <w:tcBorders>
              <w:top w:val="single" w:sz="6" w:space="0" w:color="auto"/>
              <w:left w:val="single" w:sz="6" w:space="0" w:color="auto"/>
              <w:right w:val="single" w:sz="6" w:space="0" w:color="auto"/>
            </w:tcBorders>
            <w:tcMar>
              <w:left w:w="108" w:type="dxa"/>
              <w:right w:w="108" w:type="dxa"/>
            </w:tcMar>
          </w:tcPr>
          <w:p w:rsidR="00047EE2" w:rsidRPr="008F5462" w:rsidRDefault="00047EE2" w:rsidP="008F5462">
            <w:pPr>
              <w:pStyle w:val="Tabletext"/>
              <w:jc w:val="left"/>
            </w:pPr>
            <w:r w:rsidRPr="008F5462">
              <w:t>Parámetros del transmisor</w:t>
            </w:r>
          </w:p>
        </w:tc>
        <w:tc>
          <w:tcPr>
            <w:tcW w:w="1833" w:type="dxa"/>
            <w:tcBorders>
              <w:top w:val="single" w:sz="6" w:space="0" w:color="auto"/>
              <w:left w:val="single" w:sz="6" w:space="0" w:color="auto"/>
              <w:right w:val="single" w:sz="6" w:space="0" w:color="auto"/>
            </w:tcBorders>
          </w:tcPr>
          <w:p w:rsidR="00047EE2" w:rsidRPr="008F5462" w:rsidRDefault="00047EE2" w:rsidP="008F5462">
            <w:pPr>
              <w:pStyle w:val="Tabletext"/>
              <w:jc w:val="left"/>
            </w:pPr>
          </w:p>
        </w:tc>
      </w:tr>
      <w:tr w:rsidR="00047EE2" w:rsidRPr="008F5462" w:rsidTr="008F5462">
        <w:trPr>
          <w:cantSplit/>
          <w:jc w:val="center"/>
        </w:trPr>
        <w:tc>
          <w:tcPr>
            <w:tcW w:w="7806" w:type="dxa"/>
            <w:tcBorders>
              <w:left w:val="single" w:sz="6" w:space="0" w:color="auto"/>
              <w:bottom w:val="single" w:sz="4" w:space="0" w:color="auto"/>
              <w:right w:val="single" w:sz="6" w:space="0" w:color="auto"/>
            </w:tcBorders>
            <w:tcMar>
              <w:left w:w="108" w:type="dxa"/>
              <w:right w:w="108" w:type="dxa"/>
            </w:tcMar>
          </w:tcPr>
          <w:p w:rsidR="00047EE2" w:rsidRPr="008F5462" w:rsidRDefault="00047EE2" w:rsidP="008F5462">
            <w:pPr>
              <w:pStyle w:val="Tabletext"/>
              <w:jc w:val="left"/>
            </w:pPr>
            <w:r w:rsidRPr="008F5462">
              <w:tab/>
              <w:t>Potencia RF (21 W) (dBW)</w:t>
            </w:r>
            <w:r w:rsidRPr="008F5462">
              <w:br/>
            </w:r>
            <w:r w:rsidRPr="008F5462">
              <w:tab/>
              <w:t>Pérdida del circuito (dB)</w:t>
            </w:r>
            <w:r w:rsidRPr="008F5462">
              <w:br/>
            </w:r>
            <w:r w:rsidRPr="008F5462">
              <w:tab/>
              <w:t>Ganancia de antena (3,7 m) (dBi)</w:t>
            </w:r>
            <w:r w:rsidRPr="008F5462">
              <w:br/>
            </w:r>
            <w:r w:rsidRPr="008F5462">
              <w:tab/>
              <w:t>Pérdida por errores de puntería (dB)</w:t>
            </w:r>
          </w:p>
        </w:tc>
        <w:tc>
          <w:tcPr>
            <w:tcW w:w="1833" w:type="dxa"/>
            <w:tcBorders>
              <w:left w:val="single" w:sz="6" w:space="0" w:color="auto"/>
              <w:bottom w:val="single" w:sz="4" w:space="0" w:color="auto"/>
              <w:right w:val="single" w:sz="6" w:space="0" w:color="auto"/>
            </w:tcBorders>
          </w:tcPr>
          <w:p w:rsidR="00047EE2" w:rsidRPr="008F5462" w:rsidRDefault="00047EE2" w:rsidP="008F5462">
            <w:pPr>
              <w:pStyle w:val="Tabletext"/>
              <w:jc w:val="center"/>
            </w:pPr>
            <w:r w:rsidRPr="008F5462">
              <w:t>0013,2</w:t>
            </w:r>
            <w:r w:rsidRPr="008F5462">
              <w:br/>
              <w:t>00–0,2</w:t>
            </w:r>
            <w:r w:rsidRPr="008F5462">
              <w:br/>
              <w:t>0048,1</w:t>
            </w:r>
            <w:r w:rsidRPr="008F5462">
              <w:br/>
              <w:t>00–0,2</w:t>
            </w:r>
          </w:p>
        </w:tc>
      </w:tr>
      <w:tr w:rsidR="00047EE2" w:rsidRPr="008F5462" w:rsidTr="008F5462">
        <w:trPr>
          <w:cantSplit/>
          <w:jc w:val="center"/>
        </w:trPr>
        <w:tc>
          <w:tcPr>
            <w:tcW w:w="7806" w:type="dxa"/>
            <w:tcBorders>
              <w:top w:val="single" w:sz="4" w:space="0" w:color="auto"/>
              <w:left w:val="single" w:sz="6" w:space="0" w:color="auto"/>
              <w:right w:val="single" w:sz="6" w:space="0" w:color="auto"/>
            </w:tcBorders>
            <w:tcMar>
              <w:left w:w="108" w:type="dxa"/>
              <w:right w:w="108" w:type="dxa"/>
            </w:tcMar>
          </w:tcPr>
          <w:p w:rsidR="00047EE2" w:rsidRPr="008F5462" w:rsidRDefault="00047EE2" w:rsidP="008F5462">
            <w:pPr>
              <w:pStyle w:val="Tabletext"/>
              <w:jc w:val="left"/>
            </w:pPr>
            <w:r w:rsidRPr="008F5462">
              <w:t>Parámetros del trayecto</w:t>
            </w:r>
          </w:p>
        </w:tc>
        <w:tc>
          <w:tcPr>
            <w:tcW w:w="1833" w:type="dxa"/>
            <w:tcBorders>
              <w:top w:val="single" w:sz="4" w:space="0" w:color="auto"/>
              <w:left w:val="single" w:sz="6" w:space="0" w:color="auto"/>
              <w:right w:val="single" w:sz="6" w:space="0" w:color="auto"/>
            </w:tcBorders>
          </w:tcPr>
          <w:p w:rsidR="00047EE2" w:rsidRPr="008F5462" w:rsidRDefault="00047EE2" w:rsidP="008F5462">
            <w:pPr>
              <w:pStyle w:val="Tabletext"/>
              <w:jc w:val="center"/>
            </w:pPr>
          </w:p>
        </w:tc>
      </w:tr>
      <w:tr w:rsidR="00047EE2" w:rsidRPr="008F5462" w:rsidTr="008F5462">
        <w:trPr>
          <w:cantSplit/>
          <w:jc w:val="center"/>
        </w:trPr>
        <w:tc>
          <w:tcPr>
            <w:tcW w:w="7806" w:type="dxa"/>
            <w:tcBorders>
              <w:left w:val="single" w:sz="6" w:space="0" w:color="auto"/>
              <w:bottom w:val="single" w:sz="4" w:space="0" w:color="auto"/>
              <w:right w:val="single" w:sz="6" w:space="0" w:color="auto"/>
            </w:tcBorders>
            <w:tcMar>
              <w:left w:w="108" w:type="dxa"/>
              <w:right w:w="108" w:type="dxa"/>
            </w:tcMar>
          </w:tcPr>
          <w:p w:rsidR="00047EE2" w:rsidRPr="008F5462" w:rsidRDefault="00047EE2" w:rsidP="008F5462">
            <w:pPr>
              <w:pStyle w:val="Tabletext"/>
              <w:jc w:val="left"/>
            </w:pPr>
            <w:r w:rsidRPr="008F5462">
              <w:tab/>
              <w:t>Pérdida en el espacio libre entre antenas isotrópicas (dB)</w:t>
            </w:r>
            <w:r w:rsidRPr="008F5462">
              <w:br/>
            </w:r>
            <w:r w:rsidRPr="008F5462">
              <w:tab/>
              <w:t xml:space="preserve">(8,45 GHz, 9,3 </w:t>
            </w:r>
            <w:r w:rsidR="004511F5" w:rsidRPr="008F5462">
              <w:sym w:font="Symbol" w:char="F0B4"/>
            </w:r>
            <w:r w:rsidRPr="008F5462">
              <w:t xml:space="preserve"> 108 km) (dB)</w:t>
            </w:r>
          </w:p>
        </w:tc>
        <w:tc>
          <w:tcPr>
            <w:tcW w:w="1833" w:type="dxa"/>
            <w:tcBorders>
              <w:left w:val="single" w:sz="6" w:space="0" w:color="auto"/>
              <w:bottom w:val="single" w:sz="4" w:space="0" w:color="auto"/>
              <w:right w:val="single" w:sz="6" w:space="0" w:color="auto"/>
            </w:tcBorders>
          </w:tcPr>
          <w:p w:rsidR="00047EE2" w:rsidRPr="008F5462" w:rsidRDefault="00047EE2" w:rsidP="008F5462">
            <w:pPr>
              <w:pStyle w:val="Tabletext"/>
              <w:jc w:val="center"/>
            </w:pPr>
            <w:r w:rsidRPr="008F5462">
              <w:t>–290,4</w:t>
            </w:r>
          </w:p>
        </w:tc>
      </w:tr>
      <w:tr w:rsidR="00047EE2" w:rsidRPr="008F5462" w:rsidTr="008F5462">
        <w:trPr>
          <w:cantSplit/>
          <w:jc w:val="center"/>
        </w:trPr>
        <w:tc>
          <w:tcPr>
            <w:tcW w:w="7806" w:type="dxa"/>
            <w:tcBorders>
              <w:top w:val="single" w:sz="4" w:space="0" w:color="auto"/>
              <w:left w:val="single" w:sz="6" w:space="0" w:color="auto"/>
              <w:right w:val="single" w:sz="6" w:space="0" w:color="auto"/>
            </w:tcBorders>
            <w:tcMar>
              <w:left w:w="108" w:type="dxa"/>
              <w:right w:w="108" w:type="dxa"/>
            </w:tcMar>
          </w:tcPr>
          <w:p w:rsidR="00047EE2" w:rsidRPr="008F5462" w:rsidRDefault="00047EE2" w:rsidP="008F5462">
            <w:pPr>
              <w:pStyle w:val="Tabletext"/>
              <w:jc w:val="left"/>
            </w:pPr>
            <w:r w:rsidRPr="008F5462">
              <w:t>Parámetros del receptor</w:t>
            </w:r>
          </w:p>
        </w:tc>
        <w:tc>
          <w:tcPr>
            <w:tcW w:w="1833" w:type="dxa"/>
            <w:tcBorders>
              <w:top w:val="single" w:sz="4" w:space="0" w:color="auto"/>
              <w:left w:val="single" w:sz="6" w:space="0" w:color="auto"/>
              <w:right w:val="single" w:sz="6" w:space="0" w:color="auto"/>
            </w:tcBorders>
          </w:tcPr>
          <w:p w:rsidR="00047EE2" w:rsidRPr="008F5462" w:rsidRDefault="00047EE2" w:rsidP="008F5462">
            <w:pPr>
              <w:pStyle w:val="Tabletext"/>
              <w:jc w:val="center"/>
            </w:pPr>
          </w:p>
        </w:tc>
      </w:tr>
      <w:tr w:rsidR="00047EE2" w:rsidRPr="008F5462" w:rsidTr="008F5462">
        <w:trPr>
          <w:cantSplit/>
          <w:jc w:val="center"/>
        </w:trPr>
        <w:tc>
          <w:tcPr>
            <w:tcW w:w="7806" w:type="dxa"/>
            <w:tcBorders>
              <w:left w:val="single" w:sz="6" w:space="0" w:color="auto"/>
              <w:bottom w:val="single" w:sz="4" w:space="0" w:color="auto"/>
              <w:right w:val="single" w:sz="6" w:space="0" w:color="auto"/>
            </w:tcBorders>
            <w:tcMar>
              <w:left w:w="108" w:type="dxa"/>
              <w:right w:w="108" w:type="dxa"/>
            </w:tcMar>
          </w:tcPr>
          <w:p w:rsidR="00047EE2" w:rsidRPr="008F5462" w:rsidRDefault="00047EE2" w:rsidP="008F5462">
            <w:pPr>
              <w:pStyle w:val="Tabletext"/>
              <w:jc w:val="left"/>
            </w:pPr>
            <w:r w:rsidRPr="008F5462">
              <w:tab/>
              <w:t>Ganancia de antena (64 m, ángulo de elevación 30°) (dBi)</w:t>
            </w:r>
            <w:r w:rsidRPr="008F5462">
              <w:br/>
            </w:r>
            <w:r w:rsidRPr="008F5462">
              <w:tab/>
              <w:t>Pérdida por errores de puntería (dB)</w:t>
            </w:r>
            <w:r w:rsidRPr="008F5462">
              <w:br/>
            </w:r>
            <w:r w:rsidRPr="008F5462">
              <w:tab/>
              <w:t>Atenuación por efectos meteorológicos (dB)</w:t>
            </w:r>
            <w:r w:rsidRPr="008F5462">
              <w:br/>
            </w:r>
            <w:r w:rsidRPr="008F5462">
              <w:tab/>
              <w:t>Densidad espectral de potencia del ruido del sistema (22,6 K) (dB(W/Hz))</w:t>
            </w:r>
          </w:p>
        </w:tc>
        <w:tc>
          <w:tcPr>
            <w:tcW w:w="1833" w:type="dxa"/>
            <w:tcBorders>
              <w:left w:val="single" w:sz="6" w:space="0" w:color="auto"/>
              <w:bottom w:val="single" w:sz="4" w:space="0" w:color="auto"/>
              <w:right w:val="single" w:sz="6" w:space="0" w:color="auto"/>
            </w:tcBorders>
          </w:tcPr>
          <w:p w:rsidR="00047EE2" w:rsidRPr="008F5462" w:rsidRDefault="00047EE2" w:rsidP="008F5462">
            <w:pPr>
              <w:pStyle w:val="Tabletext"/>
              <w:jc w:val="center"/>
            </w:pPr>
            <w:r w:rsidRPr="008F5462">
              <w:t>0072,0</w:t>
            </w:r>
            <w:r w:rsidRPr="008F5462">
              <w:br/>
              <w:t>00–0,3</w:t>
            </w:r>
            <w:r w:rsidRPr="008F5462">
              <w:br/>
              <w:t>00–0,1</w:t>
            </w:r>
            <w:r w:rsidRPr="008F5462">
              <w:br/>
              <w:t>–215,1</w:t>
            </w:r>
          </w:p>
        </w:tc>
      </w:tr>
      <w:tr w:rsidR="00047EE2" w:rsidRPr="008F5462" w:rsidTr="008F5462">
        <w:trPr>
          <w:cantSplit/>
          <w:jc w:val="center"/>
        </w:trPr>
        <w:tc>
          <w:tcPr>
            <w:tcW w:w="7806" w:type="dxa"/>
            <w:tcBorders>
              <w:top w:val="single" w:sz="4" w:space="0" w:color="auto"/>
              <w:left w:val="single" w:sz="6" w:space="0" w:color="auto"/>
              <w:right w:val="single" w:sz="6" w:space="0" w:color="auto"/>
            </w:tcBorders>
            <w:tcMar>
              <w:left w:w="108" w:type="dxa"/>
              <w:right w:w="108" w:type="dxa"/>
            </w:tcMar>
          </w:tcPr>
          <w:p w:rsidR="00047EE2" w:rsidRPr="008F5462" w:rsidRDefault="00047EE2" w:rsidP="008F5462">
            <w:pPr>
              <w:pStyle w:val="Tabletext"/>
              <w:jc w:val="left"/>
            </w:pPr>
            <w:r w:rsidRPr="008F5462">
              <w:t>Potencia total</w:t>
            </w:r>
          </w:p>
        </w:tc>
        <w:tc>
          <w:tcPr>
            <w:tcW w:w="1833" w:type="dxa"/>
            <w:tcBorders>
              <w:top w:val="single" w:sz="4" w:space="0" w:color="auto"/>
              <w:left w:val="single" w:sz="6" w:space="0" w:color="auto"/>
              <w:right w:val="single" w:sz="6" w:space="0" w:color="auto"/>
            </w:tcBorders>
          </w:tcPr>
          <w:p w:rsidR="00047EE2" w:rsidRPr="008F5462" w:rsidRDefault="00047EE2" w:rsidP="008F5462">
            <w:pPr>
              <w:pStyle w:val="Tabletext"/>
              <w:jc w:val="center"/>
            </w:pPr>
          </w:p>
        </w:tc>
      </w:tr>
      <w:tr w:rsidR="00047EE2" w:rsidRPr="008F5462" w:rsidTr="008F5462">
        <w:trPr>
          <w:cantSplit/>
          <w:jc w:val="center"/>
        </w:trPr>
        <w:tc>
          <w:tcPr>
            <w:tcW w:w="7806" w:type="dxa"/>
            <w:tcBorders>
              <w:left w:val="single" w:sz="6" w:space="0" w:color="auto"/>
              <w:bottom w:val="single" w:sz="4" w:space="0" w:color="auto"/>
              <w:right w:val="single" w:sz="6" w:space="0" w:color="auto"/>
            </w:tcBorders>
            <w:tcMar>
              <w:left w:w="108" w:type="dxa"/>
              <w:right w:w="108" w:type="dxa"/>
            </w:tcMar>
          </w:tcPr>
          <w:p w:rsidR="00047EE2" w:rsidRPr="008F5462" w:rsidRDefault="00047EE2" w:rsidP="008F5462">
            <w:pPr>
              <w:pStyle w:val="Tabletext"/>
              <w:jc w:val="left"/>
            </w:pPr>
            <w:r w:rsidRPr="008F5462">
              <w:tab/>
              <w:t>Pérdida del enlace (dB)</w:t>
            </w:r>
            <w:r w:rsidRPr="008F5462">
              <w:br/>
            </w:r>
            <w:r w:rsidRPr="008F5462">
              <w:tab/>
              <w:t>Potencia recibida P(T) (dBW)</w:t>
            </w:r>
          </w:p>
        </w:tc>
        <w:tc>
          <w:tcPr>
            <w:tcW w:w="1833" w:type="dxa"/>
            <w:tcBorders>
              <w:left w:val="single" w:sz="6" w:space="0" w:color="auto"/>
              <w:bottom w:val="single" w:sz="4" w:space="0" w:color="auto"/>
              <w:right w:val="single" w:sz="6" w:space="0" w:color="auto"/>
            </w:tcBorders>
          </w:tcPr>
          <w:p w:rsidR="00047EE2" w:rsidRPr="008F5462" w:rsidRDefault="00047EE2" w:rsidP="008F5462">
            <w:pPr>
              <w:pStyle w:val="Tabletext"/>
              <w:jc w:val="center"/>
            </w:pPr>
            <w:r w:rsidRPr="008F5462">
              <w:t>–171,1</w:t>
            </w:r>
            <w:r w:rsidRPr="008F5462">
              <w:br/>
              <w:t>–157,9</w:t>
            </w:r>
          </w:p>
        </w:tc>
      </w:tr>
    </w:tbl>
    <w:p w:rsidR="00802E6A" w:rsidRPr="001230ED" w:rsidRDefault="00802E6A" w:rsidP="001230ED">
      <w:pPr>
        <w:pStyle w:val="Tablefin"/>
        <w:rPr>
          <w:sz w:val="8"/>
        </w:rPr>
      </w:pPr>
    </w:p>
    <w:p w:rsidR="00802E6A" w:rsidRPr="00CF5861" w:rsidRDefault="00802E6A" w:rsidP="00802E6A">
      <w:pPr>
        <w:pStyle w:val="TableNo"/>
        <w:rPr>
          <w:lang w:val="es-ES_tradnl"/>
        </w:rPr>
      </w:pPr>
      <w:r w:rsidRPr="00CF5861">
        <w:rPr>
          <w:lang w:val="es-ES_tradnl"/>
        </w:rPr>
        <w:lastRenderedPageBreak/>
        <w:t>CUADRO  7</w:t>
      </w:r>
      <w:r>
        <w:rPr>
          <w:lang w:val="es-ES_tradnl"/>
        </w:rPr>
        <w:t xml:space="preserve"> (</w:t>
      </w:r>
      <w:r w:rsidRPr="00802E6A">
        <w:rPr>
          <w:i/>
          <w:iCs/>
          <w:lang w:val="es-ES_tradnl"/>
        </w:rPr>
        <w:t>Fin</w:t>
      </w:r>
      <w:r>
        <w:rPr>
          <w:lang w:val="es-ES_tradnl"/>
        </w:rPr>
        <w:t>)</w:t>
      </w:r>
    </w:p>
    <w:tbl>
      <w:tblPr>
        <w:tblW w:w="9639" w:type="dxa"/>
        <w:jc w:val="center"/>
        <w:tblLayout w:type="fixed"/>
        <w:tblLook w:val="0000" w:firstRow="0" w:lastRow="0" w:firstColumn="0" w:lastColumn="0" w:noHBand="0" w:noVBand="0"/>
      </w:tblPr>
      <w:tblGrid>
        <w:gridCol w:w="7806"/>
        <w:gridCol w:w="1833"/>
      </w:tblGrid>
      <w:tr w:rsidR="00802E6A" w:rsidRPr="008F5462" w:rsidTr="008F5462">
        <w:trPr>
          <w:cantSplit/>
          <w:trHeight w:val="504"/>
          <w:jc w:val="center"/>
        </w:trPr>
        <w:tc>
          <w:tcPr>
            <w:tcW w:w="9639" w:type="dxa"/>
            <w:gridSpan w:val="2"/>
            <w:tcBorders>
              <w:top w:val="single" w:sz="6" w:space="0" w:color="auto"/>
              <w:left w:val="single" w:sz="6" w:space="0" w:color="auto"/>
              <w:right w:val="single" w:sz="6" w:space="0" w:color="auto"/>
            </w:tcBorders>
          </w:tcPr>
          <w:p w:rsidR="00802E6A" w:rsidRPr="008F5462" w:rsidRDefault="00802E6A" w:rsidP="008F5462">
            <w:pPr>
              <w:pStyle w:val="Tablehead"/>
            </w:pPr>
            <w:r w:rsidRPr="008F5462">
              <w:t xml:space="preserve">Misión: Voyager Júpiter/Saturno 1977 </w:t>
            </w:r>
            <w:r w:rsidRPr="008F5462">
              <w:br/>
              <w:t>Modo: Telemedida, 115,2 kbit/s, codificada, portadora de 8,45 GHz</w:t>
            </w:r>
          </w:p>
        </w:tc>
      </w:tr>
      <w:tr w:rsidR="00047EE2" w:rsidRPr="008F5462" w:rsidTr="008F5462">
        <w:trPr>
          <w:cantSplit/>
          <w:jc w:val="center"/>
        </w:trPr>
        <w:tc>
          <w:tcPr>
            <w:tcW w:w="7806" w:type="dxa"/>
            <w:tcBorders>
              <w:top w:val="single" w:sz="4" w:space="0" w:color="auto"/>
              <w:left w:val="single" w:sz="6" w:space="0" w:color="auto"/>
              <w:right w:val="single" w:sz="6" w:space="0" w:color="auto"/>
            </w:tcBorders>
            <w:tcMar>
              <w:left w:w="108" w:type="dxa"/>
              <w:right w:w="108" w:type="dxa"/>
            </w:tcMar>
          </w:tcPr>
          <w:p w:rsidR="00047EE2" w:rsidRPr="008F5462" w:rsidRDefault="00047EE2" w:rsidP="008F5462">
            <w:pPr>
              <w:pStyle w:val="Tabletext"/>
              <w:jc w:val="left"/>
            </w:pPr>
            <w:r w:rsidRPr="008F5462">
              <w:t>Características de seguimiento de la portadora (en modo bidireccional)</w:t>
            </w:r>
          </w:p>
        </w:tc>
        <w:tc>
          <w:tcPr>
            <w:tcW w:w="1833" w:type="dxa"/>
            <w:tcBorders>
              <w:top w:val="single" w:sz="4" w:space="0" w:color="auto"/>
              <w:left w:val="single" w:sz="6" w:space="0" w:color="auto"/>
              <w:right w:val="single" w:sz="6" w:space="0" w:color="auto"/>
            </w:tcBorders>
          </w:tcPr>
          <w:p w:rsidR="00047EE2" w:rsidRPr="008F5462" w:rsidRDefault="00047EE2" w:rsidP="008F5462">
            <w:pPr>
              <w:pStyle w:val="Tabletext"/>
              <w:jc w:val="left"/>
            </w:pPr>
          </w:p>
        </w:tc>
      </w:tr>
      <w:tr w:rsidR="00047EE2" w:rsidRPr="008F5462" w:rsidTr="008F5462">
        <w:trPr>
          <w:cantSplit/>
          <w:jc w:val="center"/>
        </w:trPr>
        <w:tc>
          <w:tcPr>
            <w:tcW w:w="7806" w:type="dxa"/>
            <w:tcBorders>
              <w:left w:val="single" w:sz="6" w:space="0" w:color="auto"/>
              <w:bottom w:val="single" w:sz="4" w:space="0" w:color="auto"/>
              <w:right w:val="single" w:sz="6" w:space="0" w:color="auto"/>
            </w:tcBorders>
            <w:tcMar>
              <w:left w:w="108" w:type="dxa"/>
              <w:right w:w="108" w:type="dxa"/>
            </w:tcMar>
          </w:tcPr>
          <w:p w:rsidR="00047EE2" w:rsidRPr="008F5462" w:rsidRDefault="00047EE2" w:rsidP="008F5462">
            <w:pPr>
              <w:pStyle w:val="Tabletext"/>
              <w:jc w:val="left"/>
            </w:pPr>
            <w:r w:rsidRPr="008F5462">
              <w:tab/>
              <w:t>Relación potencia de portadora/potencia total (dB)</w:t>
            </w:r>
            <w:r w:rsidRPr="008F5462">
              <w:br/>
            </w:r>
            <w:r w:rsidRPr="008F5462">
              <w:tab/>
              <w:t>Potencia de portadora recibida (dBW)</w:t>
            </w:r>
            <w:r w:rsidRPr="008F5462">
              <w:br/>
            </w:r>
            <w:r w:rsidRPr="008F5462">
              <w:tab/>
              <w:t xml:space="preserve">Anchura de banda del ruido de la portadora en el umbral (B </w:t>
            </w:r>
            <w:r w:rsidR="004511F5" w:rsidRPr="008F5462">
              <w:t>=</w:t>
            </w:r>
            <w:r w:rsidRPr="008F5462">
              <w:t xml:space="preserve"> 10 Hz) (10 log B)</w:t>
            </w:r>
            <w:r w:rsidRPr="008F5462">
              <w:br/>
            </w:r>
            <w:r w:rsidRPr="008F5462">
              <w:tab/>
              <w:t>Potencia de ruido (dBW)</w:t>
            </w:r>
            <w:r w:rsidRPr="008F5462">
              <w:br/>
            </w:r>
            <w:r w:rsidRPr="008F5462">
              <w:tab/>
              <w:t>Relación señal/ruido en el umbral (dB)</w:t>
            </w:r>
            <w:r w:rsidRPr="008F5462">
              <w:br/>
            </w:r>
            <w:r w:rsidRPr="008F5462">
              <w:tab/>
              <w:t>Potencia de portadora en el umbral (dBW)</w:t>
            </w:r>
            <w:r w:rsidRPr="008F5462">
              <w:br/>
            </w:r>
            <w:r w:rsidRPr="008F5462">
              <w:tab/>
              <w:t>Margen de funcionamiento (dB)</w:t>
            </w:r>
          </w:p>
        </w:tc>
        <w:tc>
          <w:tcPr>
            <w:tcW w:w="1833" w:type="dxa"/>
            <w:tcBorders>
              <w:left w:val="single" w:sz="6" w:space="0" w:color="auto"/>
              <w:bottom w:val="single" w:sz="4" w:space="0" w:color="auto"/>
              <w:right w:val="single" w:sz="6" w:space="0" w:color="auto"/>
            </w:tcBorders>
          </w:tcPr>
          <w:p w:rsidR="00047EE2" w:rsidRPr="008F5462" w:rsidRDefault="00047EE2" w:rsidP="008F5462">
            <w:pPr>
              <w:pStyle w:val="Tabletext"/>
              <w:jc w:val="center"/>
            </w:pPr>
            <w:r w:rsidRPr="008F5462">
              <w:t>0–15,4</w:t>
            </w:r>
            <w:r w:rsidRPr="008F5462">
              <w:br/>
              <w:t>–173,3</w:t>
            </w:r>
            <w:r w:rsidRPr="008F5462">
              <w:br/>
              <w:t>0010,0</w:t>
            </w:r>
            <w:r w:rsidRPr="008F5462">
              <w:br/>
              <w:t>–205,1</w:t>
            </w:r>
            <w:r w:rsidRPr="008F5462">
              <w:br/>
              <w:t>000020000</w:t>
            </w:r>
            <w:r w:rsidRPr="008F5462">
              <w:br/>
              <w:t>–185,1</w:t>
            </w:r>
            <w:r w:rsidRPr="008F5462">
              <w:br/>
              <w:t>0011,8</w:t>
            </w:r>
          </w:p>
        </w:tc>
      </w:tr>
      <w:tr w:rsidR="00047EE2" w:rsidRPr="008F5462" w:rsidTr="008F5462">
        <w:trPr>
          <w:cantSplit/>
          <w:jc w:val="center"/>
        </w:trPr>
        <w:tc>
          <w:tcPr>
            <w:tcW w:w="7806" w:type="dxa"/>
            <w:tcBorders>
              <w:top w:val="single" w:sz="4" w:space="0" w:color="auto"/>
              <w:left w:val="single" w:sz="6" w:space="0" w:color="auto"/>
              <w:right w:val="single" w:sz="6" w:space="0" w:color="auto"/>
            </w:tcBorders>
            <w:tcMar>
              <w:left w:w="108" w:type="dxa"/>
              <w:right w:w="108" w:type="dxa"/>
            </w:tcMar>
          </w:tcPr>
          <w:p w:rsidR="00047EE2" w:rsidRPr="008F5462" w:rsidRDefault="00047EE2" w:rsidP="008F5462">
            <w:pPr>
              <w:pStyle w:val="Tabletext"/>
              <w:jc w:val="left"/>
            </w:pPr>
            <w:r w:rsidRPr="008F5462">
              <w:t>Características de detección de datos</w:t>
            </w:r>
          </w:p>
        </w:tc>
        <w:tc>
          <w:tcPr>
            <w:tcW w:w="1833" w:type="dxa"/>
            <w:tcBorders>
              <w:top w:val="single" w:sz="4" w:space="0" w:color="auto"/>
              <w:left w:val="single" w:sz="6" w:space="0" w:color="auto"/>
              <w:right w:val="single" w:sz="6" w:space="0" w:color="auto"/>
            </w:tcBorders>
          </w:tcPr>
          <w:p w:rsidR="00047EE2" w:rsidRPr="008F5462" w:rsidRDefault="00047EE2" w:rsidP="008F5462">
            <w:pPr>
              <w:pStyle w:val="Tabletext"/>
              <w:jc w:val="center"/>
            </w:pPr>
          </w:p>
        </w:tc>
      </w:tr>
      <w:tr w:rsidR="00047EE2" w:rsidRPr="008F5462" w:rsidTr="008F5462">
        <w:trPr>
          <w:cantSplit/>
          <w:jc w:val="center"/>
        </w:trPr>
        <w:tc>
          <w:tcPr>
            <w:tcW w:w="7806" w:type="dxa"/>
            <w:tcBorders>
              <w:left w:val="single" w:sz="6" w:space="0" w:color="auto"/>
              <w:bottom w:val="single" w:sz="6" w:space="0" w:color="auto"/>
              <w:right w:val="single" w:sz="6" w:space="0" w:color="auto"/>
            </w:tcBorders>
            <w:tcMar>
              <w:left w:w="108" w:type="dxa"/>
              <w:right w:w="108" w:type="dxa"/>
            </w:tcMar>
          </w:tcPr>
          <w:p w:rsidR="00047EE2" w:rsidRPr="008F5462" w:rsidRDefault="00047EE2" w:rsidP="008F5462">
            <w:pPr>
              <w:pStyle w:val="Tabletext"/>
              <w:jc w:val="left"/>
            </w:pPr>
            <w:r w:rsidRPr="008F5462">
              <w:tab/>
              <w:t>Relación potencia de datos/potencia total (dB)</w:t>
            </w:r>
            <w:r w:rsidRPr="008F5462">
              <w:br/>
            </w:r>
            <w:r w:rsidRPr="008F5462">
              <w:tab/>
              <w:t>Pérdidas de recepción y detección de datos (dB)</w:t>
            </w:r>
            <w:r w:rsidRPr="008F5462">
              <w:br/>
            </w:r>
            <w:r w:rsidRPr="008F5462">
              <w:tab/>
              <w:t>Potencia de datos recibida (dBW)</w:t>
            </w:r>
            <w:r w:rsidRPr="008F5462">
              <w:br/>
            </w:r>
            <w:r w:rsidRPr="008F5462">
              <w:tab/>
              <w:t xml:space="preserve">Anchura de banda del ruido (anchura de banda efectiva de ruido para detección </w:t>
            </w:r>
            <w:r w:rsidR="008F5462">
              <w:br/>
            </w:r>
            <w:r w:rsidR="008F5462">
              <w:tab/>
            </w:r>
            <w:r w:rsidRPr="008F5462">
              <w:t>de</w:t>
            </w:r>
            <w:r w:rsidR="008F5462">
              <w:t> datos</w:t>
            </w:r>
            <w:r w:rsidR="001230ED">
              <w:t xml:space="preserve"> </w:t>
            </w:r>
            <w:r w:rsidRPr="008F5462">
              <w:t>a 115,2 kbit/s mediante filtro adaptado) (dB)</w:t>
            </w:r>
            <w:r w:rsidRPr="008F5462">
              <w:br/>
            </w:r>
            <w:r w:rsidRPr="008F5462">
              <w:tab/>
              <w:t>Potencia de ruido (dBW)</w:t>
            </w:r>
            <w:r w:rsidRPr="008F5462">
              <w:br/>
            </w:r>
            <w:r w:rsidRPr="008F5462">
              <w:tab/>
              <w:t xml:space="preserve">Relación señal/ruido umbral (proporción de bits erróneos: 5 </w:t>
            </w:r>
            <w:r w:rsidR="004511F5" w:rsidRPr="008F5462">
              <w:sym w:font="Symbol" w:char="F0B4"/>
            </w:r>
            <w:r w:rsidRPr="008F5462">
              <w:t xml:space="preserve"> 10–3) (dB)</w:t>
            </w:r>
            <w:r w:rsidRPr="008F5462">
              <w:br/>
            </w:r>
            <w:r w:rsidRPr="008F5462">
              <w:tab/>
              <w:t>Potencia de datos en el umbral (dBW)</w:t>
            </w:r>
            <w:r w:rsidRPr="008F5462">
              <w:br/>
            </w:r>
            <w:r w:rsidRPr="008F5462">
              <w:tab/>
              <w:t>Margen de calidad de funcionamiento (dB)</w:t>
            </w:r>
          </w:p>
        </w:tc>
        <w:tc>
          <w:tcPr>
            <w:tcW w:w="1833" w:type="dxa"/>
            <w:tcBorders>
              <w:left w:val="single" w:sz="6" w:space="0" w:color="auto"/>
              <w:bottom w:val="single" w:sz="6" w:space="0" w:color="auto"/>
              <w:right w:val="single" w:sz="6" w:space="0" w:color="auto"/>
            </w:tcBorders>
          </w:tcPr>
          <w:p w:rsidR="00047EE2" w:rsidRPr="008F5462" w:rsidRDefault="00047EE2" w:rsidP="008F5462">
            <w:pPr>
              <w:pStyle w:val="Tabletext"/>
              <w:jc w:val="center"/>
            </w:pPr>
            <w:r w:rsidRPr="008F5462">
              <w:t>00–0,3</w:t>
            </w:r>
            <w:r w:rsidRPr="008F5462">
              <w:br/>
              <w:t>00–0,5</w:t>
            </w:r>
            <w:r w:rsidRPr="008F5462">
              <w:br/>
              <w:t>–158,7</w:t>
            </w:r>
            <w:r w:rsidRPr="008F5462">
              <w:br/>
            </w:r>
            <w:r w:rsidRPr="008F5462">
              <w:br/>
              <w:t>0050,6</w:t>
            </w:r>
            <w:r w:rsidRPr="008F5462">
              <w:br/>
              <w:t>–164,5</w:t>
            </w:r>
            <w:r w:rsidRPr="008F5462">
              <w:br/>
              <w:t>0002,3</w:t>
            </w:r>
            <w:r w:rsidRPr="008F5462">
              <w:br/>
              <w:t>–162,2</w:t>
            </w:r>
            <w:r w:rsidRPr="008F5462">
              <w:br/>
              <w:t>0003,5</w:t>
            </w:r>
          </w:p>
        </w:tc>
      </w:tr>
    </w:tbl>
    <w:p w:rsidR="00047EE2" w:rsidRDefault="00047EE2" w:rsidP="00047EE2">
      <w:pPr>
        <w:pStyle w:val="Tablefin"/>
      </w:pPr>
    </w:p>
    <w:p w:rsidR="001230ED" w:rsidRPr="001230ED" w:rsidRDefault="001230ED" w:rsidP="001230ED">
      <w:pPr>
        <w:spacing w:before="0"/>
        <w:rPr>
          <w:lang w:val="en-GB"/>
        </w:rPr>
      </w:pPr>
    </w:p>
    <w:p w:rsidR="00047EE2" w:rsidRPr="00FB306D" w:rsidRDefault="00047EE2" w:rsidP="00047EE2">
      <w:pPr>
        <w:rPr>
          <w:lang w:val="es-ES_tradnl"/>
        </w:rPr>
      </w:pPr>
      <w:r w:rsidRPr="00FB306D">
        <w:rPr>
          <w:lang w:val="es-ES_tradnl"/>
        </w:rPr>
        <w:t>Un punto muy importante en el diseño de las misiones para el espacio lejano es que el margen de la calidad de funcionamiento en telemedida es muy pequeño (3,5 dB en el ejemplo presentado). Este escaso margen es consecuencia de la necesidad de obtener de cada vehículo espacial el máximo provecho científico. Si en el diseño se previera un margen de seguridad 10 dB mayor, el volumen de datos de telemedida se vería reducido por un factor de 10. El inconveniente de un sistema con un margen tan pequeño de calidad de funcionamiento es que puede ser fácilmente afectado por interferencias perjudiciales y, en las bandas por encima de 2 GHz, puede ser menos fiable a causa de las condiciones meteorológicas.</w:t>
      </w:r>
    </w:p>
    <w:p w:rsidR="00BF4AED" w:rsidRDefault="00BF4AED" w:rsidP="00047EE2">
      <w:pPr>
        <w:rPr>
          <w:lang w:val="es-ES_tradnl"/>
        </w:rPr>
      </w:pPr>
    </w:p>
    <w:p w:rsidR="00047EE2" w:rsidRPr="00FB306D" w:rsidRDefault="00047EE2" w:rsidP="00047EE2">
      <w:pPr>
        <w:pStyle w:val="Line"/>
        <w:rPr>
          <w:lang w:val="es-ES_tradnl"/>
        </w:rPr>
      </w:pPr>
    </w:p>
    <w:sectPr w:rsidR="00047EE2" w:rsidRPr="00FB306D" w:rsidSect="0063522E">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462" w:rsidRDefault="008F5462">
      <w:r>
        <w:separator/>
      </w:r>
    </w:p>
  </w:endnote>
  <w:endnote w:type="continuationSeparator" w:id="0">
    <w:p w:rsidR="008F5462" w:rsidRDefault="008F5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462" w:rsidRDefault="008F5462">
      <w:r>
        <w:separator/>
      </w:r>
    </w:p>
  </w:footnote>
  <w:footnote w:type="continuationSeparator" w:id="0">
    <w:p w:rsidR="008F5462" w:rsidRDefault="008F54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462" w:rsidRDefault="008F546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462" w:rsidRDefault="008F5462" w:rsidP="0017557F">
    <w:pPr>
      <w:pStyle w:val="Header"/>
      <w:ind w:right="360" w:firstLine="360"/>
    </w:pPr>
    <w:r>
      <w:rPr>
        <w:noProof/>
        <w:lang w:val="es-ES_tradnl" w:eastAsia="zh-CN"/>
      </w:rPr>
      <w:drawing>
        <wp:anchor distT="0" distB="0" distL="114300" distR="114300" simplePos="0" relativeHeight="251661312" behindDoc="1" locked="0" layoutInCell="1" allowOverlap="1" wp14:anchorId="71CF9E11" wp14:editId="44EFD4A2">
          <wp:simplePos x="0" y="0"/>
          <wp:positionH relativeFrom="page">
            <wp:posOffset>0</wp:posOffset>
          </wp:positionH>
          <wp:positionV relativeFrom="page">
            <wp:posOffset>0</wp:posOffset>
          </wp:positionV>
          <wp:extent cx="7592060" cy="10760075"/>
          <wp:effectExtent l="19050" t="0" r="8890" b="0"/>
          <wp:wrapNone/>
          <wp:docPr id="2" name="Picture 2"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462" w:rsidRDefault="008F5462" w:rsidP="0017557F">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1230ED">
      <w:rPr>
        <w:rStyle w:val="PageNumber"/>
        <w:b/>
        <w:bCs/>
        <w:noProof/>
      </w:rPr>
      <w:t>ii</w:t>
    </w:r>
    <w:r>
      <w:rPr>
        <w:rStyle w:val="PageNumber"/>
        <w:b/>
        <w:bCs/>
      </w:rPr>
      <w:fldChar w:fldCharType="end"/>
    </w:r>
    <w:r>
      <w:tab/>
    </w:r>
    <w:fldSimple w:instr=" DOCPROPERTY &quot;Header&quot; \* MERGEFORMAT ">
      <w:r w:rsidR="001230ED" w:rsidRPr="001230ED">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1230ED">
      <w:rPr>
        <w:b/>
        <w:bCs/>
        <w:noProof/>
      </w:rPr>
      <w:t>UIT-R  SA.1014-2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462" w:rsidRDefault="008F5462">
    <w:pPr>
      <w:pStyle w:val="Header"/>
    </w:pPr>
    <w:r>
      <w:tab/>
    </w:r>
    <w:fldSimple w:instr=" DOCPROPERTY &quot;Header&quot; \* MERGEFORMAT ">
      <w:r w:rsidR="001230ED" w:rsidRPr="001230ED">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1230ED">
      <w:rPr>
        <w:b/>
        <w:bCs/>
        <w:noProof/>
      </w:rPr>
      <w:t>UIT-R  SA.1014-2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230ED">
      <w:rPr>
        <w:rStyle w:val="PageNumber"/>
        <w:b/>
        <w:bCs/>
        <w:noProof/>
      </w:rPr>
      <w:t>xii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462" w:rsidRDefault="008F546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230ED">
      <w:rPr>
        <w:rStyle w:val="PageNumber"/>
        <w:b/>
        <w:bCs/>
        <w:noProof/>
        <w:lang w:val="en-US"/>
      </w:rPr>
      <w:t>8</w:t>
    </w:r>
    <w:r>
      <w:rPr>
        <w:rStyle w:val="PageNumber"/>
        <w:b/>
        <w:bCs/>
      </w:rPr>
      <w:fldChar w:fldCharType="end"/>
    </w:r>
    <w:r>
      <w:rPr>
        <w:lang w:val="en-US"/>
      </w:rPr>
      <w:tab/>
    </w:r>
    <w:fldSimple w:instr=" DOCPROPERTY &quot;Header&quot; \* MERGEFORMAT ">
      <w:r w:rsidR="001230ED" w:rsidRPr="001230ED">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1230ED">
      <w:rPr>
        <w:b/>
        <w:bCs/>
        <w:noProof/>
      </w:rPr>
      <w:t>UIT-R  SA.1014-2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462" w:rsidRPr="0063522E" w:rsidRDefault="008F5462" w:rsidP="003B6E00">
    <w:pPr>
      <w:pStyle w:val="Header"/>
      <w:jc w:val="left"/>
      <w:rPr>
        <w:szCs w:val="24"/>
      </w:rPr>
    </w:pPr>
    <w:r>
      <w:tab/>
    </w:r>
    <w:fldSimple w:instr=" DOCPROPERTY &quot;Header&quot; \* MERGEFORMAT ">
      <w:r w:rsidR="001230ED" w:rsidRPr="001230ED">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1230ED">
      <w:rPr>
        <w:b/>
        <w:bCs/>
        <w:noProof/>
      </w:rPr>
      <w:t>UIT-R  SA.1014-2</w:t>
    </w:r>
    <w:r>
      <w:rPr>
        <w:b/>
        <w:bCs/>
      </w:rPr>
      <w:fldChar w:fldCharType="end"/>
    </w:r>
    <w:r>
      <w:rPr>
        <w:b/>
        <w:bCs/>
      </w:rPr>
      <w:tab/>
    </w:r>
    <w:r w:rsidRPr="0063522E">
      <w:rPr>
        <w:rFonts w:eastAsiaTheme="minorEastAsia"/>
        <w:b/>
        <w:bCs/>
        <w:szCs w:val="24"/>
      </w:rPr>
      <w:fldChar w:fldCharType="begin"/>
    </w:r>
    <w:r w:rsidRPr="0063522E">
      <w:rPr>
        <w:b/>
        <w:bCs/>
        <w:szCs w:val="24"/>
      </w:rPr>
      <w:instrText xml:space="preserve"> PAGE   \* MERGEFORMAT </w:instrText>
    </w:r>
    <w:r w:rsidRPr="0063522E">
      <w:rPr>
        <w:rFonts w:eastAsiaTheme="minorEastAsia"/>
        <w:b/>
        <w:bCs/>
        <w:szCs w:val="24"/>
      </w:rPr>
      <w:fldChar w:fldCharType="separate"/>
    </w:r>
    <w:r w:rsidR="001230ED" w:rsidRPr="001230ED">
      <w:rPr>
        <w:rFonts w:eastAsiaTheme="majorEastAsia"/>
        <w:b/>
        <w:bCs/>
        <w:noProof/>
        <w:szCs w:val="24"/>
      </w:rPr>
      <w:t>7</w:t>
    </w:r>
    <w:r w:rsidRPr="0063522E">
      <w:rPr>
        <w:rFonts w:eastAsiaTheme="majorEastAsia"/>
        <w:b/>
        <w:bCs/>
        <w:noProof/>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91B"/>
    <w:rsid w:val="00047EE2"/>
    <w:rsid w:val="001230ED"/>
    <w:rsid w:val="0017557F"/>
    <w:rsid w:val="001C29CD"/>
    <w:rsid w:val="001C5D07"/>
    <w:rsid w:val="00217EBF"/>
    <w:rsid w:val="00275672"/>
    <w:rsid w:val="002D76C4"/>
    <w:rsid w:val="00310BAF"/>
    <w:rsid w:val="003B6E00"/>
    <w:rsid w:val="003B7E75"/>
    <w:rsid w:val="004511F5"/>
    <w:rsid w:val="0058652B"/>
    <w:rsid w:val="00607D68"/>
    <w:rsid w:val="0063522E"/>
    <w:rsid w:val="0068214C"/>
    <w:rsid w:val="006B7472"/>
    <w:rsid w:val="007468DA"/>
    <w:rsid w:val="00802E6A"/>
    <w:rsid w:val="008F5462"/>
    <w:rsid w:val="0094735E"/>
    <w:rsid w:val="00A6617B"/>
    <w:rsid w:val="00AA0A81"/>
    <w:rsid w:val="00AB0DC8"/>
    <w:rsid w:val="00AE5D7A"/>
    <w:rsid w:val="00B44313"/>
    <w:rsid w:val="00B44E24"/>
    <w:rsid w:val="00B5479D"/>
    <w:rsid w:val="00B8791B"/>
    <w:rsid w:val="00BF4AED"/>
    <w:rsid w:val="00C4568C"/>
    <w:rsid w:val="00CF5861"/>
    <w:rsid w:val="00DD2ED4"/>
    <w:rsid w:val="00DE39F0"/>
    <w:rsid w:val="00DF4176"/>
    <w:rsid w:val="00E42A3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2E6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42A3B"/>
    <w:pPr>
      <w:keepNext/>
      <w:keepLines/>
      <w:spacing w:before="480"/>
      <w:ind w:left="794" w:hanging="794"/>
      <w:outlineLvl w:val="0"/>
    </w:pPr>
    <w:rPr>
      <w:b/>
    </w:rPr>
  </w:style>
  <w:style w:type="paragraph" w:styleId="Heading2">
    <w:name w:val="heading 2"/>
    <w:basedOn w:val="Heading1"/>
    <w:next w:val="Normal"/>
    <w:link w:val="Heading2Char"/>
    <w:qFormat/>
    <w:rsid w:val="00E42A3B"/>
    <w:pPr>
      <w:spacing w:before="320"/>
      <w:outlineLvl w:val="1"/>
    </w:pPr>
  </w:style>
  <w:style w:type="paragraph" w:styleId="Heading3">
    <w:name w:val="heading 3"/>
    <w:basedOn w:val="Heading1"/>
    <w:next w:val="Normal"/>
    <w:link w:val="Heading3Char"/>
    <w:qFormat/>
    <w:rsid w:val="00E42A3B"/>
    <w:pPr>
      <w:spacing w:before="200"/>
      <w:outlineLvl w:val="2"/>
    </w:pPr>
  </w:style>
  <w:style w:type="paragraph" w:styleId="Heading4">
    <w:name w:val="heading 4"/>
    <w:basedOn w:val="Heading3"/>
    <w:next w:val="Normal"/>
    <w:qFormat/>
    <w:rsid w:val="00E42A3B"/>
    <w:pPr>
      <w:tabs>
        <w:tab w:val="clear" w:pos="794"/>
        <w:tab w:val="left" w:pos="992"/>
      </w:tabs>
      <w:ind w:left="992" w:hanging="992"/>
      <w:outlineLvl w:val="3"/>
    </w:pPr>
  </w:style>
  <w:style w:type="paragraph" w:styleId="Heading5">
    <w:name w:val="heading 5"/>
    <w:basedOn w:val="Heading4"/>
    <w:next w:val="Normal"/>
    <w:qFormat/>
    <w:rsid w:val="00E42A3B"/>
    <w:pPr>
      <w:outlineLvl w:val="4"/>
    </w:pPr>
  </w:style>
  <w:style w:type="paragraph" w:styleId="Heading6">
    <w:name w:val="heading 6"/>
    <w:basedOn w:val="Heading4"/>
    <w:next w:val="Normal"/>
    <w:qFormat/>
    <w:rsid w:val="00E42A3B"/>
    <w:pPr>
      <w:tabs>
        <w:tab w:val="clear" w:pos="992"/>
        <w:tab w:val="clear" w:pos="1191"/>
      </w:tabs>
      <w:ind w:left="1588" w:hanging="1588"/>
      <w:outlineLvl w:val="5"/>
    </w:pPr>
  </w:style>
  <w:style w:type="paragraph" w:styleId="Heading7">
    <w:name w:val="heading 7"/>
    <w:basedOn w:val="Heading6"/>
    <w:next w:val="Normal"/>
    <w:qFormat/>
    <w:rsid w:val="00E42A3B"/>
    <w:pPr>
      <w:outlineLvl w:val="6"/>
    </w:pPr>
  </w:style>
  <w:style w:type="paragraph" w:styleId="Heading8">
    <w:name w:val="heading 8"/>
    <w:basedOn w:val="Heading6"/>
    <w:next w:val="Normal"/>
    <w:qFormat/>
    <w:rsid w:val="00E42A3B"/>
    <w:pPr>
      <w:outlineLvl w:val="7"/>
    </w:pPr>
  </w:style>
  <w:style w:type="paragraph" w:styleId="Heading9">
    <w:name w:val="heading 9"/>
    <w:basedOn w:val="Heading6"/>
    <w:next w:val="Normal"/>
    <w:qFormat/>
    <w:rsid w:val="00E42A3B"/>
    <w:pPr>
      <w:jc w:val="left"/>
      <w:outlineLvl w:val="8"/>
    </w:pPr>
  </w:style>
  <w:style w:type="character" w:default="1" w:styleId="DefaultParagraphFont">
    <w:name w:val="Default Paragraph Font"/>
    <w:semiHidden/>
    <w:rsid w:val="00E42A3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rsid w:val="00E42A3B"/>
  </w:style>
  <w:style w:type="paragraph" w:styleId="Header">
    <w:name w:val="header"/>
    <w:basedOn w:val="Normal"/>
    <w:link w:val="HeaderChar"/>
    <w:rsid w:val="00E42A3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42A3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42A3B"/>
  </w:style>
  <w:style w:type="paragraph" w:customStyle="1" w:styleId="Headingb">
    <w:name w:val="Heading_b"/>
    <w:basedOn w:val="Heading3"/>
    <w:next w:val="Normal"/>
    <w:rsid w:val="00E42A3B"/>
    <w:pPr>
      <w:spacing w:before="160"/>
      <w:ind w:left="0" w:firstLine="0"/>
      <w:outlineLvl w:val="9"/>
    </w:pPr>
  </w:style>
  <w:style w:type="paragraph" w:customStyle="1" w:styleId="Headingi">
    <w:name w:val="Heading_i"/>
    <w:basedOn w:val="Heading3"/>
    <w:next w:val="Normal"/>
    <w:rsid w:val="00E42A3B"/>
    <w:pPr>
      <w:spacing w:before="160"/>
      <w:ind w:left="0" w:firstLine="0"/>
    </w:pPr>
    <w:rPr>
      <w:b w:val="0"/>
      <w:i/>
    </w:rPr>
  </w:style>
  <w:style w:type="character" w:customStyle="1" w:styleId="href">
    <w:name w:val="href"/>
    <w:basedOn w:val="DefaultParagraphFont"/>
    <w:rsid w:val="00E42A3B"/>
  </w:style>
  <w:style w:type="paragraph" w:customStyle="1" w:styleId="enumlev1">
    <w:name w:val="enumlev1"/>
    <w:basedOn w:val="Normal"/>
    <w:rsid w:val="00E42A3B"/>
    <w:pPr>
      <w:spacing w:before="80"/>
      <w:ind w:left="794" w:hanging="794"/>
    </w:pPr>
  </w:style>
  <w:style w:type="paragraph" w:customStyle="1" w:styleId="enumlev2">
    <w:name w:val="enumlev2"/>
    <w:basedOn w:val="enumlev1"/>
    <w:rsid w:val="00E42A3B"/>
    <w:pPr>
      <w:ind w:left="1191" w:hanging="397"/>
    </w:pPr>
  </w:style>
  <w:style w:type="paragraph" w:customStyle="1" w:styleId="enumlev3">
    <w:name w:val="enumlev3"/>
    <w:basedOn w:val="enumlev2"/>
    <w:rsid w:val="00E42A3B"/>
    <w:pPr>
      <w:ind w:left="1588"/>
    </w:pPr>
  </w:style>
  <w:style w:type="paragraph" w:customStyle="1" w:styleId="Normalaftertitle">
    <w:name w:val="Normal_after_title"/>
    <w:basedOn w:val="Normal"/>
    <w:next w:val="Normal"/>
    <w:rsid w:val="00E42A3B"/>
    <w:pPr>
      <w:spacing w:before="320"/>
    </w:pPr>
  </w:style>
  <w:style w:type="paragraph" w:customStyle="1" w:styleId="Note">
    <w:name w:val="Note"/>
    <w:basedOn w:val="Normal"/>
    <w:rsid w:val="00E42A3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42A3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E42A3B"/>
    <w:pPr>
      <w:spacing w:before="240"/>
    </w:pPr>
    <w:rPr>
      <w:sz w:val="22"/>
      <w:lang w:val="es-ES_tradnl"/>
    </w:rPr>
  </w:style>
  <w:style w:type="paragraph" w:customStyle="1" w:styleId="Recref">
    <w:name w:val="Rec_ref"/>
    <w:basedOn w:val="Normal"/>
    <w:next w:val="Recdate"/>
    <w:rsid w:val="00E42A3B"/>
    <w:pPr>
      <w:jc w:val="center"/>
    </w:pPr>
  </w:style>
  <w:style w:type="paragraph" w:customStyle="1" w:styleId="Recdate">
    <w:name w:val="Rec_date"/>
    <w:basedOn w:val="Recref"/>
    <w:next w:val="Normalaftertitle"/>
    <w:rsid w:val="00E42A3B"/>
    <w:pPr>
      <w:jc w:val="right"/>
    </w:pPr>
  </w:style>
  <w:style w:type="paragraph" w:customStyle="1" w:styleId="AnnexNoTitle">
    <w:name w:val="Annex_NoTitle"/>
    <w:basedOn w:val="Normal"/>
    <w:next w:val="Normalaftertitle"/>
    <w:rsid w:val="00E42A3B"/>
    <w:pPr>
      <w:keepNext/>
      <w:keepLines/>
      <w:spacing w:before="480" w:after="80"/>
      <w:jc w:val="center"/>
    </w:pPr>
    <w:rPr>
      <w:b/>
      <w:sz w:val="28"/>
    </w:rPr>
  </w:style>
  <w:style w:type="paragraph" w:customStyle="1" w:styleId="AppendixNoTitle">
    <w:name w:val="Appendix_NoTitle"/>
    <w:basedOn w:val="AnnexNoTitle"/>
    <w:next w:val="Normal"/>
    <w:rsid w:val="00E42A3B"/>
  </w:style>
  <w:style w:type="paragraph" w:customStyle="1" w:styleId="Tablefin">
    <w:name w:val="Table_fin"/>
    <w:basedOn w:val="Normal"/>
    <w:next w:val="Normal"/>
    <w:rsid w:val="00E42A3B"/>
    <w:pPr>
      <w:spacing w:before="0"/>
    </w:pPr>
    <w:rPr>
      <w:sz w:val="20"/>
      <w:lang w:val="en-GB"/>
    </w:rPr>
  </w:style>
  <w:style w:type="paragraph" w:customStyle="1" w:styleId="Tablehead">
    <w:name w:val="Table_head"/>
    <w:basedOn w:val="Normal"/>
    <w:next w:val="Normal"/>
    <w:rsid w:val="00E42A3B"/>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42A3B"/>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42A3B"/>
    <w:pPr>
      <w:keepNext/>
      <w:spacing w:before="360" w:after="120"/>
      <w:jc w:val="center"/>
    </w:pPr>
  </w:style>
  <w:style w:type="paragraph" w:customStyle="1" w:styleId="Tabletext">
    <w:name w:val="Table_text"/>
    <w:basedOn w:val="Normal"/>
    <w:rsid w:val="00E42A3B"/>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42A3B"/>
    <w:pPr>
      <w:tabs>
        <w:tab w:val="clear" w:pos="1191"/>
        <w:tab w:val="clear" w:pos="1588"/>
        <w:tab w:val="clear" w:pos="1985"/>
        <w:tab w:val="center" w:pos="4820"/>
        <w:tab w:val="right" w:pos="9639"/>
      </w:tabs>
    </w:pPr>
  </w:style>
  <w:style w:type="paragraph" w:customStyle="1" w:styleId="Equationlegend">
    <w:name w:val="Equation_legend"/>
    <w:basedOn w:val="NormalIndent"/>
    <w:rsid w:val="00E42A3B"/>
    <w:pPr>
      <w:tabs>
        <w:tab w:val="clear" w:pos="794"/>
        <w:tab w:val="clear" w:pos="1191"/>
        <w:tab w:val="clear" w:pos="1588"/>
        <w:tab w:val="right" w:pos="1701"/>
        <w:tab w:val="left" w:pos="1985"/>
      </w:tabs>
      <w:spacing w:before="80"/>
      <w:ind w:left="1985" w:hanging="1985"/>
    </w:pPr>
    <w:rPr>
      <w:lang w:val="en-US"/>
    </w:rPr>
  </w:style>
  <w:style w:type="paragraph" w:styleId="NormalIndent">
    <w:name w:val="Normal Indent"/>
    <w:basedOn w:val="Normal"/>
    <w:rsid w:val="00E42A3B"/>
    <w:pPr>
      <w:ind w:left="794"/>
    </w:pPr>
  </w:style>
  <w:style w:type="paragraph" w:customStyle="1" w:styleId="Figurelegend">
    <w:name w:val="Figure_legend"/>
    <w:basedOn w:val="Normal"/>
    <w:rsid w:val="00E42A3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42A3B"/>
    <w:pPr>
      <w:keepNext/>
      <w:keepLines/>
      <w:spacing w:before="480" w:after="80"/>
      <w:jc w:val="center"/>
    </w:pPr>
    <w:rPr>
      <w:caps/>
      <w:sz w:val="18"/>
    </w:rPr>
  </w:style>
  <w:style w:type="paragraph" w:customStyle="1" w:styleId="tocpart">
    <w:name w:val="tocpart"/>
    <w:basedOn w:val="Normal"/>
    <w:rsid w:val="00E42A3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42A3B"/>
    <w:pPr>
      <w:keepNext/>
      <w:keepLines/>
      <w:spacing w:before="480"/>
      <w:jc w:val="center"/>
    </w:pPr>
    <w:rPr>
      <w:sz w:val="28"/>
    </w:rPr>
  </w:style>
  <w:style w:type="paragraph" w:customStyle="1" w:styleId="Arttitle">
    <w:name w:val="Art_title"/>
    <w:basedOn w:val="Normal"/>
    <w:next w:val="Normalaftertitle"/>
    <w:rsid w:val="00E42A3B"/>
    <w:pPr>
      <w:keepNext/>
      <w:keepLines/>
      <w:spacing w:before="240"/>
      <w:jc w:val="center"/>
    </w:pPr>
    <w:rPr>
      <w:b/>
      <w:sz w:val="28"/>
    </w:rPr>
  </w:style>
  <w:style w:type="paragraph" w:customStyle="1" w:styleId="Blanc">
    <w:name w:val="Blanc"/>
    <w:basedOn w:val="Normal"/>
    <w:next w:val="Tabletext"/>
    <w:rsid w:val="00E42A3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42A3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42A3B"/>
    <w:pPr>
      <w:keepNext/>
      <w:keepLines/>
      <w:spacing w:before="160"/>
      <w:ind w:left="794"/>
    </w:pPr>
    <w:rPr>
      <w:i/>
    </w:rPr>
  </w:style>
  <w:style w:type="paragraph" w:customStyle="1" w:styleId="ChapNo">
    <w:name w:val="Chap_No"/>
    <w:basedOn w:val="ArtNo"/>
    <w:next w:val="Chaptitle"/>
    <w:rsid w:val="00E42A3B"/>
    <w:rPr>
      <w:b/>
    </w:rPr>
  </w:style>
  <w:style w:type="paragraph" w:customStyle="1" w:styleId="Chaptitle">
    <w:name w:val="Chap_title"/>
    <w:basedOn w:val="Arttitle"/>
    <w:next w:val="Normalaftertitle"/>
    <w:rsid w:val="00E42A3B"/>
  </w:style>
  <w:style w:type="character" w:styleId="FootnoteReference">
    <w:name w:val="footnote reference"/>
    <w:basedOn w:val="DefaultParagraphFont"/>
    <w:semiHidden/>
    <w:rsid w:val="00E42A3B"/>
    <w:rPr>
      <w:position w:val="6"/>
      <w:sz w:val="18"/>
    </w:rPr>
  </w:style>
  <w:style w:type="paragraph" w:styleId="FootnoteText">
    <w:name w:val="footnote text"/>
    <w:basedOn w:val="Normal"/>
    <w:semiHidden/>
    <w:rsid w:val="00E42A3B"/>
    <w:pPr>
      <w:keepLines/>
      <w:tabs>
        <w:tab w:val="left" w:pos="255"/>
      </w:tabs>
      <w:ind w:left="255" w:hanging="255"/>
    </w:pPr>
    <w:rPr>
      <w:sz w:val="22"/>
    </w:rPr>
  </w:style>
  <w:style w:type="paragraph" w:styleId="Index1">
    <w:name w:val="index 1"/>
    <w:basedOn w:val="Normal"/>
    <w:next w:val="Normal"/>
    <w:semiHidden/>
    <w:rsid w:val="00E42A3B"/>
  </w:style>
  <w:style w:type="paragraph" w:styleId="Index2">
    <w:name w:val="index 2"/>
    <w:basedOn w:val="Normal"/>
    <w:next w:val="Normal"/>
    <w:semiHidden/>
    <w:rsid w:val="00E42A3B"/>
    <w:pPr>
      <w:ind w:left="283"/>
    </w:pPr>
  </w:style>
  <w:style w:type="paragraph" w:styleId="Index3">
    <w:name w:val="index 3"/>
    <w:basedOn w:val="Normal"/>
    <w:next w:val="Normal"/>
    <w:semiHidden/>
    <w:rsid w:val="00E42A3B"/>
    <w:pPr>
      <w:ind w:left="566"/>
    </w:pPr>
  </w:style>
  <w:style w:type="paragraph" w:styleId="IndexHeading">
    <w:name w:val="index heading"/>
    <w:basedOn w:val="Normal"/>
    <w:next w:val="Index1"/>
    <w:semiHidden/>
    <w:rsid w:val="00E42A3B"/>
  </w:style>
  <w:style w:type="paragraph" w:customStyle="1" w:styleId="Line">
    <w:name w:val="Line"/>
    <w:basedOn w:val="Normal"/>
    <w:next w:val="Normal"/>
    <w:rsid w:val="00E42A3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42A3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42A3B"/>
  </w:style>
  <w:style w:type="paragraph" w:customStyle="1" w:styleId="Partref">
    <w:name w:val="Part_ref"/>
    <w:basedOn w:val="Normal"/>
    <w:next w:val="Normal"/>
    <w:rsid w:val="00E42A3B"/>
    <w:pPr>
      <w:keepNext/>
      <w:keepLines/>
      <w:spacing w:after="280"/>
      <w:jc w:val="center"/>
    </w:pPr>
  </w:style>
  <w:style w:type="paragraph" w:customStyle="1" w:styleId="Parttitle">
    <w:name w:val="Part_title"/>
    <w:basedOn w:val="Normal"/>
    <w:next w:val="Normalaftertitle"/>
    <w:rsid w:val="00E42A3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42A3B"/>
  </w:style>
  <w:style w:type="paragraph" w:customStyle="1" w:styleId="QuestionNo">
    <w:name w:val="Question_No"/>
    <w:basedOn w:val="RecNo"/>
    <w:next w:val="Normal"/>
    <w:rsid w:val="00E42A3B"/>
  </w:style>
  <w:style w:type="paragraph" w:customStyle="1" w:styleId="Questionref">
    <w:name w:val="Question_ref"/>
    <w:basedOn w:val="Recref"/>
    <w:next w:val="Questiondate"/>
    <w:rsid w:val="00E42A3B"/>
  </w:style>
  <w:style w:type="paragraph" w:customStyle="1" w:styleId="Questiontitle">
    <w:name w:val="Question_title"/>
    <w:basedOn w:val="Normal"/>
    <w:next w:val="Questionref"/>
    <w:rsid w:val="00E42A3B"/>
  </w:style>
  <w:style w:type="paragraph" w:customStyle="1" w:styleId="Reftext">
    <w:name w:val="Ref_text"/>
    <w:basedOn w:val="Normal"/>
    <w:rsid w:val="00E42A3B"/>
    <w:pPr>
      <w:ind w:left="794" w:hanging="794"/>
    </w:pPr>
    <w:rPr>
      <w:sz w:val="22"/>
    </w:rPr>
  </w:style>
  <w:style w:type="paragraph" w:customStyle="1" w:styleId="Reftitle">
    <w:name w:val="Ref_title"/>
    <w:basedOn w:val="Normal"/>
    <w:next w:val="Reftext"/>
    <w:rsid w:val="00E42A3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42A3B"/>
  </w:style>
  <w:style w:type="paragraph" w:customStyle="1" w:styleId="RepNo">
    <w:name w:val="Rep_No"/>
    <w:basedOn w:val="RecNo"/>
    <w:next w:val="Reptitle"/>
    <w:rsid w:val="00E42A3B"/>
  </w:style>
  <w:style w:type="paragraph" w:customStyle="1" w:styleId="Repref">
    <w:name w:val="Rep_ref"/>
    <w:basedOn w:val="Recref"/>
    <w:next w:val="Repdate"/>
    <w:rsid w:val="00E42A3B"/>
  </w:style>
  <w:style w:type="paragraph" w:customStyle="1" w:styleId="Reptitle">
    <w:name w:val="Rep_title"/>
    <w:basedOn w:val="Rectitle"/>
    <w:next w:val="Repref"/>
    <w:rsid w:val="00E42A3B"/>
  </w:style>
  <w:style w:type="paragraph" w:customStyle="1" w:styleId="Resdate">
    <w:name w:val="Res_date"/>
    <w:basedOn w:val="Recdate"/>
    <w:next w:val="Normalaftertitle"/>
    <w:rsid w:val="00E42A3B"/>
  </w:style>
  <w:style w:type="paragraph" w:customStyle="1" w:styleId="ResNo">
    <w:name w:val="Res_No"/>
    <w:basedOn w:val="RecNo"/>
    <w:next w:val="Restitle"/>
    <w:rsid w:val="00E42A3B"/>
  </w:style>
  <w:style w:type="paragraph" w:customStyle="1" w:styleId="Resref">
    <w:name w:val="Res_ref"/>
    <w:basedOn w:val="Recref"/>
    <w:next w:val="Resdate"/>
    <w:rsid w:val="00E42A3B"/>
  </w:style>
  <w:style w:type="paragraph" w:customStyle="1" w:styleId="Restitle">
    <w:name w:val="Res_title"/>
    <w:basedOn w:val="Normal"/>
    <w:next w:val="Resref"/>
    <w:rsid w:val="00E42A3B"/>
    <w:pPr>
      <w:spacing w:before="240"/>
      <w:jc w:val="center"/>
    </w:pPr>
    <w:rPr>
      <w:b/>
      <w:sz w:val="28"/>
    </w:rPr>
  </w:style>
  <w:style w:type="paragraph" w:customStyle="1" w:styleId="SectionNo">
    <w:name w:val="Section_No"/>
    <w:basedOn w:val="Normal"/>
    <w:next w:val="Normal"/>
    <w:rsid w:val="00E42A3B"/>
  </w:style>
  <w:style w:type="paragraph" w:customStyle="1" w:styleId="Sectiontitle">
    <w:name w:val="Section_title"/>
    <w:basedOn w:val="Normal"/>
    <w:next w:val="Normalaftertitle"/>
    <w:rsid w:val="00E42A3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42A3B"/>
    <w:pPr>
      <w:tabs>
        <w:tab w:val="clear" w:pos="794"/>
        <w:tab w:val="clear" w:pos="1191"/>
        <w:tab w:val="clear" w:pos="1588"/>
        <w:tab w:val="clear" w:pos="1985"/>
        <w:tab w:val="right" w:pos="9611"/>
      </w:tabs>
    </w:pPr>
    <w:rPr>
      <w:i/>
    </w:rPr>
  </w:style>
  <w:style w:type="paragraph" w:styleId="TOC1">
    <w:name w:val="toc 1"/>
    <w:basedOn w:val="Normal"/>
    <w:semiHidden/>
    <w:rsid w:val="00E42A3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42A3B"/>
    <w:pPr>
      <w:tabs>
        <w:tab w:val="clear" w:pos="567"/>
        <w:tab w:val="left" w:pos="1276"/>
      </w:tabs>
      <w:spacing w:before="160"/>
      <w:ind w:left="1276" w:hanging="709"/>
    </w:pPr>
  </w:style>
  <w:style w:type="paragraph" w:styleId="TOC3">
    <w:name w:val="toc 3"/>
    <w:basedOn w:val="TOC2"/>
    <w:semiHidden/>
    <w:rsid w:val="00E42A3B"/>
    <w:pPr>
      <w:tabs>
        <w:tab w:val="clear" w:pos="1276"/>
        <w:tab w:val="left" w:pos="2155"/>
      </w:tabs>
      <w:ind w:left="2155" w:hanging="879"/>
    </w:pPr>
  </w:style>
  <w:style w:type="paragraph" w:styleId="TOC4">
    <w:name w:val="toc 4"/>
    <w:basedOn w:val="TOC3"/>
    <w:semiHidden/>
    <w:rsid w:val="00E42A3B"/>
    <w:pPr>
      <w:tabs>
        <w:tab w:val="left" w:pos="3261"/>
      </w:tabs>
      <w:spacing w:before="80"/>
      <w:ind w:left="3261" w:hanging="993"/>
    </w:pPr>
  </w:style>
  <w:style w:type="paragraph" w:styleId="TOC5">
    <w:name w:val="toc 5"/>
    <w:basedOn w:val="TOC4"/>
    <w:semiHidden/>
    <w:rsid w:val="00E42A3B"/>
  </w:style>
  <w:style w:type="paragraph" w:styleId="TOC6">
    <w:name w:val="toc 6"/>
    <w:basedOn w:val="TOC4"/>
    <w:semiHidden/>
    <w:rsid w:val="00E42A3B"/>
  </w:style>
  <w:style w:type="paragraph" w:styleId="TOC7">
    <w:name w:val="toc 7"/>
    <w:basedOn w:val="TOC4"/>
    <w:semiHidden/>
    <w:rsid w:val="00E42A3B"/>
  </w:style>
  <w:style w:type="paragraph" w:styleId="TOC8">
    <w:name w:val="toc 8"/>
    <w:basedOn w:val="TOC4"/>
    <w:semiHidden/>
    <w:rsid w:val="00E42A3B"/>
  </w:style>
  <w:style w:type="paragraph" w:customStyle="1" w:styleId="Rectitle">
    <w:name w:val="Rec_title"/>
    <w:basedOn w:val="Normal"/>
    <w:next w:val="Recref"/>
    <w:rsid w:val="00E42A3B"/>
    <w:pPr>
      <w:keepNext/>
      <w:keepLines/>
      <w:spacing w:before="240"/>
      <w:jc w:val="center"/>
    </w:pPr>
    <w:rPr>
      <w:b/>
      <w:sz w:val="28"/>
    </w:rPr>
  </w:style>
  <w:style w:type="paragraph" w:customStyle="1" w:styleId="Annexref">
    <w:name w:val="Annex_ref"/>
    <w:basedOn w:val="Normal"/>
    <w:next w:val="Normalaftertitle"/>
    <w:rsid w:val="00E42A3B"/>
    <w:pPr>
      <w:keepNext/>
      <w:keepLines/>
      <w:spacing w:after="280"/>
      <w:jc w:val="center"/>
    </w:pPr>
  </w:style>
  <w:style w:type="paragraph" w:customStyle="1" w:styleId="Appendixref">
    <w:name w:val="Appendix_ref"/>
    <w:basedOn w:val="Annexref"/>
    <w:next w:val="Normalaftertitle"/>
    <w:rsid w:val="00E42A3B"/>
  </w:style>
  <w:style w:type="paragraph" w:customStyle="1" w:styleId="Figuretitle">
    <w:name w:val="Figure_title"/>
    <w:basedOn w:val="Normal"/>
    <w:next w:val="Figure"/>
    <w:rsid w:val="00E42A3B"/>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42A3B"/>
    <w:pPr>
      <w:keepNext/>
      <w:spacing w:before="0" w:after="120"/>
      <w:jc w:val="center"/>
    </w:pPr>
    <w:rPr>
      <w:b/>
    </w:rPr>
  </w:style>
  <w:style w:type="paragraph" w:customStyle="1" w:styleId="Summary">
    <w:name w:val="Summary"/>
    <w:basedOn w:val="Normal"/>
    <w:next w:val="Normalaftertitle"/>
    <w:rsid w:val="00E42A3B"/>
    <w:pPr>
      <w:spacing w:after="480"/>
    </w:pPr>
    <w:rPr>
      <w:sz w:val="22"/>
      <w:lang w:val="es-ES_tradnl"/>
    </w:rPr>
  </w:style>
  <w:style w:type="paragraph" w:customStyle="1" w:styleId="TableLegendNote">
    <w:name w:val="Table_Legend_Note"/>
    <w:basedOn w:val="Tablelegend"/>
    <w:next w:val="Tablelegend"/>
    <w:rsid w:val="00E42A3B"/>
    <w:pPr>
      <w:ind w:left="-85" w:firstLine="0"/>
    </w:pPr>
    <w:rPr>
      <w:lang w:val="en-US"/>
    </w:rPr>
  </w:style>
  <w:style w:type="paragraph" w:customStyle="1" w:styleId="Figure">
    <w:name w:val="Figure"/>
    <w:basedOn w:val="FigureNo"/>
    <w:next w:val="Normal"/>
    <w:rsid w:val="00E42A3B"/>
    <w:pPr>
      <w:keepNext w:val="0"/>
      <w:spacing w:before="0" w:after="240"/>
    </w:pPr>
  </w:style>
  <w:style w:type="character" w:customStyle="1" w:styleId="Heading1Char">
    <w:name w:val="Heading 1 Char"/>
    <w:basedOn w:val="DefaultParagraphFont"/>
    <w:link w:val="Heading1"/>
    <w:rsid w:val="00047EE2"/>
    <w:rPr>
      <w:b/>
      <w:sz w:val="24"/>
      <w:lang w:val="fr-FR" w:eastAsia="en-US"/>
    </w:rPr>
  </w:style>
  <w:style w:type="character" w:customStyle="1" w:styleId="Heading2Char">
    <w:name w:val="Heading 2 Char"/>
    <w:basedOn w:val="DefaultParagraphFont"/>
    <w:link w:val="Heading2"/>
    <w:rsid w:val="00047EE2"/>
    <w:rPr>
      <w:b/>
      <w:sz w:val="24"/>
      <w:lang w:val="fr-FR" w:eastAsia="en-US"/>
    </w:rPr>
  </w:style>
  <w:style w:type="character" w:customStyle="1" w:styleId="Heading3Char">
    <w:name w:val="Heading 3 Char"/>
    <w:basedOn w:val="DefaultParagraphFont"/>
    <w:link w:val="Heading3"/>
    <w:rsid w:val="00047EE2"/>
    <w:rPr>
      <w:b/>
      <w:sz w:val="24"/>
      <w:lang w:val="fr-FR" w:eastAsia="en-US"/>
    </w:rPr>
  </w:style>
  <w:style w:type="paragraph" w:customStyle="1" w:styleId="TableLegend0">
    <w:name w:val="Table_Legend"/>
    <w:basedOn w:val="Normal"/>
    <w:next w:val="Normal"/>
    <w:rsid w:val="00047EE2"/>
    <w:pPr>
      <w:keepNext/>
      <w:spacing w:before="86" w:line="199" w:lineRule="exact"/>
      <w:ind w:left="-85" w:right="-85"/>
    </w:pPr>
    <w:rPr>
      <w:sz w:val="18"/>
      <w:lang w:val="en-GB"/>
    </w:rPr>
  </w:style>
  <w:style w:type="paragraph" w:customStyle="1" w:styleId="TableTitle0">
    <w:name w:val="Table_Title"/>
    <w:basedOn w:val="Normal"/>
    <w:next w:val="Blanc"/>
    <w:rsid w:val="004511F5"/>
    <w:pPr>
      <w:keepNext/>
      <w:tabs>
        <w:tab w:val="clear" w:pos="794"/>
        <w:tab w:val="clear" w:pos="1191"/>
        <w:tab w:val="clear" w:pos="1588"/>
        <w:tab w:val="clear" w:pos="1985"/>
      </w:tabs>
      <w:spacing w:before="0" w:after="113"/>
      <w:jc w:val="center"/>
    </w:pPr>
    <w:rPr>
      <w:b/>
      <w:sz w:val="18"/>
      <w:lang w:val="en-GB"/>
    </w:rPr>
  </w:style>
  <w:style w:type="character" w:customStyle="1" w:styleId="HeaderChar">
    <w:name w:val="Header Char"/>
    <w:basedOn w:val="DefaultParagraphFont"/>
    <w:link w:val="Header"/>
    <w:rsid w:val="00AE5D7A"/>
    <w:rPr>
      <w:sz w:val="24"/>
      <w:lang w:val="fr-FR" w:eastAsia="en-US"/>
    </w:rPr>
  </w:style>
  <w:style w:type="paragraph" w:customStyle="1" w:styleId="TableText0">
    <w:name w:val="Table_Text"/>
    <w:basedOn w:val="TableLegend0"/>
    <w:rsid w:val="00047EE2"/>
    <w:pPr>
      <w:spacing w:before="100" w:after="100" w:line="190" w:lineRule="exact"/>
      <w:ind w:left="0" w:right="0"/>
    </w:pPr>
  </w:style>
  <w:style w:type="character" w:styleId="Hyperlink">
    <w:name w:val="Hyperlink"/>
    <w:basedOn w:val="DefaultParagraphFont"/>
    <w:rsid w:val="00AE5D7A"/>
    <w:rPr>
      <w:color w:val="0000FF"/>
      <w:u w:val="single"/>
    </w:rPr>
  </w:style>
  <w:style w:type="table" w:styleId="TableGrid">
    <w:name w:val="Table Grid"/>
    <w:basedOn w:val="TableNormal"/>
    <w:rsid w:val="00AE5D7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2E6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42A3B"/>
    <w:pPr>
      <w:keepNext/>
      <w:keepLines/>
      <w:spacing w:before="480"/>
      <w:ind w:left="794" w:hanging="794"/>
      <w:outlineLvl w:val="0"/>
    </w:pPr>
    <w:rPr>
      <w:b/>
    </w:rPr>
  </w:style>
  <w:style w:type="paragraph" w:styleId="Heading2">
    <w:name w:val="heading 2"/>
    <w:basedOn w:val="Heading1"/>
    <w:next w:val="Normal"/>
    <w:link w:val="Heading2Char"/>
    <w:qFormat/>
    <w:rsid w:val="00E42A3B"/>
    <w:pPr>
      <w:spacing w:before="320"/>
      <w:outlineLvl w:val="1"/>
    </w:pPr>
  </w:style>
  <w:style w:type="paragraph" w:styleId="Heading3">
    <w:name w:val="heading 3"/>
    <w:basedOn w:val="Heading1"/>
    <w:next w:val="Normal"/>
    <w:link w:val="Heading3Char"/>
    <w:qFormat/>
    <w:rsid w:val="00E42A3B"/>
    <w:pPr>
      <w:spacing w:before="200"/>
      <w:outlineLvl w:val="2"/>
    </w:pPr>
  </w:style>
  <w:style w:type="paragraph" w:styleId="Heading4">
    <w:name w:val="heading 4"/>
    <w:basedOn w:val="Heading3"/>
    <w:next w:val="Normal"/>
    <w:qFormat/>
    <w:rsid w:val="00E42A3B"/>
    <w:pPr>
      <w:tabs>
        <w:tab w:val="clear" w:pos="794"/>
        <w:tab w:val="left" w:pos="992"/>
      </w:tabs>
      <w:ind w:left="992" w:hanging="992"/>
      <w:outlineLvl w:val="3"/>
    </w:pPr>
  </w:style>
  <w:style w:type="paragraph" w:styleId="Heading5">
    <w:name w:val="heading 5"/>
    <w:basedOn w:val="Heading4"/>
    <w:next w:val="Normal"/>
    <w:qFormat/>
    <w:rsid w:val="00E42A3B"/>
    <w:pPr>
      <w:outlineLvl w:val="4"/>
    </w:pPr>
  </w:style>
  <w:style w:type="paragraph" w:styleId="Heading6">
    <w:name w:val="heading 6"/>
    <w:basedOn w:val="Heading4"/>
    <w:next w:val="Normal"/>
    <w:qFormat/>
    <w:rsid w:val="00E42A3B"/>
    <w:pPr>
      <w:tabs>
        <w:tab w:val="clear" w:pos="992"/>
        <w:tab w:val="clear" w:pos="1191"/>
      </w:tabs>
      <w:ind w:left="1588" w:hanging="1588"/>
      <w:outlineLvl w:val="5"/>
    </w:pPr>
  </w:style>
  <w:style w:type="paragraph" w:styleId="Heading7">
    <w:name w:val="heading 7"/>
    <w:basedOn w:val="Heading6"/>
    <w:next w:val="Normal"/>
    <w:qFormat/>
    <w:rsid w:val="00E42A3B"/>
    <w:pPr>
      <w:outlineLvl w:val="6"/>
    </w:pPr>
  </w:style>
  <w:style w:type="paragraph" w:styleId="Heading8">
    <w:name w:val="heading 8"/>
    <w:basedOn w:val="Heading6"/>
    <w:next w:val="Normal"/>
    <w:qFormat/>
    <w:rsid w:val="00E42A3B"/>
    <w:pPr>
      <w:outlineLvl w:val="7"/>
    </w:pPr>
  </w:style>
  <w:style w:type="paragraph" w:styleId="Heading9">
    <w:name w:val="heading 9"/>
    <w:basedOn w:val="Heading6"/>
    <w:next w:val="Normal"/>
    <w:qFormat/>
    <w:rsid w:val="00E42A3B"/>
    <w:pPr>
      <w:jc w:val="left"/>
      <w:outlineLvl w:val="8"/>
    </w:pPr>
  </w:style>
  <w:style w:type="character" w:default="1" w:styleId="DefaultParagraphFont">
    <w:name w:val="Default Paragraph Font"/>
    <w:semiHidden/>
    <w:rsid w:val="00E42A3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rsid w:val="00E42A3B"/>
  </w:style>
  <w:style w:type="paragraph" w:styleId="Header">
    <w:name w:val="header"/>
    <w:basedOn w:val="Normal"/>
    <w:link w:val="HeaderChar"/>
    <w:rsid w:val="00E42A3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42A3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42A3B"/>
  </w:style>
  <w:style w:type="paragraph" w:customStyle="1" w:styleId="Headingb">
    <w:name w:val="Heading_b"/>
    <w:basedOn w:val="Heading3"/>
    <w:next w:val="Normal"/>
    <w:rsid w:val="00E42A3B"/>
    <w:pPr>
      <w:spacing w:before="160"/>
      <w:ind w:left="0" w:firstLine="0"/>
      <w:outlineLvl w:val="9"/>
    </w:pPr>
  </w:style>
  <w:style w:type="paragraph" w:customStyle="1" w:styleId="Headingi">
    <w:name w:val="Heading_i"/>
    <w:basedOn w:val="Heading3"/>
    <w:next w:val="Normal"/>
    <w:rsid w:val="00E42A3B"/>
    <w:pPr>
      <w:spacing w:before="160"/>
      <w:ind w:left="0" w:firstLine="0"/>
    </w:pPr>
    <w:rPr>
      <w:b w:val="0"/>
      <w:i/>
    </w:rPr>
  </w:style>
  <w:style w:type="character" w:customStyle="1" w:styleId="href">
    <w:name w:val="href"/>
    <w:basedOn w:val="DefaultParagraphFont"/>
    <w:rsid w:val="00E42A3B"/>
  </w:style>
  <w:style w:type="paragraph" w:customStyle="1" w:styleId="enumlev1">
    <w:name w:val="enumlev1"/>
    <w:basedOn w:val="Normal"/>
    <w:rsid w:val="00E42A3B"/>
    <w:pPr>
      <w:spacing w:before="80"/>
      <w:ind w:left="794" w:hanging="794"/>
    </w:pPr>
  </w:style>
  <w:style w:type="paragraph" w:customStyle="1" w:styleId="enumlev2">
    <w:name w:val="enumlev2"/>
    <w:basedOn w:val="enumlev1"/>
    <w:rsid w:val="00E42A3B"/>
    <w:pPr>
      <w:ind w:left="1191" w:hanging="397"/>
    </w:pPr>
  </w:style>
  <w:style w:type="paragraph" w:customStyle="1" w:styleId="enumlev3">
    <w:name w:val="enumlev3"/>
    <w:basedOn w:val="enumlev2"/>
    <w:rsid w:val="00E42A3B"/>
    <w:pPr>
      <w:ind w:left="1588"/>
    </w:pPr>
  </w:style>
  <w:style w:type="paragraph" w:customStyle="1" w:styleId="Normalaftertitle">
    <w:name w:val="Normal_after_title"/>
    <w:basedOn w:val="Normal"/>
    <w:next w:val="Normal"/>
    <w:rsid w:val="00E42A3B"/>
    <w:pPr>
      <w:spacing w:before="320"/>
    </w:pPr>
  </w:style>
  <w:style w:type="paragraph" w:customStyle="1" w:styleId="Note">
    <w:name w:val="Note"/>
    <w:basedOn w:val="Normal"/>
    <w:rsid w:val="00E42A3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42A3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E42A3B"/>
    <w:pPr>
      <w:spacing w:before="240"/>
    </w:pPr>
    <w:rPr>
      <w:sz w:val="22"/>
      <w:lang w:val="es-ES_tradnl"/>
    </w:rPr>
  </w:style>
  <w:style w:type="paragraph" w:customStyle="1" w:styleId="Recref">
    <w:name w:val="Rec_ref"/>
    <w:basedOn w:val="Normal"/>
    <w:next w:val="Recdate"/>
    <w:rsid w:val="00E42A3B"/>
    <w:pPr>
      <w:jc w:val="center"/>
    </w:pPr>
  </w:style>
  <w:style w:type="paragraph" w:customStyle="1" w:styleId="Recdate">
    <w:name w:val="Rec_date"/>
    <w:basedOn w:val="Recref"/>
    <w:next w:val="Normalaftertitle"/>
    <w:rsid w:val="00E42A3B"/>
    <w:pPr>
      <w:jc w:val="right"/>
    </w:pPr>
  </w:style>
  <w:style w:type="paragraph" w:customStyle="1" w:styleId="AnnexNoTitle">
    <w:name w:val="Annex_NoTitle"/>
    <w:basedOn w:val="Normal"/>
    <w:next w:val="Normalaftertitle"/>
    <w:rsid w:val="00E42A3B"/>
    <w:pPr>
      <w:keepNext/>
      <w:keepLines/>
      <w:spacing w:before="480" w:after="80"/>
      <w:jc w:val="center"/>
    </w:pPr>
    <w:rPr>
      <w:b/>
      <w:sz w:val="28"/>
    </w:rPr>
  </w:style>
  <w:style w:type="paragraph" w:customStyle="1" w:styleId="AppendixNoTitle">
    <w:name w:val="Appendix_NoTitle"/>
    <w:basedOn w:val="AnnexNoTitle"/>
    <w:next w:val="Normal"/>
    <w:rsid w:val="00E42A3B"/>
  </w:style>
  <w:style w:type="paragraph" w:customStyle="1" w:styleId="Tablefin">
    <w:name w:val="Table_fin"/>
    <w:basedOn w:val="Normal"/>
    <w:next w:val="Normal"/>
    <w:rsid w:val="00E42A3B"/>
    <w:pPr>
      <w:spacing w:before="0"/>
    </w:pPr>
    <w:rPr>
      <w:sz w:val="20"/>
      <w:lang w:val="en-GB"/>
    </w:rPr>
  </w:style>
  <w:style w:type="paragraph" w:customStyle="1" w:styleId="Tablehead">
    <w:name w:val="Table_head"/>
    <w:basedOn w:val="Normal"/>
    <w:next w:val="Normal"/>
    <w:rsid w:val="00E42A3B"/>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42A3B"/>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42A3B"/>
    <w:pPr>
      <w:keepNext/>
      <w:spacing w:before="360" w:after="120"/>
      <w:jc w:val="center"/>
    </w:pPr>
  </w:style>
  <w:style w:type="paragraph" w:customStyle="1" w:styleId="Tabletext">
    <w:name w:val="Table_text"/>
    <w:basedOn w:val="Normal"/>
    <w:rsid w:val="00E42A3B"/>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42A3B"/>
    <w:pPr>
      <w:tabs>
        <w:tab w:val="clear" w:pos="1191"/>
        <w:tab w:val="clear" w:pos="1588"/>
        <w:tab w:val="clear" w:pos="1985"/>
        <w:tab w:val="center" w:pos="4820"/>
        <w:tab w:val="right" w:pos="9639"/>
      </w:tabs>
    </w:pPr>
  </w:style>
  <w:style w:type="paragraph" w:customStyle="1" w:styleId="Equationlegend">
    <w:name w:val="Equation_legend"/>
    <w:basedOn w:val="NormalIndent"/>
    <w:rsid w:val="00E42A3B"/>
    <w:pPr>
      <w:tabs>
        <w:tab w:val="clear" w:pos="794"/>
        <w:tab w:val="clear" w:pos="1191"/>
        <w:tab w:val="clear" w:pos="1588"/>
        <w:tab w:val="right" w:pos="1701"/>
        <w:tab w:val="left" w:pos="1985"/>
      </w:tabs>
      <w:spacing w:before="80"/>
      <w:ind w:left="1985" w:hanging="1985"/>
    </w:pPr>
    <w:rPr>
      <w:lang w:val="en-US"/>
    </w:rPr>
  </w:style>
  <w:style w:type="paragraph" w:styleId="NormalIndent">
    <w:name w:val="Normal Indent"/>
    <w:basedOn w:val="Normal"/>
    <w:rsid w:val="00E42A3B"/>
    <w:pPr>
      <w:ind w:left="794"/>
    </w:pPr>
  </w:style>
  <w:style w:type="paragraph" w:customStyle="1" w:styleId="Figurelegend">
    <w:name w:val="Figure_legend"/>
    <w:basedOn w:val="Normal"/>
    <w:rsid w:val="00E42A3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42A3B"/>
    <w:pPr>
      <w:keepNext/>
      <w:keepLines/>
      <w:spacing w:before="480" w:after="80"/>
      <w:jc w:val="center"/>
    </w:pPr>
    <w:rPr>
      <w:caps/>
      <w:sz w:val="18"/>
    </w:rPr>
  </w:style>
  <w:style w:type="paragraph" w:customStyle="1" w:styleId="tocpart">
    <w:name w:val="tocpart"/>
    <w:basedOn w:val="Normal"/>
    <w:rsid w:val="00E42A3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42A3B"/>
    <w:pPr>
      <w:keepNext/>
      <w:keepLines/>
      <w:spacing w:before="480"/>
      <w:jc w:val="center"/>
    </w:pPr>
    <w:rPr>
      <w:sz w:val="28"/>
    </w:rPr>
  </w:style>
  <w:style w:type="paragraph" w:customStyle="1" w:styleId="Arttitle">
    <w:name w:val="Art_title"/>
    <w:basedOn w:val="Normal"/>
    <w:next w:val="Normalaftertitle"/>
    <w:rsid w:val="00E42A3B"/>
    <w:pPr>
      <w:keepNext/>
      <w:keepLines/>
      <w:spacing w:before="240"/>
      <w:jc w:val="center"/>
    </w:pPr>
    <w:rPr>
      <w:b/>
      <w:sz w:val="28"/>
    </w:rPr>
  </w:style>
  <w:style w:type="paragraph" w:customStyle="1" w:styleId="Blanc">
    <w:name w:val="Blanc"/>
    <w:basedOn w:val="Normal"/>
    <w:next w:val="Tabletext"/>
    <w:rsid w:val="00E42A3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42A3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42A3B"/>
    <w:pPr>
      <w:keepNext/>
      <w:keepLines/>
      <w:spacing w:before="160"/>
      <w:ind w:left="794"/>
    </w:pPr>
    <w:rPr>
      <w:i/>
    </w:rPr>
  </w:style>
  <w:style w:type="paragraph" w:customStyle="1" w:styleId="ChapNo">
    <w:name w:val="Chap_No"/>
    <w:basedOn w:val="ArtNo"/>
    <w:next w:val="Chaptitle"/>
    <w:rsid w:val="00E42A3B"/>
    <w:rPr>
      <w:b/>
    </w:rPr>
  </w:style>
  <w:style w:type="paragraph" w:customStyle="1" w:styleId="Chaptitle">
    <w:name w:val="Chap_title"/>
    <w:basedOn w:val="Arttitle"/>
    <w:next w:val="Normalaftertitle"/>
    <w:rsid w:val="00E42A3B"/>
  </w:style>
  <w:style w:type="character" w:styleId="FootnoteReference">
    <w:name w:val="footnote reference"/>
    <w:basedOn w:val="DefaultParagraphFont"/>
    <w:semiHidden/>
    <w:rsid w:val="00E42A3B"/>
    <w:rPr>
      <w:position w:val="6"/>
      <w:sz w:val="18"/>
    </w:rPr>
  </w:style>
  <w:style w:type="paragraph" w:styleId="FootnoteText">
    <w:name w:val="footnote text"/>
    <w:basedOn w:val="Normal"/>
    <w:semiHidden/>
    <w:rsid w:val="00E42A3B"/>
    <w:pPr>
      <w:keepLines/>
      <w:tabs>
        <w:tab w:val="left" w:pos="255"/>
      </w:tabs>
      <w:ind w:left="255" w:hanging="255"/>
    </w:pPr>
    <w:rPr>
      <w:sz w:val="22"/>
    </w:rPr>
  </w:style>
  <w:style w:type="paragraph" w:styleId="Index1">
    <w:name w:val="index 1"/>
    <w:basedOn w:val="Normal"/>
    <w:next w:val="Normal"/>
    <w:semiHidden/>
    <w:rsid w:val="00E42A3B"/>
  </w:style>
  <w:style w:type="paragraph" w:styleId="Index2">
    <w:name w:val="index 2"/>
    <w:basedOn w:val="Normal"/>
    <w:next w:val="Normal"/>
    <w:semiHidden/>
    <w:rsid w:val="00E42A3B"/>
    <w:pPr>
      <w:ind w:left="283"/>
    </w:pPr>
  </w:style>
  <w:style w:type="paragraph" w:styleId="Index3">
    <w:name w:val="index 3"/>
    <w:basedOn w:val="Normal"/>
    <w:next w:val="Normal"/>
    <w:semiHidden/>
    <w:rsid w:val="00E42A3B"/>
    <w:pPr>
      <w:ind w:left="566"/>
    </w:pPr>
  </w:style>
  <w:style w:type="paragraph" w:styleId="IndexHeading">
    <w:name w:val="index heading"/>
    <w:basedOn w:val="Normal"/>
    <w:next w:val="Index1"/>
    <w:semiHidden/>
    <w:rsid w:val="00E42A3B"/>
  </w:style>
  <w:style w:type="paragraph" w:customStyle="1" w:styleId="Line">
    <w:name w:val="Line"/>
    <w:basedOn w:val="Normal"/>
    <w:next w:val="Normal"/>
    <w:rsid w:val="00E42A3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42A3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42A3B"/>
  </w:style>
  <w:style w:type="paragraph" w:customStyle="1" w:styleId="Partref">
    <w:name w:val="Part_ref"/>
    <w:basedOn w:val="Normal"/>
    <w:next w:val="Normal"/>
    <w:rsid w:val="00E42A3B"/>
    <w:pPr>
      <w:keepNext/>
      <w:keepLines/>
      <w:spacing w:after="280"/>
      <w:jc w:val="center"/>
    </w:pPr>
  </w:style>
  <w:style w:type="paragraph" w:customStyle="1" w:styleId="Parttitle">
    <w:name w:val="Part_title"/>
    <w:basedOn w:val="Normal"/>
    <w:next w:val="Normalaftertitle"/>
    <w:rsid w:val="00E42A3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42A3B"/>
  </w:style>
  <w:style w:type="paragraph" w:customStyle="1" w:styleId="QuestionNo">
    <w:name w:val="Question_No"/>
    <w:basedOn w:val="RecNo"/>
    <w:next w:val="Normal"/>
    <w:rsid w:val="00E42A3B"/>
  </w:style>
  <w:style w:type="paragraph" w:customStyle="1" w:styleId="Questionref">
    <w:name w:val="Question_ref"/>
    <w:basedOn w:val="Recref"/>
    <w:next w:val="Questiondate"/>
    <w:rsid w:val="00E42A3B"/>
  </w:style>
  <w:style w:type="paragraph" w:customStyle="1" w:styleId="Questiontitle">
    <w:name w:val="Question_title"/>
    <w:basedOn w:val="Normal"/>
    <w:next w:val="Questionref"/>
    <w:rsid w:val="00E42A3B"/>
  </w:style>
  <w:style w:type="paragraph" w:customStyle="1" w:styleId="Reftext">
    <w:name w:val="Ref_text"/>
    <w:basedOn w:val="Normal"/>
    <w:rsid w:val="00E42A3B"/>
    <w:pPr>
      <w:ind w:left="794" w:hanging="794"/>
    </w:pPr>
    <w:rPr>
      <w:sz w:val="22"/>
    </w:rPr>
  </w:style>
  <w:style w:type="paragraph" w:customStyle="1" w:styleId="Reftitle">
    <w:name w:val="Ref_title"/>
    <w:basedOn w:val="Normal"/>
    <w:next w:val="Reftext"/>
    <w:rsid w:val="00E42A3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42A3B"/>
  </w:style>
  <w:style w:type="paragraph" w:customStyle="1" w:styleId="RepNo">
    <w:name w:val="Rep_No"/>
    <w:basedOn w:val="RecNo"/>
    <w:next w:val="Reptitle"/>
    <w:rsid w:val="00E42A3B"/>
  </w:style>
  <w:style w:type="paragraph" w:customStyle="1" w:styleId="Repref">
    <w:name w:val="Rep_ref"/>
    <w:basedOn w:val="Recref"/>
    <w:next w:val="Repdate"/>
    <w:rsid w:val="00E42A3B"/>
  </w:style>
  <w:style w:type="paragraph" w:customStyle="1" w:styleId="Reptitle">
    <w:name w:val="Rep_title"/>
    <w:basedOn w:val="Rectitle"/>
    <w:next w:val="Repref"/>
    <w:rsid w:val="00E42A3B"/>
  </w:style>
  <w:style w:type="paragraph" w:customStyle="1" w:styleId="Resdate">
    <w:name w:val="Res_date"/>
    <w:basedOn w:val="Recdate"/>
    <w:next w:val="Normalaftertitle"/>
    <w:rsid w:val="00E42A3B"/>
  </w:style>
  <w:style w:type="paragraph" w:customStyle="1" w:styleId="ResNo">
    <w:name w:val="Res_No"/>
    <w:basedOn w:val="RecNo"/>
    <w:next w:val="Restitle"/>
    <w:rsid w:val="00E42A3B"/>
  </w:style>
  <w:style w:type="paragraph" w:customStyle="1" w:styleId="Resref">
    <w:name w:val="Res_ref"/>
    <w:basedOn w:val="Recref"/>
    <w:next w:val="Resdate"/>
    <w:rsid w:val="00E42A3B"/>
  </w:style>
  <w:style w:type="paragraph" w:customStyle="1" w:styleId="Restitle">
    <w:name w:val="Res_title"/>
    <w:basedOn w:val="Normal"/>
    <w:next w:val="Resref"/>
    <w:rsid w:val="00E42A3B"/>
    <w:pPr>
      <w:spacing w:before="240"/>
      <w:jc w:val="center"/>
    </w:pPr>
    <w:rPr>
      <w:b/>
      <w:sz w:val="28"/>
    </w:rPr>
  </w:style>
  <w:style w:type="paragraph" w:customStyle="1" w:styleId="SectionNo">
    <w:name w:val="Section_No"/>
    <w:basedOn w:val="Normal"/>
    <w:next w:val="Normal"/>
    <w:rsid w:val="00E42A3B"/>
  </w:style>
  <w:style w:type="paragraph" w:customStyle="1" w:styleId="Sectiontitle">
    <w:name w:val="Section_title"/>
    <w:basedOn w:val="Normal"/>
    <w:next w:val="Normalaftertitle"/>
    <w:rsid w:val="00E42A3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42A3B"/>
    <w:pPr>
      <w:tabs>
        <w:tab w:val="clear" w:pos="794"/>
        <w:tab w:val="clear" w:pos="1191"/>
        <w:tab w:val="clear" w:pos="1588"/>
        <w:tab w:val="clear" w:pos="1985"/>
        <w:tab w:val="right" w:pos="9611"/>
      </w:tabs>
    </w:pPr>
    <w:rPr>
      <w:i/>
    </w:rPr>
  </w:style>
  <w:style w:type="paragraph" w:styleId="TOC1">
    <w:name w:val="toc 1"/>
    <w:basedOn w:val="Normal"/>
    <w:semiHidden/>
    <w:rsid w:val="00E42A3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42A3B"/>
    <w:pPr>
      <w:tabs>
        <w:tab w:val="clear" w:pos="567"/>
        <w:tab w:val="left" w:pos="1276"/>
      </w:tabs>
      <w:spacing w:before="160"/>
      <w:ind w:left="1276" w:hanging="709"/>
    </w:pPr>
  </w:style>
  <w:style w:type="paragraph" w:styleId="TOC3">
    <w:name w:val="toc 3"/>
    <w:basedOn w:val="TOC2"/>
    <w:semiHidden/>
    <w:rsid w:val="00E42A3B"/>
    <w:pPr>
      <w:tabs>
        <w:tab w:val="clear" w:pos="1276"/>
        <w:tab w:val="left" w:pos="2155"/>
      </w:tabs>
      <w:ind w:left="2155" w:hanging="879"/>
    </w:pPr>
  </w:style>
  <w:style w:type="paragraph" w:styleId="TOC4">
    <w:name w:val="toc 4"/>
    <w:basedOn w:val="TOC3"/>
    <w:semiHidden/>
    <w:rsid w:val="00E42A3B"/>
    <w:pPr>
      <w:tabs>
        <w:tab w:val="left" w:pos="3261"/>
      </w:tabs>
      <w:spacing w:before="80"/>
      <w:ind w:left="3261" w:hanging="993"/>
    </w:pPr>
  </w:style>
  <w:style w:type="paragraph" w:styleId="TOC5">
    <w:name w:val="toc 5"/>
    <w:basedOn w:val="TOC4"/>
    <w:semiHidden/>
    <w:rsid w:val="00E42A3B"/>
  </w:style>
  <w:style w:type="paragraph" w:styleId="TOC6">
    <w:name w:val="toc 6"/>
    <w:basedOn w:val="TOC4"/>
    <w:semiHidden/>
    <w:rsid w:val="00E42A3B"/>
  </w:style>
  <w:style w:type="paragraph" w:styleId="TOC7">
    <w:name w:val="toc 7"/>
    <w:basedOn w:val="TOC4"/>
    <w:semiHidden/>
    <w:rsid w:val="00E42A3B"/>
  </w:style>
  <w:style w:type="paragraph" w:styleId="TOC8">
    <w:name w:val="toc 8"/>
    <w:basedOn w:val="TOC4"/>
    <w:semiHidden/>
    <w:rsid w:val="00E42A3B"/>
  </w:style>
  <w:style w:type="paragraph" w:customStyle="1" w:styleId="Rectitle">
    <w:name w:val="Rec_title"/>
    <w:basedOn w:val="Normal"/>
    <w:next w:val="Recref"/>
    <w:rsid w:val="00E42A3B"/>
    <w:pPr>
      <w:keepNext/>
      <w:keepLines/>
      <w:spacing w:before="240"/>
      <w:jc w:val="center"/>
    </w:pPr>
    <w:rPr>
      <w:b/>
      <w:sz w:val="28"/>
    </w:rPr>
  </w:style>
  <w:style w:type="paragraph" w:customStyle="1" w:styleId="Annexref">
    <w:name w:val="Annex_ref"/>
    <w:basedOn w:val="Normal"/>
    <w:next w:val="Normalaftertitle"/>
    <w:rsid w:val="00E42A3B"/>
    <w:pPr>
      <w:keepNext/>
      <w:keepLines/>
      <w:spacing w:after="280"/>
      <w:jc w:val="center"/>
    </w:pPr>
  </w:style>
  <w:style w:type="paragraph" w:customStyle="1" w:styleId="Appendixref">
    <w:name w:val="Appendix_ref"/>
    <w:basedOn w:val="Annexref"/>
    <w:next w:val="Normalaftertitle"/>
    <w:rsid w:val="00E42A3B"/>
  </w:style>
  <w:style w:type="paragraph" w:customStyle="1" w:styleId="Figuretitle">
    <w:name w:val="Figure_title"/>
    <w:basedOn w:val="Normal"/>
    <w:next w:val="Figure"/>
    <w:rsid w:val="00E42A3B"/>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42A3B"/>
    <w:pPr>
      <w:keepNext/>
      <w:spacing w:before="0" w:after="120"/>
      <w:jc w:val="center"/>
    </w:pPr>
    <w:rPr>
      <w:b/>
    </w:rPr>
  </w:style>
  <w:style w:type="paragraph" w:customStyle="1" w:styleId="Summary">
    <w:name w:val="Summary"/>
    <w:basedOn w:val="Normal"/>
    <w:next w:val="Normalaftertitle"/>
    <w:rsid w:val="00E42A3B"/>
    <w:pPr>
      <w:spacing w:after="480"/>
    </w:pPr>
    <w:rPr>
      <w:sz w:val="22"/>
      <w:lang w:val="es-ES_tradnl"/>
    </w:rPr>
  </w:style>
  <w:style w:type="paragraph" w:customStyle="1" w:styleId="TableLegendNote">
    <w:name w:val="Table_Legend_Note"/>
    <w:basedOn w:val="Tablelegend"/>
    <w:next w:val="Tablelegend"/>
    <w:rsid w:val="00E42A3B"/>
    <w:pPr>
      <w:ind w:left="-85" w:firstLine="0"/>
    </w:pPr>
    <w:rPr>
      <w:lang w:val="en-US"/>
    </w:rPr>
  </w:style>
  <w:style w:type="paragraph" w:customStyle="1" w:styleId="Figure">
    <w:name w:val="Figure"/>
    <w:basedOn w:val="FigureNo"/>
    <w:next w:val="Normal"/>
    <w:rsid w:val="00E42A3B"/>
    <w:pPr>
      <w:keepNext w:val="0"/>
      <w:spacing w:before="0" w:after="240"/>
    </w:pPr>
  </w:style>
  <w:style w:type="character" w:customStyle="1" w:styleId="Heading1Char">
    <w:name w:val="Heading 1 Char"/>
    <w:basedOn w:val="DefaultParagraphFont"/>
    <w:link w:val="Heading1"/>
    <w:rsid w:val="00047EE2"/>
    <w:rPr>
      <w:b/>
      <w:sz w:val="24"/>
      <w:lang w:val="fr-FR" w:eastAsia="en-US"/>
    </w:rPr>
  </w:style>
  <w:style w:type="character" w:customStyle="1" w:styleId="Heading2Char">
    <w:name w:val="Heading 2 Char"/>
    <w:basedOn w:val="DefaultParagraphFont"/>
    <w:link w:val="Heading2"/>
    <w:rsid w:val="00047EE2"/>
    <w:rPr>
      <w:b/>
      <w:sz w:val="24"/>
      <w:lang w:val="fr-FR" w:eastAsia="en-US"/>
    </w:rPr>
  </w:style>
  <w:style w:type="character" w:customStyle="1" w:styleId="Heading3Char">
    <w:name w:val="Heading 3 Char"/>
    <w:basedOn w:val="DefaultParagraphFont"/>
    <w:link w:val="Heading3"/>
    <w:rsid w:val="00047EE2"/>
    <w:rPr>
      <w:b/>
      <w:sz w:val="24"/>
      <w:lang w:val="fr-FR" w:eastAsia="en-US"/>
    </w:rPr>
  </w:style>
  <w:style w:type="paragraph" w:customStyle="1" w:styleId="TableLegend0">
    <w:name w:val="Table_Legend"/>
    <w:basedOn w:val="Normal"/>
    <w:next w:val="Normal"/>
    <w:rsid w:val="00047EE2"/>
    <w:pPr>
      <w:keepNext/>
      <w:spacing w:before="86" w:line="199" w:lineRule="exact"/>
      <w:ind w:left="-85" w:right="-85"/>
    </w:pPr>
    <w:rPr>
      <w:sz w:val="18"/>
      <w:lang w:val="en-GB"/>
    </w:rPr>
  </w:style>
  <w:style w:type="paragraph" w:customStyle="1" w:styleId="TableTitle0">
    <w:name w:val="Table_Title"/>
    <w:basedOn w:val="Normal"/>
    <w:next w:val="Blanc"/>
    <w:rsid w:val="004511F5"/>
    <w:pPr>
      <w:keepNext/>
      <w:tabs>
        <w:tab w:val="clear" w:pos="794"/>
        <w:tab w:val="clear" w:pos="1191"/>
        <w:tab w:val="clear" w:pos="1588"/>
        <w:tab w:val="clear" w:pos="1985"/>
      </w:tabs>
      <w:spacing w:before="0" w:after="113"/>
      <w:jc w:val="center"/>
    </w:pPr>
    <w:rPr>
      <w:b/>
      <w:sz w:val="18"/>
      <w:lang w:val="en-GB"/>
    </w:rPr>
  </w:style>
  <w:style w:type="character" w:customStyle="1" w:styleId="HeaderChar">
    <w:name w:val="Header Char"/>
    <w:basedOn w:val="DefaultParagraphFont"/>
    <w:link w:val="Header"/>
    <w:rsid w:val="00AE5D7A"/>
    <w:rPr>
      <w:sz w:val="24"/>
      <w:lang w:val="fr-FR" w:eastAsia="en-US"/>
    </w:rPr>
  </w:style>
  <w:style w:type="paragraph" w:customStyle="1" w:styleId="TableText0">
    <w:name w:val="Table_Text"/>
    <w:basedOn w:val="TableLegend0"/>
    <w:rsid w:val="00047EE2"/>
    <w:pPr>
      <w:spacing w:before="100" w:after="100" w:line="190" w:lineRule="exact"/>
      <w:ind w:left="0" w:right="0"/>
    </w:pPr>
  </w:style>
  <w:style w:type="character" w:styleId="Hyperlink">
    <w:name w:val="Hyperlink"/>
    <w:basedOn w:val="DefaultParagraphFont"/>
    <w:rsid w:val="00AE5D7A"/>
    <w:rPr>
      <w:color w:val="0000FF"/>
      <w:u w:val="single"/>
    </w:rPr>
  </w:style>
  <w:style w:type="table" w:styleId="TableGrid">
    <w:name w:val="Table Grid"/>
    <w:basedOn w:val="TableNormal"/>
    <w:rsid w:val="00AE5D7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53357-D173-46DC-91C8-CB2DDE3C7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369</TotalTime>
  <Pages>14</Pages>
  <Words>5481</Words>
  <Characters>30376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35786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 Marquez, Mari Carmen</dc:creator>
  <cp:keywords/>
  <dc:description/>
  <cp:lastModifiedBy>martiner</cp:lastModifiedBy>
  <cp:revision>13</cp:revision>
  <cp:lastPrinted>2011-06-28T12:12:00Z</cp:lastPrinted>
  <dcterms:created xsi:type="dcterms:W3CDTF">2011-06-21T08:35:00Z</dcterms:created>
  <dcterms:modified xsi:type="dcterms:W3CDTF">2011-06-28T12:21:00Z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