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DF0E" w14:textId="77777777" w:rsidR="00FE79FE" w:rsidRDefault="00FE79FE"/>
    <w:p w14:paraId="6449D421" w14:textId="77777777" w:rsidR="00013002" w:rsidRDefault="00013002" w:rsidP="00DE5556">
      <w:pPr>
        <w:tabs>
          <w:tab w:val="clear" w:pos="794"/>
          <w:tab w:val="clear" w:pos="1191"/>
          <w:tab w:val="clear" w:pos="1588"/>
          <w:tab w:val="clear" w:pos="1985"/>
        </w:tabs>
      </w:pPr>
    </w:p>
    <w:p w14:paraId="7F5BF118" w14:textId="29857CEB" w:rsidR="004A6FEB" w:rsidRPr="001E0D28" w:rsidRDefault="004A6FEB" w:rsidP="0036627C">
      <w:pPr>
        <w:pStyle w:val="CoverNumber"/>
        <w:rPr>
          <w:lang w:val="en-GB"/>
        </w:rPr>
      </w:pPr>
      <w:r w:rsidRPr="001E0D28">
        <w:rPr>
          <w:lang w:val="en-GB"/>
        </w:rPr>
        <w:t xml:space="preserve">Recommendation ITU-R </w:t>
      </w:r>
      <w:r w:rsidR="007C1523">
        <w:rPr>
          <w:lang w:val="en-GB"/>
        </w:rPr>
        <w:t>S</w:t>
      </w:r>
      <w:r w:rsidR="0036627C" w:rsidRPr="001E0D28">
        <w:rPr>
          <w:lang w:val="en-GB"/>
        </w:rPr>
        <w:t>.</w:t>
      </w:r>
      <w:r w:rsidR="007C1523">
        <w:rPr>
          <w:lang w:val="en-GB"/>
        </w:rPr>
        <w:t>215</w:t>
      </w:r>
      <w:r w:rsidR="00FB1CFA">
        <w:rPr>
          <w:lang w:val="en-GB"/>
        </w:rPr>
        <w:t>8</w:t>
      </w:r>
      <w:r w:rsidR="007C1523">
        <w:rPr>
          <w:lang w:val="en-GB"/>
        </w:rPr>
        <w:t>-0</w:t>
      </w:r>
    </w:p>
    <w:p w14:paraId="053D1045" w14:textId="73C4C7AD" w:rsidR="004A6FEB" w:rsidRPr="001E0D28" w:rsidRDefault="004A6FEB" w:rsidP="0036627C">
      <w:pPr>
        <w:pStyle w:val="CoverDate"/>
        <w:rPr>
          <w:lang w:val="en-GB"/>
        </w:rPr>
      </w:pPr>
      <w:r w:rsidRPr="001E0D28">
        <w:rPr>
          <w:lang w:val="en-GB"/>
        </w:rPr>
        <w:t>(</w:t>
      </w:r>
      <w:r w:rsidR="00BD15D1" w:rsidRPr="001E0D28">
        <w:rPr>
          <w:lang w:val="en-GB"/>
        </w:rPr>
        <w:t>0</w:t>
      </w:r>
      <w:r w:rsidR="00C959DE">
        <w:rPr>
          <w:lang w:val="en-GB"/>
        </w:rPr>
        <w:t>9</w:t>
      </w:r>
      <w:r w:rsidRPr="001E0D28">
        <w:rPr>
          <w:lang w:val="en-GB"/>
        </w:rPr>
        <w:t>/</w:t>
      </w:r>
      <w:r w:rsidR="00BD15D1" w:rsidRPr="001E0D28">
        <w:rPr>
          <w:lang w:val="en-GB"/>
        </w:rPr>
        <w:t>2023</w:t>
      </w:r>
      <w:r w:rsidRPr="001E0D28">
        <w:rPr>
          <w:lang w:val="en-GB"/>
        </w:rPr>
        <w:t>)</w:t>
      </w:r>
    </w:p>
    <w:p w14:paraId="12A5E5EF" w14:textId="646D6C41" w:rsidR="004A6FEB" w:rsidRPr="001E0D28" w:rsidRDefault="007C1523" w:rsidP="0036627C">
      <w:pPr>
        <w:pStyle w:val="CoverSeries"/>
        <w:rPr>
          <w:lang w:val="en-GB"/>
        </w:rPr>
      </w:pPr>
      <w:r>
        <w:rPr>
          <w:lang w:val="en-GB"/>
        </w:rPr>
        <w:t>S</w:t>
      </w:r>
      <w:r w:rsidR="004A6FEB" w:rsidRPr="001E0D28">
        <w:rPr>
          <w:lang w:val="en-GB"/>
        </w:rPr>
        <w:t xml:space="preserve"> Series: </w:t>
      </w:r>
      <w:r w:rsidR="00FD064B">
        <w:rPr>
          <w:bCs w:val="0"/>
          <w:lang w:val="en-GB"/>
        </w:rPr>
        <w:t>Fixed-satellite service</w:t>
      </w:r>
    </w:p>
    <w:p w14:paraId="0172C484" w14:textId="1A435DA7" w:rsidR="004A6FEB" w:rsidRPr="00A23350" w:rsidRDefault="00A23350" w:rsidP="0036627C">
      <w:pPr>
        <w:pStyle w:val="CoverTitle"/>
        <w:rPr>
          <w:lang w:val="en-GB"/>
        </w:rPr>
      </w:pPr>
      <w:r w:rsidRPr="00A23350">
        <w:rPr>
          <w:lang w:val="en-GB"/>
        </w:rPr>
        <w:t xml:space="preserve">Methodology for examining </w:t>
      </w:r>
      <w:r>
        <w:rPr>
          <w:lang w:val="en-GB"/>
        </w:rPr>
        <w:br/>
      </w:r>
      <w:r w:rsidRPr="00A23350">
        <w:rPr>
          <w:lang w:val="en-GB"/>
        </w:rPr>
        <w:t xml:space="preserve">the compliance of an aeronautical </w:t>
      </w:r>
      <w:r>
        <w:rPr>
          <w:lang w:val="en-GB"/>
        </w:rPr>
        <w:br/>
      </w:r>
      <w:r w:rsidRPr="00A23350">
        <w:rPr>
          <w:lang w:val="en-GB"/>
        </w:rPr>
        <w:t xml:space="preserve">earth station in motion communicating with geostationary space stations in the fixed-satellite service in the </w:t>
      </w:r>
      <w:r w:rsidR="007A14A2">
        <w:rPr>
          <w:lang w:val="en-GB"/>
        </w:rPr>
        <w:br/>
      </w:r>
      <w:r w:rsidRPr="00A23350">
        <w:rPr>
          <w:lang w:val="en-GB"/>
        </w:rPr>
        <w:t>27.5-29.5 GHz band with a set of pre</w:t>
      </w:r>
      <w:r w:rsidR="007A14A2">
        <w:rPr>
          <w:lang w:val="en-GB"/>
        </w:rPr>
        <w:noBreakHyphen/>
      </w:r>
      <w:r w:rsidRPr="00A23350">
        <w:rPr>
          <w:lang w:val="en-GB"/>
        </w:rPr>
        <w:t>established pfd limits on the Earth’s surface</w:t>
      </w:r>
    </w:p>
    <w:p w14:paraId="2AE9A265" w14:textId="77777777" w:rsidR="00FE79FE" w:rsidRPr="005373E0" w:rsidRDefault="00FE79FE" w:rsidP="005373E0">
      <w:pPr>
        <w:rPr>
          <w:lang w:val="en-US"/>
        </w:rPr>
      </w:pPr>
    </w:p>
    <w:p w14:paraId="6007B723" w14:textId="77777777" w:rsidR="00A71FE5" w:rsidRPr="005373E0" w:rsidRDefault="00A71FE5" w:rsidP="005373E0"/>
    <w:p w14:paraId="230992C5" w14:textId="77777777" w:rsidR="00EE47C4" w:rsidRPr="005373E0" w:rsidRDefault="00EE47C4" w:rsidP="005373E0">
      <w:pPr>
        <w:sectPr w:rsidR="00EE47C4" w:rsidRPr="005373E0"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415051A7" w14:textId="77777777" w:rsidR="00586EF8" w:rsidRPr="00586EF8"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41595573" w14:textId="77777777" w:rsidR="00586EF8" w:rsidRDefault="00586EF8" w:rsidP="00586EF8">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1B2FF831" w14:textId="77777777" w:rsidR="00586EF8" w:rsidRDefault="00586EF8" w:rsidP="00586EF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1A513A5B" w14:textId="77777777" w:rsidR="00B714F3" w:rsidRPr="00B714F3" w:rsidRDefault="00B714F3" w:rsidP="002F5199">
      <w:pPr>
        <w:pStyle w:val="Heading1"/>
        <w:spacing w:before="680"/>
        <w:jc w:val="center"/>
        <w:rPr>
          <w:szCs w:val="24"/>
          <w:lang w:val="en-US"/>
        </w:rPr>
      </w:pPr>
      <w:r w:rsidRPr="00B714F3">
        <w:rPr>
          <w:szCs w:val="24"/>
          <w:lang w:val="en-US"/>
        </w:rPr>
        <w:t>Policy on Intellectual Property Right (IPR)</w:t>
      </w:r>
    </w:p>
    <w:p w14:paraId="393884A2" w14:textId="77777777" w:rsidR="00B714F3" w:rsidRPr="00B714F3" w:rsidRDefault="00B714F3" w:rsidP="00C84DB7">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sidR="00EA306D">
        <w:rPr>
          <w:sz w:val="20"/>
          <w:lang w:val="en-US"/>
        </w:rPr>
        <w:noBreakHyphen/>
      </w:r>
      <w:r w:rsidRPr="00B714F3">
        <w:rPr>
          <w:sz w:val="20"/>
          <w:lang w:val="en-US"/>
        </w:rPr>
        <w:t xml:space="preserve">R 1. Forms to be used for the submission of patent statements and licensing declarations by patent holders are available from </w:t>
      </w:r>
      <w:hyperlink r:id="rId10" w:history="1">
        <w:r w:rsidRPr="00B714F3">
          <w:rPr>
            <w:rStyle w:val="Hyperlink"/>
            <w:sz w:val="20"/>
            <w:lang w:val="en-US"/>
          </w:rPr>
          <w:t>http://www.itu.int/ITU</w:t>
        </w:r>
        <w:r w:rsidR="00EE04BA">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484510F2" w14:textId="77777777" w:rsidR="00586EF8" w:rsidRDefault="00586EF8" w:rsidP="00586EF8">
      <w:pPr>
        <w:jc w:val="center"/>
        <w:rPr>
          <w:sz w:val="22"/>
          <w:lang w:val="en-US"/>
        </w:rPr>
      </w:pPr>
    </w:p>
    <w:p w14:paraId="1CA7E271" w14:textId="77777777" w:rsidR="00A971A1" w:rsidRDefault="00A971A1" w:rsidP="00586EF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576D47" w14:paraId="274359E7" w14:textId="77777777" w:rsidTr="00AA0D99">
        <w:tc>
          <w:tcPr>
            <w:tcW w:w="9360" w:type="dxa"/>
            <w:gridSpan w:val="2"/>
          </w:tcPr>
          <w:p w14:paraId="6FA6CA50" w14:textId="77777777" w:rsidR="00036EE3" w:rsidRPr="00036EE3" w:rsidRDefault="00036EE3" w:rsidP="00036EE3">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6CAC40EB" w14:textId="77777777" w:rsidR="00036EE3" w:rsidRPr="00036EE3"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1" w:history="1">
              <w:r w:rsidR="00AF5326" w:rsidRPr="00590EE8">
                <w:rPr>
                  <w:rStyle w:val="Hyperlink"/>
                  <w:b w:val="0"/>
                  <w:sz w:val="18"/>
                  <w:szCs w:val="18"/>
                  <w:lang w:val="en-US"/>
                </w:rPr>
                <w:t>https://www.itu.int/publ/R-REC/en</w:t>
              </w:r>
            </w:hyperlink>
            <w:r w:rsidRPr="00CE0A43">
              <w:rPr>
                <w:b w:val="0"/>
                <w:sz w:val="18"/>
                <w:szCs w:val="18"/>
                <w:lang w:val="en-US"/>
              </w:rPr>
              <w:t>)</w:t>
            </w:r>
          </w:p>
        </w:tc>
      </w:tr>
      <w:tr w:rsidR="00A971A1" w:rsidRPr="00036EE3" w14:paraId="164CC312" w14:textId="77777777" w:rsidTr="0036528E">
        <w:tc>
          <w:tcPr>
            <w:tcW w:w="1140" w:type="dxa"/>
            <w:tcBorders>
              <w:bottom w:val="nil"/>
            </w:tcBorders>
            <w:vAlign w:val="bottom"/>
          </w:tcPr>
          <w:p w14:paraId="5DDCC75C" w14:textId="77777777" w:rsidR="00A971A1" w:rsidRPr="00036EE3" w:rsidRDefault="00A971A1" w:rsidP="0036528E">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79D90975" w14:textId="77777777" w:rsidR="00A971A1" w:rsidRPr="00036EE3"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A31928" w:rsidRPr="00F92A40" w14:paraId="6883953B" w14:textId="77777777" w:rsidTr="00477A11">
        <w:tc>
          <w:tcPr>
            <w:tcW w:w="1140" w:type="dxa"/>
            <w:tcBorders>
              <w:top w:val="nil"/>
              <w:bottom w:val="nil"/>
            </w:tcBorders>
            <w:shd w:val="clear" w:color="auto" w:fill="auto"/>
          </w:tcPr>
          <w:p w14:paraId="19E43CDE" w14:textId="77777777" w:rsidR="00A31928" w:rsidRPr="00F92A40" w:rsidRDefault="00A31928" w:rsidP="006B1D2B">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63FFD462" w14:textId="77777777" w:rsidR="00A31928" w:rsidRPr="00F92A40"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A31928" w:rsidRPr="00576D47" w14:paraId="5E62DBE5" w14:textId="77777777" w:rsidTr="00B51DD9">
        <w:tc>
          <w:tcPr>
            <w:tcW w:w="1140" w:type="dxa"/>
            <w:tcBorders>
              <w:top w:val="nil"/>
            </w:tcBorders>
            <w:shd w:val="clear" w:color="auto" w:fill="FFFFFF" w:themeFill="background1"/>
          </w:tcPr>
          <w:p w14:paraId="1B00EC46" w14:textId="77777777" w:rsidR="00A31928" w:rsidRPr="00B51DD9" w:rsidRDefault="00A31928" w:rsidP="006B1D2B">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0D750C3B" w14:textId="77777777" w:rsidR="00A31928" w:rsidRPr="00B51DD9"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A31928" w:rsidRPr="00036EE3" w14:paraId="4BBAB858" w14:textId="77777777" w:rsidTr="00AA0D99">
        <w:tc>
          <w:tcPr>
            <w:tcW w:w="1140" w:type="dxa"/>
          </w:tcPr>
          <w:p w14:paraId="119ABD55" w14:textId="77777777" w:rsidR="00A31928" w:rsidRPr="00036EE3" w:rsidRDefault="00A31928" w:rsidP="006B1D2B">
            <w:pPr>
              <w:spacing w:before="30" w:after="30"/>
              <w:ind w:left="57"/>
              <w:jc w:val="left"/>
              <w:rPr>
                <w:b/>
                <w:bCs/>
                <w:sz w:val="20"/>
                <w:lang w:val="en-US"/>
              </w:rPr>
            </w:pPr>
            <w:r w:rsidRPr="00036EE3">
              <w:rPr>
                <w:b/>
                <w:bCs/>
                <w:sz w:val="20"/>
                <w:lang w:val="en-US"/>
              </w:rPr>
              <w:t>BS</w:t>
            </w:r>
          </w:p>
        </w:tc>
        <w:tc>
          <w:tcPr>
            <w:tcW w:w="8220" w:type="dxa"/>
          </w:tcPr>
          <w:p w14:paraId="785E10E2" w14:textId="77777777" w:rsidR="00A31928" w:rsidRPr="00036EE3"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A31928" w:rsidRPr="00ED2695" w14:paraId="2381F830" w14:textId="77777777" w:rsidTr="00AA0D99">
        <w:tc>
          <w:tcPr>
            <w:tcW w:w="1140" w:type="dxa"/>
            <w:shd w:val="clear" w:color="auto" w:fill="auto"/>
          </w:tcPr>
          <w:p w14:paraId="553EE6C1" w14:textId="77777777" w:rsidR="00A31928" w:rsidRPr="00ED2695" w:rsidRDefault="00A31928" w:rsidP="006B1D2B">
            <w:pPr>
              <w:spacing w:before="30" w:after="30"/>
              <w:ind w:left="57"/>
              <w:jc w:val="left"/>
              <w:rPr>
                <w:b/>
                <w:bCs/>
                <w:sz w:val="20"/>
                <w:lang w:val="en-US"/>
              </w:rPr>
            </w:pPr>
            <w:r w:rsidRPr="00ED2695">
              <w:rPr>
                <w:b/>
                <w:bCs/>
                <w:sz w:val="20"/>
                <w:lang w:val="en-US"/>
              </w:rPr>
              <w:t>BT</w:t>
            </w:r>
          </w:p>
        </w:tc>
        <w:tc>
          <w:tcPr>
            <w:tcW w:w="8220" w:type="dxa"/>
            <w:shd w:val="clear" w:color="auto" w:fill="auto"/>
          </w:tcPr>
          <w:p w14:paraId="69274B55" w14:textId="77777777" w:rsidR="00A31928" w:rsidRPr="00ED2695"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A31928" w:rsidRPr="00036EE3" w14:paraId="2A764578" w14:textId="77777777" w:rsidTr="00AA0D99">
        <w:tc>
          <w:tcPr>
            <w:tcW w:w="1140" w:type="dxa"/>
            <w:shd w:val="clear" w:color="auto" w:fill="auto"/>
          </w:tcPr>
          <w:p w14:paraId="4C1B0A06" w14:textId="77777777" w:rsidR="00A31928" w:rsidRPr="00036EE3" w:rsidRDefault="00A31928" w:rsidP="006B1D2B">
            <w:pPr>
              <w:spacing w:before="30" w:after="30"/>
              <w:ind w:left="57"/>
              <w:jc w:val="left"/>
              <w:rPr>
                <w:b/>
                <w:bCs/>
                <w:sz w:val="20"/>
                <w:lang w:val="fr-CH"/>
              </w:rPr>
            </w:pPr>
            <w:r w:rsidRPr="00036EE3">
              <w:rPr>
                <w:b/>
                <w:bCs/>
                <w:sz w:val="20"/>
                <w:lang w:val="fr-CH"/>
              </w:rPr>
              <w:t>F</w:t>
            </w:r>
          </w:p>
        </w:tc>
        <w:tc>
          <w:tcPr>
            <w:tcW w:w="8220" w:type="dxa"/>
            <w:shd w:val="clear" w:color="auto" w:fill="auto"/>
          </w:tcPr>
          <w:p w14:paraId="445C780C"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A31928" w:rsidRPr="00512A4E" w14:paraId="7307AE43" w14:textId="77777777" w:rsidTr="00EA456C">
        <w:tc>
          <w:tcPr>
            <w:tcW w:w="1140" w:type="dxa"/>
            <w:tcBorders>
              <w:bottom w:val="nil"/>
            </w:tcBorders>
            <w:shd w:val="clear" w:color="auto" w:fill="FFFFFF" w:themeFill="background1"/>
          </w:tcPr>
          <w:p w14:paraId="1653CFA8" w14:textId="77777777" w:rsidR="00A31928" w:rsidRPr="00512A4E" w:rsidRDefault="00A31928" w:rsidP="00512A4E">
            <w:pPr>
              <w:spacing w:before="30" w:after="30"/>
              <w:ind w:left="57"/>
              <w:jc w:val="left"/>
              <w:rPr>
                <w:b/>
                <w:bCs/>
                <w:sz w:val="20"/>
                <w:lang w:val="en-US"/>
              </w:rPr>
            </w:pPr>
            <w:r w:rsidRPr="00512A4E">
              <w:rPr>
                <w:b/>
                <w:bCs/>
                <w:sz w:val="20"/>
                <w:lang w:val="en-US"/>
              </w:rPr>
              <w:t>M</w:t>
            </w:r>
          </w:p>
        </w:tc>
        <w:tc>
          <w:tcPr>
            <w:tcW w:w="8220" w:type="dxa"/>
            <w:tcBorders>
              <w:bottom w:val="nil"/>
            </w:tcBorders>
            <w:shd w:val="clear" w:color="auto" w:fill="FFFFFF" w:themeFill="background1"/>
          </w:tcPr>
          <w:p w14:paraId="28522950" w14:textId="77777777" w:rsidR="00A31928" w:rsidRPr="00512A4E" w:rsidRDefault="00A31928" w:rsidP="00A343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512A4E">
              <w:rPr>
                <w:sz w:val="20"/>
                <w:lang w:val="en-US"/>
              </w:rPr>
              <w:t>Mobile, radiodetermination, amateur and related satellite services</w:t>
            </w:r>
          </w:p>
        </w:tc>
      </w:tr>
      <w:tr w:rsidR="00A31928" w:rsidRPr="00512A4E" w14:paraId="7B445A34" w14:textId="77777777" w:rsidTr="00EA456C">
        <w:tc>
          <w:tcPr>
            <w:tcW w:w="1140" w:type="dxa"/>
            <w:tcBorders>
              <w:top w:val="nil"/>
              <w:bottom w:val="nil"/>
            </w:tcBorders>
            <w:shd w:val="clear" w:color="auto" w:fill="auto"/>
          </w:tcPr>
          <w:p w14:paraId="08B53621" w14:textId="77777777" w:rsidR="00A31928" w:rsidRPr="00EA456C" w:rsidRDefault="00A31928" w:rsidP="00512A4E">
            <w:pPr>
              <w:spacing w:before="30" w:after="30"/>
              <w:ind w:left="57"/>
              <w:jc w:val="left"/>
              <w:rPr>
                <w:b/>
                <w:bCs/>
                <w:sz w:val="20"/>
                <w:lang w:val="en-US"/>
              </w:rPr>
            </w:pPr>
            <w:r w:rsidRPr="00EA456C">
              <w:rPr>
                <w:b/>
                <w:bCs/>
                <w:sz w:val="20"/>
                <w:lang w:val="en-US"/>
              </w:rPr>
              <w:t>P</w:t>
            </w:r>
          </w:p>
        </w:tc>
        <w:tc>
          <w:tcPr>
            <w:tcW w:w="8220" w:type="dxa"/>
            <w:tcBorders>
              <w:top w:val="nil"/>
              <w:bottom w:val="nil"/>
            </w:tcBorders>
            <w:shd w:val="clear" w:color="auto" w:fill="auto"/>
          </w:tcPr>
          <w:p w14:paraId="2AEA5825" w14:textId="77777777" w:rsidR="00A31928" w:rsidRPr="00EA456C" w:rsidRDefault="00A31928" w:rsidP="00512A4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proofErr w:type="spellStart"/>
            <w:r w:rsidRPr="00EA456C">
              <w:rPr>
                <w:b w:val="0"/>
                <w:sz w:val="20"/>
                <w:lang w:val="en-US"/>
              </w:rPr>
              <w:t>Radiowave</w:t>
            </w:r>
            <w:proofErr w:type="spellEnd"/>
            <w:r w:rsidRPr="00EA456C">
              <w:rPr>
                <w:b w:val="0"/>
                <w:sz w:val="20"/>
                <w:lang w:val="en-US"/>
              </w:rPr>
              <w:t xml:space="preserve"> propagation</w:t>
            </w:r>
          </w:p>
        </w:tc>
      </w:tr>
      <w:tr w:rsidR="00A31928" w:rsidRPr="00036EE3" w14:paraId="62855590" w14:textId="77777777" w:rsidTr="00EA456C">
        <w:tc>
          <w:tcPr>
            <w:tcW w:w="1140" w:type="dxa"/>
            <w:tcBorders>
              <w:top w:val="nil"/>
            </w:tcBorders>
          </w:tcPr>
          <w:p w14:paraId="08458A22" w14:textId="77777777" w:rsidR="00A31928" w:rsidRPr="00036EE3" w:rsidRDefault="00A31928" w:rsidP="006B1D2B">
            <w:pPr>
              <w:spacing w:before="30" w:after="30"/>
              <w:ind w:left="57"/>
              <w:jc w:val="left"/>
              <w:rPr>
                <w:b/>
                <w:bCs/>
                <w:sz w:val="20"/>
                <w:lang w:val="en-US"/>
              </w:rPr>
            </w:pPr>
            <w:r w:rsidRPr="00036EE3">
              <w:rPr>
                <w:b/>
                <w:bCs/>
                <w:sz w:val="20"/>
                <w:lang w:val="en-US"/>
              </w:rPr>
              <w:t>RA</w:t>
            </w:r>
          </w:p>
        </w:tc>
        <w:tc>
          <w:tcPr>
            <w:tcW w:w="8220" w:type="dxa"/>
            <w:tcBorders>
              <w:top w:val="nil"/>
            </w:tcBorders>
          </w:tcPr>
          <w:p w14:paraId="6ED0FCF6"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A31928" w:rsidRPr="00036EE3" w14:paraId="6800B550" w14:textId="77777777" w:rsidTr="00AA0D99">
        <w:tc>
          <w:tcPr>
            <w:tcW w:w="1140" w:type="dxa"/>
          </w:tcPr>
          <w:p w14:paraId="30305A3E" w14:textId="77777777" w:rsidR="00A31928" w:rsidRPr="00036EE3" w:rsidRDefault="00A31928" w:rsidP="006B1D2B">
            <w:pPr>
              <w:spacing w:before="30" w:after="30"/>
              <w:ind w:left="57"/>
              <w:jc w:val="left"/>
              <w:rPr>
                <w:b/>
                <w:bCs/>
                <w:sz w:val="20"/>
                <w:lang w:val="en-US"/>
              </w:rPr>
            </w:pPr>
            <w:r w:rsidRPr="00036EE3">
              <w:rPr>
                <w:b/>
                <w:bCs/>
                <w:sz w:val="20"/>
                <w:lang w:val="en-US"/>
              </w:rPr>
              <w:t>RS</w:t>
            </w:r>
          </w:p>
        </w:tc>
        <w:tc>
          <w:tcPr>
            <w:tcW w:w="8220" w:type="dxa"/>
          </w:tcPr>
          <w:p w14:paraId="4A02C9B3"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A31928" w:rsidRPr="00036EE3" w14:paraId="02D68E58" w14:textId="77777777" w:rsidTr="00AA0D99">
        <w:tc>
          <w:tcPr>
            <w:tcW w:w="1140" w:type="dxa"/>
          </w:tcPr>
          <w:p w14:paraId="7E389D5E" w14:textId="77777777" w:rsidR="00A31928" w:rsidRPr="00EA456C" w:rsidRDefault="00A31928" w:rsidP="006B1D2B">
            <w:pPr>
              <w:spacing w:before="30" w:after="30"/>
              <w:ind w:left="57"/>
              <w:jc w:val="left"/>
              <w:rPr>
                <w:rFonts w:hAnsi="Times New Roman Bold"/>
                <w:b/>
                <w:color w:val="000080"/>
                <w:sz w:val="20"/>
                <w:lang w:val="en-US"/>
              </w:rPr>
            </w:pPr>
            <w:r w:rsidRPr="00EA456C">
              <w:rPr>
                <w:rFonts w:hAnsi="Times New Roman Bold"/>
                <w:b/>
                <w:color w:val="000080"/>
                <w:sz w:val="20"/>
                <w:lang w:val="en-US"/>
              </w:rPr>
              <w:t>S</w:t>
            </w:r>
          </w:p>
        </w:tc>
        <w:tc>
          <w:tcPr>
            <w:tcW w:w="8220" w:type="dxa"/>
          </w:tcPr>
          <w:p w14:paraId="5CFA2126" w14:textId="77777777" w:rsidR="00A31928" w:rsidRPr="00EA456C" w:rsidRDefault="00A31928" w:rsidP="006B1D2B">
            <w:pPr>
              <w:spacing w:before="30" w:after="30"/>
              <w:jc w:val="left"/>
              <w:rPr>
                <w:rFonts w:hAnsi="Times New Roman Bold"/>
                <w:b/>
                <w:color w:val="000080"/>
                <w:sz w:val="20"/>
                <w:lang w:val="en-US"/>
              </w:rPr>
            </w:pPr>
            <w:r w:rsidRPr="00EA456C">
              <w:rPr>
                <w:rFonts w:hAnsi="Times New Roman Bold"/>
                <w:b/>
                <w:color w:val="000080"/>
                <w:sz w:val="20"/>
                <w:lang w:val="en-US"/>
              </w:rPr>
              <w:t>Fixed-satellite service</w:t>
            </w:r>
          </w:p>
        </w:tc>
      </w:tr>
      <w:tr w:rsidR="00A31928" w:rsidRPr="00036EE3" w14:paraId="55C5B53C" w14:textId="77777777" w:rsidTr="00AA0D99">
        <w:tc>
          <w:tcPr>
            <w:tcW w:w="1140" w:type="dxa"/>
          </w:tcPr>
          <w:p w14:paraId="7C1F69C8" w14:textId="77777777" w:rsidR="00A31928" w:rsidRPr="00036EE3" w:rsidRDefault="00A31928" w:rsidP="006B1D2B">
            <w:pPr>
              <w:spacing w:before="30" w:after="30"/>
              <w:ind w:left="57"/>
              <w:jc w:val="left"/>
              <w:rPr>
                <w:b/>
                <w:bCs/>
                <w:sz w:val="20"/>
                <w:lang w:val="en-US"/>
              </w:rPr>
            </w:pPr>
            <w:r w:rsidRPr="00036EE3">
              <w:rPr>
                <w:b/>
                <w:bCs/>
                <w:sz w:val="20"/>
                <w:lang w:val="en-US"/>
              </w:rPr>
              <w:t>SA</w:t>
            </w:r>
          </w:p>
        </w:tc>
        <w:tc>
          <w:tcPr>
            <w:tcW w:w="8220" w:type="dxa"/>
          </w:tcPr>
          <w:p w14:paraId="5C2A171E" w14:textId="77777777" w:rsidR="00A31928" w:rsidRPr="00036EE3" w:rsidRDefault="00A31928" w:rsidP="006B1D2B">
            <w:pPr>
              <w:spacing w:before="30" w:after="30"/>
              <w:jc w:val="left"/>
              <w:rPr>
                <w:sz w:val="20"/>
                <w:lang w:val="en-US"/>
              </w:rPr>
            </w:pPr>
            <w:r w:rsidRPr="00036EE3">
              <w:rPr>
                <w:sz w:val="20"/>
                <w:lang w:val="en-US"/>
              </w:rPr>
              <w:t>Space applications and meteorology</w:t>
            </w:r>
          </w:p>
        </w:tc>
      </w:tr>
      <w:tr w:rsidR="00A31928" w:rsidRPr="00576D47" w14:paraId="3A32AA59" w14:textId="77777777" w:rsidTr="00AA0D99">
        <w:tc>
          <w:tcPr>
            <w:tcW w:w="1140" w:type="dxa"/>
            <w:tcBorders>
              <w:bottom w:val="nil"/>
            </w:tcBorders>
          </w:tcPr>
          <w:p w14:paraId="1CC6A8BF" w14:textId="77777777" w:rsidR="00A31928" w:rsidRPr="00036EE3" w:rsidRDefault="00A31928" w:rsidP="006B1D2B">
            <w:pPr>
              <w:spacing w:before="30" w:after="30"/>
              <w:ind w:left="57"/>
              <w:jc w:val="left"/>
              <w:rPr>
                <w:b/>
                <w:bCs/>
                <w:sz w:val="20"/>
                <w:lang w:val="en-US"/>
              </w:rPr>
            </w:pPr>
            <w:r w:rsidRPr="00036EE3">
              <w:rPr>
                <w:b/>
                <w:bCs/>
                <w:sz w:val="20"/>
                <w:lang w:val="en-US"/>
              </w:rPr>
              <w:t>SF</w:t>
            </w:r>
          </w:p>
        </w:tc>
        <w:tc>
          <w:tcPr>
            <w:tcW w:w="8220" w:type="dxa"/>
            <w:tcBorders>
              <w:bottom w:val="nil"/>
            </w:tcBorders>
          </w:tcPr>
          <w:p w14:paraId="0C447B16" w14:textId="77777777" w:rsidR="00A31928" w:rsidRPr="00036EE3" w:rsidRDefault="00A31928" w:rsidP="006B1D2B">
            <w:pPr>
              <w:spacing w:before="30" w:after="30"/>
              <w:jc w:val="left"/>
              <w:rPr>
                <w:sz w:val="20"/>
                <w:lang w:val="en-US"/>
              </w:rPr>
            </w:pPr>
            <w:r w:rsidRPr="00036EE3">
              <w:rPr>
                <w:sz w:val="20"/>
                <w:lang w:val="en-US"/>
              </w:rPr>
              <w:t>Frequency sharing and coordination between fixed-satellite and fixed service systems</w:t>
            </w:r>
          </w:p>
        </w:tc>
      </w:tr>
      <w:tr w:rsidR="00A31928" w:rsidRPr="00036EE3" w14:paraId="48FB28CB" w14:textId="77777777" w:rsidTr="00AA0D99">
        <w:tc>
          <w:tcPr>
            <w:tcW w:w="1140" w:type="dxa"/>
            <w:tcBorders>
              <w:top w:val="nil"/>
              <w:bottom w:val="nil"/>
            </w:tcBorders>
            <w:shd w:val="clear" w:color="auto" w:fill="auto"/>
          </w:tcPr>
          <w:p w14:paraId="44BDEA61" w14:textId="77777777" w:rsidR="00A31928" w:rsidRPr="001B164E" w:rsidRDefault="00A31928" w:rsidP="006B1D2B">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44D5611B" w14:textId="77777777" w:rsidR="00A31928" w:rsidRPr="001B164E" w:rsidRDefault="00A31928" w:rsidP="006B1D2B">
            <w:pPr>
              <w:spacing w:before="30" w:after="30"/>
              <w:jc w:val="left"/>
              <w:rPr>
                <w:rFonts w:hAnsi="Times New Roman Bold"/>
                <w:sz w:val="20"/>
                <w:lang w:val="en-US"/>
              </w:rPr>
            </w:pPr>
            <w:r w:rsidRPr="001B164E">
              <w:rPr>
                <w:rFonts w:hAnsi="Times New Roman Bold"/>
                <w:sz w:val="20"/>
                <w:lang w:val="en-US"/>
              </w:rPr>
              <w:t>Spectrum management</w:t>
            </w:r>
          </w:p>
        </w:tc>
      </w:tr>
      <w:tr w:rsidR="00A31928" w:rsidRPr="00036EE3" w14:paraId="5B6A4978" w14:textId="77777777" w:rsidTr="00AA0D99">
        <w:tc>
          <w:tcPr>
            <w:tcW w:w="1140" w:type="dxa"/>
            <w:tcBorders>
              <w:top w:val="nil"/>
            </w:tcBorders>
          </w:tcPr>
          <w:p w14:paraId="6658C15F" w14:textId="77777777" w:rsidR="00A31928" w:rsidRPr="00036EE3" w:rsidRDefault="00A31928" w:rsidP="006B1D2B">
            <w:pPr>
              <w:spacing w:before="30" w:after="30"/>
              <w:ind w:left="57"/>
              <w:jc w:val="left"/>
              <w:rPr>
                <w:b/>
                <w:bCs/>
                <w:sz w:val="20"/>
                <w:lang w:val="en-US"/>
              </w:rPr>
            </w:pPr>
            <w:r w:rsidRPr="00036EE3">
              <w:rPr>
                <w:b/>
                <w:bCs/>
                <w:sz w:val="20"/>
                <w:lang w:val="en-US"/>
              </w:rPr>
              <w:t>SNG</w:t>
            </w:r>
          </w:p>
        </w:tc>
        <w:tc>
          <w:tcPr>
            <w:tcW w:w="8220" w:type="dxa"/>
            <w:tcBorders>
              <w:top w:val="nil"/>
            </w:tcBorders>
          </w:tcPr>
          <w:p w14:paraId="75FF3A3E" w14:textId="77777777" w:rsidR="00A31928" w:rsidRPr="00036EE3" w:rsidRDefault="00A31928" w:rsidP="006B1D2B">
            <w:pPr>
              <w:spacing w:before="30" w:after="30"/>
              <w:jc w:val="left"/>
              <w:rPr>
                <w:sz w:val="20"/>
                <w:lang w:val="en-US"/>
              </w:rPr>
            </w:pPr>
            <w:r w:rsidRPr="00036EE3">
              <w:rPr>
                <w:sz w:val="20"/>
                <w:lang w:val="en-US"/>
              </w:rPr>
              <w:t>Satellite news gathering</w:t>
            </w:r>
          </w:p>
        </w:tc>
      </w:tr>
      <w:tr w:rsidR="00A31928" w:rsidRPr="00576D47" w14:paraId="69F0AAE7" w14:textId="77777777" w:rsidTr="00AA0D99">
        <w:tc>
          <w:tcPr>
            <w:tcW w:w="1140" w:type="dxa"/>
          </w:tcPr>
          <w:p w14:paraId="17915EA2" w14:textId="77777777" w:rsidR="00A31928" w:rsidRPr="00036EE3" w:rsidRDefault="00A31928" w:rsidP="006B1D2B">
            <w:pPr>
              <w:spacing w:before="30" w:after="30"/>
              <w:ind w:left="57"/>
              <w:jc w:val="left"/>
              <w:rPr>
                <w:b/>
                <w:bCs/>
                <w:sz w:val="20"/>
                <w:lang w:val="en-US"/>
              </w:rPr>
            </w:pPr>
            <w:r w:rsidRPr="00036EE3">
              <w:rPr>
                <w:b/>
                <w:bCs/>
                <w:sz w:val="20"/>
                <w:lang w:val="en-US"/>
              </w:rPr>
              <w:t>TF</w:t>
            </w:r>
          </w:p>
        </w:tc>
        <w:tc>
          <w:tcPr>
            <w:tcW w:w="8220" w:type="dxa"/>
          </w:tcPr>
          <w:p w14:paraId="3EE81EC1" w14:textId="77777777" w:rsidR="00A31928" w:rsidRPr="00036EE3" w:rsidRDefault="00A31928" w:rsidP="006B1D2B">
            <w:pPr>
              <w:spacing w:before="30" w:after="30"/>
              <w:jc w:val="left"/>
              <w:rPr>
                <w:sz w:val="20"/>
                <w:lang w:val="en-US"/>
              </w:rPr>
            </w:pPr>
            <w:r w:rsidRPr="00036EE3">
              <w:rPr>
                <w:sz w:val="20"/>
                <w:lang w:val="en-US"/>
              </w:rPr>
              <w:t>Time signals and frequency standards emissions</w:t>
            </w:r>
          </w:p>
        </w:tc>
      </w:tr>
      <w:tr w:rsidR="00A31928" w:rsidRPr="00036EE3" w14:paraId="6A26D486" w14:textId="77777777" w:rsidTr="00AA0D99">
        <w:tc>
          <w:tcPr>
            <w:tcW w:w="1140" w:type="dxa"/>
          </w:tcPr>
          <w:p w14:paraId="50D9431F" w14:textId="77777777" w:rsidR="00A31928" w:rsidRPr="00036EE3" w:rsidRDefault="00A31928" w:rsidP="006B1D2B">
            <w:pPr>
              <w:spacing w:before="30" w:after="30"/>
              <w:ind w:left="57"/>
              <w:jc w:val="left"/>
              <w:rPr>
                <w:b/>
                <w:bCs/>
                <w:sz w:val="20"/>
                <w:lang w:val="en-US"/>
              </w:rPr>
            </w:pPr>
            <w:r w:rsidRPr="00036EE3">
              <w:rPr>
                <w:b/>
                <w:bCs/>
                <w:sz w:val="20"/>
                <w:lang w:val="en-US"/>
              </w:rPr>
              <w:t>V</w:t>
            </w:r>
          </w:p>
        </w:tc>
        <w:tc>
          <w:tcPr>
            <w:tcW w:w="8220" w:type="dxa"/>
          </w:tcPr>
          <w:p w14:paraId="39F0E8FC" w14:textId="77777777" w:rsidR="00A31928" w:rsidRPr="00036EE3" w:rsidRDefault="00A31928" w:rsidP="00906589">
            <w:pPr>
              <w:spacing w:before="30" w:after="180"/>
              <w:jc w:val="left"/>
              <w:rPr>
                <w:sz w:val="20"/>
                <w:lang w:val="en-US"/>
              </w:rPr>
            </w:pPr>
            <w:r w:rsidRPr="00036EE3">
              <w:rPr>
                <w:sz w:val="20"/>
                <w:lang w:val="en-US"/>
              </w:rPr>
              <w:t>Vocabulary and related subjects</w:t>
            </w:r>
          </w:p>
        </w:tc>
      </w:tr>
    </w:tbl>
    <w:p w14:paraId="6EB415BC" w14:textId="77777777" w:rsidR="00036EE3" w:rsidRPr="00036EE3" w:rsidRDefault="00036EE3" w:rsidP="007B1357">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036EE3" w14:paraId="1AAB90EA" w14:textId="77777777">
        <w:tc>
          <w:tcPr>
            <w:tcW w:w="720" w:type="dxa"/>
          </w:tcPr>
          <w:p w14:paraId="0DB2AD35" w14:textId="77777777" w:rsidR="00036EE3" w:rsidRDefault="00036EE3" w:rsidP="007B1357">
            <w:pPr>
              <w:jc w:val="center"/>
              <w:rPr>
                <w:sz w:val="22"/>
                <w:lang w:val="en-US"/>
              </w:rPr>
            </w:pPr>
          </w:p>
        </w:tc>
      </w:tr>
    </w:tbl>
    <w:p w14:paraId="42E31F80" w14:textId="77777777" w:rsidR="00036EE3" w:rsidRPr="00036EE3" w:rsidRDefault="00036EE3" w:rsidP="007B1357">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576D47" w14:paraId="0731FC2A" w14:textId="77777777" w:rsidTr="00AA0D99">
        <w:tc>
          <w:tcPr>
            <w:tcW w:w="9360" w:type="dxa"/>
          </w:tcPr>
          <w:p w14:paraId="1E3C37B6" w14:textId="77777777" w:rsidR="00036EE3" w:rsidRPr="002F5199" w:rsidRDefault="00036EE3" w:rsidP="00B51DD9">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23A38FD5" w14:textId="77777777" w:rsidR="00B714F3" w:rsidRDefault="00B714F3" w:rsidP="002F5199">
      <w:pPr>
        <w:spacing w:before="0"/>
        <w:jc w:val="center"/>
        <w:rPr>
          <w:sz w:val="22"/>
          <w:lang w:val="en-US"/>
        </w:rPr>
      </w:pPr>
    </w:p>
    <w:p w14:paraId="54D1972C" w14:textId="77777777" w:rsidR="00B714F3" w:rsidRDefault="00B714F3" w:rsidP="002F5199">
      <w:pPr>
        <w:spacing w:before="0"/>
        <w:jc w:val="center"/>
        <w:rPr>
          <w:sz w:val="22"/>
          <w:lang w:val="en-US"/>
        </w:rPr>
      </w:pPr>
    </w:p>
    <w:p w14:paraId="07A1670D" w14:textId="77777777" w:rsidR="00470E28" w:rsidRPr="002F5199" w:rsidRDefault="002F5199" w:rsidP="007B1357">
      <w:pPr>
        <w:spacing w:before="0"/>
        <w:jc w:val="right"/>
        <w:rPr>
          <w:i/>
          <w:iCs/>
          <w:sz w:val="20"/>
          <w:lang w:val="en-US"/>
        </w:rPr>
      </w:pPr>
      <w:r w:rsidRPr="002F5199">
        <w:rPr>
          <w:i/>
          <w:iCs/>
          <w:sz w:val="20"/>
          <w:lang w:val="en-US"/>
        </w:rPr>
        <w:t>Electronic Publication</w:t>
      </w:r>
    </w:p>
    <w:p w14:paraId="55FB1F0F" w14:textId="77777777" w:rsidR="002F5199" w:rsidRPr="002F5199" w:rsidRDefault="002F5199" w:rsidP="000B1B2B">
      <w:pPr>
        <w:spacing w:before="0"/>
        <w:jc w:val="right"/>
        <w:rPr>
          <w:sz w:val="20"/>
          <w:lang w:val="en-US"/>
        </w:rPr>
      </w:pPr>
      <w:smartTag w:uri="urn:schemas-microsoft-com:office:smarttags" w:element="place">
        <w:smartTag w:uri="urn:schemas-microsoft-com:office:smarttags" w:element="City">
          <w:r w:rsidRPr="002F5199">
            <w:rPr>
              <w:sz w:val="20"/>
              <w:lang w:val="en-US"/>
            </w:rPr>
            <w:t>Geneva</w:t>
          </w:r>
        </w:smartTag>
      </w:smartTag>
      <w:r w:rsidRPr="002F5199">
        <w:rPr>
          <w:sz w:val="20"/>
          <w:lang w:val="en-US"/>
        </w:rPr>
        <w:t>, 20</w:t>
      </w:r>
      <w:r w:rsidR="005E69F0">
        <w:rPr>
          <w:sz w:val="20"/>
          <w:lang w:val="en-US"/>
        </w:rPr>
        <w:t>23</w:t>
      </w:r>
    </w:p>
    <w:p w14:paraId="1DE36B47" w14:textId="77777777" w:rsidR="00470E28" w:rsidRDefault="00470E28" w:rsidP="00906589">
      <w:pPr>
        <w:jc w:val="center"/>
        <w:rPr>
          <w:sz w:val="22"/>
          <w:lang w:val="en-US"/>
        </w:rPr>
      </w:pPr>
    </w:p>
    <w:p w14:paraId="38973AB1" w14:textId="77777777" w:rsidR="00586EF8" w:rsidRPr="00470E28" w:rsidRDefault="00586EF8" w:rsidP="00877E6E">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sidR="0074147D">
        <w:rPr>
          <w:sz w:val="20"/>
          <w:lang w:val="en-US"/>
        </w:rPr>
        <w:t>23</w:t>
      </w:r>
    </w:p>
    <w:p w14:paraId="1CB35F1C" w14:textId="77777777" w:rsidR="00586EF8" w:rsidRPr="00470E28" w:rsidRDefault="00586EF8" w:rsidP="00470E28">
      <w:pPr>
        <w:rPr>
          <w:sz w:val="18"/>
          <w:szCs w:val="18"/>
          <w:lang w:val="en-US"/>
        </w:rPr>
      </w:pPr>
      <w:r w:rsidRPr="00470E28">
        <w:rPr>
          <w:sz w:val="18"/>
          <w:szCs w:val="18"/>
          <w:lang w:val="en-US"/>
        </w:rPr>
        <w:t>All rights reserved. No part of thi</w:t>
      </w:r>
      <w:r w:rsidR="00470E28">
        <w:rPr>
          <w:sz w:val="18"/>
          <w:szCs w:val="18"/>
          <w:lang w:val="en-US"/>
        </w:rPr>
        <w:t xml:space="preserve">s publication may be reproduced, </w:t>
      </w:r>
      <w:r w:rsidRPr="00470E28">
        <w:rPr>
          <w:sz w:val="18"/>
          <w:szCs w:val="18"/>
          <w:lang w:val="en-US"/>
        </w:rPr>
        <w:t xml:space="preserve">by any means </w:t>
      </w:r>
      <w:r w:rsidR="00470E28">
        <w:rPr>
          <w:sz w:val="18"/>
          <w:szCs w:val="18"/>
          <w:lang w:val="en-US"/>
        </w:rPr>
        <w:t xml:space="preserve">whatsoever, </w:t>
      </w:r>
      <w:r w:rsidRPr="00470E28">
        <w:rPr>
          <w:sz w:val="18"/>
          <w:szCs w:val="18"/>
          <w:lang w:val="en-US"/>
        </w:rPr>
        <w:t xml:space="preserve">without written permission </w:t>
      </w:r>
      <w:r w:rsidR="00470E28">
        <w:rPr>
          <w:sz w:val="18"/>
          <w:szCs w:val="18"/>
          <w:lang w:val="en-US"/>
        </w:rPr>
        <w:t>of</w:t>
      </w:r>
      <w:r w:rsidRPr="00470E28">
        <w:rPr>
          <w:sz w:val="18"/>
          <w:szCs w:val="18"/>
          <w:lang w:val="en-US"/>
        </w:rPr>
        <w:t xml:space="preserve"> ITU.</w:t>
      </w:r>
    </w:p>
    <w:p w14:paraId="2854819A" w14:textId="77777777" w:rsidR="007565CC" w:rsidRDefault="007565CC" w:rsidP="00A971A1">
      <w:pPr>
        <w:spacing w:before="160"/>
        <w:rPr>
          <w:i/>
          <w:sz w:val="20"/>
          <w:lang w:val="en-US"/>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4CFCAEE9" w14:textId="5BD1BFE0" w:rsidR="00B874C6" w:rsidRPr="003D29A9" w:rsidRDefault="00B874C6" w:rsidP="00A936CB">
      <w:pPr>
        <w:pStyle w:val="RecNo"/>
        <w:spacing w:before="0"/>
      </w:pPr>
      <w:bookmarkStart w:id="2" w:name="irecnoe"/>
      <w:bookmarkEnd w:id="2"/>
      <w:r w:rsidRPr="00BF487A">
        <w:lastRenderedPageBreak/>
        <w:t xml:space="preserve">RECOMMENDATION  </w:t>
      </w:r>
      <w:r w:rsidRPr="00BF487A">
        <w:rPr>
          <w:rStyle w:val="href"/>
          <w:lang w:val="en-US"/>
        </w:rPr>
        <w:t xml:space="preserve">ITU-R  </w:t>
      </w:r>
      <w:r w:rsidR="00CF54C7">
        <w:rPr>
          <w:rStyle w:val="href"/>
          <w:lang w:val="en-US"/>
        </w:rPr>
        <w:t>S.215</w:t>
      </w:r>
      <w:r w:rsidR="006648C7">
        <w:rPr>
          <w:rStyle w:val="href"/>
          <w:lang w:val="en-US"/>
        </w:rPr>
        <w:t>8</w:t>
      </w:r>
      <w:r w:rsidR="00CF54C7">
        <w:rPr>
          <w:rStyle w:val="href"/>
          <w:lang w:val="en-US"/>
        </w:rPr>
        <w:t>-0</w:t>
      </w:r>
    </w:p>
    <w:p w14:paraId="748760A2" w14:textId="26024C40" w:rsidR="003D29A9" w:rsidRPr="006233D2" w:rsidRDefault="0064271D" w:rsidP="003D29A9">
      <w:pPr>
        <w:pStyle w:val="Rectitle"/>
      </w:pPr>
      <w:r w:rsidRPr="002B2394">
        <w:rPr>
          <w:bCs/>
          <w:szCs w:val="28"/>
        </w:rPr>
        <w:t xml:space="preserve">Methodology for examining the compliance of an aeronautical earth station </w:t>
      </w:r>
      <w:r>
        <w:rPr>
          <w:bCs/>
          <w:szCs w:val="28"/>
        </w:rPr>
        <w:br/>
      </w:r>
      <w:r w:rsidRPr="002B2394">
        <w:rPr>
          <w:bCs/>
          <w:szCs w:val="28"/>
        </w:rPr>
        <w:t xml:space="preserve">in motion communicating with geostationary space stations </w:t>
      </w:r>
      <w:r>
        <w:rPr>
          <w:bCs/>
          <w:szCs w:val="28"/>
        </w:rPr>
        <w:br/>
      </w:r>
      <w:r w:rsidRPr="002B2394">
        <w:rPr>
          <w:bCs/>
          <w:szCs w:val="28"/>
        </w:rPr>
        <w:t xml:space="preserve">in the fixed-satellite service in the 27.5-29.5 GHz band with a set of </w:t>
      </w:r>
      <w:r>
        <w:rPr>
          <w:bCs/>
          <w:szCs w:val="28"/>
        </w:rPr>
        <w:br/>
      </w:r>
      <w:r w:rsidRPr="002B2394">
        <w:rPr>
          <w:bCs/>
          <w:szCs w:val="28"/>
        </w:rPr>
        <w:t>pre-established pfd limits on the Earth’s surface</w:t>
      </w:r>
    </w:p>
    <w:p w14:paraId="0F14C402" w14:textId="68278CFD" w:rsidR="003D29A9" w:rsidRPr="006233D2" w:rsidRDefault="003D29A9" w:rsidP="003D29A9">
      <w:pPr>
        <w:pStyle w:val="Recdate"/>
      </w:pPr>
      <w:r w:rsidRPr="006233D2">
        <w:t>(2023)</w:t>
      </w:r>
    </w:p>
    <w:p w14:paraId="2AB03687" w14:textId="1AF0D478" w:rsidR="003D29A9" w:rsidRPr="00B575FF" w:rsidRDefault="003D29A9" w:rsidP="00D725B0">
      <w:pPr>
        <w:pStyle w:val="HeadingSum"/>
        <w:rPr>
          <w:lang w:val="en-GB"/>
        </w:rPr>
      </w:pPr>
      <w:r w:rsidRPr="00B575FF">
        <w:rPr>
          <w:lang w:val="en-GB"/>
        </w:rPr>
        <w:t>Scope</w:t>
      </w:r>
    </w:p>
    <w:p w14:paraId="45289C8E" w14:textId="3391A2CC" w:rsidR="003D29A9" w:rsidRPr="00AC0623" w:rsidRDefault="00AC0623" w:rsidP="00D725B0">
      <w:pPr>
        <w:pStyle w:val="Summary"/>
        <w:rPr>
          <w:lang w:val="en-GB"/>
        </w:rPr>
      </w:pPr>
      <w:r w:rsidRPr="00AC0623">
        <w:rPr>
          <w:szCs w:val="18"/>
          <w:lang w:val="en-GB" w:eastAsia="zh-CN"/>
        </w:rPr>
        <w:t xml:space="preserve">This Recommendation provides a methodology for use by the </w:t>
      </w:r>
      <w:r w:rsidR="007A14A2">
        <w:rPr>
          <w:szCs w:val="18"/>
          <w:lang w:val="en-GB" w:eastAsia="zh-CN"/>
        </w:rPr>
        <w:t xml:space="preserve">ITU </w:t>
      </w:r>
      <w:r w:rsidRPr="00AC0623">
        <w:rPr>
          <w:szCs w:val="18"/>
          <w:lang w:val="en-GB" w:eastAsia="zh-CN"/>
        </w:rPr>
        <w:t xml:space="preserve">Radiocommunication Bureau to conduct examination of the characteristics of an aeronautical earth station in motion (A-ESIM) operating with geostationary satellite networks with respect to conformity with power flux-density limits specified in Part II, Annex 3 of Resolution </w:t>
      </w:r>
      <w:r w:rsidRPr="00AC0623">
        <w:rPr>
          <w:b/>
          <w:bCs/>
          <w:szCs w:val="18"/>
          <w:lang w:val="en-GB" w:eastAsia="zh-CN"/>
        </w:rPr>
        <w:t>169 (WRC-19)</w:t>
      </w:r>
      <w:r w:rsidRPr="00AC0623">
        <w:rPr>
          <w:szCs w:val="18"/>
          <w:lang w:val="en-GB" w:eastAsia="zh-CN"/>
        </w:rPr>
        <w:t xml:space="preserve"> of the Radio Regulations.</w:t>
      </w:r>
    </w:p>
    <w:p w14:paraId="1DD7CA43" w14:textId="761F8D32" w:rsidR="00DE640B" w:rsidRPr="00FB1CFA" w:rsidRDefault="00DE640B" w:rsidP="007A14A2">
      <w:pPr>
        <w:pStyle w:val="Headingb"/>
      </w:pPr>
      <w:r w:rsidRPr="00FB1CFA">
        <w:t>Keywords</w:t>
      </w:r>
    </w:p>
    <w:p w14:paraId="5BE23DF8" w14:textId="177F0412" w:rsidR="00DE640B" w:rsidRPr="00933784" w:rsidRDefault="00B656CE" w:rsidP="00DE640B">
      <w:r w:rsidRPr="002B2394">
        <w:rPr>
          <w:lang w:eastAsia="zh-CN"/>
        </w:rPr>
        <w:t>Aeronautical ESIM</w:t>
      </w:r>
      <w:r w:rsidR="00803EFC">
        <w:rPr>
          <w:lang w:eastAsia="zh-CN"/>
        </w:rPr>
        <w:t>,</w:t>
      </w:r>
      <w:r w:rsidRPr="002B2394">
        <w:rPr>
          <w:lang w:eastAsia="zh-CN"/>
        </w:rPr>
        <w:t xml:space="preserve"> A-ESIM</w:t>
      </w:r>
      <w:r w:rsidR="00803EFC">
        <w:rPr>
          <w:lang w:eastAsia="zh-CN"/>
        </w:rPr>
        <w:t>,</w:t>
      </w:r>
      <w:r w:rsidRPr="002B2394">
        <w:rPr>
          <w:lang w:eastAsia="zh-CN"/>
        </w:rPr>
        <w:t xml:space="preserve"> GSO</w:t>
      </w:r>
      <w:r w:rsidR="00803EFC">
        <w:rPr>
          <w:lang w:eastAsia="zh-CN"/>
        </w:rPr>
        <w:t>,</w:t>
      </w:r>
      <w:r w:rsidRPr="002B2394">
        <w:rPr>
          <w:lang w:eastAsia="zh-CN"/>
        </w:rPr>
        <w:t xml:space="preserve"> pfd</w:t>
      </w:r>
      <w:r w:rsidR="00803EFC">
        <w:rPr>
          <w:lang w:eastAsia="zh-CN"/>
        </w:rPr>
        <w:t>,</w:t>
      </w:r>
      <w:r w:rsidRPr="002B2394">
        <w:rPr>
          <w:lang w:eastAsia="zh-CN"/>
        </w:rPr>
        <w:t xml:space="preserve"> methodology</w:t>
      </w:r>
    </w:p>
    <w:p w14:paraId="420AC050" w14:textId="77777777" w:rsidR="003D29A9" w:rsidRPr="006233D2" w:rsidRDefault="003D29A9" w:rsidP="003D29A9">
      <w:pPr>
        <w:pStyle w:val="Headingb"/>
        <w:rPr>
          <w:lang w:eastAsia="zh-CN"/>
        </w:rPr>
      </w:pPr>
      <w:bookmarkStart w:id="3" w:name="_Hlk136389428"/>
      <w:bookmarkStart w:id="4" w:name="_Hlk136278502"/>
      <w:r w:rsidRPr="006233D2">
        <w:t>Abbreviations/Glossary</w:t>
      </w:r>
    </w:p>
    <w:p w14:paraId="27742BAD" w14:textId="72D9BF2D" w:rsidR="00AE2FFF" w:rsidRPr="00AE2FFF" w:rsidRDefault="00AE2FFF" w:rsidP="00AE2FFF">
      <w:pPr>
        <w:tabs>
          <w:tab w:val="clear" w:pos="794"/>
          <w:tab w:val="clear" w:pos="1191"/>
        </w:tabs>
        <w:rPr>
          <w:lang w:eastAsia="ja-JP"/>
        </w:rPr>
      </w:pPr>
      <w:r w:rsidRPr="00EC5A48">
        <w:rPr>
          <w:lang w:eastAsia="ja-JP"/>
        </w:rPr>
        <w:t>A</w:t>
      </w:r>
      <w:r w:rsidR="00400051">
        <w:rPr>
          <w:lang w:eastAsia="ja-JP"/>
        </w:rPr>
        <w:t>-ESIM</w:t>
      </w:r>
      <w:r w:rsidRPr="00EC5A48">
        <w:rPr>
          <w:lang w:eastAsia="ja-JP"/>
        </w:rPr>
        <w:tab/>
      </w:r>
      <w:r w:rsidR="002B4424" w:rsidRPr="002B2394">
        <w:rPr>
          <w:lang w:eastAsia="zh-CN"/>
        </w:rPr>
        <w:t>Aeronautical earth station in motion</w:t>
      </w:r>
    </w:p>
    <w:p w14:paraId="2EBC4F6F" w14:textId="3AD9B875" w:rsidR="00AE2FFF" w:rsidRPr="00AE2FFF" w:rsidRDefault="002B4424" w:rsidP="00AE2FFF">
      <w:pPr>
        <w:tabs>
          <w:tab w:val="clear" w:pos="794"/>
          <w:tab w:val="clear" w:pos="1191"/>
        </w:tabs>
        <w:rPr>
          <w:lang w:eastAsia="ja-JP"/>
        </w:rPr>
      </w:pPr>
      <w:r>
        <w:rPr>
          <w:lang w:eastAsia="ja-JP"/>
        </w:rPr>
        <w:t>GSO</w:t>
      </w:r>
      <w:r w:rsidR="00AE2FFF" w:rsidRPr="00EC5A48">
        <w:rPr>
          <w:lang w:eastAsia="ja-JP"/>
        </w:rPr>
        <w:tab/>
      </w:r>
      <w:r w:rsidR="00E47B21">
        <w:rPr>
          <w:lang w:eastAsia="ja-JP"/>
        </w:rPr>
        <w:t>Geostationary orbit</w:t>
      </w:r>
    </w:p>
    <w:p w14:paraId="1E83FDE4" w14:textId="77777777" w:rsidR="003D29A9" w:rsidRPr="006233D2" w:rsidRDefault="003D29A9" w:rsidP="003D29A9">
      <w:pPr>
        <w:pStyle w:val="Headingb"/>
        <w:rPr>
          <w:lang w:eastAsia="zh-CN"/>
        </w:rPr>
      </w:pPr>
      <w:r w:rsidRPr="006233D2">
        <w:t>Related ITU Recommendations, Reports</w:t>
      </w:r>
    </w:p>
    <w:p w14:paraId="48AFE1AE" w14:textId="2781D481" w:rsidR="003D29A9" w:rsidRPr="00241943" w:rsidRDefault="00513754" w:rsidP="007A14A2">
      <w:pPr>
        <w:pStyle w:val="Reftext"/>
        <w:rPr>
          <w:szCs w:val="24"/>
        </w:rPr>
      </w:pPr>
      <w:r w:rsidRPr="00265E8D">
        <w:t xml:space="preserve">Recommendation ITU-R </w:t>
      </w:r>
      <w:hyperlink r:id="rId14" w:history="1">
        <w:r w:rsidRPr="00215CAD">
          <w:rPr>
            <w:rStyle w:val="Hyperlink"/>
            <w:color w:val="auto"/>
            <w:u w:val="none"/>
          </w:rPr>
          <w:t>P.6</w:t>
        </w:r>
        <w:r w:rsidR="0067077E" w:rsidRPr="00215CAD">
          <w:rPr>
            <w:rStyle w:val="Hyperlink"/>
            <w:color w:val="auto"/>
            <w:u w:val="none"/>
          </w:rPr>
          <w:t>76</w:t>
        </w:r>
      </w:hyperlink>
      <w:r>
        <w:t xml:space="preserve"> – </w:t>
      </w:r>
      <w:r w:rsidR="00E138D2" w:rsidRPr="002B2394">
        <w:rPr>
          <w:rFonts w:eastAsia="Batang"/>
        </w:rPr>
        <w:t>Attenuation by atmospheric gases and related effects</w:t>
      </w:r>
    </w:p>
    <w:p w14:paraId="080038A2" w14:textId="25B5EFE2" w:rsidR="003D29A9" w:rsidRPr="00241943" w:rsidRDefault="00311AA7" w:rsidP="007A14A2">
      <w:pPr>
        <w:pStyle w:val="Reftext"/>
        <w:rPr>
          <w:szCs w:val="24"/>
        </w:rPr>
      </w:pPr>
      <w:r w:rsidRPr="002B2394">
        <w:t xml:space="preserve">Report ITU-R </w:t>
      </w:r>
      <w:hyperlink r:id="rId15" w:history="1">
        <w:r w:rsidRPr="00215CAD">
          <w:rPr>
            <w:rStyle w:val="Hyperlink"/>
            <w:color w:val="auto"/>
            <w:u w:val="none"/>
          </w:rPr>
          <w:t>M.2221</w:t>
        </w:r>
      </w:hyperlink>
      <w:r>
        <w:t xml:space="preserve"> – </w:t>
      </w:r>
      <w:r w:rsidRPr="002B2394">
        <w:rPr>
          <w:rFonts w:eastAsia="Batang"/>
        </w:rPr>
        <w:t>Feasibility of MSS operations in certain frequency bands</w:t>
      </w:r>
    </w:p>
    <w:bookmarkEnd w:id="3"/>
    <w:bookmarkEnd w:id="4"/>
    <w:p w14:paraId="696A5DBC" w14:textId="77777777" w:rsidR="003D29A9" w:rsidRPr="006233D2" w:rsidRDefault="003D29A9" w:rsidP="007A14A2">
      <w:pPr>
        <w:pStyle w:val="Normalaftertitle"/>
      </w:pPr>
      <w:r w:rsidRPr="006233D2">
        <w:t>The ITU Radiocommunication Assembly,</w:t>
      </w:r>
    </w:p>
    <w:p w14:paraId="309AE551" w14:textId="77777777" w:rsidR="003D29A9" w:rsidRPr="006233D2" w:rsidRDefault="003D29A9" w:rsidP="003D29A9">
      <w:pPr>
        <w:pStyle w:val="Call"/>
      </w:pPr>
      <w:r w:rsidRPr="006233D2">
        <w:t>considering</w:t>
      </w:r>
    </w:p>
    <w:p w14:paraId="714973DA" w14:textId="1A6CEAA7" w:rsidR="00D57853" w:rsidRPr="002B2394" w:rsidRDefault="00D57853" w:rsidP="00D57853">
      <w:r w:rsidRPr="002B2394">
        <w:rPr>
          <w:i/>
          <w:iCs/>
        </w:rPr>
        <w:t>a)</w:t>
      </w:r>
      <w:r w:rsidRPr="002B2394">
        <w:tab/>
        <w:t>that WRC</w:t>
      </w:r>
      <w:r w:rsidRPr="002B2394">
        <w:noBreakHyphen/>
        <w:t xml:space="preserve">19 adopted, in Resolution </w:t>
      </w:r>
      <w:r w:rsidRPr="002B2394">
        <w:rPr>
          <w:b/>
          <w:bCs/>
        </w:rPr>
        <w:t>169 (WRC-19)</w:t>
      </w:r>
      <w:r w:rsidRPr="002B2394">
        <w:t xml:space="preserve"> of the Radio Regulations (RR), the power flux</w:t>
      </w:r>
      <w:r w:rsidR="007A14A2">
        <w:t>-</w:t>
      </w:r>
      <w:r w:rsidRPr="002B2394">
        <w:t xml:space="preserve">density (pfd) limits applicable to </w:t>
      </w:r>
      <w:r w:rsidR="009D78B4" w:rsidRPr="00AC0623">
        <w:rPr>
          <w:szCs w:val="18"/>
          <w:lang w:eastAsia="zh-CN"/>
        </w:rPr>
        <w:t>aeronautical earth station in motion (A-ESIM)</w:t>
      </w:r>
      <w:r w:rsidRPr="002B2394">
        <w:t xml:space="preserve"> communicating with geostationary space stations in the fixed-satellite service (FSS) systems in the frequency range 27.5-29.5 GHz in order to ensure the protection of terrestrial services;</w:t>
      </w:r>
    </w:p>
    <w:p w14:paraId="29EE5D92" w14:textId="67DE6E60" w:rsidR="00D57853" w:rsidRPr="002B2394" w:rsidRDefault="00D57853" w:rsidP="00D57853">
      <w:r w:rsidRPr="002B2394">
        <w:rPr>
          <w:i/>
          <w:iCs/>
        </w:rPr>
        <w:t>b)</w:t>
      </w:r>
      <w:r w:rsidRPr="002B2394">
        <w:tab/>
        <w:t xml:space="preserve">that in accordance with </w:t>
      </w:r>
      <w:r w:rsidRPr="002B2394">
        <w:rPr>
          <w:i/>
        </w:rPr>
        <w:t>resolves</w:t>
      </w:r>
      <w:r w:rsidRPr="002B2394">
        <w:t xml:space="preserve"> 1.2.5 of Resolution </w:t>
      </w:r>
      <w:r w:rsidRPr="002B2394">
        <w:rPr>
          <w:b/>
          <w:bCs/>
        </w:rPr>
        <w:t>169 (WRC-19)</w:t>
      </w:r>
      <w:r w:rsidRPr="002B2394">
        <w:t>, the Bureau shall examine the characteristics of A-ESIM communicating with GSO FSS satellites with respect to conformity with pfd limits on the Earth’s surface as specified in Part II of Annex 3 of Resolution </w:t>
      </w:r>
      <w:r w:rsidRPr="002B2394">
        <w:rPr>
          <w:b/>
          <w:bCs/>
        </w:rPr>
        <w:t>169</w:t>
      </w:r>
      <w:r w:rsidRPr="002B2394">
        <w:t xml:space="preserve"> </w:t>
      </w:r>
      <w:r w:rsidRPr="002B2394">
        <w:rPr>
          <w:b/>
          <w:bCs/>
        </w:rPr>
        <w:t>(WRC-19)</w:t>
      </w:r>
      <w:r w:rsidRPr="002B2394">
        <w:t xml:space="preserve"> and publish the results of such examination in the BR IFIC;</w:t>
      </w:r>
    </w:p>
    <w:p w14:paraId="388868C1" w14:textId="77777777" w:rsidR="00D57853" w:rsidRPr="002B2394" w:rsidRDefault="00D57853" w:rsidP="00D57853">
      <w:r w:rsidRPr="002B2394">
        <w:rPr>
          <w:i/>
          <w:iCs/>
        </w:rPr>
        <w:t>c)</w:t>
      </w:r>
      <w:r w:rsidRPr="002B2394">
        <w:tab/>
        <w:t xml:space="preserve">that in the absence of an appropriate methodology, the Bureau is unable to examine the conformity specified in </w:t>
      </w:r>
      <w:r w:rsidRPr="002B2394">
        <w:rPr>
          <w:i/>
          <w:iCs/>
        </w:rPr>
        <w:t>considering b)</w:t>
      </w:r>
      <w:r w:rsidRPr="002B2394">
        <w:t>;</w:t>
      </w:r>
    </w:p>
    <w:p w14:paraId="64278F39" w14:textId="77777777" w:rsidR="00D57853" w:rsidRPr="002B2394" w:rsidRDefault="00D57853" w:rsidP="00D57853">
      <w:r w:rsidRPr="002B2394">
        <w:rPr>
          <w:i/>
          <w:iCs/>
        </w:rPr>
        <w:t>d)</w:t>
      </w:r>
      <w:r w:rsidRPr="002B2394">
        <w:tab/>
        <w:t xml:space="preserve">that, in Resolution </w:t>
      </w:r>
      <w:r w:rsidRPr="002B2394">
        <w:rPr>
          <w:b/>
          <w:bCs/>
        </w:rPr>
        <w:t>169 (WRC-19)</w:t>
      </w:r>
      <w:r w:rsidRPr="002B2394">
        <w:t xml:space="preserve">, WRC-19 invited the ITU-R to conduct relevant studies to determine a methodology with respect to the examination referred to in </w:t>
      </w:r>
      <w:r w:rsidRPr="002B2394">
        <w:rPr>
          <w:i/>
          <w:iCs/>
        </w:rPr>
        <w:t>considering b)</w:t>
      </w:r>
      <w:r w:rsidRPr="002B2394">
        <w:t>,</w:t>
      </w:r>
    </w:p>
    <w:p w14:paraId="5CAE791D" w14:textId="77777777" w:rsidR="00D57853" w:rsidRPr="002B2394" w:rsidRDefault="00D57853" w:rsidP="00D57853">
      <w:pPr>
        <w:pStyle w:val="Call"/>
      </w:pPr>
      <w:r w:rsidRPr="002B2394">
        <w:t>recognizing</w:t>
      </w:r>
    </w:p>
    <w:p w14:paraId="2C692D98" w14:textId="77777777" w:rsidR="00D57853" w:rsidRPr="002B2394" w:rsidRDefault="00D57853" w:rsidP="00D57853">
      <w:r w:rsidRPr="002B2394">
        <w:t xml:space="preserve">that </w:t>
      </w:r>
      <w:r w:rsidRPr="002B2394">
        <w:rPr>
          <w:i/>
        </w:rPr>
        <w:t>resolves</w:t>
      </w:r>
      <w:r w:rsidRPr="002B2394">
        <w:t xml:space="preserve"> 1.2.4 of Resolution </w:t>
      </w:r>
      <w:r w:rsidRPr="002B2394">
        <w:rPr>
          <w:b/>
          <w:bCs/>
        </w:rPr>
        <w:t>169 (WRC-19)</w:t>
      </w:r>
      <w:r w:rsidRPr="002B2394">
        <w:t xml:space="preserve"> stipulates that “the provisions in this Resolution, including Annex 3, set the conditions for the purpose of protecting terrestrial services from unacceptable interference from aeronautical and maritime ESIMs in neighbouring countries in the frequency band 27.5-29.5 GHz; however, the requirement not to cause unacceptable interference to, </w:t>
      </w:r>
      <w:r w:rsidRPr="002B2394">
        <w:lastRenderedPageBreak/>
        <w:t>or claim protection from, terrestrial services to which the frequency band is allocated and operating in accordance with the Radio Regulations remains valid”,</w:t>
      </w:r>
    </w:p>
    <w:p w14:paraId="5A06F4D0" w14:textId="77777777" w:rsidR="00D57853" w:rsidRPr="002B2394" w:rsidRDefault="00D57853" w:rsidP="00D57853">
      <w:pPr>
        <w:pStyle w:val="Call"/>
        <w:keepNext w:val="0"/>
        <w:keepLines w:val="0"/>
      </w:pPr>
      <w:r w:rsidRPr="002B2394">
        <w:t>recommends</w:t>
      </w:r>
    </w:p>
    <w:p w14:paraId="57EAAC2C" w14:textId="77777777" w:rsidR="00D57853" w:rsidRPr="002B2394" w:rsidRDefault="00D57853" w:rsidP="00D57853">
      <w:r w:rsidRPr="00EC2647">
        <w:t>1</w:t>
      </w:r>
      <w:r w:rsidRPr="002B2394">
        <w:tab/>
        <w:t>that the methodology specified in the Annex should be considered for the calculation of the pfd produced by emissions from an A-ESIM communicating with GSO FSS satellites on the Earth’s surface and assess compliance with the pfd limits specified in Part II, Annex 3 of Resolution </w:t>
      </w:r>
      <w:r w:rsidRPr="002B2394">
        <w:rPr>
          <w:b/>
          <w:bCs/>
          <w:color w:val="000000" w:themeColor="text1"/>
        </w:rPr>
        <w:t>169 (WRC-19)</w:t>
      </w:r>
      <w:r w:rsidRPr="002B2394">
        <w:t>;</w:t>
      </w:r>
    </w:p>
    <w:p w14:paraId="60DC014E" w14:textId="63D193A2" w:rsidR="00D57853" w:rsidRPr="002B2394" w:rsidRDefault="00D57853" w:rsidP="00D57853">
      <w:r w:rsidRPr="00EC2647">
        <w:t>2</w:t>
      </w:r>
      <w:r w:rsidRPr="002B2394">
        <w:tab/>
      </w:r>
      <w:r w:rsidR="00D410A6">
        <w:t>t</w:t>
      </w:r>
      <w:r w:rsidRPr="002B2394">
        <w:t xml:space="preserve">hat the following </w:t>
      </w:r>
      <w:r w:rsidR="00D410A6">
        <w:t>N</w:t>
      </w:r>
      <w:r w:rsidRPr="002B2394">
        <w:t>otes should be regarded as part of this Recommendation.</w:t>
      </w:r>
    </w:p>
    <w:p w14:paraId="732AE7B2" w14:textId="79BAA2C2" w:rsidR="00D57853" w:rsidRPr="00C852D7" w:rsidRDefault="00D57853" w:rsidP="00D410A6">
      <w:bookmarkStart w:id="5" w:name="_Hlk139224412"/>
      <w:r w:rsidRPr="00C852D7">
        <w:t>NOTE 1</w:t>
      </w:r>
      <w:r w:rsidR="00C852D7">
        <w:t xml:space="preserve"> – </w:t>
      </w:r>
      <w:r w:rsidRPr="00C852D7">
        <w:t xml:space="preserve">For the implementation of this </w:t>
      </w:r>
      <w:r w:rsidR="00293A6D" w:rsidRPr="00C852D7">
        <w:t xml:space="preserve">Recommendation </w:t>
      </w:r>
      <w:r w:rsidRPr="00293A6D">
        <w:rPr>
          <w:i/>
          <w:iCs/>
        </w:rPr>
        <w:t>recognizing a)</w:t>
      </w:r>
      <w:r w:rsidRPr="00C852D7">
        <w:t xml:space="preserve"> above should be taken into account.</w:t>
      </w:r>
    </w:p>
    <w:bookmarkEnd w:id="5"/>
    <w:p w14:paraId="50079A1D" w14:textId="7EA78D19" w:rsidR="00D57853" w:rsidRPr="00C852D7" w:rsidRDefault="00D57853" w:rsidP="00D410A6">
      <w:r w:rsidRPr="00C852D7">
        <w:t>NOTE 2</w:t>
      </w:r>
      <w:r w:rsidR="00C852D7">
        <w:t xml:space="preserve"> – </w:t>
      </w:r>
      <w:r w:rsidRPr="00C852D7">
        <w:t>For the operation of emission bandwidth smaller than the reference bandwidth, this methodology is applicable provided that the notifying administration confirms that A-ESIM operates only one emission within the reference bandwidth. If there is no such confirmation, this methodology is not applicable.</w:t>
      </w:r>
    </w:p>
    <w:p w14:paraId="4EB02D84" w14:textId="6207CDDA" w:rsidR="00D57853" w:rsidRPr="00C852D7" w:rsidRDefault="00D57853" w:rsidP="00D410A6">
      <w:r w:rsidRPr="00C852D7">
        <w:t>NOTE 3</w:t>
      </w:r>
      <w:r w:rsidR="00C852D7">
        <w:t xml:space="preserve"> – </w:t>
      </w:r>
      <w:r w:rsidRPr="00C852D7">
        <w:t>The result of the examination should be published in accordance with the output format specified in the Annex.</w:t>
      </w:r>
    </w:p>
    <w:p w14:paraId="57CEF8C5" w14:textId="77777777" w:rsidR="00D57853" w:rsidRPr="002B2394" w:rsidRDefault="00D57853" w:rsidP="00D57853">
      <w:pPr>
        <w:rPr>
          <w:rFonts w:asciiTheme="minorHAnsi" w:hAnsiTheme="minorHAnsi" w:cstheme="minorBidi"/>
          <w:sz w:val="22"/>
          <w:szCs w:val="22"/>
        </w:rPr>
      </w:pPr>
    </w:p>
    <w:p w14:paraId="3A2A72E9" w14:textId="77777777" w:rsidR="00D57853" w:rsidRPr="002B2394" w:rsidRDefault="00D57853" w:rsidP="00D57853"/>
    <w:p w14:paraId="09872A37" w14:textId="77777777" w:rsidR="00D57853" w:rsidRPr="002B2394" w:rsidRDefault="00D57853" w:rsidP="00D94997">
      <w:pPr>
        <w:pStyle w:val="AnnexNoTitle"/>
        <w:rPr>
          <w:lang w:eastAsia="zh-CN"/>
        </w:rPr>
      </w:pPr>
      <w:r w:rsidRPr="002B2394">
        <w:t>Annex</w:t>
      </w:r>
      <w:r w:rsidRPr="002B2394">
        <w:rPr>
          <w:lang w:eastAsia="zh-CN"/>
        </w:rPr>
        <w:t xml:space="preserve"> </w:t>
      </w:r>
      <w:r w:rsidRPr="002B2394">
        <w:rPr>
          <w:lang w:eastAsia="zh-CN"/>
        </w:rPr>
        <w:br/>
      </w:r>
      <w:r w:rsidRPr="002B2394">
        <w:rPr>
          <w:lang w:eastAsia="zh-CN"/>
        </w:rPr>
        <w:br/>
        <w:t xml:space="preserve">Methodology to examine the pfd on the surface of the Earth produced by emissions from an A-ESIM </w:t>
      </w:r>
      <w:r w:rsidRPr="002B2394">
        <w:t xml:space="preserve">communicating with GSO FSS satellites </w:t>
      </w:r>
      <w:r w:rsidRPr="002B2394">
        <w:br/>
      </w:r>
      <w:r w:rsidRPr="002B2394">
        <w:rPr>
          <w:lang w:eastAsia="zh-CN"/>
        </w:rPr>
        <w:t xml:space="preserve">and the conformity with pre-established pfd limits </w:t>
      </w:r>
    </w:p>
    <w:p w14:paraId="216B4418" w14:textId="77777777" w:rsidR="00D57853" w:rsidRPr="002B2394" w:rsidRDefault="00D57853" w:rsidP="00D57853">
      <w:pPr>
        <w:pStyle w:val="Heading1"/>
      </w:pPr>
      <w:r w:rsidRPr="002B2394">
        <w:t>1</w:t>
      </w:r>
      <w:r w:rsidRPr="002B2394">
        <w:tab/>
        <w:t>Overview</w:t>
      </w:r>
    </w:p>
    <w:p w14:paraId="2B200478" w14:textId="7C781388" w:rsidR="00D57853" w:rsidRPr="002B2394" w:rsidRDefault="00D57853" w:rsidP="00D57853">
      <w:r w:rsidRPr="002B2394">
        <w:rPr>
          <w:lang w:eastAsia="zh-CN"/>
        </w:rPr>
        <w:t xml:space="preserve">The methodology below is a functional description to conduct examination of A-ESIM operating with GSO satellite networks and their conformity with </w:t>
      </w:r>
      <w:r w:rsidR="00F22195">
        <w:rPr>
          <w:lang w:eastAsia="zh-CN"/>
        </w:rPr>
        <w:t>pfd</w:t>
      </w:r>
      <w:r w:rsidRPr="002B2394">
        <w:rPr>
          <w:lang w:eastAsia="zh-CN"/>
        </w:rPr>
        <w:t xml:space="preserve"> limits specified in Part II of Annex 3 </w:t>
      </w:r>
      <w:r w:rsidR="004F4454">
        <w:rPr>
          <w:lang w:eastAsia="zh-CN"/>
        </w:rPr>
        <w:t>to</w:t>
      </w:r>
      <w:r w:rsidRPr="002B2394">
        <w:rPr>
          <w:lang w:eastAsia="zh-CN"/>
        </w:rPr>
        <w:t xml:space="preserve"> Resolution </w:t>
      </w:r>
      <w:r w:rsidRPr="002B2394">
        <w:rPr>
          <w:b/>
          <w:bCs/>
          <w:lang w:eastAsia="zh-CN"/>
        </w:rPr>
        <w:t>169 (WRC-19)</w:t>
      </w:r>
      <w:r w:rsidRPr="002B2394">
        <w:rPr>
          <w:lang w:eastAsia="zh-CN"/>
        </w:rPr>
        <w:t>.</w:t>
      </w:r>
    </w:p>
    <w:p w14:paraId="06582878" w14:textId="77777777" w:rsidR="00D57853" w:rsidRPr="002B2394" w:rsidRDefault="00D57853" w:rsidP="00D57853">
      <w:pPr>
        <w:pStyle w:val="Heading1"/>
      </w:pPr>
      <w:r w:rsidRPr="002B2394">
        <w:t>2</w:t>
      </w:r>
      <w:r w:rsidRPr="002B2394">
        <w:tab/>
        <w:t>A-ESIM parameters required for the examination</w:t>
      </w:r>
    </w:p>
    <w:p w14:paraId="7F1531E5" w14:textId="77777777" w:rsidR="00D57853" w:rsidRPr="002B2394" w:rsidRDefault="00D57853" w:rsidP="00D57853">
      <w:pPr>
        <w:rPr>
          <w:lang w:eastAsia="zh-CN"/>
        </w:rPr>
      </w:pPr>
      <w:r w:rsidRPr="002B2394">
        <w:rPr>
          <w:lang w:eastAsia="zh-CN"/>
        </w:rPr>
        <w:t>To conduct the relevant examination of A-ESIM and their conformity with respect to the pfd limits, the following parameters are required:</w:t>
      </w:r>
    </w:p>
    <w:p w14:paraId="6B282822" w14:textId="77777777" w:rsidR="00D57853" w:rsidRPr="002B2394" w:rsidRDefault="00D57853" w:rsidP="00D57853">
      <w:pPr>
        <w:pStyle w:val="enumlev1"/>
      </w:pPr>
      <w:r w:rsidRPr="002B2394">
        <w:t>‒</w:t>
      </w:r>
      <w:r w:rsidRPr="002B2394">
        <w:tab/>
        <w:t>Satellite network name</w:t>
      </w:r>
    </w:p>
    <w:p w14:paraId="7E98899F" w14:textId="77777777" w:rsidR="00D57853" w:rsidRPr="002B2394" w:rsidRDefault="00D57853" w:rsidP="00D57853">
      <w:pPr>
        <w:pStyle w:val="enumlev1"/>
      </w:pPr>
      <w:r w:rsidRPr="002B2394">
        <w:t>‒</w:t>
      </w:r>
      <w:r w:rsidRPr="002B2394">
        <w:tab/>
        <w:t>GSO satellite longitude</w:t>
      </w:r>
    </w:p>
    <w:p w14:paraId="3CE4A0E8" w14:textId="77777777" w:rsidR="00D57853" w:rsidRPr="002B2394" w:rsidRDefault="00D57853" w:rsidP="00D57853">
      <w:pPr>
        <w:pStyle w:val="enumlev1"/>
      </w:pPr>
      <w:r w:rsidRPr="002B2394">
        <w:t>‒</w:t>
      </w:r>
      <w:r w:rsidRPr="002B2394">
        <w:tab/>
        <w:t>GSO service area latitude bounds</w:t>
      </w:r>
    </w:p>
    <w:p w14:paraId="29FDBFC5" w14:textId="77777777" w:rsidR="00D57853" w:rsidRPr="002B2394" w:rsidRDefault="00D57853" w:rsidP="00D57853">
      <w:pPr>
        <w:pStyle w:val="enumlev1"/>
      </w:pPr>
      <w:r w:rsidRPr="002B2394">
        <w:t>‒</w:t>
      </w:r>
      <w:r w:rsidRPr="002B2394">
        <w:tab/>
        <w:t>GSO service area longitude bounds</w:t>
      </w:r>
    </w:p>
    <w:p w14:paraId="06B2BA18" w14:textId="77777777" w:rsidR="00D57853" w:rsidRPr="002B2394" w:rsidRDefault="00D57853" w:rsidP="00D57853">
      <w:pPr>
        <w:pStyle w:val="enumlev1"/>
      </w:pPr>
      <w:r w:rsidRPr="002B2394">
        <w:t>‒</w:t>
      </w:r>
      <w:r w:rsidRPr="002B2394">
        <w:tab/>
        <w:t>A-ESIM peak antenna gain</w:t>
      </w:r>
    </w:p>
    <w:p w14:paraId="1199CFD0" w14:textId="77777777" w:rsidR="00D57853" w:rsidRPr="002B2394" w:rsidRDefault="00D57853" w:rsidP="00D57853">
      <w:pPr>
        <w:pStyle w:val="enumlev1"/>
      </w:pPr>
      <w:r w:rsidRPr="002B2394">
        <w:t>‒</w:t>
      </w:r>
      <w:r w:rsidRPr="002B2394">
        <w:tab/>
        <w:t>A-ESIM power density and bandwidth as given in Table 1</w:t>
      </w:r>
    </w:p>
    <w:p w14:paraId="54C60EAA" w14:textId="417B3AA0" w:rsidR="00D57853" w:rsidRPr="002B2394" w:rsidRDefault="00D57853" w:rsidP="00D57853">
      <w:pPr>
        <w:pStyle w:val="enumlev1"/>
        <w:rPr>
          <w:lang w:eastAsia="zh-CN"/>
        </w:rPr>
      </w:pPr>
      <w:r w:rsidRPr="002B2394">
        <w:t>‒</w:t>
      </w:r>
      <w:r w:rsidRPr="002B2394">
        <w:tab/>
        <w:t>Fuselage attenuation mask expressed as a function of the angle below the horizon of the A</w:t>
      </w:r>
      <w:r w:rsidR="0029199A">
        <w:noBreakHyphen/>
      </w:r>
      <w:r w:rsidRPr="002B2394">
        <w:t>ESIM</w:t>
      </w:r>
      <w:r w:rsidRPr="002B2394">
        <w:rPr>
          <w:lang w:eastAsia="zh-CN"/>
        </w:rPr>
        <w:t xml:space="preserve"> based on ITU-R </w:t>
      </w:r>
      <w:r w:rsidR="00FE24B3" w:rsidRPr="002B2394">
        <w:rPr>
          <w:lang w:eastAsia="zh-CN"/>
        </w:rPr>
        <w:t xml:space="preserve">Reports </w:t>
      </w:r>
      <w:r w:rsidRPr="002B2394">
        <w:rPr>
          <w:lang w:eastAsia="zh-CN"/>
        </w:rPr>
        <w:t xml:space="preserve">or </w:t>
      </w:r>
      <w:r w:rsidR="006731BA">
        <w:rPr>
          <w:lang w:eastAsia="zh-CN"/>
        </w:rPr>
        <w:t xml:space="preserve">ITU-R </w:t>
      </w:r>
      <w:r w:rsidR="006731BA" w:rsidRPr="002B2394">
        <w:rPr>
          <w:lang w:eastAsia="zh-CN"/>
        </w:rPr>
        <w:t>Recommendations</w:t>
      </w:r>
      <w:r w:rsidRPr="002B2394">
        <w:rPr>
          <w:lang w:eastAsia="zh-CN"/>
        </w:rPr>
        <w:t>.</w:t>
      </w:r>
    </w:p>
    <w:p w14:paraId="4D2D8120" w14:textId="2A645386" w:rsidR="00D57853" w:rsidRPr="002B2394" w:rsidRDefault="00D57853" w:rsidP="00D57853">
      <w:pPr>
        <w:pStyle w:val="Heading1"/>
      </w:pPr>
      <w:r w:rsidRPr="002B2394">
        <w:lastRenderedPageBreak/>
        <w:t>3</w:t>
      </w:r>
      <w:r w:rsidRPr="002B2394">
        <w:tab/>
        <w:t>Examination methodology</w:t>
      </w:r>
    </w:p>
    <w:p w14:paraId="65BF7BA5" w14:textId="77777777" w:rsidR="00D57853" w:rsidRPr="002B2394" w:rsidRDefault="00D57853" w:rsidP="00D57853">
      <w:pPr>
        <w:pStyle w:val="Heading2"/>
      </w:pPr>
      <w:r w:rsidRPr="002B2394">
        <w:t>3.1</w:t>
      </w:r>
      <w:r w:rsidRPr="002B2394">
        <w:tab/>
        <w:t>Introduction</w:t>
      </w:r>
    </w:p>
    <w:p w14:paraId="7DF74CAB" w14:textId="77777777" w:rsidR="00D57853" w:rsidRPr="002B2394" w:rsidRDefault="00D57853" w:rsidP="00D57853">
      <w:r w:rsidRPr="002B2394">
        <w:t xml:space="preserve">An A-ESIM can operate at different locations defined by latitude, longitude and altitude. This methodology determines the maximum allowable Power </w:t>
      </w:r>
      <w:proofErr w:type="spellStart"/>
      <w:r w:rsidRPr="002B2394">
        <w:rPr>
          <w:b/>
        </w:rPr>
        <w:t>P</w:t>
      </w:r>
      <w:r w:rsidRPr="002B2394">
        <w:rPr>
          <w:b/>
          <w:vertAlign w:val="subscript"/>
        </w:rPr>
        <w:t>j</w:t>
      </w:r>
      <w:proofErr w:type="spellEnd"/>
      <w:r w:rsidRPr="002B2394" w:rsidDel="009549EB">
        <w:t xml:space="preserve"> </w:t>
      </w:r>
      <w:r w:rsidRPr="002B2394">
        <w:t>for</w:t>
      </w:r>
      <w:r w:rsidRPr="002B2394" w:rsidDel="00157511">
        <w:t xml:space="preserve"> </w:t>
      </w:r>
      <w:r w:rsidRPr="002B2394">
        <w:t xml:space="preserve">an A-ESIM transmitter communicating with a GSO FSS satellite to ensure compliance with the pre-established pfd limits to protect terrestrial services, at all positions, for a defined set of altitude ranges. The methodology derives the </w:t>
      </w:r>
      <w:proofErr w:type="spellStart"/>
      <w:r w:rsidRPr="002B2394">
        <w:rPr>
          <w:b/>
        </w:rPr>
        <w:t>P</w:t>
      </w:r>
      <w:r w:rsidRPr="002B2394">
        <w:rPr>
          <w:b/>
          <w:vertAlign w:val="subscript"/>
        </w:rPr>
        <w:t>j</w:t>
      </w:r>
      <w:proofErr w:type="spellEnd"/>
      <w:r w:rsidRPr="002B2394">
        <w:rPr>
          <w:b/>
          <w:vertAlign w:val="subscript"/>
        </w:rPr>
        <w:t xml:space="preserve"> </w:t>
      </w:r>
      <w:r w:rsidRPr="002B2394">
        <w:t>taking into account the relevant loss and attenuation in the geometry considered.</w:t>
      </w:r>
    </w:p>
    <w:p w14:paraId="13453343" w14:textId="70EA3D66" w:rsidR="00D57853" w:rsidRPr="002B2394" w:rsidRDefault="00D57853" w:rsidP="00D57853">
      <w:r w:rsidRPr="002B2394">
        <w:t xml:space="preserve">The methodology then compares the computed </w:t>
      </w:r>
      <w:proofErr w:type="spellStart"/>
      <w:r w:rsidRPr="002B2394">
        <w:rPr>
          <w:b/>
        </w:rPr>
        <w:t>P</w:t>
      </w:r>
      <w:r w:rsidRPr="002B2394">
        <w:rPr>
          <w:b/>
          <w:vertAlign w:val="subscript"/>
        </w:rPr>
        <w:t>j</w:t>
      </w:r>
      <w:proofErr w:type="spellEnd"/>
      <w:r w:rsidRPr="002B2394">
        <w:t xml:space="preserve"> with the range of notified power for the A-ESIM emission. The minimum and the maximum powers values of the emission</w:t>
      </w:r>
      <w:r w:rsidRPr="002B2394" w:rsidDel="005B3CDA">
        <w:t xml:space="preserve"> </w:t>
      </w:r>
      <m:oMath>
        <m:sSub>
          <m:sSubPr>
            <m:ctrlPr>
              <w:rPr>
                <w:rFonts w:ascii="Cambria Math" w:hAnsi="Cambria Math" w:cs="Calibri"/>
                <w:sz w:val="22"/>
                <w:szCs w:val="22"/>
              </w:rPr>
            </m:ctrlPr>
          </m:sSubPr>
          <m:e>
            <m:r>
              <w:rPr>
                <w:rFonts w:ascii="Cambria Math" w:hAnsi="Cambria Math"/>
              </w:rPr>
              <m:t>P</m:t>
            </m:r>
          </m:e>
          <m:sub>
            <m:r>
              <m:rPr>
                <m:sty m:val="p"/>
              </m:rPr>
              <w:rPr>
                <w:rFonts w:ascii="Cambria Math" w:hAnsi="Cambria Math"/>
              </w:rPr>
              <m:t>min⁡</m:t>
            </m:r>
            <m:r>
              <w:rPr>
                <w:rFonts w:ascii="Cambria Math" w:hAnsi="Cambria Math"/>
              </w:rPr>
              <m:t>_emission,j</m:t>
            </m:r>
          </m:sub>
        </m:sSub>
      </m:oMath>
      <w:r w:rsidRPr="002B2394">
        <w:rPr>
          <w:sz w:val="22"/>
          <w:szCs w:val="22"/>
        </w:rPr>
        <w:t xml:space="preserve"> and </w:t>
      </w:r>
      <m:oMath>
        <m:sSub>
          <m:sSubPr>
            <m:ctrlPr>
              <w:rPr>
                <w:rFonts w:ascii="Cambria Math" w:hAnsi="Cambria Math" w:cs="Calibri"/>
                <w:sz w:val="22"/>
                <w:szCs w:val="22"/>
              </w:rPr>
            </m:ctrlPr>
          </m:sSubPr>
          <m:e>
            <m:r>
              <w:rPr>
                <w:rFonts w:ascii="Cambria Math" w:hAnsi="Cambria Math"/>
              </w:rPr>
              <m:t>P</m:t>
            </m:r>
          </m:e>
          <m:sub>
            <m:r>
              <m:rPr>
                <m:sty m:val="p"/>
              </m:rPr>
              <w:rPr>
                <w:rFonts w:ascii="Cambria Math" w:hAnsi="Cambria Math"/>
              </w:rPr>
              <m:t>max⁡</m:t>
            </m:r>
            <m:r>
              <w:rPr>
                <w:rFonts w:ascii="Cambria Math" w:hAnsi="Cambria Math"/>
              </w:rPr>
              <m:t>_emission,j</m:t>
            </m:r>
          </m:sub>
        </m:sSub>
      </m:oMath>
      <w:r w:rsidRPr="002B2394">
        <w:rPr>
          <w:sz w:val="22"/>
          <w:szCs w:val="22"/>
        </w:rPr>
        <w:t xml:space="preserve"> </w:t>
      </w:r>
      <w:r w:rsidRPr="002B2394">
        <w:t>of the A-ESIM</w:t>
      </w:r>
      <w:r w:rsidRPr="002B2394" w:rsidDel="009549EB">
        <w:t xml:space="preserve"> </w:t>
      </w:r>
      <w:r w:rsidRPr="002B2394">
        <w:t xml:space="preserve">are calculated from the data included in the Appendix </w:t>
      </w:r>
      <w:r w:rsidRPr="00E33253">
        <w:rPr>
          <w:b/>
          <w:bCs/>
        </w:rPr>
        <w:t>4</w:t>
      </w:r>
      <w:r w:rsidRPr="002B2394">
        <w:t xml:space="preserve"> Notification information of the GSO satellite network with which the A-ESIM communicates and from the A</w:t>
      </w:r>
      <w:r w:rsidRPr="002B2394">
        <w:noBreakHyphen/>
        <w:t>ESIM characteristics.</w:t>
      </w:r>
    </w:p>
    <w:p w14:paraId="60CC3D9F" w14:textId="77777777" w:rsidR="00D57853" w:rsidRPr="002B2394" w:rsidRDefault="00D57853" w:rsidP="00D57853">
      <w:r w:rsidRPr="002B2394">
        <w:t xml:space="preserve">A-ESIM are evaluated over a number of predefined altitude ranges in order to establish a number of </w:t>
      </w:r>
      <w:proofErr w:type="spellStart"/>
      <w:r w:rsidRPr="002B2394">
        <w:rPr>
          <w:b/>
        </w:rPr>
        <w:t>P</w:t>
      </w:r>
      <w:r w:rsidRPr="002B2394">
        <w:rPr>
          <w:b/>
          <w:vertAlign w:val="subscript"/>
        </w:rPr>
        <w:t>j</w:t>
      </w:r>
      <w:proofErr w:type="spellEnd"/>
      <w:r w:rsidRPr="00D410A6">
        <w:rPr>
          <w:b/>
        </w:rPr>
        <w:t xml:space="preserve"> </w:t>
      </w:r>
      <w:r w:rsidRPr="002B2394">
        <w:t xml:space="preserve">levels.  </w:t>
      </w:r>
    </w:p>
    <w:p w14:paraId="1664E404" w14:textId="026FB855" w:rsidR="00D57853" w:rsidRPr="002B2394" w:rsidRDefault="00D57853" w:rsidP="00D57853">
      <w:r w:rsidRPr="002B2394">
        <w:t>An examination by the Bureau should apply this methodology for the defined altitude range, to determine whether the A-ESIM operating under a given GSO satellite network complies with the pre</w:t>
      </w:r>
      <w:r w:rsidR="00D410A6">
        <w:noBreakHyphen/>
      </w:r>
      <w:r w:rsidRPr="002B2394">
        <w:t xml:space="preserve">established pfd limits to protect terrestrial services.  </w:t>
      </w:r>
    </w:p>
    <w:p w14:paraId="378C2C78" w14:textId="0FA9FEE3" w:rsidR="00D57853" w:rsidRPr="002B2394" w:rsidRDefault="00D57853" w:rsidP="00D57853">
      <w:pPr>
        <w:pStyle w:val="Heading2"/>
      </w:pPr>
      <w:r w:rsidRPr="002B2394">
        <w:t>3.2</w:t>
      </w:r>
      <w:r w:rsidRPr="002B2394">
        <w:tab/>
        <w:t xml:space="preserve">Parameters and </w:t>
      </w:r>
      <w:r w:rsidR="0029199A" w:rsidRPr="002B2394">
        <w:t>geometry</w:t>
      </w:r>
    </w:p>
    <w:p w14:paraId="1792C838" w14:textId="469153CE" w:rsidR="00D57853" w:rsidRPr="002B2394" w:rsidRDefault="00D57853" w:rsidP="00D57853">
      <w:r w:rsidRPr="002B2394">
        <w:t>Considering a hypothetical GSO FSS network</w:t>
      </w:r>
      <w:r w:rsidRPr="00711792">
        <w:t>, Table 1 below provides an example of emissions that are included in one Group associated to the “UO” class of earth station transmitting in the 27.5</w:t>
      </w:r>
      <w:r w:rsidR="00EB4CAD">
        <w:noBreakHyphen/>
      </w:r>
      <w:r w:rsidRPr="00711792">
        <w:t>29.5</w:t>
      </w:r>
      <w:r w:rsidR="00EB4CAD">
        <w:t> </w:t>
      </w:r>
      <w:r w:rsidRPr="00711792">
        <w:t>GHz band. Tables 2 to 4 provide additional assumptions</w:t>
      </w:r>
      <w:r w:rsidR="005D053F">
        <w:t>,</w:t>
      </w:r>
      <w:r w:rsidRPr="00711792">
        <w:t xml:space="preserve"> and Fig</w:t>
      </w:r>
      <w:r w:rsidR="005D053F">
        <w:t>.</w:t>
      </w:r>
      <w:r w:rsidRPr="00711792">
        <w:t xml:space="preserve"> 1 illustrates</w:t>
      </w:r>
      <w:r w:rsidRPr="002B2394">
        <w:t xml:space="preserve"> the geometry involved in the examination.</w:t>
      </w:r>
    </w:p>
    <w:p w14:paraId="2DB60F7A" w14:textId="77777777" w:rsidR="00D57853" w:rsidRPr="002B2394" w:rsidRDefault="00D57853" w:rsidP="00D57853">
      <w:pPr>
        <w:pStyle w:val="TableNo"/>
      </w:pPr>
      <w:r w:rsidRPr="002B2394">
        <w:t>TABLE 1</w:t>
      </w:r>
    </w:p>
    <w:p w14:paraId="3C7C81FA" w14:textId="77777777" w:rsidR="00D57853" w:rsidRPr="002B2394" w:rsidRDefault="00D57853" w:rsidP="00D57853">
      <w:pPr>
        <w:pStyle w:val="Tabletitle"/>
      </w:pPr>
      <w:r w:rsidRPr="002B2394">
        <w:t>Example of a Group of A-ESIM emissions</w:t>
      </w:r>
      <w:r w:rsidRPr="002B2394">
        <w:br/>
        <w:t>(with reference to relevant RR Appendix 4 data fields)</w:t>
      </w:r>
    </w:p>
    <w:tbl>
      <w:tblPr>
        <w:tblW w:w="9642" w:type="dxa"/>
        <w:jc w:val="center"/>
        <w:tblLook w:val="04A0" w:firstRow="1" w:lastRow="0" w:firstColumn="1" w:lastColumn="0" w:noHBand="0" w:noVBand="1"/>
      </w:tblPr>
      <w:tblGrid>
        <w:gridCol w:w="1435"/>
        <w:gridCol w:w="1553"/>
        <w:gridCol w:w="1813"/>
        <w:gridCol w:w="2377"/>
        <w:gridCol w:w="2464"/>
      </w:tblGrid>
      <w:tr w:rsidR="00D57853" w:rsidRPr="002B2394" w14:paraId="58032474" w14:textId="77777777" w:rsidTr="0015597F">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0F9338AD" w14:textId="61D06DDD" w:rsidR="00D57853" w:rsidRPr="002B2394" w:rsidRDefault="00D57853" w:rsidP="0015597F">
            <w:pPr>
              <w:pStyle w:val="Tablehead"/>
              <w:rPr>
                <w:rFonts w:cstheme="minorBidi"/>
              </w:rPr>
            </w:pPr>
            <w:r w:rsidRPr="002B2394">
              <w:t xml:space="preserve">Emission </w:t>
            </w:r>
            <w:r w:rsidR="00D410A6">
              <w:t>N</w:t>
            </w:r>
            <w:r w:rsidR="005D053F">
              <w:t>o</w:t>
            </w:r>
            <w:r w:rsidRPr="002B2394">
              <w:t>.</w:t>
            </w:r>
          </w:p>
        </w:tc>
        <w:tc>
          <w:tcPr>
            <w:tcW w:w="1553" w:type="dxa"/>
            <w:tcBorders>
              <w:top w:val="single" w:sz="4" w:space="0" w:color="auto"/>
              <w:left w:val="single" w:sz="4" w:space="0" w:color="auto"/>
              <w:bottom w:val="single" w:sz="4" w:space="0" w:color="auto"/>
              <w:right w:val="single" w:sz="4" w:space="0" w:color="auto"/>
            </w:tcBorders>
            <w:hideMark/>
          </w:tcPr>
          <w:p w14:paraId="1DF20B0F" w14:textId="77777777" w:rsidR="00D57853" w:rsidRPr="002B2394" w:rsidRDefault="00D57853" w:rsidP="0015597F">
            <w:pPr>
              <w:pStyle w:val="Tablehead"/>
              <w:rPr>
                <w:rFonts w:cstheme="minorBidi"/>
              </w:rPr>
            </w:pPr>
            <w:r w:rsidRPr="002B2394">
              <w:t>C7a</w:t>
            </w:r>
            <w:r w:rsidRPr="002B2394">
              <w:br/>
              <w:t>Designation of emission</w:t>
            </w:r>
          </w:p>
        </w:tc>
        <w:tc>
          <w:tcPr>
            <w:tcW w:w="1813" w:type="dxa"/>
            <w:tcBorders>
              <w:top w:val="single" w:sz="4" w:space="0" w:color="auto"/>
              <w:left w:val="single" w:sz="4" w:space="0" w:color="auto"/>
              <w:bottom w:val="single" w:sz="4" w:space="0" w:color="auto"/>
              <w:right w:val="single" w:sz="4" w:space="0" w:color="auto"/>
            </w:tcBorders>
            <w:hideMark/>
          </w:tcPr>
          <w:p w14:paraId="699EF97E" w14:textId="77777777" w:rsidR="00D57853" w:rsidRPr="002B2394" w:rsidRDefault="00D57853" w:rsidP="0015597F">
            <w:pPr>
              <w:pStyle w:val="Tablehead"/>
              <w:rPr>
                <w:rFonts w:cstheme="minorBidi"/>
              </w:rPr>
            </w:pPr>
            <w:proofErr w:type="spellStart"/>
            <w:r w:rsidRPr="002B2394">
              <w:t>BW</w:t>
            </w:r>
            <w:r w:rsidRPr="002B2394">
              <w:rPr>
                <w:vertAlign w:val="subscript"/>
              </w:rPr>
              <w:t>emission</w:t>
            </w:r>
            <w:proofErr w:type="spellEnd"/>
          </w:p>
          <w:p w14:paraId="12D635B6" w14:textId="1B09D716" w:rsidR="00D57853" w:rsidRPr="002B2394" w:rsidRDefault="0039051D" w:rsidP="0015597F">
            <w:pPr>
              <w:pStyle w:val="Tablehead"/>
              <w:rPr>
                <w:rFonts w:cstheme="minorBidi"/>
              </w:rPr>
            </w:pPr>
            <w:r>
              <w:t>(</w:t>
            </w:r>
            <w:r w:rsidR="00D57853" w:rsidRPr="002B2394">
              <w:t>MHz</w:t>
            </w:r>
            <w:r>
              <w:t>)</w:t>
            </w:r>
          </w:p>
        </w:tc>
        <w:tc>
          <w:tcPr>
            <w:tcW w:w="2377" w:type="dxa"/>
            <w:tcBorders>
              <w:top w:val="single" w:sz="4" w:space="0" w:color="auto"/>
              <w:left w:val="single" w:sz="4" w:space="0" w:color="auto"/>
              <w:bottom w:val="single" w:sz="4" w:space="0" w:color="auto"/>
              <w:right w:val="single" w:sz="4" w:space="0" w:color="auto"/>
            </w:tcBorders>
            <w:vAlign w:val="center"/>
            <w:hideMark/>
          </w:tcPr>
          <w:p w14:paraId="3ED73FEA" w14:textId="3228CE64" w:rsidR="00D57853" w:rsidRPr="002B2394" w:rsidRDefault="00D57853" w:rsidP="0015597F">
            <w:pPr>
              <w:pStyle w:val="Tablehead"/>
              <w:rPr>
                <w:rFonts w:cstheme="minorBidi"/>
              </w:rPr>
            </w:pPr>
            <w:r w:rsidRPr="002B2394">
              <w:t>C8c3</w:t>
            </w:r>
            <w:r w:rsidRPr="002B2394">
              <w:br/>
              <w:t xml:space="preserve">minimum power density </w:t>
            </w:r>
            <w:r w:rsidRPr="002B2394">
              <w:br/>
            </w:r>
            <w:r w:rsidR="0039051D">
              <w:t>(</w:t>
            </w:r>
            <w:r w:rsidRPr="002B2394">
              <w:t>dB(W/Hz)</w:t>
            </w:r>
            <w:r w:rsidR="0039051D">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2BBC1B5" w14:textId="5F80C222" w:rsidR="00D57853" w:rsidRPr="002B2394" w:rsidRDefault="00D57853" w:rsidP="0015597F">
            <w:pPr>
              <w:pStyle w:val="Tablehead"/>
              <w:rPr>
                <w:rFonts w:cstheme="minorBidi"/>
              </w:rPr>
            </w:pPr>
            <w:r w:rsidRPr="002B2394">
              <w:t>C8a2/C8b2</w:t>
            </w:r>
            <w:r w:rsidRPr="002B2394">
              <w:br/>
            </w:r>
            <w:r w:rsidR="000070EC" w:rsidRPr="002B2394">
              <w:t xml:space="preserve">maximum </w:t>
            </w:r>
            <w:r w:rsidRPr="002B2394">
              <w:t xml:space="preserve">power density </w:t>
            </w:r>
            <w:r w:rsidRPr="002B2394">
              <w:br/>
            </w:r>
            <w:r w:rsidR="0039051D">
              <w:t>(</w:t>
            </w:r>
            <w:r w:rsidRPr="002B2394">
              <w:t>dB(W/Hz)</w:t>
            </w:r>
            <w:r w:rsidR="0039051D">
              <w:t>)</w:t>
            </w:r>
          </w:p>
        </w:tc>
      </w:tr>
      <w:tr w:rsidR="00D57853" w:rsidRPr="002B2394" w14:paraId="157299AB" w14:textId="77777777" w:rsidTr="0015597F">
        <w:trPr>
          <w:jc w:val="center"/>
        </w:trPr>
        <w:tc>
          <w:tcPr>
            <w:tcW w:w="1435" w:type="dxa"/>
            <w:tcBorders>
              <w:top w:val="single" w:sz="4" w:space="0" w:color="auto"/>
              <w:left w:val="single" w:sz="4" w:space="0" w:color="auto"/>
              <w:bottom w:val="single" w:sz="4" w:space="0" w:color="auto"/>
              <w:right w:val="single" w:sz="4" w:space="0" w:color="auto"/>
            </w:tcBorders>
            <w:hideMark/>
          </w:tcPr>
          <w:p w14:paraId="0B9A5EF8" w14:textId="77777777" w:rsidR="00D57853" w:rsidRPr="002B2394" w:rsidRDefault="00D57853" w:rsidP="0015597F">
            <w:pPr>
              <w:pStyle w:val="Tabletext"/>
              <w:jc w:val="center"/>
            </w:pPr>
            <w:r w:rsidRPr="002B2394">
              <w:t>1</w:t>
            </w:r>
          </w:p>
        </w:tc>
        <w:tc>
          <w:tcPr>
            <w:tcW w:w="1553" w:type="dxa"/>
            <w:tcBorders>
              <w:top w:val="single" w:sz="4" w:space="0" w:color="auto"/>
              <w:left w:val="single" w:sz="4" w:space="0" w:color="auto"/>
              <w:bottom w:val="single" w:sz="4" w:space="0" w:color="auto"/>
              <w:right w:val="single" w:sz="4" w:space="0" w:color="auto"/>
            </w:tcBorders>
            <w:hideMark/>
          </w:tcPr>
          <w:p w14:paraId="3C3A07FE" w14:textId="77777777" w:rsidR="00D57853" w:rsidRPr="002B2394" w:rsidRDefault="00D57853" w:rsidP="0015597F">
            <w:pPr>
              <w:pStyle w:val="Tabletext"/>
              <w:jc w:val="center"/>
            </w:pPr>
            <w:r w:rsidRPr="002B2394">
              <w:t>6M00G7W--</w:t>
            </w:r>
          </w:p>
        </w:tc>
        <w:tc>
          <w:tcPr>
            <w:tcW w:w="1813" w:type="dxa"/>
            <w:tcBorders>
              <w:top w:val="single" w:sz="4" w:space="0" w:color="auto"/>
              <w:left w:val="single" w:sz="4" w:space="0" w:color="auto"/>
              <w:bottom w:val="single" w:sz="4" w:space="0" w:color="auto"/>
              <w:right w:val="single" w:sz="4" w:space="0" w:color="auto"/>
            </w:tcBorders>
            <w:hideMark/>
          </w:tcPr>
          <w:p w14:paraId="19516215" w14:textId="77777777" w:rsidR="00D57853" w:rsidRPr="002B2394" w:rsidRDefault="00D57853" w:rsidP="0015597F">
            <w:pPr>
              <w:pStyle w:val="Tabletext"/>
              <w:jc w:val="center"/>
            </w:pPr>
            <w:r w:rsidRPr="002B2394">
              <w:t>6.0</w:t>
            </w:r>
          </w:p>
        </w:tc>
        <w:tc>
          <w:tcPr>
            <w:tcW w:w="2377" w:type="dxa"/>
            <w:tcBorders>
              <w:top w:val="single" w:sz="4" w:space="0" w:color="auto"/>
              <w:left w:val="single" w:sz="4" w:space="0" w:color="auto"/>
              <w:bottom w:val="single" w:sz="4" w:space="0" w:color="auto"/>
              <w:right w:val="single" w:sz="4" w:space="0" w:color="auto"/>
            </w:tcBorders>
            <w:hideMark/>
          </w:tcPr>
          <w:p w14:paraId="622C8C0E" w14:textId="322C8571" w:rsidR="00D57853" w:rsidRPr="002B2394" w:rsidRDefault="00D410A6" w:rsidP="0015597F">
            <w:pPr>
              <w:pStyle w:val="Tabletext"/>
              <w:jc w:val="center"/>
            </w:pPr>
            <w:r>
              <w:t>−</w:t>
            </w:r>
            <w:r w:rsidR="00D57853" w:rsidRPr="002B2394">
              <w:t>69.7</w:t>
            </w:r>
          </w:p>
        </w:tc>
        <w:tc>
          <w:tcPr>
            <w:tcW w:w="2464" w:type="dxa"/>
            <w:tcBorders>
              <w:top w:val="single" w:sz="4" w:space="0" w:color="auto"/>
              <w:left w:val="single" w:sz="4" w:space="0" w:color="auto"/>
              <w:bottom w:val="single" w:sz="4" w:space="0" w:color="auto"/>
              <w:right w:val="single" w:sz="4" w:space="0" w:color="auto"/>
            </w:tcBorders>
            <w:hideMark/>
          </w:tcPr>
          <w:p w14:paraId="6205D96A" w14:textId="4B4DA7FA" w:rsidR="00D57853" w:rsidRPr="002B2394" w:rsidRDefault="00D410A6" w:rsidP="0015597F">
            <w:pPr>
              <w:pStyle w:val="Tabletext"/>
              <w:jc w:val="center"/>
            </w:pPr>
            <w:r>
              <w:t>−</w:t>
            </w:r>
            <w:r w:rsidR="00D57853" w:rsidRPr="002B2394">
              <w:t>66.0</w:t>
            </w:r>
          </w:p>
        </w:tc>
      </w:tr>
      <w:tr w:rsidR="00D57853" w:rsidRPr="002B2394" w14:paraId="2757DB15" w14:textId="77777777" w:rsidTr="0015597F">
        <w:trPr>
          <w:jc w:val="center"/>
        </w:trPr>
        <w:tc>
          <w:tcPr>
            <w:tcW w:w="1435" w:type="dxa"/>
            <w:tcBorders>
              <w:top w:val="single" w:sz="4" w:space="0" w:color="auto"/>
              <w:left w:val="single" w:sz="4" w:space="0" w:color="auto"/>
              <w:bottom w:val="single" w:sz="4" w:space="0" w:color="auto"/>
              <w:right w:val="single" w:sz="4" w:space="0" w:color="auto"/>
            </w:tcBorders>
          </w:tcPr>
          <w:p w14:paraId="687DE6A6" w14:textId="77777777" w:rsidR="00D57853" w:rsidRPr="002B2394" w:rsidRDefault="00D57853" w:rsidP="0015597F">
            <w:pPr>
              <w:pStyle w:val="Tabletext"/>
              <w:jc w:val="center"/>
            </w:pPr>
            <w:r w:rsidRPr="002B2394">
              <w:t>2</w:t>
            </w:r>
          </w:p>
        </w:tc>
        <w:tc>
          <w:tcPr>
            <w:tcW w:w="1553" w:type="dxa"/>
            <w:tcBorders>
              <w:top w:val="single" w:sz="4" w:space="0" w:color="auto"/>
              <w:left w:val="single" w:sz="4" w:space="0" w:color="auto"/>
              <w:bottom w:val="single" w:sz="4" w:space="0" w:color="auto"/>
              <w:right w:val="single" w:sz="4" w:space="0" w:color="auto"/>
            </w:tcBorders>
          </w:tcPr>
          <w:p w14:paraId="41064A9E" w14:textId="77777777" w:rsidR="00D57853" w:rsidRPr="002B2394" w:rsidRDefault="00D57853" w:rsidP="0015597F">
            <w:pPr>
              <w:pStyle w:val="Tabletext"/>
              <w:jc w:val="center"/>
            </w:pPr>
            <w:r w:rsidRPr="002B2394">
              <w:t>6M00G7W--</w:t>
            </w:r>
          </w:p>
        </w:tc>
        <w:tc>
          <w:tcPr>
            <w:tcW w:w="1813" w:type="dxa"/>
            <w:tcBorders>
              <w:top w:val="single" w:sz="4" w:space="0" w:color="auto"/>
              <w:left w:val="single" w:sz="4" w:space="0" w:color="auto"/>
              <w:bottom w:val="single" w:sz="4" w:space="0" w:color="auto"/>
              <w:right w:val="single" w:sz="4" w:space="0" w:color="auto"/>
            </w:tcBorders>
          </w:tcPr>
          <w:p w14:paraId="296960D9" w14:textId="77777777" w:rsidR="00D57853" w:rsidRPr="002B2394" w:rsidRDefault="00D57853" w:rsidP="0015597F">
            <w:pPr>
              <w:pStyle w:val="Tabletext"/>
              <w:jc w:val="center"/>
            </w:pPr>
            <w:r w:rsidRPr="002B2394">
              <w:t>6.0</w:t>
            </w:r>
          </w:p>
        </w:tc>
        <w:tc>
          <w:tcPr>
            <w:tcW w:w="2377" w:type="dxa"/>
            <w:tcBorders>
              <w:top w:val="single" w:sz="4" w:space="0" w:color="auto"/>
              <w:left w:val="single" w:sz="4" w:space="0" w:color="auto"/>
              <w:bottom w:val="single" w:sz="4" w:space="0" w:color="auto"/>
              <w:right w:val="single" w:sz="4" w:space="0" w:color="auto"/>
            </w:tcBorders>
          </w:tcPr>
          <w:p w14:paraId="4AB52951" w14:textId="397EBC46" w:rsidR="00D57853" w:rsidRPr="002B2394" w:rsidRDefault="00D410A6" w:rsidP="0015597F">
            <w:pPr>
              <w:pStyle w:val="Tabletext"/>
              <w:jc w:val="center"/>
            </w:pPr>
            <w:r>
              <w:t>−</w:t>
            </w:r>
            <w:r w:rsidR="00D57853" w:rsidRPr="002B2394">
              <w:t>64.7</w:t>
            </w:r>
          </w:p>
        </w:tc>
        <w:tc>
          <w:tcPr>
            <w:tcW w:w="2464" w:type="dxa"/>
            <w:tcBorders>
              <w:top w:val="single" w:sz="4" w:space="0" w:color="auto"/>
              <w:left w:val="single" w:sz="4" w:space="0" w:color="auto"/>
              <w:bottom w:val="single" w:sz="4" w:space="0" w:color="auto"/>
              <w:right w:val="single" w:sz="4" w:space="0" w:color="auto"/>
            </w:tcBorders>
          </w:tcPr>
          <w:p w14:paraId="22FEE304" w14:textId="25FC9592" w:rsidR="00D57853" w:rsidRPr="002B2394" w:rsidRDefault="00D410A6" w:rsidP="0015597F">
            <w:pPr>
              <w:pStyle w:val="Tabletext"/>
              <w:jc w:val="center"/>
            </w:pPr>
            <w:r>
              <w:t>−</w:t>
            </w:r>
            <w:r w:rsidR="00D57853" w:rsidRPr="002B2394">
              <w:t>61.0</w:t>
            </w:r>
          </w:p>
        </w:tc>
      </w:tr>
      <w:tr w:rsidR="00D57853" w:rsidRPr="002B2394" w14:paraId="4A278483" w14:textId="77777777" w:rsidTr="0015597F">
        <w:trPr>
          <w:jc w:val="center"/>
        </w:trPr>
        <w:tc>
          <w:tcPr>
            <w:tcW w:w="1435" w:type="dxa"/>
            <w:tcBorders>
              <w:top w:val="single" w:sz="4" w:space="0" w:color="auto"/>
              <w:left w:val="single" w:sz="4" w:space="0" w:color="auto"/>
              <w:bottom w:val="single" w:sz="4" w:space="0" w:color="auto"/>
              <w:right w:val="single" w:sz="4" w:space="0" w:color="auto"/>
            </w:tcBorders>
          </w:tcPr>
          <w:p w14:paraId="707C8B2B" w14:textId="77777777" w:rsidR="00D57853" w:rsidRPr="002B2394" w:rsidRDefault="00D57853" w:rsidP="0015597F">
            <w:pPr>
              <w:pStyle w:val="Tabletext"/>
              <w:jc w:val="center"/>
            </w:pPr>
            <w:r w:rsidRPr="002B2394">
              <w:t>3</w:t>
            </w:r>
          </w:p>
        </w:tc>
        <w:tc>
          <w:tcPr>
            <w:tcW w:w="1553" w:type="dxa"/>
            <w:tcBorders>
              <w:top w:val="single" w:sz="4" w:space="0" w:color="auto"/>
              <w:left w:val="single" w:sz="4" w:space="0" w:color="auto"/>
              <w:bottom w:val="single" w:sz="4" w:space="0" w:color="auto"/>
              <w:right w:val="single" w:sz="4" w:space="0" w:color="auto"/>
            </w:tcBorders>
          </w:tcPr>
          <w:p w14:paraId="74F3E8F4" w14:textId="77777777" w:rsidR="00D57853" w:rsidRPr="002B2394" w:rsidRDefault="00D57853" w:rsidP="0015597F">
            <w:pPr>
              <w:pStyle w:val="Tabletext"/>
              <w:jc w:val="center"/>
            </w:pPr>
            <w:r w:rsidRPr="002B2394">
              <w:t>6M00G7W--</w:t>
            </w:r>
          </w:p>
        </w:tc>
        <w:tc>
          <w:tcPr>
            <w:tcW w:w="1813" w:type="dxa"/>
            <w:tcBorders>
              <w:top w:val="single" w:sz="4" w:space="0" w:color="auto"/>
              <w:left w:val="single" w:sz="4" w:space="0" w:color="auto"/>
              <w:bottom w:val="single" w:sz="4" w:space="0" w:color="auto"/>
              <w:right w:val="single" w:sz="4" w:space="0" w:color="auto"/>
            </w:tcBorders>
          </w:tcPr>
          <w:p w14:paraId="4C3CCE0E" w14:textId="77777777" w:rsidR="00D57853" w:rsidRPr="002B2394" w:rsidRDefault="00D57853" w:rsidP="0015597F">
            <w:pPr>
              <w:pStyle w:val="Tabletext"/>
              <w:jc w:val="center"/>
            </w:pPr>
            <w:r w:rsidRPr="002B2394">
              <w:t>6.0</w:t>
            </w:r>
          </w:p>
        </w:tc>
        <w:tc>
          <w:tcPr>
            <w:tcW w:w="2377" w:type="dxa"/>
            <w:tcBorders>
              <w:top w:val="single" w:sz="4" w:space="0" w:color="auto"/>
              <w:left w:val="single" w:sz="4" w:space="0" w:color="auto"/>
              <w:bottom w:val="single" w:sz="4" w:space="0" w:color="auto"/>
              <w:right w:val="single" w:sz="4" w:space="0" w:color="auto"/>
            </w:tcBorders>
          </w:tcPr>
          <w:p w14:paraId="53B9BAD6" w14:textId="1EEEFB2E" w:rsidR="00D57853" w:rsidRPr="002B2394" w:rsidRDefault="00D410A6" w:rsidP="0015597F">
            <w:pPr>
              <w:pStyle w:val="Tabletext"/>
              <w:jc w:val="center"/>
            </w:pPr>
            <w:r>
              <w:t>−</w:t>
            </w:r>
            <w:r w:rsidR="00D57853" w:rsidRPr="002B2394">
              <w:t>59.7</w:t>
            </w:r>
          </w:p>
        </w:tc>
        <w:tc>
          <w:tcPr>
            <w:tcW w:w="2464" w:type="dxa"/>
            <w:tcBorders>
              <w:top w:val="single" w:sz="4" w:space="0" w:color="auto"/>
              <w:left w:val="single" w:sz="4" w:space="0" w:color="auto"/>
              <w:bottom w:val="single" w:sz="4" w:space="0" w:color="auto"/>
              <w:right w:val="single" w:sz="4" w:space="0" w:color="auto"/>
            </w:tcBorders>
          </w:tcPr>
          <w:p w14:paraId="17419616" w14:textId="5586A96B" w:rsidR="00D57853" w:rsidRPr="002B2394" w:rsidRDefault="00D410A6" w:rsidP="0015597F">
            <w:pPr>
              <w:pStyle w:val="Tabletext"/>
              <w:jc w:val="center"/>
            </w:pPr>
            <w:r>
              <w:t>−</w:t>
            </w:r>
            <w:r w:rsidR="00D57853" w:rsidRPr="002B2394">
              <w:t>56.0</w:t>
            </w:r>
          </w:p>
        </w:tc>
      </w:tr>
    </w:tbl>
    <w:p w14:paraId="2706243B" w14:textId="77777777" w:rsidR="00D410A6" w:rsidRDefault="00D410A6" w:rsidP="00D410A6">
      <w:pPr>
        <w:pStyle w:val="Tablefin"/>
      </w:pPr>
    </w:p>
    <w:p w14:paraId="69136A1B" w14:textId="47C9E294" w:rsidR="00D57853" w:rsidRPr="002B2394" w:rsidRDefault="00D57853" w:rsidP="00D410A6">
      <w:pPr>
        <w:pStyle w:val="TableNo"/>
        <w:keepLines/>
      </w:pPr>
      <w:r w:rsidRPr="002B2394">
        <w:lastRenderedPageBreak/>
        <w:t>TABLE 2</w:t>
      </w:r>
    </w:p>
    <w:p w14:paraId="28DA89D1" w14:textId="77777777" w:rsidR="00D57853" w:rsidRPr="002B2394" w:rsidRDefault="00D57853" w:rsidP="00D410A6">
      <w:pPr>
        <w:pStyle w:val="Tabletitle"/>
        <w:keepLines/>
      </w:pPr>
      <w:r w:rsidRPr="002B2394">
        <w:t>Additional example assumptions</w:t>
      </w:r>
    </w:p>
    <w:tbl>
      <w:tblPr>
        <w:tblW w:w="9639" w:type="dxa"/>
        <w:jc w:val="center"/>
        <w:tblLook w:val="04A0" w:firstRow="1" w:lastRow="0" w:firstColumn="1" w:lastColumn="0" w:noHBand="0" w:noVBand="1"/>
      </w:tblPr>
      <w:tblGrid>
        <w:gridCol w:w="946"/>
        <w:gridCol w:w="3834"/>
        <w:gridCol w:w="1437"/>
        <w:gridCol w:w="1933"/>
        <w:gridCol w:w="1489"/>
      </w:tblGrid>
      <w:tr w:rsidR="00D57853" w:rsidRPr="002B2394" w14:paraId="7B924DE3" w14:textId="77777777" w:rsidTr="00D410A6">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2E5E201" w14:textId="77777777" w:rsidR="00D57853" w:rsidRPr="002B2394" w:rsidRDefault="00D57853" w:rsidP="00D410A6">
            <w:pPr>
              <w:pStyle w:val="Tablehead"/>
              <w:keepLines/>
              <w:rPr>
                <w:rFonts w:cstheme="minorBidi"/>
              </w:rPr>
            </w:pPr>
            <w:r w:rsidRPr="002B2394">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81C1A5B" w14:textId="77777777" w:rsidR="00D57853" w:rsidRPr="002B2394" w:rsidRDefault="00D57853" w:rsidP="00D410A6">
            <w:pPr>
              <w:pStyle w:val="Tablehead"/>
              <w:keepLines/>
              <w:rPr>
                <w:rFonts w:cstheme="minorBidi"/>
              </w:rPr>
            </w:pPr>
            <w:r w:rsidRPr="002B2394">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92BCE4D" w14:textId="77777777" w:rsidR="00D57853" w:rsidRPr="002B2394" w:rsidRDefault="00D57853" w:rsidP="00D410A6">
            <w:pPr>
              <w:pStyle w:val="Tablehead"/>
              <w:keepLines/>
              <w:rPr>
                <w:rFonts w:cstheme="minorBidi"/>
              </w:rPr>
            </w:pPr>
            <w:r w:rsidRPr="002B2394">
              <w:t>Notation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096577D" w14:textId="77777777" w:rsidR="00D57853" w:rsidRPr="002B2394" w:rsidRDefault="00D57853" w:rsidP="00D410A6">
            <w:pPr>
              <w:pStyle w:val="Tablehead"/>
              <w:keepLines/>
              <w:rPr>
                <w:rFonts w:cstheme="minorBidi"/>
              </w:rPr>
            </w:pPr>
            <w:r w:rsidRPr="002B2394">
              <w:t>Value</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2A6FF06" w14:textId="77777777" w:rsidR="00D57853" w:rsidRPr="002B2394" w:rsidRDefault="00D57853" w:rsidP="00D410A6">
            <w:pPr>
              <w:pStyle w:val="Tablehead"/>
              <w:keepLines/>
              <w:rPr>
                <w:rFonts w:cstheme="minorBidi"/>
              </w:rPr>
            </w:pPr>
            <w:r w:rsidRPr="002B2394">
              <w:t>Unit</w:t>
            </w:r>
          </w:p>
        </w:tc>
      </w:tr>
      <w:tr w:rsidR="00D57853" w:rsidRPr="002B2394" w14:paraId="4F8155A7" w14:textId="77777777" w:rsidTr="00D410A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6C2F876" w14:textId="77777777" w:rsidR="00D57853" w:rsidRPr="002B2394" w:rsidRDefault="00D57853" w:rsidP="00D410A6">
            <w:pPr>
              <w:pStyle w:val="Tabletext"/>
              <w:keepNext/>
              <w:keepLines/>
              <w:jc w:val="center"/>
            </w:pPr>
            <w:r w:rsidRPr="002B2394">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0C293D1" w14:textId="77777777" w:rsidR="00D57853" w:rsidRPr="002B2394" w:rsidRDefault="00D57853" w:rsidP="00D410A6">
            <w:pPr>
              <w:pStyle w:val="Tabletext"/>
              <w:keepNext/>
              <w:keepLines/>
            </w:pPr>
            <w:r w:rsidRPr="002B2394">
              <w:t>Frequency assignment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3ADA7AB" w14:textId="77777777" w:rsidR="00D57853" w:rsidRPr="002B2394" w:rsidRDefault="00D57853" w:rsidP="00D410A6">
            <w:pPr>
              <w:pStyle w:val="Tabletext"/>
              <w:keepNext/>
              <w:keepLines/>
              <w:jc w:val="center"/>
              <w:rPr>
                <w:i/>
                <w:iCs/>
              </w:rPr>
            </w:pPr>
            <w:r w:rsidRPr="002B2394">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80636F1" w14:textId="77777777" w:rsidR="00D57853" w:rsidRPr="002B2394" w:rsidRDefault="00D57853" w:rsidP="00D410A6">
            <w:pPr>
              <w:pStyle w:val="Tabletext"/>
              <w:keepNext/>
              <w:keepLines/>
              <w:jc w:val="center"/>
            </w:pPr>
            <w:r w:rsidRPr="002B2394">
              <w:t>29.5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176A413" w14:textId="77777777" w:rsidR="00D57853" w:rsidRPr="002B2394" w:rsidRDefault="00D57853" w:rsidP="00D410A6">
            <w:pPr>
              <w:pStyle w:val="Tabletext"/>
              <w:keepNext/>
              <w:keepLines/>
              <w:jc w:val="center"/>
            </w:pPr>
            <w:r w:rsidRPr="002B2394">
              <w:t>GHz</w:t>
            </w:r>
          </w:p>
        </w:tc>
      </w:tr>
      <w:tr w:rsidR="00D57853" w:rsidRPr="002B2394" w14:paraId="4EC4AF89" w14:textId="77777777" w:rsidTr="00D410A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FBFBEF6" w14:textId="77777777" w:rsidR="00D57853" w:rsidRPr="002B2394" w:rsidRDefault="00D57853" w:rsidP="00D410A6">
            <w:pPr>
              <w:pStyle w:val="Tabletext"/>
              <w:keepNext/>
              <w:keepLines/>
              <w:jc w:val="center"/>
            </w:pPr>
            <w:r w:rsidRPr="002B2394">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A0DAE4B" w14:textId="77777777" w:rsidR="00D57853" w:rsidRPr="002B2394" w:rsidRDefault="00D57853" w:rsidP="00D410A6">
            <w:pPr>
              <w:pStyle w:val="Tabletext"/>
              <w:keepNext/>
              <w:keepLines/>
            </w:pPr>
            <w:r w:rsidRPr="002B2394">
              <w:t>Reference bandwidth of pfd mask</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9E465AA" w14:textId="77777777" w:rsidR="00D57853" w:rsidRPr="002B2394" w:rsidRDefault="00D57853" w:rsidP="00D410A6">
            <w:pPr>
              <w:pStyle w:val="Tabletext"/>
              <w:keepNext/>
              <w:keepLines/>
              <w:jc w:val="center"/>
              <w:rPr>
                <w:i/>
                <w:iCs/>
              </w:rPr>
            </w:pPr>
            <w:proofErr w:type="spellStart"/>
            <w:r w:rsidRPr="002B2394">
              <w:rPr>
                <w:i/>
                <w:iCs/>
              </w:rPr>
              <w:t>BW</w:t>
            </w:r>
            <w:r w:rsidRPr="002B2394">
              <w:rPr>
                <w:i/>
                <w:iCs/>
                <w:vertAlign w:val="subscript"/>
              </w:rPr>
              <w:t>Ref</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3A1CEC3F" w14:textId="77777777" w:rsidR="00D57853" w:rsidRPr="002B2394" w:rsidRDefault="00D57853" w:rsidP="00D410A6">
            <w:pPr>
              <w:pStyle w:val="Tabletext"/>
              <w:keepNext/>
              <w:keepLines/>
              <w:jc w:val="center"/>
            </w:pPr>
            <w:r w:rsidRPr="002B2394">
              <w:t>1.0 or 14.0, depending on the altitude under examination</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9FFD4A" w14:textId="77777777" w:rsidR="00D57853" w:rsidRPr="002B2394" w:rsidRDefault="00D57853" w:rsidP="00D410A6">
            <w:pPr>
              <w:pStyle w:val="Tabletext"/>
              <w:keepNext/>
              <w:keepLines/>
              <w:jc w:val="center"/>
            </w:pPr>
            <w:r w:rsidRPr="002B2394">
              <w:t>MHz</w:t>
            </w:r>
          </w:p>
        </w:tc>
      </w:tr>
      <w:tr w:rsidR="00D57853" w:rsidRPr="002B2394" w14:paraId="1B4F4AA3" w14:textId="77777777" w:rsidTr="00D410A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A8F08B0" w14:textId="77777777" w:rsidR="00D57853" w:rsidRPr="002B2394" w:rsidRDefault="00D57853" w:rsidP="00D410A6">
            <w:pPr>
              <w:pStyle w:val="Tabletext"/>
              <w:keepNext/>
              <w:keepLines/>
              <w:jc w:val="center"/>
            </w:pPr>
            <w:r w:rsidRPr="002B2394">
              <w:t>3</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C4D4AB1" w14:textId="77777777" w:rsidR="00D57853" w:rsidRPr="002B2394" w:rsidRDefault="00D57853" w:rsidP="00D410A6">
            <w:pPr>
              <w:pStyle w:val="Tabletext"/>
              <w:keepNext/>
              <w:keepLines/>
            </w:pPr>
            <w:r w:rsidRPr="002B2394">
              <w:t>GSO satellite longitude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C371A5B" w14:textId="77777777" w:rsidR="00D57853" w:rsidRPr="002B2394" w:rsidRDefault="00D57853" w:rsidP="00D410A6">
            <w:pPr>
              <w:pStyle w:val="Tabletext"/>
              <w:keepNext/>
              <w:keepLines/>
              <w:jc w:val="center"/>
              <w:rPr>
                <w:i/>
                <w:iCs/>
              </w:rPr>
            </w:pPr>
            <w:proofErr w:type="spellStart"/>
            <w:r w:rsidRPr="002B2394">
              <w:rPr>
                <w:i/>
                <w:iCs/>
              </w:rPr>
              <w:t>GSO</w:t>
            </w:r>
            <w:r w:rsidRPr="002B2394">
              <w:rPr>
                <w:i/>
                <w:iCs/>
                <w:vertAlign w:val="subscript"/>
              </w:rPr>
              <w:t>lon</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38FAD56C" w14:textId="77777777" w:rsidR="00D57853" w:rsidRPr="002B2394" w:rsidRDefault="00D57853" w:rsidP="00D410A6">
            <w:pPr>
              <w:pStyle w:val="Tabletext"/>
              <w:keepNext/>
              <w:keepLines/>
              <w:jc w:val="center"/>
            </w:pPr>
            <w:r w:rsidRPr="002B2394">
              <w:t>13.0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9DA6B33" w14:textId="77777777" w:rsidR="00D57853" w:rsidRPr="002B2394" w:rsidRDefault="00D57853" w:rsidP="00D410A6">
            <w:pPr>
              <w:pStyle w:val="Tabletext"/>
              <w:keepNext/>
              <w:keepLines/>
              <w:jc w:val="center"/>
            </w:pPr>
            <w:r w:rsidRPr="002B2394">
              <w:t>degrees E</w:t>
            </w:r>
          </w:p>
        </w:tc>
      </w:tr>
      <w:tr w:rsidR="00D57853" w:rsidRPr="002B2394" w14:paraId="0A01DFD1" w14:textId="77777777" w:rsidTr="00D410A6">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4BEF1127" w14:textId="77777777" w:rsidR="00D57853" w:rsidRPr="002B2394" w:rsidRDefault="00D57853" w:rsidP="00D410A6">
            <w:pPr>
              <w:pStyle w:val="Tabletext"/>
              <w:jc w:val="center"/>
              <w:rPr>
                <w:vertAlign w:val="superscript"/>
              </w:rPr>
            </w:pPr>
            <w:r w:rsidRPr="002B2394">
              <w:t>4</w:t>
            </w:r>
          </w:p>
        </w:tc>
        <w:tc>
          <w:tcPr>
            <w:tcW w:w="3881" w:type="dxa"/>
            <w:tcBorders>
              <w:top w:val="single" w:sz="4" w:space="0" w:color="auto"/>
              <w:left w:val="single" w:sz="4" w:space="0" w:color="auto"/>
              <w:bottom w:val="single" w:sz="4" w:space="0" w:color="auto"/>
              <w:right w:val="single" w:sz="4" w:space="0" w:color="auto"/>
            </w:tcBorders>
            <w:vAlign w:val="center"/>
          </w:tcPr>
          <w:p w14:paraId="2D71D904" w14:textId="77777777" w:rsidR="00D57853" w:rsidRPr="002B2394" w:rsidRDefault="00D57853" w:rsidP="0015597F">
            <w:pPr>
              <w:pStyle w:val="Tabletext"/>
            </w:pPr>
            <w:r w:rsidRPr="002B2394">
              <w:t>GSO service area latitude bounds</w:t>
            </w:r>
          </w:p>
        </w:tc>
        <w:tc>
          <w:tcPr>
            <w:tcW w:w="1441" w:type="dxa"/>
            <w:tcBorders>
              <w:top w:val="single" w:sz="4" w:space="0" w:color="auto"/>
              <w:left w:val="single" w:sz="4" w:space="0" w:color="auto"/>
              <w:bottom w:val="single" w:sz="4" w:space="0" w:color="auto"/>
              <w:right w:val="single" w:sz="4" w:space="0" w:color="auto"/>
            </w:tcBorders>
            <w:vAlign w:val="center"/>
          </w:tcPr>
          <w:p w14:paraId="039F2BC0" w14:textId="77777777" w:rsidR="00D57853" w:rsidRPr="002B2394" w:rsidRDefault="00D57853" w:rsidP="0015597F">
            <w:pPr>
              <w:pStyle w:val="Tabletext"/>
              <w:jc w:val="center"/>
              <w:rPr>
                <w:i/>
                <w:iCs/>
              </w:rPr>
            </w:pPr>
            <w:proofErr w:type="spellStart"/>
            <w:r w:rsidRPr="002B2394">
              <w:rPr>
                <w:i/>
                <w:iCs/>
              </w:rPr>
              <w:t>GSO_srv</w:t>
            </w:r>
            <w:r w:rsidRPr="002B2394">
              <w:rPr>
                <w:i/>
                <w:iCs/>
                <w:vertAlign w:val="subscript"/>
              </w:rPr>
              <w:t>Lat</w:t>
            </w:r>
            <w:proofErr w:type="spellEnd"/>
          </w:p>
        </w:tc>
        <w:tc>
          <w:tcPr>
            <w:tcW w:w="1944" w:type="dxa"/>
            <w:tcBorders>
              <w:top w:val="single" w:sz="4" w:space="0" w:color="auto"/>
              <w:left w:val="single" w:sz="4" w:space="0" w:color="auto"/>
              <w:bottom w:val="single" w:sz="4" w:space="0" w:color="auto"/>
              <w:right w:val="single" w:sz="4" w:space="0" w:color="auto"/>
            </w:tcBorders>
            <w:vAlign w:val="center"/>
          </w:tcPr>
          <w:p w14:paraId="0C5E0832" w14:textId="77777777" w:rsidR="00D57853" w:rsidRPr="002B2394" w:rsidRDefault="00D57853" w:rsidP="0015597F">
            <w:pPr>
              <w:pStyle w:val="Tabletext"/>
              <w:jc w:val="center"/>
            </w:pPr>
            <w:r w:rsidRPr="002B2394">
              <w:t>(23.55, 63.55)</w:t>
            </w:r>
          </w:p>
        </w:tc>
        <w:tc>
          <w:tcPr>
            <w:tcW w:w="1500" w:type="dxa"/>
            <w:tcBorders>
              <w:top w:val="single" w:sz="4" w:space="0" w:color="auto"/>
              <w:left w:val="single" w:sz="4" w:space="0" w:color="auto"/>
              <w:bottom w:val="single" w:sz="4" w:space="0" w:color="auto"/>
              <w:right w:val="single" w:sz="4" w:space="0" w:color="auto"/>
            </w:tcBorders>
            <w:vAlign w:val="center"/>
          </w:tcPr>
          <w:p w14:paraId="0E6D166C" w14:textId="77777777" w:rsidR="00D57853" w:rsidRPr="002B2394" w:rsidRDefault="00D57853" w:rsidP="0015597F">
            <w:pPr>
              <w:pStyle w:val="Tabletext"/>
              <w:jc w:val="center"/>
            </w:pPr>
            <w:r w:rsidRPr="002B2394">
              <w:t>degrees N</w:t>
            </w:r>
          </w:p>
        </w:tc>
      </w:tr>
      <w:tr w:rsidR="00D57853" w:rsidRPr="002B2394" w14:paraId="2E2AD82B" w14:textId="77777777" w:rsidTr="00D410A6">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04F3F958" w14:textId="77777777" w:rsidR="00D57853" w:rsidRPr="002B2394" w:rsidRDefault="00D57853" w:rsidP="00D410A6">
            <w:pPr>
              <w:pStyle w:val="Tabletext"/>
              <w:jc w:val="center"/>
            </w:pPr>
            <w:r w:rsidRPr="002B2394">
              <w:t>5</w:t>
            </w:r>
          </w:p>
        </w:tc>
        <w:tc>
          <w:tcPr>
            <w:tcW w:w="3881" w:type="dxa"/>
            <w:tcBorders>
              <w:top w:val="single" w:sz="4" w:space="0" w:color="auto"/>
              <w:left w:val="single" w:sz="4" w:space="0" w:color="auto"/>
              <w:bottom w:val="single" w:sz="4" w:space="0" w:color="auto"/>
              <w:right w:val="single" w:sz="4" w:space="0" w:color="auto"/>
            </w:tcBorders>
            <w:vAlign w:val="center"/>
          </w:tcPr>
          <w:p w14:paraId="1EB16316" w14:textId="77777777" w:rsidR="00D57853" w:rsidRPr="002B2394" w:rsidRDefault="00D57853" w:rsidP="0015597F">
            <w:pPr>
              <w:pStyle w:val="Tabletext"/>
            </w:pPr>
            <w:r w:rsidRPr="002B2394">
              <w:t>GSO service area longitude bounds</w:t>
            </w:r>
          </w:p>
        </w:tc>
        <w:tc>
          <w:tcPr>
            <w:tcW w:w="1441" w:type="dxa"/>
            <w:tcBorders>
              <w:top w:val="single" w:sz="4" w:space="0" w:color="auto"/>
              <w:left w:val="single" w:sz="4" w:space="0" w:color="auto"/>
              <w:bottom w:val="single" w:sz="4" w:space="0" w:color="auto"/>
              <w:right w:val="single" w:sz="4" w:space="0" w:color="auto"/>
            </w:tcBorders>
            <w:vAlign w:val="center"/>
          </w:tcPr>
          <w:p w14:paraId="16330CB9" w14:textId="77777777" w:rsidR="00D57853" w:rsidRPr="002B2394" w:rsidRDefault="00D57853" w:rsidP="0015597F">
            <w:pPr>
              <w:pStyle w:val="Tabletext"/>
              <w:jc w:val="center"/>
              <w:rPr>
                <w:i/>
                <w:iCs/>
              </w:rPr>
            </w:pPr>
            <w:proofErr w:type="spellStart"/>
            <w:r w:rsidRPr="002B2394">
              <w:rPr>
                <w:i/>
                <w:iCs/>
              </w:rPr>
              <w:t>GSO_srv</w:t>
            </w:r>
            <w:r w:rsidRPr="002B2394">
              <w:rPr>
                <w:i/>
                <w:iCs/>
                <w:vertAlign w:val="subscript"/>
              </w:rPr>
              <w:t>Lon</w:t>
            </w:r>
            <w:proofErr w:type="spellEnd"/>
          </w:p>
        </w:tc>
        <w:tc>
          <w:tcPr>
            <w:tcW w:w="1944" w:type="dxa"/>
            <w:tcBorders>
              <w:top w:val="single" w:sz="4" w:space="0" w:color="auto"/>
              <w:left w:val="single" w:sz="4" w:space="0" w:color="auto"/>
              <w:bottom w:val="single" w:sz="4" w:space="0" w:color="auto"/>
              <w:right w:val="single" w:sz="4" w:space="0" w:color="auto"/>
            </w:tcBorders>
            <w:vAlign w:val="center"/>
          </w:tcPr>
          <w:p w14:paraId="3F7BE4DB" w14:textId="0786EE5D" w:rsidR="00D57853" w:rsidRPr="002B2394" w:rsidRDefault="00D57853" w:rsidP="0015597F">
            <w:pPr>
              <w:pStyle w:val="Tabletext"/>
              <w:jc w:val="center"/>
            </w:pPr>
            <w:r w:rsidRPr="002B2394">
              <w:t>(</w:t>
            </w:r>
            <w:r w:rsidR="00D410A6">
              <w:t>−</w:t>
            </w:r>
            <w:r w:rsidRPr="002B2394">
              <w:t>9.72, 30.28)</w:t>
            </w:r>
          </w:p>
        </w:tc>
        <w:tc>
          <w:tcPr>
            <w:tcW w:w="1500" w:type="dxa"/>
            <w:tcBorders>
              <w:top w:val="single" w:sz="4" w:space="0" w:color="auto"/>
              <w:left w:val="single" w:sz="4" w:space="0" w:color="auto"/>
              <w:bottom w:val="single" w:sz="4" w:space="0" w:color="auto"/>
              <w:right w:val="single" w:sz="4" w:space="0" w:color="auto"/>
            </w:tcBorders>
            <w:vAlign w:val="center"/>
          </w:tcPr>
          <w:p w14:paraId="0F07829F" w14:textId="77777777" w:rsidR="00D57853" w:rsidRPr="002B2394" w:rsidRDefault="00D57853" w:rsidP="0015597F">
            <w:pPr>
              <w:pStyle w:val="Tabletext"/>
              <w:jc w:val="center"/>
            </w:pPr>
            <w:r w:rsidRPr="002B2394">
              <w:t>degrees E</w:t>
            </w:r>
          </w:p>
        </w:tc>
      </w:tr>
      <w:tr w:rsidR="00D57853" w:rsidRPr="002B2394" w14:paraId="0A802678" w14:textId="77777777" w:rsidTr="00D410A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CB3AB42" w14:textId="77777777" w:rsidR="00D57853" w:rsidRPr="002B2394" w:rsidRDefault="00D57853" w:rsidP="00D410A6">
            <w:pPr>
              <w:pStyle w:val="Tabletext"/>
              <w:jc w:val="center"/>
            </w:pPr>
            <w:r w:rsidRPr="002B2394">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3BDE14F" w14:textId="77777777" w:rsidR="00D57853" w:rsidRPr="002B2394" w:rsidRDefault="00D57853" w:rsidP="0015597F">
            <w:pPr>
              <w:pStyle w:val="Tabletext"/>
            </w:pPr>
            <w:r w:rsidRPr="002B2394">
              <w:t>A-ESIM antenna peak gain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67987D7" w14:textId="77777777" w:rsidR="00D57853" w:rsidRPr="002B2394" w:rsidRDefault="00D57853" w:rsidP="0015597F">
            <w:pPr>
              <w:pStyle w:val="Tabletext"/>
              <w:jc w:val="center"/>
              <w:rPr>
                <w:i/>
                <w:iCs/>
              </w:rPr>
            </w:pPr>
            <w:proofErr w:type="spellStart"/>
            <w:r w:rsidRPr="002B2394">
              <w:rPr>
                <w:i/>
                <w:iCs/>
              </w:rPr>
              <w:t>G</w:t>
            </w:r>
            <w:r w:rsidRPr="002B2394">
              <w:rPr>
                <w:i/>
                <w:iCs/>
                <w:vertAlign w:val="subscript"/>
              </w:rPr>
              <w:t>max</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6F5D0B69" w14:textId="77777777" w:rsidR="00D57853" w:rsidRPr="002B2394" w:rsidRDefault="00D57853" w:rsidP="0015597F">
            <w:pPr>
              <w:pStyle w:val="Tabletext"/>
              <w:jc w:val="center"/>
            </w:pPr>
            <w:r w:rsidRPr="002B2394">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F8B9FD9" w14:textId="77777777" w:rsidR="00D57853" w:rsidRPr="002B2394" w:rsidRDefault="00D57853" w:rsidP="0015597F">
            <w:pPr>
              <w:pStyle w:val="Tabletext"/>
              <w:jc w:val="center"/>
            </w:pPr>
            <w:proofErr w:type="spellStart"/>
            <w:r w:rsidRPr="002B2394">
              <w:t>dBi</w:t>
            </w:r>
            <w:proofErr w:type="spellEnd"/>
          </w:p>
        </w:tc>
      </w:tr>
      <w:tr w:rsidR="00D57853" w:rsidRPr="002B2394" w14:paraId="45749524" w14:textId="77777777" w:rsidTr="00D410A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1508CE0" w14:textId="77777777" w:rsidR="00D57853" w:rsidRPr="002B2394" w:rsidRDefault="00D57853" w:rsidP="00D410A6">
            <w:pPr>
              <w:pStyle w:val="Tabletext"/>
              <w:jc w:val="center"/>
            </w:pPr>
            <w:r w:rsidRPr="002B2394">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3A3971ED" w14:textId="77777777" w:rsidR="00D57853" w:rsidRPr="002B2394" w:rsidRDefault="00D57853" w:rsidP="0015597F">
            <w:pPr>
              <w:pStyle w:val="Tabletext"/>
            </w:pPr>
            <w:r w:rsidRPr="002B2394">
              <w:t>A-ESIM antenna gain pattern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8D45103" w14:textId="77777777" w:rsidR="00D57853" w:rsidRPr="002B2394" w:rsidRDefault="00D57853" w:rsidP="0015597F">
            <w:pPr>
              <w:pStyle w:val="Tabletext"/>
              <w:jc w:val="center"/>
            </w:pPr>
            <w:r w:rsidRPr="002B2394">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1434B79C" w14:textId="74FF0640" w:rsidR="00D57853" w:rsidRPr="002B2394" w:rsidRDefault="00D57853" w:rsidP="0015597F">
            <w:pPr>
              <w:pStyle w:val="Tabletext"/>
              <w:jc w:val="center"/>
            </w:pPr>
            <w:r w:rsidRPr="002B2394">
              <w:t>As per Rec</w:t>
            </w:r>
            <w:r w:rsidR="006E7143">
              <w:t>.</w:t>
            </w:r>
            <w:r w:rsidRPr="002B2394">
              <w:t xml:space="preserve"> ITU-R S.580</w:t>
            </w:r>
            <w:r w:rsidRPr="002B2394">
              <w:br/>
              <w:t>(see C.10.d.5.a)</w:t>
            </w:r>
          </w:p>
        </w:tc>
      </w:tr>
    </w:tbl>
    <w:p w14:paraId="248A6C22" w14:textId="77777777" w:rsidR="00D57853" w:rsidRPr="002B2394" w:rsidRDefault="00D57853" w:rsidP="00D57853">
      <w:pPr>
        <w:pStyle w:val="Tablefin"/>
      </w:pPr>
    </w:p>
    <w:p w14:paraId="6D6316F6" w14:textId="77777777" w:rsidR="00D57853" w:rsidRPr="002B2394" w:rsidRDefault="00D57853" w:rsidP="00D57853">
      <w:pPr>
        <w:pStyle w:val="TableNo"/>
      </w:pPr>
      <w:r w:rsidRPr="002B2394">
        <w:t>TABLE 3</w:t>
      </w:r>
    </w:p>
    <w:p w14:paraId="0D74C791" w14:textId="77777777" w:rsidR="00D57853" w:rsidRPr="002B2394" w:rsidRDefault="00D57853" w:rsidP="00D57853">
      <w:pPr>
        <w:pStyle w:val="Tabletitle"/>
      </w:pPr>
      <w:r w:rsidRPr="002B2394">
        <w:t>Additional assumptions defined in the methodology</w:t>
      </w:r>
    </w:p>
    <w:tbl>
      <w:tblPr>
        <w:tblW w:w="9639" w:type="dxa"/>
        <w:jc w:val="center"/>
        <w:tblLook w:val="04A0" w:firstRow="1" w:lastRow="0" w:firstColumn="1" w:lastColumn="0" w:noHBand="0" w:noVBand="1"/>
      </w:tblPr>
      <w:tblGrid>
        <w:gridCol w:w="696"/>
        <w:gridCol w:w="4045"/>
        <w:gridCol w:w="1430"/>
        <w:gridCol w:w="1854"/>
        <w:gridCol w:w="1614"/>
      </w:tblGrid>
      <w:tr w:rsidR="00D57853" w:rsidRPr="002B2394" w14:paraId="7AD8B043" w14:textId="77777777" w:rsidTr="00D410A6">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5418C43D" w14:textId="77777777" w:rsidR="00D57853" w:rsidRPr="002B2394" w:rsidRDefault="00D57853" w:rsidP="0015597F">
            <w:pPr>
              <w:pStyle w:val="Tablehead"/>
              <w:rPr>
                <w:rFonts w:cstheme="minorBidi"/>
              </w:rPr>
            </w:pPr>
            <w:r w:rsidRPr="002B2394">
              <w:t>ID</w:t>
            </w:r>
          </w:p>
        </w:tc>
        <w:tc>
          <w:tcPr>
            <w:tcW w:w="4045" w:type="dxa"/>
            <w:tcBorders>
              <w:top w:val="single" w:sz="4" w:space="0" w:color="auto"/>
              <w:left w:val="single" w:sz="4" w:space="0" w:color="auto"/>
              <w:bottom w:val="single" w:sz="4" w:space="0" w:color="auto"/>
              <w:right w:val="single" w:sz="4" w:space="0" w:color="auto"/>
            </w:tcBorders>
            <w:vAlign w:val="center"/>
            <w:hideMark/>
          </w:tcPr>
          <w:p w14:paraId="552D4BB3" w14:textId="77777777" w:rsidR="00D57853" w:rsidRPr="002B2394" w:rsidRDefault="00D57853" w:rsidP="0015597F">
            <w:pPr>
              <w:pStyle w:val="Tablehead"/>
              <w:rPr>
                <w:rFonts w:cstheme="minorBidi"/>
              </w:rPr>
            </w:pPr>
            <w:r w:rsidRPr="002B2394">
              <w:t>Parameter</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5BDEF50" w14:textId="77777777" w:rsidR="00D57853" w:rsidRPr="002B2394" w:rsidRDefault="00D57853" w:rsidP="0015597F">
            <w:pPr>
              <w:pStyle w:val="Tablehead"/>
              <w:rPr>
                <w:rFonts w:cstheme="minorBidi"/>
              </w:rPr>
            </w:pPr>
            <w:r w:rsidRPr="002B2394">
              <w:t>Notation</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292AF60" w14:textId="77777777" w:rsidR="00D57853" w:rsidRPr="002B2394" w:rsidRDefault="00D57853" w:rsidP="0015597F">
            <w:pPr>
              <w:pStyle w:val="Tablehead"/>
              <w:rPr>
                <w:rFonts w:cstheme="minorBidi"/>
              </w:rPr>
            </w:pPr>
            <w:r w:rsidRPr="002B2394">
              <w:t>Value</w:t>
            </w:r>
          </w:p>
        </w:tc>
        <w:tc>
          <w:tcPr>
            <w:tcW w:w="1614" w:type="dxa"/>
            <w:tcBorders>
              <w:top w:val="single" w:sz="4" w:space="0" w:color="auto"/>
              <w:left w:val="single" w:sz="4" w:space="0" w:color="auto"/>
              <w:bottom w:val="single" w:sz="4" w:space="0" w:color="auto"/>
              <w:right w:val="single" w:sz="4" w:space="0" w:color="auto"/>
            </w:tcBorders>
            <w:vAlign w:val="center"/>
            <w:hideMark/>
          </w:tcPr>
          <w:p w14:paraId="705EAB25" w14:textId="77777777" w:rsidR="00D57853" w:rsidRPr="002B2394" w:rsidRDefault="00D57853" w:rsidP="0015597F">
            <w:pPr>
              <w:pStyle w:val="Tablehead"/>
              <w:rPr>
                <w:rFonts w:cstheme="minorBidi"/>
              </w:rPr>
            </w:pPr>
            <w:r w:rsidRPr="002B2394">
              <w:t>Unit</w:t>
            </w:r>
          </w:p>
        </w:tc>
      </w:tr>
      <w:tr w:rsidR="00D57853" w:rsidRPr="002B2394" w14:paraId="7FDC6B1F" w14:textId="77777777" w:rsidTr="00D410A6">
        <w:trPr>
          <w:jc w:val="center"/>
        </w:trPr>
        <w:tc>
          <w:tcPr>
            <w:tcW w:w="696" w:type="dxa"/>
            <w:tcBorders>
              <w:top w:val="single" w:sz="4" w:space="0" w:color="auto"/>
              <w:left w:val="single" w:sz="4" w:space="0" w:color="auto"/>
              <w:bottom w:val="single" w:sz="4" w:space="0" w:color="auto"/>
              <w:right w:val="single" w:sz="4" w:space="0" w:color="auto"/>
            </w:tcBorders>
          </w:tcPr>
          <w:p w14:paraId="65EEE410" w14:textId="77777777" w:rsidR="00D57853" w:rsidRPr="002B2394" w:rsidRDefault="00D57853" w:rsidP="0015597F">
            <w:pPr>
              <w:pStyle w:val="Tabletext"/>
              <w:jc w:val="center"/>
            </w:pPr>
            <w:r w:rsidRPr="002B2394">
              <w:t>8</w:t>
            </w:r>
          </w:p>
        </w:tc>
        <w:tc>
          <w:tcPr>
            <w:tcW w:w="4045" w:type="dxa"/>
            <w:tcBorders>
              <w:top w:val="single" w:sz="4" w:space="0" w:color="auto"/>
              <w:left w:val="single" w:sz="4" w:space="0" w:color="auto"/>
              <w:bottom w:val="single" w:sz="4" w:space="0" w:color="auto"/>
              <w:right w:val="single" w:sz="4" w:space="0" w:color="auto"/>
            </w:tcBorders>
          </w:tcPr>
          <w:p w14:paraId="18B01F0B" w14:textId="77777777" w:rsidR="00D57853" w:rsidRPr="002B2394" w:rsidRDefault="00D57853" w:rsidP="0015597F">
            <w:pPr>
              <w:pStyle w:val="Tabletext"/>
            </w:pPr>
            <w:r w:rsidRPr="002B2394">
              <w:t>A-ESIM minimum elevation angle towards GSO satellite</w:t>
            </w:r>
          </w:p>
        </w:tc>
        <w:tc>
          <w:tcPr>
            <w:tcW w:w="1430" w:type="dxa"/>
            <w:tcBorders>
              <w:top w:val="single" w:sz="4" w:space="0" w:color="auto"/>
              <w:left w:val="single" w:sz="4" w:space="0" w:color="auto"/>
              <w:bottom w:val="single" w:sz="4" w:space="0" w:color="auto"/>
              <w:right w:val="single" w:sz="4" w:space="0" w:color="auto"/>
            </w:tcBorders>
          </w:tcPr>
          <w:p w14:paraId="37A3ABAF" w14:textId="77777777" w:rsidR="00D57853" w:rsidRPr="00D410A6" w:rsidDel="00353958" w:rsidRDefault="00D57853" w:rsidP="0015597F">
            <w:pPr>
              <w:pStyle w:val="Tabletext"/>
              <w:jc w:val="center"/>
            </w:pPr>
            <w:r w:rsidRPr="00D410A6">
              <w:t>ε</w:t>
            </w:r>
          </w:p>
        </w:tc>
        <w:tc>
          <w:tcPr>
            <w:tcW w:w="1854" w:type="dxa"/>
            <w:tcBorders>
              <w:top w:val="single" w:sz="4" w:space="0" w:color="auto"/>
              <w:left w:val="single" w:sz="4" w:space="0" w:color="auto"/>
              <w:bottom w:val="single" w:sz="4" w:space="0" w:color="auto"/>
              <w:right w:val="single" w:sz="4" w:space="0" w:color="auto"/>
            </w:tcBorders>
            <w:vAlign w:val="center"/>
          </w:tcPr>
          <w:p w14:paraId="1CFE2561" w14:textId="77777777" w:rsidR="00D57853" w:rsidRPr="002B2394" w:rsidDel="00353958" w:rsidRDefault="00D57853" w:rsidP="0015597F">
            <w:pPr>
              <w:pStyle w:val="Tabletext"/>
              <w:jc w:val="center"/>
              <w:rPr>
                <w:rFonts w:eastAsia="Batang"/>
                <w:lang w:eastAsia="ko-KR"/>
              </w:rPr>
            </w:pPr>
            <w:r w:rsidRPr="002B2394">
              <w:rPr>
                <w:rFonts w:eastAsia="Batang"/>
                <w:lang w:eastAsia="ko-KR"/>
              </w:rPr>
              <w:t>10</w:t>
            </w:r>
          </w:p>
        </w:tc>
        <w:tc>
          <w:tcPr>
            <w:tcW w:w="1614" w:type="dxa"/>
            <w:tcBorders>
              <w:top w:val="single" w:sz="4" w:space="0" w:color="auto"/>
              <w:left w:val="single" w:sz="4" w:space="0" w:color="auto"/>
              <w:bottom w:val="single" w:sz="4" w:space="0" w:color="auto"/>
              <w:right w:val="single" w:sz="4" w:space="0" w:color="auto"/>
            </w:tcBorders>
            <w:vAlign w:val="center"/>
          </w:tcPr>
          <w:p w14:paraId="5CECB4AE" w14:textId="77777777" w:rsidR="00D57853" w:rsidRPr="002B2394" w:rsidDel="00404B7D" w:rsidRDefault="00D57853" w:rsidP="0015597F">
            <w:pPr>
              <w:pStyle w:val="Tabletext"/>
              <w:jc w:val="center"/>
              <w:rPr>
                <w:highlight w:val="yellow"/>
              </w:rPr>
            </w:pPr>
            <w:r w:rsidRPr="002B2394">
              <w:t>degrees</w:t>
            </w:r>
          </w:p>
        </w:tc>
      </w:tr>
      <w:tr w:rsidR="00D57853" w:rsidRPr="002B2394" w14:paraId="02DBDF4E" w14:textId="77777777" w:rsidTr="00D410A6">
        <w:trPr>
          <w:jc w:val="center"/>
        </w:trPr>
        <w:tc>
          <w:tcPr>
            <w:tcW w:w="696" w:type="dxa"/>
            <w:tcBorders>
              <w:top w:val="single" w:sz="4" w:space="0" w:color="auto"/>
              <w:left w:val="single" w:sz="4" w:space="0" w:color="auto"/>
              <w:bottom w:val="single" w:sz="4" w:space="0" w:color="auto"/>
              <w:right w:val="single" w:sz="4" w:space="0" w:color="auto"/>
            </w:tcBorders>
            <w:hideMark/>
          </w:tcPr>
          <w:p w14:paraId="46068464" w14:textId="77777777" w:rsidR="00D57853" w:rsidRPr="002B2394" w:rsidRDefault="00D57853" w:rsidP="0015597F">
            <w:pPr>
              <w:pStyle w:val="Tabletext"/>
              <w:jc w:val="center"/>
            </w:pPr>
            <w:r w:rsidRPr="002B2394">
              <w:t>9</w:t>
            </w:r>
          </w:p>
        </w:tc>
        <w:tc>
          <w:tcPr>
            <w:tcW w:w="4045" w:type="dxa"/>
            <w:tcBorders>
              <w:top w:val="single" w:sz="4" w:space="0" w:color="auto"/>
              <w:left w:val="single" w:sz="4" w:space="0" w:color="auto"/>
              <w:bottom w:val="single" w:sz="4" w:space="0" w:color="auto"/>
              <w:right w:val="single" w:sz="4" w:space="0" w:color="auto"/>
            </w:tcBorders>
            <w:hideMark/>
          </w:tcPr>
          <w:p w14:paraId="0311BB2F" w14:textId="77777777" w:rsidR="00D57853" w:rsidRPr="002B2394" w:rsidRDefault="00D57853" w:rsidP="0015597F">
            <w:pPr>
              <w:pStyle w:val="Tabletext"/>
            </w:pPr>
            <w:r w:rsidRPr="002B2394">
              <w:t>Atmospheric attenuation</w:t>
            </w:r>
          </w:p>
        </w:tc>
        <w:tc>
          <w:tcPr>
            <w:tcW w:w="1430" w:type="dxa"/>
            <w:tcBorders>
              <w:top w:val="single" w:sz="4" w:space="0" w:color="auto"/>
              <w:left w:val="single" w:sz="4" w:space="0" w:color="auto"/>
              <w:bottom w:val="single" w:sz="4" w:space="0" w:color="auto"/>
              <w:right w:val="single" w:sz="4" w:space="0" w:color="auto"/>
            </w:tcBorders>
            <w:hideMark/>
          </w:tcPr>
          <w:p w14:paraId="5A46BF28" w14:textId="77777777" w:rsidR="00D57853" w:rsidRPr="002B2394" w:rsidRDefault="00D57853" w:rsidP="0015597F">
            <w:pPr>
              <w:pStyle w:val="Tabletext"/>
              <w:jc w:val="center"/>
              <w:rPr>
                <w:i/>
                <w:iCs/>
              </w:rPr>
            </w:pPr>
            <w:proofErr w:type="spellStart"/>
            <w:r w:rsidRPr="002B2394">
              <w:rPr>
                <w:i/>
                <w:iCs/>
              </w:rPr>
              <w:t>L</w:t>
            </w:r>
            <w:r w:rsidRPr="002B2394">
              <w:rPr>
                <w:i/>
                <w:iCs/>
                <w:vertAlign w:val="subscript"/>
              </w:rPr>
              <w:t>atm</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67204D81" w14:textId="5E6D01AD" w:rsidR="00D57853" w:rsidRPr="002B2394" w:rsidRDefault="00D57853" w:rsidP="0015597F">
            <w:pPr>
              <w:pStyle w:val="Tabletext"/>
              <w:jc w:val="center"/>
            </w:pPr>
            <w:r w:rsidRPr="002B2394">
              <w:t xml:space="preserve">Computed with Rec. ITU-R </w:t>
            </w:r>
            <w:hyperlink r:id="rId16" w:history="1">
              <w:r w:rsidR="00215CAD" w:rsidRPr="00215CAD">
                <w:rPr>
                  <w:rStyle w:val="Hyperlink"/>
                  <w:color w:val="auto"/>
                  <w:u w:val="none"/>
                </w:rPr>
                <w:t>P.676</w:t>
              </w:r>
            </w:hyperlink>
            <w:r w:rsidRPr="002B2394">
              <w:t xml:space="preserve"> (see N</w:t>
            </w:r>
            <w:r w:rsidR="00D410A6" w:rsidRPr="002B2394">
              <w:t xml:space="preserve">ote </w:t>
            </w:r>
            <w:r w:rsidRPr="002B2394">
              <w:t>below)</w:t>
            </w:r>
          </w:p>
        </w:tc>
        <w:tc>
          <w:tcPr>
            <w:tcW w:w="1614" w:type="dxa"/>
            <w:tcBorders>
              <w:top w:val="single" w:sz="4" w:space="0" w:color="auto"/>
              <w:left w:val="single" w:sz="4" w:space="0" w:color="auto"/>
              <w:bottom w:val="single" w:sz="4" w:space="0" w:color="auto"/>
              <w:right w:val="single" w:sz="4" w:space="0" w:color="auto"/>
            </w:tcBorders>
            <w:hideMark/>
          </w:tcPr>
          <w:p w14:paraId="5D4A34E3" w14:textId="77777777" w:rsidR="00D57853" w:rsidRPr="002B2394" w:rsidRDefault="00D57853" w:rsidP="0015597F">
            <w:pPr>
              <w:pStyle w:val="Tabletext"/>
              <w:jc w:val="center"/>
            </w:pPr>
            <w:r w:rsidRPr="002B2394">
              <w:t>dB</w:t>
            </w:r>
          </w:p>
        </w:tc>
      </w:tr>
      <w:tr w:rsidR="00D57853" w:rsidRPr="002B2394" w14:paraId="20910BE4" w14:textId="77777777" w:rsidTr="00D410A6">
        <w:trPr>
          <w:jc w:val="center"/>
        </w:trPr>
        <w:tc>
          <w:tcPr>
            <w:tcW w:w="696" w:type="dxa"/>
            <w:tcBorders>
              <w:top w:val="single" w:sz="4" w:space="0" w:color="auto"/>
              <w:left w:val="single" w:sz="4" w:space="0" w:color="auto"/>
              <w:bottom w:val="single" w:sz="4" w:space="0" w:color="auto"/>
              <w:right w:val="single" w:sz="4" w:space="0" w:color="auto"/>
            </w:tcBorders>
          </w:tcPr>
          <w:p w14:paraId="481269F5" w14:textId="77777777" w:rsidR="00D57853" w:rsidRPr="002B2394" w:rsidRDefault="00D57853" w:rsidP="0015597F">
            <w:pPr>
              <w:pStyle w:val="Tabletext"/>
              <w:jc w:val="center"/>
            </w:pPr>
            <w:r w:rsidRPr="002B2394">
              <w:t>10</w:t>
            </w:r>
          </w:p>
        </w:tc>
        <w:tc>
          <w:tcPr>
            <w:tcW w:w="4045" w:type="dxa"/>
            <w:tcBorders>
              <w:top w:val="single" w:sz="4" w:space="0" w:color="auto"/>
              <w:left w:val="single" w:sz="4" w:space="0" w:color="auto"/>
              <w:bottom w:val="single" w:sz="4" w:space="0" w:color="auto"/>
              <w:right w:val="single" w:sz="4" w:space="0" w:color="auto"/>
            </w:tcBorders>
          </w:tcPr>
          <w:p w14:paraId="0577C5CF" w14:textId="77777777" w:rsidR="00D57853" w:rsidRPr="002B2394" w:rsidRDefault="00D57853" w:rsidP="0015597F">
            <w:pPr>
              <w:pStyle w:val="Tabletext"/>
            </w:pPr>
            <w:r w:rsidRPr="002B2394">
              <w:t>Angle of arrival of the incident wave on the Earth’s surface</w:t>
            </w:r>
          </w:p>
        </w:tc>
        <w:tc>
          <w:tcPr>
            <w:tcW w:w="1430" w:type="dxa"/>
            <w:tcBorders>
              <w:top w:val="single" w:sz="4" w:space="0" w:color="auto"/>
              <w:left w:val="single" w:sz="4" w:space="0" w:color="auto"/>
              <w:bottom w:val="single" w:sz="4" w:space="0" w:color="auto"/>
              <w:right w:val="single" w:sz="4" w:space="0" w:color="auto"/>
            </w:tcBorders>
          </w:tcPr>
          <w:p w14:paraId="5EEC4C98" w14:textId="5AF8EBFE" w:rsidR="00D57853" w:rsidRPr="00D410A6" w:rsidRDefault="00D410A6" w:rsidP="0015597F">
            <w:pPr>
              <w:pStyle w:val="Tabletext"/>
              <w:jc w:val="center"/>
              <w:rPr>
                <w:iCs/>
              </w:rPr>
            </w:pPr>
            <m:oMathPara>
              <m:oMath>
                <m:r>
                  <m:rPr>
                    <m:sty m:val="p"/>
                  </m:rPr>
                  <w:rPr>
                    <w:rFonts w:ascii="Cambria Math" w:hAnsi="Cambria Math"/>
                  </w:rPr>
                  <m:t>δ</m:t>
                </m:r>
              </m:oMath>
            </m:oMathPara>
          </w:p>
        </w:tc>
        <w:tc>
          <w:tcPr>
            <w:tcW w:w="1854" w:type="dxa"/>
            <w:tcBorders>
              <w:top w:val="single" w:sz="4" w:space="0" w:color="auto"/>
              <w:left w:val="single" w:sz="4" w:space="0" w:color="auto"/>
              <w:bottom w:val="single" w:sz="4" w:space="0" w:color="auto"/>
              <w:right w:val="single" w:sz="4" w:space="0" w:color="auto"/>
            </w:tcBorders>
            <w:vAlign w:val="center"/>
          </w:tcPr>
          <w:p w14:paraId="2A435E7A" w14:textId="77777777" w:rsidR="00D57853" w:rsidRPr="002B2394" w:rsidRDefault="00D57853" w:rsidP="0015597F">
            <w:pPr>
              <w:pStyle w:val="Tabletext"/>
              <w:jc w:val="center"/>
            </w:pPr>
            <w:r w:rsidRPr="002B2394">
              <w:t>Specified by the pre-established sets of pfd limits, variable from 0 to 90</w:t>
            </w:r>
          </w:p>
        </w:tc>
        <w:tc>
          <w:tcPr>
            <w:tcW w:w="1614" w:type="dxa"/>
            <w:tcBorders>
              <w:top w:val="single" w:sz="4" w:space="0" w:color="auto"/>
              <w:left w:val="single" w:sz="4" w:space="0" w:color="auto"/>
              <w:bottom w:val="single" w:sz="4" w:space="0" w:color="auto"/>
              <w:right w:val="single" w:sz="4" w:space="0" w:color="auto"/>
            </w:tcBorders>
            <w:vAlign w:val="center"/>
          </w:tcPr>
          <w:p w14:paraId="758C4070" w14:textId="77777777" w:rsidR="00D57853" w:rsidRPr="002B2394" w:rsidRDefault="00D57853" w:rsidP="0015597F">
            <w:pPr>
              <w:pStyle w:val="Tabletext"/>
              <w:jc w:val="center"/>
            </w:pPr>
            <w:r w:rsidRPr="002B2394">
              <w:t>degrees</w:t>
            </w:r>
          </w:p>
        </w:tc>
      </w:tr>
      <w:tr w:rsidR="00D57853" w:rsidRPr="002B2394" w14:paraId="09E71001" w14:textId="77777777" w:rsidTr="00D410A6">
        <w:trPr>
          <w:jc w:val="center"/>
        </w:trPr>
        <w:tc>
          <w:tcPr>
            <w:tcW w:w="696" w:type="dxa"/>
            <w:tcBorders>
              <w:top w:val="single" w:sz="4" w:space="0" w:color="auto"/>
              <w:left w:val="single" w:sz="4" w:space="0" w:color="auto"/>
              <w:bottom w:val="single" w:sz="4" w:space="0" w:color="auto"/>
              <w:right w:val="single" w:sz="4" w:space="0" w:color="auto"/>
            </w:tcBorders>
            <w:hideMark/>
          </w:tcPr>
          <w:p w14:paraId="7781DF66" w14:textId="77777777" w:rsidR="00D57853" w:rsidRPr="002B2394" w:rsidRDefault="00D57853" w:rsidP="0015597F">
            <w:pPr>
              <w:pStyle w:val="Tabletext"/>
              <w:jc w:val="center"/>
            </w:pPr>
            <w:r w:rsidRPr="002B2394">
              <w:t>11</w:t>
            </w:r>
          </w:p>
        </w:tc>
        <w:tc>
          <w:tcPr>
            <w:tcW w:w="4045" w:type="dxa"/>
            <w:tcBorders>
              <w:top w:val="single" w:sz="4" w:space="0" w:color="auto"/>
              <w:left w:val="single" w:sz="4" w:space="0" w:color="auto"/>
              <w:bottom w:val="single" w:sz="4" w:space="0" w:color="auto"/>
              <w:right w:val="single" w:sz="4" w:space="0" w:color="auto"/>
            </w:tcBorders>
            <w:hideMark/>
          </w:tcPr>
          <w:p w14:paraId="4C644763" w14:textId="77777777" w:rsidR="00D57853" w:rsidRPr="002B2394" w:rsidRDefault="00D57853" w:rsidP="0015597F">
            <w:pPr>
              <w:pStyle w:val="Tabletext"/>
            </w:pPr>
            <w:r w:rsidRPr="002B2394">
              <w:t>Minimum examination altitude</w:t>
            </w:r>
          </w:p>
        </w:tc>
        <w:tc>
          <w:tcPr>
            <w:tcW w:w="1430" w:type="dxa"/>
            <w:tcBorders>
              <w:top w:val="single" w:sz="4" w:space="0" w:color="auto"/>
              <w:left w:val="single" w:sz="4" w:space="0" w:color="auto"/>
              <w:bottom w:val="single" w:sz="4" w:space="0" w:color="auto"/>
              <w:right w:val="single" w:sz="4" w:space="0" w:color="auto"/>
            </w:tcBorders>
            <w:hideMark/>
          </w:tcPr>
          <w:p w14:paraId="3E137A34" w14:textId="77777777" w:rsidR="00D57853" w:rsidRPr="002B2394" w:rsidRDefault="00D57853" w:rsidP="0015597F">
            <w:pPr>
              <w:pStyle w:val="Tabletext"/>
              <w:jc w:val="center"/>
              <w:rPr>
                <w:i/>
                <w:iCs/>
              </w:rPr>
            </w:pPr>
            <w:proofErr w:type="spellStart"/>
            <w:r w:rsidRPr="002B2394">
              <w:rPr>
                <w:i/>
                <w:iCs/>
              </w:rPr>
              <w:t>H</w:t>
            </w:r>
            <w:r w:rsidRPr="002B2394">
              <w:rPr>
                <w:i/>
                <w:iCs/>
                <w:vertAlign w:val="subscript"/>
              </w:rPr>
              <w:t>min</w:t>
            </w:r>
            <w:proofErr w:type="spellEnd"/>
          </w:p>
        </w:tc>
        <w:tc>
          <w:tcPr>
            <w:tcW w:w="1854" w:type="dxa"/>
            <w:tcBorders>
              <w:top w:val="single" w:sz="4" w:space="0" w:color="auto"/>
              <w:left w:val="single" w:sz="4" w:space="0" w:color="auto"/>
              <w:bottom w:val="single" w:sz="4" w:space="0" w:color="auto"/>
              <w:right w:val="single" w:sz="4" w:space="0" w:color="auto"/>
            </w:tcBorders>
            <w:vAlign w:val="center"/>
            <w:hideMark/>
          </w:tcPr>
          <w:p w14:paraId="0C44038C" w14:textId="77777777" w:rsidR="00D57853" w:rsidRPr="002B2394" w:rsidRDefault="00D57853" w:rsidP="0015597F">
            <w:pPr>
              <w:pStyle w:val="Tabletext"/>
              <w:jc w:val="center"/>
            </w:pPr>
            <w:r w:rsidRPr="002B2394">
              <w:t>0.01</w:t>
            </w:r>
          </w:p>
        </w:tc>
        <w:tc>
          <w:tcPr>
            <w:tcW w:w="1614" w:type="dxa"/>
            <w:tcBorders>
              <w:top w:val="single" w:sz="4" w:space="0" w:color="auto"/>
              <w:left w:val="single" w:sz="4" w:space="0" w:color="auto"/>
              <w:bottom w:val="single" w:sz="4" w:space="0" w:color="auto"/>
              <w:right w:val="single" w:sz="4" w:space="0" w:color="auto"/>
            </w:tcBorders>
            <w:vAlign w:val="center"/>
            <w:hideMark/>
          </w:tcPr>
          <w:p w14:paraId="2848BF7E" w14:textId="77777777" w:rsidR="00D57853" w:rsidRPr="002B2394" w:rsidRDefault="00D57853" w:rsidP="0015597F">
            <w:pPr>
              <w:pStyle w:val="Tabletext"/>
              <w:jc w:val="center"/>
            </w:pPr>
            <w:r w:rsidRPr="002B2394">
              <w:t>km</w:t>
            </w:r>
          </w:p>
        </w:tc>
      </w:tr>
      <w:tr w:rsidR="00D57853" w:rsidRPr="002B2394" w14:paraId="63D6A277" w14:textId="77777777" w:rsidTr="00D410A6">
        <w:trPr>
          <w:jc w:val="center"/>
        </w:trPr>
        <w:tc>
          <w:tcPr>
            <w:tcW w:w="696" w:type="dxa"/>
            <w:tcBorders>
              <w:top w:val="single" w:sz="4" w:space="0" w:color="auto"/>
              <w:left w:val="single" w:sz="4" w:space="0" w:color="auto"/>
              <w:bottom w:val="single" w:sz="4" w:space="0" w:color="auto"/>
              <w:right w:val="single" w:sz="4" w:space="0" w:color="auto"/>
            </w:tcBorders>
            <w:hideMark/>
          </w:tcPr>
          <w:p w14:paraId="005DB7EE" w14:textId="77777777" w:rsidR="00D57853" w:rsidRPr="002B2394" w:rsidRDefault="00D57853" w:rsidP="0015597F">
            <w:pPr>
              <w:pStyle w:val="Tabletext"/>
              <w:jc w:val="center"/>
            </w:pPr>
            <w:r w:rsidRPr="002B2394">
              <w:t>12</w:t>
            </w:r>
          </w:p>
        </w:tc>
        <w:tc>
          <w:tcPr>
            <w:tcW w:w="4045" w:type="dxa"/>
            <w:tcBorders>
              <w:top w:val="single" w:sz="4" w:space="0" w:color="auto"/>
              <w:left w:val="single" w:sz="4" w:space="0" w:color="auto"/>
              <w:bottom w:val="single" w:sz="4" w:space="0" w:color="auto"/>
              <w:right w:val="single" w:sz="4" w:space="0" w:color="auto"/>
            </w:tcBorders>
            <w:hideMark/>
          </w:tcPr>
          <w:p w14:paraId="2665D677" w14:textId="77777777" w:rsidR="00D57853" w:rsidRPr="002B2394" w:rsidRDefault="00D57853" w:rsidP="0015597F">
            <w:pPr>
              <w:pStyle w:val="Tabletext"/>
            </w:pPr>
            <w:r w:rsidRPr="002B2394">
              <w:t>Maximum examination altitude</w:t>
            </w:r>
          </w:p>
        </w:tc>
        <w:tc>
          <w:tcPr>
            <w:tcW w:w="1430" w:type="dxa"/>
            <w:tcBorders>
              <w:top w:val="single" w:sz="4" w:space="0" w:color="auto"/>
              <w:left w:val="single" w:sz="4" w:space="0" w:color="auto"/>
              <w:bottom w:val="single" w:sz="4" w:space="0" w:color="auto"/>
              <w:right w:val="single" w:sz="4" w:space="0" w:color="auto"/>
            </w:tcBorders>
            <w:hideMark/>
          </w:tcPr>
          <w:p w14:paraId="2BE16521" w14:textId="77777777" w:rsidR="00D57853" w:rsidRPr="002B2394" w:rsidRDefault="00D57853" w:rsidP="0015597F">
            <w:pPr>
              <w:pStyle w:val="Tabletext"/>
              <w:jc w:val="center"/>
              <w:rPr>
                <w:i/>
                <w:iCs/>
              </w:rPr>
            </w:pPr>
            <w:proofErr w:type="spellStart"/>
            <w:r w:rsidRPr="002B2394">
              <w:rPr>
                <w:i/>
                <w:iCs/>
              </w:rPr>
              <w:t>H</w:t>
            </w:r>
            <w:r w:rsidRPr="002B2394">
              <w:rPr>
                <w:i/>
                <w:iCs/>
                <w:vertAlign w:val="subscript"/>
              </w:rPr>
              <w:t>max</w:t>
            </w:r>
            <w:proofErr w:type="spellEnd"/>
          </w:p>
        </w:tc>
        <w:tc>
          <w:tcPr>
            <w:tcW w:w="1854" w:type="dxa"/>
            <w:tcBorders>
              <w:top w:val="single" w:sz="4" w:space="0" w:color="auto"/>
              <w:left w:val="single" w:sz="4" w:space="0" w:color="auto"/>
              <w:bottom w:val="single" w:sz="4" w:space="0" w:color="auto"/>
              <w:right w:val="single" w:sz="4" w:space="0" w:color="auto"/>
            </w:tcBorders>
            <w:vAlign w:val="center"/>
            <w:hideMark/>
          </w:tcPr>
          <w:p w14:paraId="00F1794F" w14:textId="77777777" w:rsidR="00D57853" w:rsidRPr="002B2394" w:rsidRDefault="00D57853" w:rsidP="0015597F">
            <w:pPr>
              <w:pStyle w:val="Tabletext"/>
              <w:jc w:val="center"/>
            </w:pPr>
            <w:r w:rsidRPr="002B2394">
              <w:t>15.0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4AC788C4" w14:textId="77777777" w:rsidR="00D57853" w:rsidRPr="002B2394" w:rsidRDefault="00D57853" w:rsidP="0015597F">
            <w:pPr>
              <w:pStyle w:val="Tabletext"/>
              <w:jc w:val="center"/>
            </w:pPr>
            <w:r w:rsidRPr="002B2394">
              <w:t>km</w:t>
            </w:r>
          </w:p>
        </w:tc>
      </w:tr>
      <w:tr w:rsidR="00D57853" w:rsidRPr="002B2394" w14:paraId="2500F1F1" w14:textId="77777777" w:rsidTr="00D410A6">
        <w:trPr>
          <w:jc w:val="center"/>
        </w:trPr>
        <w:tc>
          <w:tcPr>
            <w:tcW w:w="696" w:type="dxa"/>
            <w:tcBorders>
              <w:top w:val="single" w:sz="4" w:space="0" w:color="auto"/>
              <w:left w:val="single" w:sz="4" w:space="0" w:color="auto"/>
              <w:bottom w:val="single" w:sz="4" w:space="0" w:color="auto"/>
              <w:right w:val="single" w:sz="4" w:space="0" w:color="auto"/>
            </w:tcBorders>
            <w:hideMark/>
          </w:tcPr>
          <w:p w14:paraId="3C239DAD" w14:textId="77777777" w:rsidR="00D57853" w:rsidRPr="002B2394" w:rsidRDefault="00D57853" w:rsidP="0015597F">
            <w:pPr>
              <w:pStyle w:val="Tabletext"/>
              <w:jc w:val="center"/>
            </w:pPr>
            <w:r w:rsidRPr="002B2394">
              <w:t>13</w:t>
            </w:r>
          </w:p>
        </w:tc>
        <w:tc>
          <w:tcPr>
            <w:tcW w:w="4045" w:type="dxa"/>
            <w:tcBorders>
              <w:top w:val="single" w:sz="4" w:space="0" w:color="auto"/>
              <w:left w:val="single" w:sz="4" w:space="0" w:color="auto"/>
              <w:bottom w:val="single" w:sz="4" w:space="0" w:color="auto"/>
              <w:right w:val="single" w:sz="4" w:space="0" w:color="auto"/>
            </w:tcBorders>
            <w:hideMark/>
          </w:tcPr>
          <w:p w14:paraId="3D64C5A6" w14:textId="77777777" w:rsidR="00D57853" w:rsidRPr="002B2394" w:rsidRDefault="00D57853" w:rsidP="0015597F">
            <w:pPr>
              <w:pStyle w:val="Tabletext"/>
            </w:pPr>
            <w:r w:rsidRPr="002B2394">
              <w:t>Examination altitude spacing</w:t>
            </w:r>
            <w:r w:rsidRPr="002B2394">
              <w:rPr>
                <w:rStyle w:val="FootnoteReference"/>
              </w:rPr>
              <w:footnoteReference w:id="1"/>
            </w:r>
          </w:p>
        </w:tc>
        <w:tc>
          <w:tcPr>
            <w:tcW w:w="1430" w:type="dxa"/>
            <w:tcBorders>
              <w:top w:val="single" w:sz="4" w:space="0" w:color="auto"/>
              <w:left w:val="single" w:sz="4" w:space="0" w:color="auto"/>
              <w:bottom w:val="single" w:sz="4" w:space="0" w:color="auto"/>
              <w:right w:val="single" w:sz="4" w:space="0" w:color="auto"/>
            </w:tcBorders>
            <w:hideMark/>
          </w:tcPr>
          <w:p w14:paraId="5DFF35F0" w14:textId="77777777" w:rsidR="00D57853" w:rsidRPr="002B2394" w:rsidRDefault="00D57853" w:rsidP="0015597F">
            <w:pPr>
              <w:pStyle w:val="Tabletext"/>
              <w:jc w:val="center"/>
              <w:rPr>
                <w:i/>
                <w:iCs/>
              </w:rPr>
            </w:pPr>
            <w:proofErr w:type="spellStart"/>
            <w:r w:rsidRPr="002B2394">
              <w:rPr>
                <w:i/>
                <w:iCs/>
              </w:rPr>
              <w:t>H</w:t>
            </w:r>
            <w:r w:rsidRPr="002B2394">
              <w:rPr>
                <w:i/>
                <w:iCs/>
                <w:vertAlign w:val="subscript"/>
              </w:rPr>
              <w:t>step</w:t>
            </w:r>
            <w:proofErr w:type="spellEnd"/>
          </w:p>
        </w:tc>
        <w:tc>
          <w:tcPr>
            <w:tcW w:w="1854" w:type="dxa"/>
            <w:tcBorders>
              <w:top w:val="single" w:sz="4" w:space="0" w:color="auto"/>
              <w:left w:val="single" w:sz="4" w:space="0" w:color="auto"/>
              <w:bottom w:val="single" w:sz="4" w:space="0" w:color="auto"/>
              <w:right w:val="single" w:sz="4" w:space="0" w:color="auto"/>
            </w:tcBorders>
            <w:vAlign w:val="center"/>
            <w:hideMark/>
          </w:tcPr>
          <w:p w14:paraId="22C520B7" w14:textId="77777777" w:rsidR="00D57853" w:rsidRPr="002B2394" w:rsidRDefault="00D57853" w:rsidP="0015597F">
            <w:pPr>
              <w:pStyle w:val="Tabletext"/>
              <w:jc w:val="center"/>
            </w:pPr>
            <w:r w:rsidRPr="002B2394">
              <w:t>1.0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7F84CEDD" w14:textId="77777777" w:rsidR="00D57853" w:rsidRPr="002B2394" w:rsidRDefault="00D57853" w:rsidP="0015597F">
            <w:pPr>
              <w:pStyle w:val="Tabletext"/>
              <w:jc w:val="center"/>
            </w:pPr>
            <w:r w:rsidRPr="002B2394">
              <w:t>km</w:t>
            </w:r>
          </w:p>
        </w:tc>
      </w:tr>
      <w:tr w:rsidR="00D57853" w:rsidRPr="002B2394" w14:paraId="2026361C" w14:textId="77777777" w:rsidTr="00D410A6">
        <w:trPr>
          <w:jc w:val="center"/>
        </w:trPr>
        <w:tc>
          <w:tcPr>
            <w:tcW w:w="696" w:type="dxa"/>
            <w:tcBorders>
              <w:top w:val="single" w:sz="4" w:space="0" w:color="auto"/>
              <w:left w:val="single" w:sz="4" w:space="0" w:color="auto"/>
              <w:bottom w:val="single" w:sz="4" w:space="0" w:color="auto"/>
              <w:right w:val="single" w:sz="4" w:space="0" w:color="auto"/>
            </w:tcBorders>
          </w:tcPr>
          <w:p w14:paraId="304E758E" w14:textId="77777777" w:rsidR="00D57853" w:rsidRPr="002B2394" w:rsidRDefault="00D57853" w:rsidP="0015597F">
            <w:pPr>
              <w:pStyle w:val="Tabletext"/>
              <w:jc w:val="center"/>
            </w:pPr>
            <w:r w:rsidRPr="002B2394">
              <w:t>14</w:t>
            </w:r>
          </w:p>
        </w:tc>
        <w:tc>
          <w:tcPr>
            <w:tcW w:w="4045" w:type="dxa"/>
            <w:tcBorders>
              <w:top w:val="single" w:sz="4" w:space="0" w:color="auto"/>
              <w:left w:val="single" w:sz="4" w:space="0" w:color="auto"/>
              <w:bottom w:val="single" w:sz="4" w:space="0" w:color="auto"/>
              <w:right w:val="single" w:sz="4" w:space="0" w:color="auto"/>
            </w:tcBorders>
          </w:tcPr>
          <w:p w14:paraId="4D009B9B" w14:textId="77777777" w:rsidR="00D57853" w:rsidRPr="002B2394" w:rsidRDefault="00D57853" w:rsidP="0015597F">
            <w:pPr>
              <w:pStyle w:val="Tabletext"/>
            </w:pPr>
            <w:bookmarkStart w:id="6" w:name="_Hlk98344843"/>
            <w:r w:rsidRPr="002B2394">
              <w:t>Fuselage attenuation</w:t>
            </w:r>
            <w:bookmarkEnd w:id="6"/>
          </w:p>
        </w:tc>
        <w:tc>
          <w:tcPr>
            <w:tcW w:w="1430" w:type="dxa"/>
            <w:tcBorders>
              <w:top w:val="single" w:sz="4" w:space="0" w:color="auto"/>
              <w:left w:val="single" w:sz="4" w:space="0" w:color="auto"/>
              <w:bottom w:val="single" w:sz="4" w:space="0" w:color="auto"/>
              <w:right w:val="single" w:sz="4" w:space="0" w:color="auto"/>
            </w:tcBorders>
          </w:tcPr>
          <w:p w14:paraId="2B5E6D0A" w14:textId="77777777" w:rsidR="00D57853" w:rsidRPr="002B2394" w:rsidRDefault="00D57853" w:rsidP="0015597F">
            <w:pPr>
              <w:pStyle w:val="Tabletext"/>
              <w:jc w:val="center"/>
              <w:rPr>
                <w:i/>
                <w:iCs/>
              </w:rPr>
            </w:pPr>
            <w:proofErr w:type="spellStart"/>
            <w:r w:rsidRPr="002B2394">
              <w:rPr>
                <w:i/>
                <w:iCs/>
              </w:rPr>
              <w:t>L</w:t>
            </w:r>
            <w:r w:rsidRPr="002B2394">
              <w:rPr>
                <w:i/>
                <w:iCs/>
                <w:vertAlign w:val="subscript"/>
              </w:rPr>
              <w:t>f</w:t>
            </w:r>
            <w:proofErr w:type="spellEnd"/>
          </w:p>
        </w:tc>
        <w:tc>
          <w:tcPr>
            <w:tcW w:w="1854" w:type="dxa"/>
            <w:tcBorders>
              <w:top w:val="single" w:sz="4" w:space="0" w:color="auto"/>
              <w:left w:val="single" w:sz="4" w:space="0" w:color="auto"/>
              <w:bottom w:val="single" w:sz="4" w:space="0" w:color="auto"/>
              <w:right w:val="single" w:sz="4" w:space="0" w:color="auto"/>
            </w:tcBorders>
            <w:vAlign w:val="center"/>
          </w:tcPr>
          <w:p w14:paraId="6089E967" w14:textId="77777777" w:rsidR="00D57853" w:rsidRPr="002B2394" w:rsidRDefault="00D57853" w:rsidP="0015597F">
            <w:pPr>
              <w:pStyle w:val="Tabletext"/>
              <w:jc w:val="center"/>
            </w:pPr>
            <w:bookmarkStart w:id="7" w:name="_Hlk98344861"/>
            <w:r w:rsidRPr="002B2394">
              <w:t>Computed based on ITU-R Reports or Recommendations</w:t>
            </w:r>
            <w:bookmarkEnd w:id="7"/>
            <w:r w:rsidRPr="002B2394">
              <w:t xml:space="preserve"> (see Table 4)</w:t>
            </w:r>
          </w:p>
        </w:tc>
        <w:tc>
          <w:tcPr>
            <w:tcW w:w="1614" w:type="dxa"/>
            <w:tcBorders>
              <w:top w:val="single" w:sz="4" w:space="0" w:color="auto"/>
              <w:left w:val="single" w:sz="4" w:space="0" w:color="auto"/>
              <w:bottom w:val="single" w:sz="4" w:space="0" w:color="auto"/>
              <w:right w:val="single" w:sz="4" w:space="0" w:color="auto"/>
            </w:tcBorders>
            <w:vAlign w:val="center"/>
          </w:tcPr>
          <w:p w14:paraId="25CC0D47" w14:textId="77777777" w:rsidR="00D57853" w:rsidRPr="002B2394" w:rsidRDefault="00D57853" w:rsidP="0015597F">
            <w:pPr>
              <w:pStyle w:val="Tabletext"/>
              <w:jc w:val="center"/>
            </w:pPr>
            <w:r w:rsidRPr="002B2394">
              <w:t>dB</w:t>
            </w:r>
          </w:p>
        </w:tc>
      </w:tr>
      <w:tr w:rsidR="00D410A6" w:rsidRPr="002B2394" w14:paraId="0F01EF36" w14:textId="77777777" w:rsidTr="00D410A6">
        <w:trPr>
          <w:jc w:val="center"/>
        </w:trPr>
        <w:tc>
          <w:tcPr>
            <w:tcW w:w="9639" w:type="dxa"/>
            <w:gridSpan w:val="5"/>
            <w:tcBorders>
              <w:top w:val="single" w:sz="4" w:space="0" w:color="auto"/>
            </w:tcBorders>
          </w:tcPr>
          <w:p w14:paraId="106BB4C0" w14:textId="4CE781DC" w:rsidR="00D410A6" w:rsidRPr="002B2394" w:rsidRDefault="00D410A6" w:rsidP="00D410A6">
            <w:pPr>
              <w:pStyle w:val="Tabletext"/>
              <w:jc w:val="left"/>
            </w:pPr>
            <w:r w:rsidRPr="006E7143">
              <w:t>NOTE</w:t>
            </w:r>
            <w:r>
              <w:t xml:space="preserve"> – </w:t>
            </w:r>
            <w:r w:rsidRPr="002B2394">
              <w:rPr>
                <w:szCs w:val="24"/>
              </w:rPr>
              <w:t xml:space="preserve">The atmospheric attenuation is computed with Recommendation ITU-R </w:t>
            </w:r>
            <w:hyperlink r:id="rId17" w:history="1">
              <w:r w:rsidR="00215CAD" w:rsidRPr="00215CAD">
                <w:rPr>
                  <w:rStyle w:val="Hyperlink"/>
                  <w:color w:val="auto"/>
                  <w:u w:val="none"/>
                </w:rPr>
                <w:t>P.676</w:t>
              </w:r>
            </w:hyperlink>
            <w:r w:rsidRPr="002B2394">
              <w:rPr>
                <w:szCs w:val="24"/>
              </w:rPr>
              <w:t>, with the mean annual global reference atmosphere as defined in Recommendation ITU-R P.835</w:t>
            </w:r>
            <w:r>
              <w:rPr>
                <w:szCs w:val="24"/>
              </w:rPr>
              <w:t>.</w:t>
            </w:r>
          </w:p>
        </w:tc>
      </w:tr>
    </w:tbl>
    <w:p w14:paraId="74F6976D" w14:textId="77777777" w:rsidR="00D57853" w:rsidRPr="002B2394" w:rsidRDefault="00D57853" w:rsidP="00D57853">
      <w:pPr>
        <w:pStyle w:val="Tablefin"/>
      </w:pPr>
    </w:p>
    <w:p w14:paraId="5A0AAB7E" w14:textId="2F6BDFB5" w:rsidR="00D57853" w:rsidRPr="002B2394" w:rsidRDefault="00C852D7" w:rsidP="00C852D7">
      <w:pPr>
        <w:pStyle w:val="FigureNo"/>
      </w:pPr>
      <w:r w:rsidRPr="002B2394">
        <w:lastRenderedPageBreak/>
        <w:t xml:space="preserve">FIGURE </w:t>
      </w:r>
      <w:r w:rsidR="00D57853" w:rsidRPr="002B2394">
        <w:t>1</w:t>
      </w:r>
    </w:p>
    <w:p w14:paraId="6661F31D" w14:textId="77777777" w:rsidR="00D57853" w:rsidRPr="002B2394" w:rsidRDefault="00D57853" w:rsidP="00D57853">
      <w:pPr>
        <w:pStyle w:val="Figuretitle"/>
      </w:pPr>
      <w:r w:rsidRPr="002B2394">
        <w:t>Geometry for the examination of compliance for two different A-ESIM altitudes</w:t>
      </w:r>
    </w:p>
    <w:p w14:paraId="56B8806B" w14:textId="11844F8A" w:rsidR="00D57853" w:rsidRPr="002B2394" w:rsidRDefault="0013479A" w:rsidP="00C852D7">
      <w:pPr>
        <w:pStyle w:val="Figure"/>
      </w:pPr>
      <w:r>
        <w:rPr>
          <w:noProof/>
        </w:rPr>
        <w:drawing>
          <wp:inline distT="0" distB="0" distL="0" distR="0" wp14:anchorId="1BEC2851" wp14:editId="19DA7617">
            <wp:extent cx="5599187" cy="2417069"/>
            <wp:effectExtent l="0" t="0" r="1905" b="2540"/>
            <wp:docPr id="8" name="Picture 8" descr="A diagram of a curved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curved object&#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99187" cy="2417069"/>
                    </a:xfrm>
                    <a:prstGeom prst="rect">
                      <a:avLst/>
                    </a:prstGeom>
                  </pic:spPr>
                </pic:pic>
              </a:graphicData>
            </a:graphic>
          </wp:inline>
        </w:drawing>
      </w:r>
    </w:p>
    <w:p w14:paraId="7F235D63" w14:textId="77777777" w:rsidR="00D57853" w:rsidRPr="002B2394" w:rsidRDefault="00D57853" w:rsidP="00D57853">
      <w:pPr>
        <w:pStyle w:val="TableNo"/>
      </w:pPr>
      <w:r w:rsidRPr="002B2394">
        <w:t>TABLE 4</w:t>
      </w:r>
    </w:p>
    <w:p w14:paraId="0AC29AFA" w14:textId="2C8C3855" w:rsidR="00D57853" w:rsidRPr="002B2394" w:rsidRDefault="00D57853" w:rsidP="00D57853">
      <w:pPr>
        <w:pStyle w:val="Tabletitle"/>
      </w:pPr>
      <w:r w:rsidRPr="002B2394">
        <w:t xml:space="preserve">Fuselage </w:t>
      </w:r>
      <w:r w:rsidR="00B86110" w:rsidRPr="002B2394">
        <w:t xml:space="preserve">attenuation model </w:t>
      </w:r>
    </w:p>
    <w:tbl>
      <w:tblPr>
        <w:tblW w:w="0" w:type="auto"/>
        <w:jc w:val="center"/>
        <w:tblLook w:val="04A0" w:firstRow="1" w:lastRow="0" w:firstColumn="1" w:lastColumn="0" w:noHBand="0" w:noVBand="1"/>
      </w:tblPr>
      <w:tblGrid>
        <w:gridCol w:w="2880"/>
        <w:gridCol w:w="810"/>
        <w:gridCol w:w="720"/>
        <w:gridCol w:w="1710"/>
      </w:tblGrid>
      <w:tr w:rsidR="00D57853" w:rsidRPr="002B2394" w14:paraId="0AEBF84C" w14:textId="77777777" w:rsidTr="0015597F">
        <w:trPr>
          <w:jc w:val="center"/>
        </w:trPr>
        <w:tc>
          <w:tcPr>
            <w:tcW w:w="2880" w:type="dxa"/>
            <w:tcBorders>
              <w:top w:val="single" w:sz="4" w:space="0" w:color="auto"/>
              <w:left w:val="single" w:sz="4" w:space="0" w:color="auto"/>
              <w:bottom w:val="single" w:sz="4" w:space="0" w:color="auto"/>
              <w:right w:val="single" w:sz="4" w:space="0" w:color="auto"/>
            </w:tcBorders>
            <w:hideMark/>
          </w:tcPr>
          <w:p w14:paraId="66C00D9C" w14:textId="09C41737" w:rsidR="00D57853" w:rsidRPr="002B2394" w:rsidRDefault="00215CAD" w:rsidP="0015597F">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m:rPr>
                        <m:sty m:val="p"/>
                      </m:rPr>
                      <w:rPr>
                        <w:rFonts w:ascii="Cambria Math" w:hAnsi="Cambria Math"/>
                      </w:rPr>
                      <m:t>γ</m:t>
                    </m:r>
                  </m:e>
                </m:d>
                <m:r>
                  <m:rPr>
                    <m:sty m:val="p"/>
                  </m:rPr>
                  <w:rPr>
                    <w:rFonts w:ascii="Cambria Math" w:hAnsi="Cambria Math"/>
                  </w:rPr>
                  <m:t>=3.5+0.25∙γ</m:t>
                </m:r>
              </m:oMath>
            </m:oMathPara>
          </w:p>
        </w:tc>
        <w:tc>
          <w:tcPr>
            <w:tcW w:w="810" w:type="dxa"/>
            <w:tcBorders>
              <w:top w:val="single" w:sz="4" w:space="0" w:color="auto"/>
              <w:left w:val="single" w:sz="4" w:space="0" w:color="auto"/>
              <w:bottom w:val="single" w:sz="4" w:space="0" w:color="auto"/>
              <w:right w:val="single" w:sz="4" w:space="0" w:color="auto"/>
            </w:tcBorders>
            <w:hideMark/>
          </w:tcPr>
          <w:p w14:paraId="70D6FAA0" w14:textId="77777777" w:rsidR="00D57853" w:rsidRPr="002B2394" w:rsidRDefault="00D57853" w:rsidP="0015597F">
            <w:pPr>
              <w:pStyle w:val="Tabletext"/>
              <w:jc w:val="center"/>
            </w:pPr>
            <w:r w:rsidRPr="002B2394">
              <w:t>dB</w:t>
            </w:r>
          </w:p>
        </w:tc>
        <w:tc>
          <w:tcPr>
            <w:tcW w:w="720" w:type="dxa"/>
            <w:tcBorders>
              <w:top w:val="single" w:sz="4" w:space="0" w:color="auto"/>
              <w:left w:val="single" w:sz="4" w:space="0" w:color="auto"/>
              <w:bottom w:val="single" w:sz="4" w:space="0" w:color="auto"/>
              <w:right w:val="single" w:sz="4" w:space="0" w:color="auto"/>
            </w:tcBorders>
            <w:hideMark/>
          </w:tcPr>
          <w:p w14:paraId="0259CDFB" w14:textId="77777777" w:rsidR="00D57853" w:rsidRPr="002B2394" w:rsidRDefault="00D57853" w:rsidP="0015597F">
            <w:pPr>
              <w:pStyle w:val="Tabletext"/>
              <w:jc w:val="center"/>
            </w:pPr>
            <w:r w:rsidRPr="002B2394">
              <w:t>for</w:t>
            </w:r>
          </w:p>
        </w:tc>
        <w:tc>
          <w:tcPr>
            <w:tcW w:w="1710" w:type="dxa"/>
            <w:tcBorders>
              <w:top w:val="single" w:sz="4" w:space="0" w:color="auto"/>
              <w:left w:val="single" w:sz="4" w:space="0" w:color="auto"/>
              <w:bottom w:val="single" w:sz="4" w:space="0" w:color="auto"/>
              <w:right w:val="single" w:sz="4" w:space="0" w:color="auto"/>
            </w:tcBorders>
            <w:hideMark/>
          </w:tcPr>
          <w:p w14:paraId="4A3FC16B" w14:textId="77777777" w:rsidR="00D57853" w:rsidRPr="002B2394" w:rsidRDefault="00D57853" w:rsidP="0015597F">
            <w:pPr>
              <w:pStyle w:val="Tabletext"/>
            </w:pPr>
            <w:r w:rsidRPr="002B2394">
              <w:t>0°≤ γ ≤ 10°</w:t>
            </w:r>
          </w:p>
        </w:tc>
      </w:tr>
      <w:tr w:rsidR="00D57853" w:rsidRPr="002B2394" w14:paraId="40ABBF0B" w14:textId="77777777" w:rsidTr="0015597F">
        <w:trPr>
          <w:jc w:val="center"/>
        </w:trPr>
        <w:tc>
          <w:tcPr>
            <w:tcW w:w="2880" w:type="dxa"/>
            <w:tcBorders>
              <w:top w:val="single" w:sz="4" w:space="0" w:color="auto"/>
              <w:left w:val="single" w:sz="4" w:space="0" w:color="auto"/>
              <w:bottom w:val="single" w:sz="4" w:space="0" w:color="auto"/>
              <w:right w:val="single" w:sz="4" w:space="0" w:color="auto"/>
            </w:tcBorders>
            <w:hideMark/>
          </w:tcPr>
          <w:p w14:paraId="19A13E99" w14:textId="6E3155B1" w:rsidR="00D57853" w:rsidRPr="002B2394" w:rsidRDefault="00215CAD" w:rsidP="0015597F">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m:rPr>
                        <m:sty m:val="p"/>
                      </m:rPr>
                      <w:rPr>
                        <w:rFonts w:ascii="Cambria Math" w:hAnsi="Cambria Math"/>
                      </w:rPr>
                      <m:t>γ</m:t>
                    </m:r>
                  </m:e>
                </m:d>
                <m:r>
                  <m:rPr>
                    <m:sty m:val="p"/>
                  </m:rPr>
                  <w:rPr>
                    <w:rFonts w:ascii="Cambria Math" w:hAnsi="Cambria Math"/>
                  </w:rPr>
                  <m:t>=-2+0.79∙γ</m:t>
                </m:r>
              </m:oMath>
            </m:oMathPara>
          </w:p>
        </w:tc>
        <w:tc>
          <w:tcPr>
            <w:tcW w:w="810" w:type="dxa"/>
            <w:tcBorders>
              <w:top w:val="single" w:sz="4" w:space="0" w:color="auto"/>
              <w:left w:val="single" w:sz="4" w:space="0" w:color="auto"/>
              <w:bottom w:val="single" w:sz="4" w:space="0" w:color="auto"/>
              <w:right w:val="single" w:sz="4" w:space="0" w:color="auto"/>
            </w:tcBorders>
            <w:hideMark/>
          </w:tcPr>
          <w:p w14:paraId="59EB35E4" w14:textId="77777777" w:rsidR="00D57853" w:rsidRPr="002B2394" w:rsidRDefault="00D57853" w:rsidP="0015597F">
            <w:pPr>
              <w:pStyle w:val="Tabletext"/>
              <w:jc w:val="center"/>
            </w:pPr>
            <w:r w:rsidRPr="002B2394">
              <w:t>dB</w:t>
            </w:r>
          </w:p>
        </w:tc>
        <w:tc>
          <w:tcPr>
            <w:tcW w:w="720" w:type="dxa"/>
            <w:tcBorders>
              <w:top w:val="single" w:sz="4" w:space="0" w:color="auto"/>
              <w:left w:val="single" w:sz="4" w:space="0" w:color="auto"/>
              <w:bottom w:val="single" w:sz="4" w:space="0" w:color="auto"/>
              <w:right w:val="single" w:sz="4" w:space="0" w:color="auto"/>
            </w:tcBorders>
            <w:hideMark/>
          </w:tcPr>
          <w:p w14:paraId="2F7F6284" w14:textId="77777777" w:rsidR="00D57853" w:rsidRPr="002B2394" w:rsidRDefault="00D57853" w:rsidP="0015597F">
            <w:pPr>
              <w:pStyle w:val="Tabletext"/>
              <w:jc w:val="center"/>
            </w:pPr>
            <w:r w:rsidRPr="002B2394">
              <w:t>for</w:t>
            </w:r>
          </w:p>
        </w:tc>
        <w:tc>
          <w:tcPr>
            <w:tcW w:w="1710" w:type="dxa"/>
            <w:tcBorders>
              <w:top w:val="single" w:sz="4" w:space="0" w:color="auto"/>
              <w:left w:val="single" w:sz="4" w:space="0" w:color="auto"/>
              <w:bottom w:val="single" w:sz="4" w:space="0" w:color="auto"/>
              <w:right w:val="single" w:sz="4" w:space="0" w:color="auto"/>
            </w:tcBorders>
            <w:hideMark/>
          </w:tcPr>
          <w:p w14:paraId="44F33101" w14:textId="77777777" w:rsidR="00D57853" w:rsidRPr="002B2394" w:rsidRDefault="00D57853" w:rsidP="0015597F">
            <w:pPr>
              <w:pStyle w:val="Tabletext"/>
            </w:pPr>
            <w:r w:rsidRPr="002B2394">
              <w:t>10°&lt; γ ≤ 34°</w:t>
            </w:r>
          </w:p>
        </w:tc>
      </w:tr>
      <w:tr w:rsidR="00D57853" w:rsidRPr="002B2394" w14:paraId="20F3B8FB" w14:textId="77777777" w:rsidTr="0015597F">
        <w:trPr>
          <w:jc w:val="center"/>
        </w:trPr>
        <w:tc>
          <w:tcPr>
            <w:tcW w:w="2880" w:type="dxa"/>
            <w:tcBorders>
              <w:top w:val="single" w:sz="4" w:space="0" w:color="auto"/>
              <w:left w:val="single" w:sz="4" w:space="0" w:color="auto"/>
              <w:bottom w:val="single" w:sz="4" w:space="0" w:color="auto"/>
              <w:right w:val="single" w:sz="4" w:space="0" w:color="auto"/>
            </w:tcBorders>
            <w:hideMark/>
          </w:tcPr>
          <w:p w14:paraId="17CCCE02" w14:textId="24449663" w:rsidR="00D57853" w:rsidRPr="002B2394" w:rsidRDefault="00215CAD" w:rsidP="0015597F">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m:rPr>
                        <m:sty m:val="p"/>
                      </m:rPr>
                      <w:rPr>
                        <w:rFonts w:ascii="Cambria Math" w:hAnsi="Cambria Math"/>
                      </w:rPr>
                      <m:t>γ</m:t>
                    </m:r>
                  </m:e>
                </m:d>
                <m:r>
                  <m:rPr>
                    <m:sty m:val="p"/>
                  </m:rPr>
                  <w:rPr>
                    <w:rFonts w:ascii="Cambria Math" w:hAnsi="Cambria Math"/>
                  </w:rPr>
                  <m:t>=3.75+0.625∙γ</m:t>
                </m:r>
              </m:oMath>
            </m:oMathPara>
          </w:p>
        </w:tc>
        <w:tc>
          <w:tcPr>
            <w:tcW w:w="810" w:type="dxa"/>
            <w:tcBorders>
              <w:top w:val="single" w:sz="4" w:space="0" w:color="auto"/>
              <w:left w:val="single" w:sz="4" w:space="0" w:color="auto"/>
              <w:bottom w:val="single" w:sz="4" w:space="0" w:color="auto"/>
              <w:right w:val="single" w:sz="4" w:space="0" w:color="auto"/>
            </w:tcBorders>
            <w:hideMark/>
          </w:tcPr>
          <w:p w14:paraId="2707E15E" w14:textId="77777777" w:rsidR="00D57853" w:rsidRPr="002B2394" w:rsidRDefault="00D57853" w:rsidP="0015597F">
            <w:pPr>
              <w:pStyle w:val="Tabletext"/>
              <w:jc w:val="center"/>
            </w:pPr>
            <w:r w:rsidRPr="002B2394">
              <w:t>dB</w:t>
            </w:r>
          </w:p>
        </w:tc>
        <w:tc>
          <w:tcPr>
            <w:tcW w:w="720" w:type="dxa"/>
            <w:tcBorders>
              <w:top w:val="single" w:sz="4" w:space="0" w:color="auto"/>
              <w:left w:val="single" w:sz="4" w:space="0" w:color="auto"/>
              <w:bottom w:val="single" w:sz="4" w:space="0" w:color="auto"/>
              <w:right w:val="single" w:sz="4" w:space="0" w:color="auto"/>
            </w:tcBorders>
            <w:hideMark/>
          </w:tcPr>
          <w:p w14:paraId="745DA74A" w14:textId="77777777" w:rsidR="00D57853" w:rsidRPr="002B2394" w:rsidRDefault="00D57853" w:rsidP="0015597F">
            <w:pPr>
              <w:pStyle w:val="Tabletext"/>
              <w:jc w:val="center"/>
            </w:pPr>
            <w:r w:rsidRPr="002B2394">
              <w:t>for</w:t>
            </w:r>
          </w:p>
        </w:tc>
        <w:tc>
          <w:tcPr>
            <w:tcW w:w="1710" w:type="dxa"/>
            <w:tcBorders>
              <w:top w:val="single" w:sz="4" w:space="0" w:color="auto"/>
              <w:left w:val="single" w:sz="4" w:space="0" w:color="auto"/>
              <w:bottom w:val="single" w:sz="4" w:space="0" w:color="auto"/>
              <w:right w:val="single" w:sz="4" w:space="0" w:color="auto"/>
            </w:tcBorders>
            <w:hideMark/>
          </w:tcPr>
          <w:p w14:paraId="47E7C169" w14:textId="77777777" w:rsidR="00D57853" w:rsidRPr="002B2394" w:rsidRDefault="00D57853" w:rsidP="0015597F">
            <w:pPr>
              <w:pStyle w:val="Tabletext"/>
            </w:pPr>
            <w:r w:rsidRPr="002B2394">
              <w:t>34°&lt; γ ≤ 50°</w:t>
            </w:r>
          </w:p>
        </w:tc>
      </w:tr>
      <w:tr w:rsidR="00D57853" w:rsidRPr="002B2394" w14:paraId="19A6A0D2" w14:textId="77777777" w:rsidTr="0015597F">
        <w:trPr>
          <w:jc w:val="center"/>
        </w:trPr>
        <w:tc>
          <w:tcPr>
            <w:tcW w:w="2880" w:type="dxa"/>
            <w:tcBorders>
              <w:top w:val="single" w:sz="4" w:space="0" w:color="auto"/>
              <w:left w:val="single" w:sz="4" w:space="0" w:color="auto"/>
              <w:bottom w:val="single" w:sz="4" w:space="0" w:color="auto"/>
              <w:right w:val="single" w:sz="4" w:space="0" w:color="auto"/>
            </w:tcBorders>
            <w:hideMark/>
          </w:tcPr>
          <w:p w14:paraId="410C34DF" w14:textId="63AA6CF3" w:rsidR="00D57853" w:rsidRPr="002B2394" w:rsidRDefault="00215CAD" w:rsidP="0015597F">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m:rPr>
                        <m:sty m:val="p"/>
                      </m:rPr>
                      <w:rPr>
                        <w:rFonts w:ascii="Cambria Math" w:hAnsi="Cambria Math"/>
                      </w:rPr>
                      <m:t>γ</m:t>
                    </m:r>
                  </m:e>
                </m:d>
                <m:r>
                  <m:rPr>
                    <m:sty m:val="p"/>
                  </m:rPr>
                  <w:rPr>
                    <w:rFonts w:ascii="Cambria Math" w:hAnsi="Cambria Math"/>
                  </w:rPr>
                  <m:t>=35</m:t>
                </m:r>
              </m:oMath>
            </m:oMathPara>
          </w:p>
        </w:tc>
        <w:tc>
          <w:tcPr>
            <w:tcW w:w="810" w:type="dxa"/>
            <w:tcBorders>
              <w:top w:val="single" w:sz="4" w:space="0" w:color="auto"/>
              <w:left w:val="single" w:sz="4" w:space="0" w:color="auto"/>
              <w:bottom w:val="single" w:sz="4" w:space="0" w:color="auto"/>
              <w:right w:val="single" w:sz="4" w:space="0" w:color="auto"/>
            </w:tcBorders>
            <w:hideMark/>
          </w:tcPr>
          <w:p w14:paraId="0C5537FD" w14:textId="77777777" w:rsidR="00D57853" w:rsidRPr="002B2394" w:rsidRDefault="00D57853" w:rsidP="0015597F">
            <w:pPr>
              <w:pStyle w:val="Tabletext"/>
              <w:jc w:val="center"/>
            </w:pPr>
            <w:r w:rsidRPr="002B2394">
              <w:t>dB</w:t>
            </w:r>
          </w:p>
        </w:tc>
        <w:tc>
          <w:tcPr>
            <w:tcW w:w="720" w:type="dxa"/>
            <w:tcBorders>
              <w:top w:val="single" w:sz="4" w:space="0" w:color="auto"/>
              <w:left w:val="single" w:sz="4" w:space="0" w:color="auto"/>
              <w:bottom w:val="single" w:sz="4" w:space="0" w:color="auto"/>
              <w:right w:val="single" w:sz="4" w:space="0" w:color="auto"/>
            </w:tcBorders>
            <w:hideMark/>
          </w:tcPr>
          <w:p w14:paraId="3C51AABE" w14:textId="77777777" w:rsidR="00D57853" w:rsidRPr="002B2394" w:rsidRDefault="00D57853" w:rsidP="0015597F">
            <w:pPr>
              <w:pStyle w:val="Tabletext"/>
              <w:jc w:val="center"/>
            </w:pPr>
            <w:r w:rsidRPr="002B2394">
              <w:t>for</w:t>
            </w:r>
          </w:p>
        </w:tc>
        <w:tc>
          <w:tcPr>
            <w:tcW w:w="1710" w:type="dxa"/>
            <w:tcBorders>
              <w:top w:val="single" w:sz="4" w:space="0" w:color="auto"/>
              <w:left w:val="single" w:sz="4" w:space="0" w:color="auto"/>
              <w:bottom w:val="single" w:sz="4" w:space="0" w:color="auto"/>
              <w:right w:val="single" w:sz="4" w:space="0" w:color="auto"/>
            </w:tcBorders>
            <w:hideMark/>
          </w:tcPr>
          <w:p w14:paraId="24101FF4" w14:textId="77777777" w:rsidR="00D57853" w:rsidRPr="002B2394" w:rsidRDefault="00D57853" w:rsidP="0015597F">
            <w:pPr>
              <w:pStyle w:val="Tabletext"/>
            </w:pPr>
            <w:r w:rsidRPr="002B2394">
              <w:t>50°&lt; γ ≤ 90°</w:t>
            </w:r>
          </w:p>
        </w:tc>
      </w:tr>
    </w:tbl>
    <w:p w14:paraId="4ACC702B" w14:textId="77777777" w:rsidR="00D410A6" w:rsidRDefault="00D410A6" w:rsidP="00D410A6">
      <w:pPr>
        <w:pStyle w:val="Tablefin"/>
      </w:pPr>
    </w:p>
    <w:p w14:paraId="28744F37" w14:textId="06AA3553" w:rsidR="00D57853" w:rsidRPr="002B2394" w:rsidRDefault="00D57853" w:rsidP="00D57853">
      <w:pPr>
        <w:pStyle w:val="Note"/>
      </w:pPr>
      <w:r w:rsidRPr="002B2394">
        <w:t xml:space="preserve">Notes: </w:t>
      </w:r>
    </w:p>
    <w:p w14:paraId="110FA9EE" w14:textId="25E69AD2" w:rsidR="00D57853" w:rsidRPr="001F6E9A" w:rsidRDefault="00D57853" w:rsidP="00D57853">
      <w:pPr>
        <w:pStyle w:val="Note"/>
        <w:ind w:left="284" w:hanging="284"/>
        <w:rPr>
          <w:sz w:val="24"/>
          <w:highlight w:val="cyan"/>
        </w:rPr>
      </w:pPr>
      <w:r w:rsidRPr="002B2394">
        <w:t>•</w:t>
      </w:r>
      <w:r w:rsidRPr="002B2394">
        <w:tab/>
      </w:r>
      <w:r w:rsidRPr="001F6E9A">
        <w:t>This fuselage attenuation model is based on measurements made at 14.2 GHz (see Fig</w:t>
      </w:r>
      <w:r w:rsidR="001F6E9A" w:rsidRPr="001F6E9A">
        <w:t>.</w:t>
      </w:r>
      <w:r w:rsidRPr="001F6E9A">
        <w:t xml:space="preserve"> 3.6-14 in Report ITU-R </w:t>
      </w:r>
      <w:hyperlink r:id="rId19" w:history="1">
        <w:r w:rsidR="00215CAD" w:rsidRPr="00215CAD">
          <w:rPr>
            <w:rStyle w:val="Hyperlink"/>
            <w:color w:val="auto"/>
            <w:u w:val="none"/>
          </w:rPr>
          <w:t>M.2221</w:t>
        </w:r>
      </w:hyperlink>
      <w:r w:rsidRPr="001F6E9A">
        <w:t>)</w:t>
      </w:r>
      <w:r w:rsidR="00D410A6">
        <w:t>.</w:t>
      </w:r>
    </w:p>
    <w:p w14:paraId="20F6C4BD" w14:textId="7E92F404" w:rsidR="00D57853" w:rsidRPr="002B2394" w:rsidRDefault="00D57853" w:rsidP="00D57853">
      <w:pPr>
        <w:pStyle w:val="Note"/>
        <w:ind w:left="284" w:hanging="284"/>
      </w:pPr>
      <w:r w:rsidRPr="002B2394">
        <w:rPr>
          <w:b/>
          <w:bCs/>
        </w:rPr>
        <w:tab/>
      </w:r>
      <w:r w:rsidRPr="001F6E9A">
        <w:t xml:space="preserve">Tables </w:t>
      </w:r>
      <w:r w:rsidR="00923E37" w:rsidRPr="001F6E9A">
        <w:t>5</w:t>
      </w:r>
      <w:r w:rsidRPr="001F6E9A">
        <w:t xml:space="preserve"> and </w:t>
      </w:r>
      <w:r w:rsidR="00923E37" w:rsidRPr="001F6E9A">
        <w:t>6</w:t>
      </w:r>
      <w:r w:rsidRPr="002B2394">
        <w:t xml:space="preserve"> are taken from Part II of Annex 3 </w:t>
      </w:r>
      <w:r w:rsidR="00142D67">
        <w:t>to</w:t>
      </w:r>
      <w:r w:rsidRPr="002B2394">
        <w:t xml:space="preserve"> Resolution </w:t>
      </w:r>
      <w:r w:rsidRPr="002B2394">
        <w:rPr>
          <w:b/>
          <w:bCs/>
        </w:rPr>
        <w:t>169</w:t>
      </w:r>
      <w:r w:rsidRPr="002B2394">
        <w:t xml:space="preserve"> </w:t>
      </w:r>
      <w:r w:rsidRPr="002B2394">
        <w:rPr>
          <w:b/>
          <w:bCs/>
        </w:rPr>
        <w:t>(WRC-19)</w:t>
      </w:r>
      <w:r w:rsidRPr="002B2394">
        <w:rPr>
          <w:bCs/>
        </w:rPr>
        <w:t>.</w:t>
      </w:r>
      <w:r w:rsidRPr="002B2394">
        <w:rPr>
          <w:b/>
          <w:bCs/>
        </w:rPr>
        <w:t xml:space="preserve"> </w:t>
      </w:r>
      <w:r w:rsidRPr="002B2394">
        <w:t xml:space="preserve">The reference bandwidth for the sets of pfd limits included </w:t>
      </w:r>
      <w:r w:rsidRPr="00C9478A">
        <w:t xml:space="preserve">in Table </w:t>
      </w:r>
      <w:r w:rsidR="00C9478A">
        <w:t>5</w:t>
      </w:r>
      <w:r w:rsidRPr="00C9478A">
        <w:t xml:space="preserve"> and Table </w:t>
      </w:r>
      <w:r w:rsidR="00C9478A">
        <w:t>6</w:t>
      </w:r>
      <w:r w:rsidRPr="00C9478A">
        <w:t xml:space="preserve"> are</w:t>
      </w:r>
      <w:r w:rsidRPr="002B2394">
        <w:t xml:space="preserve"> 1 MHz and 14 MHz, respectively.</w:t>
      </w:r>
    </w:p>
    <w:p w14:paraId="35E63FC2" w14:textId="7E713D5E" w:rsidR="00D57853" w:rsidRPr="002B2394" w:rsidRDefault="00D57853" w:rsidP="00D57853">
      <w:pPr>
        <w:pStyle w:val="TableNo"/>
      </w:pPr>
      <w:r w:rsidRPr="002B2394">
        <w:t>TABLE 5</w:t>
      </w:r>
    </w:p>
    <w:p w14:paraId="5D28B8B0" w14:textId="77777777" w:rsidR="00D57853" w:rsidRDefault="00D57853" w:rsidP="00D57853">
      <w:pPr>
        <w:pStyle w:val="Tabletitle"/>
      </w:pPr>
      <w:r w:rsidRPr="002B2394">
        <w:t>Required conformance pfd mask for altitudes up to 3 km</w:t>
      </w:r>
    </w:p>
    <w:tbl>
      <w:tblPr>
        <w:tblStyle w:val="TableGrid"/>
        <w:tblW w:w="9639" w:type="dxa"/>
        <w:tblLook w:val="04A0" w:firstRow="1" w:lastRow="0" w:firstColumn="1" w:lastColumn="0" w:noHBand="0" w:noVBand="1"/>
      </w:tblPr>
      <w:tblGrid>
        <w:gridCol w:w="3542"/>
        <w:gridCol w:w="2696"/>
        <w:gridCol w:w="3401"/>
      </w:tblGrid>
      <w:tr w:rsidR="00AB7E9E" w:rsidRPr="0004640F" w14:paraId="6111EE27" w14:textId="77777777" w:rsidTr="00D410A6">
        <w:tc>
          <w:tcPr>
            <w:tcW w:w="3539" w:type="dxa"/>
          </w:tcPr>
          <w:p w14:paraId="01BA1A2F" w14:textId="33D4096F" w:rsidR="00AB7E9E" w:rsidRPr="009332BF" w:rsidRDefault="009C138F" w:rsidP="009C138F">
            <w:pPr>
              <w:pStyle w:val="Tabletext"/>
              <w:rPr>
                <w:rFonts w:ascii="Times New Roman" w:hAnsi="Times New Roman" w:cs="Times New Roman"/>
              </w:rPr>
            </w:pPr>
            <w:r w:rsidRPr="009332BF">
              <w:rPr>
                <w:rFonts w:ascii="Times New Roman" w:hAnsi="Times New Roman" w:cs="Times New Roman"/>
              </w:rPr>
              <w:t xml:space="preserve">pfd(δ) = </w:t>
            </w:r>
            <w:r w:rsidR="00D410A6">
              <w:rPr>
                <w:rFonts w:ascii="Times New Roman" w:hAnsi="Times New Roman" w:cs="Times New Roman"/>
              </w:rPr>
              <w:t>−</w:t>
            </w:r>
            <w:r w:rsidRPr="009332BF">
              <w:rPr>
                <w:rFonts w:ascii="Times New Roman" w:hAnsi="Times New Roman" w:cs="Times New Roman"/>
              </w:rPr>
              <w:t>136.2</w:t>
            </w:r>
          </w:p>
        </w:tc>
        <w:tc>
          <w:tcPr>
            <w:tcW w:w="2693" w:type="dxa"/>
          </w:tcPr>
          <w:p w14:paraId="5B8B3F3C" w14:textId="28A5EECB" w:rsidR="00AB7E9E" w:rsidRPr="009332BF" w:rsidRDefault="009C138F" w:rsidP="009C138F">
            <w:pPr>
              <w:pStyle w:val="Tabletext"/>
              <w:rPr>
                <w:rFonts w:ascii="Times New Roman" w:hAnsi="Times New Roman" w:cs="Times New Roman"/>
              </w:rPr>
            </w:pPr>
            <w:r w:rsidRPr="009332BF">
              <w:rPr>
                <w:rFonts w:ascii="Times New Roman" w:hAnsi="Times New Roman" w:cs="Times New Roman"/>
              </w:rPr>
              <w:t>(dB(W/(m</w:t>
            </w:r>
            <w:r w:rsidRPr="009332BF">
              <w:rPr>
                <w:rFonts w:ascii="Times New Roman" w:hAnsi="Times New Roman" w:cs="Times New Roman"/>
                <w:vertAlign w:val="superscript"/>
              </w:rPr>
              <w:t xml:space="preserve">2 </w:t>
            </w:r>
            <w:r w:rsidRPr="009332BF">
              <w:rPr>
                <w:rFonts w:ascii="Times New Roman" w:hAnsi="Times New Roman" w:cs="Times New Roman"/>
              </w:rPr>
              <w:sym w:font="Symbol" w:char="F0D7"/>
            </w:r>
            <w:r w:rsidRPr="009332BF">
              <w:rPr>
                <w:rFonts w:ascii="Times New Roman" w:hAnsi="Times New Roman" w:cs="Times New Roman"/>
              </w:rPr>
              <w:t xml:space="preserve"> 1 MHz)))</w:t>
            </w:r>
          </w:p>
        </w:tc>
        <w:tc>
          <w:tcPr>
            <w:tcW w:w="3397" w:type="dxa"/>
          </w:tcPr>
          <w:p w14:paraId="0805C98D" w14:textId="2845776B" w:rsidR="00AB7E9E" w:rsidRPr="009332BF" w:rsidRDefault="009C138F" w:rsidP="00191D57">
            <w:pPr>
              <w:tabs>
                <w:tab w:val="clear" w:pos="794"/>
                <w:tab w:val="clear" w:pos="1191"/>
                <w:tab w:val="clear" w:pos="1588"/>
                <w:tab w:val="right" w:pos="882"/>
                <w:tab w:val="left" w:pos="1023"/>
              </w:tabs>
              <w:rPr>
                <w:rFonts w:ascii="Times New Roman" w:hAnsi="Times New Roman" w:cs="Times New Roman"/>
              </w:rPr>
            </w:pPr>
            <w:r w:rsidRPr="009332BF">
              <w:rPr>
                <w:rFonts w:ascii="Times New Roman" w:hAnsi="Times New Roman" w:cs="Times New Roman"/>
              </w:rPr>
              <w:t>for</w:t>
            </w:r>
            <w:r w:rsidRPr="009332BF">
              <w:rPr>
                <w:rFonts w:ascii="Times New Roman" w:hAnsi="Times New Roman" w:cs="Times New Roman"/>
              </w:rPr>
              <w:tab/>
              <w:t>0°</w:t>
            </w:r>
            <w:r w:rsidR="00DA16F9" w:rsidRPr="009332BF">
              <w:rPr>
                <w:rFonts w:ascii="Times New Roman" w:hAnsi="Times New Roman" w:cs="Times New Roman"/>
              </w:rPr>
              <w:t xml:space="preserve"> </w:t>
            </w:r>
            <w:r w:rsidR="00C80791" w:rsidRPr="009332BF">
              <w:rPr>
                <w:rFonts w:ascii="Times New Roman" w:hAnsi="Times New Roman" w:cs="Times New Roman"/>
              </w:rPr>
              <w:tab/>
            </w:r>
            <w:r w:rsidRPr="009332BF">
              <w:rPr>
                <w:rFonts w:ascii="Times New Roman" w:hAnsi="Times New Roman" w:cs="Times New Roman"/>
              </w:rPr>
              <w:t>≤ δ ≤ 0.01°</w:t>
            </w:r>
          </w:p>
        </w:tc>
      </w:tr>
      <w:tr w:rsidR="00891ECC" w:rsidRPr="0004640F" w14:paraId="77E3BA91" w14:textId="77777777" w:rsidTr="00D410A6">
        <w:tc>
          <w:tcPr>
            <w:tcW w:w="3539" w:type="dxa"/>
          </w:tcPr>
          <w:p w14:paraId="07EA3666" w14:textId="29E00AFF" w:rsidR="00891ECC" w:rsidRPr="009332BF" w:rsidRDefault="00891ECC" w:rsidP="00891ECC">
            <w:pPr>
              <w:pStyle w:val="Tabletext"/>
              <w:rPr>
                <w:rFonts w:ascii="Times New Roman" w:hAnsi="Times New Roman" w:cs="Times New Roman"/>
              </w:rPr>
            </w:pPr>
            <w:r w:rsidRPr="009332BF">
              <w:rPr>
                <w:rFonts w:ascii="Times New Roman" w:hAnsi="Times New Roman" w:cs="Times New Roman"/>
              </w:rPr>
              <w:t>pfd</w:t>
            </w:r>
            <w:r w:rsidRPr="009332BF">
              <w:rPr>
                <w:rFonts w:ascii="Times New Roman" w:hAnsi="Times New Roman" w:cs="Times New Roman"/>
                <w:szCs w:val="24"/>
              </w:rPr>
              <w:t>(</w:t>
            </w:r>
            <w:r w:rsidRPr="009332BF">
              <w:rPr>
                <w:rFonts w:ascii="Times New Roman" w:hAnsi="Times New Roman" w:cs="Times New Roman"/>
              </w:rPr>
              <w:t>δ</w:t>
            </w:r>
            <w:r w:rsidRPr="009332BF">
              <w:rPr>
                <w:rFonts w:ascii="Times New Roman" w:hAnsi="Times New Roman" w:cs="Times New Roman"/>
                <w:szCs w:val="24"/>
              </w:rPr>
              <w:t xml:space="preserve">) = </w:t>
            </w:r>
            <w:r w:rsidR="00D410A6">
              <w:rPr>
                <w:rFonts w:ascii="Times New Roman" w:hAnsi="Times New Roman" w:cs="Times New Roman"/>
              </w:rPr>
              <w:t>−</w:t>
            </w:r>
            <w:r w:rsidRPr="009332BF">
              <w:rPr>
                <w:rFonts w:ascii="Times New Roman" w:hAnsi="Times New Roman" w:cs="Times New Roman"/>
                <w:szCs w:val="24"/>
              </w:rPr>
              <w:t>132.4 + 1.9 ∙ log</w:t>
            </w:r>
            <w:r w:rsidRPr="009332BF">
              <w:rPr>
                <w:rFonts w:ascii="Times New Roman" w:hAnsi="Times New Roman" w:cs="Times New Roman"/>
              </w:rPr>
              <w:t xml:space="preserve"> δ</w:t>
            </w:r>
          </w:p>
        </w:tc>
        <w:tc>
          <w:tcPr>
            <w:tcW w:w="2693" w:type="dxa"/>
          </w:tcPr>
          <w:p w14:paraId="3F358D91" w14:textId="72F3D939" w:rsidR="00891ECC" w:rsidRPr="009332BF" w:rsidRDefault="00891ECC" w:rsidP="00891ECC">
            <w:pPr>
              <w:pStyle w:val="Tabletext"/>
              <w:rPr>
                <w:rFonts w:ascii="Times New Roman" w:hAnsi="Times New Roman" w:cs="Times New Roman"/>
              </w:rPr>
            </w:pPr>
            <w:r w:rsidRPr="009332BF">
              <w:rPr>
                <w:rFonts w:ascii="Times New Roman" w:hAnsi="Times New Roman" w:cs="Times New Roman"/>
              </w:rPr>
              <w:t>(dB(W/(m</w:t>
            </w:r>
            <w:r w:rsidRPr="009332BF">
              <w:rPr>
                <w:rFonts w:ascii="Times New Roman" w:hAnsi="Times New Roman" w:cs="Times New Roman"/>
                <w:vertAlign w:val="superscript"/>
              </w:rPr>
              <w:t xml:space="preserve">2 </w:t>
            </w:r>
            <w:r w:rsidRPr="009332BF">
              <w:rPr>
                <w:rFonts w:ascii="Times New Roman" w:hAnsi="Times New Roman" w:cs="Times New Roman"/>
              </w:rPr>
              <w:sym w:font="Symbol" w:char="F0D7"/>
            </w:r>
            <w:r w:rsidRPr="009332BF">
              <w:rPr>
                <w:rFonts w:ascii="Times New Roman" w:hAnsi="Times New Roman" w:cs="Times New Roman"/>
              </w:rPr>
              <w:t xml:space="preserve"> 1 MHz)))</w:t>
            </w:r>
          </w:p>
        </w:tc>
        <w:tc>
          <w:tcPr>
            <w:tcW w:w="3397" w:type="dxa"/>
          </w:tcPr>
          <w:p w14:paraId="0484DB75" w14:textId="1D10D718" w:rsidR="00891ECC" w:rsidRPr="009332BF" w:rsidRDefault="00891ECC" w:rsidP="00191D57">
            <w:pPr>
              <w:tabs>
                <w:tab w:val="clear" w:pos="794"/>
                <w:tab w:val="clear" w:pos="1191"/>
                <w:tab w:val="clear" w:pos="1588"/>
                <w:tab w:val="right" w:pos="882"/>
                <w:tab w:val="left" w:pos="1023"/>
              </w:tabs>
              <w:rPr>
                <w:rFonts w:ascii="Times New Roman" w:hAnsi="Times New Roman" w:cs="Times New Roman"/>
              </w:rPr>
            </w:pPr>
            <w:r w:rsidRPr="009332BF">
              <w:rPr>
                <w:rFonts w:ascii="Times New Roman" w:hAnsi="Times New Roman" w:cs="Times New Roman"/>
                <w:szCs w:val="24"/>
              </w:rPr>
              <w:t>for</w:t>
            </w:r>
            <w:r w:rsidR="00DA16F9" w:rsidRPr="009332BF">
              <w:rPr>
                <w:rFonts w:ascii="Times New Roman" w:hAnsi="Times New Roman" w:cs="Times New Roman"/>
                <w:szCs w:val="24"/>
              </w:rPr>
              <w:t xml:space="preserve"> </w:t>
            </w:r>
            <w:r w:rsidR="00EF6D87" w:rsidRPr="009332BF">
              <w:rPr>
                <w:rFonts w:ascii="Times New Roman" w:hAnsi="Times New Roman" w:cs="Times New Roman"/>
                <w:szCs w:val="24"/>
              </w:rPr>
              <w:tab/>
            </w:r>
            <w:r w:rsidRPr="009332BF">
              <w:rPr>
                <w:rFonts w:ascii="Times New Roman" w:hAnsi="Times New Roman" w:cs="Times New Roman"/>
                <w:szCs w:val="24"/>
              </w:rPr>
              <w:t>0.01°</w:t>
            </w:r>
            <w:r w:rsidR="00C80791" w:rsidRPr="009332BF">
              <w:rPr>
                <w:rFonts w:ascii="Times New Roman" w:hAnsi="Times New Roman" w:cs="Times New Roman"/>
                <w:szCs w:val="24"/>
              </w:rPr>
              <w:tab/>
            </w:r>
            <w:r w:rsidRPr="009332BF">
              <w:rPr>
                <w:rFonts w:ascii="Times New Roman" w:hAnsi="Times New Roman" w:cs="Times New Roman"/>
                <w:szCs w:val="24"/>
              </w:rPr>
              <w:t xml:space="preserve">&lt; </w:t>
            </w:r>
            <w:r w:rsidRPr="009332BF">
              <w:rPr>
                <w:rFonts w:ascii="Times New Roman" w:hAnsi="Times New Roman" w:cs="Times New Roman"/>
              </w:rPr>
              <w:t>δ</w:t>
            </w:r>
            <w:r w:rsidRPr="009332BF">
              <w:rPr>
                <w:rFonts w:ascii="Times New Roman" w:hAnsi="Times New Roman" w:cs="Times New Roman"/>
                <w:szCs w:val="24"/>
              </w:rPr>
              <w:t xml:space="preserve"> ≤ 0.3°</w:t>
            </w:r>
          </w:p>
        </w:tc>
      </w:tr>
      <w:tr w:rsidR="00891ECC" w:rsidRPr="0004640F" w14:paraId="4F890E91" w14:textId="77777777" w:rsidTr="00D410A6">
        <w:tc>
          <w:tcPr>
            <w:tcW w:w="3539" w:type="dxa"/>
          </w:tcPr>
          <w:p w14:paraId="76794D2D" w14:textId="4C9E7FD9" w:rsidR="00891ECC" w:rsidRPr="009332BF" w:rsidRDefault="00891ECC" w:rsidP="00891ECC">
            <w:pPr>
              <w:pStyle w:val="Tabletext"/>
              <w:rPr>
                <w:rFonts w:ascii="Times New Roman" w:hAnsi="Times New Roman" w:cs="Times New Roman"/>
              </w:rPr>
            </w:pPr>
            <w:r w:rsidRPr="009332BF">
              <w:rPr>
                <w:rFonts w:ascii="Times New Roman" w:hAnsi="Times New Roman" w:cs="Times New Roman"/>
              </w:rPr>
              <w:t>pfd</w:t>
            </w:r>
            <w:r w:rsidRPr="009332BF">
              <w:rPr>
                <w:rFonts w:ascii="Times New Roman" w:hAnsi="Times New Roman" w:cs="Times New Roman"/>
                <w:szCs w:val="24"/>
              </w:rPr>
              <w:t>(</w:t>
            </w:r>
            <w:r w:rsidRPr="009332BF">
              <w:rPr>
                <w:rFonts w:ascii="Times New Roman" w:hAnsi="Times New Roman" w:cs="Times New Roman"/>
              </w:rPr>
              <w:t>δ</w:t>
            </w:r>
            <w:r w:rsidRPr="009332BF">
              <w:rPr>
                <w:rFonts w:ascii="Times New Roman" w:hAnsi="Times New Roman" w:cs="Times New Roman"/>
                <w:szCs w:val="24"/>
              </w:rPr>
              <w:t xml:space="preserve">) = </w:t>
            </w:r>
            <w:r w:rsidR="00D410A6">
              <w:rPr>
                <w:rFonts w:ascii="Times New Roman" w:hAnsi="Times New Roman" w:cs="Times New Roman"/>
              </w:rPr>
              <w:t>−</w:t>
            </w:r>
            <w:r w:rsidRPr="009332BF">
              <w:rPr>
                <w:rFonts w:ascii="Times New Roman" w:hAnsi="Times New Roman" w:cs="Times New Roman"/>
                <w:szCs w:val="24"/>
              </w:rPr>
              <w:t>127.7 + 11 ∙ log</w:t>
            </w:r>
            <w:r w:rsidRPr="009332BF">
              <w:rPr>
                <w:rFonts w:ascii="Times New Roman" w:hAnsi="Times New Roman" w:cs="Times New Roman"/>
              </w:rPr>
              <w:t xml:space="preserve"> δ</w:t>
            </w:r>
          </w:p>
        </w:tc>
        <w:tc>
          <w:tcPr>
            <w:tcW w:w="2693" w:type="dxa"/>
          </w:tcPr>
          <w:p w14:paraId="2692A4F8" w14:textId="0FE15619" w:rsidR="00891ECC" w:rsidRPr="009332BF" w:rsidRDefault="00891ECC" w:rsidP="00891ECC">
            <w:pPr>
              <w:pStyle w:val="Tabletext"/>
              <w:rPr>
                <w:rFonts w:ascii="Times New Roman" w:hAnsi="Times New Roman" w:cs="Times New Roman"/>
              </w:rPr>
            </w:pPr>
            <w:r w:rsidRPr="009332BF">
              <w:rPr>
                <w:rFonts w:ascii="Times New Roman" w:hAnsi="Times New Roman" w:cs="Times New Roman"/>
              </w:rPr>
              <w:t>(dB(W/(m</w:t>
            </w:r>
            <w:r w:rsidRPr="009332BF">
              <w:rPr>
                <w:rFonts w:ascii="Times New Roman" w:hAnsi="Times New Roman" w:cs="Times New Roman"/>
                <w:vertAlign w:val="superscript"/>
              </w:rPr>
              <w:t xml:space="preserve">2 </w:t>
            </w:r>
            <w:r w:rsidRPr="009332BF">
              <w:rPr>
                <w:rFonts w:ascii="Times New Roman" w:hAnsi="Times New Roman" w:cs="Times New Roman"/>
              </w:rPr>
              <w:sym w:font="Symbol" w:char="F0D7"/>
            </w:r>
            <w:r w:rsidRPr="009332BF">
              <w:rPr>
                <w:rFonts w:ascii="Times New Roman" w:hAnsi="Times New Roman" w:cs="Times New Roman"/>
              </w:rPr>
              <w:t xml:space="preserve"> 1 MHz)))</w:t>
            </w:r>
          </w:p>
        </w:tc>
        <w:tc>
          <w:tcPr>
            <w:tcW w:w="3397" w:type="dxa"/>
          </w:tcPr>
          <w:p w14:paraId="62CF8E0A" w14:textId="0DF2AC63" w:rsidR="00891ECC" w:rsidRPr="009332BF" w:rsidRDefault="00891ECC" w:rsidP="00191D57">
            <w:pPr>
              <w:tabs>
                <w:tab w:val="clear" w:pos="794"/>
                <w:tab w:val="clear" w:pos="1191"/>
                <w:tab w:val="clear" w:pos="1588"/>
                <w:tab w:val="right" w:pos="882"/>
                <w:tab w:val="left" w:pos="1023"/>
              </w:tabs>
              <w:rPr>
                <w:rFonts w:ascii="Times New Roman" w:hAnsi="Times New Roman" w:cs="Times New Roman"/>
              </w:rPr>
            </w:pPr>
            <w:r w:rsidRPr="009332BF">
              <w:rPr>
                <w:rFonts w:ascii="Times New Roman" w:hAnsi="Times New Roman" w:cs="Times New Roman"/>
                <w:szCs w:val="24"/>
              </w:rPr>
              <w:t>for</w:t>
            </w:r>
            <w:r w:rsidR="00DA16F9" w:rsidRPr="009332BF">
              <w:rPr>
                <w:rFonts w:ascii="Times New Roman" w:hAnsi="Times New Roman" w:cs="Times New Roman"/>
                <w:szCs w:val="24"/>
              </w:rPr>
              <w:t xml:space="preserve"> </w:t>
            </w:r>
            <w:r w:rsidR="00EF6D87" w:rsidRPr="009332BF">
              <w:rPr>
                <w:rFonts w:ascii="Times New Roman" w:hAnsi="Times New Roman" w:cs="Times New Roman"/>
                <w:szCs w:val="24"/>
              </w:rPr>
              <w:tab/>
            </w:r>
            <w:r w:rsidRPr="009332BF">
              <w:rPr>
                <w:rFonts w:ascii="Times New Roman" w:hAnsi="Times New Roman" w:cs="Times New Roman"/>
                <w:szCs w:val="24"/>
              </w:rPr>
              <w:t>0.3°</w:t>
            </w:r>
            <w:r w:rsidRPr="009332BF">
              <w:rPr>
                <w:rFonts w:ascii="Times New Roman" w:hAnsi="Times New Roman" w:cs="Times New Roman"/>
                <w:szCs w:val="24"/>
              </w:rPr>
              <w:tab/>
              <w:t xml:space="preserve">&lt; </w:t>
            </w:r>
            <w:r w:rsidRPr="009332BF">
              <w:rPr>
                <w:rFonts w:ascii="Times New Roman" w:hAnsi="Times New Roman" w:cs="Times New Roman"/>
              </w:rPr>
              <w:t>δ</w:t>
            </w:r>
            <w:r w:rsidRPr="009332BF">
              <w:rPr>
                <w:rFonts w:ascii="Times New Roman" w:hAnsi="Times New Roman" w:cs="Times New Roman"/>
                <w:szCs w:val="24"/>
              </w:rPr>
              <w:t xml:space="preserve"> ≤ 1°</w:t>
            </w:r>
          </w:p>
        </w:tc>
      </w:tr>
      <w:tr w:rsidR="00891ECC" w:rsidRPr="0004640F" w14:paraId="69D6A19D" w14:textId="77777777" w:rsidTr="00D410A6">
        <w:tc>
          <w:tcPr>
            <w:tcW w:w="3539" w:type="dxa"/>
          </w:tcPr>
          <w:p w14:paraId="5800B0F5" w14:textId="4A743DBC" w:rsidR="00891ECC" w:rsidRPr="009332BF" w:rsidRDefault="00891ECC" w:rsidP="00891ECC">
            <w:pPr>
              <w:pStyle w:val="Tabletext"/>
              <w:rPr>
                <w:rFonts w:ascii="Times New Roman" w:hAnsi="Times New Roman" w:cs="Times New Roman"/>
              </w:rPr>
            </w:pPr>
            <w:r w:rsidRPr="009332BF">
              <w:rPr>
                <w:rFonts w:ascii="Times New Roman" w:hAnsi="Times New Roman" w:cs="Times New Roman"/>
              </w:rPr>
              <w:t>pfd</w:t>
            </w:r>
            <w:r w:rsidRPr="009332BF">
              <w:rPr>
                <w:rFonts w:ascii="Times New Roman" w:hAnsi="Times New Roman" w:cs="Times New Roman"/>
                <w:szCs w:val="24"/>
              </w:rPr>
              <w:t>(</w:t>
            </w:r>
            <w:r w:rsidRPr="009332BF">
              <w:rPr>
                <w:rFonts w:ascii="Times New Roman" w:hAnsi="Times New Roman" w:cs="Times New Roman"/>
              </w:rPr>
              <w:t>δ</w:t>
            </w:r>
            <w:r w:rsidRPr="009332BF">
              <w:rPr>
                <w:rFonts w:ascii="Times New Roman" w:hAnsi="Times New Roman" w:cs="Times New Roman"/>
                <w:szCs w:val="24"/>
              </w:rPr>
              <w:t>) = −127.7 + 18 ∙ log</w:t>
            </w:r>
            <w:r w:rsidRPr="009332BF">
              <w:rPr>
                <w:rFonts w:ascii="Times New Roman" w:hAnsi="Times New Roman" w:cs="Times New Roman"/>
              </w:rPr>
              <w:t xml:space="preserve"> δ</w:t>
            </w:r>
          </w:p>
        </w:tc>
        <w:tc>
          <w:tcPr>
            <w:tcW w:w="2693" w:type="dxa"/>
          </w:tcPr>
          <w:p w14:paraId="2D919081" w14:textId="52B0B042" w:rsidR="00891ECC" w:rsidRPr="009332BF" w:rsidRDefault="00891ECC" w:rsidP="00891ECC">
            <w:pPr>
              <w:pStyle w:val="Tabletext"/>
              <w:rPr>
                <w:rFonts w:ascii="Times New Roman" w:hAnsi="Times New Roman" w:cs="Times New Roman"/>
              </w:rPr>
            </w:pPr>
            <w:r w:rsidRPr="009332BF">
              <w:rPr>
                <w:rFonts w:ascii="Times New Roman" w:hAnsi="Times New Roman" w:cs="Times New Roman"/>
              </w:rPr>
              <w:t>(dB(W/(m</w:t>
            </w:r>
            <w:r w:rsidRPr="009332BF">
              <w:rPr>
                <w:rFonts w:ascii="Times New Roman" w:hAnsi="Times New Roman" w:cs="Times New Roman"/>
                <w:vertAlign w:val="superscript"/>
              </w:rPr>
              <w:t xml:space="preserve">2 </w:t>
            </w:r>
            <w:r w:rsidRPr="009332BF">
              <w:rPr>
                <w:rFonts w:ascii="Times New Roman" w:hAnsi="Times New Roman" w:cs="Times New Roman"/>
              </w:rPr>
              <w:sym w:font="Symbol" w:char="F0D7"/>
            </w:r>
            <w:r w:rsidRPr="009332BF">
              <w:rPr>
                <w:rFonts w:ascii="Times New Roman" w:hAnsi="Times New Roman" w:cs="Times New Roman"/>
              </w:rPr>
              <w:t xml:space="preserve"> 1 MHz)))</w:t>
            </w:r>
          </w:p>
        </w:tc>
        <w:tc>
          <w:tcPr>
            <w:tcW w:w="3397" w:type="dxa"/>
          </w:tcPr>
          <w:p w14:paraId="4461751D" w14:textId="711C0EF7" w:rsidR="00891ECC" w:rsidRPr="009332BF" w:rsidRDefault="00891ECC" w:rsidP="00A916A8">
            <w:pPr>
              <w:tabs>
                <w:tab w:val="clear" w:pos="794"/>
                <w:tab w:val="clear" w:pos="1191"/>
                <w:tab w:val="clear" w:pos="1588"/>
                <w:tab w:val="right" w:pos="882"/>
                <w:tab w:val="left" w:pos="1023"/>
              </w:tabs>
              <w:rPr>
                <w:rFonts w:ascii="Times New Roman" w:hAnsi="Times New Roman" w:cs="Times New Roman"/>
              </w:rPr>
            </w:pPr>
            <w:r w:rsidRPr="009332BF">
              <w:rPr>
                <w:rFonts w:ascii="Times New Roman" w:hAnsi="Times New Roman" w:cs="Times New Roman"/>
                <w:szCs w:val="24"/>
              </w:rPr>
              <w:t>for</w:t>
            </w:r>
            <w:r w:rsidR="00DA16F9" w:rsidRPr="009332BF">
              <w:rPr>
                <w:rFonts w:ascii="Times New Roman" w:hAnsi="Times New Roman" w:cs="Times New Roman"/>
                <w:szCs w:val="24"/>
              </w:rPr>
              <w:t xml:space="preserve"> </w:t>
            </w:r>
            <w:r w:rsidR="00EF6D87" w:rsidRPr="009332BF">
              <w:rPr>
                <w:rFonts w:ascii="Times New Roman" w:hAnsi="Times New Roman" w:cs="Times New Roman"/>
                <w:szCs w:val="24"/>
              </w:rPr>
              <w:tab/>
            </w:r>
            <w:r w:rsidRPr="009332BF">
              <w:rPr>
                <w:rFonts w:ascii="Times New Roman" w:hAnsi="Times New Roman" w:cs="Times New Roman"/>
                <w:szCs w:val="24"/>
              </w:rPr>
              <w:t>1°</w:t>
            </w:r>
            <w:r w:rsidR="0004640F" w:rsidRPr="009332BF">
              <w:rPr>
                <w:rFonts w:ascii="Times New Roman" w:hAnsi="Times New Roman" w:cs="Times New Roman"/>
                <w:szCs w:val="24"/>
              </w:rPr>
              <w:t xml:space="preserve"> </w:t>
            </w:r>
            <w:r w:rsidR="00C80791" w:rsidRPr="009332BF">
              <w:rPr>
                <w:rFonts w:ascii="Times New Roman" w:hAnsi="Times New Roman" w:cs="Times New Roman"/>
                <w:szCs w:val="24"/>
              </w:rPr>
              <w:tab/>
            </w:r>
            <w:r w:rsidRPr="009332BF">
              <w:rPr>
                <w:rFonts w:ascii="Times New Roman" w:hAnsi="Times New Roman" w:cs="Times New Roman"/>
                <w:szCs w:val="24"/>
              </w:rPr>
              <w:t xml:space="preserve">&lt; </w:t>
            </w:r>
            <w:r w:rsidRPr="009332BF">
              <w:rPr>
                <w:rFonts w:ascii="Times New Roman" w:hAnsi="Times New Roman" w:cs="Times New Roman"/>
              </w:rPr>
              <w:t>δ</w:t>
            </w:r>
            <w:r w:rsidRPr="009332BF">
              <w:rPr>
                <w:rFonts w:ascii="Times New Roman" w:hAnsi="Times New Roman" w:cs="Times New Roman"/>
                <w:szCs w:val="24"/>
              </w:rPr>
              <w:t xml:space="preserve"> ≤ 12.4°</w:t>
            </w:r>
          </w:p>
        </w:tc>
      </w:tr>
      <w:tr w:rsidR="00891ECC" w:rsidRPr="0004640F" w14:paraId="63E0FD9E" w14:textId="77777777" w:rsidTr="00D410A6">
        <w:tc>
          <w:tcPr>
            <w:tcW w:w="3539" w:type="dxa"/>
          </w:tcPr>
          <w:p w14:paraId="6A02FA32" w14:textId="6D45E413" w:rsidR="00891ECC" w:rsidRPr="009332BF" w:rsidRDefault="00891ECC" w:rsidP="00891ECC">
            <w:pPr>
              <w:pStyle w:val="Tabletext"/>
              <w:rPr>
                <w:rFonts w:ascii="Times New Roman" w:hAnsi="Times New Roman" w:cs="Times New Roman"/>
              </w:rPr>
            </w:pPr>
            <w:r w:rsidRPr="009332BF">
              <w:rPr>
                <w:rFonts w:ascii="Times New Roman" w:hAnsi="Times New Roman" w:cs="Times New Roman"/>
              </w:rPr>
              <w:t>pfd(δ) = −108</w:t>
            </w:r>
          </w:p>
        </w:tc>
        <w:tc>
          <w:tcPr>
            <w:tcW w:w="2693" w:type="dxa"/>
          </w:tcPr>
          <w:p w14:paraId="0F453B2A" w14:textId="5F66B023" w:rsidR="00891ECC" w:rsidRPr="009332BF" w:rsidRDefault="00891ECC" w:rsidP="00891ECC">
            <w:pPr>
              <w:pStyle w:val="Tabletext"/>
              <w:rPr>
                <w:rFonts w:ascii="Times New Roman" w:hAnsi="Times New Roman" w:cs="Times New Roman"/>
              </w:rPr>
            </w:pPr>
            <w:r w:rsidRPr="009332BF">
              <w:rPr>
                <w:rFonts w:ascii="Times New Roman" w:hAnsi="Times New Roman" w:cs="Times New Roman"/>
              </w:rPr>
              <w:t>(dB(W/(m</w:t>
            </w:r>
            <w:r w:rsidRPr="009332BF">
              <w:rPr>
                <w:rFonts w:ascii="Times New Roman" w:hAnsi="Times New Roman" w:cs="Times New Roman"/>
                <w:vertAlign w:val="superscript"/>
              </w:rPr>
              <w:t xml:space="preserve">2 </w:t>
            </w:r>
            <w:r w:rsidRPr="009332BF">
              <w:rPr>
                <w:rFonts w:ascii="Times New Roman" w:hAnsi="Times New Roman" w:cs="Times New Roman"/>
              </w:rPr>
              <w:sym w:font="Symbol" w:char="F0D7"/>
            </w:r>
            <w:r w:rsidRPr="009332BF">
              <w:rPr>
                <w:rFonts w:ascii="Times New Roman" w:hAnsi="Times New Roman" w:cs="Times New Roman"/>
              </w:rPr>
              <w:t xml:space="preserve"> 1 MHz)))</w:t>
            </w:r>
          </w:p>
        </w:tc>
        <w:tc>
          <w:tcPr>
            <w:tcW w:w="3397" w:type="dxa"/>
          </w:tcPr>
          <w:p w14:paraId="6DFB7C6B" w14:textId="4C2FB51F" w:rsidR="00891ECC" w:rsidRPr="009332BF" w:rsidRDefault="00891ECC" w:rsidP="00191D57">
            <w:pPr>
              <w:tabs>
                <w:tab w:val="clear" w:pos="794"/>
                <w:tab w:val="clear" w:pos="1191"/>
                <w:tab w:val="clear" w:pos="1588"/>
                <w:tab w:val="right" w:pos="882"/>
                <w:tab w:val="left" w:pos="1023"/>
              </w:tabs>
              <w:rPr>
                <w:rFonts w:ascii="Times New Roman" w:hAnsi="Times New Roman" w:cs="Times New Roman"/>
              </w:rPr>
            </w:pPr>
            <w:r w:rsidRPr="009332BF">
              <w:rPr>
                <w:rFonts w:ascii="Times New Roman" w:hAnsi="Times New Roman" w:cs="Times New Roman"/>
              </w:rPr>
              <w:t xml:space="preserve">for </w:t>
            </w:r>
            <w:r w:rsidR="00EF6D87" w:rsidRPr="009332BF">
              <w:rPr>
                <w:rFonts w:ascii="Times New Roman" w:hAnsi="Times New Roman" w:cs="Times New Roman"/>
              </w:rPr>
              <w:tab/>
            </w:r>
            <w:r w:rsidRPr="009332BF">
              <w:rPr>
                <w:rFonts w:ascii="Times New Roman" w:hAnsi="Times New Roman" w:cs="Times New Roman"/>
              </w:rPr>
              <w:t>12.4°</w:t>
            </w:r>
            <w:r w:rsidR="00C80791" w:rsidRPr="009332BF">
              <w:rPr>
                <w:rFonts w:ascii="Times New Roman" w:hAnsi="Times New Roman" w:cs="Times New Roman"/>
              </w:rPr>
              <w:t xml:space="preserve"> </w:t>
            </w:r>
            <w:r w:rsidR="00C80791" w:rsidRPr="009332BF">
              <w:rPr>
                <w:rFonts w:ascii="Times New Roman" w:hAnsi="Times New Roman" w:cs="Times New Roman"/>
              </w:rPr>
              <w:tab/>
            </w:r>
            <w:r w:rsidRPr="009332BF">
              <w:rPr>
                <w:rFonts w:ascii="Times New Roman" w:hAnsi="Times New Roman" w:cs="Times New Roman"/>
              </w:rPr>
              <w:t>&lt; δ ≤ 90°</w:t>
            </w:r>
          </w:p>
        </w:tc>
      </w:tr>
    </w:tbl>
    <w:p w14:paraId="7F27B8C9" w14:textId="77777777" w:rsidR="00D57853" w:rsidRDefault="00D57853" w:rsidP="00D57853">
      <w:pPr>
        <w:pStyle w:val="Tablefin"/>
      </w:pPr>
    </w:p>
    <w:p w14:paraId="31E8E684" w14:textId="55459500" w:rsidR="00D57853" w:rsidRPr="002B2394" w:rsidRDefault="00D57853" w:rsidP="00D410A6">
      <w:pPr>
        <w:pStyle w:val="TableNo"/>
        <w:keepLines/>
      </w:pPr>
      <w:r w:rsidRPr="002B2394">
        <w:lastRenderedPageBreak/>
        <w:t xml:space="preserve">TABLE </w:t>
      </w:r>
      <w:r w:rsidR="009332BF">
        <w:t>6</w:t>
      </w:r>
    </w:p>
    <w:p w14:paraId="4EE01438" w14:textId="77777777" w:rsidR="00D57853" w:rsidRPr="002B2394" w:rsidRDefault="00D57853" w:rsidP="00D410A6">
      <w:pPr>
        <w:pStyle w:val="Tabletitle"/>
        <w:keepLines/>
      </w:pPr>
      <w:r w:rsidRPr="002B2394">
        <w:t>Required conformance pfd mask for altitudes above 3 km</w:t>
      </w:r>
    </w:p>
    <w:tbl>
      <w:tblPr>
        <w:tblStyle w:val="TableGrid"/>
        <w:tblW w:w="0" w:type="auto"/>
        <w:tblLook w:val="04A0" w:firstRow="1" w:lastRow="0" w:firstColumn="1" w:lastColumn="0" w:noHBand="0" w:noVBand="1"/>
      </w:tblPr>
      <w:tblGrid>
        <w:gridCol w:w="3539"/>
        <w:gridCol w:w="2693"/>
        <w:gridCol w:w="3397"/>
      </w:tblGrid>
      <w:tr w:rsidR="00F15E16" w:rsidRPr="00AC1EF0" w14:paraId="306824A8" w14:textId="77777777" w:rsidTr="007420B2">
        <w:tc>
          <w:tcPr>
            <w:tcW w:w="3539" w:type="dxa"/>
          </w:tcPr>
          <w:p w14:paraId="443C2B45" w14:textId="7598A78A" w:rsidR="00F15E16" w:rsidRPr="00AC1EF0" w:rsidRDefault="00F15E16" w:rsidP="00D410A6">
            <w:pPr>
              <w:keepNext/>
              <w:keepLines/>
              <w:rPr>
                <w:rFonts w:ascii="Times New Roman" w:hAnsi="Times New Roman" w:cs="Times New Roman"/>
              </w:rPr>
            </w:pPr>
            <w:r w:rsidRPr="00AC1EF0">
              <w:rPr>
                <w:rFonts w:ascii="Times New Roman" w:hAnsi="Times New Roman" w:cs="Times New Roman"/>
              </w:rPr>
              <w:t>pfd(δ) = −124.7</w:t>
            </w:r>
          </w:p>
        </w:tc>
        <w:tc>
          <w:tcPr>
            <w:tcW w:w="2693" w:type="dxa"/>
          </w:tcPr>
          <w:p w14:paraId="5354CE1B" w14:textId="3CFBCAA7" w:rsidR="00F15E16" w:rsidRPr="00AC1EF0" w:rsidRDefault="00F15E16" w:rsidP="00D410A6">
            <w:pPr>
              <w:keepNext/>
              <w:keepLines/>
              <w:rPr>
                <w:rFonts w:ascii="Times New Roman" w:hAnsi="Times New Roman" w:cs="Times New Roman"/>
                <w:sz w:val="22"/>
              </w:rPr>
            </w:pPr>
            <w:r w:rsidRPr="00AC1EF0">
              <w:rPr>
                <w:rFonts w:ascii="Times New Roman" w:hAnsi="Times New Roman" w:cs="Times New Roman"/>
                <w:sz w:val="22"/>
              </w:rPr>
              <w:t>(dB(W/(m</w:t>
            </w:r>
            <w:r w:rsidRPr="00AC1EF0">
              <w:rPr>
                <w:rFonts w:ascii="Times New Roman" w:hAnsi="Times New Roman" w:cs="Times New Roman"/>
                <w:sz w:val="22"/>
                <w:vertAlign w:val="superscript"/>
              </w:rPr>
              <w:t xml:space="preserve">2 </w:t>
            </w:r>
            <w:r w:rsidRPr="00AC1EF0">
              <w:rPr>
                <w:rFonts w:ascii="Times New Roman" w:hAnsi="Times New Roman" w:cs="Times New Roman"/>
                <w:sz w:val="22"/>
              </w:rPr>
              <w:sym w:font="Symbol" w:char="F0D7"/>
            </w:r>
            <w:r w:rsidRPr="00AC1EF0">
              <w:rPr>
                <w:rFonts w:ascii="Times New Roman" w:hAnsi="Times New Roman" w:cs="Times New Roman"/>
                <w:sz w:val="22"/>
              </w:rPr>
              <w:t xml:space="preserve"> 14 MHz)))</w:t>
            </w:r>
          </w:p>
        </w:tc>
        <w:tc>
          <w:tcPr>
            <w:tcW w:w="3397" w:type="dxa"/>
          </w:tcPr>
          <w:p w14:paraId="7773CC0E" w14:textId="75CC9ED7" w:rsidR="00F15E16" w:rsidRPr="00AC1EF0" w:rsidRDefault="00F15E16" w:rsidP="00D410A6">
            <w:pPr>
              <w:keepNext/>
              <w:keepLines/>
              <w:tabs>
                <w:tab w:val="clear" w:pos="794"/>
                <w:tab w:val="clear" w:pos="1191"/>
                <w:tab w:val="clear" w:pos="1588"/>
                <w:tab w:val="right" w:pos="882"/>
                <w:tab w:val="left" w:pos="1023"/>
              </w:tabs>
              <w:rPr>
                <w:rFonts w:ascii="Times New Roman" w:hAnsi="Times New Roman" w:cs="Times New Roman"/>
              </w:rPr>
            </w:pPr>
            <w:r w:rsidRPr="00AC1EF0">
              <w:rPr>
                <w:rFonts w:ascii="Times New Roman" w:hAnsi="Times New Roman" w:cs="Times New Roman"/>
              </w:rPr>
              <w:t>for</w:t>
            </w:r>
            <w:r w:rsidRPr="00AC1EF0">
              <w:rPr>
                <w:rFonts w:ascii="Times New Roman" w:hAnsi="Times New Roman" w:cs="Times New Roman"/>
              </w:rPr>
              <w:tab/>
              <w:t>0°</w:t>
            </w:r>
            <w:r w:rsidRPr="00AC1EF0">
              <w:rPr>
                <w:rFonts w:ascii="Times New Roman" w:hAnsi="Times New Roman" w:cs="Times New Roman"/>
              </w:rPr>
              <w:tab/>
              <w:t>≤ δ ≤ 0.01°</w:t>
            </w:r>
          </w:p>
        </w:tc>
      </w:tr>
      <w:tr w:rsidR="00F15E16" w:rsidRPr="00AC1EF0" w14:paraId="14EA2267" w14:textId="77777777" w:rsidTr="007420B2">
        <w:tc>
          <w:tcPr>
            <w:tcW w:w="3539" w:type="dxa"/>
          </w:tcPr>
          <w:p w14:paraId="26530658" w14:textId="60A078CA" w:rsidR="00F15E16" w:rsidRPr="00AC1EF0" w:rsidRDefault="00F15E16" w:rsidP="00D410A6">
            <w:pPr>
              <w:keepNext/>
              <w:keepLines/>
              <w:rPr>
                <w:rFonts w:ascii="Times New Roman" w:hAnsi="Times New Roman" w:cs="Times New Roman"/>
              </w:rPr>
            </w:pPr>
            <w:r w:rsidRPr="00AC1EF0">
              <w:rPr>
                <w:rFonts w:ascii="Times New Roman" w:hAnsi="Times New Roman" w:cs="Times New Roman"/>
              </w:rPr>
              <w:t>pfd(δ) = −120.9 + 1.9 ∙ log δ</w:t>
            </w:r>
          </w:p>
        </w:tc>
        <w:tc>
          <w:tcPr>
            <w:tcW w:w="2693" w:type="dxa"/>
          </w:tcPr>
          <w:p w14:paraId="5A27121E" w14:textId="229A3B51" w:rsidR="00F15E16" w:rsidRPr="00AC1EF0" w:rsidRDefault="00F15E16" w:rsidP="00D410A6">
            <w:pPr>
              <w:keepNext/>
              <w:keepLines/>
              <w:rPr>
                <w:rFonts w:ascii="Times New Roman" w:hAnsi="Times New Roman" w:cs="Times New Roman"/>
                <w:sz w:val="22"/>
              </w:rPr>
            </w:pPr>
            <w:r w:rsidRPr="00AC1EF0">
              <w:rPr>
                <w:rFonts w:ascii="Times New Roman" w:hAnsi="Times New Roman" w:cs="Times New Roman"/>
                <w:sz w:val="22"/>
              </w:rPr>
              <w:t>(dB(W/(m</w:t>
            </w:r>
            <w:r w:rsidRPr="00AC1EF0">
              <w:rPr>
                <w:rFonts w:ascii="Times New Roman" w:hAnsi="Times New Roman" w:cs="Times New Roman"/>
                <w:sz w:val="22"/>
                <w:vertAlign w:val="superscript"/>
              </w:rPr>
              <w:t xml:space="preserve">2 </w:t>
            </w:r>
            <w:r w:rsidRPr="00AC1EF0">
              <w:rPr>
                <w:rFonts w:ascii="Times New Roman" w:hAnsi="Times New Roman" w:cs="Times New Roman"/>
                <w:sz w:val="22"/>
              </w:rPr>
              <w:sym w:font="Symbol" w:char="F0D7"/>
            </w:r>
            <w:r w:rsidRPr="00AC1EF0">
              <w:rPr>
                <w:rFonts w:ascii="Times New Roman" w:hAnsi="Times New Roman" w:cs="Times New Roman"/>
                <w:sz w:val="22"/>
              </w:rPr>
              <w:t xml:space="preserve"> 14 MHz)))</w:t>
            </w:r>
          </w:p>
        </w:tc>
        <w:tc>
          <w:tcPr>
            <w:tcW w:w="3397" w:type="dxa"/>
          </w:tcPr>
          <w:p w14:paraId="27EEF2EC" w14:textId="45394951" w:rsidR="00F15E16" w:rsidRPr="00AC1EF0" w:rsidRDefault="00F15E16" w:rsidP="00D410A6">
            <w:pPr>
              <w:keepNext/>
              <w:keepLines/>
              <w:tabs>
                <w:tab w:val="clear" w:pos="794"/>
                <w:tab w:val="clear" w:pos="1191"/>
                <w:tab w:val="clear" w:pos="1588"/>
                <w:tab w:val="right" w:pos="882"/>
                <w:tab w:val="left" w:pos="1023"/>
              </w:tabs>
              <w:rPr>
                <w:rFonts w:ascii="Times New Roman" w:hAnsi="Times New Roman" w:cs="Times New Roman"/>
              </w:rPr>
            </w:pPr>
            <w:r w:rsidRPr="00AC1EF0">
              <w:rPr>
                <w:rFonts w:ascii="Times New Roman" w:hAnsi="Times New Roman" w:cs="Times New Roman"/>
              </w:rPr>
              <w:t>for</w:t>
            </w:r>
            <w:r w:rsidRPr="00AC1EF0">
              <w:rPr>
                <w:rFonts w:ascii="Times New Roman" w:hAnsi="Times New Roman" w:cs="Times New Roman"/>
              </w:rPr>
              <w:tab/>
              <w:t>0.01°</w:t>
            </w:r>
            <w:r w:rsidRPr="00AC1EF0">
              <w:rPr>
                <w:rFonts w:ascii="Times New Roman" w:hAnsi="Times New Roman" w:cs="Times New Roman"/>
              </w:rPr>
              <w:tab/>
              <w:t>&lt; δ ≤ 0.3°</w:t>
            </w:r>
          </w:p>
        </w:tc>
      </w:tr>
      <w:tr w:rsidR="00F15E16" w:rsidRPr="00AC1EF0" w14:paraId="73C51DC4" w14:textId="77777777" w:rsidTr="007420B2">
        <w:tc>
          <w:tcPr>
            <w:tcW w:w="3539" w:type="dxa"/>
          </w:tcPr>
          <w:p w14:paraId="753674A6" w14:textId="4FF1CB46" w:rsidR="00F15E16" w:rsidRPr="00AC1EF0" w:rsidRDefault="00F15E16" w:rsidP="00D410A6">
            <w:pPr>
              <w:keepNext/>
              <w:keepLines/>
              <w:rPr>
                <w:rFonts w:ascii="Times New Roman" w:hAnsi="Times New Roman" w:cs="Times New Roman"/>
              </w:rPr>
            </w:pPr>
            <w:r w:rsidRPr="00AC1EF0">
              <w:rPr>
                <w:rFonts w:ascii="Times New Roman" w:hAnsi="Times New Roman" w:cs="Times New Roman"/>
              </w:rPr>
              <w:t>pfd(δ) = −116.2 + 11 ∙ log δ</w:t>
            </w:r>
          </w:p>
        </w:tc>
        <w:tc>
          <w:tcPr>
            <w:tcW w:w="2693" w:type="dxa"/>
          </w:tcPr>
          <w:p w14:paraId="4525FD17" w14:textId="11E25351" w:rsidR="00F15E16" w:rsidRPr="00AC1EF0" w:rsidRDefault="00F15E16" w:rsidP="00D410A6">
            <w:pPr>
              <w:keepNext/>
              <w:keepLines/>
              <w:rPr>
                <w:rFonts w:ascii="Times New Roman" w:hAnsi="Times New Roman" w:cs="Times New Roman"/>
                <w:sz w:val="22"/>
              </w:rPr>
            </w:pPr>
            <w:r w:rsidRPr="00AC1EF0">
              <w:rPr>
                <w:rFonts w:ascii="Times New Roman" w:hAnsi="Times New Roman" w:cs="Times New Roman"/>
                <w:sz w:val="22"/>
              </w:rPr>
              <w:t>(dB(W/(m</w:t>
            </w:r>
            <w:r w:rsidRPr="00AC1EF0">
              <w:rPr>
                <w:rFonts w:ascii="Times New Roman" w:hAnsi="Times New Roman" w:cs="Times New Roman"/>
                <w:sz w:val="22"/>
                <w:vertAlign w:val="superscript"/>
              </w:rPr>
              <w:t xml:space="preserve">2 </w:t>
            </w:r>
            <w:r w:rsidRPr="00AC1EF0">
              <w:rPr>
                <w:rFonts w:ascii="Times New Roman" w:hAnsi="Times New Roman" w:cs="Times New Roman"/>
                <w:sz w:val="22"/>
              </w:rPr>
              <w:sym w:font="Symbol" w:char="F0D7"/>
            </w:r>
            <w:r w:rsidRPr="00AC1EF0">
              <w:rPr>
                <w:rFonts w:ascii="Times New Roman" w:hAnsi="Times New Roman" w:cs="Times New Roman"/>
                <w:sz w:val="22"/>
              </w:rPr>
              <w:t xml:space="preserve"> 14 MHz)))</w:t>
            </w:r>
          </w:p>
        </w:tc>
        <w:tc>
          <w:tcPr>
            <w:tcW w:w="3397" w:type="dxa"/>
          </w:tcPr>
          <w:p w14:paraId="5D6B2DB3" w14:textId="5D270B73" w:rsidR="00F15E16" w:rsidRPr="00AC1EF0" w:rsidRDefault="00F15E16" w:rsidP="00D410A6">
            <w:pPr>
              <w:keepNext/>
              <w:keepLines/>
              <w:tabs>
                <w:tab w:val="clear" w:pos="794"/>
                <w:tab w:val="clear" w:pos="1191"/>
                <w:tab w:val="clear" w:pos="1588"/>
                <w:tab w:val="right" w:pos="882"/>
                <w:tab w:val="left" w:pos="1023"/>
              </w:tabs>
              <w:rPr>
                <w:rFonts w:ascii="Times New Roman" w:hAnsi="Times New Roman" w:cs="Times New Roman"/>
              </w:rPr>
            </w:pPr>
            <w:r w:rsidRPr="00AC1EF0">
              <w:rPr>
                <w:rFonts w:ascii="Times New Roman" w:hAnsi="Times New Roman" w:cs="Times New Roman"/>
              </w:rPr>
              <w:t>for</w:t>
            </w:r>
            <w:r w:rsidRPr="00AC1EF0">
              <w:rPr>
                <w:rFonts w:ascii="Times New Roman" w:hAnsi="Times New Roman" w:cs="Times New Roman"/>
              </w:rPr>
              <w:tab/>
              <w:t>0.3°</w:t>
            </w:r>
            <w:r w:rsidRPr="00AC1EF0">
              <w:rPr>
                <w:rFonts w:ascii="Times New Roman" w:hAnsi="Times New Roman" w:cs="Times New Roman"/>
              </w:rPr>
              <w:tab/>
              <w:t>&lt; δ ≤ 1°</w:t>
            </w:r>
          </w:p>
        </w:tc>
      </w:tr>
      <w:tr w:rsidR="00F15E16" w:rsidRPr="00AC1EF0" w14:paraId="1500136A" w14:textId="77777777" w:rsidTr="007420B2">
        <w:tc>
          <w:tcPr>
            <w:tcW w:w="3539" w:type="dxa"/>
          </w:tcPr>
          <w:p w14:paraId="6C13DE10" w14:textId="39717C9F" w:rsidR="00F15E16" w:rsidRPr="00AC1EF0" w:rsidRDefault="00F15E16" w:rsidP="00D410A6">
            <w:pPr>
              <w:keepNext/>
              <w:keepLines/>
              <w:rPr>
                <w:rFonts w:ascii="Times New Roman" w:hAnsi="Times New Roman" w:cs="Times New Roman"/>
              </w:rPr>
            </w:pPr>
            <w:r w:rsidRPr="00AC1EF0">
              <w:rPr>
                <w:rFonts w:ascii="Times New Roman" w:hAnsi="Times New Roman" w:cs="Times New Roman"/>
              </w:rPr>
              <w:t>pfd(δ) = −116.2 + 18 ∙ log δ</w:t>
            </w:r>
          </w:p>
        </w:tc>
        <w:tc>
          <w:tcPr>
            <w:tcW w:w="2693" w:type="dxa"/>
          </w:tcPr>
          <w:p w14:paraId="513B0160" w14:textId="32A30971" w:rsidR="00F15E16" w:rsidRPr="00AC1EF0" w:rsidRDefault="00F15E16" w:rsidP="00D410A6">
            <w:pPr>
              <w:keepNext/>
              <w:keepLines/>
              <w:rPr>
                <w:rFonts w:ascii="Times New Roman" w:hAnsi="Times New Roman" w:cs="Times New Roman"/>
                <w:sz w:val="22"/>
              </w:rPr>
            </w:pPr>
            <w:r w:rsidRPr="00AC1EF0">
              <w:rPr>
                <w:rFonts w:ascii="Times New Roman" w:hAnsi="Times New Roman" w:cs="Times New Roman"/>
                <w:sz w:val="22"/>
              </w:rPr>
              <w:t>(dB(W/(m</w:t>
            </w:r>
            <w:r w:rsidRPr="00AC1EF0">
              <w:rPr>
                <w:rFonts w:ascii="Times New Roman" w:hAnsi="Times New Roman" w:cs="Times New Roman"/>
                <w:sz w:val="22"/>
                <w:vertAlign w:val="superscript"/>
              </w:rPr>
              <w:t xml:space="preserve">2 </w:t>
            </w:r>
            <w:r w:rsidRPr="00AC1EF0">
              <w:rPr>
                <w:rFonts w:ascii="Times New Roman" w:hAnsi="Times New Roman" w:cs="Times New Roman"/>
                <w:sz w:val="22"/>
              </w:rPr>
              <w:sym w:font="Symbol" w:char="F0D7"/>
            </w:r>
            <w:r w:rsidRPr="00AC1EF0">
              <w:rPr>
                <w:rFonts w:ascii="Times New Roman" w:hAnsi="Times New Roman" w:cs="Times New Roman"/>
                <w:sz w:val="22"/>
              </w:rPr>
              <w:t xml:space="preserve"> 14 MHz)))</w:t>
            </w:r>
          </w:p>
        </w:tc>
        <w:tc>
          <w:tcPr>
            <w:tcW w:w="3397" w:type="dxa"/>
          </w:tcPr>
          <w:p w14:paraId="5FB09990" w14:textId="4489CDB7" w:rsidR="00F15E16" w:rsidRPr="00AC1EF0" w:rsidRDefault="00F15E16" w:rsidP="00D410A6">
            <w:pPr>
              <w:keepNext/>
              <w:keepLines/>
              <w:tabs>
                <w:tab w:val="clear" w:pos="794"/>
                <w:tab w:val="clear" w:pos="1191"/>
                <w:tab w:val="clear" w:pos="1588"/>
                <w:tab w:val="right" w:pos="882"/>
                <w:tab w:val="left" w:pos="1023"/>
              </w:tabs>
              <w:rPr>
                <w:rFonts w:ascii="Times New Roman" w:hAnsi="Times New Roman" w:cs="Times New Roman"/>
              </w:rPr>
            </w:pPr>
            <w:r w:rsidRPr="00AC1EF0">
              <w:rPr>
                <w:rFonts w:ascii="Times New Roman" w:hAnsi="Times New Roman" w:cs="Times New Roman"/>
              </w:rPr>
              <w:t>for</w:t>
            </w:r>
            <w:r w:rsidRPr="00AC1EF0">
              <w:rPr>
                <w:rFonts w:ascii="Times New Roman" w:hAnsi="Times New Roman" w:cs="Times New Roman"/>
              </w:rPr>
              <w:tab/>
              <w:t>1°</w:t>
            </w:r>
            <w:r w:rsidR="003E4EB1">
              <w:rPr>
                <w:rFonts w:ascii="Times New Roman" w:hAnsi="Times New Roman" w:cs="Times New Roman"/>
              </w:rPr>
              <w:tab/>
            </w:r>
            <w:r w:rsidRPr="00AC1EF0">
              <w:rPr>
                <w:rFonts w:ascii="Times New Roman" w:hAnsi="Times New Roman" w:cs="Times New Roman"/>
              </w:rPr>
              <w:t>&lt; δ ≤ 2°</w:t>
            </w:r>
          </w:p>
        </w:tc>
      </w:tr>
      <w:tr w:rsidR="00F15E16" w:rsidRPr="00AC1EF0" w14:paraId="055221B0" w14:textId="77777777" w:rsidTr="007420B2">
        <w:tc>
          <w:tcPr>
            <w:tcW w:w="3539" w:type="dxa"/>
          </w:tcPr>
          <w:p w14:paraId="3EF584C7" w14:textId="3CE04E9B" w:rsidR="00F15E16" w:rsidRPr="00AC1EF0" w:rsidRDefault="00F15E16" w:rsidP="00F15E16">
            <w:pPr>
              <w:rPr>
                <w:rFonts w:ascii="Times New Roman" w:hAnsi="Times New Roman" w:cs="Times New Roman"/>
              </w:rPr>
            </w:pPr>
            <w:r w:rsidRPr="00AC1EF0">
              <w:rPr>
                <w:rFonts w:ascii="Times New Roman" w:hAnsi="Times New Roman" w:cs="Times New Roman"/>
                <w:spacing w:val="-2"/>
              </w:rPr>
              <w:t>pfd(</w:t>
            </w:r>
            <w:r w:rsidRPr="00AC1EF0">
              <w:rPr>
                <w:rFonts w:ascii="Times New Roman" w:hAnsi="Times New Roman" w:cs="Times New Roman"/>
              </w:rPr>
              <w:t>δ</w:t>
            </w:r>
            <w:r w:rsidRPr="00AC1EF0">
              <w:rPr>
                <w:rFonts w:ascii="Times New Roman" w:hAnsi="Times New Roman" w:cs="Times New Roman"/>
                <w:spacing w:val="-2"/>
              </w:rPr>
              <w:t>) = −117.9 + 23.7 ∙ log</w:t>
            </w:r>
            <w:r w:rsidRPr="00AC1EF0">
              <w:rPr>
                <w:rFonts w:ascii="Times New Roman" w:hAnsi="Times New Roman" w:cs="Times New Roman"/>
              </w:rPr>
              <w:t xml:space="preserve"> δ</w:t>
            </w:r>
          </w:p>
        </w:tc>
        <w:tc>
          <w:tcPr>
            <w:tcW w:w="2693" w:type="dxa"/>
          </w:tcPr>
          <w:p w14:paraId="6BF393C4" w14:textId="33AE04AD" w:rsidR="00F15E16" w:rsidRPr="00AC1EF0" w:rsidRDefault="00F15E16" w:rsidP="00F15E16">
            <w:pPr>
              <w:rPr>
                <w:rFonts w:ascii="Times New Roman" w:hAnsi="Times New Roman" w:cs="Times New Roman"/>
                <w:sz w:val="22"/>
              </w:rPr>
            </w:pPr>
            <w:r w:rsidRPr="00AC1EF0">
              <w:rPr>
                <w:rFonts w:ascii="Times New Roman" w:hAnsi="Times New Roman" w:cs="Times New Roman"/>
                <w:sz w:val="22"/>
              </w:rPr>
              <w:t>(dB(W/(m</w:t>
            </w:r>
            <w:r w:rsidRPr="00AC1EF0">
              <w:rPr>
                <w:rFonts w:ascii="Times New Roman" w:hAnsi="Times New Roman" w:cs="Times New Roman"/>
                <w:sz w:val="22"/>
                <w:vertAlign w:val="superscript"/>
              </w:rPr>
              <w:t xml:space="preserve">2 </w:t>
            </w:r>
            <w:r w:rsidRPr="00AC1EF0">
              <w:rPr>
                <w:rFonts w:ascii="Times New Roman" w:hAnsi="Times New Roman" w:cs="Times New Roman"/>
                <w:sz w:val="22"/>
              </w:rPr>
              <w:sym w:font="Symbol" w:char="F0D7"/>
            </w:r>
            <w:r w:rsidRPr="00AC1EF0">
              <w:rPr>
                <w:rFonts w:ascii="Times New Roman" w:hAnsi="Times New Roman" w:cs="Times New Roman"/>
                <w:sz w:val="22"/>
              </w:rPr>
              <w:t xml:space="preserve"> 14 MHz)))</w:t>
            </w:r>
          </w:p>
        </w:tc>
        <w:tc>
          <w:tcPr>
            <w:tcW w:w="3397" w:type="dxa"/>
          </w:tcPr>
          <w:p w14:paraId="7A78BF5C" w14:textId="40D4BC63" w:rsidR="00F15E16" w:rsidRPr="00AC1EF0" w:rsidRDefault="00F15E16" w:rsidP="00B56810">
            <w:pPr>
              <w:tabs>
                <w:tab w:val="clear" w:pos="794"/>
                <w:tab w:val="clear" w:pos="1191"/>
                <w:tab w:val="clear" w:pos="1588"/>
                <w:tab w:val="right" w:pos="882"/>
                <w:tab w:val="left" w:pos="1023"/>
              </w:tabs>
              <w:rPr>
                <w:rFonts w:ascii="Times New Roman" w:hAnsi="Times New Roman" w:cs="Times New Roman"/>
              </w:rPr>
            </w:pPr>
            <w:r w:rsidRPr="00AC1EF0">
              <w:rPr>
                <w:rFonts w:ascii="Times New Roman" w:hAnsi="Times New Roman" w:cs="Times New Roman"/>
              </w:rPr>
              <w:t>for</w:t>
            </w:r>
            <w:r w:rsidRPr="00AC1EF0">
              <w:rPr>
                <w:rFonts w:ascii="Times New Roman" w:hAnsi="Times New Roman" w:cs="Times New Roman"/>
              </w:rPr>
              <w:tab/>
              <w:t>2°</w:t>
            </w:r>
            <w:r w:rsidRPr="00AC1EF0">
              <w:rPr>
                <w:rFonts w:ascii="Times New Roman" w:hAnsi="Times New Roman" w:cs="Times New Roman"/>
              </w:rPr>
              <w:tab/>
              <w:t>&lt; δ ≤ 8°</w:t>
            </w:r>
          </w:p>
        </w:tc>
      </w:tr>
      <w:tr w:rsidR="00F15E16" w:rsidRPr="00AC1EF0" w14:paraId="64AD8AEB" w14:textId="77777777" w:rsidTr="007420B2">
        <w:tc>
          <w:tcPr>
            <w:tcW w:w="3539" w:type="dxa"/>
          </w:tcPr>
          <w:p w14:paraId="743C6915" w14:textId="2926FCEA" w:rsidR="00F15E16" w:rsidRPr="00AC1EF0" w:rsidRDefault="00F15E16" w:rsidP="00D57853">
            <w:pPr>
              <w:rPr>
                <w:rFonts w:ascii="Times New Roman" w:hAnsi="Times New Roman" w:cs="Times New Roman"/>
              </w:rPr>
            </w:pPr>
            <w:r w:rsidRPr="00AC1EF0">
              <w:rPr>
                <w:rFonts w:ascii="Times New Roman" w:hAnsi="Times New Roman" w:cs="Times New Roman"/>
              </w:rPr>
              <w:t>pfd(δ) = −96.5</w:t>
            </w:r>
          </w:p>
        </w:tc>
        <w:tc>
          <w:tcPr>
            <w:tcW w:w="2693" w:type="dxa"/>
          </w:tcPr>
          <w:p w14:paraId="4C984822" w14:textId="4574F154" w:rsidR="00F15E16" w:rsidRPr="00AC1EF0" w:rsidRDefault="00F15E16" w:rsidP="00D57853">
            <w:pPr>
              <w:rPr>
                <w:rFonts w:ascii="Times New Roman" w:hAnsi="Times New Roman" w:cs="Times New Roman"/>
                <w:sz w:val="22"/>
              </w:rPr>
            </w:pPr>
            <w:r w:rsidRPr="00AC1EF0">
              <w:rPr>
                <w:rFonts w:ascii="Times New Roman" w:hAnsi="Times New Roman" w:cs="Times New Roman"/>
                <w:sz w:val="22"/>
              </w:rPr>
              <w:t>(dB(W/(m</w:t>
            </w:r>
            <w:r w:rsidRPr="00AC1EF0">
              <w:rPr>
                <w:rFonts w:ascii="Times New Roman" w:hAnsi="Times New Roman" w:cs="Times New Roman"/>
                <w:sz w:val="22"/>
                <w:vertAlign w:val="superscript"/>
              </w:rPr>
              <w:t xml:space="preserve">2 </w:t>
            </w:r>
            <w:r w:rsidRPr="00AC1EF0">
              <w:rPr>
                <w:rFonts w:ascii="Times New Roman" w:hAnsi="Times New Roman" w:cs="Times New Roman"/>
                <w:sz w:val="22"/>
              </w:rPr>
              <w:sym w:font="Symbol" w:char="F0D7"/>
            </w:r>
            <w:r w:rsidRPr="00AC1EF0">
              <w:rPr>
                <w:rFonts w:ascii="Times New Roman" w:hAnsi="Times New Roman" w:cs="Times New Roman"/>
                <w:sz w:val="22"/>
              </w:rPr>
              <w:t xml:space="preserve"> 14 MHz)))</w:t>
            </w:r>
          </w:p>
        </w:tc>
        <w:tc>
          <w:tcPr>
            <w:tcW w:w="3397" w:type="dxa"/>
          </w:tcPr>
          <w:p w14:paraId="091423C9" w14:textId="6953E30A" w:rsidR="00F15E16" w:rsidRPr="00AC1EF0" w:rsidRDefault="00F15E16" w:rsidP="00B56810">
            <w:pPr>
              <w:tabs>
                <w:tab w:val="clear" w:pos="794"/>
                <w:tab w:val="clear" w:pos="1191"/>
                <w:tab w:val="clear" w:pos="1588"/>
                <w:tab w:val="right" w:pos="882"/>
                <w:tab w:val="left" w:pos="1023"/>
              </w:tabs>
              <w:rPr>
                <w:rFonts w:ascii="Times New Roman" w:hAnsi="Times New Roman" w:cs="Times New Roman"/>
              </w:rPr>
            </w:pPr>
            <w:r w:rsidRPr="00AC1EF0">
              <w:rPr>
                <w:rFonts w:ascii="Times New Roman" w:hAnsi="Times New Roman" w:cs="Times New Roman"/>
              </w:rPr>
              <w:t>for</w:t>
            </w:r>
            <w:r w:rsidRPr="00AC1EF0">
              <w:rPr>
                <w:rFonts w:ascii="Times New Roman" w:hAnsi="Times New Roman" w:cs="Times New Roman"/>
              </w:rPr>
              <w:tab/>
              <w:t>8°</w:t>
            </w:r>
            <w:r w:rsidRPr="00AC1EF0">
              <w:rPr>
                <w:rFonts w:ascii="Times New Roman" w:hAnsi="Times New Roman" w:cs="Times New Roman"/>
              </w:rPr>
              <w:tab/>
              <w:t>&lt; δ ≤ 90.0°</w:t>
            </w:r>
          </w:p>
        </w:tc>
      </w:tr>
    </w:tbl>
    <w:p w14:paraId="1BD40887" w14:textId="77777777" w:rsidR="00D410A6" w:rsidRDefault="00D410A6" w:rsidP="00D410A6">
      <w:pPr>
        <w:pStyle w:val="Tablefin"/>
      </w:pPr>
    </w:p>
    <w:p w14:paraId="5E67A55C" w14:textId="6C9B45DC" w:rsidR="00D57853" w:rsidRPr="002B2394" w:rsidRDefault="00D57853" w:rsidP="00D57853">
      <w:pPr>
        <w:pStyle w:val="Heading2"/>
      </w:pPr>
      <w:r w:rsidRPr="002B2394">
        <w:t>3.3</w:t>
      </w:r>
      <w:r w:rsidRPr="002B2394">
        <w:tab/>
        <w:t xml:space="preserve">Calculation </w:t>
      </w:r>
      <w:r w:rsidR="00C52080" w:rsidRPr="002B2394">
        <w:t>algorithm</w:t>
      </w:r>
    </w:p>
    <w:p w14:paraId="493FADBD" w14:textId="77777777" w:rsidR="00D57853" w:rsidRPr="002B2394" w:rsidRDefault="00D57853" w:rsidP="00D57853">
      <w:r w:rsidRPr="002B2394">
        <w:t xml:space="preserve">This section includes a step-by-step description of how the examination methodology would be implemented.  </w:t>
      </w:r>
    </w:p>
    <w:p w14:paraId="2AF90B0C" w14:textId="77777777" w:rsidR="00D57853" w:rsidRPr="002B2394" w:rsidRDefault="00D57853" w:rsidP="00D57853">
      <w:pPr>
        <w:pStyle w:val="EditorsNote"/>
        <w:rPr>
          <w:b/>
          <w:bCs/>
        </w:rPr>
      </w:pPr>
      <w:r w:rsidRPr="002B2394">
        <w:rPr>
          <w:b/>
          <w:bCs/>
        </w:rPr>
        <w:t>START</w:t>
      </w:r>
    </w:p>
    <w:p w14:paraId="2F29879A" w14:textId="505B3D82" w:rsidR="00D57853" w:rsidRPr="002B2394" w:rsidRDefault="00D57853" w:rsidP="00D57853">
      <w:pPr>
        <w:pStyle w:val="enumlev1"/>
      </w:pPr>
      <w:proofErr w:type="spellStart"/>
      <w:r w:rsidRPr="002B2394">
        <w:t>i</w:t>
      </w:r>
      <w:proofErr w:type="spellEnd"/>
      <w:r w:rsidRPr="002B2394">
        <w:t>)</w:t>
      </w:r>
      <w:r w:rsidRPr="002B2394">
        <w:tab/>
        <w:t xml:space="preserve">For each A-ESIM altitude, it is necessary to generate as many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2B2394">
        <w:t xml:space="preserve"> angles (angle of arrival of the incident wave) as required in order to t</w:t>
      </w:r>
      <w:r w:rsidR="00C52080">
        <w:t>est</w:t>
      </w:r>
      <w:r w:rsidRPr="002B2394">
        <w:t xml:space="preserve"> the full compliance with the applicable set of pfd limits. The </w:t>
      </w:r>
      <w:r w:rsidRPr="002B2394">
        <w:rPr>
          <w:i/>
          <w:iCs/>
        </w:rPr>
        <w:t>N</w:t>
      </w:r>
      <w:r w:rsidRPr="002B2394">
        <w:t xml:space="preserve"> 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2B2394">
        <w:t xml:space="preserve"> must be comprised between 0° and 90° and have a resolution compatible with the granularity of the pre-established pfd limits. Each of the 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2B2394">
        <w:rPr>
          <w:rFonts w:eastAsiaTheme="minorEastAsia"/>
        </w:rPr>
        <w:t xml:space="preserve"> will correspond to as many </w:t>
      </w:r>
      <w:r w:rsidRPr="002B2394">
        <w:rPr>
          <w:rFonts w:eastAsiaTheme="minorEastAsia"/>
          <w:i/>
          <w:iCs/>
        </w:rPr>
        <w:t>N</w:t>
      </w:r>
      <w:r w:rsidRPr="002B2394">
        <w:rPr>
          <w:rFonts w:eastAsiaTheme="minorEastAsia"/>
        </w:rPr>
        <w:t xml:space="preserve"> points on the ground.</w:t>
      </w:r>
    </w:p>
    <w:p w14:paraId="6743FA48" w14:textId="77777777" w:rsidR="00D57853" w:rsidRPr="002B2394" w:rsidRDefault="00D57853" w:rsidP="00D57853">
      <w:pPr>
        <w:pStyle w:val="enumlev1"/>
      </w:pPr>
      <w:r w:rsidRPr="002B2394">
        <w:t>ii)</w:t>
      </w:r>
      <w:r w:rsidRPr="002B2394">
        <w:tab/>
        <w:t xml:space="preserve">For each altitude </w:t>
      </w:r>
      <w:proofErr w:type="spellStart"/>
      <w:r w:rsidRPr="002B2394">
        <w:rPr>
          <w:i/>
          <w:iCs/>
        </w:rPr>
        <w:t>H</w:t>
      </w:r>
      <w:r w:rsidRPr="002B2394">
        <w:rPr>
          <w:i/>
          <w:iCs/>
          <w:vertAlign w:val="subscript"/>
        </w:rPr>
        <w:t>j</w:t>
      </w:r>
      <w:proofErr w:type="spellEnd"/>
      <w:r w:rsidRPr="002B2394">
        <w:rPr>
          <w:vertAlign w:val="subscript"/>
        </w:rPr>
        <w:t> </w:t>
      </w:r>
      <w:r w:rsidRPr="002B2394">
        <w:t xml:space="preserve">= </w:t>
      </w:r>
      <w:proofErr w:type="spellStart"/>
      <w:r w:rsidRPr="002B2394">
        <w:rPr>
          <w:i/>
          <w:iCs/>
        </w:rPr>
        <w:t>H</w:t>
      </w:r>
      <w:r w:rsidRPr="002B2394">
        <w:rPr>
          <w:i/>
          <w:iCs/>
          <w:vertAlign w:val="subscript"/>
        </w:rPr>
        <w:t>min</w:t>
      </w:r>
      <w:proofErr w:type="spellEnd"/>
      <w:r w:rsidRPr="002B2394">
        <w:t xml:space="preserve">, </w:t>
      </w:r>
      <w:proofErr w:type="spellStart"/>
      <w:r w:rsidRPr="002B2394">
        <w:rPr>
          <w:i/>
          <w:iCs/>
        </w:rPr>
        <w:t>H</w:t>
      </w:r>
      <w:r w:rsidRPr="002B2394">
        <w:rPr>
          <w:i/>
          <w:iCs/>
          <w:vertAlign w:val="subscript"/>
        </w:rPr>
        <w:t>min</w:t>
      </w:r>
      <w:proofErr w:type="spellEnd"/>
      <w:r w:rsidRPr="002B2394">
        <w:rPr>
          <w:vertAlign w:val="subscript"/>
        </w:rPr>
        <w:t xml:space="preserve"> </w:t>
      </w:r>
      <w:r w:rsidRPr="002B2394">
        <w:t xml:space="preserve">+ </w:t>
      </w:r>
      <w:proofErr w:type="spellStart"/>
      <w:r w:rsidRPr="002B2394">
        <w:rPr>
          <w:i/>
          <w:iCs/>
        </w:rPr>
        <w:t>H</w:t>
      </w:r>
      <w:r w:rsidRPr="002B2394">
        <w:rPr>
          <w:i/>
          <w:iCs/>
          <w:vertAlign w:val="subscript"/>
        </w:rPr>
        <w:t>step</w:t>
      </w:r>
      <w:proofErr w:type="spellEnd"/>
      <w:r w:rsidRPr="002B2394">
        <w:t xml:space="preserve">, …, </w:t>
      </w:r>
      <w:proofErr w:type="spellStart"/>
      <w:r w:rsidRPr="002B2394">
        <w:rPr>
          <w:i/>
          <w:iCs/>
        </w:rPr>
        <w:t>H</w:t>
      </w:r>
      <w:r w:rsidRPr="002B2394">
        <w:rPr>
          <w:i/>
          <w:iCs/>
          <w:vertAlign w:val="subscript"/>
        </w:rPr>
        <w:t>max</w:t>
      </w:r>
      <w:proofErr w:type="spellEnd"/>
      <w:r w:rsidRPr="002B2394">
        <w:t>:</w:t>
      </w:r>
    </w:p>
    <w:p w14:paraId="35E5861B" w14:textId="77777777" w:rsidR="00D57853" w:rsidRPr="002B2394" w:rsidRDefault="00D57853" w:rsidP="00D57853">
      <w:pPr>
        <w:pStyle w:val="enumlev2"/>
        <w:rPr>
          <w:vertAlign w:val="subscript"/>
        </w:rPr>
      </w:pPr>
      <w:r w:rsidRPr="002B2394">
        <w:t>a)</w:t>
      </w:r>
      <w:r w:rsidRPr="002B2394">
        <w:tab/>
        <w:t xml:space="preserve">set the altitude of the </w:t>
      </w:r>
      <w:r w:rsidRPr="002B2394">
        <w:rPr>
          <w:i/>
          <w:iCs/>
        </w:rPr>
        <w:t>A_ESIM</w:t>
      </w:r>
      <w:r w:rsidRPr="002B2394">
        <w:t xml:space="preserve"> to </w:t>
      </w:r>
      <w:proofErr w:type="spellStart"/>
      <w:r w:rsidRPr="002B2394">
        <w:rPr>
          <w:i/>
          <w:iCs/>
        </w:rPr>
        <w:t>H</w:t>
      </w:r>
      <w:r w:rsidRPr="002B2394">
        <w:rPr>
          <w:i/>
          <w:iCs/>
          <w:vertAlign w:val="subscript"/>
        </w:rPr>
        <w:t>j</w:t>
      </w:r>
      <w:proofErr w:type="spellEnd"/>
    </w:p>
    <w:p w14:paraId="41568D81" w14:textId="6955164C" w:rsidR="00D57853" w:rsidRPr="002B2394" w:rsidRDefault="00D57853" w:rsidP="00D57853">
      <w:pPr>
        <w:pStyle w:val="enumlev2"/>
      </w:pPr>
      <w:r w:rsidRPr="002B2394">
        <w:t>b)</w:t>
      </w:r>
      <w:r w:rsidRPr="002B2394">
        <w:tab/>
        <w:t xml:space="preserve">compute the angles below the horizon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2B2394">
        <w:t xml:space="preserve"> as seen from the A-ESIM for each of the </w:t>
      </w:r>
      <w:r w:rsidRPr="002B2394">
        <w:rPr>
          <w:i/>
          <w:iCs/>
        </w:rPr>
        <w:t>N</w:t>
      </w:r>
      <w:r w:rsidRPr="002B2394">
        <w:t xml:space="preserve"> 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2B2394">
        <w:t xml:space="preserve"> generated in i) using the following equation:</w:t>
      </w:r>
    </w:p>
    <w:p w14:paraId="307F6395" w14:textId="380031D2" w:rsidR="00D57853" w:rsidRPr="002B2394" w:rsidRDefault="00D57853" w:rsidP="00D57853">
      <w:pPr>
        <w:pStyle w:val="Equation"/>
      </w:pPr>
      <w:r w:rsidRPr="002B2394">
        <w:tab/>
      </w:r>
      <w:r w:rsidRPr="002B2394">
        <w:tab/>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r>
          <m:rPr>
            <m:sty m:val="p"/>
          </m:rPr>
          <w:rPr>
            <w:rFonts w:ascii="Cambria Math" w:hAnsi="Cambria Math"/>
          </w:rPr>
          <m:t>=arccos⁡</m:t>
        </m:r>
        <m:d>
          <m:dPr>
            <m:ctrlPr>
              <w:rPr>
                <w:rFonts w:ascii="Cambria Math" w:hAnsi="Cambria Math"/>
              </w:rPr>
            </m:ctrlPr>
          </m:dPr>
          <m:e>
            <m:f>
              <m:fPr>
                <m:ctrlPr>
                  <w:rPr>
                    <w:rFonts w:ascii="Cambria Math" w:hAnsi="Cambria Math"/>
                  </w:rPr>
                </m:ctrlPr>
              </m:fPr>
              <m:num>
                <m:func>
                  <m:funcPr>
                    <m:ctrlPr>
                      <w:rPr>
                        <w:rFonts w:ascii="Cambria Math" w:hAnsi="Cambria Math"/>
                      </w:rPr>
                    </m:ctrlPr>
                  </m:funcPr>
                  <m:fNa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∙cos</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w:rPr>
                                <w:rFonts w:ascii="Cambria Math" w:hAnsi="Cambria Math"/>
                              </w:rPr>
                              <m:t>n</m:t>
                            </m:r>
                          </m:sub>
                        </m:sSub>
                      </m:e>
                    </m:d>
                  </m:e>
                </m:func>
              </m:num>
              <m:den>
                <m:d>
                  <m:dPr>
                    <m:ctrlPr>
                      <w:rPr>
                        <w:rFonts w:ascii="Cambria Math" w:hAnsi="Cambria Math"/>
                        <w:i/>
                      </w:rPr>
                    </m:ctrlPr>
                  </m:dPr>
                  <m:e>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den>
            </m:f>
          </m:e>
        </m:d>
      </m:oMath>
      <w:r w:rsidRPr="002B2394">
        <w:tab/>
      </w:r>
      <w:r w:rsidRPr="002B2394">
        <w:rPr>
          <w:rFonts w:eastAsia="SimSun"/>
        </w:rPr>
        <w:t>(</w:t>
      </w:r>
      <w:r w:rsidR="006B0232">
        <w:rPr>
          <w:rFonts w:eastAsia="SimSun"/>
        </w:rPr>
        <w:t>1</w:t>
      </w:r>
      <w:r w:rsidRPr="002B2394">
        <w:rPr>
          <w:rFonts w:eastAsia="SimSun"/>
        </w:rPr>
        <w:t>)</w:t>
      </w:r>
    </w:p>
    <w:p w14:paraId="221C1D2D" w14:textId="77777777" w:rsidR="00D57853" w:rsidRPr="002B2394" w:rsidRDefault="00D57853" w:rsidP="00D57853">
      <w:pPr>
        <w:pStyle w:val="enumlev1"/>
      </w:pPr>
      <w:r w:rsidRPr="002B2394">
        <w:tab/>
        <w:t xml:space="preserve">where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2B2394">
        <w:rPr>
          <w:rFonts w:eastAsiaTheme="minorEastAsia"/>
        </w:rPr>
        <w:t xml:space="preserve"> </w:t>
      </w:r>
      <w:r w:rsidRPr="002B2394">
        <w:t>is the mean earth radius.</w:t>
      </w:r>
    </w:p>
    <w:p w14:paraId="2B981D38" w14:textId="77777777" w:rsidR="00D57853" w:rsidRPr="002B2394" w:rsidRDefault="00D57853" w:rsidP="00D57853">
      <w:pPr>
        <w:pStyle w:val="enumlev2"/>
      </w:pPr>
      <w:r w:rsidRPr="002B2394">
        <w:t>c)</w:t>
      </w:r>
      <w:r w:rsidRPr="002B2394">
        <w:tab/>
        <w:t xml:space="preserve">Compute the distance </w:t>
      </w:r>
      <w:proofErr w:type="spellStart"/>
      <w:proofErr w:type="gramStart"/>
      <w:r w:rsidRPr="002B2394">
        <w:rPr>
          <w:i/>
          <w:iCs/>
        </w:rPr>
        <w:t>D</w:t>
      </w:r>
      <w:r w:rsidRPr="002B2394">
        <w:rPr>
          <w:i/>
          <w:iCs/>
          <w:vertAlign w:val="subscript"/>
        </w:rPr>
        <w:t>j,n</w:t>
      </w:r>
      <w:proofErr w:type="spellEnd"/>
      <w:proofErr w:type="gramEnd"/>
      <w:r w:rsidRPr="002B2394">
        <w:t xml:space="preserve">, in km, for </w:t>
      </w:r>
      <w:r w:rsidRPr="002B2394">
        <w:rPr>
          <w:i/>
          <w:iCs/>
        </w:rPr>
        <w:t>n </w:t>
      </w:r>
      <w:r w:rsidRPr="002B2394">
        <w:t xml:space="preserve">= </w:t>
      </w:r>
      <w:r w:rsidRPr="00304499">
        <w:rPr>
          <w:iCs/>
        </w:rPr>
        <w:t>1</w:t>
      </w:r>
      <w:r w:rsidRPr="002B2394">
        <w:rPr>
          <w:i/>
        </w:rPr>
        <w:t xml:space="preserve">, …, </w:t>
      </w:r>
      <w:r w:rsidRPr="002B2394">
        <w:rPr>
          <w:i/>
          <w:iCs/>
        </w:rPr>
        <w:t>N</w:t>
      </w:r>
      <w:r w:rsidRPr="002B2394">
        <w:t xml:space="preserve"> between</w:t>
      </w:r>
      <w:r w:rsidRPr="002B2394">
        <w:rPr>
          <w:rFonts w:eastAsiaTheme="minorEastAsia"/>
        </w:rPr>
        <w:t xml:space="preserve"> </w:t>
      </w:r>
      <w:r w:rsidRPr="002B2394">
        <w:t>the A-ESIM and the tested point on the ground:</w:t>
      </w:r>
    </w:p>
    <w:p w14:paraId="05A5A6F8" w14:textId="007F034F" w:rsidR="00D57853" w:rsidRPr="002B2394" w:rsidRDefault="00D57853" w:rsidP="00D57853">
      <w:pPr>
        <w:pStyle w:val="Equation"/>
      </w:pPr>
      <w:r w:rsidRPr="002B2394">
        <w:tab/>
      </w:r>
      <w:r w:rsidRPr="002B2394">
        <w:tab/>
      </w:r>
      <m:oMath>
        <m:sSub>
          <m:sSubPr>
            <m:ctrlPr>
              <w:rPr>
                <w:rFonts w:ascii="Cambria Math" w:hAnsi="Cambria Math"/>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R</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e>
              <m:sup>
                <m:r>
                  <m:rPr>
                    <m:sty m:val="p"/>
                  </m:rPr>
                  <w:rPr>
                    <w:rFonts w:ascii="Cambria Math" w:hAnsi="Cambria Math"/>
                  </w:rPr>
                  <m:t>2</m:t>
                </m:r>
              </m:sup>
            </m:sSup>
            <m:r>
              <m:rPr>
                <m:sty m:val="p"/>
              </m:rPr>
              <w:rPr>
                <w:rFonts w:ascii="Cambria Math" w:hAnsi="Cambria Math"/>
              </w:rPr>
              <m:t xml:space="preserve">-2 </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r>
              <m:rPr>
                <m:sty m:val="p"/>
              </m:rPr>
              <w:rPr>
                <w:rFonts w:ascii="Cambria Math" w:hAnsi="Cambria Math"/>
              </w:rPr>
              <m:t>cos⁡(</m:t>
            </m:r>
            <m:sSub>
              <m:sSubPr>
                <m:ctrlPr>
                  <w:rPr>
                    <w:rFonts w:ascii="Cambria Math" w:hAnsi="Cambria Math"/>
                  </w:rPr>
                </m:ctrlPr>
              </m:sSubPr>
              <m:e>
                <m:r>
                  <m:rPr>
                    <m:sty m:val="p"/>
                  </m:rPr>
                  <w:rPr>
                    <w:rFonts w:ascii="Cambria Math" w:hAnsi="Cambria Math"/>
                  </w:rPr>
                  <m:t>γ</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m:t>
            </m:r>
          </m:e>
        </m:rad>
      </m:oMath>
      <w:r w:rsidRPr="002B2394">
        <w:tab/>
        <w:t>(</w:t>
      </w:r>
      <w:r w:rsidR="006B0232">
        <w:t>2</w:t>
      </w:r>
      <w:r w:rsidRPr="002B2394">
        <w:t>)</w:t>
      </w:r>
    </w:p>
    <w:p w14:paraId="3F031F5B" w14:textId="77777777" w:rsidR="00D57853" w:rsidRPr="002B2394" w:rsidRDefault="00D57853" w:rsidP="00D57853">
      <w:pPr>
        <w:pStyle w:val="enumlev2"/>
      </w:pPr>
      <w:r w:rsidRPr="002B2394">
        <w:t>d)</w:t>
      </w:r>
      <w:r w:rsidRPr="002B2394">
        <w:tab/>
        <w:t xml:space="preserve">Compute the fuselage attenuation </w:t>
      </w:r>
      <w:proofErr w:type="spellStart"/>
      <w:r w:rsidRPr="002B2394">
        <w:rPr>
          <w:i/>
          <w:iCs/>
        </w:rPr>
        <w:t>L</w:t>
      </w:r>
      <w:r w:rsidRPr="002B2394">
        <w:rPr>
          <w:i/>
          <w:iCs/>
          <w:vertAlign w:val="subscript"/>
        </w:rPr>
        <w:t>f</w:t>
      </w:r>
      <w:proofErr w:type="spellEnd"/>
      <w:r w:rsidRPr="002B2394">
        <w:rPr>
          <w:i/>
          <w:iCs/>
          <w:vertAlign w:val="subscript"/>
        </w:rPr>
        <w:t xml:space="preserve"> </w:t>
      </w:r>
      <w:proofErr w:type="spellStart"/>
      <w:proofErr w:type="gramStart"/>
      <w:r w:rsidRPr="002B2394">
        <w:rPr>
          <w:i/>
          <w:iCs/>
          <w:vertAlign w:val="subscript"/>
        </w:rPr>
        <w:t>j,n</w:t>
      </w:r>
      <w:proofErr w:type="spellEnd"/>
      <w:proofErr w:type="gramEnd"/>
      <w:r w:rsidRPr="002B2394">
        <w:t xml:space="preserve"> (dB) with </w:t>
      </w:r>
      <w:r w:rsidRPr="002B2394">
        <w:rPr>
          <w:i/>
          <w:iCs/>
        </w:rPr>
        <w:t>n</w:t>
      </w:r>
      <w:r w:rsidRPr="002B2394">
        <w:t> = </w:t>
      </w:r>
      <w:r w:rsidRPr="00304499">
        <w:rPr>
          <w:iCs/>
        </w:rPr>
        <w:t>1</w:t>
      </w:r>
      <w:r w:rsidRPr="002B2394">
        <w:rPr>
          <w:i/>
        </w:rPr>
        <w:t>, …, N</w:t>
      </w:r>
      <w:r w:rsidRPr="002B2394">
        <w:t xml:space="preserve"> applicable to each of the angles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2B2394">
        <w:t xml:space="preserve"> computed in b) above.</w:t>
      </w:r>
    </w:p>
    <w:p w14:paraId="75D6C6CA" w14:textId="25A83F5F" w:rsidR="00D57853" w:rsidRPr="002B2394" w:rsidRDefault="00D57853" w:rsidP="00D57853">
      <w:pPr>
        <w:pStyle w:val="enumlev2"/>
      </w:pPr>
      <w:r w:rsidRPr="002B2394">
        <w:t>e)</w:t>
      </w:r>
      <w:r w:rsidRPr="002B2394">
        <w:tab/>
        <w:t xml:space="preserve">Compute the gaseous absorption </w:t>
      </w:r>
      <w:proofErr w:type="spellStart"/>
      <w:r w:rsidRPr="002B2394">
        <w:rPr>
          <w:i/>
          <w:iCs/>
        </w:rPr>
        <w:t>L</w:t>
      </w:r>
      <w:r w:rsidRPr="002B2394">
        <w:rPr>
          <w:i/>
          <w:iCs/>
          <w:vertAlign w:val="subscript"/>
        </w:rPr>
        <w:t>atm_j,n</w:t>
      </w:r>
      <w:proofErr w:type="spellEnd"/>
      <w:r w:rsidRPr="002B2394">
        <w:t xml:space="preserve"> (dB) with </w:t>
      </w:r>
      <w:r w:rsidRPr="002B2394">
        <w:rPr>
          <w:i/>
          <w:iCs/>
        </w:rPr>
        <w:t>n </w:t>
      </w:r>
      <w:r w:rsidRPr="002B2394">
        <w:t>= </w:t>
      </w:r>
      <w:r w:rsidRPr="00304499">
        <w:rPr>
          <w:iCs/>
        </w:rPr>
        <w:t>1</w:t>
      </w:r>
      <w:r w:rsidRPr="002B2394">
        <w:rPr>
          <w:i/>
        </w:rPr>
        <w:t xml:space="preserve">, …, </w:t>
      </w:r>
      <w:r w:rsidRPr="002B2394">
        <w:rPr>
          <w:i/>
          <w:iCs/>
        </w:rPr>
        <w:t>N</w:t>
      </w:r>
      <w:r w:rsidRPr="002B2394">
        <w:t xml:space="preserve"> applicable to each of the distances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2B2394">
        <w:rPr>
          <w:rFonts w:eastAsiaTheme="minorEastAsia"/>
        </w:rPr>
        <w:t xml:space="preserve"> </w:t>
      </w:r>
      <w:r w:rsidRPr="002B2394">
        <w:t xml:space="preserve">computed in c) above, using the applicable sections of Recommendation ITU-R </w:t>
      </w:r>
      <w:hyperlink r:id="rId20" w:history="1">
        <w:r w:rsidR="00215CAD" w:rsidRPr="00215CAD">
          <w:rPr>
            <w:rStyle w:val="Hyperlink"/>
            <w:color w:val="auto"/>
            <w:u w:val="none"/>
          </w:rPr>
          <w:t>P.676</w:t>
        </w:r>
      </w:hyperlink>
      <w:r w:rsidRPr="002B2394">
        <w:t>.</w:t>
      </w:r>
    </w:p>
    <w:p w14:paraId="4B952054" w14:textId="77777777" w:rsidR="00D57853" w:rsidRPr="002B2394" w:rsidRDefault="00D57853" w:rsidP="00D57853">
      <w:pPr>
        <w:pStyle w:val="enumlev2"/>
        <w:ind w:left="0" w:firstLine="0"/>
      </w:pPr>
      <w:r w:rsidRPr="002B2394">
        <w:t>iii)</w:t>
      </w:r>
      <w:r w:rsidRPr="002B2394">
        <w:tab/>
      </w:r>
    </w:p>
    <w:p w14:paraId="3306148D" w14:textId="77777777" w:rsidR="00D57853" w:rsidRPr="002B2394" w:rsidRDefault="00D57853" w:rsidP="00D57853">
      <w:pPr>
        <w:pStyle w:val="enumlev2"/>
      </w:pPr>
      <w:r w:rsidRPr="002B2394">
        <w:t xml:space="preserve">a) </w:t>
      </w:r>
      <w:r w:rsidRPr="002B2394">
        <w:tab/>
        <w:t xml:space="preserve">For each altitude </w:t>
      </w:r>
      <w:proofErr w:type="spellStart"/>
      <w:r w:rsidRPr="002B2394">
        <w:rPr>
          <w:i/>
          <w:iCs/>
        </w:rPr>
        <w:t>H</w:t>
      </w:r>
      <w:r w:rsidRPr="002B2394">
        <w:rPr>
          <w:i/>
          <w:iCs/>
          <w:vertAlign w:val="subscript"/>
        </w:rPr>
        <w:t>j</w:t>
      </w:r>
      <w:proofErr w:type="spellEnd"/>
      <w:r w:rsidRPr="002B2394">
        <w:rPr>
          <w:vertAlign w:val="subscript"/>
        </w:rPr>
        <w:t> </w:t>
      </w:r>
      <w:r w:rsidRPr="002B2394">
        <w:t xml:space="preserve">= </w:t>
      </w:r>
      <w:proofErr w:type="spellStart"/>
      <w:r w:rsidRPr="002B2394">
        <w:rPr>
          <w:i/>
          <w:iCs/>
        </w:rPr>
        <w:t>H</w:t>
      </w:r>
      <w:r w:rsidRPr="002B2394">
        <w:rPr>
          <w:i/>
          <w:iCs/>
          <w:vertAlign w:val="subscript"/>
        </w:rPr>
        <w:t>min</w:t>
      </w:r>
      <w:proofErr w:type="spellEnd"/>
      <w:r w:rsidRPr="002B2394">
        <w:t xml:space="preserve">, </w:t>
      </w:r>
      <w:proofErr w:type="spellStart"/>
      <w:r w:rsidRPr="002B2394">
        <w:rPr>
          <w:i/>
          <w:iCs/>
        </w:rPr>
        <w:t>H</w:t>
      </w:r>
      <w:r w:rsidRPr="002B2394">
        <w:rPr>
          <w:i/>
          <w:iCs/>
          <w:vertAlign w:val="subscript"/>
        </w:rPr>
        <w:t>min</w:t>
      </w:r>
      <w:proofErr w:type="spellEnd"/>
      <w:r w:rsidRPr="002B2394">
        <w:rPr>
          <w:vertAlign w:val="subscript"/>
        </w:rPr>
        <w:t xml:space="preserve"> </w:t>
      </w:r>
      <w:r w:rsidRPr="002B2394">
        <w:t xml:space="preserve">+ </w:t>
      </w:r>
      <w:proofErr w:type="spellStart"/>
      <w:r w:rsidRPr="002B2394">
        <w:rPr>
          <w:i/>
          <w:iCs/>
        </w:rPr>
        <w:t>H</w:t>
      </w:r>
      <w:r w:rsidRPr="002B2394">
        <w:rPr>
          <w:i/>
          <w:iCs/>
          <w:vertAlign w:val="subscript"/>
        </w:rPr>
        <w:t>step</w:t>
      </w:r>
      <w:proofErr w:type="spellEnd"/>
      <w:r w:rsidRPr="002B2394">
        <w:t xml:space="preserve">, …, </w:t>
      </w:r>
      <w:proofErr w:type="spellStart"/>
      <w:r w:rsidRPr="002B2394">
        <w:rPr>
          <w:i/>
          <w:iCs/>
        </w:rPr>
        <w:t>H</w:t>
      </w:r>
      <w:r w:rsidRPr="002B2394">
        <w:rPr>
          <w:i/>
          <w:iCs/>
          <w:vertAlign w:val="subscript"/>
        </w:rPr>
        <w:t>max</w:t>
      </w:r>
      <w:proofErr w:type="spellEnd"/>
      <w:r w:rsidRPr="002B2394">
        <w:t xml:space="preserve">, and each angle below the horizon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2B2394">
        <w:t xml:space="preserve">, compute the maximum emission power in the reference bandwidth </w:t>
      </w:r>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oMath>
      <w:r w:rsidRPr="002B2394">
        <w:t xml:space="preserve"> for which the pfd limits are met using the following algorithm:</w:t>
      </w:r>
    </w:p>
    <w:p w14:paraId="0B4F3D7E" w14:textId="2CE9DB30" w:rsidR="00D57853" w:rsidRPr="002B2394" w:rsidRDefault="00215CAD" w:rsidP="00304499">
      <w:pPr>
        <w:pStyle w:val="Equation"/>
      </w:pPr>
      <m:oMathPara>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r>
            <w:rPr>
              <w:rFonts w:ascii="Cambria Math" w:hAnsi="Cambria Math"/>
            </w:rPr>
            <m:t>pfd</m:t>
          </m:r>
          <m:d>
            <m:dPr>
              <m:ctrlPr>
                <w:rPr>
                  <w:rFonts w:ascii="Cambria Math" w:hAnsi="Cambria Math"/>
                </w:rPr>
              </m:ctrlPr>
            </m:dPr>
            <m:e>
              <m:sSub>
                <m:sSubPr>
                  <m:ctrlPr>
                    <w:rPr>
                      <w:rFonts w:ascii="Cambria Math" w:hAnsi="Cambria Math"/>
                      <w:i/>
                    </w:rPr>
                  </m:ctrlPr>
                </m:sSubPr>
                <m:e>
                  <m:r>
                    <m:rPr>
                      <m:sty m:val="p"/>
                    </m:rPr>
                    <w:rPr>
                      <w:rFonts w:ascii="Cambria Math" w:hAnsi="Cambria Math"/>
                    </w:rPr>
                    <m:t>δ</m:t>
                  </m:r>
                </m:e>
                <m:sub>
                  <m:r>
                    <w:rPr>
                      <w:rFonts w:ascii="Cambria Math" w:hAnsi="Cambria Math"/>
                    </w:rPr>
                    <m:t>n</m:t>
                  </m:r>
                </m:sub>
              </m:sSub>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r>
                    <m:rPr>
                      <m:sty m:val="p"/>
                    </m:rPr>
                    <w:rPr>
                      <w:rFonts w:ascii="Cambria Math" w:hAnsi="Cambria Math"/>
                    </w:rPr>
                    <m:t>4π</m:t>
                  </m:r>
                  <m:r>
                    <w:rPr>
                      <w:rFonts w:ascii="Cambria Math" w:hAnsi="Cambria Math"/>
                    </w:rPr>
                    <m:t>(</m:t>
                  </m:r>
                  <m:sSup>
                    <m:sSupPr>
                      <m:ctrlPr>
                        <w:rPr>
                          <w:rFonts w:ascii="Cambria Math" w:hAnsi="Cambria Math"/>
                        </w:rPr>
                      </m:ctrlPr>
                    </m:sSupPr>
                    <m:e>
                      <m:sSub>
                        <m:sSubPr>
                          <m:ctrlPr>
                            <w:rPr>
                              <w:rFonts w:ascii="Cambria Math" w:hAnsi="Cambria Math"/>
                              <w:i/>
                            </w:rPr>
                          </m:ctrlPr>
                        </m:sSubPr>
                        <m:e>
                          <m:r>
                            <w:rPr>
                              <w:rFonts w:ascii="Cambria Math" w:hAnsi="Cambria Math"/>
                            </w:rPr>
                            <m:t>D</m:t>
                          </m:r>
                        </m:e>
                        <m:sub>
                          <m:r>
                            <w:rPr>
                              <w:rFonts w:ascii="Cambria Math" w:hAnsi="Cambria Math"/>
                            </w:rPr>
                            <m:t>j,n</m:t>
                          </m:r>
                        </m:sub>
                      </m:sSub>
                      <m:r>
                        <w:rPr>
                          <w:rFonts w:ascii="Cambria Math" w:hAnsi="Cambria Math"/>
                        </w:rPr>
                        <m:t>∙1 000)</m:t>
                      </m:r>
                    </m:e>
                    <m:sup>
                      <m:r>
                        <m:rPr>
                          <m:sty m:val="p"/>
                        </m:rPr>
                        <w:rPr>
                          <w:rFonts w:ascii="Cambria Math" w:hAnsi="Cambria Math"/>
                        </w:rPr>
                        <m:t>2</m:t>
                      </m:r>
                    </m:sup>
                  </m:sSup>
                </m:e>
              </m:d>
            </m:e>
          </m:func>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w:rPr>
                  <w:rFonts w:ascii="Cambria Math" w:hAnsi="Cambria Math"/>
                </w:rPr>
                <m:t>f j,n</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at</m:t>
              </m:r>
              <m:sSub>
                <m:sSubPr>
                  <m:ctrlPr>
                    <w:rPr>
                      <w:rFonts w:ascii="Cambria Math" w:hAnsi="Cambria Math"/>
                    </w:rPr>
                  </m:ctrlPr>
                </m:sSubPr>
                <m:e>
                  <m:r>
                    <w:rPr>
                      <w:rFonts w:ascii="Cambria Math" w:hAnsi="Cambria Math"/>
                    </w:rPr>
                    <m:t>m</m:t>
                  </m:r>
                </m:e>
                <m:sub>
                  <m:r>
                    <w:rPr>
                      <w:rFonts w:ascii="Cambria Math" w:hAnsi="Cambria Math"/>
                    </w:rPr>
                    <m:t>j</m:t>
                  </m:r>
                </m:sub>
              </m:sSub>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Gtx</m:t>
              </m:r>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 xml:space="preserve">+ε) </m:t>
          </m:r>
        </m:oMath>
      </m:oMathPara>
    </w:p>
    <w:p w14:paraId="79F6BD32" w14:textId="11B14C8C" w:rsidR="00D57853" w:rsidRPr="002B2394" w:rsidRDefault="001E5A34" w:rsidP="00D57853">
      <w:pPr>
        <w:pStyle w:val="enumlev2"/>
        <w:ind w:left="0" w:firstLine="0"/>
      </w:pPr>
      <w:r w:rsidRPr="002B2394">
        <w:lastRenderedPageBreak/>
        <w:t xml:space="preserve">with </w:t>
      </w:r>
      <m:oMath>
        <m:sSub>
          <m:sSubPr>
            <m:ctrlPr>
              <w:rPr>
                <w:rFonts w:ascii="Cambria Math" w:hAnsi="Cambria Math"/>
              </w:rPr>
            </m:ctrlPr>
          </m:sSubPr>
          <m:e>
            <m:r>
              <w:rPr>
                <w:rFonts w:ascii="Cambria Math" w:hAnsi="Cambria Math"/>
              </w:rPr>
              <m:t>Gtx</m:t>
            </m:r>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 xml:space="preserve">+ε) </m:t>
        </m:r>
      </m:oMath>
      <w:r w:rsidR="00D57853" w:rsidRPr="002B2394">
        <w:t xml:space="preserve">being the transmit antenna gain with the off-axis angle from the boresight, consisting of the summation of both angles </w:t>
      </w:r>
      <m:oMath>
        <m:sSub>
          <m:sSubPr>
            <m:ctrlPr>
              <w:rPr>
                <w:rFonts w:ascii="Cambria Math" w:hAnsi="Cambria Math"/>
              </w:rPr>
            </m:ctrlPr>
          </m:sSubPr>
          <m:e>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oMath>
      <w:r w:rsidR="00D57853" w:rsidRPr="002B2394">
        <w:t xml:space="preserve"> and minimum elevation angle </w:t>
      </w:r>
      <m:oMath>
        <m:r>
          <m:rPr>
            <m:sty m:val="p"/>
          </m:rPr>
          <w:rPr>
            <w:rFonts w:ascii="Cambria Math" w:hAnsi="Cambria Math"/>
          </w:rPr>
          <m:t>ε</m:t>
        </m:r>
      </m:oMath>
      <w:r w:rsidR="00D57853" w:rsidRPr="002B2394">
        <w:t xml:space="preserve"> of 10 degrees as defined in </w:t>
      </w:r>
      <w:r w:rsidR="00D57853" w:rsidRPr="001E5A34">
        <w:t>Table 3</w:t>
      </w:r>
      <w:r w:rsidR="00817775">
        <w:t>.</w:t>
      </w:r>
    </w:p>
    <w:p w14:paraId="09C530BC" w14:textId="77777777" w:rsidR="00D57853" w:rsidRPr="002B2394" w:rsidRDefault="00D57853" w:rsidP="00D57853">
      <w:pPr>
        <w:pStyle w:val="enumlev2"/>
      </w:pPr>
      <w:r w:rsidRPr="002B2394">
        <w:t>b)</w:t>
      </w:r>
      <w:r w:rsidRPr="002B2394">
        <w:tab/>
        <w:t xml:space="preserve">Compute the minimum </w:t>
      </w:r>
      <w:proofErr w:type="spellStart"/>
      <w:r w:rsidRPr="00966D87">
        <w:rPr>
          <w:i/>
          <w:iCs/>
        </w:rPr>
        <w:t>P</w:t>
      </w:r>
      <w:r w:rsidRPr="00966D87">
        <w:rPr>
          <w:i/>
          <w:iCs/>
          <w:vertAlign w:val="subscript"/>
        </w:rPr>
        <w:t>j</w:t>
      </w:r>
      <w:proofErr w:type="spellEnd"/>
      <w:r w:rsidRPr="002B2394">
        <w:t xml:space="preserve"> across all values calculated at the previous step, </w:t>
      </w:r>
    </w:p>
    <w:p w14:paraId="6CEB62A7" w14:textId="7231D384" w:rsidR="00D57853" w:rsidRPr="002B2394" w:rsidRDefault="00AF7949" w:rsidP="00D57853">
      <w:pPr>
        <w:pStyle w:val="Equation"/>
      </w:pPr>
      <w:r>
        <w:tab/>
      </w:r>
      <w:r w:rsidR="00D57853" w:rsidRPr="002B2394">
        <w:tab/>
      </w:r>
      <m:oMath>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r>
          <m:rPr>
            <m:sty m:val="p"/>
          </m:rPr>
          <w:rPr>
            <w:rFonts w:ascii="Cambria Math" w:hAnsi="Cambria Math"/>
          </w:rPr>
          <m:t>Min</m:t>
        </m:r>
        <m:r>
          <w:rPr>
            <w:rFonts w:ascii="Cambria Math" w:hAnsi="Cambria Math"/>
          </w:rPr>
          <m:t xml:space="preserve"> </m:t>
        </m:r>
        <m:d>
          <m:dPr>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e>
        </m:d>
      </m:oMath>
      <w:r w:rsidR="00D57853" w:rsidRPr="002B2394">
        <w:tab/>
      </w:r>
    </w:p>
    <w:p w14:paraId="1D349004" w14:textId="22929AFA" w:rsidR="00D57853" w:rsidRPr="002B2394" w:rsidRDefault="00D57853" w:rsidP="00D57853">
      <w:pPr>
        <w:pStyle w:val="enumlev2"/>
      </w:pPr>
      <w:r w:rsidRPr="002B2394">
        <w:tab/>
        <w:t xml:space="preserve">The output of this step is the maximum power in the reference bandwidth that can be used by the A-ESIM to ensure it complies with the pfd limits indicated </w:t>
      </w:r>
      <w:r w:rsidRPr="001E5A34">
        <w:t xml:space="preserve">in Table 5 or Table </w:t>
      </w:r>
      <w:r w:rsidR="001E5A34" w:rsidRPr="001E5A34">
        <w:t>6</w:t>
      </w:r>
      <w:r w:rsidRPr="001E5A34">
        <w:t xml:space="preserve">, as applicable, with respect to all angles </w:t>
      </w:r>
      <m:oMath>
        <m:sSub>
          <m:sSubPr>
            <m:ctrlPr>
              <w:rPr>
                <w:rFonts w:ascii="Cambria Math" w:hAnsi="Cambria Math"/>
              </w:rPr>
            </m:ctrlPr>
          </m:sSubPr>
          <m:e>
            <m:r>
              <m:rPr>
                <m:sty m:val="p"/>
              </m:rPr>
              <w:rPr>
                <w:rFonts w:ascii="Cambria Math" w:hAnsi="Cambria Math"/>
              </w:rPr>
              <m:t>δ</m:t>
            </m:r>
          </m:e>
          <m:sub>
            <m:r>
              <w:rPr>
                <w:rFonts w:ascii="Cambria Math" w:hAnsi="Cambria Math"/>
              </w:rPr>
              <m:t>n</m:t>
            </m:r>
          </m:sub>
        </m:sSub>
      </m:oMath>
      <w:r w:rsidRPr="001E5A34">
        <w:t xml:space="preserve"> at the altitude </w:t>
      </w:r>
      <w:proofErr w:type="spellStart"/>
      <w:r w:rsidRPr="00304499">
        <w:rPr>
          <w:i/>
          <w:iCs/>
        </w:rPr>
        <w:t>H</w:t>
      </w:r>
      <w:r w:rsidRPr="00304499">
        <w:rPr>
          <w:i/>
          <w:iCs/>
          <w:vertAlign w:val="subscript"/>
        </w:rPr>
        <w:t>j</w:t>
      </w:r>
      <w:proofErr w:type="spellEnd"/>
      <w:r w:rsidRPr="001E5A34">
        <w:t xml:space="preserve">, and the elevation indicated in Table 3. There will be one </w:t>
      </w:r>
      <w:proofErr w:type="spellStart"/>
      <w:r w:rsidRPr="001E5A34">
        <w:rPr>
          <w:i/>
          <w:iCs/>
        </w:rPr>
        <w:t>P</w:t>
      </w:r>
      <w:r w:rsidRPr="00304499">
        <w:rPr>
          <w:i/>
          <w:iCs/>
          <w:vertAlign w:val="subscript"/>
        </w:rPr>
        <w:t>j</w:t>
      </w:r>
      <w:proofErr w:type="spellEnd"/>
      <w:r w:rsidRPr="001E5A34">
        <w:t xml:space="preserve"> for each of the </w:t>
      </w:r>
      <w:proofErr w:type="spellStart"/>
      <w:r w:rsidRPr="001E5A34">
        <w:rPr>
          <w:i/>
          <w:iCs/>
        </w:rPr>
        <w:t>H</w:t>
      </w:r>
      <w:r w:rsidRPr="00304499">
        <w:rPr>
          <w:i/>
          <w:iCs/>
          <w:vertAlign w:val="subscript"/>
        </w:rPr>
        <w:t>j</w:t>
      </w:r>
      <w:proofErr w:type="spellEnd"/>
      <w:r w:rsidRPr="001E5A34">
        <w:t xml:space="preserve"> altitudes c</w:t>
      </w:r>
      <w:r w:rsidRPr="002B2394">
        <w:t xml:space="preserve">onsidered.  </w:t>
      </w:r>
    </w:p>
    <w:p w14:paraId="048599F0" w14:textId="0C6670BD" w:rsidR="00D57853" w:rsidRPr="002B2394" w:rsidRDefault="00D57853" w:rsidP="00D57853">
      <w:pPr>
        <w:keepNext/>
      </w:pPr>
      <w:r w:rsidRPr="002B2394">
        <w:t xml:space="preserve">The output of step b) is summarised in </w:t>
      </w:r>
      <w:r w:rsidRPr="00B7256C">
        <w:t>Table 7</w:t>
      </w:r>
      <w:r w:rsidR="00B7256C">
        <w:t>.</w:t>
      </w:r>
    </w:p>
    <w:p w14:paraId="146F2D4F" w14:textId="77777777" w:rsidR="00D57853" w:rsidRPr="002B2394" w:rsidRDefault="00D57853" w:rsidP="00D57853">
      <w:pPr>
        <w:pStyle w:val="TableNo"/>
      </w:pPr>
      <w:r w:rsidRPr="002B2394">
        <w:t>TABLE 7</w:t>
      </w:r>
    </w:p>
    <w:p w14:paraId="0829EE1E" w14:textId="77777777" w:rsidR="00D57853" w:rsidRPr="002B2394" w:rsidRDefault="00D57853" w:rsidP="00D57853">
      <w:pPr>
        <w:pStyle w:val="Tabletitle"/>
      </w:pPr>
      <w:r w:rsidRPr="002B2394">
        <w:t xml:space="preserve">Computed </w:t>
      </w:r>
      <w:proofErr w:type="spellStart"/>
      <w:r w:rsidRPr="002B2394">
        <w:rPr>
          <w:i/>
          <w:iCs/>
        </w:rPr>
        <w:t>P</w:t>
      </w:r>
      <w:r w:rsidRPr="002B2394">
        <w:rPr>
          <w:i/>
          <w:iCs/>
          <w:vertAlign w:val="subscript"/>
        </w:rPr>
        <w:t>j</w:t>
      </w:r>
      <w:proofErr w:type="spellEnd"/>
      <w:r w:rsidRPr="002B2394">
        <w:t xml:space="preserve"> values</w:t>
      </w:r>
    </w:p>
    <w:tbl>
      <w:tblPr>
        <w:tblW w:w="5575" w:type="dxa"/>
        <w:jc w:val="center"/>
        <w:tblLook w:val="04A0" w:firstRow="1" w:lastRow="0" w:firstColumn="1" w:lastColumn="0" w:noHBand="0" w:noVBand="1"/>
      </w:tblPr>
      <w:tblGrid>
        <w:gridCol w:w="2978"/>
        <w:gridCol w:w="2597"/>
      </w:tblGrid>
      <w:tr w:rsidR="00D57853" w:rsidRPr="002B2394" w14:paraId="4EE639D2" w14:textId="77777777" w:rsidTr="0015597F">
        <w:trPr>
          <w:tblHeader/>
          <w:jc w:val="center"/>
        </w:trPr>
        <w:tc>
          <w:tcPr>
            <w:tcW w:w="2978" w:type="dxa"/>
            <w:tcBorders>
              <w:top w:val="single" w:sz="4" w:space="0" w:color="auto"/>
              <w:left w:val="single" w:sz="4" w:space="0" w:color="auto"/>
              <w:bottom w:val="nil"/>
              <w:right w:val="single" w:sz="4" w:space="0" w:color="auto"/>
            </w:tcBorders>
            <w:hideMark/>
          </w:tcPr>
          <w:p w14:paraId="4BA0B423" w14:textId="77777777" w:rsidR="00D57853" w:rsidRPr="002B2394" w:rsidRDefault="00D57853" w:rsidP="0015597F">
            <w:pPr>
              <w:pStyle w:val="Tablehead"/>
              <w:rPr>
                <w:i/>
                <w:iCs/>
                <w:vertAlign w:val="subscript"/>
              </w:rPr>
            </w:pPr>
            <w:proofErr w:type="spellStart"/>
            <w:r w:rsidRPr="002B2394">
              <w:rPr>
                <w:i/>
                <w:iCs/>
              </w:rPr>
              <w:t>H</w:t>
            </w:r>
            <w:r w:rsidRPr="002B2394">
              <w:rPr>
                <w:i/>
                <w:iCs/>
                <w:vertAlign w:val="subscript"/>
              </w:rPr>
              <w:t>j</w:t>
            </w:r>
            <w:proofErr w:type="spellEnd"/>
            <w:r w:rsidRPr="002B2394">
              <w:rPr>
                <w:i/>
                <w:iCs/>
                <w:vertAlign w:val="subscript"/>
              </w:rPr>
              <w:t xml:space="preserve"> </w:t>
            </w:r>
          </w:p>
          <w:p w14:paraId="6F2B883D" w14:textId="1652A3AF" w:rsidR="0013479A" w:rsidRPr="0013479A" w:rsidRDefault="00D57853" w:rsidP="0013479A">
            <w:pPr>
              <w:pStyle w:val="Tablehead"/>
              <w:rPr>
                <w:b w:val="0"/>
                <w:bCs/>
              </w:rPr>
            </w:pPr>
            <w:r w:rsidRPr="002B2394">
              <w:rPr>
                <w:i/>
                <w:iCs/>
              </w:rPr>
              <w:t>(Altitude)</w:t>
            </w:r>
            <w:r w:rsidR="0013479A">
              <w:rPr>
                <w:i/>
                <w:iCs/>
              </w:rPr>
              <w:br/>
            </w:r>
            <w:r w:rsidR="0013479A" w:rsidRPr="0013479A">
              <w:t>(km)</w:t>
            </w:r>
          </w:p>
        </w:tc>
        <w:tc>
          <w:tcPr>
            <w:tcW w:w="2597" w:type="dxa"/>
            <w:tcBorders>
              <w:top w:val="single" w:sz="4" w:space="0" w:color="auto"/>
              <w:left w:val="single" w:sz="4" w:space="0" w:color="auto"/>
              <w:bottom w:val="nil"/>
              <w:right w:val="single" w:sz="4" w:space="0" w:color="auto"/>
            </w:tcBorders>
            <w:hideMark/>
          </w:tcPr>
          <w:p w14:paraId="74169115" w14:textId="77777777" w:rsidR="00D57853" w:rsidRPr="002B2394" w:rsidRDefault="00D57853" w:rsidP="0015597F">
            <w:pPr>
              <w:pStyle w:val="Tablehead"/>
              <w:rPr>
                <w:i/>
                <w:iCs/>
                <w:vertAlign w:val="subscript"/>
              </w:rPr>
            </w:pPr>
            <w:proofErr w:type="spellStart"/>
            <w:r w:rsidRPr="002B2394">
              <w:rPr>
                <w:i/>
                <w:iCs/>
              </w:rPr>
              <w:t>P</w:t>
            </w:r>
            <w:r w:rsidRPr="002B2394">
              <w:rPr>
                <w:i/>
                <w:iCs/>
                <w:vertAlign w:val="subscript"/>
              </w:rPr>
              <w:t>j</w:t>
            </w:r>
            <w:proofErr w:type="spellEnd"/>
          </w:p>
          <w:p w14:paraId="20C8B576" w14:textId="7E8A78BA" w:rsidR="00D57853" w:rsidRPr="002B2394" w:rsidRDefault="00D57853" w:rsidP="0015597F">
            <w:pPr>
              <w:pStyle w:val="Tablehead"/>
              <w:spacing w:line="276" w:lineRule="auto"/>
              <w:rPr>
                <w:rFonts w:cstheme="minorBidi"/>
                <w:i/>
                <w:iCs/>
              </w:rPr>
            </w:pPr>
            <w:r w:rsidRPr="002B2394">
              <w:rPr>
                <w:b w:val="0"/>
              </w:rPr>
              <w:t>(</w:t>
            </w:r>
            <w:r w:rsidRPr="002B2394">
              <w:rPr>
                <w:b w:val="0"/>
                <w:i/>
                <w:iCs/>
              </w:rPr>
              <w:t>Maximum power in the reference bandwidth that can be used at minimum elevation)</w:t>
            </w:r>
            <w:r w:rsidR="0013479A" w:rsidRPr="002B2394">
              <w:t xml:space="preserve"> </w:t>
            </w:r>
            <w:r w:rsidR="0013479A">
              <w:br/>
              <w:t>(</w:t>
            </w:r>
            <w:r w:rsidR="0013479A" w:rsidRPr="002B2394">
              <w:t>dB(W/BW)</w:t>
            </w:r>
            <w:r w:rsidR="0013479A">
              <w:t>)</w:t>
            </w:r>
          </w:p>
        </w:tc>
      </w:tr>
      <w:tr w:rsidR="00D57853" w:rsidRPr="002B2394" w14:paraId="1CCBF2AE"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hideMark/>
          </w:tcPr>
          <w:p w14:paraId="3DEED41D" w14:textId="77777777" w:rsidR="00D57853" w:rsidRPr="002B2394" w:rsidRDefault="00D57853" w:rsidP="0015597F">
            <w:pPr>
              <w:pStyle w:val="Tabletext"/>
              <w:jc w:val="center"/>
            </w:pPr>
            <w:r w:rsidRPr="002B2394">
              <w:t>0.01</w:t>
            </w:r>
          </w:p>
        </w:tc>
        <w:tc>
          <w:tcPr>
            <w:tcW w:w="2597" w:type="dxa"/>
            <w:tcBorders>
              <w:top w:val="single" w:sz="4" w:space="0" w:color="auto"/>
              <w:left w:val="single" w:sz="4" w:space="0" w:color="auto"/>
              <w:bottom w:val="single" w:sz="4" w:space="0" w:color="auto"/>
              <w:right w:val="single" w:sz="4" w:space="0" w:color="auto"/>
            </w:tcBorders>
            <w:hideMark/>
          </w:tcPr>
          <w:p w14:paraId="0E4C364D" w14:textId="77777777" w:rsidR="00D57853" w:rsidRPr="002B2394" w:rsidRDefault="00D57853" w:rsidP="0015597F">
            <w:pPr>
              <w:pStyle w:val="Tabletext"/>
              <w:jc w:val="center"/>
              <w:rPr>
                <w:i/>
                <w:iCs/>
              </w:rPr>
            </w:pPr>
            <w:r w:rsidRPr="002B2394">
              <w:rPr>
                <w:i/>
                <w:iCs/>
              </w:rPr>
              <w:t>TBD</w:t>
            </w:r>
          </w:p>
        </w:tc>
      </w:tr>
      <w:tr w:rsidR="00D57853" w:rsidRPr="002B2394" w14:paraId="6BCC7BB4"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tcPr>
          <w:p w14:paraId="5729B45B" w14:textId="77777777" w:rsidR="00D57853" w:rsidRPr="002B2394" w:rsidRDefault="00D57853" w:rsidP="0015597F">
            <w:pPr>
              <w:pStyle w:val="Tabletext"/>
              <w:jc w:val="center"/>
            </w:pPr>
            <w:r w:rsidRPr="002B2394">
              <w:t>1.0</w:t>
            </w:r>
          </w:p>
        </w:tc>
        <w:tc>
          <w:tcPr>
            <w:tcW w:w="2597" w:type="dxa"/>
            <w:tcBorders>
              <w:top w:val="single" w:sz="4" w:space="0" w:color="auto"/>
              <w:left w:val="single" w:sz="4" w:space="0" w:color="auto"/>
              <w:bottom w:val="single" w:sz="4" w:space="0" w:color="auto"/>
              <w:right w:val="single" w:sz="4" w:space="0" w:color="auto"/>
            </w:tcBorders>
          </w:tcPr>
          <w:p w14:paraId="75F8FB45" w14:textId="77777777" w:rsidR="00D57853" w:rsidRPr="002B2394" w:rsidRDefault="00D57853" w:rsidP="0015597F">
            <w:pPr>
              <w:pStyle w:val="Tabletext"/>
              <w:jc w:val="center"/>
              <w:rPr>
                <w:i/>
                <w:iCs/>
              </w:rPr>
            </w:pPr>
            <w:r w:rsidRPr="002B2394">
              <w:rPr>
                <w:i/>
                <w:iCs/>
              </w:rPr>
              <w:t>TBD</w:t>
            </w:r>
          </w:p>
        </w:tc>
      </w:tr>
      <w:tr w:rsidR="00D57853" w:rsidRPr="002B2394" w14:paraId="2C784A03"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tcPr>
          <w:p w14:paraId="1EB28920" w14:textId="77777777" w:rsidR="00D57853" w:rsidRPr="002B2394" w:rsidRDefault="00D57853" w:rsidP="0015597F">
            <w:pPr>
              <w:pStyle w:val="Tabletext"/>
              <w:jc w:val="center"/>
            </w:pPr>
            <w:r w:rsidRPr="002B2394">
              <w:t>2.0</w:t>
            </w:r>
          </w:p>
        </w:tc>
        <w:tc>
          <w:tcPr>
            <w:tcW w:w="2597" w:type="dxa"/>
            <w:tcBorders>
              <w:top w:val="single" w:sz="4" w:space="0" w:color="auto"/>
              <w:left w:val="single" w:sz="4" w:space="0" w:color="auto"/>
              <w:bottom w:val="single" w:sz="4" w:space="0" w:color="auto"/>
              <w:right w:val="single" w:sz="4" w:space="0" w:color="auto"/>
            </w:tcBorders>
          </w:tcPr>
          <w:p w14:paraId="42435748" w14:textId="77777777" w:rsidR="00D57853" w:rsidRPr="002B2394" w:rsidRDefault="00D57853" w:rsidP="0015597F">
            <w:pPr>
              <w:pStyle w:val="Tabletext"/>
              <w:jc w:val="center"/>
              <w:rPr>
                <w:i/>
                <w:iCs/>
              </w:rPr>
            </w:pPr>
            <w:r w:rsidRPr="002B2394">
              <w:rPr>
                <w:i/>
                <w:iCs/>
              </w:rPr>
              <w:t>TBD</w:t>
            </w:r>
          </w:p>
        </w:tc>
      </w:tr>
      <w:tr w:rsidR="00D57853" w:rsidRPr="002B2394" w14:paraId="6ABCBC63"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hideMark/>
          </w:tcPr>
          <w:p w14:paraId="1DBC1B4D" w14:textId="77777777" w:rsidR="00D57853" w:rsidRPr="002B2394" w:rsidRDefault="00D57853" w:rsidP="0015597F">
            <w:pPr>
              <w:pStyle w:val="Tabletext"/>
              <w:jc w:val="center"/>
            </w:pPr>
            <w:r w:rsidRPr="002B2394">
              <w:t>2.99</w:t>
            </w:r>
          </w:p>
        </w:tc>
        <w:tc>
          <w:tcPr>
            <w:tcW w:w="2597" w:type="dxa"/>
            <w:tcBorders>
              <w:top w:val="single" w:sz="4" w:space="0" w:color="auto"/>
              <w:left w:val="single" w:sz="4" w:space="0" w:color="auto"/>
              <w:bottom w:val="single" w:sz="4" w:space="0" w:color="auto"/>
              <w:right w:val="single" w:sz="4" w:space="0" w:color="auto"/>
            </w:tcBorders>
            <w:hideMark/>
          </w:tcPr>
          <w:p w14:paraId="54701404" w14:textId="77777777" w:rsidR="00D57853" w:rsidRPr="002B2394" w:rsidRDefault="00D57853" w:rsidP="0015597F">
            <w:pPr>
              <w:pStyle w:val="Tabletext"/>
              <w:jc w:val="center"/>
              <w:rPr>
                <w:i/>
                <w:iCs/>
              </w:rPr>
            </w:pPr>
            <w:r w:rsidRPr="002B2394">
              <w:rPr>
                <w:i/>
                <w:iCs/>
              </w:rPr>
              <w:t>TBD</w:t>
            </w:r>
          </w:p>
        </w:tc>
      </w:tr>
      <w:tr w:rsidR="00D57853" w:rsidRPr="002B2394" w14:paraId="5225B5DA"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tcPr>
          <w:p w14:paraId="6594011F" w14:textId="77777777" w:rsidR="00D57853" w:rsidRPr="002B2394" w:rsidRDefault="00D57853" w:rsidP="0015597F">
            <w:pPr>
              <w:pStyle w:val="Tabletext"/>
              <w:jc w:val="center"/>
            </w:pPr>
            <w:r w:rsidRPr="002B2394">
              <w:t>4.0</w:t>
            </w:r>
          </w:p>
        </w:tc>
        <w:tc>
          <w:tcPr>
            <w:tcW w:w="2597" w:type="dxa"/>
            <w:tcBorders>
              <w:top w:val="single" w:sz="4" w:space="0" w:color="auto"/>
              <w:left w:val="single" w:sz="4" w:space="0" w:color="auto"/>
              <w:bottom w:val="single" w:sz="4" w:space="0" w:color="auto"/>
              <w:right w:val="single" w:sz="4" w:space="0" w:color="auto"/>
            </w:tcBorders>
          </w:tcPr>
          <w:p w14:paraId="79FBF653" w14:textId="77777777" w:rsidR="00D57853" w:rsidRPr="002B2394" w:rsidRDefault="00D57853" w:rsidP="0015597F">
            <w:pPr>
              <w:pStyle w:val="Tabletext"/>
              <w:jc w:val="center"/>
              <w:rPr>
                <w:i/>
                <w:iCs/>
              </w:rPr>
            </w:pPr>
            <w:r w:rsidRPr="002B2394">
              <w:rPr>
                <w:i/>
                <w:iCs/>
              </w:rPr>
              <w:t>TBD</w:t>
            </w:r>
          </w:p>
        </w:tc>
      </w:tr>
      <w:tr w:rsidR="00D57853" w:rsidRPr="002B2394" w14:paraId="1CA7E913"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tcPr>
          <w:p w14:paraId="0BBE5506" w14:textId="77777777" w:rsidR="00D57853" w:rsidRPr="002B2394" w:rsidRDefault="00D57853" w:rsidP="0015597F">
            <w:pPr>
              <w:pStyle w:val="Tabletext"/>
              <w:jc w:val="center"/>
            </w:pPr>
            <w:r w:rsidRPr="002B2394">
              <w:t>5.0</w:t>
            </w:r>
          </w:p>
        </w:tc>
        <w:tc>
          <w:tcPr>
            <w:tcW w:w="2597" w:type="dxa"/>
            <w:tcBorders>
              <w:top w:val="single" w:sz="4" w:space="0" w:color="auto"/>
              <w:left w:val="single" w:sz="4" w:space="0" w:color="auto"/>
              <w:bottom w:val="single" w:sz="4" w:space="0" w:color="auto"/>
              <w:right w:val="single" w:sz="4" w:space="0" w:color="auto"/>
            </w:tcBorders>
          </w:tcPr>
          <w:p w14:paraId="1FD07F14" w14:textId="77777777" w:rsidR="00D57853" w:rsidRPr="002B2394" w:rsidRDefault="00D57853" w:rsidP="0015597F">
            <w:pPr>
              <w:pStyle w:val="Tabletext"/>
              <w:jc w:val="center"/>
              <w:rPr>
                <w:i/>
                <w:iCs/>
              </w:rPr>
            </w:pPr>
            <w:r w:rsidRPr="002B2394">
              <w:rPr>
                <w:i/>
                <w:iCs/>
              </w:rPr>
              <w:t>TBD</w:t>
            </w:r>
          </w:p>
        </w:tc>
      </w:tr>
      <w:tr w:rsidR="00D57853" w:rsidRPr="002B2394" w14:paraId="6AF3ACB3"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hideMark/>
          </w:tcPr>
          <w:p w14:paraId="70A54A54" w14:textId="77777777" w:rsidR="00D57853" w:rsidRPr="002B2394" w:rsidRDefault="00D57853" w:rsidP="0015597F">
            <w:pPr>
              <w:pStyle w:val="Tabletext"/>
              <w:jc w:val="center"/>
            </w:pPr>
            <w:r w:rsidRPr="002B2394">
              <w:t>6.0</w:t>
            </w:r>
          </w:p>
        </w:tc>
        <w:tc>
          <w:tcPr>
            <w:tcW w:w="2597" w:type="dxa"/>
            <w:tcBorders>
              <w:top w:val="single" w:sz="4" w:space="0" w:color="auto"/>
              <w:left w:val="single" w:sz="4" w:space="0" w:color="auto"/>
              <w:bottom w:val="single" w:sz="4" w:space="0" w:color="auto"/>
              <w:right w:val="single" w:sz="4" w:space="0" w:color="auto"/>
            </w:tcBorders>
            <w:hideMark/>
          </w:tcPr>
          <w:p w14:paraId="10215CD9" w14:textId="77777777" w:rsidR="00D57853" w:rsidRPr="002B2394" w:rsidRDefault="00D57853" w:rsidP="0015597F">
            <w:pPr>
              <w:pStyle w:val="Tabletext"/>
              <w:jc w:val="center"/>
              <w:rPr>
                <w:i/>
                <w:iCs/>
              </w:rPr>
            </w:pPr>
            <w:r w:rsidRPr="002B2394">
              <w:rPr>
                <w:i/>
                <w:iCs/>
              </w:rPr>
              <w:t>TBD</w:t>
            </w:r>
          </w:p>
        </w:tc>
      </w:tr>
      <w:tr w:rsidR="00D57853" w:rsidRPr="002B2394" w14:paraId="57D2FF98"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tcPr>
          <w:p w14:paraId="21352DE4" w14:textId="77777777" w:rsidR="00D57853" w:rsidRPr="002B2394" w:rsidRDefault="00D57853" w:rsidP="0015597F">
            <w:pPr>
              <w:pStyle w:val="Tabletext"/>
              <w:jc w:val="center"/>
            </w:pPr>
            <w:r w:rsidRPr="002B2394">
              <w:t>7.0</w:t>
            </w:r>
          </w:p>
        </w:tc>
        <w:tc>
          <w:tcPr>
            <w:tcW w:w="2597" w:type="dxa"/>
            <w:tcBorders>
              <w:top w:val="single" w:sz="4" w:space="0" w:color="auto"/>
              <w:left w:val="single" w:sz="4" w:space="0" w:color="auto"/>
              <w:bottom w:val="single" w:sz="4" w:space="0" w:color="auto"/>
              <w:right w:val="single" w:sz="4" w:space="0" w:color="auto"/>
            </w:tcBorders>
          </w:tcPr>
          <w:p w14:paraId="102E35CF" w14:textId="77777777" w:rsidR="00D57853" w:rsidRPr="002B2394" w:rsidRDefault="00D57853" w:rsidP="0015597F">
            <w:pPr>
              <w:pStyle w:val="Tabletext"/>
              <w:jc w:val="center"/>
              <w:rPr>
                <w:i/>
                <w:iCs/>
              </w:rPr>
            </w:pPr>
            <w:r w:rsidRPr="002B2394">
              <w:rPr>
                <w:i/>
                <w:iCs/>
              </w:rPr>
              <w:t>TBD</w:t>
            </w:r>
          </w:p>
        </w:tc>
      </w:tr>
      <w:tr w:rsidR="00D57853" w:rsidRPr="002B2394" w14:paraId="4A7F03FF"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tcPr>
          <w:p w14:paraId="54A4494D" w14:textId="77777777" w:rsidR="00D57853" w:rsidRPr="002B2394" w:rsidRDefault="00D57853" w:rsidP="0015597F">
            <w:pPr>
              <w:pStyle w:val="Tabletext"/>
              <w:jc w:val="center"/>
            </w:pPr>
            <w:r w:rsidRPr="002B2394">
              <w:t>8.0</w:t>
            </w:r>
          </w:p>
        </w:tc>
        <w:tc>
          <w:tcPr>
            <w:tcW w:w="2597" w:type="dxa"/>
            <w:tcBorders>
              <w:top w:val="single" w:sz="4" w:space="0" w:color="auto"/>
              <w:left w:val="single" w:sz="4" w:space="0" w:color="auto"/>
              <w:bottom w:val="single" w:sz="4" w:space="0" w:color="auto"/>
              <w:right w:val="single" w:sz="4" w:space="0" w:color="auto"/>
            </w:tcBorders>
          </w:tcPr>
          <w:p w14:paraId="3D9CFC12" w14:textId="77777777" w:rsidR="00D57853" w:rsidRPr="002B2394" w:rsidRDefault="00D57853" w:rsidP="0015597F">
            <w:pPr>
              <w:pStyle w:val="Tabletext"/>
              <w:jc w:val="center"/>
              <w:rPr>
                <w:i/>
                <w:iCs/>
              </w:rPr>
            </w:pPr>
            <w:r w:rsidRPr="002B2394">
              <w:rPr>
                <w:i/>
                <w:iCs/>
              </w:rPr>
              <w:t>TBD</w:t>
            </w:r>
          </w:p>
        </w:tc>
      </w:tr>
      <w:tr w:rsidR="00D57853" w:rsidRPr="002B2394" w14:paraId="38924658"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hideMark/>
          </w:tcPr>
          <w:p w14:paraId="05C93617" w14:textId="77777777" w:rsidR="00D57853" w:rsidRPr="002B2394" w:rsidRDefault="00D57853" w:rsidP="0015597F">
            <w:pPr>
              <w:pStyle w:val="Tabletext"/>
              <w:jc w:val="center"/>
            </w:pPr>
            <w:r w:rsidRPr="002B2394">
              <w:t>9.0</w:t>
            </w:r>
          </w:p>
        </w:tc>
        <w:tc>
          <w:tcPr>
            <w:tcW w:w="2597" w:type="dxa"/>
            <w:tcBorders>
              <w:top w:val="single" w:sz="4" w:space="0" w:color="auto"/>
              <w:left w:val="single" w:sz="4" w:space="0" w:color="auto"/>
              <w:bottom w:val="single" w:sz="4" w:space="0" w:color="auto"/>
              <w:right w:val="single" w:sz="4" w:space="0" w:color="auto"/>
            </w:tcBorders>
            <w:hideMark/>
          </w:tcPr>
          <w:p w14:paraId="132CCBC7" w14:textId="77777777" w:rsidR="00D57853" w:rsidRPr="002B2394" w:rsidRDefault="00D57853" w:rsidP="0015597F">
            <w:pPr>
              <w:pStyle w:val="Tabletext"/>
              <w:jc w:val="center"/>
              <w:rPr>
                <w:i/>
                <w:iCs/>
              </w:rPr>
            </w:pPr>
            <w:r w:rsidRPr="002B2394">
              <w:rPr>
                <w:i/>
                <w:iCs/>
              </w:rPr>
              <w:t>TBD</w:t>
            </w:r>
          </w:p>
        </w:tc>
      </w:tr>
      <w:tr w:rsidR="00D57853" w:rsidRPr="002B2394" w14:paraId="66640FB4"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tcPr>
          <w:p w14:paraId="5EA16885" w14:textId="77777777" w:rsidR="00D57853" w:rsidRPr="002B2394" w:rsidRDefault="00D57853" w:rsidP="0015597F">
            <w:pPr>
              <w:pStyle w:val="Tabletext"/>
              <w:jc w:val="center"/>
            </w:pPr>
            <w:r w:rsidRPr="002B2394">
              <w:t>10.0</w:t>
            </w:r>
          </w:p>
        </w:tc>
        <w:tc>
          <w:tcPr>
            <w:tcW w:w="2597" w:type="dxa"/>
            <w:tcBorders>
              <w:top w:val="single" w:sz="4" w:space="0" w:color="auto"/>
              <w:left w:val="single" w:sz="4" w:space="0" w:color="auto"/>
              <w:bottom w:val="single" w:sz="4" w:space="0" w:color="auto"/>
              <w:right w:val="single" w:sz="4" w:space="0" w:color="auto"/>
            </w:tcBorders>
          </w:tcPr>
          <w:p w14:paraId="7133AC40" w14:textId="77777777" w:rsidR="00D57853" w:rsidRPr="002B2394" w:rsidRDefault="00D57853" w:rsidP="0015597F">
            <w:pPr>
              <w:pStyle w:val="Tabletext"/>
              <w:jc w:val="center"/>
              <w:rPr>
                <w:i/>
                <w:iCs/>
              </w:rPr>
            </w:pPr>
            <w:r w:rsidRPr="002B2394">
              <w:rPr>
                <w:i/>
                <w:iCs/>
              </w:rPr>
              <w:t>TBD</w:t>
            </w:r>
          </w:p>
        </w:tc>
      </w:tr>
      <w:tr w:rsidR="00D57853" w:rsidRPr="002B2394" w14:paraId="474EFC9E"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tcPr>
          <w:p w14:paraId="27BB615B" w14:textId="77777777" w:rsidR="00D57853" w:rsidRPr="002B2394" w:rsidRDefault="00D57853" w:rsidP="0015597F">
            <w:pPr>
              <w:pStyle w:val="Tabletext"/>
              <w:jc w:val="center"/>
            </w:pPr>
            <w:r w:rsidRPr="002B2394">
              <w:t>11.0</w:t>
            </w:r>
          </w:p>
        </w:tc>
        <w:tc>
          <w:tcPr>
            <w:tcW w:w="2597" w:type="dxa"/>
            <w:tcBorders>
              <w:top w:val="single" w:sz="4" w:space="0" w:color="auto"/>
              <w:left w:val="single" w:sz="4" w:space="0" w:color="auto"/>
              <w:bottom w:val="single" w:sz="4" w:space="0" w:color="auto"/>
              <w:right w:val="single" w:sz="4" w:space="0" w:color="auto"/>
            </w:tcBorders>
          </w:tcPr>
          <w:p w14:paraId="5A92A84A" w14:textId="77777777" w:rsidR="00D57853" w:rsidRPr="002B2394" w:rsidRDefault="00D57853" w:rsidP="0015597F">
            <w:pPr>
              <w:pStyle w:val="Tabletext"/>
              <w:jc w:val="center"/>
              <w:rPr>
                <w:i/>
                <w:iCs/>
              </w:rPr>
            </w:pPr>
            <w:r w:rsidRPr="002B2394">
              <w:rPr>
                <w:i/>
                <w:iCs/>
              </w:rPr>
              <w:t>TBD</w:t>
            </w:r>
          </w:p>
        </w:tc>
      </w:tr>
      <w:tr w:rsidR="00D57853" w:rsidRPr="002B2394" w14:paraId="4503E9C2"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hideMark/>
          </w:tcPr>
          <w:p w14:paraId="3C3E1C28" w14:textId="77777777" w:rsidR="00D57853" w:rsidRPr="002B2394" w:rsidRDefault="00D57853" w:rsidP="0015597F">
            <w:pPr>
              <w:pStyle w:val="Tabletext"/>
              <w:jc w:val="center"/>
            </w:pPr>
            <w:r w:rsidRPr="002B2394">
              <w:t>12.0</w:t>
            </w:r>
          </w:p>
        </w:tc>
        <w:tc>
          <w:tcPr>
            <w:tcW w:w="2597" w:type="dxa"/>
            <w:tcBorders>
              <w:top w:val="single" w:sz="4" w:space="0" w:color="auto"/>
              <w:left w:val="single" w:sz="4" w:space="0" w:color="auto"/>
              <w:bottom w:val="single" w:sz="4" w:space="0" w:color="auto"/>
              <w:right w:val="single" w:sz="4" w:space="0" w:color="auto"/>
            </w:tcBorders>
            <w:hideMark/>
          </w:tcPr>
          <w:p w14:paraId="35CAED71" w14:textId="77777777" w:rsidR="00D57853" w:rsidRPr="002B2394" w:rsidRDefault="00D57853" w:rsidP="0015597F">
            <w:pPr>
              <w:pStyle w:val="Tabletext"/>
              <w:jc w:val="center"/>
              <w:rPr>
                <w:i/>
                <w:iCs/>
              </w:rPr>
            </w:pPr>
            <w:r w:rsidRPr="002B2394">
              <w:rPr>
                <w:i/>
                <w:iCs/>
              </w:rPr>
              <w:t>TBD</w:t>
            </w:r>
          </w:p>
        </w:tc>
      </w:tr>
      <w:tr w:rsidR="00D57853" w:rsidRPr="002B2394" w14:paraId="70F3AA57"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tcPr>
          <w:p w14:paraId="422B8BEC" w14:textId="77777777" w:rsidR="00D57853" w:rsidRPr="002B2394" w:rsidRDefault="00D57853" w:rsidP="0015597F">
            <w:pPr>
              <w:pStyle w:val="Tabletext"/>
              <w:jc w:val="center"/>
            </w:pPr>
            <w:r w:rsidRPr="002B2394">
              <w:t>13.0</w:t>
            </w:r>
          </w:p>
        </w:tc>
        <w:tc>
          <w:tcPr>
            <w:tcW w:w="2597" w:type="dxa"/>
            <w:tcBorders>
              <w:top w:val="single" w:sz="4" w:space="0" w:color="auto"/>
              <w:left w:val="single" w:sz="4" w:space="0" w:color="auto"/>
              <w:bottom w:val="single" w:sz="4" w:space="0" w:color="auto"/>
              <w:right w:val="single" w:sz="4" w:space="0" w:color="auto"/>
            </w:tcBorders>
          </w:tcPr>
          <w:p w14:paraId="1BA3AB69" w14:textId="77777777" w:rsidR="00D57853" w:rsidRPr="002B2394" w:rsidRDefault="00D57853" w:rsidP="0015597F">
            <w:pPr>
              <w:pStyle w:val="Tabletext"/>
              <w:jc w:val="center"/>
              <w:rPr>
                <w:i/>
                <w:iCs/>
              </w:rPr>
            </w:pPr>
            <w:r w:rsidRPr="002B2394">
              <w:rPr>
                <w:i/>
                <w:iCs/>
              </w:rPr>
              <w:t>TBD</w:t>
            </w:r>
          </w:p>
        </w:tc>
      </w:tr>
      <w:tr w:rsidR="00D57853" w:rsidRPr="002B2394" w14:paraId="17B427BB"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tcPr>
          <w:p w14:paraId="4EDACB95" w14:textId="77777777" w:rsidR="00D57853" w:rsidRPr="002B2394" w:rsidRDefault="00D57853" w:rsidP="0015597F">
            <w:pPr>
              <w:pStyle w:val="Tabletext"/>
              <w:jc w:val="center"/>
            </w:pPr>
            <w:r w:rsidRPr="002B2394">
              <w:t>14.0</w:t>
            </w:r>
          </w:p>
        </w:tc>
        <w:tc>
          <w:tcPr>
            <w:tcW w:w="2597" w:type="dxa"/>
            <w:tcBorders>
              <w:top w:val="single" w:sz="4" w:space="0" w:color="auto"/>
              <w:left w:val="single" w:sz="4" w:space="0" w:color="auto"/>
              <w:bottom w:val="single" w:sz="4" w:space="0" w:color="auto"/>
              <w:right w:val="single" w:sz="4" w:space="0" w:color="auto"/>
            </w:tcBorders>
          </w:tcPr>
          <w:p w14:paraId="3AC0F642" w14:textId="77777777" w:rsidR="00D57853" w:rsidRPr="002B2394" w:rsidRDefault="00D57853" w:rsidP="0015597F">
            <w:pPr>
              <w:pStyle w:val="Tabletext"/>
              <w:jc w:val="center"/>
              <w:rPr>
                <w:i/>
                <w:iCs/>
              </w:rPr>
            </w:pPr>
            <w:r w:rsidRPr="002B2394">
              <w:rPr>
                <w:i/>
                <w:iCs/>
              </w:rPr>
              <w:t>TBD</w:t>
            </w:r>
          </w:p>
        </w:tc>
      </w:tr>
      <w:tr w:rsidR="00D57853" w:rsidRPr="002B2394" w14:paraId="4815DEEC" w14:textId="77777777" w:rsidTr="0015597F">
        <w:trPr>
          <w:jc w:val="center"/>
        </w:trPr>
        <w:tc>
          <w:tcPr>
            <w:tcW w:w="2978" w:type="dxa"/>
            <w:tcBorders>
              <w:top w:val="single" w:sz="4" w:space="0" w:color="auto"/>
              <w:left w:val="single" w:sz="4" w:space="0" w:color="auto"/>
              <w:bottom w:val="single" w:sz="4" w:space="0" w:color="auto"/>
              <w:right w:val="single" w:sz="4" w:space="0" w:color="auto"/>
            </w:tcBorders>
          </w:tcPr>
          <w:p w14:paraId="7564FE08" w14:textId="77777777" w:rsidR="00D57853" w:rsidRPr="002B2394" w:rsidRDefault="00D57853" w:rsidP="0015597F">
            <w:pPr>
              <w:pStyle w:val="Tabletext"/>
              <w:jc w:val="center"/>
            </w:pPr>
            <w:r w:rsidRPr="002B2394">
              <w:t>15.0</w:t>
            </w:r>
          </w:p>
        </w:tc>
        <w:tc>
          <w:tcPr>
            <w:tcW w:w="2597" w:type="dxa"/>
            <w:tcBorders>
              <w:top w:val="single" w:sz="4" w:space="0" w:color="auto"/>
              <w:left w:val="single" w:sz="4" w:space="0" w:color="auto"/>
              <w:bottom w:val="single" w:sz="4" w:space="0" w:color="auto"/>
              <w:right w:val="single" w:sz="4" w:space="0" w:color="auto"/>
            </w:tcBorders>
          </w:tcPr>
          <w:p w14:paraId="3E727596" w14:textId="77777777" w:rsidR="00D57853" w:rsidRPr="002B2394" w:rsidRDefault="00D57853" w:rsidP="0015597F">
            <w:pPr>
              <w:pStyle w:val="Tabletext"/>
              <w:jc w:val="center"/>
              <w:rPr>
                <w:i/>
                <w:iCs/>
              </w:rPr>
            </w:pPr>
            <w:r w:rsidRPr="002B2394">
              <w:rPr>
                <w:i/>
                <w:iCs/>
              </w:rPr>
              <w:t>TBD</w:t>
            </w:r>
          </w:p>
        </w:tc>
      </w:tr>
    </w:tbl>
    <w:p w14:paraId="0A15DF00" w14:textId="77777777" w:rsidR="00D57853" w:rsidRPr="002B2394" w:rsidRDefault="00D57853" w:rsidP="00D57853">
      <w:pPr>
        <w:pStyle w:val="Tablefin"/>
      </w:pPr>
    </w:p>
    <w:p w14:paraId="0418BF9F" w14:textId="77777777" w:rsidR="00D57853" w:rsidRPr="002B2394" w:rsidRDefault="00D57853" w:rsidP="00D57853">
      <w:pPr>
        <w:pStyle w:val="enumlev2"/>
      </w:pPr>
      <w:r w:rsidRPr="002B2394">
        <w:t xml:space="preserve">c) </w:t>
      </w:r>
      <w:r w:rsidRPr="002B2394">
        <w:tab/>
        <w:t xml:space="preserve">For each altitude </w:t>
      </w:r>
      <w:proofErr w:type="spellStart"/>
      <w:r w:rsidRPr="002B2394">
        <w:rPr>
          <w:i/>
          <w:iCs/>
        </w:rPr>
        <w:t>H</w:t>
      </w:r>
      <w:r w:rsidRPr="002B2394">
        <w:rPr>
          <w:i/>
          <w:iCs/>
          <w:vertAlign w:val="subscript"/>
        </w:rPr>
        <w:t>j</w:t>
      </w:r>
      <w:proofErr w:type="spellEnd"/>
      <w:r w:rsidRPr="002B2394">
        <w:rPr>
          <w:vertAlign w:val="subscript"/>
        </w:rPr>
        <w:t> </w:t>
      </w:r>
      <w:r w:rsidRPr="002B2394">
        <w:t xml:space="preserve">= </w:t>
      </w:r>
      <w:proofErr w:type="spellStart"/>
      <w:r w:rsidRPr="002B2394">
        <w:rPr>
          <w:i/>
          <w:iCs/>
        </w:rPr>
        <w:t>H</w:t>
      </w:r>
      <w:r w:rsidRPr="002B2394">
        <w:rPr>
          <w:i/>
          <w:iCs/>
          <w:vertAlign w:val="subscript"/>
        </w:rPr>
        <w:t>min</w:t>
      </w:r>
      <w:proofErr w:type="spellEnd"/>
      <w:r w:rsidRPr="002B2394">
        <w:t xml:space="preserve">, </w:t>
      </w:r>
      <w:proofErr w:type="spellStart"/>
      <w:r w:rsidRPr="002B2394">
        <w:rPr>
          <w:i/>
          <w:iCs/>
        </w:rPr>
        <w:t>H</w:t>
      </w:r>
      <w:r w:rsidRPr="002B2394">
        <w:rPr>
          <w:i/>
          <w:iCs/>
          <w:vertAlign w:val="subscript"/>
        </w:rPr>
        <w:t>min</w:t>
      </w:r>
      <w:proofErr w:type="spellEnd"/>
      <w:r w:rsidRPr="002B2394">
        <w:rPr>
          <w:vertAlign w:val="subscript"/>
        </w:rPr>
        <w:t xml:space="preserve"> </w:t>
      </w:r>
      <w:r w:rsidRPr="002B2394">
        <w:t xml:space="preserve">+ </w:t>
      </w:r>
      <w:proofErr w:type="spellStart"/>
      <w:r w:rsidRPr="002B2394">
        <w:rPr>
          <w:i/>
          <w:iCs/>
        </w:rPr>
        <w:t>H</w:t>
      </w:r>
      <w:r w:rsidRPr="002B2394">
        <w:rPr>
          <w:i/>
          <w:iCs/>
          <w:vertAlign w:val="subscript"/>
        </w:rPr>
        <w:t>step</w:t>
      </w:r>
      <w:proofErr w:type="spellEnd"/>
      <w:r w:rsidRPr="002B2394">
        <w:t xml:space="preserve">, …, </w:t>
      </w:r>
      <w:proofErr w:type="spellStart"/>
      <w:r w:rsidRPr="002B2394">
        <w:rPr>
          <w:i/>
          <w:iCs/>
        </w:rPr>
        <w:t>H</w:t>
      </w:r>
      <w:r w:rsidRPr="002B2394">
        <w:rPr>
          <w:i/>
          <w:iCs/>
          <w:vertAlign w:val="subscript"/>
        </w:rPr>
        <w:t>max</w:t>
      </w:r>
      <w:proofErr w:type="spellEnd"/>
      <w:r w:rsidRPr="002B2394">
        <w:t>, and each of the emissions of the groups of emissions under examination, compute the minimum and the maximum powers of the emission in the reference bandwidth:</w:t>
      </w:r>
    </w:p>
    <w:p w14:paraId="447BE837" w14:textId="77777777" w:rsidR="00D57853" w:rsidRPr="002B2394" w:rsidRDefault="00215CAD" w:rsidP="00D57853">
      <w:pPr>
        <w:pStyle w:val="ListParagraph"/>
        <w:jc w:val="both"/>
        <w:rPr>
          <w:rFonts w:eastAsiaTheme="minorEastAsia"/>
        </w:rPr>
      </w:pPr>
      <m:oMathPara>
        <m:oMath>
          <m:sSub>
            <m:sSubPr>
              <m:ctrlPr>
                <w:rPr>
                  <w:rFonts w:ascii="Cambria Math" w:hAnsi="Cambria Math" w:cs="Calibri"/>
                  <w:sz w:val="22"/>
                  <w:szCs w:val="22"/>
                </w:rPr>
              </m:ctrlPr>
            </m:sSubPr>
            <m:e>
              <m:r>
                <w:rPr>
                  <w:rFonts w:ascii="Cambria Math" w:hAnsi="Cambria Math"/>
                </w:rPr>
                <m:t>P</m:t>
              </m:r>
            </m:e>
            <m:sub>
              <m:r>
                <m:rPr>
                  <m:sty m:val="p"/>
                </m:rPr>
                <w:rPr>
                  <w:rFonts w:ascii="Cambria Math" w:hAnsi="Cambria Math"/>
                </w:rPr>
                <m:t>min⁡</m:t>
              </m:r>
              <m:r>
                <w:rPr>
                  <w:rFonts w:ascii="Cambria Math" w:hAnsi="Cambria Math"/>
                </w:rPr>
                <m:t>_emission,j</m:t>
              </m:r>
            </m:sub>
          </m:sSub>
          <m:r>
            <m:rPr>
              <m:sty m:val="p"/>
            </m:rPr>
            <w:rPr>
              <w:rFonts w:ascii="Cambria Math" w:hAnsi="Cambria Math"/>
            </w:rPr>
            <m:t>=</m:t>
          </m:r>
          <m:r>
            <w:rPr>
              <w:rFonts w:ascii="Cambria Math" w:hAnsi="Cambria Math"/>
            </w:rPr>
            <m:t>Minimum Power density</m:t>
          </m:r>
          <m:d>
            <m:dPr>
              <m:ctrlPr>
                <w:rPr>
                  <w:rFonts w:ascii="Cambria Math" w:hAnsi="Cambria Math" w:cs="Calibri"/>
                  <w:i/>
                  <w:sz w:val="22"/>
                  <w:szCs w:val="22"/>
                </w:rPr>
              </m:ctrlPr>
            </m:dPr>
            <m:e>
              <m:r>
                <w:rPr>
                  <w:rFonts w:ascii="Cambria Math" w:hAnsi="Cambria Math"/>
                </w:rPr>
                <m:t>Emission, dBW/Hz</m:t>
              </m:r>
            </m:e>
          </m:d>
          <m:r>
            <w:rPr>
              <w:rFonts w:ascii="Cambria Math" w:hAnsi="Cambria Math"/>
            </w:rPr>
            <m:t>+10*</m:t>
          </m:r>
          <m:func>
            <m:funcPr>
              <m:ctrlPr>
                <w:rPr>
                  <w:rFonts w:ascii="Cambria Math" w:hAnsi="Cambria Math" w:cs="Calibri"/>
                  <w:i/>
                  <w:sz w:val="22"/>
                  <w:szCs w:val="22"/>
                </w:rPr>
              </m:ctrlPr>
            </m:funcPr>
            <m:fName>
              <m:sSub>
                <m:sSubPr>
                  <m:ctrlPr>
                    <w:rPr>
                      <w:rFonts w:ascii="Cambria Math" w:hAnsi="Cambria Math" w:cs="Calibri"/>
                      <w:i/>
                      <w:sz w:val="22"/>
                      <w:szCs w:val="22"/>
                    </w:rPr>
                  </m:ctrlPr>
                </m:sSubPr>
                <m:e>
                  <m:r>
                    <m:rPr>
                      <m:sty m:val="p"/>
                    </m:rPr>
                    <w:rPr>
                      <w:rFonts w:ascii="Cambria Math" w:hAnsi="Cambria Math"/>
                    </w:rPr>
                    <m:t>log</m:t>
                  </m:r>
                </m:e>
                <m:sub>
                  <m:r>
                    <w:rPr>
                      <w:rFonts w:ascii="Cambria Math" w:hAnsi="Cambria Math"/>
                    </w:rPr>
                    <m:t>10</m:t>
                  </m:r>
                  <m:ctrlPr>
                    <w:rPr>
                      <w:rFonts w:ascii="Cambria Math" w:hAnsi="Cambria Math" w:cs="Calibri"/>
                      <w:sz w:val="22"/>
                      <w:szCs w:val="22"/>
                    </w:rPr>
                  </m:ctrlPr>
                </m:sub>
              </m:sSub>
            </m:fName>
            <m:e>
              <m:r>
                <w:rPr>
                  <w:rFonts w:ascii="Cambria Math" w:hAnsi="Cambria Math"/>
                </w:rPr>
                <m:t>(BW)</m:t>
              </m:r>
            </m:e>
          </m:func>
          <m:r>
            <w:rPr>
              <w:rFonts w:ascii="Cambria Math" w:hAnsi="Cambria Math"/>
            </w:rPr>
            <m:t xml:space="preserve"> </m:t>
          </m:r>
        </m:oMath>
      </m:oMathPara>
    </w:p>
    <w:p w14:paraId="60885B52" w14:textId="77777777" w:rsidR="00D57853" w:rsidRPr="002B2394" w:rsidRDefault="00D57853" w:rsidP="00D57853">
      <w:pPr>
        <w:pStyle w:val="ListParagraph"/>
        <w:jc w:val="both"/>
        <w:rPr>
          <w:rFonts w:eastAsiaTheme="minorEastAsia"/>
        </w:rPr>
      </w:pPr>
    </w:p>
    <w:p w14:paraId="6A2454B8" w14:textId="77777777" w:rsidR="00D57853" w:rsidRPr="002B2394" w:rsidRDefault="00215CAD" w:rsidP="00D57853">
      <w:pPr>
        <w:pStyle w:val="ListParagraph"/>
        <w:jc w:val="both"/>
        <w:rPr>
          <w:rFonts w:eastAsiaTheme="minorEastAsia"/>
        </w:rPr>
      </w:pPr>
      <m:oMathPara>
        <m:oMath>
          <m:sSub>
            <m:sSubPr>
              <m:ctrlPr>
                <w:rPr>
                  <w:rFonts w:ascii="Cambria Math" w:hAnsi="Cambria Math" w:cs="Calibri"/>
                  <w:sz w:val="22"/>
                  <w:szCs w:val="22"/>
                </w:rPr>
              </m:ctrlPr>
            </m:sSubPr>
            <m:e>
              <m:r>
                <w:rPr>
                  <w:rFonts w:ascii="Cambria Math" w:hAnsi="Cambria Math"/>
                </w:rPr>
                <m:t>P</m:t>
              </m:r>
            </m:e>
            <m:sub>
              <m:r>
                <m:rPr>
                  <m:sty m:val="p"/>
                </m:rPr>
                <w:rPr>
                  <w:rFonts w:ascii="Cambria Math" w:hAnsi="Cambria Math"/>
                </w:rPr>
                <m:t>max⁡</m:t>
              </m:r>
              <m:r>
                <w:rPr>
                  <w:rFonts w:ascii="Cambria Math" w:hAnsi="Cambria Math"/>
                </w:rPr>
                <m:t>_emission,j</m:t>
              </m:r>
            </m:sub>
          </m:sSub>
          <m:r>
            <m:rPr>
              <m:sty m:val="p"/>
            </m:rPr>
            <w:rPr>
              <w:rFonts w:ascii="Cambria Math" w:hAnsi="Cambria Math"/>
            </w:rPr>
            <m:t>=</m:t>
          </m:r>
          <m:r>
            <w:rPr>
              <w:rFonts w:ascii="Cambria Math" w:hAnsi="Cambria Math"/>
            </w:rPr>
            <m:t>Maximum Power density</m:t>
          </m:r>
          <m:d>
            <m:dPr>
              <m:ctrlPr>
                <w:rPr>
                  <w:rFonts w:ascii="Cambria Math" w:hAnsi="Cambria Math" w:cs="Calibri"/>
                  <w:i/>
                  <w:sz w:val="22"/>
                  <w:szCs w:val="22"/>
                </w:rPr>
              </m:ctrlPr>
            </m:dPr>
            <m:e>
              <m:r>
                <w:rPr>
                  <w:rFonts w:ascii="Cambria Math" w:hAnsi="Cambria Math"/>
                </w:rPr>
                <m:t>Emission, dBW/Hz</m:t>
              </m:r>
            </m:e>
          </m:d>
          <m:r>
            <w:rPr>
              <w:rFonts w:ascii="Cambria Math" w:hAnsi="Cambria Math"/>
            </w:rPr>
            <m:t>+10*</m:t>
          </m:r>
          <m:func>
            <m:funcPr>
              <m:ctrlPr>
                <w:rPr>
                  <w:rFonts w:ascii="Cambria Math" w:hAnsi="Cambria Math" w:cs="Calibri"/>
                  <w:i/>
                  <w:sz w:val="22"/>
                  <w:szCs w:val="22"/>
                </w:rPr>
              </m:ctrlPr>
            </m:funcPr>
            <m:fName>
              <m:sSub>
                <m:sSubPr>
                  <m:ctrlPr>
                    <w:rPr>
                      <w:rFonts w:ascii="Cambria Math" w:hAnsi="Cambria Math" w:cs="Calibri"/>
                      <w:i/>
                      <w:sz w:val="22"/>
                      <w:szCs w:val="22"/>
                    </w:rPr>
                  </m:ctrlPr>
                </m:sSubPr>
                <m:e>
                  <m:r>
                    <m:rPr>
                      <m:sty m:val="p"/>
                    </m:rPr>
                    <w:rPr>
                      <w:rFonts w:ascii="Cambria Math" w:hAnsi="Cambria Math"/>
                    </w:rPr>
                    <m:t>log</m:t>
                  </m:r>
                </m:e>
                <m:sub>
                  <m:r>
                    <w:rPr>
                      <w:rFonts w:ascii="Cambria Math" w:hAnsi="Cambria Math"/>
                    </w:rPr>
                    <m:t>10</m:t>
                  </m:r>
                  <m:ctrlPr>
                    <w:rPr>
                      <w:rFonts w:ascii="Cambria Math" w:hAnsi="Cambria Math" w:cs="Calibri"/>
                      <w:sz w:val="22"/>
                      <w:szCs w:val="22"/>
                    </w:rPr>
                  </m:ctrlPr>
                </m:sub>
              </m:sSub>
            </m:fName>
            <m:e>
              <m:r>
                <w:rPr>
                  <w:rFonts w:ascii="Cambria Math" w:hAnsi="Cambria Math"/>
                </w:rPr>
                <m:t>(BW)</m:t>
              </m:r>
            </m:e>
          </m:func>
          <m:r>
            <w:rPr>
              <w:rFonts w:ascii="Cambria Math" w:hAnsi="Cambria Math"/>
            </w:rPr>
            <m:t xml:space="preserve"> </m:t>
          </m:r>
        </m:oMath>
      </m:oMathPara>
    </w:p>
    <w:p w14:paraId="4FE65E89" w14:textId="77777777" w:rsidR="00D57853" w:rsidRPr="002B2394" w:rsidRDefault="00D57853" w:rsidP="00D57853">
      <w:pPr>
        <w:pStyle w:val="enumlev1"/>
        <w:tabs>
          <w:tab w:val="left" w:pos="648"/>
          <w:tab w:val="left" w:pos="1272"/>
        </w:tabs>
        <w:ind w:leftChars="590" w:left="2210"/>
      </w:pPr>
      <w:r w:rsidRPr="002B2394">
        <w:lastRenderedPageBreak/>
        <w:t>BW in Hz is:</w:t>
      </w:r>
    </w:p>
    <w:p w14:paraId="53C58D01" w14:textId="77777777" w:rsidR="00D57853" w:rsidRPr="002B2394" w:rsidRDefault="00D57853" w:rsidP="00D57853">
      <w:pPr>
        <w:pStyle w:val="enumlev1"/>
        <w:tabs>
          <w:tab w:val="left" w:pos="648"/>
          <w:tab w:val="left" w:pos="1272"/>
        </w:tabs>
        <w:ind w:leftChars="350" w:left="840" w:firstLineChars="350" w:firstLine="840"/>
        <w:rPr>
          <w:i/>
          <w:vertAlign w:val="subscript"/>
        </w:rPr>
      </w:pPr>
      <w:proofErr w:type="spellStart"/>
      <w:r w:rsidRPr="002B2394">
        <w:rPr>
          <w:i/>
        </w:rPr>
        <w:t>BW</w:t>
      </w:r>
      <w:r w:rsidRPr="002B2394">
        <w:rPr>
          <w:i/>
          <w:vertAlign w:val="subscript"/>
        </w:rPr>
        <w:t>Ref</w:t>
      </w:r>
      <w:proofErr w:type="spellEnd"/>
      <w:r w:rsidRPr="002B2394">
        <w:t xml:space="preserve"> if </w:t>
      </w:r>
      <w:proofErr w:type="spellStart"/>
      <w:r w:rsidRPr="002B2394">
        <w:rPr>
          <w:i/>
        </w:rPr>
        <w:t>BW</w:t>
      </w:r>
      <w:r w:rsidRPr="002B2394">
        <w:rPr>
          <w:i/>
          <w:vertAlign w:val="subscript"/>
        </w:rPr>
        <w:t>Ref</w:t>
      </w:r>
      <w:proofErr w:type="spellEnd"/>
      <w:r w:rsidRPr="002B2394">
        <w:t xml:space="preserve"> =1 MHz</w:t>
      </w:r>
    </w:p>
    <w:p w14:paraId="5CBF3408" w14:textId="06C79031" w:rsidR="00D57853" w:rsidRPr="002B2394" w:rsidRDefault="00D57853" w:rsidP="00D57853">
      <w:pPr>
        <w:pStyle w:val="enumlev1"/>
        <w:tabs>
          <w:tab w:val="left" w:pos="648"/>
          <w:tab w:val="left" w:pos="1272"/>
        </w:tabs>
        <w:ind w:leftChars="350" w:left="840" w:firstLineChars="350" w:firstLine="840"/>
      </w:pPr>
      <w:proofErr w:type="spellStart"/>
      <w:r w:rsidRPr="002B2394">
        <w:rPr>
          <w:i/>
        </w:rPr>
        <w:t>BW</w:t>
      </w:r>
      <w:r w:rsidRPr="002B2394">
        <w:rPr>
          <w:i/>
          <w:vertAlign w:val="subscript"/>
        </w:rPr>
        <w:t>Ref</w:t>
      </w:r>
      <w:proofErr w:type="spellEnd"/>
      <w:r w:rsidRPr="002B2394">
        <w:t xml:space="preserve"> if </w:t>
      </w:r>
      <w:proofErr w:type="spellStart"/>
      <w:r w:rsidRPr="002B2394">
        <w:rPr>
          <w:i/>
        </w:rPr>
        <w:t>BW</w:t>
      </w:r>
      <w:r w:rsidRPr="002B2394">
        <w:rPr>
          <w:i/>
          <w:vertAlign w:val="subscript"/>
        </w:rPr>
        <w:t>Ref</w:t>
      </w:r>
      <w:proofErr w:type="spellEnd"/>
      <w:r w:rsidRPr="002B2394">
        <w:t xml:space="preserve"> =14 MHz </w:t>
      </w:r>
      <w:r w:rsidR="0002429D">
        <w:t>and</w:t>
      </w:r>
      <w:r w:rsidRPr="002B2394">
        <w:rPr>
          <w:i/>
        </w:rPr>
        <w:t xml:space="preserve"> </w:t>
      </w:r>
      <w:proofErr w:type="spellStart"/>
      <w:r w:rsidRPr="002B2394">
        <w:rPr>
          <w:i/>
        </w:rPr>
        <w:t>BW</w:t>
      </w:r>
      <w:r w:rsidRPr="002B2394">
        <w:rPr>
          <w:i/>
          <w:vertAlign w:val="subscript"/>
        </w:rPr>
        <w:t>emission</w:t>
      </w:r>
      <w:proofErr w:type="spellEnd"/>
      <w:r w:rsidRPr="002B2394">
        <w:t xml:space="preserve"> </w:t>
      </w:r>
      <w:r w:rsidRPr="002B2394">
        <w:rPr>
          <w:rFonts w:asciiTheme="minorEastAsia" w:eastAsiaTheme="minorEastAsia" w:hAnsiTheme="minorEastAsia"/>
          <w:lang w:eastAsia="ko-KR"/>
        </w:rPr>
        <w:t>&gt;=</w:t>
      </w:r>
      <w:r w:rsidRPr="002B2394">
        <w:t xml:space="preserve"> </w:t>
      </w:r>
      <w:proofErr w:type="spellStart"/>
      <w:r w:rsidRPr="002B2394">
        <w:rPr>
          <w:i/>
        </w:rPr>
        <w:t>BW</w:t>
      </w:r>
      <w:r w:rsidRPr="002B2394">
        <w:rPr>
          <w:i/>
          <w:vertAlign w:val="subscript"/>
        </w:rPr>
        <w:t>Ref</w:t>
      </w:r>
      <w:proofErr w:type="spellEnd"/>
      <w:r w:rsidRPr="002B2394">
        <w:rPr>
          <w:i/>
          <w:vertAlign w:val="subscript"/>
        </w:rPr>
        <w:t xml:space="preserve">  </w:t>
      </w:r>
    </w:p>
    <w:p w14:paraId="2E3BFA7D" w14:textId="34E9F5AD" w:rsidR="00D57853" w:rsidRPr="002B2394" w:rsidRDefault="00D57853" w:rsidP="00D57853">
      <w:pPr>
        <w:pStyle w:val="enumlev1"/>
        <w:tabs>
          <w:tab w:val="left" w:pos="648"/>
          <w:tab w:val="left" w:pos="1272"/>
        </w:tabs>
        <w:ind w:leftChars="350" w:left="840" w:firstLineChars="350" w:firstLine="840"/>
      </w:pPr>
      <w:proofErr w:type="spellStart"/>
      <w:r w:rsidRPr="002B2394">
        <w:rPr>
          <w:i/>
        </w:rPr>
        <w:t>BW</w:t>
      </w:r>
      <w:r w:rsidRPr="002B2394">
        <w:rPr>
          <w:i/>
          <w:vertAlign w:val="subscript"/>
        </w:rPr>
        <w:t>emission</w:t>
      </w:r>
      <w:proofErr w:type="spellEnd"/>
      <w:r w:rsidRPr="002B2394">
        <w:t xml:space="preserve"> if </w:t>
      </w:r>
      <w:proofErr w:type="spellStart"/>
      <w:r w:rsidRPr="002B2394">
        <w:rPr>
          <w:i/>
        </w:rPr>
        <w:t>BW</w:t>
      </w:r>
      <w:r w:rsidRPr="002B2394">
        <w:rPr>
          <w:i/>
          <w:vertAlign w:val="subscript"/>
        </w:rPr>
        <w:t>Ref</w:t>
      </w:r>
      <w:proofErr w:type="spellEnd"/>
      <w:r w:rsidRPr="002B2394">
        <w:t xml:space="preserve"> =14 MHz </w:t>
      </w:r>
      <w:r w:rsidR="00521A29">
        <w:t>and</w:t>
      </w:r>
      <w:r w:rsidRPr="002B2394">
        <w:rPr>
          <w:i/>
        </w:rPr>
        <w:t xml:space="preserve"> </w:t>
      </w:r>
      <w:proofErr w:type="spellStart"/>
      <w:r w:rsidRPr="002B2394">
        <w:rPr>
          <w:i/>
        </w:rPr>
        <w:t>BW</w:t>
      </w:r>
      <w:r w:rsidRPr="002B2394">
        <w:rPr>
          <w:i/>
          <w:vertAlign w:val="subscript"/>
        </w:rPr>
        <w:t>emission</w:t>
      </w:r>
      <w:proofErr w:type="spellEnd"/>
      <w:r w:rsidRPr="002B2394">
        <w:t xml:space="preserve"> &lt; </w:t>
      </w:r>
      <w:proofErr w:type="spellStart"/>
      <w:r w:rsidRPr="002B2394">
        <w:rPr>
          <w:i/>
        </w:rPr>
        <w:t>BW</w:t>
      </w:r>
      <w:r w:rsidRPr="002B2394">
        <w:rPr>
          <w:i/>
          <w:vertAlign w:val="subscript"/>
        </w:rPr>
        <w:t>Ref</w:t>
      </w:r>
      <w:proofErr w:type="spellEnd"/>
      <w:r w:rsidRPr="002B2394">
        <w:rPr>
          <w:i/>
          <w:vertAlign w:val="subscript"/>
        </w:rPr>
        <w:t xml:space="preserve"> </w:t>
      </w:r>
    </w:p>
    <w:p w14:paraId="4E05503F" w14:textId="77777777" w:rsidR="00D57853" w:rsidRPr="002B2394" w:rsidRDefault="00D57853" w:rsidP="00D57853">
      <w:pPr>
        <w:pStyle w:val="enumlev2"/>
      </w:pPr>
      <w:r w:rsidRPr="002B2394">
        <w:t>d)</w:t>
      </w:r>
      <w:r w:rsidRPr="002B2394">
        <w:tab/>
        <w:t xml:space="preserve">For each of the emissions of the groups of emissions under examination check if there is at least one altitude </w:t>
      </w:r>
      <w:proofErr w:type="spellStart"/>
      <w:r w:rsidRPr="00192EF1">
        <w:rPr>
          <w:i/>
          <w:iCs/>
        </w:rPr>
        <w:t>H</w:t>
      </w:r>
      <w:r w:rsidRPr="00304499">
        <w:rPr>
          <w:i/>
          <w:iCs/>
          <w:vertAlign w:val="subscript"/>
        </w:rPr>
        <w:t>j</w:t>
      </w:r>
      <w:proofErr w:type="spellEnd"/>
      <w:r w:rsidRPr="002B2394">
        <w:t xml:space="preserve"> for which: </w:t>
      </w:r>
    </w:p>
    <w:p w14:paraId="3CE45BA0" w14:textId="78C86483" w:rsidR="00D57853" w:rsidRPr="002B2394" w:rsidRDefault="00D57853" w:rsidP="00D57853">
      <w:pPr>
        <w:pStyle w:val="Equation"/>
      </w:pPr>
      <w:r w:rsidRPr="002B2394">
        <w:rPr>
          <w:sz w:val="22"/>
          <w:szCs w:val="22"/>
        </w:rPr>
        <w:tab/>
      </w:r>
      <w:r w:rsidRPr="002B2394">
        <w:rPr>
          <w:sz w:val="22"/>
          <w:szCs w:val="22"/>
        </w:rPr>
        <w:tab/>
      </w:r>
      <m:oMath>
        <m:sSub>
          <m:sSubPr>
            <m:ctrlPr>
              <w:rPr>
                <w:rFonts w:ascii="Cambria Math" w:hAnsi="Cambria Math" w:cs="Calibri"/>
                <w:sz w:val="22"/>
                <w:szCs w:val="22"/>
              </w:rPr>
            </m:ctrlPr>
          </m:sSubPr>
          <m:e>
            <m:r>
              <w:rPr>
                <w:rFonts w:ascii="Cambria Math" w:hAnsi="Cambria Math"/>
              </w:rPr>
              <m:t>P</m:t>
            </m:r>
          </m:e>
          <m:sub>
            <m:r>
              <m:rPr>
                <m:sty m:val="p"/>
              </m:rPr>
              <w:rPr>
                <w:rFonts w:ascii="Cambria Math" w:hAnsi="Cambria Math"/>
              </w:rPr>
              <m:t>max⁡_</m:t>
            </m:r>
            <m:r>
              <w:rPr>
                <w:rFonts w:ascii="Cambria Math" w:hAnsi="Cambria Math"/>
              </w:rPr>
              <m:t>emission</m:t>
            </m:r>
            <m:r>
              <m:rPr>
                <m:sty m:val="p"/>
              </m:rPr>
              <w:rPr>
                <w:rFonts w:ascii="Cambria Math" w:hAnsi="Cambria Math"/>
              </w:rPr>
              <m:t>,</m:t>
            </m:r>
            <m:r>
              <w:rPr>
                <w:rFonts w:ascii="Cambria Math" w:hAnsi="Cambria Math"/>
              </w:rPr>
              <m:t>j</m:t>
            </m:r>
          </m:sub>
        </m:sSub>
        <m:r>
          <w:rPr>
            <w:rFonts w:ascii="Cambria Math" w:hAnsi="Cambria Math"/>
            <w:sz w:val="22"/>
            <w:szCs w:val="22"/>
          </w:rPr>
          <m:t>&gt;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j</m:t>
            </m:r>
          </m:sub>
        </m:sSub>
        <m:r>
          <w:rPr>
            <w:rFonts w:ascii="Cambria Math" w:hAnsi="Cambria Math"/>
            <w:sz w:val="22"/>
            <w:szCs w:val="22"/>
          </w:rPr>
          <m:t>&gt;</m:t>
        </m:r>
        <m:sSub>
          <m:sSubPr>
            <m:ctrlPr>
              <w:rPr>
                <w:rFonts w:ascii="Cambria Math" w:eastAsia="SimSun" w:hAnsi="Cambria Math"/>
              </w:rPr>
            </m:ctrlPr>
          </m:sSubPr>
          <m:e>
            <m:r>
              <w:rPr>
                <w:rFonts w:ascii="Cambria Math" w:hAnsi="Cambria Math"/>
              </w:rPr>
              <m:t>P</m:t>
            </m:r>
          </m:e>
          <m:sub>
            <m:r>
              <m:rPr>
                <m:sty m:val="p"/>
              </m:rPr>
              <w:rPr>
                <w:rFonts w:ascii="Cambria Math" w:hAnsi="Cambria Math"/>
              </w:rPr>
              <m:t>min⁡_</m:t>
            </m:r>
            <m:r>
              <w:rPr>
                <w:rFonts w:ascii="Cambria Math" w:hAnsi="Cambria Math"/>
              </w:rPr>
              <m:t>emission</m:t>
            </m:r>
            <m:r>
              <m:rPr>
                <m:sty m:val="p"/>
              </m:rPr>
              <w:rPr>
                <w:rFonts w:ascii="Cambria Math" w:hAnsi="Cambria Math"/>
              </w:rPr>
              <m:t>,</m:t>
            </m:r>
            <m:r>
              <w:rPr>
                <w:rFonts w:ascii="Cambria Math" w:hAnsi="Cambria Math"/>
              </w:rPr>
              <m:t>j</m:t>
            </m:r>
          </m:sub>
        </m:sSub>
      </m:oMath>
    </w:p>
    <w:p w14:paraId="1F9BE1B1" w14:textId="60F9829C" w:rsidR="00D57853" w:rsidRPr="002D6197" w:rsidRDefault="00D57853" w:rsidP="00D57853">
      <w:r w:rsidRPr="002B2394">
        <w:tab/>
        <w:t xml:space="preserve">The results of this check are illustrated in </w:t>
      </w:r>
      <w:r w:rsidRPr="002D6197">
        <w:t>Table 8.</w:t>
      </w:r>
    </w:p>
    <w:p w14:paraId="3A2E119A" w14:textId="77777777" w:rsidR="00D57853" w:rsidRPr="002D6197" w:rsidRDefault="00D57853" w:rsidP="00D57853">
      <w:pPr>
        <w:pStyle w:val="TableNo"/>
      </w:pPr>
      <w:r w:rsidRPr="002D6197">
        <w:t>TABLE 8</w:t>
      </w:r>
    </w:p>
    <w:p w14:paraId="146613AB" w14:textId="77777777" w:rsidR="00D57853" w:rsidRPr="002B2394" w:rsidRDefault="00D57853" w:rsidP="00D57853">
      <w:pPr>
        <w:pStyle w:val="Tabletitle"/>
        <w:rPr>
          <w:i/>
          <w:iCs/>
        </w:rPr>
      </w:pPr>
      <w:r w:rsidRPr="002B2394">
        <w:t xml:space="preserve">Example comparison between </w:t>
      </w:r>
      <w:proofErr w:type="spellStart"/>
      <w:r w:rsidRPr="002B2394">
        <w:rPr>
          <w:i/>
          <w:iCs/>
        </w:rPr>
        <w:t>P</w:t>
      </w:r>
      <w:r w:rsidRPr="00304499">
        <w:rPr>
          <w:i/>
          <w:iCs/>
          <w:vertAlign w:val="subscript"/>
        </w:rPr>
        <w:t>j</w:t>
      </w:r>
      <w:proofErr w:type="spellEnd"/>
      <w:r w:rsidRPr="002B2394">
        <w:t xml:space="preserve"> and </w:t>
      </w:r>
      <m:oMath>
        <m:r>
          <m:rPr>
            <m:sty m:val="bi"/>
          </m:rPr>
          <w:rPr>
            <w:rFonts w:ascii="Cambria Math" w:hAnsi="Cambria Math"/>
          </w:rPr>
          <m:t>(</m:t>
        </m:r>
        <m:sSub>
          <m:sSubPr>
            <m:ctrlPr>
              <w:rPr>
                <w:rFonts w:ascii="Cambria Math" w:eastAsia="SimSun" w:hAnsi="Cambria Math"/>
              </w:rPr>
            </m:ctrlPr>
          </m:sSubPr>
          <m:e>
            <m:r>
              <m:rPr>
                <m:sty m:val="bi"/>
              </m:rPr>
              <w:rPr>
                <w:rFonts w:ascii="Cambria Math" w:hAnsi="Cambria Math"/>
              </w:rPr>
              <m:t>P</m:t>
            </m:r>
          </m:e>
          <m:sub>
            <m:r>
              <m:rPr>
                <m:sty m:val="b"/>
              </m:rPr>
              <w:rPr>
                <w:rFonts w:ascii="Cambria Math" w:hAnsi="Cambria Math"/>
              </w:rPr>
              <m:t>min⁡</m:t>
            </m:r>
            <m:r>
              <m:rPr>
                <m:sty m:val="bi"/>
              </m:rPr>
              <w:rPr>
                <w:rFonts w:ascii="Cambria Math" w:hAnsi="Cambria Math"/>
              </w:rPr>
              <m:t>_emission,j</m:t>
            </m:r>
          </m:sub>
        </m:sSub>
      </m:oMath>
      <w:r w:rsidRPr="002B2394">
        <w:t xml:space="preserve">; </w:t>
      </w:r>
      <m:oMath>
        <m:sSub>
          <m:sSubPr>
            <m:ctrlPr>
              <w:rPr>
                <w:rFonts w:ascii="Cambria Math" w:hAnsi="Cambria Math" w:cs="Calibri"/>
                <w:sz w:val="22"/>
                <w:szCs w:val="22"/>
              </w:rPr>
            </m:ctrlPr>
          </m:sSubPr>
          <m:e>
            <m:r>
              <m:rPr>
                <m:sty m:val="bi"/>
              </m:rPr>
              <w:rPr>
                <w:rFonts w:ascii="Cambria Math" w:hAnsi="Cambria Math"/>
              </w:rPr>
              <m:t>P</m:t>
            </m:r>
          </m:e>
          <m:sub>
            <m:r>
              <m:rPr>
                <m:sty m:val="b"/>
              </m:rPr>
              <w:rPr>
                <w:rFonts w:ascii="Cambria Math" w:hAnsi="Cambria Math"/>
              </w:rPr>
              <m:t>max⁡</m:t>
            </m:r>
            <m:r>
              <m:rPr>
                <m:sty m:val="bi"/>
              </m:rPr>
              <w:rPr>
                <w:rFonts w:ascii="Cambria Math" w:hAnsi="Cambria Math"/>
              </w:rPr>
              <m:t>_emission,j</m:t>
            </m:r>
          </m:sub>
        </m:sSub>
        <m:r>
          <m:rPr>
            <m:sty m:val="bi"/>
          </m:rPr>
          <w:rPr>
            <w:rFonts w:ascii="Cambria Math" w:hAnsi="Cambria Math" w:cs="Calibri"/>
            <w:sz w:val="22"/>
            <w:szCs w:val="22"/>
          </w:rPr>
          <m:t>)</m:t>
        </m:r>
      </m:oMath>
    </w:p>
    <w:tbl>
      <w:tblPr>
        <w:tblW w:w="9639" w:type="dxa"/>
        <w:jc w:val="center"/>
        <w:tblLook w:val="04A0" w:firstRow="1" w:lastRow="0" w:firstColumn="1" w:lastColumn="0" w:noHBand="0" w:noVBand="1"/>
      </w:tblPr>
      <w:tblGrid>
        <w:gridCol w:w="1306"/>
        <w:gridCol w:w="1618"/>
        <w:gridCol w:w="1343"/>
        <w:gridCol w:w="1467"/>
        <w:gridCol w:w="1569"/>
        <w:gridCol w:w="2336"/>
      </w:tblGrid>
      <w:tr w:rsidR="00D57853" w:rsidRPr="002B2394" w14:paraId="738957EE" w14:textId="77777777" w:rsidTr="00304499">
        <w:trPr>
          <w:trHeight w:val="737"/>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2B0D4EFB" w14:textId="74D7336B" w:rsidR="00D57853" w:rsidRPr="002B2394" w:rsidRDefault="00D57853" w:rsidP="0015597F">
            <w:pPr>
              <w:pStyle w:val="Tablehead"/>
              <w:spacing w:line="276" w:lineRule="auto"/>
              <w:rPr>
                <w:rFonts w:cstheme="minorBidi"/>
              </w:rPr>
            </w:pPr>
            <w:r w:rsidRPr="002B2394">
              <w:t xml:space="preserve">Emission </w:t>
            </w:r>
            <w:r w:rsidR="00304499">
              <w:t>No.</w:t>
            </w:r>
          </w:p>
        </w:tc>
        <w:tc>
          <w:tcPr>
            <w:tcW w:w="839" w:type="pct"/>
            <w:tcBorders>
              <w:top w:val="single" w:sz="4" w:space="0" w:color="auto"/>
              <w:left w:val="single" w:sz="4" w:space="0" w:color="auto"/>
              <w:bottom w:val="single" w:sz="4" w:space="0" w:color="auto"/>
              <w:right w:val="single" w:sz="4" w:space="0" w:color="auto"/>
            </w:tcBorders>
            <w:hideMark/>
          </w:tcPr>
          <w:p w14:paraId="389BAE14" w14:textId="77777777" w:rsidR="00D57853" w:rsidRPr="002B2394" w:rsidRDefault="00D57853" w:rsidP="0015597F">
            <w:pPr>
              <w:pStyle w:val="Tablehead"/>
              <w:spacing w:line="276" w:lineRule="auto"/>
              <w:rPr>
                <w:rFonts w:cstheme="minorBidi"/>
              </w:rPr>
            </w:pPr>
            <w:r w:rsidRPr="002B2394">
              <w:t>C7a</w:t>
            </w:r>
            <w:r w:rsidRPr="002B2394">
              <w:br/>
              <w:t>Designation of emission</w:t>
            </w:r>
          </w:p>
        </w:tc>
        <w:tc>
          <w:tcPr>
            <w:tcW w:w="696" w:type="pct"/>
            <w:tcBorders>
              <w:top w:val="single" w:sz="4" w:space="0" w:color="auto"/>
              <w:left w:val="single" w:sz="4" w:space="0" w:color="auto"/>
              <w:bottom w:val="single" w:sz="4" w:space="0" w:color="auto"/>
              <w:right w:val="single" w:sz="4" w:space="0" w:color="auto"/>
            </w:tcBorders>
            <w:hideMark/>
          </w:tcPr>
          <w:p w14:paraId="47720643" w14:textId="77777777" w:rsidR="00D57853" w:rsidRPr="002B2394" w:rsidRDefault="00D57853" w:rsidP="0015597F">
            <w:pPr>
              <w:pStyle w:val="Tablehead"/>
              <w:spacing w:line="276" w:lineRule="auto"/>
              <w:rPr>
                <w:rFonts w:cstheme="minorBidi"/>
              </w:rPr>
            </w:pPr>
            <w:proofErr w:type="spellStart"/>
            <w:r w:rsidRPr="002B2394">
              <w:t>BW</w:t>
            </w:r>
            <w:r w:rsidRPr="002B2394">
              <w:rPr>
                <w:vertAlign w:val="subscript"/>
              </w:rPr>
              <w:t>emission</w:t>
            </w:r>
            <w:proofErr w:type="spellEnd"/>
          </w:p>
          <w:p w14:paraId="7C671FBD" w14:textId="77777777" w:rsidR="00D57853" w:rsidRPr="002B2394" w:rsidRDefault="00D57853" w:rsidP="0015597F">
            <w:pPr>
              <w:pStyle w:val="Tablehead"/>
              <w:spacing w:line="276" w:lineRule="auto"/>
              <w:rPr>
                <w:rFonts w:cstheme="minorBidi"/>
              </w:rPr>
            </w:pPr>
            <w:r w:rsidRPr="002B2394">
              <w:t>MHz</w:t>
            </w:r>
          </w:p>
        </w:tc>
        <w:tc>
          <w:tcPr>
            <w:tcW w:w="761" w:type="pct"/>
            <w:tcBorders>
              <w:top w:val="single" w:sz="4" w:space="0" w:color="auto"/>
              <w:left w:val="single" w:sz="4" w:space="0" w:color="auto"/>
              <w:bottom w:val="single" w:sz="4" w:space="0" w:color="auto"/>
              <w:right w:val="single" w:sz="4" w:space="0" w:color="auto"/>
            </w:tcBorders>
            <w:vAlign w:val="center"/>
            <w:hideMark/>
          </w:tcPr>
          <w:p w14:paraId="1B3988FA" w14:textId="77777777" w:rsidR="00D57853" w:rsidRPr="002B2394" w:rsidRDefault="00D57853" w:rsidP="0015597F">
            <w:pPr>
              <w:pStyle w:val="Tablehead"/>
              <w:spacing w:line="276" w:lineRule="auto"/>
              <w:rPr>
                <w:rFonts w:cstheme="minorBidi"/>
              </w:rPr>
            </w:pPr>
            <w:r w:rsidRPr="002B2394">
              <w:t>C8c3</w:t>
            </w:r>
            <w:r w:rsidRPr="002B2394">
              <w:br/>
              <w:t xml:space="preserve">minimum power density </w:t>
            </w:r>
            <w:r w:rsidRPr="002B2394">
              <w:br/>
              <w:t>dB(W/Hz)</w:t>
            </w:r>
          </w:p>
        </w:tc>
        <w:tc>
          <w:tcPr>
            <w:tcW w:w="814" w:type="pct"/>
            <w:tcBorders>
              <w:top w:val="single" w:sz="4" w:space="0" w:color="auto"/>
              <w:left w:val="single" w:sz="4" w:space="0" w:color="auto"/>
              <w:bottom w:val="single" w:sz="4" w:space="0" w:color="auto"/>
              <w:right w:val="single" w:sz="4" w:space="0" w:color="auto"/>
            </w:tcBorders>
            <w:vAlign w:val="center"/>
            <w:hideMark/>
          </w:tcPr>
          <w:p w14:paraId="0948A748" w14:textId="77777777" w:rsidR="00D57853" w:rsidRPr="002B2394" w:rsidRDefault="00D57853" w:rsidP="0015597F">
            <w:pPr>
              <w:pStyle w:val="Tablehead"/>
              <w:spacing w:line="276" w:lineRule="auto"/>
              <w:rPr>
                <w:rFonts w:cstheme="minorBidi"/>
              </w:rPr>
            </w:pPr>
            <w:r w:rsidRPr="002B2394">
              <w:t>C8a2/C8b2</w:t>
            </w:r>
            <w:r w:rsidRPr="002B2394">
              <w:br/>
              <w:t xml:space="preserve">Maximum power density </w:t>
            </w:r>
            <w:r w:rsidRPr="002B2394">
              <w:br/>
              <w:t>dB(W/Hz)</w:t>
            </w:r>
          </w:p>
        </w:tc>
        <w:tc>
          <w:tcPr>
            <w:tcW w:w="1212" w:type="pct"/>
            <w:tcBorders>
              <w:top w:val="single" w:sz="4" w:space="0" w:color="auto"/>
              <w:left w:val="single" w:sz="4" w:space="0" w:color="auto"/>
              <w:bottom w:val="single" w:sz="4" w:space="0" w:color="auto"/>
              <w:right w:val="single" w:sz="4" w:space="0" w:color="auto"/>
            </w:tcBorders>
            <w:hideMark/>
          </w:tcPr>
          <w:p w14:paraId="43461B12" w14:textId="77777777" w:rsidR="00D57853" w:rsidRPr="002B2394" w:rsidRDefault="00D57853" w:rsidP="0015597F">
            <w:pPr>
              <w:pStyle w:val="Tablehead"/>
              <w:spacing w:line="276" w:lineRule="auto"/>
            </w:pPr>
            <w:r w:rsidRPr="002B2394">
              <w:t xml:space="preserve">Lowest altitude </w:t>
            </w:r>
            <w:proofErr w:type="spellStart"/>
            <w:r w:rsidRPr="002B2394">
              <w:rPr>
                <w:i/>
                <w:iCs/>
              </w:rPr>
              <w:t>H</w:t>
            </w:r>
            <w:r w:rsidRPr="002B2394">
              <w:rPr>
                <w:i/>
                <w:iCs/>
                <w:vertAlign w:val="subscript"/>
              </w:rPr>
              <w:t>j</w:t>
            </w:r>
            <w:proofErr w:type="spellEnd"/>
            <w:r w:rsidRPr="002B2394">
              <w:t xml:space="preserve"> (km) for which </w:t>
            </w:r>
            <m:oMath>
              <m:sSub>
                <m:sSubPr>
                  <m:ctrlPr>
                    <w:rPr>
                      <w:rFonts w:ascii="Cambria Math" w:hAnsi="Cambria Math" w:cs="Calibri"/>
                      <w:szCs w:val="22"/>
                    </w:rPr>
                  </m:ctrlPr>
                </m:sSubPr>
                <m:e>
                  <m:r>
                    <m:rPr>
                      <m:sty m:val="bi"/>
                    </m:rPr>
                    <w:rPr>
                      <w:rFonts w:ascii="Cambria Math" w:hAnsi="Cambria Math"/>
                    </w:rPr>
                    <m:t>P</m:t>
                  </m:r>
                </m:e>
                <m:sub>
                  <m:r>
                    <m:rPr>
                      <m:sty m:val="b"/>
                    </m:rPr>
                    <w:rPr>
                      <w:rFonts w:ascii="Cambria Math" w:hAnsi="Cambria Math"/>
                    </w:rPr>
                    <m:t>max⁡</m:t>
                  </m:r>
                  <m:r>
                    <m:rPr>
                      <m:sty m:val="bi"/>
                    </m:rPr>
                    <w:rPr>
                      <w:rFonts w:ascii="Cambria Math" w:hAnsi="Cambria Math"/>
                    </w:rPr>
                    <m:t>_emission,j</m:t>
                  </m:r>
                </m:sub>
              </m:sSub>
            </m:oMath>
            <w:r w:rsidRPr="002B2394">
              <w:rPr>
                <w:i/>
                <w:iCs/>
              </w:rPr>
              <w:t>&gt;P</w:t>
            </w:r>
            <w:r w:rsidRPr="002B2394">
              <w:rPr>
                <w:i/>
                <w:iCs/>
                <w:vertAlign w:val="subscript"/>
              </w:rPr>
              <w:t>j</w:t>
            </w:r>
            <w:r w:rsidRPr="002B2394">
              <w:t xml:space="preserve"> &gt; </w:t>
            </w:r>
            <m:oMath>
              <m:sSub>
                <m:sSubPr>
                  <m:ctrlPr>
                    <w:rPr>
                      <w:rFonts w:ascii="Cambria Math" w:eastAsia="SimSun" w:hAnsi="Cambria Math"/>
                    </w:rPr>
                  </m:ctrlPr>
                </m:sSubPr>
                <m:e>
                  <m:r>
                    <m:rPr>
                      <m:sty m:val="bi"/>
                    </m:rPr>
                    <w:rPr>
                      <w:rFonts w:ascii="Cambria Math" w:hAnsi="Cambria Math"/>
                    </w:rPr>
                    <m:t>P</m:t>
                  </m:r>
                </m:e>
                <m:sub>
                  <m:r>
                    <m:rPr>
                      <m:sty m:val="b"/>
                    </m:rPr>
                    <w:rPr>
                      <w:rFonts w:ascii="Cambria Math" w:hAnsi="Cambria Math"/>
                    </w:rPr>
                    <m:t>min⁡</m:t>
                  </m:r>
                  <m:r>
                    <m:rPr>
                      <m:sty m:val="bi"/>
                    </m:rPr>
                    <w:rPr>
                      <w:rFonts w:ascii="Cambria Math" w:hAnsi="Cambria Math"/>
                    </w:rPr>
                    <m:t>_emission,j</m:t>
                  </m:r>
                </m:sub>
              </m:sSub>
            </m:oMath>
          </w:p>
        </w:tc>
      </w:tr>
      <w:tr w:rsidR="00D57853" w:rsidRPr="002B2394" w14:paraId="7AB76044" w14:textId="77777777" w:rsidTr="00304499">
        <w:trPr>
          <w:trHeight w:val="261"/>
          <w:jc w:val="center"/>
        </w:trPr>
        <w:tc>
          <w:tcPr>
            <w:tcW w:w="677" w:type="pct"/>
            <w:tcBorders>
              <w:top w:val="single" w:sz="4" w:space="0" w:color="auto"/>
              <w:left w:val="single" w:sz="4" w:space="0" w:color="auto"/>
              <w:bottom w:val="single" w:sz="4" w:space="0" w:color="auto"/>
              <w:right w:val="single" w:sz="4" w:space="0" w:color="auto"/>
            </w:tcBorders>
            <w:hideMark/>
          </w:tcPr>
          <w:p w14:paraId="76FF2FDB" w14:textId="77777777" w:rsidR="00D57853" w:rsidRPr="002B2394" w:rsidRDefault="00D57853" w:rsidP="0015597F">
            <w:pPr>
              <w:pStyle w:val="Tabletext"/>
              <w:spacing w:line="276" w:lineRule="auto"/>
              <w:jc w:val="center"/>
            </w:pPr>
            <w:r w:rsidRPr="002B2394">
              <w:t>1</w:t>
            </w:r>
          </w:p>
        </w:tc>
        <w:tc>
          <w:tcPr>
            <w:tcW w:w="839" w:type="pct"/>
            <w:tcBorders>
              <w:top w:val="single" w:sz="4" w:space="0" w:color="auto"/>
              <w:left w:val="single" w:sz="4" w:space="0" w:color="auto"/>
              <w:bottom w:val="single" w:sz="4" w:space="0" w:color="auto"/>
              <w:right w:val="single" w:sz="4" w:space="0" w:color="auto"/>
            </w:tcBorders>
            <w:hideMark/>
          </w:tcPr>
          <w:p w14:paraId="36DBE210" w14:textId="77777777" w:rsidR="00D57853" w:rsidRPr="002B2394" w:rsidRDefault="00D57853" w:rsidP="0015597F">
            <w:pPr>
              <w:pStyle w:val="Tabletext"/>
              <w:spacing w:line="276" w:lineRule="auto"/>
              <w:jc w:val="center"/>
            </w:pPr>
            <w:r w:rsidRPr="002B2394">
              <w:t>6M00G7W--</w:t>
            </w:r>
          </w:p>
        </w:tc>
        <w:tc>
          <w:tcPr>
            <w:tcW w:w="696" w:type="pct"/>
            <w:tcBorders>
              <w:top w:val="single" w:sz="4" w:space="0" w:color="auto"/>
              <w:left w:val="single" w:sz="4" w:space="0" w:color="auto"/>
              <w:bottom w:val="single" w:sz="4" w:space="0" w:color="auto"/>
              <w:right w:val="single" w:sz="4" w:space="0" w:color="auto"/>
            </w:tcBorders>
            <w:hideMark/>
          </w:tcPr>
          <w:p w14:paraId="2C7C633E" w14:textId="77777777" w:rsidR="00D57853" w:rsidRPr="002B2394" w:rsidRDefault="00D57853" w:rsidP="0015597F">
            <w:pPr>
              <w:pStyle w:val="Tabletext"/>
              <w:spacing w:line="276" w:lineRule="auto"/>
              <w:jc w:val="center"/>
            </w:pPr>
            <w:r w:rsidRPr="002B2394">
              <w:t>6.0</w:t>
            </w:r>
          </w:p>
        </w:tc>
        <w:tc>
          <w:tcPr>
            <w:tcW w:w="761" w:type="pct"/>
            <w:tcBorders>
              <w:top w:val="single" w:sz="4" w:space="0" w:color="auto"/>
              <w:left w:val="single" w:sz="4" w:space="0" w:color="auto"/>
              <w:bottom w:val="single" w:sz="4" w:space="0" w:color="auto"/>
              <w:right w:val="single" w:sz="4" w:space="0" w:color="auto"/>
            </w:tcBorders>
            <w:hideMark/>
          </w:tcPr>
          <w:p w14:paraId="3AF81CC9" w14:textId="77777777" w:rsidR="00D57853" w:rsidRPr="002B2394" w:rsidRDefault="00D57853" w:rsidP="0015597F">
            <w:pPr>
              <w:pStyle w:val="Tabletext"/>
              <w:spacing w:line="276" w:lineRule="auto"/>
              <w:jc w:val="center"/>
            </w:pPr>
            <w:r w:rsidRPr="002B2394">
              <w:t>–69.7</w:t>
            </w:r>
          </w:p>
        </w:tc>
        <w:tc>
          <w:tcPr>
            <w:tcW w:w="814" w:type="pct"/>
            <w:tcBorders>
              <w:top w:val="single" w:sz="4" w:space="0" w:color="auto"/>
              <w:left w:val="single" w:sz="4" w:space="0" w:color="auto"/>
              <w:bottom w:val="single" w:sz="4" w:space="0" w:color="auto"/>
              <w:right w:val="single" w:sz="4" w:space="0" w:color="auto"/>
            </w:tcBorders>
            <w:hideMark/>
          </w:tcPr>
          <w:p w14:paraId="5B752E00" w14:textId="77777777" w:rsidR="00D57853" w:rsidRPr="002B2394" w:rsidRDefault="00D57853" w:rsidP="0015597F">
            <w:pPr>
              <w:pStyle w:val="Tabletext"/>
              <w:spacing w:line="276" w:lineRule="auto"/>
              <w:jc w:val="center"/>
            </w:pPr>
            <w:r w:rsidRPr="002B2394">
              <w:t>–66.0</w:t>
            </w:r>
          </w:p>
        </w:tc>
        <w:tc>
          <w:tcPr>
            <w:tcW w:w="1212" w:type="pct"/>
            <w:tcBorders>
              <w:top w:val="single" w:sz="4" w:space="0" w:color="auto"/>
              <w:left w:val="single" w:sz="4" w:space="0" w:color="auto"/>
              <w:bottom w:val="single" w:sz="4" w:space="0" w:color="auto"/>
              <w:right w:val="single" w:sz="4" w:space="0" w:color="auto"/>
            </w:tcBorders>
            <w:hideMark/>
          </w:tcPr>
          <w:p w14:paraId="39728DD1" w14:textId="77777777" w:rsidR="00D57853" w:rsidRPr="002B2394" w:rsidRDefault="00D57853" w:rsidP="0015597F">
            <w:pPr>
              <w:pStyle w:val="Tabletext"/>
              <w:spacing w:line="276" w:lineRule="auto"/>
              <w:jc w:val="center"/>
            </w:pPr>
            <w:r w:rsidRPr="002B2394">
              <w:t>TBD</w:t>
            </w:r>
          </w:p>
        </w:tc>
      </w:tr>
      <w:tr w:rsidR="00D57853" w:rsidRPr="002B2394" w14:paraId="307A55CD" w14:textId="77777777" w:rsidTr="00304499">
        <w:trPr>
          <w:trHeight w:val="261"/>
          <w:jc w:val="center"/>
        </w:trPr>
        <w:tc>
          <w:tcPr>
            <w:tcW w:w="677" w:type="pct"/>
            <w:tcBorders>
              <w:top w:val="single" w:sz="4" w:space="0" w:color="auto"/>
              <w:left w:val="single" w:sz="4" w:space="0" w:color="auto"/>
              <w:bottom w:val="single" w:sz="4" w:space="0" w:color="auto"/>
              <w:right w:val="single" w:sz="4" w:space="0" w:color="auto"/>
            </w:tcBorders>
            <w:hideMark/>
          </w:tcPr>
          <w:p w14:paraId="67F50CA2" w14:textId="77777777" w:rsidR="00D57853" w:rsidRPr="002B2394" w:rsidRDefault="00D57853" w:rsidP="0015597F">
            <w:pPr>
              <w:pStyle w:val="Tabletext"/>
              <w:spacing w:line="276" w:lineRule="auto"/>
              <w:jc w:val="center"/>
            </w:pPr>
            <w:r w:rsidRPr="002B2394">
              <w:t>2</w:t>
            </w:r>
          </w:p>
        </w:tc>
        <w:tc>
          <w:tcPr>
            <w:tcW w:w="839" w:type="pct"/>
            <w:tcBorders>
              <w:top w:val="single" w:sz="4" w:space="0" w:color="auto"/>
              <w:left w:val="single" w:sz="4" w:space="0" w:color="auto"/>
              <w:bottom w:val="single" w:sz="4" w:space="0" w:color="auto"/>
              <w:right w:val="single" w:sz="4" w:space="0" w:color="auto"/>
            </w:tcBorders>
            <w:hideMark/>
          </w:tcPr>
          <w:p w14:paraId="3EF28D7A" w14:textId="77777777" w:rsidR="00D57853" w:rsidRPr="002B2394" w:rsidRDefault="00D57853" w:rsidP="0015597F">
            <w:pPr>
              <w:pStyle w:val="Tabletext"/>
              <w:spacing w:line="276" w:lineRule="auto"/>
              <w:jc w:val="center"/>
            </w:pPr>
            <w:r w:rsidRPr="002B2394">
              <w:t>6M00G7W--</w:t>
            </w:r>
          </w:p>
        </w:tc>
        <w:tc>
          <w:tcPr>
            <w:tcW w:w="696" w:type="pct"/>
            <w:tcBorders>
              <w:top w:val="single" w:sz="4" w:space="0" w:color="auto"/>
              <w:left w:val="single" w:sz="4" w:space="0" w:color="auto"/>
              <w:bottom w:val="single" w:sz="4" w:space="0" w:color="auto"/>
              <w:right w:val="single" w:sz="4" w:space="0" w:color="auto"/>
            </w:tcBorders>
            <w:hideMark/>
          </w:tcPr>
          <w:p w14:paraId="7A2A4700" w14:textId="77777777" w:rsidR="00D57853" w:rsidRPr="002B2394" w:rsidRDefault="00D57853" w:rsidP="0015597F">
            <w:pPr>
              <w:pStyle w:val="Tabletext"/>
              <w:spacing w:line="276" w:lineRule="auto"/>
              <w:jc w:val="center"/>
            </w:pPr>
            <w:r w:rsidRPr="002B2394">
              <w:t>6.0</w:t>
            </w:r>
          </w:p>
        </w:tc>
        <w:tc>
          <w:tcPr>
            <w:tcW w:w="761" w:type="pct"/>
            <w:tcBorders>
              <w:top w:val="single" w:sz="4" w:space="0" w:color="auto"/>
              <w:left w:val="single" w:sz="4" w:space="0" w:color="auto"/>
              <w:bottom w:val="single" w:sz="4" w:space="0" w:color="auto"/>
              <w:right w:val="single" w:sz="4" w:space="0" w:color="auto"/>
            </w:tcBorders>
            <w:hideMark/>
          </w:tcPr>
          <w:p w14:paraId="42F2C85B" w14:textId="77777777" w:rsidR="00D57853" w:rsidRPr="002B2394" w:rsidRDefault="00D57853" w:rsidP="0015597F">
            <w:pPr>
              <w:pStyle w:val="Tabletext"/>
              <w:spacing w:line="276" w:lineRule="auto"/>
              <w:jc w:val="center"/>
            </w:pPr>
            <w:r w:rsidRPr="002B2394">
              <w:t>–64.7</w:t>
            </w:r>
          </w:p>
        </w:tc>
        <w:tc>
          <w:tcPr>
            <w:tcW w:w="814" w:type="pct"/>
            <w:tcBorders>
              <w:top w:val="single" w:sz="4" w:space="0" w:color="auto"/>
              <w:left w:val="single" w:sz="4" w:space="0" w:color="auto"/>
              <w:bottom w:val="single" w:sz="4" w:space="0" w:color="auto"/>
              <w:right w:val="single" w:sz="4" w:space="0" w:color="auto"/>
            </w:tcBorders>
            <w:hideMark/>
          </w:tcPr>
          <w:p w14:paraId="76FD208C" w14:textId="77777777" w:rsidR="00D57853" w:rsidRPr="002B2394" w:rsidRDefault="00D57853" w:rsidP="0015597F">
            <w:pPr>
              <w:pStyle w:val="Tabletext"/>
              <w:spacing w:line="276" w:lineRule="auto"/>
              <w:jc w:val="center"/>
            </w:pPr>
            <w:r w:rsidRPr="002B2394">
              <w:t>–61.0</w:t>
            </w:r>
          </w:p>
        </w:tc>
        <w:tc>
          <w:tcPr>
            <w:tcW w:w="1212" w:type="pct"/>
            <w:tcBorders>
              <w:top w:val="single" w:sz="4" w:space="0" w:color="auto"/>
              <w:left w:val="single" w:sz="4" w:space="0" w:color="auto"/>
              <w:bottom w:val="single" w:sz="4" w:space="0" w:color="auto"/>
              <w:right w:val="single" w:sz="4" w:space="0" w:color="auto"/>
            </w:tcBorders>
            <w:hideMark/>
          </w:tcPr>
          <w:p w14:paraId="67D6A4BA" w14:textId="77777777" w:rsidR="00D57853" w:rsidRPr="002B2394" w:rsidRDefault="00D57853" w:rsidP="0015597F">
            <w:pPr>
              <w:pStyle w:val="Tabletext"/>
              <w:spacing w:line="276" w:lineRule="auto"/>
              <w:jc w:val="center"/>
            </w:pPr>
            <w:r w:rsidRPr="002B2394">
              <w:t>TBD</w:t>
            </w:r>
          </w:p>
        </w:tc>
      </w:tr>
      <w:tr w:rsidR="00D57853" w:rsidRPr="002B2394" w14:paraId="5C7DFF4C" w14:textId="77777777" w:rsidTr="00304499">
        <w:trPr>
          <w:trHeight w:val="261"/>
          <w:jc w:val="center"/>
        </w:trPr>
        <w:tc>
          <w:tcPr>
            <w:tcW w:w="677" w:type="pct"/>
            <w:tcBorders>
              <w:top w:val="single" w:sz="4" w:space="0" w:color="auto"/>
              <w:left w:val="single" w:sz="4" w:space="0" w:color="auto"/>
              <w:bottom w:val="single" w:sz="4" w:space="0" w:color="auto"/>
              <w:right w:val="single" w:sz="4" w:space="0" w:color="auto"/>
            </w:tcBorders>
            <w:hideMark/>
          </w:tcPr>
          <w:p w14:paraId="603A7855" w14:textId="77777777" w:rsidR="00D57853" w:rsidRPr="002B2394" w:rsidRDefault="00D57853" w:rsidP="0015597F">
            <w:pPr>
              <w:pStyle w:val="Tabletext"/>
              <w:spacing w:line="276" w:lineRule="auto"/>
              <w:jc w:val="center"/>
            </w:pPr>
            <w:r w:rsidRPr="002B2394">
              <w:t>3</w:t>
            </w:r>
          </w:p>
        </w:tc>
        <w:tc>
          <w:tcPr>
            <w:tcW w:w="839" w:type="pct"/>
            <w:tcBorders>
              <w:top w:val="single" w:sz="4" w:space="0" w:color="auto"/>
              <w:left w:val="single" w:sz="4" w:space="0" w:color="auto"/>
              <w:bottom w:val="single" w:sz="4" w:space="0" w:color="auto"/>
              <w:right w:val="single" w:sz="4" w:space="0" w:color="auto"/>
            </w:tcBorders>
            <w:hideMark/>
          </w:tcPr>
          <w:p w14:paraId="3E272D12" w14:textId="77777777" w:rsidR="00D57853" w:rsidRPr="002B2394" w:rsidRDefault="00D57853" w:rsidP="0015597F">
            <w:pPr>
              <w:pStyle w:val="Tabletext"/>
              <w:spacing w:line="276" w:lineRule="auto"/>
              <w:jc w:val="center"/>
            </w:pPr>
            <w:r w:rsidRPr="002B2394">
              <w:t>6M00G7W--</w:t>
            </w:r>
          </w:p>
        </w:tc>
        <w:tc>
          <w:tcPr>
            <w:tcW w:w="696" w:type="pct"/>
            <w:tcBorders>
              <w:top w:val="single" w:sz="4" w:space="0" w:color="auto"/>
              <w:left w:val="single" w:sz="4" w:space="0" w:color="auto"/>
              <w:bottom w:val="single" w:sz="4" w:space="0" w:color="auto"/>
              <w:right w:val="single" w:sz="4" w:space="0" w:color="auto"/>
            </w:tcBorders>
            <w:hideMark/>
          </w:tcPr>
          <w:p w14:paraId="7FF8DD5B" w14:textId="77777777" w:rsidR="00D57853" w:rsidRPr="002B2394" w:rsidRDefault="00D57853" w:rsidP="0015597F">
            <w:pPr>
              <w:pStyle w:val="Tabletext"/>
              <w:spacing w:line="276" w:lineRule="auto"/>
              <w:jc w:val="center"/>
            </w:pPr>
            <w:r w:rsidRPr="002B2394">
              <w:t>6.0</w:t>
            </w:r>
          </w:p>
        </w:tc>
        <w:tc>
          <w:tcPr>
            <w:tcW w:w="761" w:type="pct"/>
            <w:tcBorders>
              <w:top w:val="single" w:sz="4" w:space="0" w:color="auto"/>
              <w:left w:val="single" w:sz="4" w:space="0" w:color="auto"/>
              <w:bottom w:val="single" w:sz="4" w:space="0" w:color="auto"/>
              <w:right w:val="single" w:sz="4" w:space="0" w:color="auto"/>
            </w:tcBorders>
            <w:hideMark/>
          </w:tcPr>
          <w:p w14:paraId="0950F9C0" w14:textId="77777777" w:rsidR="00D57853" w:rsidRPr="002B2394" w:rsidRDefault="00D57853" w:rsidP="0015597F">
            <w:pPr>
              <w:pStyle w:val="Tabletext"/>
              <w:spacing w:line="276" w:lineRule="auto"/>
              <w:jc w:val="center"/>
            </w:pPr>
            <w:r w:rsidRPr="002B2394">
              <w:t>–59.7</w:t>
            </w:r>
          </w:p>
        </w:tc>
        <w:tc>
          <w:tcPr>
            <w:tcW w:w="814" w:type="pct"/>
            <w:tcBorders>
              <w:top w:val="single" w:sz="4" w:space="0" w:color="auto"/>
              <w:left w:val="single" w:sz="4" w:space="0" w:color="auto"/>
              <w:bottom w:val="single" w:sz="4" w:space="0" w:color="auto"/>
              <w:right w:val="single" w:sz="4" w:space="0" w:color="auto"/>
            </w:tcBorders>
            <w:hideMark/>
          </w:tcPr>
          <w:p w14:paraId="028A00D0" w14:textId="77777777" w:rsidR="00D57853" w:rsidRPr="002B2394" w:rsidRDefault="00D57853" w:rsidP="0015597F">
            <w:pPr>
              <w:pStyle w:val="Tabletext"/>
              <w:spacing w:line="276" w:lineRule="auto"/>
              <w:jc w:val="center"/>
            </w:pPr>
            <w:r w:rsidRPr="002B2394">
              <w:t>–56.0</w:t>
            </w:r>
          </w:p>
        </w:tc>
        <w:tc>
          <w:tcPr>
            <w:tcW w:w="1212" w:type="pct"/>
            <w:tcBorders>
              <w:top w:val="single" w:sz="4" w:space="0" w:color="auto"/>
              <w:left w:val="single" w:sz="4" w:space="0" w:color="auto"/>
              <w:bottom w:val="single" w:sz="4" w:space="0" w:color="auto"/>
              <w:right w:val="single" w:sz="4" w:space="0" w:color="auto"/>
            </w:tcBorders>
            <w:hideMark/>
          </w:tcPr>
          <w:p w14:paraId="034DD8AC" w14:textId="77777777" w:rsidR="00D57853" w:rsidRPr="002B2394" w:rsidRDefault="00D57853" w:rsidP="0015597F">
            <w:pPr>
              <w:pStyle w:val="Tabletext"/>
              <w:spacing w:line="276" w:lineRule="auto"/>
              <w:jc w:val="center"/>
            </w:pPr>
            <w:r w:rsidRPr="002B2394">
              <w:t>TBD</w:t>
            </w:r>
          </w:p>
        </w:tc>
      </w:tr>
    </w:tbl>
    <w:p w14:paraId="68B7FC04" w14:textId="77777777" w:rsidR="00D57853" w:rsidRPr="002B2394" w:rsidRDefault="00D57853" w:rsidP="00D57853">
      <w:pPr>
        <w:pStyle w:val="Tablefin"/>
      </w:pPr>
    </w:p>
    <w:p w14:paraId="754C0FD9" w14:textId="193B2329" w:rsidR="00D57853" w:rsidRPr="002B2394" w:rsidRDefault="00D57853" w:rsidP="00D57853">
      <w:pPr>
        <w:pStyle w:val="enumlev2"/>
      </w:pPr>
      <w:r w:rsidRPr="002B2394">
        <w:t>e)</w:t>
      </w:r>
      <w:r w:rsidRPr="002B2394">
        <w:tab/>
        <w:t xml:space="preserve">Based on the test detailed in iii)d) above applied to all emissions of the group under examination, the results of the Bureau’s examination for that group is </w:t>
      </w:r>
      <w:r w:rsidR="00202B01" w:rsidRPr="002B2394">
        <w:t>favourable</w:t>
      </w:r>
      <w:r w:rsidRPr="002B2394">
        <w:t xml:space="preserve">, after removing emissions that have failed the examination, otherwise it is </w:t>
      </w:r>
      <w:r w:rsidR="00202B01" w:rsidRPr="002B2394">
        <w:t>unfavourable</w:t>
      </w:r>
      <w:r w:rsidRPr="002B2394">
        <w:t xml:space="preserve"> (i.e. all emissions have failed).  </w:t>
      </w:r>
    </w:p>
    <w:p w14:paraId="0208F557" w14:textId="77777777" w:rsidR="00D57853" w:rsidRPr="002B2394" w:rsidRDefault="00D57853" w:rsidP="00D57853">
      <w:pPr>
        <w:pStyle w:val="enumlev1"/>
      </w:pPr>
      <w:r w:rsidRPr="002B2394">
        <w:t xml:space="preserve">iv) </w:t>
      </w:r>
      <w:r w:rsidRPr="002B2394">
        <w:tab/>
        <w:t xml:space="preserve">The output of this methodology should, at a minimum, include: </w:t>
      </w:r>
    </w:p>
    <w:p w14:paraId="2CB8C7AC" w14:textId="3FA28A55" w:rsidR="00D57853" w:rsidRPr="002B2394" w:rsidRDefault="00304499" w:rsidP="00304499">
      <w:pPr>
        <w:pStyle w:val="enumlev2"/>
      </w:pPr>
      <w:r>
        <w:t>–</w:t>
      </w:r>
      <w:r>
        <w:tab/>
      </w:r>
      <w:r w:rsidR="00D57853" w:rsidRPr="002B2394">
        <w:t xml:space="preserve">those resulting parameters as contained in </w:t>
      </w:r>
      <w:r w:rsidR="00D57853" w:rsidRPr="00202B01">
        <w:t>Table 7</w:t>
      </w:r>
      <w:r w:rsidR="00D57853" w:rsidRPr="002B2394">
        <w:t xml:space="preserve">; </w:t>
      </w:r>
    </w:p>
    <w:p w14:paraId="47D0ECC0" w14:textId="74801CE3" w:rsidR="00D57853" w:rsidRPr="002B2394" w:rsidRDefault="00304499" w:rsidP="00304499">
      <w:pPr>
        <w:pStyle w:val="enumlev2"/>
      </w:pPr>
      <w:r>
        <w:t>–</w:t>
      </w:r>
      <w:r>
        <w:tab/>
      </w:r>
      <w:r w:rsidR="00D57853" w:rsidRPr="002B2394">
        <w:t xml:space="preserve">the examination results for each group; </w:t>
      </w:r>
    </w:p>
    <w:p w14:paraId="3517555F" w14:textId="648BDFC9" w:rsidR="00D57853" w:rsidRPr="002B2394" w:rsidRDefault="00304499" w:rsidP="00304499">
      <w:pPr>
        <w:pStyle w:val="enumlev2"/>
      </w:pPr>
      <w:r>
        <w:t>–</w:t>
      </w:r>
      <w:r>
        <w:tab/>
      </w:r>
      <w:r w:rsidR="00D57853" w:rsidRPr="002B2394">
        <w:t>for those cases when some emissions successfully pass and some do not, the examination results for resulting new group that includes only those emission(s) which successfully passed the examination</w:t>
      </w:r>
      <w:r>
        <w:t>.</w:t>
      </w:r>
    </w:p>
    <w:p w14:paraId="4C560A04" w14:textId="77777777" w:rsidR="003D29A9" w:rsidRPr="006233D2" w:rsidRDefault="003D29A9" w:rsidP="003D29A9">
      <w:pPr>
        <w:pStyle w:val="Reasons"/>
      </w:pPr>
    </w:p>
    <w:p w14:paraId="2433C688" w14:textId="77777777" w:rsidR="00B874C6" w:rsidRPr="00BF487A" w:rsidRDefault="00B874C6" w:rsidP="00B874C6">
      <w:pPr>
        <w:pStyle w:val="Line"/>
      </w:pPr>
    </w:p>
    <w:sectPr w:rsidR="00B874C6" w:rsidRPr="00BF487A" w:rsidSect="002A452C">
      <w:footerReference w:type="default" r:id="rId21"/>
      <w:pgSz w:w="11907" w:h="16834" w:code="9"/>
      <w:pgMar w:top="1418" w:right="1134" w:bottom="1134" w:left="1134" w:header="720" w:footer="48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8F04" w14:textId="77777777" w:rsidR="00103F5E" w:rsidRDefault="00103F5E">
      <w:r>
        <w:separator/>
      </w:r>
    </w:p>
  </w:endnote>
  <w:endnote w:type="continuationSeparator" w:id="0">
    <w:p w14:paraId="27786DCA" w14:textId="77777777" w:rsidR="00103F5E" w:rsidRDefault="0010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6D8" w14:textId="77777777" w:rsidR="00301DB3" w:rsidRDefault="00301DB3">
    <w:pPr>
      <w:pStyle w:val="Footer"/>
    </w:pPr>
    <w:r>
      <w:drawing>
        <wp:anchor distT="0" distB="0" distL="0" distR="0" simplePos="0" relativeHeight="251656192" behindDoc="0" locked="0" layoutInCell="1" allowOverlap="1" wp14:anchorId="214E39DD" wp14:editId="510E9FC9">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6F75"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E565" w14:textId="77777777" w:rsidR="00103F5E" w:rsidRDefault="00103F5E">
      <w:r>
        <w:separator/>
      </w:r>
    </w:p>
  </w:footnote>
  <w:footnote w:type="continuationSeparator" w:id="0">
    <w:p w14:paraId="47CC80A4" w14:textId="77777777" w:rsidR="00103F5E" w:rsidRDefault="00103F5E">
      <w:r>
        <w:continuationSeparator/>
      </w:r>
    </w:p>
  </w:footnote>
  <w:footnote w:id="1">
    <w:p w14:paraId="1EE6FCB9" w14:textId="344BB50C" w:rsidR="00D57853" w:rsidRPr="007571DA" w:rsidRDefault="00D57853" w:rsidP="00D57853">
      <w:pPr>
        <w:pStyle w:val="FootnoteText"/>
      </w:pPr>
      <w:r>
        <w:rPr>
          <w:rStyle w:val="FootnoteReference"/>
        </w:rPr>
        <w:footnoteRef/>
      </w:r>
      <w:r>
        <w:tab/>
      </w:r>
      <w:r w:rsidRPr="007571DA">
        <w:t xml:space="preserve">The fourth </w:t>
      </w:r>
      <w:r>
        <w:t>altitude value (</w:t>
      </w:r>
      <w:r w:rsidRPr="00937B23">
        <w:rPr>
          <w:i/>
        </w:rPr>
        <w:t>H</w:t>
      </w:r>
      <w:r w:rsidRPr="00D410A6">
        <w:rPr>
          <w:iCs/>
          <w:vertAlign w:val="subscript"/>
        </w:rPr>
        <w:t>4</w:t>
      </w:r>
      <w:r w:rsidRPr="00937B23">
        <w:t>)</w:t>
      </w:r>
      <w:r>
        <w:t xml:space="preserve"> computed in accordance with this </w:t>
      </w:r>
      <w:proofErr w:type="spellStart"/>
      <w:r w:rsidRPr="00937B23">
        <w:rPr>
          <w:i/>
        </w:rPr>
        <w:t>H</w:t>
      </w:r>
      <w:r w:rsidRPr="00937B23">
        <w:rPr>
          <w:i/>
          <w:vertAlign w:val="subscript"/>
        </w:rPr>
        <w:t>step</w:t>
      </w:r>
      <w:proofErr w:type="spellEnd"/>
      <w:r>
        <w:t xml:space="preserve"> </w:t>
      </w:r>
      <w:r w:rsidRPr="007571DA">
        <w:t>is adjusted to 2.99 km to</w:t>
      </w:r>
      <w:r>
        <w:t xml:space="preserve"> facilitate the examination of compliance with the two sets of predefined pfd values indicated in </w:t>
      </w:r>
      <w:r w:rsidRPr="00FA4253">
        <w:t>Table</w:t>
      </w:r>
      <w:r w:rsidR="00273F6A">
        <w:t>s</w:t>
      </w:r>
      <w:r w:rsidRPr="00FA4253">
        <w:t xml:space="preserve"> 5 and </w:t>
      </w:r>
      <w:r w:rsidR="00273F6A">
        <w:t>6</w:t>
      </w:r>
      <w:r w:rsidRPr="007571D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C8D3"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337EA3E" w14:textId="77777777" w:rsidTr="0019307B">
      <w:tc>
        <w:tcPr>
          <w:tcW w:w="4634" w:type="dxa"/>
          <w:vAlign w:val="center"/>
        </w:tcPr>
        <w:p w14:paraId="35E9D1B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61F8B8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4A316407" w14:textId="77777777" w:rsidTr="0019307B">
      <w:tc>
        <w:tcPr>
          <w:tcW w:w="4634" w:type="dxa"/>
          <w:vAlign w:val="center"/>
        </w:tcPr>
        <w:p w14:paraId="73223B90"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03540ADD"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63D72CAC"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3465D703" wp14:editId="41F67052">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63FD8A6" wp14:editId="7A67307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C9D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0D9A1F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3BC49F5" wp14:editId="496E2354">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E755E"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6C23" w14:textId="52898FD5"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6A1B09">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215CAD">
      <w:rPr>
        <w:b/>
        <w:bCs/>
        <w:noProof/>
        <w:lang w:val="en-US"/>
      </w:rPr>
      <w:t>ITU-R  S.2158-0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07EF" w14:textId="7E9BFBA2"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6A1B09">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215CAD">
      <w:rPr>
        <w:b/>
        <w:bCs/>
        <w:noProof/>
      </w:rPr>
      <w:t>ITU-R  S.2158-0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4D1"/>
    <w:multiLevelType w:val="multilevel"/>
    <w:tmpl w:val="5AC240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10C5D"/>
    <w:multiLevelType w:val="multilevel"/>
    <w:tmpl w:val="1FD0E0D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A746328"/>
    <w:multiLevelType w:val="hybridMultilevel"/>
    <w:tmpl w:val="A25C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51548"/>
    <w:multiLevelType w:val="hybridMultilevel"/>
    <w:tmpl w:val="28D865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7D6370"/>
    <w:multiLevelType w:val="hybridMultilevel"/>
    <w:tmpl w:val="6536396C"/>
    <w:lvl w:ilvl="0" w:tplc="8E18AEAA">
      <w:start w:val="3"/>
      <w:numFmt w:val="bullet"/>
      <w:lvlText w:val="-"/>
      <w:lvlJc w:val="left"/>
      <w:pPr>
        <w:ind w:left="349" w:hanging="360"/>
      </w:pPr>
      <w:rPr>
        <w:rFonts w:ascii="Times New Roman" w:eastAsia="Times New Roman" w:hAnsi="Times New Roman" w:cs="Times New Roman"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7" w15:restartNumberingAfterBreak="0">
    <w:nsid w:val="324C46CF"/>
    <w:multiLevelType w:val="multilevel"/>
    <w:tmpl w:val="844AA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01C75"/>
    <w:multiLevelType w:val="hybridMultilevel"/>
    <w:tmpl w:val="0AD0296E"/>
    <w:lvl w:ilvl="0" w:tplc="6CD485FE">
      <w:start w:val="1"/>
      <w:numFmt w:val="lowerLetter"/>
      <w:lvlText w:val="%1)"/>
      <w:lvlJc w:val="left"/>
      <w:pPr>
        <w:ind w:left="1493" w:hanging="113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C502D8"/>
    <w:multiLevelType w:val="hybridMultilevel"/>
    <w:tmpl w:val="3CE47D4E"/>
    <w:lvl w:ilvl="0" w:tplc="CD8E47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64634E"/>
    <w:multiLevelType w:val="hybridMultilevel"/>
    <w:tmpl w:val="A46AFEBC"/>
    <w:lvl w:ilvl="0" w:tplc="0BF66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D21274"/>
    <w:multiLevelType w:val="hybridMultilevel"/>
    <w:tmpl w:val="75D4C382"/>
    <w:lvl w:ilvl="0" w:tplc="92E6203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30A3B0F"/>
    <w:multiLevelType w:val="hybridMultilevel"/>
    <w:tmpl w:val="FB743B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B9533E"/>
    <w:multiLevelType w:val="hybridMultilevel"/>
    <w:tmpl w:val="6A1884AA"/>
    <w:lvl w:ilvl="0" w:tplc="AA82AC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036EBF"/>
    <w:multiLevelType w:val="hybridMultilevel"/>
    <w:tmpl w:val="4D68F616"/>
    <w:lvl w:ilvl="0" w:tplc="7C88DD52">
      <w:start w:val="202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3A0F8B"/>
    <w:multiLevelType w:val="hybridMultilevel"/>
    <w:tmpl w:val="11EE3E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9430A5"/>
    <w:multiLevelType w:val="hybridMultilevel"/>
    <w:tmpl w:val="EF5AEC1A"/>
    <w:lvl w:ilvl="0" w:tplc="AB08CD92">
      <w:start w:val="1"/>
      <w:numFmt w:val="lowerLetter"/>
      <w:lvlText w:val="%1)"/>
      <w:lvlJc w:val="left"/>
      <w:pPr>
        <w:ind w:left="1500" w:hanging="114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B34B83"/>
    <w:multiLevelType w:val="hybridMultilevel"/>
    <w:tmpl w:val="C452FBC8"/>
    <w:lvl w:ilvl="0" w:tplc="17D81A1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9083564">
    <w:abstractNumId w:val="3"/>
  </w:num>
  <w:num w:numId="2" w16cid:durableId="643050999">
    <w:abstractNumId w:val="4"/>
  </w:num>
  <w:num w:numId="3" w16cid:durableId="643975505">
    <w:abstractNumId w:val="8"/>
  </w:num>
  <w:num w:numId="4" w16cid:durableId="2129005812">
    <w:abstractNumId w:val="15"/>
  </w:num>
  <w:num w:numId="5" w16cid:durableId="397361434">
    <w:abstractNumId w:val="10"/>
  </w:num>
  <w:num w:numId="6" w16cid:durableId="1203859020">
    <w:abstractNumId w:val="7"/>
  </w:num>
  <w:num w:numId="7" w16cid:durableId="955061700">
    <w:abstractNumId w:val="6"/>
  </w:num>
  <w:num w:numId="8" w16cid:durableId="934434099">
    <w:abstractNumId w:val="2"/>
  </w:num>
  <w:num w:numId="9" w16cid:durableId="1147818446">
    <w:abstractNumId w:val="0"/>
  </w:num>
  <w:num w:numId="10" w16cid:durableId="65224404">
    <w:abstractNumId w:val="13"/>
  </w:num>
  <w:num w:numId="11" w16cid:durableId="256447799">
    <w:abstractNumId w:val="9"/>
  </w:num>
  <w:num w:numId="12" w16cid:durableId="71388900">
    <w:abstractNumId w:val="11"/>
  </w:num>
  <w:num w:numId="13" w16cid:durableId="923297934">
    <w:abstractNumId w:val="17"/>
  </w:num>
  <w:num w:numId="14" w16cid:durableId="1322613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5280391">
    <w:abstractNumId w:val="14"/>
  </w:num>
  <w:num w:numId="16" w16cid:durableId="1384330820">
    <w:abstractNumId w:val="16"/>
  </w:num>
  <w:num w:numId="17" w16cid:durableId="302124358">
    <w:abstractNumId w:val="5"/>
  </w:num>
  <w:num w:numId="18" w16cid:durableId="6918051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9"/>
    <w:rsid w:val="000070EC"/>
    <w:rsid w:val="00013002"/>
    <w:rsid w:val="0002429D"/>
    <w:rsid w:val="00036EE3"/>
    <w:rsid w:val="0004640F"/>
    <w:rsid w:val="000502F8"/>
    <w:rsid w:val="000652D7"/>
    <w:rsid w:val="00072484"/>
    <w:rsid w:val="0007322F"/>
    <w:rsid w:val="000929C6"/>
    <w:rsid w:val="00095530"/>
    <w:rsid w:val="00095A15"/>
    <w:rsid w:val="00096612"/>
    <w:rsid w:val="000A0CB5"/>
    <w:rsid w:val="000B1B2B"/>
    <w:rsid w:val="000B7683"/>
    <w:rsid w:val="000D0677"/>
    <w:rsid w:val="000E0548"/>
    <w:rsid w:val="000E6A6E"/>
    <w:rsid w:val="000F752B"/>
    <w:rsid w:val="00102934"/>
    <w:rsid w:val="00102E74"/>
    <w:rsid w:val="00103F5E"/>
    <w:rsid w:val="001131A1"/>
    <w:rsid w:val="00115CD7"/>
    <w:rsid w:val="00117560"/>
    <w:rsid w:val="001330E4"/>
    <w:rsid w:val="0013479A"/>
    <w:rsid w:val="00136837"/>
    <w:rsid w:val="001372F2"/>
    <w:rsid w:val="00142384"/>
    <w:rsid w:val="00142D67"/>
    <w:rsid w:val="00147110"/>
    <w:rsid w:val="001511A6"/>
    <w:rsid w:val="00171C4D"/>
    <w:rsid w:val="00191D57"/>
    <w:rsid w:val="00192EF1"/>
    <w:rsid w:val="0019307B"/>
    <w:rsid w:val="001A17A7"/>
    <w:rsid w:val="001B0927"/>
    <w:rsid w:val="001B164E"/>
    <w:rsid w:val="001B7886"/>
    <w:rsid w:val="001E0D28"/>
    <w:rsid w:val="001E365B"/>
    <w:rsid w:val="001E5A34"/>
    <w:rsid w:val="001F38BB"/>
    <w:rsid w:val="001F6E9A"/>
    <w:rsid w:val="00202B01"/>
    <w:rsid w:val="002058CE"/>
    <w:rsid w:val="00205E0C"/>
    <w:rsid w:val="00215CAD"/>
    <w:rsid w:val="002165F1"/>
    <w:rsid w:val="002262FF"/>
    <w:rsid w:val="00233211"/>
    <w:rsid w:val="00233756"/>
    <w:rsid w:val="00235093"/>
    <w:rsid w:val="00241943"/>
    <w:rsid w:val="00255E0C"/>
    <w:rsid w:val="00260B24"/>
    <w:rsid w:val="00267F23"/>
    <w:rsid w:val="00273F6A"/>
    <w:rsid w:val="0027411A"/>
    <w:rsid w:val="00274D88"/>
    <w:rsid w:val="00276D21"/>
    <w:rsid w:val="002770BC"/>
    <w:rsid w:val="00286D03"/>
    <w:rsid w:val="0029199A"/>
    <w:rsid w:val="00293A6D"/>
    <w:rsid w:val="00296D7F"/>
    <w:rsid w:val="002A452C"/>
    <w:rsid w:val="002A5D45"/>
    <w:rsid w:val="002B3CF6"/>
    <w:rsid w:val="002B4424"/>
    <w:rsid w:val="002C40A2"/>
    <w:rsid w:val="002C768A"/>
    <w:rsid w:val="002D0BD7"/>
    <w:rsid w:val="002D6197"/>
    <w:rsid w:val="002D76C4"/>
    <w:rsid w:val="002F43DD"/>
    <w:rsid w:val="002F5199"/>
    <w:rsid w:val="00301DB3"/>
    <w:rsid w:val="00304499"/>
    <w:rsid w:val="00305119"/>
    <w:rsid w:val="00311AA7"/>
    <w:rsid w:val="003157F1"/>
    <w:rsid w:val="00316142"/>
    <w:rsid w:val="0034162B"/>
    <w:rsid w:val="00350F0D"/>
    <w:rsid w:val="00356B5D"/>
    <w:rsid w:val="00357707"/>
    <w:rsid w:val="0036528E"/>
    <w:rsid w:val="0036627C"/>
    <w:rsid w:val="0036743B"/>
    <w:rsid w:val="0037469F"/>
    <w:rsid w:val="0039051D"/>
    <w:rsid w:val="00391AF8"/>
    <w:rsid w:val="003A77E2"/>
    <w:rsid w:val="003B2A6C"/>
    <w:rsid w:val="003B357A"/>
    <w:rsid w:val="003B3611"/>
    <w:rsid w:val="003D1D5E"/>
    <w:rsid w:val="003D29A9"/>
    <w:rsid w:val="003E4567"/>
    <w:rsid w:val="003E4EB1"/>
    <w:rsid w:val="003E5516"/>
    <w:rsid w:val="003E7616"/>
    <w:rsid w:val="003F41CB"/>
    <w:rsid w:val="003F4B75"/>
    <w:rsid w:val="00400051"/>
    <w:rsid w:val="004075BE"/>
    <w:rsid w:val="00420DFD"/>
    <w:rsid w:val="0042105C"/>
    <w:rsid w:val="00425BC7"/>
    <w:rsid w:val="004378B9"/>
    <w:rsid w:val="00437A76"/>
    <w:rsid w:val="004418AF"/>
    <w:rsid w:val="00452897"/>
    <w:rsid w:val="00455A87"/>
    <w:rsid w:val="004604B2"/>
    <w:rsid w:val="00463523"/>
    <w:rsid w:val="00463698"/>
    <w:rsid w:val="00470E28"/>
    <w:rsid w:val="00471C2D"/>
    <w:rsid w:val="0047379B"/>
    <w:rsid w:val="004741C8"/>
    <w:rsid w:val="00477A11"/>
    <w:rsid w:val="0048427D"/>
    <w:rsid w:val="004842E2"/>
    <w:rsid w:val="00486EB3"/>
    <w:rsid w:val="004916B0"/>
    <w:rsid w:val="00492B0C"/>
    <w:rsid w:val="004934C5"/>
    <w:rsid w:val="004A6FEB"/>
    <w:rsid w:val="004B17AF"/>
    <w:rsid w:val="004E22B7"/>
    <w:rsid w:val="004E61FF"/>
    <w:rsid w:val="004F3494"/>
    <w:rsid w:val="004F4454"/>
    <w:rsid w:val="00500E7D"/>
    <w:rsid w:val="00507442"/>
    <w:rsid w:val="00512A4E"/>
    <w:rsid w:val="00513754"/>
    <w:rsid w:val="005203EB"/>
    <w:rsid w:val="00521A29"/>
    <w:rsid w:val="00535997"/>
    <w:rsid w:val="005373E0"/>
    <w:rsid w:val="00556548"/>
    <w:rsid w:val="00566464"/>
    <w:rsid w:val="00571B1C"/>
    <w:rsid w:val="00576D47"/>
    <w:rsid w:val="00586EF8"/>
    <w:rsid w:val="00594027"/>
    <w:rsid w:val="005B0371"/>
    <w:rsid w:val="005B49AB"/>
    <w:rsid w:val="005B50E7"/>
    <w:rsid w:val="005C2589"/>
    <w:rsid w:val="005C3D29"/>
    <w:rsid w:val="005C4BAB"/>
    <w:rsid w:val="005C7376"/>
    <w:rsid w:val="005D053F"/>
    <w:rsid w:val="005E1151"/>
    <w:rsid w:val="005E12A5"/>
    <w:rsid w:val="005E69F0"/>
    <w:rsid w:val="005E7B4F"/>
    <w:rsid w:val="005F003B"/>
    <w:rsid w:val="00601882"/>
    <w:rsid w:val="006034DE"/>
    <w:rsid w:val="00607D68"/>
    <w:rsid w:val="00612E47"/>
    <w:rsid w:val="00613212"/>
    <w:rsid w:val="006149B1"/>
    <w:rsid w:val="006306ED"/>
    <w:rsid w:val="00635F68"/>
    <w:rsid w:val="00640332"/>
    <w:rsid w:val="0064271D"/>
    <w:rsid w:val="006648C7"/>
    <w:rsid w:val="0067077E"/>
    <w:rsid w:val="00671950"/>
    <w:rsid w:val="006731BA"/>
    <w:rsid w:val="00676AE0"/>
    <w:rsid w:val="0067775C"/>
    <w:rsid w:val="00680D2B"/>
    <w:rsid w:val="00681B32"/>
    <w:rsid w:val="00691E7B"/>
    <w:rsid w:val="00697887"/>
    <w:rsid w:val="006A1B09"/>
    <w:rsid w:val="006A43E5"/>
    <w:rsid w:val="006B0232"/>
    <w:rsid w:val="006B1D2B"/>
    <w:rsid w:val="006C069E"/>
    <w:rsid w:val="006C37D5"/>
    <w:rsid w:val="006C38E6"/>
    <w:rsid w:val="006E1131"/>
    <w:rsid w:val="006E2037"/>
    <w:rsid w:val="006E6199"/>
    <w:rsid w:val="006E7143"/>
    <w:rsid w:val="006F143F"/>
    <w:rsid w:val="006F46DE"/>
    <w:rsid w:val="006F4C7C"/>
    <w:rsid w:val="0070170D"/>
    <w:rsid w:val="00701AE0"/>
    <w:rsid w:val="00707CA8"/>
    <w:rsid w:val="007114E3"/>
    <w:rsid w:val="00711792"/>
    <w:rsid w:val="00712870"/>
    <w:rsid w:val="00712E76"/>
    <w:rsid w:val="00714AC0"/>
    <w:rsid w:val="00721380"/>
    <w:rsid w:val="00735AB0"/>
    <w:rsid w:val="0074147D"/>
    <w:rsid w:val="007420B2"/>
    <w:rsid w:val="00743D85"/>
    <w:rsid w:val="00744F8B"/>
    <w:rsid w:val="00753CF4"/>
    <w:rsid w:val="007565CC"/>
    <w:rsid w:val="00763B9A"/>
    <w:rsid w:val="00767B82"/>
    <w:rsid w:val="007A14A2"/>
    <w:rsid w:val="007A6AA8"/>
    <w:rsid w:val="007B1357"/>
    <w:rsid w:val="007B1967"/>
    <w:rsid w:val="007B6008"/>
    <w:rsid w:val="007C1523"/>
    <w:rsid w:val="007D5872"/>
    <w:rsid w:val="007E6522"/>
    <w:rsid w:val="007E6B0E"/>
    <w:rsid w:val="00803EFC"/>
    <w:rsid w:val="008121BB"/>
    <w:rsid w:val="00816944"/>
    <w:rsid w:val="00817775"/>
    <w:rsid w:val="00820A19"/>
    <w:rsid w:val="008310C9"/>
    <w:rsid w:val="008335F0"/>
    <w:rsid w:val="00842DA7"/>
    <w:rsid w:val="00853CC5"/>
    <w:rsid w:val="00860C31"/>
    <w:rsid w:val="00877E6E"/>
    <w:rsid w:val="00887884"/>
    <w:rsid w:val="00890F5E"/>
    <w:rsid w:val="00891A6C"/>
    <w:rsid w:val="00891ECC"/>
    <w:rsid w:val="008B083A"/>
    <w:rsid w:val="008C7848"/>
    <w:rsid w:val="008F395E"/>
    <w:rsid w:val="00903210"/>
    <w:rsid w:val="00906589"/>
    <w:rsid w:val="00906AD6"/>
    <w:rsid w:val="00917AF2"/>
    <w:rsid w:val="00920B16"/>
    <w:rsid w:val="00923E37"/>
    <w:rsid w:val="0092418A"/>
    <w:rsid w:val="009332BF"/>
    <w:rsid w:val="00933711"/>
    <w:rsid w:val="00933784"/>
    <w:rsid w:val="00934ED7"/>
    <w:rsid w:val="00941C6A"/>
    <w:rsid w:val="00944BCA"/>
    <w:rsid w:val="009541C7"/>
    <w:rsid w:val="009543C3"/>
    <w:rsid w:val="00966D87"/>
    <w:rsid w:val="00966E1B"/>
    <w:rsid w:val="00972F51"/>
    <w:rsid w:val="00984A02"/>
    <w:rsid w:val="00992094"/>
    <w:rsid w:val="009947C0"/>
    <w:rsid w:val="009A4039"/>
    <w:rsid w:val="009A41F9"/>
    <w:rsid w:val="009C138F"/>
    <w:rsid w:val="009D10A3"/>
    <w:rsid w:val="009D78B4"/>
    <w:rsid w:val="009E2593"/>
    <w:rsid w:val="009F1442"/>
    <w:rsid w:val="009F1962"/>
    <w:rsid w:val="009F2D2C"/>
    <w:rsid w:val="009F5580"/>
    <w:rsid w:val="00A1293F"/>
    <w:rsid w:val="00A12BBF"/>
    <w:rsid w:val="00A23350"/>
    <w:rsid w:val="00A239D1"/>
    <w:rsid w:val="00A31928"/>
    <w:rsid w:val="00A33A22"/>
    <w:rsid w:val="00A3435A"/>
    <w:rsid w:val="00A507D4"/>
    <w:rsid w:val="00A5790D"/>
    <w:rsid w:val="00A62A14"/>
    <w:rsid w:val="00A6617B"/>
    <w:rsid w:val="00A71FE5"/>
    <w:rsid w:val="00A7534B"/>
    <w:rsid w:val="00A86DD2"/>
    <w:rsid w:val="00A916A8"/>
    <w:rsid w:val="00A9208C"/>
    <w:rsid w:val="00A936CB"/>
    <w:rsid w:val="00A971A1"/>
    <w:rsid w:val="00AA0D99"/>
    <w:rsid w:val="00AA104D"/>
    <w:rsid w:val="00AA3AD8"/>
    <w:rsid w:val="00AA61E7"/>
    <w:rsid w:val="00AB0DC8"/>
    <w:rsid w:val="00AB405C"/>
    <w:rsid w:val="00AB7E9E"/>
    <w:rsid w:val="00AC015D"/>
    <w:rsid w:val="00AC0623"/>
    <w:rsid w:val="00AC1EF0"/>
    <w:rsid w:val="00AE2FFF"/>
    <w:rsid w:val="00AE316F"/>
    <w:rsid w:val="00AE31E5"/>
    <w:rsid w:val="00AF4C24"/>
    <w:rsid w:val="00AF5326"/>
    <w:rsid w:val="00AF7949"/>
    <w:rsid w:val="00AF7E30"/>
    <w:rsid w:val="00B019A2"/>
    <w:rsid w:val="00B0286E"/>
    <w:rsid w:val="00B033C8"/>
    <w:rsid w:val="00B04A5D"/>
    <w:rsid w:val="00B23D28"/>
    <w:rsid w:val="00B33425"/>
    <w:rsid w:val="00B37859"/>
    <w:rsid w:val="00B42334"/>
    <w:rsid w:val="00B44E24"/>
    <w:rsid w:val="00B45E99"/>
    <w:rsid w:val="00B46860"/>
    <w:rsid w:val="00B51DD9"/>
    <w:rsid w:val="00B54435"/>
    <w:rsid w:val="00B54ECC"/>
    <w:rsid w:val="00B56810"/>
    <w:rsid w:val="00B575FF"/>
    <w:rsid w:val="00B60AC0"/>
    <w:rsid w:val="00B656CE"/>
    <w:rsid w:val="00B714F3"/>
    <w:rsid w:val="00B7256C"/>
    <w:rsid w:val="00B75A52"/>
    <w:rsid w:val="00B817F7"/>
    <w:rsid w:val="00B86110"/>
    <w:rsid w:val="00B874C6"/>
    <w:rsid w:val="00B87B6B"/>
    <w:rsid w:val="00B9169E"/>
    <w:rsid w:val="00BA1B46"/>
    <w:rsid w:val="00BC5D77"/>
    <w:rsid w:val="00BD11E5"/>
    <w:rsid w:val="00BD15D1"/>
    <w:rsid w:val="00BF487A"/>
    <w:rsid w:val="00BF5544"/>
    <w:rsid w:val="00BF732B"/>
    <w:rsid w:val="00C15F3E"/>
    <w:rsid w:val="00C46BD9"/>
    <w:rsid w:val="00C52080"/>
    <w:rsid w:val="00C55258"/>
    <w:rsid w:val="00C678F2"/>
    <w:rsid w:val="00C73560"/>
    <w:rsid w:val="00C80791"/>
    <w:rsid w:val="00C84DB7"/>
    <w:rsid w:val="00C852D7"/>
    <w:rsid w:val="00C87A35"/>
    <w:rsid w:val="00C9478A"/>
    <w:rsid w:val="00C95261"/>
    <w:rsid w:val="00C959DE"/>
    <w:rsid w:val="00CB02B1"/>
    <w:rsid w:val="00CB0E22"/>
    <w:rsid w:val="00CB0F14"/>
    <w:rsid w:val="00CB1DE6"/>
    <w:rsid w:val="00CC0C2E"/>
    <w:rsid w:val="00CD659B"/>
    <w:rsid w:val="00CE0A43"/>
    <w:rsid w:val="00CE3E84"/>
    <w:rsid w:val="00CF54C7"/>
    <w:rsid w:val="00D00118"/>
    <w:rsid w:val="00D0211C"/>
    <w:rsid w:val="00D04128"/>
    <w:rsid w:val="00D16749"/>
    <w:rsid w:val="00D17ACB"/>
    <w:rsid w:val="00D410A6"/>
    <w:rsid w:val="00D529B2"/>
    <w:rsid w:val="00D54629"/>
    <w:rsid w:val="00D57853"/>
    <w:rsid w:val="00D61962"/>
    <w:rsid w:val="00D66CBC"/>
    <w:rsid w:val="00D725B0"/>
    <w:rsid w:val="00D72623"/>
    <w:rsid w:val="00D75E12"/>
    <w:rsid w:val="00D83556"/>
    <w:rsid w:val="00D91434"/>
    <w:rsid w:val="00D94997"/>
    <w:rsid w:val="00DA11DB"/>
    <w:rsid w:val="00DA169D"/>
    <w:rsid w:val="00DA16F9"/>
    <w:rsid w:val="00DC4365"/>
    <w:rsid w:val="00DE5556"/>
    <w:rsid w:val="00DE640B"/>
    <w:rsid w:val="00DF4176"/>
    <w:rsid w:val="00E0095C"/>
    <w:rsid w:val="00E0262F"/>
    <w:rsid w:val="00E138D2"/>
    <w:rsid w:val="00E164AB"/>
    <w:rsid w:val="00E17240"/>
    <w:rsid w:val="00E26D8B"/>
    <w:rsid w:val="00E33253"/>
    <w:rsid w:val="00E348B6"/>
    <w:rsid w:val="00E34BCE"/>
    <w:rsid w:val="00E44DBC"/>
    <w:rsid w:val="00E47B21"/>
    <w:rsid w:val="00E61992"/>
    <w:rsid w:val="00E74595"/>
    <w:rsid w:val="00E77485"/>
    <w:rsid w:val="00E77E27"/>
    <w:rsid w:val="00E80FC4"/>
    <w:rsid w:val="00EA306D"/>
    <w:rsid w:val="00EA456C"/>
    <w:rsid w:val="00EA4674"/>
    <w:rsid w:val="00EB1CB6"/>
    <w:rsid w:val="00EB4CAD"/>
    <w:rsid w:val="00EB7C57"/>
    <w:rsid w:val="00EC2647"/>
    <w:rsid w:val="00ED2695"/>
    <w:rsid w:val="00EE04BA"/>
    <w:rsid w:val="00EE47C4"/>
    <w:rsid w:val="00EF284F"/>
    <w:rsid w:val="00EF6D87"/>
    <w:rsid w:val="00F10D80"/>
    <w:rsid w:val="00F11CE1"/>
    <w:rsid w:val="00F15E16"/>
    <w:rsid w:val="00F22195"/>
    <w:rsid w:val="00F30C9B"/>
    <w:rsid w:val="00F354B1"/>
    <w:rsid w:val="00F354D7"/>
    <w:rsid w:val="00F473DF"/>
    <w:rsid w:val="00F552A1"/>
    <w:rsid w:val="00F6343F"/>
    <w:rsid w:val="00F657C6"/>
    <w:rsid w:val="00F72776"/>
    <w:rsid w:val="00F92A40"/>
    <w:rsid w:val="00FA347A"/>
    <w:rsid w:val="00FA4253"/>
    <w:rsid w:val="00FA7ED3"/>
    <w:rsid w:val="00FB040F"/>
    <w:rsid w:val="00FB0E4E"/>
    <w:rsid w:val="00FB1CFA"/>
    <w:rsid w:val="00FB7EFD"/>
    <w:rsid w:val="00FD064B"/>
    <w:rsid w:val="00FD583F"/>
    <w:rsid w:val="00FE24B3"/>
    <w:rsid w:val="00FE3BBD"/>
    <w:rsid w:val="00FE6B04"/>
    <w:rsid w:val="00FE7559"/>
    <w:rsid w:val="00FE79FE"/>
    <w:rsid w:val="00FF2B94"/>
    <w:rsid w:val="00FF322B"/>
    <w:rsid w:val="00FF57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d62a47,#f8f8f8"/>
    </o:shapedefaults>
    <o:shapelayout v:ext="edit">
      <o:idmap v:ext="edit" data="2"/>
    </o:shapelayout>
  </w:shapeDefaults>
  <w:decimalSymbol w:val="."/>
  <w:listSeparator w:val=","/>
  <w14:docId w14:val="6E157A75"/>
  <w15:docId w15:val="{20159ABF-5DE8-4D18-8BA1-3DD420B3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5B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D725B0"/>
    <w:pPr>
      <w:keepNext/>
      <w:keepLines/>
      <w:spacing w:before="480"/>
      <w:ind w:left="794" w:hanging="794"/>
      <w:outlineLvl w:val="0"/>
    </w:pPr>
    <w:rPr>
      <w:b/>
    </w:rPr>
  </w:style>
  <w:style w:type="paragraph" w:styleId="Heading2">
    <w:name w:val="heading 2"/>
    <w:basedOn w:val="Heading1"/>
    <w:next w:val="Normal"/>
    <w:link w:val="Heading2Char"/>
    <w:qFormat/>
    <w:rsid w:val="00D725B0"/>
    <w:pPr>
      <w:spacing w:before="320"/>
      <w:outlineLvl w:val="1"/>
    </w:pPr>
  </w:style>
  <w:style w:type="paragraph" w:styleId="Heading3">
    <w:name w:val="heading 3"/>
    <w:basedOn w:val="Heading1"/>
    <w:next w:val="Normal"/>
    <w:link w:val="Heading3Char"/>
    <w:qFormat/>
    <w:rsid w:val="00D725B0"/>
    <w:pPr>
      <w:spacing w:before="200"/>
      <w:outlineLvl w:val="2"/>
    </w:pPr>
  </w:style>
  <w:style w:type="paragraph" w:styleId="Heading4">
    <w:name w:val="heading 4"/>
    <w:basedOn w:val="Heading3"/>
    <w:next w:val="Normal"/>
    <w:link w:val="Heading4Char"/>
    <w:qFormat/>
    <w:rsid w:val="00D725B0"/>
    <w:pPr>
      <w:tabs>
        <w:tab w:val="clear" w:pos="794"/>
        <w:tab w:val="left" w:pos="992"/>
      </w:tabs>
      <w:ind w:left="992" w:hanging="992"/>
      <w:outlineLvl w:val="3"/>
    </w:pPr>
  </w:style>
  <w:style w:type="paragraph" w:styleId="Heading5">
    <w:name w:val="heading 5"/>
    <w:basedOn w:val="Heading4"/>
    <w:next w:val="Normal"/>
    <w:link w:val="Heading5Char"/>
    <w:qFormat/>
    <w:rsid w:val="00D725B0"/>
    <w:pPr>
      <w:outlineLvl w:val="4"/>
    </w:pPr>
  </w:style>
  <w:style w:type="paragraph" w:styleId="Heading6">
    <w:name w:val="heading 6"/>
    <w:basedOn w:val="Heading4"/>
    <w:next w:val="Normal"/>
    <w:link w:val="Heading6Char"/>
    <w:qFormat/>
    <w:rsid w:val="00D725B0"/>
    <w:pPr>
      <w:tabs>
        <w:tab w:val="clear" w:pos="992"/>
        <w:tab w:val="clear" w:pos="1191"/>
      </w:tabs>
      <w:ind w:left="1588" w:hanging="1588"/>
      <w:outlineLvl w:val="5"/>
    </w:pPr>
  </w:style>
  <w:style w:type="paragraph" w:styleId="Heading7">
    <w:name w:val="heading 7"/>
    <w:basedOn w:val="Heading6"/>
    <w:next w:val="Normal"/>
    <w:link w:val="Heading7Char"/>
    <w:qFormat/>
    <w:rsid w:val="00D725B0"/>
    <w:pPr>
      <w:outlineLvl w:val="6"/>
    </w:pPr>
  </w:style>
  <w:style w:type="paragraph" w:styleId="Heading8">
    <w:name w:val="heading 8"/>
    <w:basedOn w:val="Heading6"/>
    <w:next w:val="Normal"/>
    <w:link w:val="Heading8Char"/>
    <w:qFormat/>
    <w:rsid w:val="00D725B0"/>
    <w:pPr>
      <w:outlineLvl w:val="7"/>
    </w:pPr>
  </w:style>
  <w:style w:type="paragraph" w:styleId="Heading9">
    <w:name w:val="heading 9"/>
    <w:basedOn w:val="Heading6"/>
    <w:next w:val="Normal"/>
    <w:link w:val="Heading9Char"/>
    <w:qFormat/>
    <w:rsid w:val="00D725B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25B0"/>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qFormat/>
    <w:rsid w:val="00D725B0"/>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725B0"/>
  </w:style>
  <w:style w:type="paragraph" w:customStyle="1" w:styleId="Headingb">
    <w:name w:val="Heading_b"/>
    <w:basedOn w:val="Heading3"/>
    <w:next w:val="Normal"/>
    <w:link w:val="HeadingbChar"/>
    <w:qFormat/>
    <w:rsid w:val="00D725B0"/>
    <w:pPr>
      <w:spacing w:before="160"/>
      <w:ind w:left="0" w:firstLine="0"/>
      <w:outlineLvl w:val="9"/>
    </w:pPr>
  </w:style>
  <w:style w:type="paragraph" w:customStyle="1" w:styleId="Headingi">
    <w:name w:val="Heading_i"/>
    <w:basedOn w:val="Heading3"/>
    <w:next w:val="Normal"/>
    <w:link w:val="HeadingiChar"/>
    <w:qFormat/>
    <w:rsid w:val="00D725B0"/>
    <w:pPr>
      <w:spacing w:before="160"/>
      <w:ind w:left="0" w:firstLine="0"/>
    </w:pPr>
    <w:rPr>
      <w:b w:val="0"/>
      <w:i/>
    </w:rPr>
  </w:style>
  <w:style w:type="character" w:customStyle="1" w:styleId="href">
    <w:name w:val="href"/>
    <w:basedOn w:val="DefaultParagraphFont"/>
    <w:rsid w:val="00D725B0"/>
  </w:style>
  <w:style w:type="paragraph" w:customStyle="1" w:styleId="AnnexNoTitle">
    <w:name w:val="Annex_NoTitle"/>
    <w:basedOn w:val="Normal"/>
    <w:next w:val="Normalaftertitle"/>
    <w:rsid w:val="00241943"/>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D725B0"/>
    <w:pPr>
      <w:spacing w:before="320"/>
    </w:pPr>
  </w:style>
  <w:style w:type="paragraph" w:customStyle="1" w:styleId="enumlev2">
    <w:name w:val="enumlev2"/>
    <w:basedOn w:val="enumlev1"/>
    <w:rsid w:val="00D725B0"/>
    <w:pPr>
      <w:ind w:left="1191" w:hanging="397"/>
    </w:pPr>
  </w:style>
  <w:style w:type="paragraph" w:customStyle="1" w:styleId="enumlev1">
    <w:name w:val="enumlev1"/>
    <w:basedOn w:val="Normal"/>
    <w:link w:val="enumlev1Char"/>
    <w:qFormat/>
    <w:rsid w:val="00D725B0"/>
    <w:pPr>
      <w:spacing w:before="80"/>
      <w:ind w:left="794" w:hanging="794"/>
    </w:pPr>
  </w:style>
  <w:style w:type="paragraph" w:customStyle="1" w:styleId="enumlev3">
    <w:name w:val="enumlev3"/>
    <w:basedOn w:val="enumlev2"/>
    <w:rsid w:val="00D725B0"/>
    <w:pPr>
      <w:ind w:left="1588"/>
    </w:pPr>
  </w:style>
  <w:style w:type="paragraph" w:customStyle="1" w:styleId="Note">
    <w:name w:val="Note"/>
    <w:basedOn w:val="Normal"/>
    <w:link w:val="NoteChar"/>
    <w:rsid w:val="00D725B0"/>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D725B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D725B0"/>
    <w:pPr>
      <w:keepNext/>
      <w:keepLines/>
      <w:spacing w:before="240"/>
      <w:jc w:val="center"/>
    </w:pPr>
    <w:rPr>
      <w:b/>
      <w:sz w:val="28"/>
    </w:rPr>
  </w:style>
  <w:style w:type="paragraph" w:customStyle="1" w:styleId="Recref">
    <w:name w:val="Rec_ref"/>
    <w:basedOn w:val="Normal"/>
    <w:next w:val="Recdate"/>
    <w:rsid w:val="00D725B0"/>
    <w:pPr>
      <w:jc w:val="center"/>
    </w:pPr>
  </w:style>
  <w:style w:type="paragraph" w:customStyle="1" w:styleId="Recdate">
    <w:name w:val="Rec_date"/>
    <w:basedOn w:val="Recref"/>
    <w:next w:val="Normalaftertitle"/>
    <w:rsid w:val="00D725B0"/>
    <w:pPr>
      <w:jc w:val="right"/>
    </w:pPr>
  </w:style>
  <w:style w:type="paragraph" w:customStyle="1" w:styleId="HeadingSum">
    <w:name w:val="Heading_Sum"/>
    <w:basedOn w:val="Headingb"/>
    <w:next w:val="Normal"/>
    <w:autoRedefine/>
    <w:rsid w:val="00D725B0"/>
    <w:pPr>
      <w:spacing w:before="240"/>
    </w:pPr>
    <w:rPr>
      <w:sz w:val="22"/>
      <w:lang w:val="es-ES_tradnl"/>
    </w:rPr>
  </w:style>
  <w:style w:type="paragraph" w:customStyle="1" w:styleId="AppendixNoTitle">
    <w:name w:val="Appendix_NoTitle"/>
    <w:basedOn w:val="AnnexNoTitle"/>
    <w:next w:val="Normal"/>
    <w:rsid w:val="00D725B0"/>
  </w:style>
  <w:style w:type="paragraph" w:customStyle="1" w:styleId="Tablefin">
    <w:name w:val="Table_fin"/>
    <w:basedOn w:val="Normal"/>
    <w:next w:val="Normal"/>
    <w:rsid w:val="00D725B0"/>
    <w:pPr>
      <w:spacing w:before="0"/>
    </w:pPr>
    <w:rPr>
      <w:sz w:val="20"/>
    </w:rPr>
  </w:style>
  <w:style w:type="paragraph" w:customStyle="1" w:styleId="Tablehead">
    <w:name w:val="Table_head"/>
    <w:basedOn w:val="Normal"/>
    <w:next w:val="Normal"/>
    <w:link w:val="TableheadChar"/>
    <w:rsid w:val="00D725B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D725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D725B0"/>
    <w:pPr>
      <w:keepNext/>
      <w:spacing w:before="360" w:after="120"/>
      <w:jc w:val="center"/>
    </w:pPr>
  </w:style>
  <w:style w:type="paragraph" w:customStyle="1" w:styleId="Tabletext">
    <w:name w:val="Table_text"/>
    <w:basedOn w:val="Normal"/>
    <w:link w:val="TabletextChar"/>
    <w:rsid w:val="00D725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D725B0"/>
    <w:pPr>
      <w:tabs>
        <w:tab w:val="clear" w:pos="1191"/>
        <w:tab w:val="clear" w:pos="1588"/>
        <w:tab w:val="clear" w:pos="1985"/>
        <w:tab w:val="center" w:pos="4820"/>
        <w:tab w:val="right" w:pos="9639"/>
      </w:tabs>
    </w:pPr>
  </w:style>
  <w:style w:type="paragraph" w:customStyle="1" w:styleId="Equationlegend">
    <w:name w:val="Equation_legend"/>
    <w:basedOn w:val="NormalIndent"/>
    <w:rsid w:val="00D725B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D725B0"/>
    <w:pPr>
      <w:ind w:left="794"/>
    </w:pPr>
  </w:style>
  <w:style w:type="paragraph" w:customStyle="1" w:styleId="Figurelegend">
    <w:name w:val="Figure_legend"/>
    <w:basedOn w:val="Normal"/>
    <w:rsid w:val="00D725B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725B0"/>
    <w:pPr>
      <w:keepNext/>
      <w:keepLines/>
      <w:spacing w:before="480" w:after="80"/>
      <w:jc w:val="center"/>
    </w:pPr>
    <w:rPr>
      <w:caps/>
      <w:sz w:val="18"/>
    </w:rPr>
  </w:style>
  <w:style w:type="paragraph" w:customStyle="1" w:styleId="Figuretitle">
    <w:name w:val="Figure_title"/>
    <w:basedOn w:val="Normal"/>
    <w:next w:val="Figure"/>
    <w:link w:val="FiguretitleChar"/>
    <w:rsid w:val="00D725B0"/>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D725B0"/>
    <w:pPr>
      <w:keepNext w:val="0"/>
      <w:spacing w:before="0" w:after="240"/>
    </w:pPr>
  </w:style>
  <w:style w:type="paragraph" w:customStyle="1" w:styleId="tocpart">
    <w:name w:val="tocpart"/>
    <w:basedOn w:val="Normal"/>
    <w:rsid w:val="00D725B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725B0"/>
    <w:pPr>
      <w:keepNext/>
      <w:keepLines/>
      <w:spacing w:before="480"/>
      <w:jc w:val="center"/>
    </w:pPr>
    <w:rPr>
      <w:sz w:val="28"/>
    </w:rPr>
  </w:style>
  <w:style w:type="paragraph" w:customStyle="1" w:styleId="Arttitle">
    <w:name w:val="Art_title"/>
    <w:basedOn w:val="Normal"/>
    <w:next w:val="Normalaftertitle"/>
    <w:link w:val="ArttitleChar"/>
    <w:rsid w:val="00D725B0"/>
    <w:pPr>
      <w:keepNext/>
      <w:keepLines/>
      <w:spacing w:before="240"/>
      <w:jc w:val="center"/>
    </w:pPr>
    <w:rPr>
      <w:b/>
      <w:sz w:val="28"/>
    </w:rPr>
  </w:style>
  <w:style w:type="paragraph" w:customStyle="1" w:styleId="Blanc">
    <w:name w:val="Blanc"/>
    <w:basedOn w:val="Normal"/>
    <w:next w:val="Tabletext"/>
    <w:rsid w:val="00D725B0"/>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725B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725B0"/>
    <w:pPr>
      <w:keepNext/>
      <w:keepLines/>
      <w:spacing w:before="160"/>
      <w:ind w:left="794"/>
    </w:pPr>
    <w:rPr>
      <w:i/>
    </w:rPr>
  </w:style>
  <w:style w:type="paragraph" w:customStyle="1" w:styleId="ChapNo">
    <w:name w:val="Chap_No"/>
    <w:basedOn w:val="ArtNo"/>
    <w:next w:val="Chaptitle"/>
    <w:rsid w:val="00D725B0"/>
    <w:rPr>
      <w:b/>
    </w:rPr>
  </w:style>
  <w:style w:type="paragraph" w:customStyle="1" w:styleId="Chaptitle">
    <w:name w:val="Chap_title"/>
    <w:basedOn w:val="Arttitle"/>
    <w:next w:val="Normalaftertitle"/>
    <w:rsid w:val="00D725B0"/>
  </w:style>
  <w:style w:type="character" w:styleId="FootnoteReference">
    <w:name w:val="footnote reference"/>
    <w:basedOn w:val="DefaultParagraphFont"/>
    <w:uiPriority w:val="99"/>
    <w:rsid w:val="00D725B0"/>
    <w:rPr>
      <w:position w:val="6"/>
      <w:sz w:val="18"/>
    </w:rPr>
  </w:style>
  <w:style w:type="paragraph" w:styleId="FootnoteText">
    <w:name w:val="footnote text"/>
    <w:basedOn w:val="Normal"/>
    <w:link w:val="FootnoteTextChar"/>
    <w:uiPriority w:val="99"/>
    <w:rsid w:val="00D725B0"/>
    <w:pPr>
      <w:keepLines/>
      <w:tabs>
        <w:tab w:val="left" w:pos="255"/>
      </w:tabs>
      <w:ind w:left="255" w:hanging="255"/>
    </w:pPr>
    <w:rPr>
      <w:sz w:val="22"/>
    </w:rPr>
  </w:style>
  <w:style w:type="paragraph" w:styleId="Index1">
    <w:name w:val="index 1"/>
    <w:basedOn w:val="Normal"/>
    <w:next w:val="Normal"/>
    <w:rsid w:val="00D725B0"/>
  </w:style>
  <w:style w:type="paragraph" w:styleId="Index2">
    <w:name w:val="index 2"/>
    <w:basedOn w:val="Normal"/>
    <w:next w:val="Normal"/>
    <w:rsid w:val="00D725B0"/>
    <w:pPr>
      <w:ind w:left="283"/>
    </w:pPr>
  </w:style>
  <w:style w:type="paragraph" w:styleId="Index3">
    <w:name w:val="index 3"/>
    <w:basedOn w:val="Normal"/>
    <w:next w:val="Normal"/>
    <w:rsid w:val="00D725B0"/>
    <w:pPr>
      <w:ind w:left="566"/>
    </w:pPr>
  </w:style>
  <w:style w:type="paragraph" w:styleId="IndexHeading">
    <w:name w:val="index heading"/>
    <w:basedOn w:val="Normal"/>
    <w:next w:val="Index1"/>
    <w:rsid w:val="00D725B0"/>
  </w:style>
  <w:style w:type="paragraph" w:customStyle="1" w:styleId="Line">
    <w:name w:val="Line"/>
    <w:basedOn w:val="Normal"/>
    <w:next w:val="Normal"/>
    <w:rsid w:val="00D725B0"/>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725B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725B0"/>
  </w:style>
  <w:style w:type="paragraph" w:customStyle="1" w:styleId="Partref">
    <w:name w:val="Part_ref"/>
    <w:basedOn w:val="Normal"/>
    <w:next w:val="Normal"/>
    <w:rsid w:val="00D725B0"/>
    <w:pPr>
      <w:keepNext/>
      <w:keepLines/>
      <w:spacing w:after="280"/>
      <w:jc w:val="center"/>
    </w:pPr>
  </w:style>
  <w:style w:type="paragraph" w:customStyle="1" w:styleId="Parttitle">
    <w:name w:val="Part_title"/>
    <w:basedOn w:val="Normal"/>
    <w:next w:val="Normalaftertitle"/>
    <w:rsid w:val="00D725B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725B0"/>
  </w:style>
  <w:style w:type="paragraph" w:customStyle="1" w:styleId="QuestionNo">
    <w:name w:val="Question_No"/>
    <w:basedOn w:val="RecNo"/>
    <w:next w:val="Normal"/>
    <w:rsid w:val="00D725B0"/>
  </w:style>
  <w:style w:type="paragraph" w:customStyle="1" w:styleId="Questionref">
    <w:name w:val="Question_ref"/>
    <w:basedOn w:val="Recref"/>
    <w:next w:val="Questiondate"/>
    <w:rsid w:val="00D725B0"/>
  </w:style>
  <w:style w:type="paragraph" w:customStyle="1" w:styleId="Questiontitle">
    <w:name w:val="Question_title"/>
    <w:basedOn w:val="Normal"/>
    <w:next w:val="Questionref"/>
    <w:rsid w:val="00D725B0"/>
  </w:style>
  <w:style w:type="paragraph" w:customStyle="1" w:styleId="Reftext">
    <w:name w:val="Ref_text"/>
    <w:basedOn w:val="Normal"/>
    <w:rsid w:val="00D725B0"/>
    <w:pPr>
      <w:ind w:left="794" w:hanging="794"/>
    </w:pPr>
    <w:rPr>
      <w:sz w:val="22"/>
    </w:rPr>
  </w:style>
  <w:style w:type="paragraph" w:customStyle="1" w:styleId="Reftitle">
    <w:name w:val="Ref_title"/>
    <w:basedOn w:val="Normal"/>
    <w:next w:val="Reftext"/>
    <w:rsid w:val="00D725B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725B0"/>
  </w:style>
  <w:style w:type="paragraph" w:customStyle="1" w:styleId="RepNo">
    <w:name w:val="Rep_No"/>
    <w:basedOn w:val="RecNo"/>
    <w:next w:val="Reptitle"/>
    <w:rsid w:val="00D725B0"/>
  </w:style>
  <w:style w:type="paragraph" w:customStyle="1" w:styleId="Reptitle">
    <w:name w:val="Rep_title"/>
    <w:basedOn w:val="Rectitle"/>
    <w:next w:val="Repref"/>
    <w:rsid w:val="00D725B0"/>
  </w:style>
  <w:style w:type="paragraph" w:customStyle="1" w:styleId="Repref">
    <w:name w:val="Rep_ref"/>
    <w:basedOn w:val="Recref"/>
    <w:next w:val="Repdate"/>
    <w:rsid w:val="00D725B0"/>
  </w:style>
  <w:style w:type="paragraph" w:customStyle="1" w:styleId="Resdate">
    <w:name w:val="Res_date"/>
    <w:basedOn w:val="Recdate"/>
    <w:next w:val="Normalaftertitle"/>
    <w:rsid w:val="00D725B0"/>
  </w:style>
  <w:style w:type="paragraph" w:customStyle="1" w:styleId="ResNo">
    <w:name w:val="Res_No"/>
    <w:basedOn w:val="RecNo"/>
    <w:next w:val="Restitle"/>
    <w:rsid w:val="00D725B0"/>
  </w:style>
  <w:style w:type="paragraph" w:customStyle="1" w:styleId="Restitle">
    <w:name w:val="Res_title"/>
    <w:basedOn w:val="Normal"/>
    <w:next w:val="Resref"/>
    <w:link w:val="RestitleChar"/>
    <w:rsid w:val="00D725B0"/>
    <w:pPr>
      <w:spacing w:before="240"/>
      <w:jc w:val="center"/>
    </w:pPr>
    <w:rPr>
      <w:b/>
      <w:sz w:val="28"/>
    </w:rPr>
  </w:style>
  <w:style w:type="paragraph" w:customStyle="1" w:styleId="Resref">
    <w:name w:val="Res_ref"/>
    <w:basedOn w:val="Recref"/>
    <w:next w:val="Resdate"/>
    <w:rsid w:val="00D725B0"/>
  </w:style>
  <w:style w:type="paragraph" w:customStyle="1" w:styleId="SectionNo">
    <w:name w:val="Section_No"/>
    <w:basedOn w:val="Normal"/>
    <w:next w:val="Normal"/>
    <w:rsid w:val="00D725B0"/>
  </w:style>
  <w:style w:type="paragraph" w:customStyle="1" w:styleId="Sectiontitle">
    <w:name w:val="Section_title"/>
    <w:basedOn w:val="Normal"/>
    <w:next w:val="Normalaftertitle"/>
    <w:rsid w:val="00D725B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725B0"/>
    <w:pPr>
      <w:tabs>
        <w:tab w:val="clear" w:pos="794"/>
        <w:tab w:val="clear" w:pos="1191"/>
        <w:tab w:val="clear" w:pos="1588"/>
        <w:tab w:val="clear" w:pos="1985"/>
        <w:tab w:val="right" w:pos="9611"/>
      </w:tabs>
    </w:pPr>
    <w:rPr>
      <w:i/>
    </w:rPr>
  </w:style>
  <w:style w:type="paragraph" w:styleId="TOC1">
    <w:name w:val="toc 1"/>
    <w:basedOn w:val="Normal"/>
    <w:rsid w:val="00D725B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D725B0"/>
    <w:pPr>
      <w:tabs>
        <w:tab w:val="clear" w:pos="567"/>
        <w:tab w:val="left" w:pos="1276"/>
      </w:tabs>
      <w:spacing w:before="160"/>
      <w:ind w:left="1276" w:hanging="709"/>
    </w:pPr>
  </w:style>
  <w:style w:type="paragraph" w:styleId="TOC3">
    <w:name w:val="toc 3"/>
    <w:basedOn w:val="TOC2"/>
    <w:rsid w:val="00D725B0"/>
    <w:pPr>
      <w:tabs>
        <w:tab w:val="clear" w:pos="1276"/>
        <w:tab w:val="left" w:pos="2155"/>
      </w:tabs>
      <w:ind w:left="2155" w:hanging="879"/>
    </w:pPr>
  </w:style>
  <w:style w:type="paragraph" w:styleId="TOC4">
    <w:name w:val="toc 4"/>
    <w:basedOn w:val="TOC3"/>
    <w:rsid w:val="00D725B0"/>
    <w:pPr>
      <w:tabs>
        <w:tab w:val="left" w:pos="3261"/>
      </w:tabs>
      <w:spacing w:before="80"/>
      <w:ind w:left="3261" w:hanging="993"/>
    </w:pPr>
  </w:style>
  <w:style w:type="paragraph" w:styleId="TOC5">
    <w:name w:val="toc 5"/>
    <w:basedOn w:val="TOC4"/>
    <w:rsid w:val="00D725B0"/>
  </w:style>
  <w:style w:type="paragraph" w:styleId="TOC6">
    <w:name w:val="toc 6"/>
    <w:basedOn w:val="TOC4"/>
    <w:rsid w:val="00D725B0"/>
  </w:style>
  <w:style w:type="paragraph" w:styleId="TOC7">
    <w:name w:val="toc 7"/>
    <w:basedOn w:val="TOC4"/>
    <w:rsid w:val="00D725B0"/>
  </w:style>
  <w:style w:type="paragraph" w:styleId="TOC8">
    <w:name w:val="toc 8"/>
    <w:basedOn w:val="TOC4"/>
    <w:rsid w:val="00D725B0"/>
  </w:style>
  <w:style w:type="paragraph" w:customStyle="1" w:styleId="Annexref">
    <w:name w:val="Annex_ref"/>
    <w:basedOn w:val="Normal"/>
    <w:next w:val="Normalaftertitle"/>
    <w:rsid w:val="00D725B0"/>
    <w:pPr>
      <w:keepNext/>
      <w:keepLines/>
      <w:spacing w:after="280"/>
      <w:jc w:val="center"/>
    </w:pPr>
  </w:style>
  <w:style w:type="paragraph" w:customStyle="1" w:styleId="Appendixref">
    <w:name w:val="Appendix_ref"/>
    <w:basedOn w:val="Annexref"/>
    <w:next w:val="Normalaftertitle"/>
    <w:rsid w:val="00D725B0"/>
  </w:style>
  <w:style w:type="paragraph" w:customStyle="1" w:styleId="Tabletitle">
    <w:name w:val="Table_title"/>
    <w:basedOn w:val="Normal"/>
    <w:next w:val="Tablehead"/>
    <w:link w:val="TabletitleChar"/>
    <w:rsid w:val="00D725B0"/>
    <w:pPr>
      <w:keepNext/>
      <w:spacing w:before="0" w:after="120"/>
      <w:jc w:val="center"/>
    </w:pPr>
    <w:rPr>
      <w:b/>
    </w:rPr>
  </w:style>
  <w:style w:type="paragraph" w:customStyle="1" w:styleId="Summary">
    <w:name w:val="Summary"/>
    <w:basedOn w:val="Normal"/>
    <w:next w:val="Normalaftertitle"/>
    <w:autoRedefine/>
    <w:rsid w:val="00D725B0"/>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D725B0"/>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3D29A9"/>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rPr>
  </w:style>
  <w:style w:type="character" w:styleId="EndnoteReference">
    <w:name w:val="endnote reference"/>
    <w:basedOn w:val="DefaultParagraphFont"/>
    <w:rsid w:val="003D29A9"/>
    <w:rPr>
      <w:vertAlign w:val="superscript"/>
    </w:rPr>
  </w:style>
  <w:style w:type="paragraph" w:customStyle="1" w:styleId="Figurewithouttitle">
    <w:name w:val="Figure_without_title"/>
    <w:basedOn w:val="FigureNo"/>
    <w:next w:val="Normal"/>
    <w:rsid w:val="003D29A9"/>
    <w:pPr>
      <w:keepNext w:val="0"/>
      <w:tabs>
        <w:tab w:val="clear" w:pos="794"/>
        <w:tab w:val="clear" w:pos="1191"/>
        <w:tab w:val="clear" w:pos="1588"/>
        <w:tab w:val="clear" w:pos="1985"/>
        <w:tab w:val="left" w:pos="1134"/>
        <w:tab w:val="left" w:pos="1871"/>
        <w:tab w:val="left" w:pos="2268"/>
      </w:tabs>
      <w:spacing w:after="120"/>
    </w:pPr>
    <w:rPr>
      <w:rFonts w:eastAsia="MS Mincho"/>
      <w:sz w:val="20"/>
    </w:rPr>
  </w:style>
  <w:style w:type="paragraph" w:customStyle="1" w:styleId="FirstFooter">
    <w:name w:val="FirstFooter"/>
    <w:basedOn w:val="Footer"/>
    <w:rsid w:val="003D29A9"/>
    <w:pPr>
      <w:overflowPunct/>
      <w:autoSpaceDE/>
      <w:autoSpaceDN/>
      <w:adjustRightInd/>
      <w:spacing w:before="40"/>
      <w:jc w:val="left"/>
      <w:textAlignment w:val="auto"/>
    </w:pPr>
    <w:rPr>
      <w:rFonts w:eastAsia="MS Mincho"/>
      <w:noProof w:val="0"/>
      <w:sz w:val="16"/>
    </w:rPr>
  </w:style>
  <w:style w:type="paragraph" w:customStyle="1" w:styleId="Source">
    <w:name w:val="Source"/>
    <w:basedOn w:val="Normal"/>
    <w:next w:val="Normal"/>
    <w:link w:val="SourceChar"/>
    <w:uiPriority w:val="99"/>
    <w:rsid w:val="003D29A9"/>
    <w:pPr>
      <w:tabs>
        <w:tab w:val="clear" w:pos="794"/>
        <w:tab w:val="clear" w:pos="1191"/>
        <w:tab w:val="clear" w:pos="1588"/>
        <w:tab w:val="clear" w:pos="1985"/>
        <w:tab w:val="left" w:pos="1134"/>
        <w:tab w:val="left" w:pos="1871"/>
        <w:tab w:val="left" w:pos="2268"/>
      </w:tabs>
      <w:spacing w:before="840"/>
      <w:jc w:val="center"/>
    </w:pPr>
    <w:rPr>
      <w:rFonts w:eastAsia="MS Mincho"/>
      <w:b/>
      <w:sz w:val="28"/>
    </w:rPr>
  </w:style>
  <w:style w:type="paragraph" w:customStyle="1" w:styleId="SpecialFooter">
    <w:name w:val="Special Footer"/>
    <w:basedOn w:val="Footer"/>
    <w:rsid w:val="003D29A9"/>
    <w:pPr>
      <w:tabs>
        <w:tab w:val="left" w:pos="567"/>
        <w:tab w:val="left" w:pos="1134"/>
        <w:tab w:val="left" w:pos="1701"/>
        <w:tab w:val="left" w:pos="2268"/>
        <w:tab w:val="left" w:pos="2835"/>
        <w:tab w:val="left" w:pos="5954"/>
        <w:tab w:val="right" w:pos="9639"/>
      </w:tabs>
    </w:pPr>
    <w:rPr>
      <w:rFonts w:eastAsia="MS Mincho"/>
      <w:noProof w:val="0"/>
      <w:sz w:val="16"/>
    </w:rPr>
  </w:style>
  <w:style w:type="paragraph" w:customStyle="1" w:styleId="Tableref">
    <w:name w:val="Table_ref"/>
    <w:basedOn w:val="Normal"/>
    <w:next w:val="Normal"/>
    <w:rsid w:val="003D29A9"/>
    <w:pPr>
      <w:keepNext/>
      <w:tabs>
        <w:tab w:val="clear" w:pos="794"/>
        <w:tab w:val="clear" w:pos="1191"/>
        <w:tab w:val="clear" w:pos="1588"/>
        <w:tab w:val="clear" w:pos="1985"/>
        <w:tab w:val="left" w:pos="1134"/>
        <w:tab w:val="left" w:pos="1871"/>
        <w:tab w:val="left" w:pos="2268"/>
      </w:tabs>
      <w:spacing w:before="560"/>
      <w:jc w:val="center"/>
    </w:pPr>
    <w:rPr>
      <w:rFonts w:eastAsia="MS Mincho"/>
      <w:sz w:val="20"/>
    </w:rPr>
  </w:style>
  <w:style w:type="paragraph" w:customStyle="1" w:styleId="Title1">
    <w:name w:val="Title 1"/>
    <w:basedOn w:val="Source"/>
    <w:next w:val="Normal"/>
    <w:link w:val="Title1Char"/>
    <w:rsid w:val="003D29A9"/>
    <w:pPr>
      <w:tabs>
        <w:tab w:val="left" w:pos="567"/>
        <w:tab w:val="left" w:pos="1701"/>
        <w:tab w:val="left" w:pos="2835"/>
      </w:tabs>
      <w:spacing w:before="240"/>
    </w:pPr>
    <w:rPr>
      <w:b w:val="0"/>
      <w:caps/>
    </w:rPr>
  </w:style>
  <w:style w:type="paragraph" w:customStyle="1" w:styleId="Title2">
    <w:name w:val="Title 2"/>
    <w:basedOn w:val="Source"/>
    <w:next w:val="Normal"/>
    <w:rsid w:val="003D29A9"/>
    <w:pPr>
      <w:overflowPunct/>
      <w:autoSpaceDE/>
      <w:autoSpaceDN/>
      <w:adjustRightInd/>
      <w:spacing w:before="480"/>
      <w:textAlignment w:val="auto"/>
    </w:pPr>
    <w:rPr>
      <w:b w:val="0"/>
      <w:caps/>
    </w:rPr>
  </w:style>
  <w:style w:type="paragraph" w:customStyle="1" w:styleId="Title3">
    <w:name w:val="Title 3"/>
    <w:basedOn w:val="Title2"/>
    <w:next w:val="Normal"/>
    <w:rsid w:val="003D29A9"/>
    <w:pPr>
      <w:spacing w:before="240"/>
    </w:pPr>
    <w:rPr>
      <w:caps w:val="0"/>
    </w:rPr>
  </w:style>
  <w:style w:type="paragraph" w:customStyle="1" w:styleId="Title4">
    <w:name w:val="Title 4"/>
    <w:basedOn w:val="Title3"/>
    <w:next w:val="Heading1"/>
    <w:rsid w:val="003D29A9"/>
    <w:rPr>
      <w:b/>
    </w:rPr>
  </w:style>
  <w:style w:type="character" w:customStyle="1" w:styleId="Appdef">
    <w:name w:val="App_def"/>
    <w:basedOn w:val="DefaultParagraphFont"/>
    <w:rsid w:val="003D29A9"/>
    <w:rPr>
      <w:rFonts w:ascii="Times New Roman" w:hAnsi="Times New Roman"/>
      <w:b/>
    </w:rPr>
  </w:style>
  <w:style w:type="character" w:customStyle="1" w:styleId="Appref">
    <w:name w:val="App_ref"/>
    <w:basedOn w:val="DefaultParagraphFont"/>
    <w:rsid w:val="003D29A9"/>
  </w:style>
  <w:style w:type="character" w:customStyle="1" w:styleId="Artdef">
    <w:name w:val="Art_def"/>
    <w:basedOn w:val="DefaultParagraphFont"/>
    <w:rsid w:val="003D29A9"/>
    <w:rPr>
      <w:rFonts w:ascii="Times New Roman" w:hAnsi="Times New Roman"/>
      <w:b/>
    </w:rPr>
  </w:style>
  <w:style w:type="character" w:customStyle="1" w:styleId="Artref">
    <w:name w:val="Art_ref"/>
    <w:basedOn w:val="DefaultParagraphFont"/>
    <w:rsid w:val="003D29A9"/>
  </w:style>
  <w:style w:type="character" w:customStyle="1" w:styleId="Tablefreq">
    <w:name w:val="Table_freq"/>
    <w:basedOn w:val="DefaultParagraphFont"/>
    <w:rsid w:val="003D29A9"/>
    <w:rPr>
      <w:b/>
      <w:color w:val="auto"/>
      <w:sz w:val="20"/>
    </w:rPr>
  </w:style>
  <w:style w:type="paragraph" w:customStyle="1" w:styleId="Formal">
    <w:name w:val="Formal"/>
    <w:basedOn w:val="ASN1"/>
    <w:rsid w:val="003D29A9"/>
    <w:pPr>
      <w:tabs>
        <w:tab w:val="left" w:pos="1871"/>
      </w:tabs>
      <w:jc w:val="left"/>
    </w:pPr>
    <w:rPr>
      <w:rFonts w:ascii="Times New Roman Bold" w:eastAsia="MS Mincho" w:hAnsi="Times New Roman Bold"/>
      <w:b w:val="0"/>
    </w:rPr>
  </w:style>
  <w:style w:type="paragraph" w:customStyle="1" w:styleId="Section1">
    <w:name w:val="Section_1"/>
    <w:basedOn w:val="Normal"/>
    <w:rsid w:val="003D29A9"/>
    <w:pPr>
      <w:tabs>
        <w:tab w:val="clear" w:pos="794"/>
        <w:tab w:val="clear" w:pos="1191"/>
        <w:tab w:val="clear" w:pos="1588"/>
        <w:tab w:val="clear" w:pos="1985"/>
        <w:tab w:val="center" w:pos="4820"/>
      </w:tabs>
      <w:spacing w:before="360"/>
      <w:jc w:val="center"/>
    </w:pPr>
    <w:rPr>
      <w:rFonts w:eastAsia="MS Mincho"/>
      <w:b/>
    </w:rPr>
  </w:style>
  <w:style w:type="paragraph" w:customStyle="1" w:styleId="Section2">
    <w:name w:val="Section_2"/>
    <w:basedOn w:val="Section1"/>
    <w:rsid w:val="003D29A9"/>
    <w:rPr>
      <w:b w:val="0"/>
      <w:i/>
    </w:rPr>
  </w:style>
  <w:style w:type="paragraph" w:customStyle="1" w:styleId="AnnexNo">
    <w:name w:val="Annex_No"/>
    <w:basedOn w:val="Normal"/>
    <w:next w:val="Normal"/>
    <w:link w:val="AnnexNoChar"/>
    <w:rsid w:val="003D29A9"/>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rPr>
  </w:style>
  <w:style w:type="paragraph" w:customStyle="1" w:styleId="Annextitle">
    <w:name w:val="Annex_title"/>
    <w:basedOn w:val="Normal"/>
    <w:next w:val="Normal"/>
    <w:rsid w:val="003D29A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rPr>
  </w:style>
  <w:style w:type="paragraph" w:customStyle="1" w:styleId="AppendixNo">
    <w:name w:val="Appendix_No"/>
    <w:basedOn w:val="AnnexNo"/>
    <w:next w:val="Annexref"/>
    <w:link w:val="AppendixNoChar"/>
    <w:rsid w:val="003D29A9"/>
  </w:style>
  <w:style w:type="paragraph" w:customStyle="1" w:styleId="Appendixtitle">
    <w:name w:val="Appendix_title"/>
    <w:basedOn w:val="Annextitle"/>
    <w:next w:val="Normal"/>
    <w:rsid w:val="003D29A9"/>
  </w:style>
  <w:style w:type="paragraph" w:customStyle="1" w:styleId="Border">
    <w:name w:val="Border"/>
    <w:basedOn w:val="Normal"/>
    <w:rsid w:val="003D29A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rPr>
  </w:style>
  <w:style w:type="paragraph" w:styleId="Index4">
    <w:name w:val="index 4"/>
    <w:basedOn w:val="Normal"/>
    <w:next w:val="Normal"/>
    <w:rsid w:val="003D29A9"/>
    <w:pPr>
      <w:tabs>
        <w:tab w:val="clear" w:pos="794"/>
        <w:tab w:val="clear" w:pos="1191"/>
        <w:tab w:val="clear" w:pos="1588"/>
        <w:tab w:val="clear" w:pos="1985"/>
        <w:tab w:val="left" w:pos="1134"/>
        <w:tab w:val="left" w:pos="1871"/>
        <w:tab w:val="left" w:pos="2268"/>
      </w:tabs>
      <w:ind w:left="849"/>
      <w:jc w:val="left"/>
    </w:pPr>
    <w:rPr>
      <w:rFonts w:eastAsia="MS Mincho"/>
    </w:rPr>
  </w:style>
  <w:style w:type="paragraph" w:styleId="Index5">
    <w:name w:val="index 5"/>
    <w:basedOn w:val="Normal"/>
    <w:next w:val="Normal"/>
    <w:rsid w:val="003D29A9"/>
    <w:pPr>
      <w:tabs>
        <w:tab w:val="clear" w:pos="794"/>
        <w:tab w:val="clear" w:pos="1191"/>
        <w:tab w:val="clear" w:pos="1588"/>
        <w:tab w:val="clear" w:pos="1985"/>
        <w:tab w:val="left" w:pos="1134"/>
        <w:tab w:val="left" w:pos="1871"/>
        <w:tab w:val="left" w:pos="2268"/>
      </w:tabs>
      <w:ind w:left="1132"/>
      <w:jc w:val="left"/>
    </w:pPr>
    <w:rPr>
      <w:rFonts w:eastAsia="MS Mincho"/>
    </w:rPr>
  </w:style>
  <w:style w:type="paragraph" w:styleId="Index6">
    <w:name w:val="index 6"/>
    <w:basedOn w:val="Normal"/>
    <w:next w:val="Normal"/>
    <w:rsid w:val="003D29A9"/>
    <w:pPr>
      <w:tabs>
        <w:tab w:val="clear" w:pos="794"/>
        <w:tab w:val="clear" w:pos="1191"/>
        <w:tab w:val="clear" w:pos="1588"/>
        <w:tab w:val="clear" w:pos="1985"/>
        <w:tab w:val="left" w:pos="1134"/>
        <w:tab w:val="left" w:pos="1871"/>
        <w:tab w:val="left" w:pos="2268"/>
      </w:tabs>
      <w:ind w:left="1415"/>
      <w:jc w:val="left"/>
    </w:pPr>
    <w:rPr>
      <w:rFonts w:eastAsia="MS Mincho"/>
    </w:rPr>
  </w:style>
  <w:style w:type="paragraph" w:styleId="Index7">
    <w:name w:val="index 7"/>
    <w:basedOn w:val="Normal"/>
    <w:next w:val="Normal"/>
    <w:rsid w:val="003D29A9"/>
    <w:pPr>
      <w:tabs>
        <w:tab w:val="clear" w:pos="794"/>
        <w:tab w:val="clear" w:pos="1191"/>
        <w:tab w:val="clear" w:pos="1588"/>
        <w:tab w:val="clear" w:pos="1985"/>
        <w:tab w:val="left" w:pos="1134"/>
        <w:tab w:val="left" w:pos="1871"/>
        <w:tab w:val="left" w:pos="2268"/>
      </w:tabs>
      <w:ind w:left="1698"/>
      <w:jc w:val="left"/>
    </w:pPr>
    <w:rPr>
      <w:rFonts w:eastAsia="MS Mincho"/>
    </w:rPr>
  </w:style>
  <w:style w:type="character" w:styleId="LineNumber">
    <w:name w:val="line number"/>
    <w:basedOn w:val="DefaultParagraphFont"/>
    <w:rsid w:val="003D29A9"/>
  </w:style>
  <w:style w:type="paragraph" w:customStyle="1" w:styleId="Normalaftertitle0">
    <w:name w:val="Normal after title"/>
    <w:basedOn w:val="Normal"/>
    <w:next w:val="Normal"/>
    <w:link w:val="NormalaftertitleChar0"/>
    <w:qFormat/>
    <w:rsid w:val="003D29A9"/>
    <w:pPr>
      <w:tabs>
        <w:tab w:val="clear" w:pos="794"/>
        <w:tab w:val="clear" w:pos="1191"/>
        <w:tab w:val="clear" w:pos="1588"/>
        <w:tab w:val="clear" w:pos="1985"/>
        <w:tab w:val="left" w:pos="1134"/>
        <w:tab w:val="left" w:pos="1871"/>
        <w:tab w:val="left" w:pos="2268"/>
      </w:tabs>
      <w:spacing w:before="280"/>
      <w:jc w:val="left"/>
    </w:pPr>
    <w:rPr>
      <w:rFonts w:eastAsia="MS Mincho"/>
    </w:rPr>
  </w:style>
  <w:style w:type="paragraph" w:customStyle="1" w:styleId="Proposal">
    <w:name w:val="Proposal"/>
    <w:basedOn w:val="Normal"/>
    <w:next w:val="Normal"/>
    <w:rsid w:val="003D29A9"/>
    <w:pPr>
      <w:keepNext/>
      <w:tabs>
        <w:tab w:val="clear" w:pos="794"/>
        <w:tab w:val="clear" w:pos="1191"/>
        <w:tab w:val="clear" w:pos="1588"/>
        <w:tab w:val="clear" w:pos="1985"/>
        <w:tab w:val="left" w:pos="1134"/>
        <w:tab w:val="left" w:pos="1871"/>
        <w:tab w:val="left" w:pos="2268"/>
      </w:tabs>
      <w:spacing w:before="240"/>
      <w:jc w:val="left"/>
    </w:pPr>
    <w:rPr>
      <w:rFonts w:eastAsia="MS Mincho" w:hAnsi="Times New Roman Bold"/>
      <w:b/>
    </w:rPr>
  </w:style>
  <w:style w:type="paragraph" w:customStyle="1" w:styleId="Reasons">
    <w:name w:val="Reasons"/>
    <w:basedOn w:val="Normal"/>
    <w:qFormat/>
    <w:rsid w:val="003D29A9"/>
    <w:pPr>
      <w:tabs>
        <w:tab w:val="clear" w:pos="794"/>
        <w:tab w:val="clear" w:pos="1191"/>
        <w:tab w:val="left" w:pos="1134"/>
      </w:tabs>
      <w:jc w:val="left"/>
    </w:pPr>
    <w:rPr>
      <w:rFonts w:eastAsia="MS Mincho"/>
    </w:rPr>
  </w:style>
  <w:style w:type="paragraph" w:customStyle="1" w:styleId="Section3">
    <w:name w:val="Section_3"/>
    <w:basedOn w:val="Section1"/>
    <w:rsid w:val="003D29A9"/>
    <w:rPr>
      <w:b w:val="0"/>
    </w:rPr>
  </w:style>
  <w:style w:type="paragraph" w:customStyle="1" w:styleId="TableTextS5">
    <w:name w:val="Table_TextS5"/>
    <w:basedOn w:val="Normal"/>
    <w:rsid w:val="003D29A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MS Mincho"/>
      <w:sz w:val="20"/>
    </w:rPr>
  </w:style>
  <w:style w:type="paragraph" w:customStyle="1" w:styleId="Agendaitem">
    <w:name w:val="Agenda_item"/>
    <w:basedOn w:val="Normal"/>
    <w:next w:val="Normal"/>
    <w:qFormat/>
    <w:rsid w:val="003D29A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3D29A9"/>
    <w:pPr>
      <w:tabs>
        <w:tab w:val="clear" w:pos="794"/>
        <w:tab w:val="clear" w:pos="1191"/>
        <w:tab w:val="clear" w:pos="1588"/>
        <w:tab w:val="clear" w:pos="1985"/>
        <w:tab w:val="left" w:pos="1134"/>
        <w:tab w:val="left" w:pos="1871"/>
        <w:tab w:val="left" w:pos="2268"/>
      </w:tabs>
    </w:pPr>
    <w:rPr>
      <w:rFonts w:eastAsia="MS Mincho"/>
      <w:caps/>
    </w:rPr>
  </w:style>
  <w:style w:type="paragraph" w:customStyle="1" w:styleId="AppArttitle">
    <w:name w:val="App_Art_title"/>
    <w:basedOn w:val="Arttitle"/>
    <w:qFormat/>
    <w:rsid w:val="003D29A9"/>
    <w:pPr>
      <w:tabs>
        <w:tab w:val="clear" w:pos="794"/>
        <w:tab w:val="clear" w:pos="1191"/>
        <w:tab w:val="clear" w:pos="1588"/>
        <w:tab w:val="clear" w:pos="1985"/>
        <w:tab w:val="left" w:pos="1134"/>
        <w:tab w:val="left" w:pos="1871"/>
        <w:tab w:val="left" w:pos="2268"/>
      </w:tabs>
    </w:pPr>
    <w:rPr>
      <w:rFonts w:eastAsia="MS Mincho"/>
    </w:rPr>
  </w:style>
  <w:style w:type="paragraph" w:customStyle="1" w:styleId="ApptoAnnex">
    <w:name w:val="App_to_Annex"/>
    <w:basedOn w:val="AppendixNo"/>
    <w:next w:val="Normal"/>
    <w:qFormat/>
    <w:rsid w:val="003D29A9"/>
  </w:style>
  <w:style w:type="paragraph" w:customStyle="1" w:styleId="Committee">
    <w:name w:val="Committee"/>
    <w:basedOn w:val="Normal"/>
    <w:qFormat/>
    <w:rsid w:val="003D29A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MS Mincho" w:hAnsiTheme="minorHAnsi" w:cstheme="minorHAnsi"/>
      <w:b/>
      <w:szCs w:val="24"/>
    </w:rPr>
  </w:style>
  <w:style w:type="character" w:customStyle="1" w:styleId="FooterChar">
    <w:name w:val="Footer Char"/>
    <w:basedOn w:val="DefaultParagraphFont"/>
    <w:link w:val="Footer"/>
    <w:uiPriority w:val="99"/>
    <w:qFormat/>
    <w:rsid w:val="003D29A9"/>
    <w:rPr>
      <w:noProof/>
      <w:sz w:val="18"/>
      <w:lang w:val="en-GB" w:eastAsia="en-US"/>
    </w:rPr>
  </w:style>
  <w:style w:type="character" w:customStyle="1" w:styleId="FootnoteTextChar">
    <w:name w:val="Footnote Text Char"/>
    <w:basedOn w:val="DefaultParagraphFont"/>
    <w:link w:val="FootnoteText"/>
    <w:uiPriority w:val="99"/>
    <w:rsid w:val="003D29A9"/>
    <w:rPr>
      <w:sz w:val="22"/>
      <w:lang w:val="en-GB" w:eastAsia="en-US"/>
    </w:rPr>
  </w:style>
  <w:style w:type="paragraph" w:customStyle="1" w:styleId="Normalend">
    <w:name w:val="Normal_end"/>
    <w:basedOn w:val="Normal"/>
    <w:next w:val="Normal"/>
    <w:qFormat/>
    <w:rsid w:val="003D29A9"/>
    <w:pPr>
      <w:tabs>
        <w:tab w:val="clear" w:pos="794"/>
        <w:tab w:val="clear" w:pos="1191"/>
        <w:tab w:val="clear" w:pos="1588"/>
        <w:tab w:val="clear" w:pos="1985"/>
        <w:tab w:val="left" w:pos="1134"/>
        <w:tab w:val="left" w:pos="1871"/>
        <w:tab w:val="left" w:pos="2268"/>
      </w:tabs>
      <w:jc w:val="left"/>
    </w:pPr>
    <w:rPr>
      <w:rFonts w:eastAsia="MS Mincho"/>
      <w:lang w:val="en-US"/>
    </w:rPr>
  </w:style>
  <w:style w:type="paragraph" w:customStyle="1" w:styleId="Part1">
    <w:name w:val="Part_1"/>
    <w:basedOn w:val="Section1"/>
    <w:next w:val="Section1"/>
    <w:qFormat/>
    <w:rsid w:val="003D29A9"/>
  </w:style>
  <w:style w:type="paragraph" w:customStyle="1" w:styleId="Subsection1">
    <w:name w:val="Subsection_1"/>
    <w:basedOn w:val="Section1"/>
    <w:next w:val="Normalaftertitle0"/>
    <w:qFormat/>
    <w:rsid w:val="003D29A9"/>
  </w:style>
  <w:style w:type="paragraph" w:customStyle="1" w:styleId="Volumetitle">
    <w:name w:val="Volume_title"/>
    <w:basedOn w:val="Normal"/>
    <w:qFormat/>
    <w:rsid w:val="003D29A9"/>
    <w:pPr>
      <w:tabs>
        <w:tab w:val="clear" w:pos="794"/>
        <w:tab w:val="clear" w:pos="1191"/>
        <w:tab w:val="clear" w:pos="1588"/>
        <w:tab w:val="clear" w:pos="1985"/>
        <w:tab w:val="left" w:pos="1134"/>
        <w:tab w:val="left" w:pos="1871"/>
        <w:tab w:val="left" w:pos="2268"/>
      </w:tabs>
      <w:jc w:val="center"/>
    </w:pPr>
    <w:rPr>
      <w:rFonts w:eastAsia="MS Mincho"/>
      <w:b/>
      <w:bCs/>
      <w:sz w:val="28"/>
      <w:szCs w:val="28"/>
    </w:rPr>
  </w:style>
  <w:style w:type="paragraph" w:customStyle="1" w:styleId="Headingsplit">
    <w:name w:val="Heading_split"/>
    <w:basedOn w:val="Headingi"/>
    <w:qFormat/>
    <w:rsid w:val="003D29A9"/>
    <w:pPr>
      <w:keepNext w:val="0"/>
      <w:keepLines w:val="0"/>
      <w:tabs>
        <w:tab w:val="clear" w:pos="794"/>
        <w:tab w:val="clear" w:pos="1191"/>
        <w:tab w:val="clear" w:pos="1588"/>
        <w:tab w:val="clear" w:pos="1985"/>
        <w:tab w:val="left" w:pos="1134"/>
        <w:tab w:val="left" w:pos="1871"/>
        <w:tab w:val="left" w:pos="2268"/>
      </w:tabs>
      <w:jc w:val="left"/>
      <w:outlineLvl w:val="9"/>
    </w:pPr>
    <w:rPr>
      <w:rFonts w:eastAsia="MS Mincho"/>
      <w:lang w:val="en-US"/>
    </w:rPr>
  </w:style>
  <w:style w:type="paragraph" w:customStyle="1" w:styleId="Normalsplit">
    <w:name w:val="Normal_split"/>
    <w:basedOn w:val="Normal"/>
    <w:qFormat/>
    <w:rsid w:val="003D29A9"/>
    <w:pPr>
      <w:tabs>
        <w:tab w:val="clear" w:pos="794"/>
        <w:tab w:val="clear" w:pos="1191"/>
        <w:tab w:val="clear" w:pos="1588"/>
        <w:tab w:val="clear" w:pos="1985"/>
        <w:tab w:val="left" w:pos="1134"/>
        <w:tab w:val="left" w:pos="1871"/>
        <w:tab w:val="left" w:pos="2268"/>
      </w:tabs>
      <w:jc w:val="left"/>
    </w:pPr>
    <w:rPr>
      <w:rFonts w:eastAsia="MS Mincho"/>
    </w:rPr>
  </w:style>
  <w:style w:type="character" w:customStyle="1" w:styleId="Provsplit">
    <w:name w:val="Prov_split"/>
    <w:basedOn w:val="DefaultParagraphFont"/>
    <w:qFormat/>
    <w:rsid w:val="003D29A9"/>
    <w:rPr>
      <w:rFonts w:ascii="Times New Roman" w:hAnsi="Times New Roman"/>
      <w:b w:val="0"/>
    </w:rPr>
  </w:style>
  <w:style w:type="paragraph" w:customStyle="1" w:styleId="Tablesplit">
    <w:name w:val="Table_split"/>
    <w:basedOn w:val="Tabletext"/>
    <w:qFormat/>
    <w:rsid w:val="003D29A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MS Mincho"/>
      <w:b/>
      <w:sz w:val="20"/>
    </w:rPr>
  </w:style>
  <w:style w:type="character" w:customStyle="1" w:styleId="RectitleChar">
    <w:name w:val="Rec_title Char"/>
    <w:basedOn w:val="DefaultParagraphFont"/>
    <w:link w:val="Rectitle"/>
    <w:locked/>
    <w:rsid w:val="003D29A9"/>
    <w:rPr>
      <w:b/>
      <w:sz w:val="28"/>
      <w:lang w:val="en-GB" w:eastAsia="en-US"/>
    </w:rPr>
  </w:style>
  <w:style w:type="character" w:customStyle="1" w:styleId="Heading1Char">
    <w:name w:val="Heading 1 Char"/>
    <w:basedOn w:val="DefaultParagraphFont"/>
    <w:link w:val="Heading1"/>
    <w:rsid w:val="003D29A9"/>
    <w:rPr>
      <w:b/>
      <w:sz w:val="24"/>
      <w:lang w:val="en-GB" w:eastAsia="en-US"/>
    </w:rPr>
  </w:style>
  <w:style w:type="character" w:customStyle="1" w:styleId="Heading2Char">
    <w:name w:val="Heading 2 Char"/>
    <w:basedOn w:val="DefaultParagraphFont"/>
    <w:link w:val="Heading2"/>
    <w:rsid w:val="003D29A9"/>
    <w:rPr>
      <w:b/>
      <w:sz w:val="24"/>
      <w:lang w:val="en-GB" w:eastAsia="en-US"/>
    </w:rPr>
  </w:style>
  <w:style w:type="character" w:customStyle="1" w:styleId="Heading3Char">
    <w:name w:val="Heading 3 Char"/>
    <w:basedOn w:val="DefaultParagraphFont"/>
    <w:link w:val="Heading3"/>
    <w:rsid w:val="003D29A9"/>
    <w:rPr>
      <w:b/>
      <w:sz w:val="24"/>
      <w:lang w:val="en-GB" w:eastAsia="en-US"/>
    </w:rPr>
  </w:style>
  <w:style w:type="character" w:customStyle="1" w:styleId="Heading4Char">
    <w:name w:val="Heading 4 Char"/>
    <w:basedOn w:val="DefaultParagraphFont"/>
    <w:link w:val="Heading4"/>
    <w:rsid w:val="003D29A9"/>
    <w:rPr>
      <w:b/>
      <w:sz w:val="24"/>
      <w:lang w:val="en-GB" w:eastAsia="en-US"/>
    </w:rPr>
  </w:style>
  <w:style w:type="character" w:customStyle="1" w:styleId="Heading5Char">
    <w:name w:val="Heading 5 Char"/>
    <w:basedOn w:val="DefaultParagraphFont"/>
    <w:link w:val="Heading5"/>
    <w:rsid w:val="003D29A9"/>
    <w:rPr>
      <w:b/>
      <w:sz w:val="24"/>
      <w:lang w:val="en-GB" w:eastAsia="en-US"/>
    </w:rPr>
  </w:style>
  <w:style w:type="character" w:customStyle="1" w:styleId="Heading6Char">
    <w:name w:val="Heading 6 Char"/>
    <w:basedOn w:val="DefaultParagraphFont"/>
    <w:link w:val="Heading6"/>
    <w:rsid w:val="003D29A9"/>
    <w:rPr>
      <w:b/>
      <w:sz w:val="24"/>
      <w:lang w:val="en-GB" w:eastAsia="en-US"/>
    </w:rPr>
  </w:style>
  <w:style w:type="character" w:customStyle="1" w:styleId="Heading7Char">
    <w:name w:val="Heading 7 Char"/>
    <w:basedOn w:val="DefaultParagraphFont"/>
    <w:link w:val="Heading7"/>
    <w:rsid w:val="003D29A9"/>
    <w:rPr>
      <w:b/>
      <w:sz w:val="24"/>
      <w:lang w:val="en-GB" w:eastAsia="en-US"/>
    </w:rPr>
  </w:style>
  <w:style w:type="character" w:customStyle="1" w:styleId="Heading8Char">
    <w:name w:val="Heading 8 Char"/>
    <w:basedOn w:val="DefaultParagraphFont"/>
    <w:link w:val="Heading8"/>
    <w:rsid w:val="003D29A9"/>
    <w:rPr>
      <w:b/>
      <w:sz w:val="24"/>
      <w:lang w:val="en-GB" w:eastAsia="en-US"/>
    </w:rPr>
  </w:style>
  <w:style w:type="character" w:customStyle="1" w:styleId="Heading9Char">
    <w:name w:val="Heading 9 Char"/>
    <w:basedOn w:val="DefaultParagraphFont"/>
    <w:link w:val="Heading9"/>
    <w:rsid w:val="003D29A9"/>
    <w:rPr>
      <w:b/>
      <w:sz w:val="24"/>
      <w:lang w:val="en-GB" w:eastAsia="en-US"/>
    </w:rPr>
  </w:style>
  <w:style w:type="paragraph" w:styleId="BalloonText">
    <w:name w:val="Balloon Text"/>
    <w:basedOn w:val="Normal"/>
    <w:link w:val="BalloonTextChar"/>
    <w:unhideWhenUsed/>
    <w:rsid w:val="003D29A9"/>
    <w:pPr>
      <w:tabs>
        <w:tab w:val="clear" w:pos="794"/>
        <w:tab w:val="clear" w:pos="1191"/>
        <w:tab w:val="clear" w:pos="1588"/>
        <w:tab w:val="clear" w:pos="1985"/>
        <w:tab w:val="left" w:pos="1134"/>
        <w:tab w:val="left" w:pos="1871"/>
        <w:tab w:val="left" w:pos="2268"/>
      </w:tabs>
      <w:spacing w:before="0"/>
      <w:jc w:val="left"/>
    </w:pPr>
    <w:rPr>
      <w:rFonts w:ascii="Gulim" w:eastAsia="Gulim"/>
      <w:sz w:val="18"/>
      <w:szCs w:val="18"/>
    </w:rPr>
  </w:style>
  <w:style w:type="character" w:customStyle="1" w:styleId="BalloonTextChar">
    <w:name w:val="Balloon Text Char"/>
    <w:basedOn w:val="DefaultParagraphFont"/>
    <w:link w:val="BalloonText"/>
    <w:rsid w:val="003D29A9"/>
    <w:rPr>
      <w:rFonts w:ascii="Gulim" w:eastAsia="Gulim"/>
      <w:sz w:val="18"/>
      <w:szCs w:val="18"/>
      <w:lang w:val="en-GB" w:eastAsia="en-US"/>
    </w:rPr>
  </w:style>
  <w:style w:type="character" w:customStyle="1" w:styleId="SourceChar">
    <w:name w:val="Source Char"/>
    <w:basedOn w:val="DefaultParagraphFont"/>
    <w:link w:val="Source"/>
    <w:uiPriority w:val="99"/>
    <w:rsid w:val="003D29A9"/>
    <w:rPr>
      <w:rFonts w:eastAsia="MS Mincho"/>
      <w:b/>
      <w:sz w:val="28"/>
      <w:lang w:val="en-GB" w:eastAsia="en-US"/>
    </w:rPr>
  </w:style>
  <w:style w:type="character" w:customStyle="1" w:styleId="Title1Char">
    <w:name w:val="Title 1 Char"/>
    <w:link w:val="Title1"/>
    <w:locked/>
    <w:rsid w:val="003D29A9"/>
    <w:rPr>
      <w:rFonts w:eastAsia="MS Mincho"/>
      <w:caps/>
      <w:sz w:val="28"/>
      <w:lang w:val="en-GB" w:eastAsia="en-US"/>
    </w:rPr>
  </w:style>
  <w:style w:type="character" w:customStyle="1" w:styleId="HeadingbChar">
    <w:name w:val="Heading_b Char"/>
    <w:link w:val="Headingb"/>
    <w:locked/>
    <w:rsid w:val="003D29A9"/>
    <w:rPr>
      <w:b/>
      <w:sz w:val="24"/>
      <w:lang w:val="en-GB" w:eastAsia="en-US"/>
    </w:rPr>
  </w:style>
  <w:style w:type="character" w:customStyle="1" w:styleId="TableheadChar">
    <w:name w:val="Table_head Char"/>
    <w:link w:val="Tablehead"/>
    <w:locked/>
    <w:rsid w:val="003D29A9"/>
    <w:rPr>
      <w:b/>
      <w:sz w:val="22"/>
      <w:lang w:val="en-GB" w:eastAsia="en-US"/>
    </w:rPr>
  </w:style>
  <w:style w:type="character" w:customStyle="1" w:styleId="TableNoChar">
    <w:name w:val="Table_No Char"/>
    <w:link w:val="TableNo"/>
    <w:rsid w:val="003D29A9"/>
    <w:rPr>
      <w:sz w:val="24"/>
      <w:lang w:val="en-GB" w:eastAsia="en-US"/>
    </w:rPr>
  </w:style>
  <w:style w:type="character" w:customStyle="1" w:styleId="TabletextChar">
    <w:name w:val="Table_text Char"/>
    <w:link w:val="Tabletext"/>
    <w:qFormat/>
    <w:locked/>
    <w:rsid w:val="003D29A9"/>
    <w:rPr>
      <w:sz w:val="22"/>
      <w:lang w:val="en-GB" w:eastAsia="en-US"/>
    </w:rPr>
  </w:style>
  <w:style w:type="character" w:customStyle="1" w:styleId="TabletitleChar">
    <w:name w:val="Table_title Char"/>
    <w:link w:val="Tabletitle"/>
    <w:qFormat/>
    <w:rsid w:val="003D29A9"/>
    <w:rPr>
      <w:b/>
      <w:sz w:val="24"/>
      <w:lang w:val="en-GB" w:eastAsia="en-US"/>
    </w:rPr>
  </w:style>
  <w:style w:type="paragraph" w:styleId="ListParagraph">
    <w:name w:val="List Paragraph"/>
    <w:basedOn w:val="Normal"/>
    <w:link w:val="ListParagraphChar"/>
    <w:uiPriority w:val="34"/>
    <w:qFormat/>
    <w:rsid w:val="003D29A9"/>
    <w:pPr>
      <w:tabs>
        <w:tab w:val="clear" w:pos="794"/>
        <w:tab w:val="clear" w:pos="1191"/>
        <w:tab w:val="clear" w:pos="1588"/>
        <w:tab w:val="clear" w:pos="1985"/>
        <w:tab w:val="left" w:pos="1134"/>
        <w:tab w:val="left" w:pos="1871"/>
        <w:tab w:val="left" w:pos="2268"/>
      </w:tabs>
      <w:ind w:left="720"/>
      <w:contextualSpacing/>
      <w:jc w:val="left"/>
    </w:pPr>
    <w:rPr>
      <w:rFonts w:eastAsia="Batang"/>
    </w:rPr>
  </w:style>
  <w:style w:type="character" w:customStyle="1" w:styleId="enumlev1Char">
    <w:name w:val="enumlev1 Char"/>
    <w:link w:val="enumlev1"/>
    <w:qFormat/>
    <w:rsid w:val="003D29A9"/>
    <w:rPr>
      <w:sz w:val="24"/>
      <w:lang w:val="en-GB" w:eastAsia="en-US"/>
    </w:rPr>
  </w:style>
  <w:style w:type="character" w:customStyle="1" w:styleId="FigureChar">
    <w:name w:val="Figure Char"/>
    <w:aliases w:val="fig Char"/>
    <w:link w:val="Figure"/>
    <w:rsid w:val="003D29A9"/>
    <w:rPr>
      <w:caps/>
      <w:sz w:val="18"/>
      <w:lang w:val="en-GB" w:eastAsia="en-US"/>
    </w:rPr>
  </w:style>
  <w:style w:type="character" w:customStyle="1" w:styleId="FiguretitleChar">
    <w:name w:val="Figure_title Char"/>
    <w:link w:val="Figuretitle"/>
    <w:rsid w:val="003D29A9"/>
    <w:rPr>
      <w:rFonts w:ascii="Times New Roman Bold" w:hAnsi="Times New Roman Bold"/>
      <w:b/>
      <w:sz w:val="18"/>
      <w:lang w:val="en-GB" w:eastAsia="en-US"/>
    </w:rPr>
  </w:style>
  <w:style w:type="character" w:customStyle="1" w:styleId="FigureNo0">
    <w:name w:val="Figure_No (文字)"/>
    <w:link w:val="FigureNo"/>
    <w:rsid w:val="003D29A9"/>
    <w:rPr>
      <w:caps/>
      <w:sz w:val="18"/>
      <w:lang w:val="en-GB" w:eastAsia="en-US"/>
    </w:rPr>
  </w:style>
  <w:style w:type="character" w:customStyle="1" w:styleId="TablelegendChar">
    <w:name w:val="Table_legend Char"/>
    <w:link w:val="Tablelegend"/>
    <w:locked/>
    <w:rsid w:val="003D29A9"/>
    <w:rPr>
      <w:sz w:val="22"/>
      <w:lang w:val="en-GB" w:eastAsia="en-US"/>
    </w:rPr>
  </w:style>
  <w:style w:type="paragraph" w:styleId="Title">
    <w:name w:val="Title"/>
    <w:basedOn w:val="Normal"/>
    <w:link w:val="TitleChar"/>
    <w:uiPriority w:val="99"/>
    <w:qFormat/>
    <w:rsid w:val="003D29A9"/>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3D29A9"/>
    <w:rPr>
      <w:rFonts w:eastAsia="MS Mincho"/>
      <w:b/>
      <w:bCs/>
      <w:sz w:val="24"/>
      <w:szCs w:val="24"/>
      <w:lang w:eastAsia="en-US"/>
    </w:rPr>
  </w:style>
  <w:style w:type="character" w:styleId="FollowedHyperlink">
    <w:name w:val="FollowedHyperlink"/>
    <w:basedOn w:val="DefaultParagraphFont"/>
    <w:uiPriority w:val="99"/>
    <w:rsid w:val="003D29A9"/>
    <w:rPr>
      <w:rFonts w:cs="Times New Roman"/>
      <w:color w:val="800080"/>
      <w:u w:val="single"/>
    </w:rPr>
  </w:style>
  <w:style w:type="paragraph" w:styleId="BodyText">
    <w:name w:val="Body Text"/>
    <w:basedOn w:val="Normal"/>
    <w:link w:val="BodyTextChar"/>
    <w:uiPriority w:val="99"/>
    <w:rsid w:val="003D29A9"/>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uiPriority w:val="99"/>
    <w:rsid w:val="003D29A9"/>
    <w:rPr>
      <w:rFonts w:eastAsia="MS Mincho"/>
      <w:b/>
      <w:bCs/>
      <w:sz w:val="24"/>
      <w:szCs w:val="24"/>
      <w:lang w:eastAsia="en-US"/>
    </w:rPr>
  </w:style>
  <w:style w:type="paragraph" w:styleId="Subtitle">
    <w:name w:val="Subtitle"/>
    <w:basedOn w:val="Normal"/>
    <w:link w:val="SubtitleChar"/>
    <w:uiPriority w:val="99"/>
    <w:qFormat/>
    <w:rsid w:val="003D29A9"/>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3D29A9"/>
    <w:rPr>
      <w:rFonts w:eastAsia="MS Mincho"/>
      <w:sz w:val="24"/>
      <w:szCs w:val="24"/>
      <w:u w:val="single"/>
      <w:lang w:eastAsia="en-US"/>
    </w:rPr>
  </w:style>
  <w:style w:type="paragraph" w:styleId="BlockText">
    <w:name w:val="Block Text"/>
    <w:basedOn w:val="Normal"/>
    <w:uiPriority w:val="99"/>
    <w:rsid w:val="003D29A9"/>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uiPriority w:val="99"/>
    <w:rsid w:val="003D29A9"/>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uiPriority w:val="99"/>
    <w:rsid w:val="003D29A9"/>
    <w:rPr>
      <w:rFonts w:ascii="Arial" w:eastAsia="MS Mincho" w:hAnsi="Arial" w:cs="Arial"/>
      <w:sz w:val="22"/>
      <w:szCs w:val="24"/>
      <w:lang w:eastAsia="en-US"/>
    </w:rPr>
  </w:style>
  <w:style w:type="paragraph" w:styleId="NormalWeb">
    <w:name w:val="Normal (Web)"/>
    <w:basedOn w:val="Normal"/>
    <w:uiPriority w:val="99"/>
    <w:qFormat/>
    <w:rsid w:val="003D29A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styleId="CommentReference">
    <w:name w:val="annotation reference"/>
    <w:basedOn w:val="DefaultParagraphFont"/>
    <w:rsid w:val="003D29A9"/>
    <w:rPr>
      <w:rFonts w:cs="Times New Roman"/>
      <w:sz w:val="16"/>
      <w:szCs w:val="16"/>
    </w:rPr>
  </w:style>
  <w:style w:type="paragraph" w:styleId="CommentText">
    <w:name w:val="annotation text"/>
    <w:basedOn w:val="Normal"/>
    <w:link w:val="CommentTextChar"/>
    <w:rsid w:val="003D29A9"/>
    <w:pPr>
      <w:tabs>
        <w:tab w:val="clear" w:pos="794"/>
        <w:tab w:val="clear" w:pos="1191"/>
        <w:tab w:val="clear" w:pos="1588"/>
        <w:tab w:val="clear" w:pos="1985"/>
      </w:tabs>
      <w:overflowPunct/>
      <w:autoSpaceDE/>
      <w:autoSpaceDN/>
      <w:adjustRightInd/>
      <w:spacing w:before="0"/>
      <w:jc w:val="left"/>
      <w:textAlignment w:val="auto"/>
    </w:pPr>
    <w:rPr>
      <w:rFonts w:eastAsia="MS Mincho"/>
      <w:sz w:val="20"/>
      <w:lang w:val="en-US"/>
    </w:rPr>
  </w:style>
  <w:style w:type="character" w:customStyle="1" w:styleId="CommentTextChar">
    <w:name w:val="Comment Text Char"/>
    <w:basedOn w:val="DefaultParagraphFont"/>
    <w:link w:val="CommentText"/>
    <w:rsid w:val="003D29A9"/>
    <w:rPr>
      <w:rFonts w:eastAsia="MS Mincho"/>
      <w:lang w:eastAsia="en-US"/>
    </w:rPr>
  </w:style>
  <w:style w:type="paragraph" w:styleId="BodyText3">
    <w:name w:val="Body Text 3"/>
    <w:basedOn w:val="Normal"/>
    <w:link w:val="BodyText3Char"/>
    <w:uiPriority w:val="99"/>
    <w:rsid w:val="003D29A9"/>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uiPriority w:val="99"/>
    <w:rsid w:val="003D29A9"/>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3D29A9"/>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3D29A9"/>
    <w:rPr>
      <w:rFonts w:ascii="Arial" w:eastAsia="MS Mincho" w:hAnsi="Arial" w:cs="Arial"/>
      <w:sz w:val="22"/>
      <w:szCs w:val="24"/>
      <w:lang w:eastAsia="en-US"/>
    </w:rPr>
  </w:style>
  <w:style w:type="paragraph" w:styleId="BodyTextIndent2">
    <w:name w:val="Body Text Indent 2"/>
    <w:basedOn w:val="Normal"/>
    <w:link w:val="BodyTextIndent2Char"/>
    <w:uiPriority w:val="99"/>
    <w:rsid w:val="003D29A9"/>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3D29A9"/>
    <w:rPr>
      <w:rFonts w:eastAsia="MS Mincho"/>
      <w:sz w:val="24"/>
      <w:szCs w:val="24"/>
      <w:lang w:eastAsia="en-US"/>
    </w:rPr>
  </w:style>
  <w:style w:type="character" w:customStyle="1" w:styleId="NormalaftertitleChar">
    <w:name w:val="Normal_after_title Char"/>
    <w:basedOn w:val="DefaultParagraphFont"/>
    <w:link w:val="Normalaftertitle"/>
    <w:locked/>
    <w:rsid w:val="003D29A9"/>
    <w:rPr>
      <w:sz w:val="24"/>
      <w:lang w:val="en-GB" w:eastAsia="en-US"/>
    </w:rPr>
  </w:style>
  <w:style w:type="character" w:customStyle="1" w:styleId="NoteChar">
    <w:name w:val="Note Char"/>
    <w:basedOn w:val="DefaultParagraphFont"/>
    <w:link w:val="Note"/>
    <w:qFormat/>
    <w:locked/>
    <w:rsid w:val="003D29A9"/>
    <w:rPr>
      <w:sz w:val="22"/>
      <w:lang w:val="en-GB" w:eastAsia="en-US"/>
    </w:rPr>
  </w:style>
  <w:style w:type="paragraph" w:customStyle="1" w:styleId="TableTitle0">
    <w:name w:val="Table_Title"/>
    <w:basedOn w:val="Normal"/>
    <w:next w:val="Normal"/>
    <w:uiPriority w:val="99"/>
    <w:rsid w:val="003D29A9"/>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3D29A9"/>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3D29A9"/>
    <w:rPr>
      <w:rFonts w:ascii="Century" w:eastAsia="MS Mincho" w:hAnsi="Century"/>
      <w:kern w:val="2"/>
      <w:sz w:val="21"/>
      <w:szCs w:val="24"/>
      <w:lang w:eastAsia="ja-JP"/>
    </w:rPr>
  </w:style>
  <w:style w:type="paragraph" w:styleId="CommentSubject">
    <w:name w:val="annotation subject"/>
    <w:basedOn w:val="CommentText"/>
    <w:next w:val="CommentText"/>
    <w:link w:val="CommentSubjectChar"/>
    <w:rsid w:val="003D29A9"/>
    <w:pPr>
      <w:tabs>
        <w:tab w:val="left" w:pos="1134"/>
        <w:tab w:val="left" w:pos="1871"/>
        <w:tab w:val="left" w:pos="2268"/>
      </w:tabs>
      <w:overflowPunct w:val="0"/>
      <w:autoSpaceDE w:val="0"/>
      <w:autoSpaceDN w:val="0"/>
      <w:adjustRightInd w:val="0"/>
      <w:spacing w:before="120"/>
      <w:textAlignment w:val="baseline"/>
    </w:pPr>
    <w:rPr>
      <w:b/>
      <w:bCs/>
      <w:lang w:val="en-GB"/>
    </w:rPr>
  </w:style>
  <w:style w:type="character" w:customStyle="1" w:styleId="CommentSubjectChar">
    <w:name w:val="Comment Subject Char"/>
    <w:basedOn w:val="CommentTextChar"/>
    <w:link w:val="CommentSubject"/>
    <w:rsid w:val="003D29A9"/>
    <w:rPr>
      <w:rFonts w:eastAsia="MS Mincho"/>
      <w:b/>
      <w:bCs/>
      <w:lang w:val="en-GB" w:eastAsia="en-US"/>
    </w:rPr>
  </w:style>
  <w:style w:type="paragraph" w:styleId="PlainText">
    <w:name w:val="Plain Text"/>
    <w:basedOn w:val="Normal"/>
    <w:link w:val="PlainTextChar"/>
    <w:uiPriority w:val="99"/>
    <w:rsid w:val="003D29A9"/>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3D29A9"/>
    <w:rPr>
      <w:rFonts w:ascii="Courier New" w:eastAsia="MS Mincho" w:hAnsi="Courier New"/>
      <w:lang w:eastAsia="en-US"/>
    </w:rPr>
  </w:style>
  <w:style w:type="character" w:styleId="Strong">
    <w:name w:val="Strong"/>
    <w:uiPriority w:val="22"/>
    <w:qFormat/>
    <w:rsid w:val="003D29A9"/>
    <w:rPr>
      <w:rFonts w:cs="Times New Roman"/>
      <w:b/>
      <w:bCs/>
    </w:rPr>
  </w:style>
  <w:style w:type="paragraph" w:styleId="Date">
    <w:name w:val="Date"/>
    <w:basedOn w:val="Normal"/>
    <w:next w:val="Normal"/>
    <w:link w:val="DateChar"/>
    <w:uiPriority w:val="99"/>
    <w:rsid w:val="003D29A9"/>
    <w:pPr>
      <w:jc w:val="left"/>
    </w:pPr>
    <w:rPr>
      <w:rFonts w:eastAsia="MS Mincho"/>
    </w:rPr>
  </w:style>
  <w:style w:type="character" w:customStyle="1" w:styleId="DateChar">
    <w:name w:val="Date Char"/>
    <w:basedOn w:val="DefaultParagraphFont"/>
    <w:link w:val="Date"/>
    <w:uiPriority w:val="99"/>
    <w:rsid w:val="003D29A9"/>
    <w:rPr>
      <w:rFonts w:eastAsia="MS Mincho"/>
      <w:sz w:val="24"/>
      <w:lang w:val="en-GB" w:eastAsia="en-US"/>
    </w:rPr>
  </w:style>
  <w:style w:type="paragraph" w:styleId="HTMLPreformatted">
    <w:name w:val="HTML Preformatted"/>
    <w:basedOn w:val="Normal"/>
    <w:link w:val="HTMLPreformattedChar"/>
    <w:uiPriority w:val="99"/>
    <w:rsid w:val="003D29A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3D29A9"/>
    <w:rPr>
      <w:rFonts w:ascii="MS Gothic" w:eastAsia="MS Gothic" w:hAnsi="MS Gothic" w:cs="MS Gothic"/>
      <w:sz w:val="24"/>
      <w:szCs w:val="24"/>
      <w:lang w:eastAsia="ja-JP"/>
    </w:rPr>
  </w:style>
  <w:style w:type="paragraph" w:styleId="TOC9">
    <w:name w:val="toc 9"/>
    <w:basedOn w:val="Normal"/>
    <w:next w:val="Normal"/>
    <w:uiPriority w:val="39"/>
    <w:rsid w:val="003D29A9"/>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3D29A9"/>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3D29A9"/>
    <w:rPr>
      <w:rFonts w:ascii="Tahoma" w:eastAsia="MS Mincho" w:hAnsi="Tahoma" w:cs="Tahoma"/>
      <w:shd w:val="clear" w:color="auto" w:fill="000080"/>
      <w:lang w:eastAsia="en-US"/>
    </w:rPr>
  </w:style>
  <w:style w:type="paragraph" w:styleId="Caption">
    <w:name w:val="caption"/>
    <w:aliases w:val="cap,cap1,cap2,cap11,Caption Char,Caption Char1 Char,cap Char Char1,Caption Char Char1 Char,cap Char2"/>
    <w:basedOn w:val="Normal"/>
    <w:next w:val="Normal"/>
    <w:link w:val="CaptionChar1"/>
    <w:qFormat/>
    <w:rsid w:val="003D29A9"/>
    <w:pPr>
      <w:tabs>
        <w:tab w:val="clear" w:pos="794"/>
        <w:tab w:val="clear" w:pos="1191"/>
        <w:tab w:val="clear" w:pos="1588"/>
        <w:tab w:val="clear" w:pos="1985"/>
      </w:tabs>
      <w:overflowPunct/>
      <w:autoSpaceDE/>
      <w:autoSpaceDN/>
      <w:adjustRightInd/>
      <w:spacing w:after="120" w:line="240" w:lineRule="atLeast"/>
      <w:jc w:val="center"/>
      <w:textAlignment w:val="auto"/>
    </w:pPr>
    <w:rPr>
      <w:rFonts w:eastAsia="MS Mincho"/>
      <w:i/>
      <w:sz w:val="22"/>
    </w:rPr>
  </w:style>
  <w:style w:type="paragraph" w:customStyle="1" w:styleId="Revision1">
    <w:name w:val="Revision1"/>
    <w:hidden/>
    <w:uiPriority w:val="99"/>
    <w:semiHidden/>
    <w:rsid w:val="003D29A9"/>
    <w:rPr>
      <w:rFonts w:ascii="Times" w:eastAsia="MS Mincho" w:hAnsi="Times"/>
      <w:lang w:eastAsia="en-US"/>
    </w:rPr>
  </w:style>
  <w:style w:type="paragraph" w:styleId="EndnoteText">
    <w:name w:val="endnote text"/>
    <w:basedOn w:val="Normal"/>
    <w:link w:val="EndnoteTextChar"/>
    <w:rsid w:val="003D29A9"/>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3D29A9"/>
    <w:rPr>
      <w:rFonts w:ascii="Times" w:eastAsia="MS Mincho" w:hAnsi="Times"/>
      <w:lang w:eastAsia="en-US"/>
    </w:rPr>
  </w:style>
  <w:style w:type="paragraph" w:styleId="List">
    <w:name w:val="List"/>
    <w:basedOn w:val="Normal"/>
    <w:rsid w:val="003D29A9"/>
    <w:pPr>
      <w:ind w:left="283" w:hanging="283"/>
      <w:jc w:val="left"/>
    </w:pPr>
    <w:rPr>
      <w:rFonts w:eastAsia="MS Mincho"/>
    </w:rPr>
  </w:style>
  <w:style w:type="paragraph" w:styleId="Revision">
    <w:name w:val="Revision"/>
    <w:hidden/>
    <w:uiPriority w:val="99"/>
    <w:rsid w:val="003D29A9"/>
    <w:rPr>
      <w:rFonts w:eastAsia="MS Mincho"/>
      <w:sz w:val="24"/>
      <w:lang w:val="en-GB" w:eastAsia="en-US"/>
    </w:rPr>
  </w:style>
  <w:style w:type="character" w:styleId="Emphasis">
    <w:name w:val="Emphasis"/>
    <w:uiPriority w:val="99"/>
    <w:qFormat/>
    <w:rsid w:val="003D29A9"/>
    <w:rPr>
      <w:rFonts w:cs="Times New Roman"/>
      <w:b/>
      <w:bCs/>
    </w:rPr>
  </w:style>
  <w:style w:type="character" w:customStyle="1" w:styleId="CallChar">
    <w:name w:val="Call Char"/>
    <w:link w:val="Call"/>
    <w:locked/>
    <w:rsid w:val="003D29A9"/>
    <w:rPr>
      <w:i/>
      <w:sz w:val="24"/>
      <w:lang w:val="en-GB" w:eastAsia="en-US"/>
    </w:rPr>
  </w:style>
  <w:style w:type="character" w:customStyle="1" w:styleId="AnnexNoChar">
    <w:name w:val="Annex_No Char"/>
    <w:link w:val="AnnexNo"/>
    <w:locked/>
    <w:rsid w:val="003D29A9"/>
    <w:rPr>
      <w:rFonts w:eastAsia="MS Mincho"/>
      <w:caps/>
      <w:sz w:val="28"/>
      <w:lang w:val="en-GB" w:eastAsia="en-US"/>
    </w:rPr>
  </w:style>
  <w:style w:type="numbering" w:styleId="111111">
    <w:name w:val="Outline List 2"/>
    <w:basedOn w:val="NoList"/>
    <w:uiPriority w:val="99"/>
    <w:unhideWhenUsed/>
    <w:rsid w:val="003D29A9"/>
    <w:pPr>
      <w:numPr>
        <w:numId w:val="1"/>
      </w:numPr>
    </w:pPr>
  </w:style>
  <w:style w:type="character" w:styleId="PlaceholderText">
    <w:name w:val="Placeholder Text"/>
    <w:basedOn w:val="DefaultParagraphFont"/>
    <w:uiPriority w:val="99"/>
    <w:rsid w:val="003D29A9"/>
    <w:rPr>
      <w:color w:val="808080"/>
    </w:rPr>
  </w:style>
  <w:style w:type="character" w:customStyle="1" w:styleId="CaptionChar1">
    <w:name w:val="Caption Char1"/>
    <w:aliases w:val="cap Char,cap1 Char,cap2 Char,cap11 Char,Caption Char Char,Caption Char1 Char Char,cap Char Char1 Char,Caption Char Char1 Char Char,cap Char2 Char"/>
    <w:link w:val="Caption"/>
    <w:rsid w:val="003D29A9"/>
    <w:rPr>
      <w:rFonts w:eastAsia="MS Mincho"/>
      <w:i/>
      <w:sz w:val="22"/>
      <w:lang w:val="en-GB" w:eastAsia="en-US"/>
    </w:rPr>
  </w:style>
  <w:style w:type="character" w:customStyle="1" w:styleId="HeadingiChar">
    <w:name w:val="Heading_i Char"/>
    <w:basedOn w:val="DefaultParagraphFont"/>
    <w:link w:val="Headingi"/>
    <w:locked/>
    <w:rsid w:val="003D29A9"/>
    <w:rPr>
      <w:i/>
      <w:sz w:val="24"/>
      <w:lang w:val="en-GB" w:eastAsia="en-US"/>
    </w:rPr>
  </w:style>
  <w:style w:type="character" w:customStyle="1" w:styleId="ArttitleChar">
    <w:name w:val="Art_title Char"/>
    <w:basedOn w:val="DefaultParagraphFont"/>
    <w:link w:val="Arttitle"/>
    <w:locked/>
    <w:rsid w:val="003D29A9"/>
    <w:rPr>
      <w:b/>
      <w:sz w:val="28"/>
      <w:lang w:val="en-GB" w:eastAsia="en-US"/>
    </w:rPr>
  </w:style>
  <w:style w:type="character" w:customStyle="1" w:styleId="RestitleChar">
    <w:name w:val="Res_title Char"/>
    <w:basedOn w:val="DefaultParagraphFont"/>
    <w:link w:val="Restitle"/>
    <w:locked/>
    <w:rsid w:val="003D29A9"/>
    <w:rPr>
      <w:b/>
      <w:sz w:val="28"/>
      <w:lang w:val="en-GB" w:eastAsia="en-US"/>
    </w:rPr>
  </w:style>
  <w:style w:type="paragraph" w:customStyle="1" w:styleId="1">
    <w:name w:val="変更箇所1"/>
    <w:hidden/>
    <w:semiHidden/>
    <w:rsid w:val="003D29A9"/>
    <w:rPr>
      <w:rFonts w:eastAsia="SimSun"/>
      <w:sz w:val="24"/>
      <w:lang w:val="en-GB" w:eastAsia="en-US"/>
    </w:rPr>
  </w:style>
  <w:style w:type="character" w:customStyle="1" w:styleId="NormalIndentChar">
    <w:name w:val="Normal Indent Char"/>
    <w:basedOn w:val="DefaultParagraphFont"/>
    <w:link w:val="NormalIndent"/>
    <w:rsid w:val="003D29A9"/>
    <w:rPr>
      <w:sz w:val="24"/>
      <w:lang w:val="en-GB" w:eastAsia="en-US"/>
    </w:rPr>
  </w:style>
  <w:style w:type="character" w:customStyle="1" w:styleId="ListParagraphChar">
    <w:name w:val="List Paragraph Char"/>
    <w:basedOn w:val="DefaultParagraphFont"/>
    <w:link w:val="ListParagraph"/>
    <w:rsid w:val="003D29A9"/>
    <w:rPr>
      <w:rFonts w:eastAsia="Batang"/>
      <w:sz w:val="24"/>
      <w:lang w:val="en-GB" w:eastAsia="en-US"/>
    </w:rPr>
  </w:style>
  <w:style w:type="paragraph" w:styleId="BodyTextFirstIndent">
    <w:name w:val="Body Text First Indent"/>
    <w:basedOn w:val="BodyText"/>
    <w:link w:val="BodyTextFirstIndentChar"/>
    <w:rsid w:val="003D29A9"/>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3D29A9"/>
    <w:rPr>
      <w:rFonts w:eastAsiaTheme="minorEastAsia"/>
      <w:b w:val="0"/>
      <w:bCs w:val="0"/>
      <w:sz w:val="24"/>
      <w:szCs w:val="24"/>
      <w:lang w:val="en-GB" w:eastAsia="en-US"/>
    </w:rPr>
  </w:style>
  <w:style w:type="paragraph" w:customStyle="1" w:styleId="Methodheading1">
    <w:name w:val="Method_heading1"/>
    <w:basedOn w:val="Heading1"/>
    <w:next w:val="Normal"/>
    <w:qFormat/>
    <w:rsid w:val="003D29A9"/>
    <w:pPr>
      <w:tabs>
        <w:tab w:val="clear" w:pos="794"/>
        <w:tab w:val="clear" w:pos="1191"/>
        <w:tab w:val="clear" w:pos="1588"/>
        <w:tab w:val="clear" w:pos="1985"/>
        <w:tab w:val="left" w:pos="1134"/>
        <w:tab w:val="left" w:pos="1871"/>
        <w:tab w:val="left" w:pos="2268"/>
      </w:tabs>
      <w:spacing w:before="280"/>
      <w:ind w:left="1134" w:hanging="1134"/>
      <w:jc w:val="left"/>
    </w:pPr>
    <w:rPr>
      <w:rFonts w:eastAsia="MS Mincho"/>
      <w:sz w:val="28"/>
    </w:rPr>
  </w:style>
  <w:style w:type="paragraph" w:customStyle="1" w:styleId="Methodheading2">
    <w:name w:val="Method_heading2"/>
    <w:basedOn w:val="Heading2"/>
    <w:next w:val="Normal"/>
    <w:qFormat/>
    <w:rsid w:val="003D29A9"/>
    <w:pPr>
      <w:tabs>
        <w:tab w:val="clear" w:pos="794"/>
        <w:tab w:val="clear" w:pos="1191"/>
        <w:tab w:val="clear" w:pos="1588"/>
        <w:tab w:val="clear" w:pos="1985"/>
        <w:tab w:val="left" w:pos="1134"/>
        <w:tab w:val="left" w:pos="1871"/>
        <w:tab w:val="left" w:pos="2268"/>
      </w:tabs>
      <w:spacing w:before="200"/>
      <w:ind w:left="1134" w:hanging="1134"/>
      <w:jc w:val="left"/>
    </w:pPr>
    <w:rPr>
      <w:rFonts w:eastAsia="MS Mincho"/>
    </w:rPr>
  </w:style>
  <w:style w:type="paragraph" w:customStyle="1" w:styleId="Methodheading3">
    <w:name w:val="Method_heading3"/>
    <w:basedOn w:val="Heading3"/>
    <w:next w:val="Normal"/>
    <w:qFormat/>
    <w:rsid w:val="003D29A9"/>
    <w:pPr>
      <w:tabs>
        <w:tab w:val="clear" w:pos="794"/>
        <w:tab w:val="clear" w:pos="1191"/>
        <w:tab w:val="clear" w:pos="1588"/>
        <w:tab w:val="clear" w:pos="1985"/>
        <w:tab w:val="left" w:pos="1871"/>
        <w:tab w:val="left" w:pos="2268"/>
      </w:tabs>
      <w:ind w:left="1134" w:hanging="1134"/>
      <w:jc w:val="left"/>
    </w:pPr>
    <w:rPr>
      <w:rFonts w:eastAsia="MS Mincho"/>
    </w:rPr>
  </w:style>
  <w:style w:type="paragraph" w:customStyle="1" w:styleId="Methodheading4">
    <w:name w:val="Method_heading4"/>
    <w:basedOn w:val="Heading4"/>
    <w:next w:val="Normal"/>
    <w:qFormat/>
    <w:rsid w:val="003D29A9"/>
    <w:pPr>
      <w:tabs>
        <w:tab w:val="clear" w:pos="992"/>
        <w:tab w:val="clear" w:pos="1191"/>
        <w:tab w:val="clear" w:pos="1588"/>
        <w:tab w:val="clear" w:pos="1985"/>
        <w:tab w:val="left" w:pos="1871"/>
        <w:tab w:val="left" w:pos="2268"/>
      </w:tabs>
      <w:ind w:left="1134" w:hanging="1134"/>
      <w:jc w:val="left"/>
    </w:pPr>
    <w:rPr>
      <w:rFonts w:eastAsia="MS Mincho"/>
    </w:rPr>
  </w:style>
  <w:style w:type="paragraph" w:customStyle="1" w:styleId="MethodHeadingb">
    <w:name w:val="Method_Headingb"/>
    <w:basedOn w:val="Headingb"/>
    <w:qFormat/>
    <w:rsid w:val="003D29A9"/>
    <w:pPr>
      <w:tabs>
        <w:tab w:val="clear" w:pos="794"/>
        <w:tab w:val="clear" w:pos="1191"/>
        <w:tab w:val="clear" w:pos="1588"/>
        <w:tab w:val="clear" w:pos="1985"/>
      </w:tabs>
      <w:overflowPunct/>
      <w:autoSpaceDE/>
      <w:autoSpaceDN/>
      <w:adjustRightInd/>
      <w:spacing w:before="0"/>
      <w:jc w:val="left"/>
      <w:textAlignment w:val="auto"/>
    </w:pPr>
    <w:rPr>
      <w:rFonts w:ascii="Times New Roman Bold" w:eastAsia="MS Mincho" w:hAnsi="Times New Roman Bold" w:cs="Times New Roman Bold"/>
    </w:rPr>
  </w:style>
  <w:style w:type="paragraph" w:styleId="TOCHeading">
    <w:name w:val="TOC Heading"/>
    <w:basedOn w:val="Heading1"/>
    <w:next w:val="Normal"/>
    <w:uiPriority w:val="39"/>
    <w:semiHidden/>
    <w:unhideWhenUsed/>
    <w:qFormat/>
    <w:rsid w:val="003D29A9"/>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EditorsNote">
    <w:name w:val="EditorsNote"/>
    <w:basedOn w:val="Normal"/>
    <w:rsid w:val="003D29A9"/>
    <w:pPr>
      <w:tabs>
        <w:tab w:val="clear" w:pos="794"/>
        <w:tab w:val="clear" w:pos="1191"/>
        <w:tab w:val="clear" w:pos="1588"/>
        <w:tab w:val="clear" w:pos="1985"/>
        <w:tab w:val="left" w:pos="1134"/>
        <w:tab w:val="left" w:pos="1871"/>
        <w:tab w:val="left" w:pos="2268"/>
      </w:tabs>
      <w:spacing w:before="240" w:after="240"/>
      <w:jc w:val="left"/>
    </w:pPr>
    <w:rPr>
      <w:rFonts w:eastAsia="MS Mincho"/>
      <w:i/>
      <w:iCs/>
    </w:rPr>
  </w:style>
  <w:style w:type="paragraph" w:customStyle="1" w:styleId="Figurewithlegend">
    <w:name w:val="Figure_with_legend"/>
    <w:basedOn w:val="Figure"/>
    <w:rsid w:val="003D29A9"/>
    <w:pPr>
      <w:keepLines w:val="0"/>
      <w:tabs>
        <w:tab w:val="clear" w:pos="794"/>
        <w:tab w:val="clear" w:pos="1191"/>
        <w:tab w:val="clear" w:pos="1588"/>
        <w:tab w:val="clear" w:pos="1985"/>
        <w:tab w:val="left" w:pos="1134"/>
        <w:tab w:val="left" w:pos="1871"/>
        <w:tab w:val="left" w:pos="2268"/>
      </w:tabs>
      <w:spacing w:before="120"/>
    </w:pPr>
    <w:rPr>
      <w:rFonts w:eastAsia="MS Mincho"/>
      <w:caps w:val="0"/>
      <w:noProof/>
      <w:sz w:val="24"/>
      <w:lang w:val="en-US" w:eastAsia="zh-CN"/>
    </w:rPr>
  </w:style>
  <w:style w:type="paragraph" w:styleId="Signature">
    <w:name w:val="Signature"/>
    <w:basedOn w:val="Normal"/>
    <w:link w:val="SignatureChar"/>
    <w:unhideWhenUsed/>
    <w:rsid w:val="003D29A9"/>
    <w:pPr>
      <w:tabs>
        <w:tab w:val="clear" w:pos="794"/>
        <w:tab w:val="clear" w:pos="1191"/>
        <w:tab w:val="clear" w:pos="1588"/>
        <w:tab w:val="clear" w:pos="1985"/>
        <w:tab w:val="center" w:pos="7371"/>
      </w:tabs>
      <w:spacing w:before="600"/>
      <w:jc w:val="left"/>
    </w:pPr>
    <w:rPr>
      <w:rFonts w:eastAsia="MS Mincho"/>
    </w:rPr>
  </w:style>
  <w:style w:type="character" w:customStyle="1" w:styleId="SignatureChar">
    <w:name w:val="Signature Char"/>
    <w:basedOn w:val="DefaultParagraphFont"/>
    <w:link w:val="Signature"/>
    <w:rsid w:val="003D29A9"/>
    <w:rPr>
      <w:rFonts w:eastAsia="MS Mincho"/>
      <w:sz w:val="24"/>
      <w:lang w:val="en-GB" w:eastAsia="en-US"/>
    </w:rPr>
  </w:style>
  <w:style w:type="character" w:customStyle="1" w:styleId="enumlev10">
    <w:name w:val="enumlev1 Знак"/>
    <w:locked/>
    <w:rsid w:val="00CE3E84"/>
    <w:rPr>
      <w:rFonts w:ascii="Times New Roman" w:hAnsi="Times New Roman"/>
      <w:sz w:val="24"/>
      <w:lang w:val="en-GB" w:eastAsia="en-US"/>
    </w:rPr>
  </w:style>
  <w:style w:type="character" w:customStyle="1" w:styleId="EquationChar">
    <w:name w:val="Equation Char"/>
    <w:basedOn w:val="DefaultParagraphFont"/>
    <w:link w:val="Equation"/>
    <w:locked/>
    <w:rsid w:val="00CE3E84"/>
    <w:rPr>
      <w:sz w:val="24"/>
      <w:lang w:val="en-GB" w:eastAsia="en-US"/>
    </w:rPr>
  </w:style>
  <w:style w:type="character" w:customStyle="1" w:styleId="NormalaftertitleChar0">
    <w:name w:val="Normal after title Char"/>
    <w:basedOn w:val="DefaultParagraphFont"/>
    <w:link w:val="Normalaftertitle0"/>
    <w:rsid w:val="00CE3E84"/>
    <w:rPr>
      <w:rFonts w:eastAsia="MS Mincho"/>
      <w:sz w:val="24"/>
      <w:lang w:val="en-GB" w:eastAsia="en-US"/>
    </w:rPr>
  </w:style>
  <w:style w:type="character" w:customStyle="1" w:styleId="FigureNoChar">
    <w:name w:val="Figure_No Char"/>
    <w:locked/>
    <w:rsid w:val="00B04A5D"/>
    <w:rPr>
      <w:rFonts w:ascii="Times New Roman" w:hAnsi="Times New Roman"/>
      <w:caps/>
      <w:lang w:val="en-GB" w:eastAsia="en-US"/>
    </w:rPr>
  </w:style>
  <w:style w:type="character" w:customStyle="1" w:styleId="AnnexNoCar">
    <w:name w:val="Annex_No Car"/>
    <w:locked/>
    <w:rsid w:val="00B04A5D"/>
    <w:rPr>
      <w:rFonts w:ascii="Times New Roman" w:hAnsi="Times New Roman"/>
      <w:caps/>
      <w:sz w:val="28"/>
      <w:lang w:val="en-GB" w:eastAsia="en-US"/>
    </w:rPr>
  </w:style>
  <w:style w:type="character" w:customStyle="1" w:styleId="Rectitle0">
    <w:name w:val="Rec_title Знак"/>
    <w:locked/>
    <w:rsid w:val="00B04A5D"/>
    <w:rPr>
      <w:rFonts w:ascii="Times New Roman Bold" w:hAnsi="Times New Roman Bold"/>
      <w:b/>
      <w:sz w:val="28"/>
      <w:lang w:val="en-GB" w:eastAsia="en-US"/>
    </w:rPr>
  </w:style>
  <w:style w:type="character" w:customStyle="1" w:styleId="Recdef">
    <w:name w:val="Rec_def"/>
    <w:basedOn w:val="DefaultParagraphFont"/>
    <w:rsid w:val="00B04A5D"/>
    <w:rPr>
      <w:b/>
    </w:rPr>
  </w:style>
  <w:style w:type="character" w:customStyle="1" w:styleId="Resdef">
    <w:name w:val="Res_def"/>
    <w:basedOn w:val="DefaultParagraphFont"/>
    <w:rsid w:val="00B04A5D"/>
    <w:rPr>
      <w:rFonts w:ascii="Times New Roman" w:hAnsi="Times New Roman"/>
      <w:b/>
    </w:rPr>
  </w:style>
  <w:style w:type="character" w:customStyle="1" w:styleId="CommentSubjectChar1">
    <w:name w:val="Comment Subject Char1"/>
    <w:basedOn w:val="CommentTextChar"/>
    <w:semiHidden/>
    <w:rsid w:val="00B04A5D"/>
    <w:rPr>
      <w:rFonts w:ascii="Times New Roman" w:eastAsia="MS Mincho" w:hAnsi="Times New Roman"/>
      <w:b/>
      <w:bCs/>
      <w:lang w:val="en-GB" w:eastAsia="en-US"/>
    </w:rPr>
  </w:style>
  <w:style w:type="character" w:customStyle="1" w:styleId="BalloonTextChar1">
    <w:name w:val="Balloon Text Char1"/>
    <w:basedOn w:val="DefaultParagraphFont"/>
    <w:semiHidden/>
    <w:rsid w:val="00B04A5D"/>
    <w:rPr>
      <w:rFonts w:ascii="Segoe UI" w:hAnsi="Segoe UI" w:cs="Segoe UI"/>
      <w:sz w:val="18"/>
      <w:szCs w:val="18"/>
      <w:lang w:val="en-GB" w:eastAsia="en-US"/>
    </w:rPr>
  </w:style>
  <w:style w:type="character" w:customStyle="1" w:styleId="EndnoteTextChar1">
    <w:name w:val="Endnote Text Char1"/>
    <w:basedOn w:val="DefaultParagraphFont"/>
    <w:semiHidden/>
    <w:rsid w:val="00B04A5D"/>
    <w:rPr>
      <w:rFonts w:ascii="Times New Roman" w:hAnsi="Times New Roman"/>
      <w:lang w:val="en-GB" w:eastAsia="en-US"/>
    </w:rPr>
  </w:style>
  <w:style w:type="character" w:customStyle="1" w:styleId="HTMLPreformattedChar1">
    <w:name w:val="HTML Preformatted Char1"/>
    <w:basedOn w:val="DefaultParagraphFont"/>
    <w:semiHidden/>
    <w:rsid w:val="00B04A5D"/>
    <w:rPr>
      <w:rFonts w:ascii="Consolas" w:hAnsi="Consolas"/>
      <w:lang w:val="en-GB" w:eastAsia="en-US"/>
    </w:rPr>
  </w:style>
  <w:style w:type="paragraph" w:customStyle="1" w:styleId="Rec">
    <w:name w:val="Rec_#"/>
    <w:basedOn w:val="Normal"/>
    <w:next w:val="RecTitle1"/>
    <w:rsid w:val="00B04A5D"/>
    <w:pPr>
      <w:keepNext/>
      <w:keepLines/>
      <w:tabs>
        <w:tab w:val="clear" w:pos="794"/>
        <w:tab w:val="clear" w:pos="1191"/>
        <w:tab w:val="clear" w:pos="1588"/>
        <w:tab w:val="clear" w:pos="1985"/>
        <w:tab w:val="center" w:pos="4849"/>
        <w:tab w:val="right" w:pos="9696"/>
      </w:tabs>
      <w:spacing w:before="720"/>
      <w:jc w:val="center"/>
    </w:pPr>
    <w:rPr>
      <w:rFonts w:eastAsia="Batang"/>
      <w:sz w:val="20"/>
      <w:lang w:eastAsia="fr-FR"/>
    </w:rPr>
  </w:style>
  <w:style w:type="paragraph" w:customStyle="1" w:styleId="RecTitle1">
    <w:name w:val="Rec_Title"/>
    <w:basedOn w:val="Rec"/>
    <w:next w:val="RecTitleRef"/>
    <w:rsid w:val="00B04A5D"/>
    <w:pPr>
      <w:spacing w:before="180"/>
    </w:pPr>
    <w:rPr>
      <w:b/>
    </w:rPr>
  </w:style>
  <w:style w:type="paragraph" w:customStyle="1" w:styleId="RecTitleRef">
    <w:name w:val="Rec_Title/Ref"/>
    <w:basedOn w:val="RecTitle1"/>
    <w:next w:val="RecTitleDate"/>
    <w:rsid w:val="00B04A5D"/>
    <w:pPr>
      <w:spacing w:before="136"/>
    </w:pPr>
    <w:rPr>
      <w:b w:val="0"/>
    </w:rPr>
  </w:style>
  <w:style w:type="paragraph" w:customStyle="1" w:styleId="RecTitleDate">
    <w:name w:val="Rec_Title/Date"/>
    <w:basedOn w:val="RecTitleRef"/>
    <w:next w:val="headfoot"/>
    <w:rsid w:val="00B04A5D"/>
    <w:pPr>
      <w:tabs>
        <w:tab w:val="clear" w:pos="4849"/>
      </w:tabs>
      <w:jc w:val="right"/>
    </w:pPr>
  </w:style>
  <w:style w:type="paragraph" w:customStyle="1" w:styleId="headfoot">
    <w:name w:val="head_foot"/>
    <w:basedOn w:val="Normal"/>
    <w:next w:val="Normalaftertitle0"/>
    <w:rsid w:val="00B04A5D"/>
    <w:pPr>
      <w:tabs>
        <w:tab w:val="clear" w:pos="794"/>
        <w:tab w:val="clear" w:pos="1191"/>
        <w:tab w:val="clear" w:pos="1588"/>
        <w:tab w:val="clear" w:pos="1985"/>
      </w:tabs>
      <w:spacing w:before="0"/>
    </w:pPr>
    <w:rPr>
      <w:rFonts w:eastAsia="Batang"/>
      <w:color w:val="FF0000"/>
      <w:sz w:val="8"/>
      <w:lang w:eastAsia="fr-FR"/>
    </w:rPr>
  </w:style>
  <w:style w:type="paragraph" w:customStyle="1" w:styleId="Table-text">
    <w:name w:val="Table-text"/>
    <w:basedOn w:val="Tabletext"/>
    <w:rsid w:val="00B04A5D"/>
    <w:pPr>
      <w:tabs>
        <w:tab w:val="left" w:pos="1871"/>
      </w:tabs>
      <w:jc w:val="center"/>
      <w:textAlignment w:val="auto"/>
    </w:pPr>
    <w:rPr>
      <w:rFonts w:eastAsia="Batang"/>
      <w:sz w:val="20"/>
    </w:rPr>
  </w:style>
  <w:style w:type="character" w:customStyle="1" w:styleId="UnresolvedMention1">
    <w:name w:val="Unresolved Mention1"/>
    <w:basedOn w:val="DefaultParagraphFont"/>
    <w:uiPriority w:val="99"/>
    <w:semiHidden/>
    <w:unhideWhenUsed/>
    <w:rsid w:val="00B04A5D"/>
    <w:rPr>
      <w:color w:val="605E5C"/>
      <w:shd w:val="clear" w:color="auto" w:fill="E1DFDD"/>
    </w:rPr>
  </w:style>
  <w:style w:type="character" w:customStyle="1" w:styleId="AppendixNoChar">
    <w:name w:val="Appendix_No Char"/>
    <w:basedOn w:val="DefaultParagraphFont"/>
    <w:link w:val="AppendixNo"/>
    <w:locked/>
    <w:rsid w:val="00B04A5D"/>
    <w:rPr>
      <w:rFonts w:eastAsia="MS Mincho"/>
      <w:caps/>
      <w:sz w:val="28"/>
      <w:lang w:val="en-GB" w:eastAsia="en-US"/>
    </w:rPr>
  </w:style>
  <w:style w:type="character" w:customStyle="1" w:styleId="UnresolvedMention2">
    <w:name w:val="Unresolved Mention2"/>
    <w:basedOn w:val="DefaultParagraphFont"/>
    <w:uiPriority w:val="99"/>
    <w:semiHidden/>
    <w:unhideWhenUsed/>
    <w:rsid w:val="00B04A5D"/>
    <w:rPr>
      <w:color w:val="605E5C"/>
      <w:shd w:val="clear" w:color="auto" w:fill="E1DFDD"/>
    </w:rPr>
  </w:style>
  <w:style w:type="character" w:customStyle="1" w:styleId="10">
    <w:name w:val="확인되지 않은 멘션1"/>
    <w:basedOn w:val="DefaultParagraphFont"/>
    <w:uiPriority w:val="99"/>
    <w:semiHidden/>
    <w:unhideWhenUsed/>
    <w:rsid w:val="00B04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www.itu.int/rec/R-REC-P.676/en" TargetMode="External"/><Relationship Id="rId2" Type="http://schemas.openxmlformats.org/officeDocument/2006/relationships/styles" Target="styles.xml"/><Relationship Id="rId16" Type="http://schemas.openxmlformats.org/officeDocument/2006/relationships/hyperlink" Target="https://www.itu.int/rec/R-REC-P.676/en" TargetMode="External"/><Relationship Id="rId20" Type="http://schemas.openxmlformats.org/officeDocument/2006/relationships/hyperlink" Target="https://www.itu.int/rec/R-REC-P.676/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n" TargetMode="External"/><Relationship Id="rId5" Type="http://schemas.openxmlformats.org/officeDocument/2006/relationships/footnotes" Target="footnotes.xml"/><Relationship Id="rId15" Type="http://schemas.openxmlformats.org/officeDocument/2006/relationships/hyperlink" Target="https://www.itu.int/pub/R-REP-M.2221" TargetMode="External"/><Relationship Id="rId23" Type="http://schemas.openxmlformats.org/officeDocument/2006/relationships/theme" Target="theme/theme1.xml"/><Relationship Id="rId10" Type="http://schemas.openxmlformats.org/officeDocument/2006/relationships/hyperlink" Target="http://www.itu.int/ITU-R/go/patents/en" TargetMode="External"/><Relationship Id="rId19" Type="http://schemas.openxmlformats.org/officeDocument/2006/relationships/hyperlink" Target="https://www.itu.int/pub/R-REP-M.222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rec/R-REC-P.676/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46</TotalTime>
  <Pages>10</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16956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S.2158-0 (09/2023) - Methodology for examining the compliance of an aeronautical earth station in motion communicating with geostationary space stations in the fixed-satellite service in the 27.5-29.5 GHz band with a set of pre-established pfd limits on the Earth’s surface</dc:title>
  <dc:subject/>
  <dc:creator>Gachet, Christelle</dc:creator>
  <cp:keywords/>
  <dc:description>Edition                       1.11.07      SP_x000d_
corr. editeur: 14.2.08/KJ_x000d_
REV - 18-02-08 - HB_x000d_
Récup + PDF: 2.7.09/KJ</dc:description>
  <cp:lastModifiedBy>Yoanni Gomez Neyra</cp:lastModifiedBy>
  <cp:revision>8</cp:revision>
  <cp:lastPrinted>2009-07-08T06:55:00Z</cp:lastPrinted>
  <dcterms:created xsi:type="dcterms:W3CDTF">2023-08-04T15:49:00Z</dcterms:created>
  <dcterms:modified xsi:type="dcterms:W3CDTF">2023-09-29T09:47:00Z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