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C65" w14:textId="77777777" w:rsidR="00300480" w:rsidRPr="00FD3C61" w:rsidRDefault="00300480" w:rsidP="00300480">
      <w:pPr>
        <w:rPr>
          <w:lang w:val="ru-RU"/>
        </w:rPr>
      </w:pPr>
      <w:bookmarkStart w:id="0" w:name="c2tope"/>
      <w:bookmarkEnd w:id="0"/>
    </w:p>
    <w:p w14:paraId="22F07904" w14:textId="77777777" w:rsidR="00300480" w:rsidRDefault="00300480" w:rsidP="00300480"/>
    <w:p w14:paraId="7E5F5E9F" w14:textId="77777777" w:rsidR="00300480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2BBE079A" w14:textId="0FA20F4A" w:rsidR="00300480" w:rsidRPr="00736384" w:rsidRDefault="00300480" w:rsidP="00300480">
      <w:pPr>
        <w:pStyle w:val="CoverNumber"/>
        <w:rPr>
          <w:lang w:val="fr-FR"/>
        </w:rPr>
      </w:pPr>
      <w:r w:rsidRPr="006C3E3D">
        <w:rPr>
          <w:lang w:val="ru-RU"/>
        </w:rPr>
        <w:t>Рекомендация</w:t>
      </w:r>
      <w:r w:rsidRPr="00736384">
        <w:rPr>
          <w:lang w:val="fr-FR"/>
        </w:rPr>
        <w:t xml:space="preserve"> </w:t>
      </w:r>
      <w:r w:rsidRPr="006C3E3D">
        <w:rPr>
          <w:lang w:val="ru-RU"/>
        </w:rPr>
        <w:t>МСЭ</w:t>
      </w:r>
      <w:r w:rsidRPr="00736384">
        <w:rPr>
          <w:lang w:val="fr-FR"/>
        </w:rPr>
        <w:t xml:space="preserve">-R </w:t>
      </w:r>
      <w:r>
        <w:rPr>
          <w:lang w:val="fr-FR"/>
        </w:rPr>
        <w:t>S</w:t>
      </w:r>
      <w:r w:rsidRPr="00736384">
        <w:rPr>
          <w:lang w:val="fr-FR"/>
        </w:rPr>
        <w:t>.</w:t>
      </w:r>
      <w:r w:rsidR="001424F4" w:rsidRPr="005C1FAD">
        <w:rPr>
          <w:lang w:val="ru-RU"/>
        </w:rPr>
        <w:t>2157-0</w:t>
      </w:r>
    </w:p>
    <w:p w14:paraId="343672F1" w14:textId="019DC3FB" w:rsidR="00300480" w:rsidRPr="00736384" w:rsidRDefault="00300480" w:rsidP="00300480">
      <w:pPr>
        <w:pStyle w:val="CoverDate"/>
        <w:rPr>
          <w:lang w:val="fr-FR"/>
        </w:rPr>
      </w:pPr>
      <w:r w:rsidRPr="00736384">
        <w:rPr>
          <w:lang w:val="fr-FR"/>
        </w:rPr>
        <w:t>(</w:t>
      </w:r>
      <w:r w:rsidR="00420B5B" w:rsidRPr="005C1FAD">
        <w:rPr>
          <w:lang w:val="ru-RU"/>
        </w:rPr>
        <w:t>09/2023)</w:t>
      </w:r>
    </w:p>
    <w:p w14:paraId="27E452C8" w14:textId="77777777" w:rsidR="00300480" w:rsidRPr="007645E8" w:rsidRDefault="00300480" w:rsidP="00300480">
      <w:pPr>
        <w:pStyle w:val="CoverSeries"/>
        <w:rPr>
          <w:lang w:val="fr-FR"/>
        </w:rPr>
      </w:pPr>
      <w:r w:rsidRPr="006C3E3D">
        <w:rPr>
          <w:lang w:val="ru-RU"/>
        </w:rPr>
        <w:t>Серия</w:t>
      </w:r>
      <w:r w:rsidRPr="00736384">
        <w:rPr>
          <w:lang w:val="fr-FR"/>
        </w:rPr>
        <w:t xml:space="preserve"> </w:t>
      </w:r>
      <w:r>
        <w:rPr>
          <w:lang w:val="fr-FR"/>
        </w:rPr>
        <w:t>S</w:t>
      </w:r>
      <w:r w:rsidRPr="00DE7C74">
        <w:rPr>
          <w:lang w:val="ru-RU"/>
        </w:rPr>
        <w:t>: Фиксированная спутниковая служба</w:t>
      </w:r>
    </w:p>
    <w:p w14:paraId="7D488437" w14:textId="524CC12C" w:rsidR="00300480" w:rsidRPr="00D32689" w:rsidRDefault="00831767" w:rsidP="00300480">
      <w:pPr>
        <w:pStyle w:val="CoverTitle"/>
        <w:rPr>
          <w:lang w:val="fr-FR"/>
        </w:rPr>
      </w:pPr>
      <w:r w:rsidRPr="005C1FAD">
        <w:rPr>
          <w:sz w:val="40"/>
          <w:szCs w:val="40"/>
          <w:lang w:val="ru-RU"/>
        </w:rPr>
        <w:t>Процедуры оценки помех, создаваемых любой системой на негеостационарной спутниковой орбите работе глобальной совокупности общих эталонных линий на геостационарной спутниковой орбите в полосах частот 37,5−39,5 ГГц (космос Земля), 39,5−42,5 ГГц (космос-Земля), 47,2−50,2 ГГц (Земля-космос) и</w:t>
      </w:r>
      <w:r>
        <w:rPr>
          <w:sz w:val="40"/>
          <w:szCs w:val="40"/>
          <w:lang w:val="ru-RU"/>
        </w:rPr>
        <w:t> </w:t>
      </w:r>
      <w:r w:rsidRPr="005C1FAD">
        <w:rPr>
          <w:sz w:val="40"/>
          <w:szCs w:val="40"/>
          <w:lang w:val="ru-RU"/>
        </w:rPr>
        <w:t>50,4−51,4 ГГц (Земля-космос)</w:t>
      </w:r>
    </w:p>
    <w:p w14:paraId="62052FB5" w14:textId="77777777" w:rsidR="00300480" w:rsidRPr="00D32689" w:rsidRDefault="00300480" w:rsidP="00300480"/>
    <w:p w14:paraId="7C042B29" w14:textId="77777777" w:rsidR="00300480" w:rsidRPr="005373E0" w:rsidRDefault="00300480" w:rsidP="00300480"/>
    <w:p w14:paraId="46F8C020" w14:textId="77777777" w:rsidR="00300480" w:rsidRPr="005373E0" w:rsidRDefault="00300480" w:rsidP="00300480">
      <w:pPr>
        <w:sectPr w:rsidR="00300480" w:rsidRPr="005373E0" w:rsidSect="00300480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4FEF6BC2" w14:textId="77777777" w:rsidR="00300480" w:rsidRPr="00852A54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2F05CD0A" w14:textId="77777777" w:rsidR="00300480" w:rsidRPr="004E05E5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0C97D120" w14:textId="77777777" w:rsidR="00300480" w:rsidRPr="004E05E5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373E7FF5" w14:textId="77777777" w:rsidR="00300480" w:rsidRPr="004E05E5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73BFB0D8" w14:textId="77777777" w:rsidR="00300480" w:rsidRPr="00135623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1BF03C51" w14:textId="77777777" w:rsidR="00300480" w:rsidRPr="00FD3C61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300480" w:rsidRPr="002A6CE6" w14:paraId="3B9D3710" w14:textId="77777777" w:rsidTr="00123C08">
        <w:trPr>
          <w:jc w:val="center"/>
        </w:trPr>
        <w:tc>
          <w:tcPr>
            <w:tcW w:w="8856" w:type="dxa"/>
            <w:gridSpan w:val="2"/>
          </w:tcPr>
          <w:p w14:paraId="6A46ADFD" w14:textId="77777777" w:rsidR="00300480" w:rsidRPr="00854998" w:rsidRDefault="00300480" w:rsidP="00123C08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854998">
              <w:rPr>
                <w:b/>
                <w:bCs/>
                <w:lang w:val="ru-RU"/>
              </w:rPr>
              <w:t>Серии Рекомендаций МСЭ-R</w:t>
            </w:r>
          </w:p>
          <w:p w14:paraId="348DB673" w14:textId="77777777" w:rsidR="00300480" w:rsidRPr="00854998" w:rsidRDefault="00300480" w:rsidP="00123C08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 w:rsidRPr="00463C9E">
                <w:rPr>
                  <w:rFonts w:eastAsia="SimSun"/>
                  <w:color w:val="0000FF"/>
                  <w:sz w:val="20"/>
                  <w:u w:val="single"/>
                  <w:lang w:eastAsia="zh-CN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300480" w:rsidRPr="00FD3C61" w14:paraId="5B831703" w14:textId="77777777" w:rsidTr="00123C08">
        <w:trPr>
          <w:jc w:val="center"/>
        </w:trPr>
        <w:tc>
          <w:tcPr>
            <w:tcW w:w="1188" w:type="dxa"/>
          </w:tcPr>
          <w:p w14:paraId="19564020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CE6C0E7" w14:textId="77777777" w:rsidR="00300480" w:rsidRPr="00D163D5" w:rsidRDefault="00300480" w:rsidP="00123C08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300480" w:rsidRPr="00FD3C61" w14:paraId="0EEDF9C9" w14:textId="77777777" w:rsidTr="00123C08">
        <w:trPr>
          <w:jc w:val="center"/>
        </w:trPr>
        <w:tc>
          <w:tcPr>
            <w:tcW w:w="1188" w:type="dxa"/>
          </w:tcPr>
          <w:p w14:paraId="4F16B7AA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3590CBFA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300480" w:rsidRPr="002A6CE6" w14:paraId="2E4F16B2" w14:textId="77777777" w:rsidTr="00123C08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5A943DD4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0414D57F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300480" w:rsidRPr="00FD3C61" w14:paraId="78EDB2A5" w14:textId="77777777" w:rsidTr="00123C08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266EED" w14:textId="77777777" w:rsidR="00300480" w:rsidRPr="00D163D5" w:rsidRDefault="00300480" w:rsidP="00123C08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7A3FC7" w14:textId="77777777" w:rsidR="00300480" w:rsidRPr="00D163D5" w:rsidRDefault="00300480" w:rsidP="00123C08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300480" w:rsidRPr="00FD3C61" w14:paraId="653F6123" w14:textId="77777777" w:rsidTr="00123C08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51EB5FCC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4DC6F8B0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300480" w:rsidRPr="00FD3C61" w14:paraId="276E860E" w14:textId="77777777" w:rsidTr="00123C08">
        <w:trPr>
          <w:jc w:val="center"/>
        </w:trPr>
        <w:tc>
          <w:tcPr>
            <w:tcW w:w="1188" w:type="dxa"/>
          </w:tcPr>
          <w:p w14:paraId="4B7E5674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8C778B5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300480" w:rsidRPr="002A6CE6" w14:paraId="21749458" w14:textId="77777777" w:rsidTr="00123C08">
        <w:trPr>
          <w:jc w:val="center"/>
        </w:trPr>
        <w:tc>
          <w:tcPr>
            <w:tcW w:w="1188" w:type="dxa"/>
            <w:shd w:val="clear" w:color="auto" w:fill="FFFFFF"/>
          </w:tcPr>
          <w:p w14:paraId="561999CE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2F2E620F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D4235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300480" w:rsidRPr="00FD3C61" w14:paraId="1567284E" w14:textId="77777777" w:rsidTr="00123C08">
        <w:trPr>
          <w:jc w:val="center"/>
        </w:trPr>
        <w:tc>
          <w:tcPr>
            <w:tcW w:w="1188" w:type="dxa"/>
            <w:shd w:val="clear" w:color="auto" w:fill="FFFFFF"/>
          </w:tcPr>
          <w:p w14:paraId="106BC4F8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/>
          </w:tcPr>
          <w:p w14:paraId="11701F22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300480" w:rsidRPr="00FD3C61" w14:paraId="4EDCAAAE" w14:textId="77777777" w:rsidTr="00123C08">
        <w:trPr>
          <w:jc w:val="center"/>
        </w:trPr>
        <w:tc>
          <w:tcPr>
            <w:tcW w:w="1188" w:type="dxa"/>
          </w:tcPr>
          <w:p w14:paraId="318200B8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63625827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300480" w:rsidRPr="00FD3C61" w14:paraId="1AA2EF78" w14:textId="77777777" w:rsidTr="00123C08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028CBF3D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  <w:tcBorders>
              <w:bottom w:val="nil"/>
            </w:tcBorders>
          </w:tcPr>
          <w:p w14:paraId="6C913B75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300480" w:rsidRPr="00FD3C61" w14:paraId="26B7006B" w14:textId="77777777" w:rsidTr="00123C08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C991A7" w14:textId="77777777" w:rsidR="00300480" w:rsidRPr="007F0E17" w:rsidRDefault="00300480" w:rsidP="00123C08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color w:val="000080"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AE5A351" w14:textId="77777777" w:rsidR="00300480" w:rsidRPr="007F0E17" w:rsidRDefault="00300480" w:rsidP="00123C08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7F0E17">
              <w:rPr>
                <w:b/>
                <w:bCs/>
                <w:color w:val="000080"/>
                <w:sz w:val="20"/>
                <w:lang w:val="ru-RU"/>
              </w:rPr>
              <w:t>Фиксированная спутниковая служба</w:t>
            </w:r>
          </w:p>
        </w:tc>
      </w:tr>
      <w:tr w:rsidR="00300480" w:rsidRPr="00FD3C61" w14:paraId="1259949E" w14:textId="77777777" w:rsidTr="00123C08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5597BFDE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auto"/>
          </w:tcPr>
          <w:p w14:paraId="39A88DED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300480" w:rsidRPr="002A6CE6" w14:paraId="716AF800" w14:textId="77777777" w:rsidTr="00123C08">
        <w:trPr>
          <w:jc w:val="center"/>
        </w:trPr>
        <w:tc>
          <w:tcPr>
            <w:tcW w:w="1188" w:type="dxa"/>
          </w:tcPr>
          <w:p w14:paraId="11A72ADF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55246CB3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300480" w:rsidRPr="00FD3C61" w14:paraId="046280E6" w14:textId="77777777" w:rsidTr="00123C08">
        <w:trPr>
          <w:jc w:val="center"/>
        </w:trPr>
        <w:tc>
          <w:tcPr>
            <w:tcW w:w="1188" w:type="dxa"/>
            <w:shd w:val="clear" w:color="auto" w:fill="auto"/>
          </w:tcPr>
          <w:p w14:paraId="2FB90433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7E2D717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300480" w:rsidRPr="00FD3C61" w14:paraId="1E2DC521" w14:textId="77777777" w:rsidTr="00123C08">
        <w:trPr>
          <w:jc w:val="center"/>
        </w:trPr>
        <w:tc>
          <w:tcPr>
            <w:tcW w:w="1188" w:type="dxa"/>
          </w:tcPr>
          <w:p w14:paraId="51F7AE7A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25ED5DA2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300480" w:rsidRPr="002A6CE6" w14:paraId="6B0F311B" w14:textId="77777777" w:rsidTr="00123C08">
        <w:trPr>
          <w:jc w:val="center"/>
        </w:trPr>
        <w:tc>
          <w:tcPr>
            <w:tcW w:w="1188" w:type="dxa"/>
          </w:tcPr>
          <w:p w14:paraId="5CF03C15" w14:textId="77777777" w:rsidR="00300480" w:rsidRPr="00D163D5" w:rsidRDefault="00300480" w:rsidP="00123C08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073DDB35" w14:textId="77777777" w:rsidR="00300480" w:rsidRPr="00D163D5" w:rsidRDefault="00300480" w:rsidP="00123C0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300480" w:rsidRPr="002A6CE6" w14:paraId="41983F07" w14:textId="77777777" w:rsidTr="00123C08">
        <w:trPr>
          <w:jc w:val="center"/>
        </w:trPr>
        <w:tc>
          <w:tcPr>
            <w:tcW w:w="1188" w:type="dxa"/>
          </w:tcPr>
          <w:p w14:paraId="40DBC322" w14:textId="77777777" w:rsidR="00300480" w:rsidRPr="00D163D5" w:rsidRDefault="00300480" w:rsidP="00123C08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49D9BF99" w14:textId="77777777" w:rsidR="00300480" w:rsidRPr="00D163D5" w:rsidRDefault="00300480" w:rsidP="00123C08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08B6BF58" w14:textId="77777777" w:rsidR="00300480" w:rsidRPr="00FD3C61" w:rsidRDefault="00300480" w:rsidP="003004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300480" w:rsidRPr="002E2C47" w14:paraId="11489779" w14:textId="77777777" w:rsidTr="00123C08">
        <w:trPr>
          <w:jc w:val="center"/>
        </w:trPr>
        <w:tc>
          <w:tcPr>
            <w:tcW w:w="8856" w:type="dxa"/>
          </w:tcPr>
          <w:p w14:paraId="65D7579A" w14:textId="77777777" w:rsidR="00300480" w:rsidRPr="00FD3C61" w:rsidRDefault="00300480" w:rsidP="00123C08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28E7BF58" w14:textId="1FED1033" w:rsidR="00300480" w:rsidRPr="004E05E5" w:rsidRDefault="00300480" w:rsidP="00300480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  <w:r w:rsidRPr="004E05E5">
        <w:rPr>
          <w:sz w:val="20"/>
          <w:lang w:val="ru-RU"/>
        </w:rPr>
        <w:t xml:space="preserve"> г.</w:t>
      </w:r>
    </w:p>
    <w:p w14:paraId="5DA46A42" w14:textId="5C413E5A" w:rsidR="00300480" w:rsidRPr="009E7C05" w:rsidRDefault="00300480" w:rsidP="00300480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1" w:name="iiannee"/>
      <w:bookmarkEnd w:id="1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</w:p>
    <w:p w14:paraId="078D5746" w14:textId="77777777" w:rsidR="00300480" w:rsidRPr="001D53F9" w:rsidRDefault="00300480" w:rsidP="00300480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5459BE1E" w14:textId="77777777" w:rsidR="00300480" w:rsidRPr="001D53F9" w:rsidRDefault="00300480" w:rsidP="00300480">
      <w:pPr>
        <w:spacing w:before="160"/>
        <w:rPr>
          <w:i/>
          <w:sz w:val="20"/>
          <w:lang w:val="ru-RU"/>
        </w:rPr>
        <w:sectPr w:rsidR="00300480" w:rsidRPr="001D53F9" w:rsidSect="00300480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7F708B4F" w14:textId="142E5C41" w:rsidR="00A1251D" w:rsidRPr="005C1FAD" w:rsidRDefault="00E55F59" w:rsidP="00046002">
      <w:pPr>
        <w:pStyle w:val="RecNo"/>
        <w:spacing w:before="0"/>
        <w:rPr>
          <w:b/>
          <w:lang w:val="ru-RU"/>
        </w:rPr>
      </w:pPr>
      <w:bookmarkStart w:id="2" w:name="irecnoe"/>
      <w:bookmarkStart w:id="3" w:name="lt_pId055"/>
      <w:bookmarkEnd w:id="2"/>
      <w:r w:rsidRPr="005C1FAD">
        <w:rPr>
          <w:szCs w:val="26"/>
          <w:lang w:val="ru-RU"/>
        </w:rPr>
        <w:lastRenderedPageBreak/>
        <w:t xml:space="preserve">РЕКОМЕНДАЦИЯ  </w:t>
      </w:r>
      <w:r w:rsidRPr="005C1FAD">
        <w:rPr>
          <w:rStyle w:val="href"/>
          <w:szCs w:val="26"/>
          <w:lang w:val="ru-RU"/>
        </w:rPr>
        <w:t>МСЭ-R  S.2157-0</w:t>
      </w:r>
      <w:bookmarkEnd w:id="3"/>
    </w:p>
    <w:p w14:paraId="6D3D9316" w14:textId="7D7CE856" w:rsidR="00E55F59" w:rsidRPr="005C1FAD" w:rsidRDefault="00E55F59" w:rsidP="00E55F59">
      <w:pPr>
        <w:pStyle w:val="Rectitle"/>
        <w:rPr>
          <w:szCs w:val="26"/>
          <w:lang w:val="ru-RU"/>
        </w:rPr>
      </w:pPr>
      <w:r w:rsidRPr="005C1FAD">
        <w:rPr>
          <w:szCs w:val="26"/>
          <w:lang w:val="ru-RU"/>
        </w:rPr>
        <w:t xml:space="preserve">Процедуры оценки помех, создаваемых любой системой на негеостационарной спутниковой орбите работе глобальной совокупности общих эталонных линий на геостационарной спутниковой орбите в полосах частот </w:t>
      </w:r>
      <w:r w:rsidRPr="005C1FAD">
        <w:rPr>
          <w:szCs w:val="26"/>
          <w:lang w:val="ru-RU"/>
        </w:rPr>
        <w:br/>
        <w:t>37,5</w:t>
      </w:r>
      <w:r w:rsidR="00E26552" w:rsidRPr="00B17C60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>39,5 ГГц (космос-Земля), 39,5</w:t>
      </w:r>
      <w:r w:rsidR="00E26552" w:rsidRPr="00B17C60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 xml:space="preserve">42,5 ГГц (космос-Земля), </w:t>
      </w:r>
      <w:r w:rsidRPr="005C1FAD">
        <w:rPr>
          <w:szCs w:val="26"/>
          <w:lang w:val="ru-RU"/>
        </w:rPr>
        <w:br/>
        <w:t>47,2</w:t>
      </w:r>
      <w:r w:rsidR="00E26552" w:rsidRPr="00B17C60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>50,2 ГГц (Земля-космос) и 50,4</w:t>
      </w:r>
      <w:r w:rsidR="00E26552" w:rsidRPr="00B17C60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>51,4 ГГц (Земля-космос)</w:t>
      </w:r>
    </w:p>
    <w:p w14:paraId="6E40A508" w14:textId="77777777" w:rsidR="00E55F59" w:rsidRPr="005C1FAD" w:rsidRDefault="00E55F59" w:rsidP="00E55F59">
      <w:pPr>
        <w:pStyle w:val="Recdate"/>
        <w:rPr>
          <w:lang w:val="ru-RU"/>
        </w:rPr>
      </w:pPr>
      <w:r w:rsidRPr="005C1FAD">
        <w:rPr>
          <w:lang w:val="ru-RU"/>
        </w:rPr>
        <w:t>(2023)</w:t>
      </w:r>
    </w:p>
    <w:p w14:paraId="41080F6E" w14:textId="77777777" w:rsidR="00E55F59" w:rsidRPr="005C1FAD" w:rsidRDefault="00E55F59" w:rsidP="00E55F59">
      <w:pPr>
        <w:pStyle w:val="Note"/>
        <w:rPr>
          <w:lang w:val="ru-RU"/>
        </w:rPr>
      </w:pPr>
      <w:bookmarkStart w:id="4" w:name="lt_pId061"/>
      <w:r w:rsidRPr="005C1FAD">
        <w:rPr>
          <w:lang w:val="ru-RU"/>
        </w:rPr>
        <w:t>ПРИМЕЧАНИЕ. – Утверждение настоящей Рекомендации не должно толковаться как прямое или косвенное выражение МСЭ-R мнения в пользу любого из методов, включенных в Отчет ПСК по пункту 7, Тема G, повестки дня ВКР-23</w:t>
      </w:r>
      <w:r w:rsidRPr="005C1FAD">
        <w:rPr>
          <w:rStyle w:val="FootnoteReference"/>
          <w:lang w:val="ru-RU"/>
        </w:rPr>
        <w:footnoteReference w:id="1"/>
      </w:r>
      <w:r w:rsidRPr="005C1FAD">
        <w:rPr>
          <w:lang w:val="ru-RU"/>
        </w:rPr>
        <w:t>.</w:t>
      </w:r>
      <w:bookmarkEnd w:id="4"/>
    </w:p>
    <w:p w14:paraId="6D44BB9C" w14:textId="77777777" w:rsidR="00E55F59" w:rsidRPr="00E26552" w:rsidRDefault="00E55F59" w:rsidP="00E55F59">
      <w:pPr>
        <w:pStyle w:val="HeadingSum"/>
        <w:rPr>
          <w:szCs w:val="22"/>
          <w:lang w:val="ru-RU"/>
        </w:rPr>
      </w:pPr>
      <w:r w:rsidRPr="00E26552">
        <w:rPr>
          <w:szCs w:val="22"/>
          <w:lang w:val="ru-RU"/>
        </w:rPr>
        <w:t>Сфера применения</w:t>
      </w:r>
    </w:p>
    <w:p w14:paraId="00DE48E9" w14:textId="290C3C4F" w:rsidR="00E55F59" w:rsidRPr="00E26552" w:rsidRDefault="00E55F59" w:rsidP="00E55F59">
      <w:pPr>
        <w:pStyle w:val="Summary"/>
        <w:rPr>
          <w:szCs w:val="22"/>
          <w:lang w:val="ru-RU"/>
        </w:rPr>
      </w:pPr>
      <w:r w:rsidRPr="00E26552">
        <w:rPr>
          <w:szCs w:val="22"/>
          <w:lang w:val="ru-RU"/>
        </w:rPr>
        <w:t>В настоящей Рекомендации представлены процедуры оценки соответствия п. </w:t>
      </w:r>
      <w:r w:rsidRPr="00E26552">
        <w:rPr>
          <w:b/>
          <w:bCs/>
          <w:szCs w:val="22"/>
          <w:lang w:val="ru-RU"/>
        </w:rPr>
        <w:t>22.5L</w:t>
      </w:r>
      <w:r w:rsidRPr="00E26552">
        <w:rPr>
          <w:szCs w:val="22"/>
          <w:lang w:val="ru-RU"/>
        </w:rPr>
        <w:t xml:space="preserve"> Регламента радиосвязи (РР) любой системы на негеостационарной спутниковой орбите (НГСО) с целью обеспечения защиты спутниковых сетей на геостационарной спутниковой орбите (ГСО) в полосах частот 37,5</w:t>
      </w:r>
      <w:r w:rsidR="00E26552" w:rsidRPr="00B17C60">
        <w:rPr>
          <w:szCs w:val="22"/>
          <w:lang w:val="ru-RU"/>
        </w:rPr>
        <w:t>−</w:t>
      </w:r>
      <w:r w:rsidRPr="00E26552">
        <w:rPr>
          <w:szCs w:val="22"/>
          <w:lang w:val="ru-RU"/>
        </w:rPr>
        <w:t>39,5 ГГц (космос-Земля), 39,5</w:t>
      </w:r>
      <w:r w:rsidR="00E26552" w:rsidRPr="00B17C60">
        <w:rPr>
          <w:szCs w:val="22"/>
          <w:lang w:val="ru-RU"/>
        </w:rPr>
        <w:t>−</w:t>
      </w:r>
      <w:r w:rsidRPr="00E26552">
        <w:rPr>
          <w:szCs w:val="22"/>
          <w:lang w:val="ru-RU"/>
        </w:rPr>
        <w:t>42,5 ГГц (космос-Земля), 47,2</w:t>
      </w:r>
      <w:r w:rsidR="00E26552" w:rsidRPr="00B17C60">
        <w:rPr>
          <w:szCs w:val="22"/>
          <w:lang w:val="ru-RU"/>
        </w:rPr>
        <w:t>−</w:t>
      </w:r>
      <w:r w:rsidRPr="00E26552">
        <w:rPr>
          <w:szCs w:val="22"/>
          <w:lang w:val="ru-RU"/>
        </w:rPr>
        <w:t>50,2 ГГц (Земля-космос) и 50,4</w:t>
      </w:r>
      <w:r w:rsidR="00E26552" w:rsidRPr="00B17C60">
        <w:rPr>
          <w:szCs w:val="22"/>
          <w:lang w:val="ru-RU"/>
        </w:rPr>
        <w:t>−</w:t>
      </w:r>
      <w:r w:rsidRPr="00E26552">
        <w:rPr>
          <w:szCs w:val="22"/>
          <w:lang w:val="ru-RU"/>
        </w:rPr>
        <w:t>51,4 ГГц (Земля-космос).</w:t>
      </w:r>
    </w:p>
    <w:p w14:paraId="6A9FC239" w14:textId="77777777" w:rsidR="00E55F59" w:rsidRPr="005C1FAD" w:rsidRDefault="00E55F59" w:rsidP="00E55F59">
      <w:pPr>
        <w:pStyle w:val="Headingb"/>
        <w:rPr>
          <w:szCs w:val="22"/>
          <w:lang w:val="ru-RU"/>
        </w:rPr>
      </w:pPr>
      <w:r w:rsidRPr="005C1FAD">
        <w:rPr>
          <w:szCs w:val="22"/>
          <w:lang w:val="ru-RU"/>
        </w:rPr>
        <w:t>Ключевые слова</w:t>
      </w:r>
    </w:p>
    <w:p w14:paraId="0DEAEBAA" w14:textId="77777777" w:rsidR="00E55F59" w:rsidRPr="005C1FAD" w:rsidRDefault="00E55F59" w:rsidP="00E55F59">
      <w:pPr>
        <w:rPr>
          <w:szCs w:val="22"/>
          <w:lang w:val="ru-RU"/>
        </w:rPr>
      </w:pPr>
      <w:bookmarkStart w:id="6" w:name="lt_pId065"/>
      <w:r w:rsidRPr="005C1FAD">
        <w:rPr>
          <w:szCs w:val="22"/>
          <w:lang w:val="ru-RU"/>
        </w:rPr>
        <w:t xml:space="preserve">Допустимая единичная помеха, ухудшение качества линии, адаптивное кодирование и модуляция, </w:t>
      </w:r>
      <w:r w:rsidRPr="005C1FAD">
        <w:rPr>
          <w:rFonts w:eastAsiaTheme="minorHAnsi"/>
          <w:szCs w:val="22"/>
          <w:lang w:val="ru-RU"/>
        </w:rPr>
        <w:t xml:space="preserve">общие эталонные линии ГСО, </w:t>
      </w:r>
      <w:r w:rsidRPr="005C1FAD">
        <w:rPr>
          <w:szCs w:val="22"/>
          <w:lang w:val="ru-RU"/>
        </w:rPr>
        <w:t xml:space="preserve">готовность и спектральная эффективность, </w:t>
      </w:r>
      <w:bookmarkEnd w:id="6"/>
      <w:r w:rsidRPr="005C1FAD">
        <w:rPr>
          <w:szCs w:val="22"/>
          <w:lang w:val="ru-RU"/>
        </w:rPr>
        <w:t>замирание в осадках.</w:t>
      </w:r>
    </w:p>
    <w:p w14:paraId="085F875E" w14:textId="77777777" w:rsidR="00E55F59" w:rsidRPr="005C1FAD" w:rsidRDefault="00E55F59" w:rsidP="00E26552">
      <w:pPr>
        <w:pStyle w:val="Headingb"/>
        <w:spacing w:after="80"/>
        <w:rPr>
          <w:szCs w:val="22"/>
          <w:lang w:val="ru-RU" w:eastAsia="zh-CN"/>
        </w:rPr>
      </w:pPr>
      <w:bookmarkStart w:id="7" w:name="_Hlk136389428"/>
      <w:bookmarkStart w:id="8" w:name="_Hlk136278502"/>
      <w:r w:rsidRPr="005C1FAD">
        <w:rPr>
          <w:szCs w:val="22"/>
          <w:lang w:val="ru-RU"/>
        </w:rPr>
        <w:t>Сокращения/глоссарий</w:t>
      </w:r>
    </w:p>
    <w:tbl>
      <w:tblPr>
        <w:tblStyle w:val="TableGrid"/>
        <w:tblW w:w="5125" w:type="pct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484"/>
        <w:gridCol w:w="994"/>
        <w:gridCol w:w="4395"/>
      </w:tblGrid>
      <w:tr w:rsidR="00E55F59" w:rsidRPr="005C1FAD" w14:paraId="739DDBA1" w14:textId="77777777" w:rsidTr="00B65D84">
        <w:tc>
          <w:tcPr>
            <w:tcW w:w="510" w:type="pct"/>
          </w:tcPr>
          <w:p w14:paraId="53D8D3E0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9" w:name="lt_pId067"/>
            <w:r w:rsidRPr="005C1FAD">
              <w:rPr>
                <w:lang w:val="ru-RU" w:eastAsia="ja-JP"/>
              </w:rPr>
              <w:t>ACM</w:t>
            </w:r>
            <w:bookmarkEnd w:id="9"/>
          </w:p>
        </w:tc>
        <w:tc>
          <w:tcPr>
            <w:tcW w:w="1763" w:type="pct"/>
          </w:tcPr>
          <w:p w14:paraId="40451117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0" w:name="lt_pId068"/>
            <w:r w:rsidRPr="005C1FAD">
              <w:rPr>
                <w:lang w:val="ru-RU" w:eastAsia="ja-JP"/>
              </w:rPr>
              <w:t>Adaptive coding and modulation</w:t>
            </w:r>
            <w:bookmarkEnd w:id="10"/>
          </w:p>
        </w:tc>
        <w:tc>
          <w:tcPr>
            <w:tcW w:w="503" w:type="pct"/>
          </w:tcPr>
          <w:p w14:paraId="34AD7B98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</w:p>
        </w:tc>
        <w:tc>
          <w:tcPr>
            <w:tcW w:w="2224" w:type="pct"/>
          </w:tcPr>
          <w:p w14:paraId="7E6B40B2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r w:rsidRPr="005C1FAD">
              <w:rPr>
                <w:lang w:val="ru-RU"/>
              </w:rPr>
              <w:t>Адаптивное кодирование и модуляция</w:t>
            </w:r>
          </w:p>
        </w:tc>
      </w:tr>
      <w:tr w:rsidR="00E55F59" w:rsidRPr="005C1FAD" w14:paraId="3B74519E" w14:textId="77777777" w:rsidTr="00B65D84">
        <w:tc>
          <w:tcPr>
            <w:tcW w:w="510" w:type="pct"/>
          </w:tcPr>
          <w:p w14:paraId="09FFB025" w14:textId="69D5F48E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1" w:name="lt_pId069"/>
            <w:r w:rsidRPr="005C1FAD">
              <w:rPr>
                <w:lang w:val="ru-RU" w:eastAsia="ja-JP"/>
              </w:rPr>
              <w:t>CDF</w:t>
            </w:r>
            <w:bookmarkEnd w:id="11"/>
          </w:p>
        </w:tc>
        <w:tc>
          <w:tcPr>
            <w:tcW w:w="1763" w:type="pct"/>
          </w:tcPr>
          <w:p w14:paraId="31152A46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2" w:name="lt_pId070"/>
            <w:r w:rsidRPr="005C1FAD">
              <w:rPr>
                <w:lang w:val="ru-RU" w:eastAsia="ja-JP"/>
              </w:rPr>
              <w:t>Cumulative distribution function</w:t>
            </w:r>
            <w:bookmarkEnd w:id="12"/>
          </w:p>
        </w:tc>
        <w:tc>
          <w:tcPr>
            <w:tcW w:w="503" w:type="pct"/>
          </w:tcPr>
          <w:p w14:paraId="14038710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</w:p>
        </w:tc>
        <w:tc>
          <w:tcPr>
            <w:tcW w:w="2224" w:type="pct"/>
          </w:tcPr>
          <w:p w14:paraId="66613D2A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r w:rsidRPr="005C1FAD">
              <w:rPr>
                <w:lang w:val="ru-RU" w:eastAsia="ja-JP"/>
              </w:rPr>
              <w:t>Интегральная функция распределения</w:t>
            </w:r>
          </w:p>
        </w:tc>
      </w:tr>
      <w:tr w:rsidR="00E55F59" w:rsidRPr="005C1FAD" w14:paraId="0A26E6C2" w14:textId="77777777" w:rsidTr="00B65D84">
        <w:tc>
          <w:tcPr>
            <w:tcW w:w="510" w:type="pct"/>
          </w:tcPr>
          <w:p w14:paraId="786C00AC" w14:textId="20E7FD2A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3" w:name="lt_pId071"/>
            <w:r w:rsidRPr="005C1FAD">
              <w:rPr>
                <w:lang w:val="ru-RU" w:eastAsia="ja-JP"/>
              </w:rPr>
              <w:t>EPFD</w:t>
            </w:r>
            <w:bookmarkEnd w:id="13"/>
          </w:p>
        </w:tc>
        <w:tc>
          <w:tcPr>
            <w:tcW w:w="1763" w:type="pct"/>
          </w:tcPr>
          <w:p w14:paraId="6262C45D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4" w:name="lt_pId072"/>
            <w:r w:rsidRPr="005C1FAD">
              <w:rPr>
                <w:lang w:val="ru-RU" w:eastAsia="ja-JP"/>
              </w:rPr>
              <w:t>Equivalent power flux-density</w:t>
            </w:r>
            <w:bookmarkEnd w:id="14"/>
          </w:p>
        </w:tc>
        <w:tc>
          <w:tcPr>
            <w:tcW w:w="503" w:type="pct"/>
          </w:tcPr>
          <w:p w14:paraId="0214039F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r w:rsidRPr="005C1FAD">
              <w:rPr>
                <w:lang w:val="ru-RU" w:eastAsia="ja-JP"/>
              </w:rPr>
              <w:t>э.п.п.м.</w:t>
            </w:r>
          </w:p>
        </w:tc>
        <w:tc>
          <w:tcPr>
            <w:tcW w:w="2224" w:type="pct"/>
          </w:tcPr>
          <w:p w14:paraId="54DBAA73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r w:rsidRPr="005C1FAD">
              <w:rPr>
                <w:lang w:val="ru-RU" w:eastAsia="ja-JP"/>
              </w:rPr>
              <w:t>Эквивалентная плотность потока мощности</w:t>
            </w:r>
          </w:p>
        </w:tc>
      </w:tr>
      <w:tr w:rsidR="00E55F59" w:rsidRPr="005C1FAD" w14:paraId="08A38B89" w14:textId="77777777" w:rsidTr="00B65D84">
        <w:tc>
          <w:tcPr>
            <w:tcW w:w="510" w:type="pct"/>
          </w:tcPr>
          <w:p w14:paraId="116F56F4" w14:textId="5604919C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5" w:name="lt_pId073"/>
            <w:r w:rsidRPr="005C1FAD">
              <w:rPr>
                <w:lang w:val="ru-RU" w:eastAsia="ja-JP"/>
              </w:rPr>
              <w:t>PDF</w:t>
            </w:r>
            <w:bookmarkEnd w:id="15"/>
          </w:p>
        </w:tc>
        <w:tc>
          <w:tcPr>
            <w:tcW w:w="1763" w:type="pct"/>
          </w:tcPr>
          <w:p w14:paraId="77678423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bookmarkStart w:id="16" w:name="lt_pId074"/>
            <w:r w:rsidRPr="005C1FAD">
              <w:rPr>
                <w:lang w:val="ru-RU" w:eastAsia="ja-JP"/>
              </w:rPr>
              <w:t>Probability density function</w:t>
            </w:r>
            <w:bookmarkEnd w:id="16"/>
          </w:p>
        </w:tc>
        <w:tc>
          <w:tcPr>
            <w:tcW w:w="503" w:type="pct"/>
          </w:tcPr>
          <w:p w14:paraId="59452714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</w:p>
        </w:tc>
        <w:tc>
          <w:tcPr>
            <w:tcW w:w="2224" w:type="pct"/>
          </w:tcPr>
          <w:p w14:paraId="4CF9078D" w14:textId="77777777" w:rsidR="00E55F59" w:rsidRPr="005C1FAD" w:rsidRDefault="00E55F59" w:rsidP="00E265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/>
              <w:rPr>
                <w:lang w:val="ru-RU" w:eastAsia="ja-JP"/>
              </w:rPr>
            </w:pPr>
            <w:r w:rsidRPr="005C1FAD">
              <w:rPr>
                <w:lang w:val="ru-RU" w:eastAsia="ja-JP"/>
              </w:rPr>
              <w:t>Функция плотности вероятности</w:t>
            </w:r>
          </w:p>
        </w:tc>
      </w:tr>
    </w:tbl>
    <w:p w14:paraId="052CBC0C" w14:textId="77777777" w:rsidR="00E55F59" w:rsidRPr="005C1FAD" w:rsidRDefault="00E55F59" w:rsidP="00E55F59">
      <w:pPr>
        <w:pStyle w:val="Headingb"/>
        <w:rPr>
          <w:szCs w:val="22"/>
          <w:lang w:val="ru-RU" w:eastAsia="zh-CN"/>
        </w:rPr>
      </w:pPr>
      <w:r w:rsidRPr="005C1FAD">
        <w:rPr>
          <w:szCs w:val="22"/>
          <w:lang w:val="ru-RU"/>
        </w:rPr>
        <w:t>Соответствующие Рекомендации, Отчеты МСЭ</w:t>
      </w:r>
    </w:p>
    <w:p w14:paraId="2036D175" w14:textId="1D707C13" w:rsidR="00E55F59" w:rsidRPr="00E26552" w:rsidRDefault="00E55F59" w:rsidP="00E55F59">
      <w:pPr>
        <w:pStyle w:val="Reftext"/>
        <w:rPr>
          <w:szCs w:val="22"/>
          <w:lang w:val="ru-RU"/>
        </w:rPr>
      </w:pPr>
      <w:bookmarkStart w:id="17" w:name="lt_pId076"/>
      <w:r w:rsidRPr="00E26552">
        <w:rPr>
          <w:szCs w:val="22"/>
          <w:lang w:val="ru-RU"/>
        </w:rPr>
        <w:t>Рекомендация МСЭ-R </w:t>
      </w:r>
      <w:hyperlink r:id="rId16" w:history="1">
        <w:r w:rsidRPr="00E26552">
          <w:rPr>
            <w:szCs w:val="22"/>
            <w:lang w:val="ru-RU"/>
          </w:rPr>
          <w:t>P.618</w:t>
        </w:r>
      </w:hyperlink>
      <w:r w:rsidR="00E26552" w:rsidRPr="00B17C60">
        <w:rPr>
          <w:szCs w:val="22"/>
          <w:lang w:val="ru-RU"/>
        </w:rPr>
        <w:t xml:space="preserve"> −</w:t>
      </w:r>
      <w:r w:rsidRPr="00E26552">
        <w:rPr>
          <w:szCs w:val="22"/>
          <w:lang w:val="ru-RU"/>
        </w:rPr>
        <w:t xml:space="preserve"> </w:t>
      </w:r>
      <w:bookmarkEnd w:id="17"/>
      <w:r w:rsidRPr="00E26552">
        <w:rPr>
          <w:szCs w:val="22"/>
          <w:lang w:val="ru-RU"/>
        </w:rPr>
        <w:t>Данные о распространении радиоволн и методы прогнозирования, необходимые для проектирования систем связи Земля-космос</w:t>
      </w:r>
    </w:p>
    <w:p w14:paraId="720E38B6" w14:textId="1AF3F691" w:rsidR="00E55F59" w:rsidRPr="00E26552" w:rsidRDefault="00E55F59" w:rsidP="00E55F59">
      <w:pPr>
        <w:pStyle w:val="Reftext"/>
        <w:rPr>
          <w:szCs w:val="22"/>
          <w:lang w:val="ru-RU"/>
        </w:rPr>
      </w:pPr>
      <w:bookmarkStart w:id="18" w:name="lt_pId077"/>
      <w:r w:rsidRPr="00E26552">
        <w:rPr>
          <w:szCs w:val="22"/>
          <w:lang w:val="ru-RU"/>
        </w:rPr>
        <w:t>Рекомендация МСЭ-R </w:t>
      </w:r>
      <w:hyperlink r:id="rId17" w:history="1">
        <w:r w:rsidRPr="00E26552">
          <w:rPr>
            <w:lang w:val="ru-RU"/>
          </w:rPr>
          <w:t>S.1503</w:t>
        </w:r>
      </w:hyperlink>
      <w:r w:rsidR="00E26552" w:rsidRPr="00B17C60">
        <w:rPr>
          <w:lang w:val="ru-RU"/>
        </w:rPr>
        <w:t xml:space="preserve"> </w:t>
      </w:r>
      <w:bookmarkEnd w:id="18"/>
      <w:r w:rsidR="00E26552" w:rsidRPr="00B17C60">
        <w:rPr>
          <w:lang w:val="ru-RU"/>
        </w:rPr>
        <w:t>−</w:t>
      </w:r>
      <w:r w:rsidRPr="00E26552">
        <w:rPr>
          <w:szCs w:val="22"/>
          <w:lang w:val="ru-RU"/>
        </w:rPr>
        <w:t xml:space="preserve"> 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22 Регламента радиосвязи</w:t>
      </w:r>
    </w:p>
    <w:p w14:paraId="26A29BB3" w14:textId="30AC6E68" w:rsidR="00E55F59" w:rsidRPr="00E26552" w:rsidRDefault="00E55F59" w:rsidP="00E55F59">
      <w:pPr>
        <w:pStyle w:val="Reftext"/>
        <w:rPr>
          <w:szCs w:val="22"/>
          <w:lang w:val="ru-RU"/>
        </w:rPr>
      </w:pPr>
      <w:bookmarkStart w:id="19" w:name="lt_pId078"/>
      <w:r w:rsidRPr="00E26552">
        <w:rPr>
          <w:szCs w:val="22"/>
          <w:lang w:val="ru-RU"/>
        </w:rPr>
        <w:t>Рекомендация МСЭ-R </w:t>
      </w:r>
      <w:hyperlink r:id="rId18" w:history="1">
        <w:r w:rsidRPr="00E26552">
          <w:rPr>
            <w:lang w:val="ru-RU"/>
          </w:rPr>
          <w:t>S.2131</w:t>
        </w:r>
      </w:hyperlink>
      <w:r w:rsidR="00E26552" w:rsidRPr="00B17C60">
        <w:rPr>
          <w:szCs w:val="22"/>
          <w:lang w:val="ru-RU"/>
        </w:rPr>
        <w:t xml:space="preserve"> −</w:t>
      </w:r>
      <w:bookmarkEnd w:id="19"/>
      <w:r w:rsidRPr="00E26552">
        <w:rPr>
          <w:szCs w:val="22"/>
          <w:lang w:val="ru-RU"/>
        </w:rPr>
        <w:t xml:space="preserve"> Метод определения требуемых рабочих характеристик спутникового гипотетического эталонного цифрового тракта, в котором используется адаптивное кодирование и модуляция</w:t>
      </w:r>
    </w:p>
    <w:p w14:paraId="473BE5FD" w14:textId="77777777" w:rsidR="00E55F59" w:rsidRPr="005C1FAD" w:rsidRDefault="00E55F59" w:rsidP="00E55F59">
      <w:pPr>
        <w:pStyle w:val="Normalaftertitle"/>
        <w:rPr>
          <w:szCs w:val="22"/>
          <w:lang w:val="ru-RU"/>
        </w:rPr>
      </w:pPr>
      <w:bookmarkStart w:id="20" w:name="lt_pId079"/>
      <w:bookmarkEnd w:id="7"/>
      <w:bookmarkEnd w:id="8"/>
      <w:r w:rsidRPr="005C1FAD">
        <w:rPr>
          <w:szCs w:val="22"/>
          <w:lang w:val="ru-RU"/>
        </w:rPr>
        <w:t>Ассамблея радиосвязи МСЭ,</w:t>
      </w:r>
      <w:bookmarkEnd w:id="20"/>
    </w:p>
    <w:p w14:paraId="5FF2EB15" w14:textId="77777777" w:rsidR="00E55F59" w:rsidRPr="005C1FAD" w:rsidRDefault="00E55F59" w:rsidP="00E55F59">
      <w:pPr>
        <w:pStyle w:val="Call"/>
        <w:rPr>
          <w:szCs w:val="22"/>
          <w:lang w:val="ru-RU"/>
        </w:rPr>
      </w:pPr>
      <w:r w:rsidRPr="005C1FAD">
        <w:rPr>
          <w:szCs w:val="22"/>
          <w:lang w:val="ru-RU"/>
        </w:rPr>
        <w:t>учитывая</w:t>
      </w:r>
      <w:r w:rsidRPr="00E26552">
        <w:rPr>
          <w:i w:val="0"/>
          <w:iCs/>
          <w:szCs w:val="22"/>
          <w:lang w:val="ru-RU"/>
        </w:rPr>
        <w:t>,</w:t>
      </w:r>
    </w:p>
    <w:p w14:paraId="05316C1C" w14:textId="2098E980" w:rsidR="00E55F59" w:rsidRPr="005C1FAD" w:rsidRDefault="00E55F59" w:rsidP="00E55F59">
      <w:pPr>
        <w:rPr>
          <w:szCs w:val="22"/>
          <w:lang w:val="ru-RU"/>
        </w:rPr>
      </w:pPr>
      <w:bookmarkStart w:id="21" w:name="lt_pId081"/>
      <w:r w:rsidRPr="005C1FAD">
        <w:rPr>
          <w:i/>
          <w:iCs/>
          <w:szCs w:val="22"/>
          <w:lang w:val="ru-RU"/>
        </w:rPr>
        <w:t>a)</w:t>
      </w:r>
      <w:bookmarkEnd w:id="21"/>
      <w:r w:rsidRPr="005C1FAD">
        <w:rPr>
          <w:szCs w:val="22"/>
          <w:lang w:val="ru-RU"/>
        </w:rPr>
        <w:tab/>
      </w:r>
      <w:bookmarkStart w:id="22" w:name="lt_pId082"/>
      <w:r w:rsidRPr="005C1FAD">
        <w:rPr>
          <w:szCs w:val="22"/>
          <w:lang w:val="ru-RU"/>
        </w:rPr>
        <w:t>что сети фиксированной спутниковой службы (ФСС) на геостационарной спутниковой орбите (ГСО) и негеостационарной спутниковой орбите (НГСО) могут работать в полосах частот 37,5</w:t>
      </w:r>
      <w:r w:rsidR="00E26552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39,5 ГГц (космос-Земля), 39,5</w:t>
      </w:r>
      <w:r w:rsidR="00E26552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42,5 ГГц (космос-Земля), 47,2</w:t>
      </w:r>
      <w:r w:rsidR="00E26552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50,2 ГГц (Земля-космос) и 50,4</w:t>
      </w:r>
      <w:r w:rsidR="00E26552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51,4 ГГц (Земля-космос);</w:t>
      </w:r>
      <w:bookmarkEnd w:id="22"/>
    </w:p>
    <w:p w14:paraId="540D1BBA" w14:textId="080A7116" w:rsidR="00E55F59" w:rsidRPr="005C1FAD" w:rsidRDefault="00E55F59" w:rsidP="00E55F59">
      <w:pPr>
        <w:rPr>
          <w:szCs w:val="22"/>
          <w:lang w:val="ru-RU"/>
        </w:rPr>
      </w:pPr>
      <w:bookmarkStart w:id="23" w:name="lt_pId083"/>
      <w:r w:rsidRPr="005C1FAD">
        <w:rPr>
          <w:i/>
          <w:iCs/>
          <w:szCs w:val="22"/>
          <w:lang w:val="ru-RU"/>
        </w:rPr>
        <w:lastRenderedPageBreak/>
        <w:t>b)</w:t>
      </w:r>
      <w:bookmarkEnd w:id="23"/>
      <w:r w:rsidRPr="005C1FAD">
        <w:rPr>
          <w:szCs w:val="22"/>
          <w:lang w:val="ru-RU"/>
        </w:rPr>
        <w:tab/>
      </w:r>
      <w:bookmarkStart w:id="24" w:name="lt_pId084"/>
      <w:r w:rsidRPr="005C1FAD">
        <w:rPr>
          <w:szCs w:val="22"/>
          <w:lang w:val="ru-RU"/>
        </w:rPr>
        <w:t>что ВКР-19 приняла пп. </w:t>
      </w:r>
      <w:r w:rsidRPr="005C1FAD">
        <w:rPr>
          <w:b/>
          <w:bCs/>
          <w:szCs w:val="22"/>
          <w:lang w:val="ru-RU"/>
        </w:rPr>
        <w:t>22.5L</w:t>
      </w:r>
      <w:r w:rsidRPr="005C1FAD">
        <w:rPr>
          <w:szCs w:val="22"/>
          <w:lang w:val="ru-RU"/>
        </w:rPr>
        <w:t xml:space="preserve"> и </w:t>
      </w:r>
      <w:r w:rsidRPr="005C1FAD">
        <w:rPr>
          <w:b/>
          <w:bCs/>
          <w:szCs w:val="22"/>
          <w:lang w:val="ru-RU"/>
        </w:rPr>
        <w:t>22.5M</w:t>
      </w:r>
      <w:r w:rsidRPr="005C1FAD">
        <w:rPr>
          <w:szCs w:val="22"/>
          <w:lang w:val="ru-RU"/>
        </w:rPr>
        <w:t>, в которых указаны пределы единичной и суммарной помех для систем НГСО ФСС в полосах частот 37,5</w:t>
      </w:r>
      <w:r w:rsidR="00AE181B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39,5 ГГц (космос-Земля), 39,5</w:t>
      </w:r>
      <w:r w:rsidR="00AE181B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42,5 ГГц (космос</w:t>
      </w:r>
      <w:r w:rsidR="001A7F30">
        <w:rPr>
          <w:szCs w:val="22"/>
          <w:lang w:val="ru-RU"/>
        </w:rPr>
        <w:noBreakHyphen/>
      </w:r>
      <w:r w:rsidRPr="005C1FAD">
        <w:rPr>
          <w:szCs w:val="22"/>
          <w:lang w:val="ru-RU"/>
        </w:rPr>
        <w:t>Земля), 47,2</w:t>
      </w:r>
      <w:r w:rsidR="00AE181B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50,2 ГГц (Земля-космос) и 50,4</w:t>
      </w:r>
      <w:r w:rsidR="00AE181B" w:rsidRPr="00B17C60">
        <w:rPr>
          <w:szCs w:val="22"/>
          <w:lang w:val="ru-RU"/>
        </w:rPr>
        <w:t>−</w:t>
      </w:r>
      <w:r w:rsidRPr="005C1FAD">
        <w:rPr>
          <w:szCs w:val="22"/>
          <w:lang w:val="ru-RU"/>
        </w:rPr>
        <w:t>51,4 ГГц (Земля-космос) для защиты сетей ГСО, работающих в тех же полосах частот,</w:t>
      </w:r>
      <w:bookmarkEnd w:id="24"/>
    </w:p>
    <w:p w14:paraId="15ED9932" w14:textId="77777777" w:rsidR="00E55F59" w:rsidRPr="005C1FAD" w:rsidRDefault="00E55F59" w:rsidP="00E55F59">
      <w:pPr>
        <w:pStyle w:val="Call"/>
        <w:rPr>
          <w:szCs w:val="22"/>
          <w:lang w:val="ru-RU"/>
        </w:rPr>
      </w:pPr>
      <w:r w:rsidRPr="005C1FAD">
        <w:rPr>
          <w:szCs w:val="22"/>
          <w:lang w:val="ru-RU"/>
        </w:rPr>
        <w:t>признавая</w:t>
      </w:r>
      <w:r w:rsidRPr="00B17C60">
        <w:rPr>
          <w:i w:val="0"/>
          <w:iCs/>
          <w:szCs w:val="22"/>
          <w:lang w:val="ru-RU"/>
        </w:rPr>
        <w:t>,</w:t>
      </w:r>
    </w:p>
    <w:p w14:paraId="571AD8D9" w14:textId="4F666541" w:rsidR="00E55F59" w:rsidRPr="005C1FAD" w:rsidRDefault="00E55F59" w:rsidP="00027D2E">
      <w:pPr>
        <w:rPr>
          <w:lang w:val="ru-RU"/>
        </w:rPr>
      </w:pPr>
      <w:bookmarkStart w:id="25" w:name="lt_pId086"/>
      <w:r w:rsidRPr="005C1FAD">
        <w:rPr>
          <w:i/>
          <w:iCs/>
          <w:lang w:val="ru-RU"/>
        </w:rPr>
        <w:t>a)</w:t>
      </w:r>
      <w:bookmarkEnd w:id="25"/>
      <w:r w:rsidRPr="005C1FAD">
        <w:rPr>
          <w:lang w:val="ru-RU"/>
        </w:rPr>
        <w:tab/>
      </w:r>
      <w:bookmarkStart w:id="26" w:name="lt_pId087"/>
      <w:r w:rsidRPr="005C1FAD">
        <w:rPr>
          <w:lang w:val="ru-RU"/>
        </w:rPr>
        <w:t>что Сектор радиосвязи МСЭ-R (МСЭ-R) разработал изложенную в Рекомендации МСЭ</w:t>
      </w:r>
      <w:r w:rsidR="005B1F44">
        <w:rPr>
          <w:lang w:val="ru-RU"/>
        </w:rPr>
        <w:noBreakHyphen/>
      </w:r>
      <w:r w:rsidRPr="005C1FAD">
        <w:rPr>
          <w:lang w:val="ru-RU"/>
        </w:rPr>
        <w:t>R</w:t>
      </w:r>
      <w:r w:rsidR="005B1F44">
        <w:rPr>
          <w:lang w:val="ru-RU"/>
        </w:rPr>
        <w:t> </w:t>
      </w:r>
      <w:r w:rsidRPr="005C1FAD">
        <w:rPr>
          <w:lang w:val="ru-RU"/>
        </w:rPr>
        <w:t>S.1503 методику, которая позволяет рассчитать эквивалентную плотность потока мощности (э.п.п.м.), создаваемую любой одной рассматриваемой системой НГСО ФСС;</w:t>
      </w:r>
      <w:bookmarkEnd w:id="26"/>
    </w:p>
    <w:p w14:paraId="3BFDD3D3" w14:textId="0722A64C" w:rsidR="00E55F59" w:rsidRPr="00027D2E" w:rsidRDefault="00E55F59" w:rsidP="00027D2E">
      <w:pPr>
        <w:rPr>
          <w:lang w:val="ru-RU"/>
        </w:rPr>
      </w:pPr>
      <w:bookmarkStart w:id="27" w:name="lt_pId088"/>
      <w:r w:rsidRPr="00027D2E">
        <w:rPr>
          <w:i/>
          <w:iCs/>
          <w:lang w:val="ru-RU"/>
        </w:rPr>
        <w:t>b)</w:t>
      </w:r>
      <w:bookmarkEnd w:id="27"/>
      <w:r w:rsidRPr="005C1FAD">
        <w:rPr>
          <w:lang w:val="ru-RU"/>
        </w:rPr>
        <w:tab/>
      </w:r>
      <w:r w:rsidRPr="00027D2E">
        <w:rPr>
          <w:lang w:val="ru-RU"/>
        </w:rPr>
        <w:t>что в соответствии с расчетами, выполняемыми с использованием Рекомендации МСЭ</w:t>
      </w:r>
      <w:r w:rsidR="00681BDD">
        <w:rPr>
          <w:lang w:val="ru-RU"/>
        </w:rPr>
        <w:noBreakHyphen/>
      </w:r>
      <w:r w:rsidRPr="00027D2E">
        <w:rPr>
          <w:lang w:val="ru-RU"/>
        </w:rPr>
        <w:t>R</w:t>
      </w:r>
      <w:r w:rsidR="00681BDD">
        <w:rPr>
          <w:lang w:val="ru-RU"/>
        </w:rPr>
        <w:t> </w:t>
      </w:r>
      <w:r w:rsidRPr="00027D2E">
        <w:rPr>
          <w:lang w:val="ru-RU"/>
        </w:rPr>
        <w:t>S.1503, проверка помех в любой точке мира, вызываемых э.п.п.м. любой одной системы НГСО, может проводиться на основе набора бюджетов общих эталонных линий ГСО, в характеристиках которых учтено глобальное развертывание сетей ГСО независимо от конкретного географического местоположения;</w:t>
      </w:r>
    </w:p>
    <w:p w14:paraId="13B41B13" w14:textId="77777777" w:rsidR="00E55F59" w:rsidRPr="005C1FAD" w:rsidRDefault="00E55F59" w:rsidP="00027D2E">
      <w:pPr>
        <w:rPr>
          <w:lang w:val="ru-RU"/>
        </w:rPr>
      </w:pPr>
      <w:bookmarkStart w:id="28" w:name="lt_pId090"/>
      <w:r w:rsidRPr="005C1FAD">
        <w:rPr>
          <w:i/>
          <w:iCs/>
          <w:lang w:val="ru-RU"/>
        </w:rPr>
        <w:t>c)</w:t>
      </w:r>
      <w:bookmarkEnd w:id="28"/>
      <w:r w:rsidRPr="005C1FAD">
        <w:rPr>
          <w:lang w:val="ru-RU"/>
        </w:rPr>
        <w:tab/>
        <w:t>что в Резолюции </w:t>
      </w:r>
      <w:r w:rsidRPr="005C1FAD">
        <w:rPr>
          <w:b/>
          <w:bCs/>
          <w:lang w:val="ru-RU"/>
        </w:rPr>
        <w:t>769 (ВКР-19)</w:t>
      </w:r>
      <w:r w:rsidRPr="005C1FAD">
        <w:rPr>
          <w:lang w:val="ru-RU"/>
        </w:rPr>
        <w:t xml:space="preserve"> рассматривается защита сетей ГСО от суммарных излучений систем НГСО,</w:t>
      </w:r>
    </w:p>
    <w:p w14:paraId="7F7F5E12" w14:textId="77777777" w:rsidR="00E55F59" w:rsidRPr="005C1FAD" w:rsidRDefault="00E55F59" w:rsidP="00E55F59">
      <w:pPr>
        <w:pStyle w:val="Call"/>
        <w:rPr>
          <w:szCs w:val="22"/>
          <w:lang w:val="ru-RU"/>
        </w:rPr>
      </w:pPr>
      <w:r w:rsidRPr="005C1FAD">
        <w:rPr>
          <w:szCs w:val="22"/>
          <w:lang w:val="ru-RU"/>
        </w:rPr>
        <w:t>рекомендует</w:t>
      </w:r>
    </w:p>
    <w:p w14:paraId="5448E541" w14:textId="4C4D3E13" w:rsidR="00E55F59" w:rsidRPr="005C1FAD" w:rsidRDefault="00E55F59" w:rsidP="00E55F59">
      <w:pPr>
        <w:rPr>
          <w:szCs w:val="22"/>
          <w:lang w:val="ru-RU"/>
        </w:rPr>
      </w:pPr>
      <w:bookmarkStart w:id="29" w:name="lt_pId093"/>
      <w:r w:rsidRPr="005C1FAD">
        <w:rPr>
          <w:szCs w:val="22"/>
          <w:lang w:val="ru-RU"/>
        </w:rPr>
        <w:t>рассматривать процедуры, определенные в Приложениях 1 и 2, для оценки соответствия п. </w:t>
      </w:r>
      <w:r w:rsidRPr="005C1FAD">
        <w:rPr>
          <w:b/>
          <w:bCs/>
          <w:szCs w:val="22"/>
          <w:lang w:val="ru-RU"/>
        </w:rPr>
        <w:t>22.5L</w:t>
      </w:r>
      <w:r w:rsidRPr="005C1FAD">
        <w:rPr>
          <w:szCs w:val="22"/>
          <w:lang w:val="ru-RU"/>
        </w:rPr>
        <w:t xml:space="preserve"> Регламента радиосвязи любой системы НГСО, для того чтобы обеспечить защиту спутниковых сетей ГСО в полосах частот</w:t>
      </w:r>
      <w:r w:rsidRPr="005C1FAD">
        <w:rPr>
          <w:iCs/>
          <w:szCs w:val="22"/>
          <w:lang w:val="ru-RU"/>
        </w:rPr>
        <w:t xml:space="preserve"> 37,5</w:t>
      </w:r>
      <w:r w:rsidR="00AE181B" w:rsidRPr="00B17C60">
        <w:rPr>
          <w:iCs/>
          <w:szCs w:val="22"/>
          <w:lang w:val="ru-RU"/>
        </w:rPr>
        <w:t>−</w:t>
      </w:r>
      <w:r w:rsidRPr="005C1FAD">
        <w:rPr>
          <w:iCs/>
          <w:szCs w:val="22"/>
          <w:lang w:val="ru-RU"/>
        </w:rPr>
        <w:t>39,5 ГГц (космос-Земля), 39,5</w:t>
      </w:r>
      <w:r w:rsidR="00AE181B" w:rsidRPr="00B17C60">
        <w:rPr>
          <w:iCs/>
          <w:szCs w:val="22"/>
          <w:lang w:val="ru-RU"/>
        </w:rPr>
        <w:t>−</w:t>
      </w:r>
      <w:r w:rsidRPr="005C1FAD">
        <w:rPr>
          <w:iCs/>
          <w:szCs w:val="22"/>
          <w:lang w:val="ru-RU"/>
        </w:rPr>
        <w:t>42,5 ГГц (космос-Земля), 47,2</w:t>
      </w:r>
      <w:r w:rsidR="00AE181B" w:rsidRPr="00B17C60">
        <w:rPr>
          <w:iCs/>
          <w:szCs w:val="22"/>
          <w:lang w:val="ru-RU"/>
        </w:rPr>
        <w:t>−</w:t>
      </w:r>
      <w:r w:rsidRPr="005C1FAD">
        <w:rPr>
          <w:iCs/>
          <w:szCs w:val="22"/>
          <w:lang w:val="ru-RU"/>
        </w:rPr>
        <w:t>50,2 ГГц (Земля-космос) и 50,4</w:t>
      </w:r>
      <w:r w:rsidR="00AE181B" w:rsidRPr="00B17C60">
        <w:rPr>
          <w:iCs/>
          <w:szCs w:val="22"/>
          <w:lang w:val="ru-RU"/>
        </w:rPr>
        <w:t>−</w:t>
      </w:r>
      <w:r w:rsidRPr="005C1FAD">
        <w:rPr>
          <w:iCs/>
          <w:szCs w:val="22"/>
          <w:lang w:val="ru-RU"/>
        </w:rPr>
        <w:t>51,4 ГГц (Земля-космос).</w:t>
      </w:r>
      <w:bookmarkEnd w:id="29"/>
    </w:p>
    <w:p w14:paraId="74DD0CF4" w14:textId="4B3BC293" w:rsidR="00E55F59" w:rsidRPr="005C1FAD" w:rsidRDefault="00E55F59" w:rsidP="00B17C60">
      <w:pPr>
        <w:pStyle w:val="AnnexNoTitle"/>
        <w:spacing w:before="840"/>
        <w:rPr>
          <w:lang w:val="ru-RU"/>
        </w:rPr>
      </w:pPr>
      <w:bookmarkStart w:id="30" w:name="lt_pId094"/>
      <w:bookmarkStart w:id="31" w:name="_Toc107990093"/>
      <w:bookmarkStart w:id="32" w:name="_Toc115577260"/>
      <w:r w:rsidRPr="00B17C60">
        <w:t>Приложение</w:t>
      </w:r>
      <w:r w:rsidR="00AE181B" w:rsidRPr="00B17C60">
        <w:rPr>
          <w:lang w:val="ru-RU"/>
        </w:rPr>
        <w:t xml:space="preserve"> </w:t>
      </w:r>
      <w:r w:rsidRPr="005C1FAD">
        <w:rPr>
          <w:lang w:val="ru-RU"/>
        </w:rPr>
        <w:t>1</w:t>
      </w:r>
      <w:bookmarkEnd w:id="30"/>
      <w:bookmarkEnd w:id="31"/>
      <w:bookmarkEnd w:id="32"/>
      <w:r w:rsidRPr="005C1FAD">
        <w:rPr>
          <w:lang w:val="ru-RU"/>
        </w:rPr>
        <w:br/>
      </w:r>
      <w:r w:rsidRPr="005C1FAD">
        <w:rPr>
          <w:lang w:val="ru-RU"/>
        </w:rPr>
        <w:br/>
      </w:r>
      <w:bookmarkStart w:id="33" w:name="lt_pId095"/>
      <w:r w:rsidRPr="005C1FAD">
        <w:rPr>
          <w:lang w:val="ru-RU"/>
        </w:rPr>
        <w:t xml:space="preserve">Процедура для использования Бюро при проверке соответствия п. 22.5L Регламента радиосвязи систем НГСО ФСС </w:t>
      </w:r>
      <w:bookmarkEnd w:id="33"/>
      <w:r w:rsidRPr="005C1FAD">
        <w:rPr>
          <w:lang w:val="ru-RU"/>
        </w:rPr>
        <w:t xml:space="preserve">в полосах частот </w:t>
      </w:r>
      <w:bookmarkStart w:id="34" w:name="lt_pId096"/>
      <w:r w:rsidR="00877181">
        <w:rPr>
          <w:lang w:val="ru-RU"/>
        </w:rPr>
        <w:br/>
      </w:r>
      <w:r w:rsidRPr="005C1FAD">
        <w:rPr>
          <w:lang w:val="ru-RU"/>
        </w:rPr>
        <w:t>37,5</w:t>
      </w:r>
      <w:r w:rsidR="00AE181B" w:rsidRPr="00B17C60">
        <w:rPr>
          <w:lang w:val="ru-RU"/>
        </w:rPr>
        <w:t>−</w:t>
      </w:r>
      <w:r w:rsidRPr="005C1FAD">
        <w:rPr>
          <w:lang w:val="ru-RU"/>
        </w:rPr>
        <w:t>39,5 ГГц (космос-Земля), 39,5</w:t>
      </w:r>
      <w:r w:rsidR="00AE181B" w:rsidRPr="00B17C60">
        <w:rPr>
          <w:lang w:val="ru-RU"/>
        </w:rPr>
        <w:t>−</w:t>
      </w:r>
      <w:r w:rsidRPr="005C1FAD">
        <w:rPr>
          <w:lang w:val="ru-RU"/>
        </w:rPr>
        <w:t>42,5 ГГц (космос-Земля),</w:t>
      </w:r>
      <w:bookmarkEnd w:id="34"/>
      <w:r w:rsidRPr="005C1FAD">
        <w:rPr>
          <w:lang w:val="ru-RU"/>
        </w:rPr>
        <w:t xml:space="preserve"> </w:t>
      </w:r>
      <w:bookmarkStart w:id="35" w:name="lt_pId097"/>
      <w:r w:rsidR="00AE181B">
        <w:rPr>
          <w:lang w:val="ru-RU"/>
        </w:rPr>
        <w:br/>
      </w:r>
      <w:r w:rsidRPr="005C1FAD">
        <w:rPr>
          <w:lang w:val="ru-RU"/>
        </w:rPr>
        <w:t>47,2</w:t>
      </w:r>
      <w:r w:rsidR="00AE181B" w:rsidRPr="00B17C60">
        <w:rPr>
          <w:lang w:val="ru-RU"/>
        </w:rPr>
        <w:t>−</w:t>
      </w:r>
      <w:r w:rsidRPr="005C1FAD">
        <w:rPr>
          <w:lang w:val="ru-RU"/>
        </w:rPr>
        <w:t>50,2 ГГц (Земля-космос) и 50,4</w:t>
      </w:r>
      <w:r w:rsidR="00AE181B" w:rsidRPr="00B17C60">
        <w:rPr>
          <w:lang w:val="ru-RU"/>
        </w:rPr>
        <w:t>−</w:t>
      </w:r>
      <w:r w:rsidRPr="005C1FAD">
        <w:rPr>
          <w:lang w:val="ru-RU"/>
        </w:rPr>
        <w:t>51,4 ГГц (Земля-космос)</w:t>
      </w:r>
      <w:bookmarkEnd w:id="35"/>
    </w:p>
    <w:p w14:paraId="5F46D2D7" w14:textId="77777777" w:rsidR="00E55F59" w:rsidRPr="005C1FAD" w:rsidRDefault="00E55F59" w:rsidP="00E55F59">
      <w:pPr>
        <w:pStyle w:val="Normalaftertitle"/>
        <w:rPr>
          <w:szCs w:val="22"/>
          <w:lang w:val="ru-RU"/>
        </w:rPr>
      </w:pPr>
      <w:r w:rsidRPr="005C1FAD">
        <w:rPr>
          <w:szCs w:val="22"/>
          <w:lang w:val="ru-RU"/>
        </w:rPr>
        <w:t>В настоящем Дополнении представлено общее описание процесса проверки соответствия допустимой единичной помехе от спутниковой системы НГСО спутниковым сетям ГСО с использованием параметров общих эталонных линий ГСО, приведенных в Дополнении 1 к Резолюции </w:t>
      </w:r>
      <w:r w:rsidRPr="005C1FAD">
        <w:rPr>
          <w:b/>
          <w:bCs/>
          <w:szCs w:val="22"/>
          <w:lang w:val="ru-RU"/>
        </w:rPr>
        <w:t>770 (ВКР-19)</w:t>
      </w:r>
      <w:r w:rsidRPr="005C1FAD">
        <w:rPr>
          <w:szCs w:val="22"/>
          <w:lang w:val="ru-RU"/>
        </w:rPr>
        <w:t>, и влияния помех с использованием последней версии Рекомендации МСЭ-R S.1503. В основу процедуры определения соответствия допустимой единичной помехе положены нижеследующие принципы.</w:t>
      </w:r>
    </w:p>
    <w:p w14:paraId="3B137904" w14:textId="33FA8EFE" w:rsidR="00E55F59" w:rsidRPr="005C1FAD" w:rsidRDefault="00E55F59" w:rsidP="00027D2E">
      <w:pPr>
        <w:rPr>
          <w:lang w:val="ru-RU"/>
        </w:rPr>
      </w:pPr>
      <w:r w:rsidRPr="005C1FAD">
        <w:rPr>
          <w:i/>
          <w:iCs/>
          <w:lang w:val="ru-RU"/>
        </w:rPr>
        <w:t>Принцип 1</w:t>
      </w:r>
      <w:r w:rsidR="001047D2" w:rsidRPr="001047D2">
        <w:rPr>
          <w:lang w:val="ru-RU"/>
        </w:rPr>
        <w:t>:</w:t>
      </w:r>
      <w:r w:rsidRPr="005C1FAD">
        <w:rPr>
          <w:i/>
          <w:iCs/>
          <w:lang w:val="ru-RU"/>
        </w:rPr>
        <w:t xml:space="preserve"> </w:t>
      </w:r>
      <w:r w:rsidRPr="005C1FAD">
        <w:rPr>
          <w:lang w:val="ru-RU"/>
        </w:rPr>
        <w:t>Два изменяющихся во времени источника ухудшения качества линии, рассматриваемой при проверке, это замирание в линии (вызванное дождем) в зависимости от характеристик общей эталонной линии ГСО, описанной в Резолюции </w:t>
      </w:r>
      <w:r w:rsidRPr="005C1FAD">
        <w:rPr>
          <w:b/>
          <w:bCs/>
          <w:lang w:val="ru-RU"/>
        </w:rPr>
        <w:t>770 (ВКР-19)</w:t>
      </w:r>
      <w:r w:rsidRPr="005C1FAD">
        <w:rPr>
          <w:lang w:val="ru-RU"/>
        </w:rPr>
        <w:t xml:space="preserve">, и помехи от какой-либо системы НГСО. Общее значение </w:t>
      </w:r>
      <w:r w:rsidRPr="005C1FAD">
        <w:rPr>
          <w:i/>
          <w:iCs/>
          <w:lang w:val="ru-RU"/>
        </w:rPr>
        <w:t>C/N</w:t>
      </w:r>
      <w:r w:rsidRPr="005C1FAD">
        <w:rPr>
          <w:lang w:val="ru-RU"/>
        </w:rPr>
        <w:t xml:space="preserve"> в эталонной ширине полосы для данной несущей определяется следующим образом:</w:t>
      </w:r>
    </w:p>
    <w:p w14:paraId="75167268" w14:textId="77777777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f>
          <m:fPr>
            <m:type m:val="lin"/>
            <m:ctrlPr>
              <w:rPr>
                <w:rFonts w:ascii="Cambria Math" w:eastAsia="Batang" w:hAnsi="Cambria Math"/>
                <w:i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Cs w:val="22"/>
                <w:lang w:val="ru-RU"/>
              </w:rPr>
              <m:t>C</m:t>
            </m:r>
          </m:num>
          <m:den>
            <m:r>
              <w:rPr>
                <w:rFonts w:ascii="Cambria Math" w:hAnsi="Cambria Math"/>
                <w:szCs w:val="22"/>
                <w:lang w:val="ru-RU"/>
              </w:rPr>
              <m:t>N</m:t>
            </m:r>
          </m:den>
        </m:f>
        <m:r>
          <w:rPr>
            <w:rFonts w:ascii="Cambria Math" w:hAnsi="Cambria Math"/>
            <w:szCs w:val="22"/>
            <w:lang w:val="ru-RU"/>
          </w:rPr>
          <m:t>=</m:t>
        </m:r>
        <m:f>
          <m:fPr>
            <m:type m:val="lin"/>
            <m:ctrlPr>
              <w:rPr>
                <w:rFonts w:ascii="Cambria Math" w:eastAsia="Batang" w:hAnsi="Cambria Math"/>
                <w:i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Cs w:val="22"/>
                <w:lang w:val="ru-RU"/>
              </w:rPr>
              <m:t>C</m:t>
            </m:r>
          </m:num>
          <m:den>
            <m:d>
              <m:dPr>
                <m:ctrlPr>
                  <w:rPr>
                    <w:rFonts w:ascii="Cambria Math" w:eastAsia="Batang" w:hAnsi="Cambria Math"/>
                    <w:i/>
                    <w:szCs w:val="22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Batang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ru-RU"/>
                  </w:rPr>
                  <m:t>+I</m:t>
                </m:r>
              </m:e>
            </m:d>
          </m:den>
        </m:f>
      </m:oMath>
      <w:r w:rsidRPr="005C1FAD">
        <w:rPr>
          <w:szCs w:val="22"/>
          <w:lang w:val="ru-RU"/>
        </w:rPr>
        <w:t>,</w:t>
      </w:r>
      <w:r w:rsidRPr="005C1FAD">
        <w:rPr>
          <w:szCs w:val="22"/>
          <w:lang w:val="ru-RU"/>
        </w:rPr>
        <w:tab/>
        <w:t>(1)</w:t>
      </w:r>
    </w:p>
    <w:p w14:paraId="792FE575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где:</w:t>
      </w:r>
    </w:p>
    <w:p w14:paraId="3D82A613" w14:textId="77777777" w:rsidR="00E55F59" w:rsidRPr="005C1FAD" w:rsidRDefault="00E55F59" w:rsidP="00027D2E">
      <w:pPr>
        <w:pStyle w:val="Equationlegend"/>
        <w:spacing w:before="0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36" w:name="lt_pId104"/>
      <w:r w:rsidRPr="005C1FAD">
        <w:rPr>
          <w:i/>
          <w:iCs/>
          <w:szCs w:val="22"/>
          <w:lang w:val="ru-RU"/>
        </w:rPr>
        <w:t xml:space="preserve">C </w:t>
      </w:r>
      <w:r w:rsidRPr="005C1FAD">
        <w:rPr>
          <w:szCs w:val="22"/>
          <w:lang w:val="ru-RU"/>
        </w:rPr>
        <w:t>:</w:t>
      </w:r>
      <w:bookmarkEnd w:id="36"/>
      <w:r w:rsidRPr="005C1FAD">
        <w:rPr>
          <w:szCs w:val="22"/>
          <w:lang w:val="ru-RU"/>
        </w:rPr>
        <w:tab/>
      </w:r>
      <w:r w:rsidRPr="005C1FAD">
        <w:rPr>
          <w:spacing w:val="-2"/>
          <w:szCs w:val="22"/>
          <w:lang w:val="ru-RU"/>
        </w:rPr>
        <w:t>мощность (Вт) полезного сигнала в эталонной ширине полосы, которая изменяется как функция замираний, а также как функция конфигурации передачи;</w:t>
      </w:r>
    </w:p>
    <w:p w14:paraId="582A0862" w14:textId="77777777" w:rsidR="00E55F59" w:rsidRPr="005C1FAD" w:rsidRDefault="00E55F59" w:rsidP="00E55F59">
      <w:pPr>
        <w:pStyle w:val="Equationlegend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37" w:name="lt_pId106"/>
      <w:r w:rsidRPr="005C1FAD">
        <w:rPr>
          <w:i/>
          <w:iCs/>
          <w:szCs w:val="22"/>
          <w:lang w:val="ru-RU"/>
        </w:rPr>
        <w:t xml:space="preserve">N </w:t>
      </w:r>
      <w:r w:rsidRPr="005C1FAD">
        <w:rPr>
          <w:szCs w:val="22"/>
          <w:lang w:val="ru-RU"/>
        </w:rPr>
        <w:t>:</w:t>
      </w:r>
      <w:bookmarkEnd w:id="37"/>
      <w:r w:rsidRPr="005C1FAD">
        <w:rPr>
          <w:szCs w:val="22"/>
          <w:lang w:val="ru-RU"/>
        </w:rPr>
        <w:tab/>
        <w:t>мощность (Вт) шума в эталонной ширине полосы;</w:t>
      </w:r>
    </w:p>
    <w:p w14:paraId="5F907D81" w14:textId="77777777" w:rsidR="00E55F59" w:rsidRPr="005C1FAD" w:rsidRDefault="00E55F59" w:rsidP="00E55F59">
      <w:pPr>
        <w:pStyle w:val="Equationlegend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38" w:name="lt_pId108"/>
      <w:r w:rsidRPr="005C1FAD">
        <w:rPr>
          <w:i/>
          <w:iCs/>
          <w:szCs w:val="22"/>
          <w:lang w:val="ru-RU"/>
        </w:rPr>
        <w:t>N</w:t>
      </w:r>
      <w:r w:rsidRPr="005C1FAD">
        <w:rPr>
          <w:i/>
          <w:iCs/>
          <w:szCs w:val="22"/>
          <w:vertAlign w:val="subscript"/>
          <w:lang w:val="ru-RU"/>
        </w:rPr>
        <w:t>T</w:t>
      </w:r>
      <w:r w:rsidRPr="005C1FAD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>:</w:t>
      </w:r>
      <w:bookmarkEnd w:id="38"/>
      <w:r w:rsidRPr="005C1FAD">
        <w:rPr>
          <w:szCs w:val="22"/>
          <w:lang w:val="ru-RU"/>
        </w:rPr>
        <w:tab/>
      </w:r>
      <w:bookmarkStart w:id="39" w:name="lt_pId109"/>
      <w:r w:rsidRPr="005C1FAD">
        <w:rPr>
          <w:szCs w:val="22"/>
          <w:lang w:val="ru-RU"/>
        </w:rPr>
        <w:t xml:space="preserve">общая мощность (Вт) шума системы </w:t>
      </w:r>
      <w:bookmarkEnd w:id="39"/>
      <w:r w:rsidRPr="005C1FAD">
        <w:rPr>
          <w:szCs w:val="22"/>
          <w:lang w:val="ru-RU"/>
        </w:rPr>
        <w:t>в эталонной ширине полосы;</w:t>
      </w:r>
    </w:p>
    <w:p w14:paraId="452B98E7" w14:textId="77777777" w:rsidR="00E55F59" w:rsidRPr="005C1FAD" w:rsidRDefault="00E55F59" w:rsidP="00E55F59">
      <w:pPr>
        <w:pStyle w:val="Equationlegend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40" w:name="lt_pId110"/>
      <w:r w:rsidRPr="005C1FAD">
        <w:rPr>
          <w:i/>
          <w:iCs/>
          <w:szCs w:val="22"/>
          <w:lang w:val="ru-RU"/>
        </w:rPr>
        <w:t xml:space="preserve">I </w:t>
      </w:r>
      <w:r w:rsidRPr="005C1FAD">
        <w:rPr>
          <w:szCs w:val="22"/>
          <w:lang w:val="ru-RU"/>
        </w:rPr>
        <w:t>:</w:t>
      </w:r>
      <w:bookmarkEnd w:id="40"/>
      <w:r w:rsidRPr="005C1FAD">
        <w:rPr>
          <w:szCs w:val="22"/>
          <w:lang w:val="ru-RU"/>
        </w:rPr>
        <w:tab/>
      </w:r>
      <w:bookmarkStart w:id="41" w:name="lt_pId111"/>
      <w:r w:rsidRPr="005C1FAD">
        <w:rPr>
          <w:szCs w:val="22"/>
          <w:lang w:val="ru-RU"/>
        </w:rPr>
        <w:t>изменяющаяся во времени мощность (Вт) помехи в эталонной ширине полосы, создаваемая другими сетями.</w:t>
      </w:r>
      <w:bookmarkEnd w:id="41"/>
    </w:p>
    <w:p w14:paraId="3495A3FF" w14:textId="169A7F72" w:rsidR="00E55F59" w:rsidRPr="005C1FAD" w:rsidRDefault="00E55F59" w:rsidP="00E55F59">
      <w:pPr>
        <w:rPr>
          <w:szCs w:val="22"/>
          <w:lang w:val="ru-RU"/>
        </w:rPr>
      </w:pPr>
      <w:bookmarkStart w:id="42" w:name="_Hlk22311732"/>
      <w:bookmarkStart w:id="43" w:name="lt_pId113"/>
      <w:r w:rsidRPr="005C1FAD">
        <w:rPr>
          <w:i/>
          <w:iCs/>
          <w:szCs w:val="22"/>
          <w:lang w:val="ru-RU"/>
        </w:rPr>
        <w:lastRenderedPageBreak/>
        <w:t>Принцип 2</w:t>
      </w:r>
      <w:r w:rsidR="001047D2" w:rsidRPr="001047D2">
        <w:rPr>
          <w:spacing w:val="-2"/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Расчет спектральной эффективности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, изменяющегося во времени в зависимости от воздействия условий распространения и помех в спутниковой линии</w:t>
      </w:r>
      <w:bookmarkEnd w:id="42"/>
      <w:r w:rsidRPr="005C1FAD">
        <w:rPr>
          <w:szCs w:val="22"/>
          <w:lang w:val="ru-RU"/>
        </w:rPr>
        <w:t xml:space="preserve"> в течение длительного периода времени.</w:t>
      </w:r>
    </w:p>
    <w:bookmarkEnd w:id="43"/>
    <w:p w14:paraId="6BC12B73" w14:textId="16C7480A" w:rsidR="00E55F59" w:rsidRPr="005C1FAD" w:rsidRDefault="00E55F59" w:rsidP="00E55F59">
      <w:pPr>
        <w:rPr>
          <w:iCs/>
          <w:spacing w:val="2"/>
          <w:szCs w:val="22"/>
          <w:lang w:val="ru-RU"/>
        </w:rPr>
      </w:pPr>
      <w:r w:rsidRPr="005C1FAD">
        <w:rPr>
          <w:i/>
          <w:szCs w:val="22"/>
          <w:lang w:val="ru-RU"/>
        </w:rPr>
        <w:t>Принцип 3</w:t>
      </w:r>
      <w:r w:rsidR="001047D2" w:rsidRPr="001047D2">
        <w:rPr>
          <w:spacing w:val="-2"/>
          <w:szCs w:val="22"/>
          <w:lang w:val="ru-RU"/>
        </w:rPr>
        <w:t>:</w:t>
      </w:r>
      <w:r w:rsidRPr="005C1FAD">
        <w:rPr>
          <w:i/>
          <w:szCs w:val="22"/>
          <w:lang w:val="ru-RU"/>
        </w:rPr>
        <w:t xml:space="preserve"> </w:t>
      </w:r>
      <w:r w:rsidRPr="005C1FAD">
        <w:rPr>
          <w:iCs/>
          <w:spacing w:val="2"/>
          <w:szCs w:val="22"/>
          <w:lang w:val="ru-RU"/>
        </w:rPr>
        <w:t>В течение события замирания в нисходящем направлении происходит идентичное ослабление мешающей и полезной несущих, если принять в качестве допущения, совпадающую поляризацию несущих. Этот принцип обусловливает незначительную недооценку воздействия помех в линии вниз.</w:t>
      </w:r>
    </w:p>
    <w:p w14:paraId="6CACD55C" w14:textId="77777777" w:rsidR="00E55F59" w:rsidRPr="005C1FAD" w:rsidRDefault="00E55F59" w:rsidP="00E55F59">
      <w:pPr>
        <w:pStyle w:val="Headingb"/>
        <w:rPr>
          <w:rFonts w:eastAsiaTheme="minorHAnsi"/>
          <w:szCs w:val="22"/>
          <w:lang w:val="ru-RU"/>
        </w:rPr>
      </w:pPr>
      <w:r w:rsidRPr="005C1FAD">
        <w:rPr>
          <w:rFonts w:eastAsiaTheme="minorHAnsi"/>
          <w:lang w:val="ru-RU"/>
        </w:rPr>
        <w:t>Реализация алгоритма проверки</w:t>
      </w:r>
    </w:p>
    <w:p w14:paraId="3D820A8E" w14:textId="24506826" w:rsidR="00E55F59" w:rsidRPr="005C1FAD" w:rsidRDefault="00E55F59" w:rsidP="00E55F59">
      <w:pPr>
        <w:rPr>
          <w:rFonts w:eastAsiaTheme="minorHAnsi"/>
          <w:szCs w:val="22"/>
          <w:lang w:val="ru-RU"/>
        </w:rPr>
      </w:pPr>
      <w:r w:rsidRPr="005C1FAD">
        <w:rPr>
          <w:rFonts w:eastAsiaTheme="minorHAnsi"/>
          <w:szCs w:val="22"/>
          <w:lang w:val="ru-RU"/>
        </w:rPr>
        <w:t>Параметры общих эталонных линий ГСО, которые описаны в Дополнении 1 к Резолюции </w:t>
      </w:r>
      <w:r w:rsidRPr="005C1FAD">
        <w:rPr>
          <w:rFonts w:eastAsiaTheme="minorHAnsi"/>
          <w:b/>
          <w:bCs/>
          <w:szCs w:val="22"/>
          <w:lang w:val="ru-RU"/>
        </w:rPr>
        <w:t>770 (ВКР</w:t>
      </w:r>
      <w:r w:rsidR="001047D2">
        <w:rPr>
          <w:rFonts w:eastAsiaTheme="minorHAnsi"/>
          <w:b/>
          <w:bCs/>
          <w:szCs w:val="22"/>
          <w:lang w:val="ru-RU"/>
        </w:rPr>
        <w:noBreakHyphen/>
      </w:r>
      <w:r w:rsidRPr="005C1FAD">
        <w:rPr>
          <w:rFonts w:eastAsiaTheme="minorHAnsi"/>
          <w:b/>
          <w:bCs/>
          <w:szCs w:val="22"/>
          <w:lang w:val="ru-RU"/>
        </w:rPr>
        <w:t>19)</w:t>
      </w:r>
      <w:r w:rsidRPr="005C1FAD">
        <w:rPr>
          <w:rFonts w:eastAsiaTheme="minorHAnsi"/>
          <w:szCs w:val="22"/>
          <w:lang w:val="ru-RU"/>
        </w:rPr>
        <w:t>, следует использовать согласно представленному ниже алгоритму для определения соответствия положениям п. </w:t>
      </w:r>
      <w:r w:rsidRPr="005C1FAD">
        <w:rPr>
          <w:rFonts w:eastAsiaTheme="minorHAnsi"/>
          <w:b/>
          <w:bCs/>
          <w:szCs w:val="22"/>
          <w:lang w:val="ru-RU"/>
        </w:rPr>
        <w:t>22.5L</w:t>
      </w:r>
      <w:r w:rsidRPr="005C1FAD">
        <w:rPr>
          <w:rFonts w:eastAsiaTheme="minorHAnsi"/>
          <w:szCs w:val="22"/>
          <w:lang w:val="ru-RU"/>
        </w:rPr>
        <w:t xml:space="preserve"> Регламента радиосвязи любой сети НГСО ФСС.</w:t>
      </w:r>
    </w:p>
    <w:p w14:paraId="40DBC539" w14:textId="77777777" w:rsidR="00E55F59" w:rsidRPr="005C1FAD" w:rsidRDefault="00E55F59" w:rsidP="00E55F59">
      <w:pPr>
        <w:rPr>
          <w:rFonts w:eastAsiaTheme="minorHAnsi"/>
          <w:szCs w:val="22"/>
          <w:lang w:val="ru-RU"/>
        </w:rPr>
      </w:pPr>
      <w:bookmarkStart w:id="44" w:name="lt_pId117"/>
      <w:r w:rsidRPr="005C1FAD">
        <w:rPr>
          <w:rFonts w:eastAsiaTheme="minorHAnsi"/>
          <w:szCs w:val="22"/>
          <w:lang w:val="ru-RU"/>
        </w:rPr>
        <w:t>При проведении параметрического анализа имеется диапазон значений для каждого из следующих параметров в разделе 2 таблиц 1 и 2 в Дополнении 1 к Резолюции </w:t>
      </w:r>
      <w:r w:rsidRPr="005C1FAD">
        <w:rPr>
          <w:b/>
          <w:bCs/>
          <w:szCs w:val="22"/>
          <w:lang w:val="ru-RU"/>
        </w:rPr>
        <w:t>770 (ВКР-19)</w:t>
      </w:r>
      <w:r w:rsidRPr="005C1FAD">
        <w:rPr>
          <w:rFonts w:eastAsiaTheme="minorHAnsi"/>
          <w:szCs w:val="22"/>
          <w:lang w:val="ru-RU"/>
        </w:rPr>
        <w:t>:</w:t>
      </w:r>
      <w:bookmarkEnd w:id="44"/>
    </w:p>
    <w:p w14:paraId="4A29FB2A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bookmarkStart w:id="45" w:name="lt_pId132"/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изменение плотности э.и.и.м.;</w:t>
      </w:r>
    </w:p>
    <w:p w14:paraId="479563D5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угол места (град.);</w:t>
      </w:r>
    </w:p>
    <w:p w14:paraId="4923B998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высота слоя дождя (м);</w:t>
      </w:r>
    </w:p>
    <w:p w14:paraId="7A93E68A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широта (град.);</w:t>
      </w:r>
    </w:p>
    <w:p w14:paraId="170032AC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интенсивность осадков для 0,01% (мм/час);</w:t>
      </w:r>
    </w:p>
    <w:p w14:paraId="7DA4B1BE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высота земной станции (м);</w:t>
      </w:r>
    </w:p>
    <w:p w14:paraId="3243CE3F" w14:textId="77777777" w:rsidR="00E55F59" w:rsidRPr="005C1FAD" w:rsidRDefault="00E55F59" w:rsidP="00027D2E">
      <w:pPr>
        <w:pStyle w:val="enumlev1"/>
        <w:rPr>
          <w:rFonts w:eastAsiaTheme="minorHAnsi"/>
          <w:lang w:val="ru-RU"/>
        </w:rPr>
      </w:pPr>
      <w:r w:rsidRPr="005C1FAD">
        <w:rPr>
          <w:rFonts w:eastAsiaTheme="minorHAnsi"/>
          <w:lang w:val="ru-RU"/>
        </w:rPr>
        <w:t>−</w:t>
      </w:r>
      <w:r w:rsidRPr="005C1FAD">
        <w:rPr>
          <w:rFonts w:eastAsiaTheme="minorHAnsi"/>
          <w:lang w:val="ru-RU"/>
        </w:rPr>
        <w:tab/>
        <w:t>шумовая температура (K) земной станции или шумовая температура (K) спутника, в зависимости от случая.</w:t>
      </w:r>
    </w:p>
    <w:p w14:paraId="6E4C030D" w14:textId="77777777" w:rsidR="00E55F59" w:rsidRPr="005C1FAD" w:rsidRDefault="00E55F59" w:rsidP="00E55F59">
      <w:pPr>
        <w:tabs>
          <w:tab w:val="left" w:pos="3038"/>
        </w:tabs>
        <w:rPr>
          <w:rFonts w:eastAsiaTheme="minorHAnsi"/>
          <w:szCs w:val="22"/>
          <w:lang w:val="ru-RU"/>
        </w:rPr>
      </w:pPr>
      <w:r w:rsidRPr="005C1FAD">
        <w:rPr>
          <w:rFonts w:eastAsiaTheme="minorHAnsi"/>
          <w:szCs w:val="22"/>
          <w:lang w:val="ru-RU"/>
        </w:rPr>
        <w:t xml:space="preserve">Следует создать набор общих эталонных линий ГСО, используя для одной службы один вариант параметров, определенный в разделе 1 таблиц 1 и 2 в Дополнении 1 к Резолюции </w:t>
      </w:r>
      <w:r w:rsidRPr="005C1FAD">
        <w:rPr>
          <w:b/>
          <w:bCs/>
          <w:szCs w:val="22"/>
          <w:lang w:val="ru-RU"/>
        </w:rPr>
        <w:t>770 (ВКР-19)</w:t>
      </w:r>
      <w:r w:rsidRPr="005C1FAD">
        <w:rPr>
          <w:szCs w:val="22"/>
          <w:lang w:val="ru-RU"/>
        </w:rPr>
        <w:t xml:space="preserve">, </w:t>
      </w:r>
      <w:bookmarkStart w:id="46" w:name="lt_pId133"/>
      <w:bookmarkEnd w:id="45"/>
      <w:r w:rsidRPr="005C1FAD">
        <w:rPr>
          <w:rFonts w:eastAsiaTheme="minorHAnsi"/>
          <w:szCs w:val="22"/>
          <w:lang w:val="ru-RU"/>
        </w:rPr>
        <w:t>и одно значение каждого из параметров, указанных в разделе 2 Таблиц 1 и 2, параметрического анализа. Далее, имея такой набор общих эталонных линий ГСО, следует выполнить описанный ниже процесс:</w:t>
      </w:r>
      <w:bookmarkEnd w:id="46"/>
    </w:p>
    <w:p w14:paraId="751E0474" w14:textId="77777777" w:rsidR="00E55F59" w:rsidRPr="005C1FAD" w:rsidRDefault="00E55F59" w:rsidP="00E55F59">
      <w:pPr>
        <w:tabs>
          <w:tab w:val="left" w:pos="3038"/>
        </w:tabs>
        <w:ind w:left="720"/>
        <w:rPr>
          <w:i/>
          <w:iCs/>
          <w:szCs w:val="22"/>
          <w:lang w:val="ru-RU"/>
        </w:rPr>
      </w:pPr>
      <w:bookmarkStart w:id="47" w:name="lt_pId134"/>
      <w:r w:rsidRPr="005C1FAD">
        <w:rPr>
          <w:i/>
          <w:iCs/>
          <w:szCs w:val="22"/>
          <w:lang w:val="ru-RU"/>
        </w:rPr>
        <w:t>Частота, которую следует использовать в следующих далее шагах, кроме шага 2: 37,5 ГГц для направления космос-Земля и 47,2 ГГц для направления Земля-космос.</w:t>
      </w:r>
      <w:bookmarkEnd w:id="47"/>
      <w:r w:rsidRPr="005C1FAD">
        <w:rPr>
          <w:i/>
          <w:iCs/>
          <w:szCs w:val="22"/>
          <w:lang w:val="ru-RU"/>
        </w:rPr>
        <w:t xml:space="preserve"> </w:t>
      </w:r>
      <w:bookmarkStart w:id="48" w:name="lt_pId135"/>
      <w:r w:rsidRPr="005C1FAD">
        <w:rPr>
          <w:i/>
          <w:iCs/>
          <w:szCs w:val="22"/>
          <w:lang w:val="ru-RU"/>
        </w:rPr>
        <w:t>Частота f</w:t>
      </w:r>
      <w:r w:rsidRPr="005C1FAD">
        <w:rPr>
          <w:i/>
          <w:iCs/>
          <w:szCs w:val="22"/>
          <w:vertAlign w:val="subscript"/>
          <w:lang w:val="ru-RU"/>
        </w:rPr>
        <w:t>ГГц</w:t>
      </w:r>
      <w:r w:rsidRPr="005C1FAD">
        <w:rPr>
          <w:lang w:val="ru-RU"/>
        </w:rPr>
        <w:t>,</w:t>
      </w:r>
      <w:r w:rsidRPr="005C1FAD">
        <w:rPr>
          <w:i/>
          <w:iCs/>
          <w:szCs w:val="22"/>
          <w:lang w:val="ru-RU"/>
        </w:rPr>
        <w:t xml:space="preserve"> которую следует использовать на шаге 2, определяется путем применения методики Рекомендации МСЭ</w:t>
      </w:r>
      <w:r w:rsidRPr="005C1FAD">
        <w:rPr>
          <w:i/>
          <w:iCs/>
          <w:szCs w:val="22"/>
          <w:lang w:val="ru-RU"/>
        </w:rPr>
        <w:noBreakHyphen/>
        <w:t xml:space="preserve">R </w:t>
      </w:r>
      <w:hyperlink r:id="rId19" w:history="1">
        <w:r w:rsidRPr="001047D2">
          <w:rPr>
            <w:i/>
            <w:iCs/>
            <w:lang w:val="ru-RU"/>
          </w:rPr>
          <w:t>S.1503</w:t>
        </w:r>
      </w:hyperlink>
      <w:r w:rsidRPr="005C1FAD">
        <w:rPr>
          <w:i/>
          <w:iCs/>
          <w:szCs w:val="22"/>
          <w:lang w:val="ru-RU"/>
        </w:rPr>
        <w:t xml:space="preserve"> к заявленным частотам системы НГСО и полосам частот, к которым применяется п. </w:t>
      </w:r>
      <w:r w:rsidRPr="005C1FAD">
        <w:rPr>
          <w:b/>
          <w:bCs/>
          <w:i/>
          <w:iCs/>
          <w:szCs w:val="22"/>
          <w:lang w:val="ru-RU"/>
        </w:rPr>
        <w:t>22.5L</w:t>
      </w:r>
      <w:r w:rsidRPr="005C1FAD">
        <w:rPr>
          <w:i/>
          <w:iCs/>
          <w:szCs w:val="22"/>
          <w:lang w:val="ru-RU"/>
        </w:rPr>
        <w:t xml:space="preserve"> </w:t>
      </w:r>
      <w:bookmarkEnd w:id="48"/>
      <w:r w:rsidRPr="005C1FAD">
        <w:rPr>
          <w:i/>
          <w:iCs/>
          <w:szCs w:val="22"/>
          <w:lang w:val="ru-RU"/>
        </w:rPr>
        <w:t>Регламента радиосвязи.</w:t>
      </w:r>
    </w:p>
    <w:p w14:paraId="1B9DC45D" w14:textId="77777777" w:rsidR="00E55F59" w:rsidRPr="005C1FAD" w:rsidRDefault="00E55F59" w:rsidP="00E55F59">
      <w:pPr>
        <w:tabs>
          <w:tab w:val="left" w:pos="3038"/>
        </w:tabs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каждой из общих эталонных линий ГСО</w:t>
      </w:r>
    </w:p>
    <w:p w14:paraId="0E82DEC2" w14:textId="77777777" w:rsidR="00E55F59" w:rsidRPr="005C1FAD" w:rsidRDefault="00E55F59" w:rsidP="00E55F59">
      <w:pPr>
        <w:tabs>
          <w:tab w:val="left" w:pos="3038"/>
        </w:tabs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{</w:t>
      </w:r>
    </w:p>
    <w:p w14:paraId="4DA86A14" w14:textId="77777777" w:rsidR="00E55F59" w:rsidRPr="005C1FAD" w:rsidRDefault="00E55F59" w:rsidP="00E55F59">
      <w:pPr>
        <w:ind w:left="1134"/>
        <w:rPr>
          <w:i/>
          <w:iCs/>
          <w:szCs w:val="22"/>
          <w:lang w:val="ru-RU"/>
        </w:rPr>
      </w:pPr>
      <w:bookmarkStart w:id="49" w:name="lt_pId138"/>
      <w:r w:rsidRPr="005C1FAD">
        <w:rPr>
          <w:i/>
          <w:iCs/>
          <w:szCs w:val="22"/>
          <w:lang w:val="ru-RU"/>
        </w:rPr>
        <w:t>Шаг 0: определить, является ли данная общая эталонная линия ГСО действительной, и выбрать надлежащее пороговое значение.</w:t>
      </w:r>
      <w:bookmarkEnd w:id="49"/>
    </w:p>
    <w:p w14:paraId="50FA648B" w14:textId="77777777" w:rsidR="00E55F59" w:rsidRPr="005C1FAD" w:rsidRDefault="00E55F59" w:rsidP="00E55F59">
      <w:pPr>
        <w:ind w:left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Если эта общая эталонная линия ГСО является действительной, тогда</w:t>
      </w:r>
    </w:p>
    <w:p w14:paraId="30F01C30" w14:textId="77777777" w:rsidR="00E55F59" w:rsidRPr="005C1FAD" w:rsidRDefault="00E55F59" w:rsidP="00E55F59">
      <w:pPr>
        <w:ind w:left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{</w:t>
      </w:r>
    </w:p>
    <w:p w14:paraId="0676224D" w14:textId="4063C802" w:rsidR="00E55F59" w:rsidRPr="005C1FAD" w:rsidRDefault="00E55F59" w:rsidP="00877181">
      <w:pPr>
        <w:tabs>
          <w:tab w:val="clear" w:pos="794"/>
          <w:tab w:val="clear" w:pos="1191"/>
          <w:tab w:val="clear" w:pos="1588"/>
          <w:tab w:val="left" w:pos="1134"/>
        </w:tabs>
        <w:ind w:left="1985" w:hanging="85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Шаг 1:</w:t>
      </w:r>
      <w:r w:rsidRPr="005C1FAD">
        <w:rPr>
          <w:i/>
          <w:iCs/>
          <w:szCs w:val="22"/>
          <w:lang w:val="ru-RU"/>
        </w:rPr>
        <w:tab/>
        <w:t>получить функцию плотности вероятности (PDF) замирания в дожде для использования при выполнении свертки.</w:t>
      </w:r>
    </w:p>
    <w:p w14:paraId="7D0E94AC" w14:textId="78E60174" w:rsidR="00E55F59" w:rsidRPr="005C1FAD" w:rsidRDefault="00E55F59" w:rsidP="00877181">
      <w:pPr>
        <w:tabs>
          <w:tab w:val="clear" w:pos="794"/>
          <w:tab w:val="clear" w:pos="1191"/>
          <w:tab w:val="clear" w:pos="1588"/>
          <w:tab w:val="left" w:pos="1134"/>
        </w:tabs>
        <w:ind w:left="1985" w:hanging="85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Шаг 2:</w:t>
      </w:r>
      <w:r w:rsidRPr="005C1FAD">
        <w:rPr>
          <w:i/>
          <w:iCs/>
          <w:szCs w:val="22"/>
          <w:lang w:val="ru-RU"/>
        </w:rPr>
        <w:tab/>
        <w:t>для получения PDF значений э.п.п.м. от системы НГСО ФСС следует использовать Рекомендацию МСЭ-R S.1503.</w:t>
      </w:r>
    </w:p>
    <w:p w14:paraId="336A8D3C" w14:textId="57DCA770" w:rsidR="00E55F59" w:rsidRPr="005C1FAD" w:rsidRDefault="00E55F59" w:rsidP="00877181">
      <w:pPr>
        <w:tabs>
          <w:tab w:val="clear" w:pos="794"/>
          <w:tab w:val="clear" w:pos="1191"/>
          <w:tab w:val="clear" w:pos="1588"/>
          <w:tab w:val="left" w:pos="1134"/>
        </w:tabs>
        <w:ind w:left="1985" w:hanging="85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Шаг 3:</w:t>
      </w:r>
      <w:r w:rsidRPr="005C1FAD">
        <w:rPr>
          <w:i/>
          <w:iCs/>
          <w:szCs w:val="22"/>
          <w:lang w:val="ru-RU"/>
        </w:rPr>
        <w:tab/>
        <w:t>выполнить модифицированную свертку (космос-Земля) или свертку (Земля-космос), используя PDF замирания в дожде и PDF э.п.п.м. Эта свертка дает PDF C/N и C/(N+I).</w:t>
      </w:r>
    </w:p>
    <w:p w14:paraId="19B90F4A" w14:textId="200E4CAA" w:rsidR="00E55F59" w:rsidRPr="005C1FAD" w:rsidRDefault="00E55F59" w:rsidP="00877181">
      <w:pPr>
        <w:tabs>
          <w:tab w:val="clear" w:pos="794"/>
          <w:tab w:val="clear" w:pos="1191"/>
          <w:tab w:val="clear" w:pos="1588"/>
          <w:tab w:val="left" w:pos="1134"/>
        </w:tabs>
        <w:ind w:left="1985" w:hanging="85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Шаг 4:</w:t>
      </w:r>
      <w:r w:rsidRPr="005C1FAD">
        <w:rPr>
          <w:i/>
          <w:iCs/>
          <w:szCs w:val="22"/>
          <w:lang w:val="ru-RU"/>
        </w:rPr>
        <w:tab/>
        <w:t>использовать PDF C/N и PDF C/(N</w:t>
      </w:r>
      <w:r w:rsidR="00AF4EA4">
        <w:rPr>
          <w:i/>
          <w:iCs/>
          <w:szCs w:val="22"/>
          <w:lang w:val="ru-RU"/>
        </w:rPr>
        <w:t> 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> </w:t>
      </w:r>
      <w:r w:rsidRPr="005C1FAD">
        <w:rPr>
          <w:i/>
          <w:iCs/>
          <w:szCs w:val="22"/>
          <w:lang w:val="ru-RU"/>
        </w:rPr>
        <w:t>I) для определения соответствия положениям п. </w:t>
      </w:r>
      <w:r w:rsidRPr="005C1FAD">
        <w:rPr>
          <w:b/>
          <w:i/>
          <w:iCs/>
          <w:szCs w:val="22"/>
          <w:lang w:val="ru-RU"/>
        </w:rPr>
        <w:t xml:space="preserve">22.5L </w:t>
      </w:r>
      <w:r w:rsidRPr="005C1FAD">
        <w:rPr>
          <w:bCs/>
          <w:i/>
          <w:iCs/>
          <w:szCs w:val="22"/>
          <w:lang w:val="ru-RU"/>
        </w:rPr>
        <w:t>Регламента радиосвязи.</w:t>
      </w:r>
    </w:p>
    <w:p w14:paraId="6B8C5136" w14:textId="77777777" w:rsidR="00E55F59" w:rsidRPr="005C1FAD" w:rsidRDefault="00E55F59" w:rsidP="00E55F59">
      <w:pPr>
        <w:ind w:left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lastRenderedPageBreak/>
        <w:t>}</w:t>
      </w:r>
    </w:p>
    <w:p w14:paraId="011481D4" w14:textId="77777777" w:rsidR="00E55F59" w:rsidRPr="005C1FAD" w:rsidRDefault="00E55F59" w:rsidP="00E55F59">
      <w:pPr>
        <w:tabs>
          <w:tab w:val="left" w:pos="3038"/>
        </w:tabs>
        <w:ind w:left="720"/>
        <w:rPr>
          <w:i/>
          <w:iCs/>
          <w:lang w:val="ru-RU"/>
        </w:rPr>
      </w:pPr>
      <w:r w:rsidRPr="005C1FAD">
        <w:rPr>
          <w:i/>
          <w:iCs/>
          <w:lang w:val="ru-RU"/>
        </w:rPr>
        <w:t>}</w:t>
      </w:r>
    </w:p>
    <w:p w14:paraId="0AC54336" w14:textId="77777777" w:rsidR="00E55F59" w:rsidRPr="005C1FAD" w:rsidRDefault="00E55F59" w:rsidP="00E55F59">
      <w:pPr>
        <w:tabs>
          <w:tab w:val="left" w:pos="3038"/>
        </w:tabs>
        <w:ind w:left="720"/>
        <w:rPr>
          <w:i/>
          <w:iCs/>
          <w:spacing w:val="-2"/>
          <w:szCs w:val="22"/>
          <w:lang w:val="ru-RU"/>
        </w:rPr>
      </w:pPr>
      <w:r w:rsidRPr="005C1FAD">
        <w:rPr>
          <w:i/>
          <w:iCs/>
          <w:spacing w:val="-2"/>
          <w:szCs w:val="22"/>
          <w:lang w:val="ru-RU"/>
        </w:rPr>
        <w:t>Если делается вывод о соответствии рассматриваемой системы НГСО положениям п. </w:t>
      </w:r>
      <w:r w:rsidRPr="005C1FAD">
        <w:rPr>
          <w:b/>
          <w:i/>
          <w:iCs/>
          <w:spacing w:val="-2"/>
          <w:szCs w:val="22"/>
          <w:lang w:val="ru-RU"/>
        </w:rPr>
        <w:t>22.5L</w:t>
      </w:r>
      <w:r w:rsidRPr="005C1FAD">
        <w:rPr>
          <w:i/>
          <w:iCs/>
          <w:spacing w:val="-2"/>
          <w:szCs w:val="22"/>
          <w:lang w:val="ru-RU"/>
        </w:rPr>
        <w:t xml:space="preserve"> Регламента радиосвязи в отношении всех общих эталонных линий ГСО, тогда результатом оценки является благоприятное заключение, в противном случае составляется неблагоприятное заключение.</w:t>
      </w:r>
    </w:p>
    <w:p w14:paraId="4CB03400" w14:textId="77777777" w:rsidR="00E55F59" w:rsidRPr="005C1FAD" w:rsidRDefault="00E55F59" w:rsidP="00E55F59">
      <w:pPr>
        <w:rPr>
          <w:szCs w:val="22"/>
          <w:lang w:val="ru-RU"/>
        </w:rPr>
      </w:pPr>
      <w:bookmarkStart w:id="50" w:name="lt_pId149"/>
      <w:r w:rsidRPr="005C1FAD">
        <w:rPr>
          <w:szCs w:val="22"/>
          <w:lang w:val="ru-RU"/>
        </w:rPr>
        <w:t>Каждый из этих шагов описан ниже в Дополнительных документах 1 и 2 к настоящему Приложению для процедур, выполняемых для направлений космос-Земля и Земля-космос, соответственно.</w:t>
      </w:r>
      <w:bookmarkEnd w:id="50"/>
    </w:p>
    <w:p w14:paraId="322380A5" w14:textId="51246F0F" w:rsidR="00E55F59" w:rsidRPr="005C1FAD" w:rsidRDefault="00877181" w:rsidP="00B17C60">
      <w:pPr>
        <w:pStyle w:val="AnnexNoTitle"/>
        <w:spacing w:before="840"/>
        <w:rPr>
          <w:lang w:val="ru-RU"/>
        </w:rPr>
      </w:pPr>
      <w:bookmarkStart w:id="51" w:name="lt_pId150"/>
      <w:r w:rsidRPr="00B17C60">
        <w:t>Прилагаемый</w:t>
      </w:r>
      <w:r w:rsidR="00E55F59" w:rsidRPr="005C1FAD">
        <w:rPr>
          <w:lang w:val="ru-RU"/>
        </w:rPr>
        <w:t xml:space="preserve"> документ 1</w:t>
      </w:r>
      <w:bookmarkEnd w:id="51"/>
      <w:r w:rsidR="00E55F59" w:rsidRPr="005C1FAD">
        <w:rPr>
          <w:lang w:val="ru-RU"/>
        </w:rPr>
        <w:br/>
      </w:r>
      <w:bookmarkStart w:id="52" w:name="lt_pId151"/>
      <w:r w:rsidR="00E55F59" w:rsidRPr="005C1FAD">
        <w:rPr>
          <w:lang w:val="ru-RU"/>
        </w:rPr>
        <w:t>к Приложению 1</w:t>
      </w:r>
      <w:bookmarkEnd w:id="52"/>
      <w:r w:rsidR="00E55F59" w:rsidRPr="005C1FAD">
        <w:rPr>
          <w:lang w:val="ru-RU"/>
        </w:rPr>
        <w:br/>
      </w:r>
      <w:r w:rsidR="00E55F59" w:rsidRPr="005C1FAD">
        <w:rPr>
          <w:lang w:val="ru-RU"/>
        </w:rPr>
        <w:br/>
      </w:r>
      <w:bookmarkStart w:id="53" w:name="lt_pId152"/>
      <w:bookmarkStart w:id="54" w:name="_Toc35789425"/>
      <w:bookmarkStart w:id="55" w:name="_Toc35857122"/>
      <w:bookmarkStart w:id="56" w:name="_Toc35877757"/>
      <w:bookmarkStart w:id="57" w:name="_Toc35963700"/>
      <w:r w:rsidR="00E55F59" w:rsidRPr="005C1FAD">
        <w:rPr>
          <w:lang w:val="ru-RU"/>
        </w:rPr>
        <w:t>Шаги, которые необходимо выполнять для направления космос-Земля в полосах частот 37,5</w:t>
      </w:r>
      <w:r w:rsidR="001047D2" w:rsidRPr="00B17C60">
        <w:rPr>
          <w:lang w:val="ru-RU"/>
        </w:rPr>
        <w:t>−</w:t>
      </w:r>
      <w:r w:rsidR="00E55F59" w:rsidRPr="005C1FAD">
        <w:rPr>
          <w:lang w:val="ru-RU"/>
        </w:rPr>
        <w:t>39,5 ГГц и 39,5</w:t>
      </w:r>
      <w:r w:rsidR="001047D2" w:rsidRPr="00B17C60">
        <w:rPr>
          <w:lang w:val="ru-RU"/>
        </w:rPr>
        <w:t>−</w:t>
      </w:r>
      <w:r w:rsidR="00E55F59" w:rsidRPr="005C1FAD">
        <w:rPr>
          <w:lang w:val="ru-RU"/>
        </w:rPr>
        <w:t xml:space="preserve">42,5 ГГц </w:t>
      </w:r>
      <w:bookmarkEnd w:id="53"/>
      <w:bookmarkEnd w:id="54"/>
      <w:bookmarkEnd w:id="55"/>
      <w:bookmarkEnd w:id="56"/>
      <w:bookmarkEnd w:id="57"/>
      <w:r w:rsidR="00E55F59" w:rsidRPr="005C1FAD">
        <w:rPr>
          <w:lang w:val="ru-RU"/>
        </w:rPr>
        <w:t>в целях определения соответствия положениям п. 22.5L Регламента радиосвязи</w:t>
      </w:r>
    </w:p>
    <w:p w14:paraId="170B13EF" w14:textId="113B48D2" w:rsidR="00E55F59" w:rsidRPr="005C1FAD" w:rsidRDefault="00E55F59" w:rsidP="00E55F59">
      <w:pPr>
        <w:pStyle w:val="Normalaftertitle"/>
        <w:rPr>
          <w:spacing w:val="-2"/>
          <w:szCs w:val="22"/>
          <w:lang w:val="ru-RU"/>
        </w:rPr>
      </w:pPr>
      <w:bookmarkStart w:id="58" w:name="lt_pId155"/>
      <w:r w:rsidRPr="005C1FAD">
        <w:rPr>
          <w:spacing w:val="-2"/>
          <w:szCs w:val="22"/>
          <w:lang w:val="ru-RU"/>
        </w:rPr>
        <w:t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 1 к Резолюции </w:t>
      </w:r>
      <w:r w:rsidRPr="005C1FAD">
        <w:rPr>
          <w:b/>
          <w:bCs/>
          <w:spacing w:val="-2"/>
          <w:szCs w:val="22"/>
          <w:lang w:val="ru-RU"/>
        </w:rPr>
        <w:t>770 (ВКР-19)</w:t>
      </w:r>
      <w:r w:rsidRPr="005C1FAD">
        <w:rPr>
          <w:spacing w:val="-2"/>
          <w:szCs w:val="22"/>
          <w:lang w:val="ru-RU"/>
        </w:rPr>
        <w:t>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</w:t>
      </w:r>
      <w:bookmarkStart w:id="59" w:name="lt_pId156"/>
      <w:bookmarkEnd w:id="58"/>
      <w:r w:rsidRPr="005C1FAD">
        <w:rPr>
          <w:spacing w:val="-2"/>
          <w:szCs w:val="22"/>
          <w:lang w:val="ru-RU"/>
        </w:rPr>
        <w:t xml:space="preserve">. </w:t>
      </w:r>
      <w:bookmarkStart w:id="60" w:name="lt_pId157"/>
      <w:bookmarkEnd w:id="59"/>
      <w:r w:rsidRPr="005C1FAD">
        <w:rPr>
          <w:spacing w:val="-2"/>
          <w:szCs w:val="22"/>
          <w:lang w:val="ru-RU"/>
        </w:rPr>
        <w:t>В</w:t>
      </w:r>
      <w:r w:rsidR="001047D2">
        <w:rPr>
          <w:spacing w:val="-2"/>
          <w:szCs w:val="22"/>
          <w:lang w:val="en-US"/>
        </w:rPr>
        <w:t> </w:t>
      </w:r>
      <w:r w:rsidRPr="005C1FAD">
        <w:rPr>
          <w:spacing w:val="-2"/>
          <w:szCs w:val="22"/>
          <w:lang w:val="ru-RU"/>
        </w:rPr>
        <w:t>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t>
      </w:r>
      <w:bookmarkEnd w:id="60"/>
    </w:p>
    <w:p w14:paraId="1F087112" w14:textId="11DDD291" w:rsidR="00E55F59" w:rsidRPr="005C1FAD" w:rsidRDefault="00E55F59" w:rsidP="00E55F59">
      <w:pPr>
        <w:pStyle w:val="Headingb"/>
        <w:rPr>
          <w:szCs w:val="22"/>
          <w:lang w:val="ru-RU"/>
        </w:rPr>
      </w:pPr>
      <w:r w:rsidRPr="005C1FAD">
        <w:rPr>
          <w:szCs w:val="22"/>
          <w:lang w:val="ru-RU"/>
        </w:rPr>
        <w:t>Шаг 0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Проверка общей эталонной линии ГСО и выбор порогового значения </w:t>
      </w:r>
      <w:r w:rsidRPr="001047D2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1047D2">
        <w:rPr>
          <w:i/>
          <w:iCs/>
          <w:szCs w:val="22"/>
          <w:lang w:val="ru-RU"/>
        </w:rPr>
        <w:t>N</w:t>
      </w:r>
    </w:p>
    <w:p w14:paraId="21E690B0" w14:textId="3739FD3F" w:rsidR="00E55F59" w:rsidRPr="005C1FAD" w:rsidRDefault="00E55F59" w:rsidP="00027D2E">
      <w:pPr>
        <w:rPr>
          <w:lang w:val="ru-RU"/>
        </w:rPr>
      </w:pPr>
      <w:r w:rsidRPr="005C1FAD">
        <w:rPr>
          <w:lang w:val="ru-RU"/>
        </w:rPr>
        <w:t xml:space="preserve">Описанные ниже шаги следует выполнять, для того чтобы определить, является ли действительной общая эталонная линия ГСО, и, если это так, определить пороговые значения </w:t>
      </w:r>
      <w:r w:rsidRPr="005C1FAD">
        <w:rPr>
          <w:position w:val="-32"/>
          <w:lang w:val="ru-RU"/>
        </w:rPr>
        <w:object w:dxaOrig="730" w:dyaOrig="580" w14:anchorId="5DEA9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9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69949168" r:id="rId21"/>
        </w:object>
      </w:r>
      <w:bookmarkStart w:id="61" w:name="lt_pId160"/>
      <w:r w:rsidRPr="005C1FAD">
        <w:rPr>
          <w:lang w:val="ru-RU"/>
        </w:rPr>
        <w:t xml:space="preserve">, которые следует использовать. Принимается, что </w:t>
      </w:r>
      <w:r w:rsidRPr="005C1FAD">
        <w:rPr>
          <w:i/>
          <w:iCs/>
          <w:lang w:val="ru-RU"/>
        </w:rPr>
        <w:t>R</w:t>
      </w:r>
      <w:r w:rsidRPr="005C1FAD">
        <w:rPr>
          <w:i/>
          <w:iCs/>
          <w:vertAlign w:val="subscript"/>
          <w:lang w:val="ru-RU"/>
        </w:rPr>
        <w:t>s</w:t>
      </w:r>
      <w:r w:rsidRPr="005C1FAD">
        <w:rPr>
          <w:lang w:val="ru-RU"/>
        </w:rPr>
        <w:t xml:space="preserve"> = 6378,137 км, </w:t>
      </w:r>
      <w:r w:rsidRPr="005C1FAD">
        <w:rPr>
          <w:i/>
          <w:iCs/>
          <w:lang w:val="ru-RU"/>
        </w:rPr>
        <w:t>R</w:t>
      </w:r>
      <w:r w:rsidRPr="005C1FAD">
        <w:rPr>
          <w:i/>
          <w:iCs/>
          <w:vertAlign w:val="subscript"/>
          <w:lang w:val="ru-RU"/>
        </w:rPr>
        <w:t>geo</w:t>
      </w:r>
      <w:r w:rsidRPr="005C1FAD">
        <w:rPr>
          <w:lang w:val="ru-RU"/>
        </w:rPr>
        <w:t xml:space="preserve"> = 42 164 км, </w:t>
      </w:r>
      <w:r w:rsidRPr="005C1FAD">
        <w:rPr>
          <w:i/>
          <w:iCs/>
          <w:lang w:val="ru-RU"/>
        </w:rPr>
        <w:t>k</w:t>
      </w:r>
      <w:r w:rsidRPr="005C1FAD">
        <w:rPr>
          <w:vertAlign w:val="subscript"/>
          <w:lang w:val="ru-RU"/>
        </w:rPr>
        <w:t>дБ</w:t>
      </w:r>
      <w:r w:rsidRPr="005C1FAD">
        <w:rPr>
          <w:lang w:val="ru-RU"/>
        </w:rPr>
        <w:t xml:space="preserve"> = −228,6 дБ(Дж/K)</w:t>
      </w:r>
      <w:bookmarkStart w:id="62" w:name="lt_pId161"/>
      <w:bookmarkEnd w:id="61"/>
      <w:r w:rsidRPr="005C1FAD">
        <w:rPr>
          <w:lang w:val="ru-RU"/>
        </w:rPr>
        <w:t xml:space="preserve"> и </w:t>
      </w:r>
      <m:oMath>
        <m:r>
          <w:rPr>
            <w:rFonts w:ascii="Cambria Math" w:hAnsi="Cambria Math"/>
            <w:lang w:val="ru-RU"/>
          </w:rPr>
          <m:t>c = 2,99792458×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5</m:t>
            </m:r>
          </m:sup>
        </m:sSup>
      </m:oMath>
      <w:r w:rsidRPr="005C1FAD">
        <w:rPr>
          <w:lang w:val="ru-RU"/>
        </w:rPr>
        <w:t> км/с.</w:t>
      </w:r>
      <w:bookmarkEnd w:id="62"/>
      <w:r w:rsidRPr="005C1FAD">
        <w:rPr>
          <w:lang w:val="ru-RU"/>
        </w:rPr>
        <w:t xml:space="preserve"> </w:t>
      </w:r>
    </w:p>
    <w:p w14:paraId="25497EEA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t>
      </w:r>
    </w:p>
    <w:p w14:paraId="0F969BB8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1)</w:t>
      </w:r>
      <w:r w:rsidRPr="005C1FAD">
        <w:rPr>
          <w:szCs w:val="22"/>
          <w:lang w:val="ru-RU"/>
        </w:rPr>
        <w:tab/>
      </w:r>
      <w:r w:rsidRPr="005C1FAD">
        <w:rPr>
          <w:spacing w:val="-2"/>
          <w:szCs w:val="22"/>
          <w:lang w:val="ru-RU"/>
        </w:rPr>
        <w:t>Рассчитать пиковое усиление антенны земной станции в дБи, используя следующие уравнения:</w:t>
      </w:r>
    </w:p>
    <w:p w14:paraId="1FE0AAFA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63" w:name="lt_pId165"/>
      <w:r w:rsidRPr="005C1FAD">
        <w:rPr>
          <w:szCs w:val="22"/>
          <w:lang w:val="ru-RU"/>
        </w:rPr>
        <w:t xml:space="preserve">при 20 ≤ </w:t>
      </w:r>
      <w:r w:rsidRPr="005C1FAD">
        <w:rPr>
          <w:i/>
          <w:iCs/>
          <w:szCs w:val="22"/>
          <w:lang w:val="ru-RU"/>
        </w:rPr>
        <w:t>D</w:t>
      </w:r>
      <w:r w:rsidRPr="005C1FAD">
        <w:rPr>
          <w:szCs w:val="22"/>
          <w:lang w:val="ru-RU"/>
        </w:rPr>
        <w:t>/λ ≤ 100</w:t>
      </w:r>
      <w:bookmarkEnd w:id="63"/>
    </w:p>
    <w:p w14:paraId="090BF717" w14:textId="77777777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/>
          <w:szCs w:val="22"/>
          <w:lang w:val="ru-RU"/>
        </w:rPr>
        <w:tab/>
      </w:r>
      <w:r w:rsidRPr="005C1FAD">
        <w:rPr>
          <w:i/>
          <w:szCs w:val="22"/>
          <w:lang w:val="ru-RU"/>
        </w:rPr>
        <w:tab/>
      </w:r>
      <w:bookmarkStart w:id="64" w:name="lt_pId166"/>
      <w:r w:rsidRPr="005C1FAD">
        <w:rPr>
          <w:i/>
          <w:szCs w:val="22"/>
          <w:lang w:val="ru-RU"/>
        </w:rPr>
        <w:t>G</w:t>
      </w:r>
      <w:r w:rsidRPr="005C1FAD">
        <w:rPr>
          <w:i/>
          <w:iCs/>
          <w:position w:val="-4"/>
          <w:szCs w:val="22"/>
          <w:lang w:val="ru-RU"/>
        </w:rPr>
        <w:t>max</w:t>
      </w:r>
      <w:r w:rsidRPr="005C1FAD">
        <w:rPr>
          <w:szCs w:val="22"/>
          <w:lang w:val="ru-RU"/>
        </w:rPr>
        <w:t xml:space="preserve">  </w:t>
      </w:r>
      <w:r w:rsidRPr="005C1FAD">
        <w:rPr>
          <w:rFonts w:ascii="Symbol" w:hAnsi="Symbol"/>
          <w:position w:val="-4"/>
          <w:szCs w:val="22"/>
          <w:lang w:val="ru-RU"/>
        </w:rPr>
        <w:sym w:font="Symbol" w:char="F03D"/>
      </w:r>
      <w:bookmarkEnd w:id="64"/>
      <w:r w:rsidRPr="005C1FAD">
        <w:rPr>
          <w:szCs w:val="22"/>
          <w:lang w:val="ru-RU"/>
        </w:rPr>
        <w:t xml:space="preserve">  </w:t>
      </w:r>
      <w:bookmarkStart w:id="65" w:name="lt_pId167"/>
      <w:r w:rsidRPr="005C1FAD">
        <w:rPr>
          <w:position w:val="-4"/>
          <w:szCs w:val="22"/>
          <w:lang w:val="ru-RU"/>
        </w:rPr>
        <w:t xml:space="preserve">20 </w:t>
      </w:r>
      <w:proofErr w:type="spellStart"/>
      <w:r w:rsidRPr="005C1FAD">
        <w:rPr>
          <w:position w:val="-4"/>
          <w:szCs w:val="22"/>
          <w:lang w:val="ru-RU"/>
        </w:rPr>
        <w:t>log</w:t>
      </w:r>
      <w:bookmarkEnd w:id="65"/>
      <w:proofErr w:type="spellEnd"/>
      <w:r w:rsidRPr="005C1FAD">
        <w:rPr>
          <w:position w:val="-4"/>
          <w:szCs w:val="22"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430" w:dyaOrig="730" w14:anchorId="0C4D5984">
          <v:shape id="_x0000_i1026" type="#_x0000_t75" style="width:21.5pt;height:36.95pt;mso-width-percent:0;mso-height-percent:0;mso-width-percent:0;mso-height-percent:0" o:ole="">
            <v:imagedata r:id="rId22" o:title=""/>
          </v:shape>
          <o:OLEObject Type="Embed" ProgID="Equation.3" ShapeID="_x0000_i1026" DrawAspect="Content" ObjectID="_1769949169" r:id="rId23"/>
        </w:object>
      </w:r>
      <w:r w:rsidRPr="005C1FAD">
        <w:rPr>
          <w:szCs w:val="22"/>
          <w:lang w:val="ru-RU"/>
        </w:rPr>
        <w:t xml:space="preserve"> </w:t>
      </w:r>
      <w:r w:rsidRPr="005C1FAD">
        <w:rPr>
          <w:rFonts w:ascii="Symbol" w:hAnsi="Symbol"/>
          <w:szCs w:val="22"/>
          <w:lang w:val="ru-RU"/>
        </w:rPr>
        <w:sym w:font="Symbol" w:char="F02B"/>
      </w:r>
      <w:r w:rsidRPr="005C1FAD">
        <w:rPr>
          <w:szCs w:val="22"/>
          <w:lang w:val="ru-RU"/>
        </w:rPr>
        <w:t xml:space="preserve"> </w:t>
      </w:r>
      <w:bookmarkStart w:id="66" w:name="lt_pId169"/>
      <w:r w:rsidRPr="005C1FAD">
        <w:rPr>
          <w:szCs w:val="22"/>
          <w:lang w:val="ru-RU"/>
        </w:rPr>
        <w:t>7,7           </w:t>
      </w:r>
      <w:bookmarkEnd w:id="66"/>
      <w:proofErr w:type="spellStart"/>
      <w:r w:rsidRPr="005C1FAD">
        <w:rPr>
          <w:szCs w:val="22"/>
          <w:lang w:val="ru-RU"/>
        </w:rPr>
        <w:t>дБи</w:t>
      </w:r>
      <w:proofErr w:type="spellEnd"/>
    </w:p>
    <w:p w14:paraId="2B12DEA9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67" w:name="lt_pId170"/>
      <w:r w:rsidRPr="005C1FAD">
        <w:rPr>
          <w:szCs w:val="22"/>
          <w:lang w:val="ru-RU"/>
        </w:rPr>
        <w:t xml:space="preserve">при </w:t>
      </w:r>
      <w:r w:rsidRPr="005C1FAD">
        <w:rPr>
          <w:i/>
          <w:iCs/>
          <w:szCs w:val="22"/>
          <w:lang w:val="ru-RU"/>
        </w:rPr>
        <w:t>D</w:t>
      </w:r>
      <w:r w:rsidRPr="005C1FAD">
        <w:rPr>
          <w:szCs w:val="22"/>
          <w:lang w:val="ru-RU"/>
        </w:rPr>
        <w:t>/λ &gt; 100</w:t>
      </w:r>
      <w:bookmarkEnd w:id="67"/>
    </w:p>
    <w:p w14:paraId="0DF4C0CE" w14:textId="77777777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/>
          <w:szCs w:val="22"/>
          <w:lang w:val="ru-RU"/>
        </w:rPr>
        <w:tab/>
      </w:r>
      <w:r w:rsidRPr="005C1FAD">
        <w:rPr>
          <w:i/>
          <w:szCs w:val="22"/>
          <w:lang w:val="ru-RU"/>
        </w:rPr>
        <w:tab/>
      </w:r>
      <w:bookmarkStart w:id="68" w:name="lt_pId171"/>
      <w:proofErr w:type="gramStart"/>
      <w:r w:rsidRPr="005C1FAD">
        <w:rPr>
          <w:i/>
          <w:szCs w:val="22"/>
          <w:lang w:val="ru-RU"/>
        </w:rPr>
        <w:t>G</w:t>
      </w:r>
      <w:r w:rsidRPr="005C1FAD">
        <w:rPr>
          <w:i/>
          <w:iCs/>
          <w:position w:val="-4"/>
          <w:szCs w:val="22"/>
          <w:lang w:val="ru-RU"/>
        </w:rPr>
        <w:t>max</w:t>
      </w:r>
      <w:r w:rsidRPr="005C1FAD">
        <w:rPr>
          <w:position w:val="-4"/>
          <w:szCs w:val="22"/>
          <w:lang w:val="ru-RU"/>
        </w:rPr>
        <w:t xml:space="preserve">  =</w:t>
      </w:r>
      <w:proofErr w:type="gramEnd"/>
      <w:r w:rsidRPr="005C1FAD">
        <w:rPr>
          <w:position w:val="-4"/>
          <w:szCs w:val="22"/>
          <w:lang w:val="ru-RU"/>
        </w:rPr>
        <w:t xml:space="preserve">  20 </w:t>
      </w:r>
      <w:proofErr w:type="spellStart"/>
      <w:r w:rsidRPr="005C1FAD">
        <w:rPr>
          <w:position w:val="-4"/>
          <w:szCs w:val="22"/>
          <w:lang w:val="ru-RU"/>
        </w:rPr>
        <w:t>log</w:t>
      </w:r>
      <w:bookmarkEnd w:id="68"/>
      <w:proofErr w:type="spellEnd"/>
      <w:r w:rsidRPr="005C1FAD">
        <w:rPr>
          <w:position w:val="-4"/>
          <w:szCs w:val="22"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430" w:dyaOrig="730" w14:anchorId="0E6FD65A">
          <v:shape id="_x0000_i1027" type="#_x0000_t75" style="width:21.5pt;height:36.95pt;mso-width-percent:0;mso-height-percent:0;mso-width-percent:0;mso-height-percent:0" o:ole="" fillcolor="window">
            <v:imagedata r:id="rId24" o:title=""/>
          </v:shape>
          <o:OLEObject Type="Embed" ProgID="Equation.3" ShapeID="_x0000_i1027" DrawAspect="Content" ObjectID="_1769949170" r:id="rId25"/>
        </w:object>
      </w:r>
      <w:r w:rsidRPr="005C1FAD">
        <w:rPr>
          <w:szCs w:val="22"/>
          <w:lang w:val="ru-RU"/>
        </w:rPr>
        <w:t xml:space="preserve"> </w:t>
      </w:r>
      <w:bookmarkStart w:id="69" w:name="lt_pId172"/>
      <w:r w:rsidRPr="005C1FAD">
        <w:rPr>
          <w:szCs w:val="22"/>
          <w:lang w:val="ru-RU"/>
        </w:rPr>
        <w:t>+ 8,4           </w:t>
      </w:r>
      <w:bookmarkEnd w:id="69"/>
      <w:proofErr w:type="spellStart"/>
      <w:r w:rsidRPr="005C1FAD">
        <w:rPr>
          <w:szCs w:val="22"/>
          <w:lang w:val="ru-RU"/>
        </w:rPr>
        <w:t>дБи</w:t>
      </w:r>
      <w:proofErr w:type="spellEnd"/>
    </w:p>
    <w:p w14:paraId="01955649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2)</w:t>
      </w:r>
      <w:r w:rsidRPr="005C1FAD">
        <w:rPr>
          <w:szCs w:val="22"/>
          <w:lang w:val="ru-RU"/>
        </w:rPr>
        <w:tab/>
        <w:t>Рассчитать наклонную дальность в км, используя уравнение:</w:t>
      </w:r>
    </w:p>
    <w:p w14:paraId="591BF1E1" w14:textId="74BD8857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r w:rsidRPr="005C1FAD">
        <w:rPr>
          <w:position w:val="-44"/>
          <w:szCs w:val="22"/>
          <w:lang w:val="ru-RU"/>
        </w:rPr>
        <w:object w:dxaOrig="3610" w:dyaOrig="1010" w14:anchorId="737EF36A">
          <v:shape id="_x0000_i1028" type="#_x0000_t75" style="width:180.45pt;height:50.5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769949171" r:id="rId27"/>
        </w:object>
      </w:r>
      <w:r w:rsidR="001047D2">
        <w:rPr>
          <w:szCs w:val="22"/>
          <w:lang w:val="ru-RU"/>
        </w:rPr>
        <w:t>.</w:t>
      </w:r>
    </w:p>
    <w:p w14:paraId="201B29E5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lastRenderedPageBreak/>
        <w:t>3)</w:t>
      </w:r>
      <w:r w:rsidRPr="005C1FAD">
        <w:rPr>
          <w:szCs w:val="22"/>
          <w:lang w:val="ru-RU"/>
        </w:rPr>
        <w:tab/>
      </w:r>
      <w:bookmarkStart w:id="70" w:name="lt_pId176"/>
      <w:r w:rsidRPr="005C1FAD">
        <w:rPr>
          <w:szCs w:val="22"/>
          <w:lang w:val="ru-RU"/>
        </w:rPr>
        <w:t>Рассчитать потери при распространении в свободном пространстве в дБ, используя уравнение:</w:t>
      </w:r>
      <w:bookmarkEnd w:id="70"/>
    </w:p>
    <w:p w14:paraId="4D22FD5F" w14:textId="2E12275C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  <w:t>L</w:t>
      </w:r>
      <w:r w:rsidRPr="005C1FAD">
        <w:rPr>
          <w:i/>
          <w:iCs/>
          <w:szCs w:val="22"/>
          <w:vertAlign w:val="subscript"/>
          <w:lang w:val="ru-RU"/>
        </w:rPr>
        <w:t>fs</w:t>
      </w:r>
      <w:r w:rsidRPr="005C1FAD">
        <w:rPr>
          <w:szCs w:val="22"/>
          <w:lang w:val="ru-RU"/>
        </w:rPr>
        <w:t xml:space="preserve"> = 92,45 + 20log(</w:t>
      </w:r>
      <w:r w:rsidRPr="005C1FAD">
        <w:rPr>
          <w:i/>
          <w:iCs/>
          <w:szCs w:val="22"/>
          <w:lang w:val="ru-RU"/>
        </w:rPr>
        <w:t>f</w:t>
      </w:r>
      <w:r w:rsidRPr="005C1FAD">
        <w:rPr>
          <w:szCs w:val="22"/>
          <w:vertAlign w:val="subscript"/>
          <w:lang w:val="ru-RU"/>
        </w:rPr>
        <w:t>ГГц</w:t>
      </w:r>
      <w:r w:rsidRPr="005C1FAD">
        <w:rPr>
          <w:szCs w:val="22"/>
          <w:lang w:val="ru-RU"/>
        </w:rPr>
        <w:t>) + 20log(</w:t>
      </w:r>
      <w:r w:rsidRPr="005C1FAD">
        <w:rPr>
          <w:i/>
          <w:iCs/>
          <w:szCs w:val="22"/>
          <w:lang w:val="ru-RU"/>
        </w:rPr>
        <w:t>d</w:t>
      </w:r>
      <w:r w:rsidRPr="005C1FAD">
        <w:rPr>
          <w:szCs w:val="22"/>
          <w:vertAlign w:val="subscript"/>
          <w:lang w:val="ru-RU"/>
        </w:rPr>
        <w:t>км</w:t>
      </w:r>
      <w:r w:rsidRPr="005C1FAD">
        <w:rPr>
          <w:szCs w:val="22"/>
          <w:lang w:val="ru-RU"/>
        </w:rPr>
        <w:t>)</w:t>
      </w:r>
      <w:r w:rsidR="001047D2">
        <w:rPr>
          <w:szCs w:val="22"/>
          <w:lang w:val="ru-RU"/>
        </w:rPr>
        <w:t>.</w:t>
      </w:r>
    </w:p>
    <w:p w14:paraId="525F14C8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4)</w:t>
      </w:r>
      <w:r w:rsidRPr="005C1FAD">
        <w:rPr>
          <w:szCs w:val="22"/>
          <w:lang w:val="ru-RU"/>
        </w:rPr>
        <w:tab/>
      </w:r>
      <w:bookmarkStart w:id="71" w:name="lt_pId179"/>
      <w:r w:rsidRPr="005C1FAD">
        <w:rPr>
          <w:szCs w:val="22"/>
          <w:lang w:val="ru-RU"/>
        </w:rPr>
        <w:t>Рассчитать мощность полезного сигнала в эталонной ширине полосы в дБВт, учитывая дополнительные потери в линии:</w:t>
      </w:r>
      <w:bookmarkEnd w:id="71"/>
    </w:p>
    <w:p w14:paraId="24AD0C62" w14:textId="566AB813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bookmarkStart w:id="72" w:name="lt_pId180"/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 xml:space="preserve"> = </w:t>
      </w:r>
      <w:r w:rsidRPr="005C1FAD">
        <w:rPr>
          <w:i/>
          <w:iCs/>
          <w:szCs w:val="22"/>
          <w:lang w:val="ru-RU"/>
        </w:rPr>
        <w:t>eirp</w:t>
      </w:r>
      <w:r w:rsidRPr="005C1FAD">
        <w:rPr>
          <w:szCs w:val="22"/>
          <w:lang w:val="ru-RU"/>
        </w:rPr>
        <w:t xml:space="preserve"> + </w:t>
      </w:r>
      <w:r w:rsidRPr="005C1FAD">
        <w:rPr>
          <w:rFonts w:ascii="Symbol" w:hAnsi="Symbol"/>
          <w:szCs w:val="22"/>
          <w:lang w:val="ru-RU"/>
        </w:rPr>
        <w:sym w:font="Symbol" w:char="F044"/>
      </w:r>
      <w:r w:rsidRPr="005C1FAD">
        <w:rPr>
          <w:i/>
          <w:iCs/>
          <w:szCs w:val="22"/>
          <w:lang w:val="ru-RU"/>
        </w:rPr>
        <w:t>eirp</w:t>
      </w:r>
      <w:r w:rsidRPr="005C1FAD">
        <w:rPr>
          <w:szCs w:val="22"/>
          <w:lang w:val="ru-RU"/>
        </w:rPr>
        <w:t xml:space="preserve"> − </w:t>
      </w:r>
      <w:r w:rsidRPr="005C1FAD">
        <w:rPr>
          <w:i/>
          <w:iCs/>
          <w:szCs w:val="22"/>
          <w:lang w:val="ru-RU"/>
        </w:rPr>
        <w:t>L</w:t>
      </w:r>
      <w:r w:rsidRPr="005C1FAD">
        <w:rPr>
          <w:i/>
          <w:iCs/>
          <w:szCs w:val="22"/>
          <w:vertAlign w:val="subscript"/>
          <w:lang w:val="ru-RU"/>
        </w:rPr>
        <w:t>fs</w:t>
      </w:r>
      <w:r w:rsidRPr="005C1FAD">
        <w:rPr>
          <w:szCs w:val="22"/>
          <w:lang w:val="ru-RU"/>
        </w:rPr>
        <w:t xml:space="preserve"> + </w:t>
      </w:r>
      <w:r w:rsidRPr="005C1FAD">
        <w:rPr>
          <w:i/>
          <w:iCs/>
          <w:szCs w:val="22"/>
          <w:lang w:val="ru-RU"/>
        </w:rPr>
        <w:t>G</w:t>
      </w:r>
      <w:r w:rsidRPr="005C1FAD">
        <w:rPr>
          <w:i/>
          <w:iCs/>
          <w:szCs w:val="22"/>
          <w:vertAlign w:val="subscript"/>
          <w:lang w:val="ru-RU"/>
        </w:rPr>
        <w:t>max</w:t>
      </w:r>
      <w:r w:rsidRPr="005C1FAD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 xml:space="preserve">− </w:t>
      </w:r>
      <w:r w:rsidRPr="005C1FAD">
        <w:rPr>
          <w:i/>
          <w:iCs/>
          <w:szCs w:val="22"/>
          <w:lang w:val="ru-RU"/>
        </w:rPr>
        <w:t>L</w:t>
      </w:r>
      <w:r w:rsidRPr="005C1FAD">
        <w:rPr>
          <w:i/>
          <w:iCs/>
          <w:szCs w:val="22"/>
          <w:vertAlign w:val="subscript"/>
          <w:lang w:val="ru-RU"/>
        </w:rPr>
        <w:t>o</w:t>
      </w:r>
      <w:bookmarkEnd w:id="72"/>
      <w:r w:rsidR="001047D2">
        <w:rPr>
          <w:szCs w:val="22"/>
          <w:lang w:val="ru-RU"/>
        </w:rPr>
        <w:t>.</w:t>
      </w:r>
    </w:p>
    <w:p w14:paraId="1DC0C945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5)</w:t>
      </w:r>
      <w:r w:rsidRPr="005C1FAD">
        <w:rPr>
          <w:szCs w:val="22"/>
          <w:lang w:val="ru-RU"/>
        </w:rPr>
        <w:tab/>
        <w:t>Рассчитать общую мощность шума в эталонной ширине полосы в дБВт/МГц, используя уравнение:</w:t>
      </w:r>
    </w:p>
    <w:p w14:paraId="07F6225A" w14:textId="221341A3" w:rsidR="00E55F59" w:rsidRPr="00B17C60" w:rsidRDefault="00E55F59" w:rsidP="00E55F59">
      <w:pPr>
        <w:pStyle w:val="Equation"/>
        <w:rPr>
          <w:i/>
          <w:iCs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r w:rsidRPr="00B17C60">
        <w:rPr>
          <w:i/>
          <w:iCs/>
        </w:rPr>
        <w:t>N</w:t>
      </w:r>
      <w:r w:rsidRPr="00B17C60">
        <w:rPr>
          <w:i/>
          <w:iCs/>
          <w:vertAlign w:val="subscript"/>
        </w:rPr>
        <w:t>T</w:t>
      </w:r>
      <w:r w:rsidRPr="00B17C60">
        <w:rPr>
          <w:i/>
          <w:iCs/>
        </w:rPr>
        <w:t xml:space="preserve"> = </w:t>
      </w:r>
      <w:r w:rsidRPr="00B17C60">
        <w:t>10log(</w:t>
      </w:r>
      <w:r w:rsidRPr="00B17C60">
        <w:rPr>
          <w:i/>
          <w:iCs/>
        </w:rPr>
        <w:t>T ∙ B</w:t>
      </w:r>
      <w:r w:rsidRPr="005C1FAD">
        <w:rPr>
          <w:vertAlign w:val="subscript"/>
          <w:lang w:val="ru-RU"/>
        </w:rPr>
        <w:t>МГц</w:t>
      </w:r>
      <w:r w:rsidRPr="00B17C60">
        <w:t> </w:t>
      </w:r>
      <w:r w:rsidRPr="00B17C60">
        <w:rPr>
          <w:i/>
          <w:iCs/>
        </w:rPr>
        <w:t>∙</w:t>
      </w:r>
      <w:r w:rsidRPr="00B17C60">
        <w:t> 10</w:t>
      </w:r>
      <w:r w:rsidRPr="00B17C60">
        <w:rPr>
          <w:vertAlign w:val="superscript"/>
        </w:rPr>
        <w:t>6</w:t>
      </w:r>
      <w:r w:rsidRPr="00B17C60">
        <w:t>)</w:t>
      </w:r>
      <w:r w:rsidRPr="00B17C60">
        <w:rPr>
          <w:i/>
          <w:iCs/>
        </w:rPr>
        <w:t xml:space="preserve"> + k</w:t>
      </w:r>
      <w:r w:rsidRPr="005C1FAD">
        <w:rPr>
          <w:vertAlign w:val="subscript"/>
          <w:lang w:val="ru-RU"/>
        </w:rPr>
        <w:t>дБ</w:t>
      </w:r>
      <w:r w:rsidRPr="00B17C60">
        <w:rPr>
          <w:i/>
          <w:iCs/>
        </w:rPr>
        <w:t>+ M</w:t>
      </w:r>
      <w:r w:rsidRPr="00B17C60">
        <w:rPr>
          <w:i/>
          <w:iCs/>
          <w:vertAlign w:val="subscript"/>
        </w:rPr>
        <w:t xml:space="preserve">ointra </w:t>
      </w:r>
      <w:r w:rsidRPr="00B17C60">
        <w:rPr>
          <w:i/>
          <w:iCs/>
        </w:rPr>
        <w:t>+M</w:t>
      </w:r>
      <w:r w:rsidRPr="00B17C60">
        <w:rPr>
          <w:i/>
          <w:iCs/>
          <w:vertAlign w:val="subscript"/>
        </w:rPr>
        <w:t>ointer</w:t>
      </w:r>
      <w:r w:rsidR="001047D2" w:rsidRPr="00B17C60">
        <w:rPr>
          <w:szCs w:val="22"/>
        </w:rPr>
        <w:t>.</w:t>
      </w:r>
    </w:p>
    <w:p w14:paraId="089098B6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6)</w:t>
      </w:r>
      <w:r w:rsidRPr="005C1FAD">
        <w:rPr>
          <w:szCs w:val="22"/>
          <w:lang w:val="ru-RU"/>
        </w:rPr>
        <w:tab/>
        <w:t>Для каждого порогового значения (</w:t>
      </w:r>
      <w:r w:rsidRPr="005C1FAD">
        <w:rPr>
          <w:i/>
          <w:iCs/>
          <w:szCs w:val="22"/>
          <w:lang w:val="ru-RU"/>
        </w:rPr>
        <w:t>C/N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получить запас на замирание в осадках в дБ для данного случая:</w:t>
      </w:r>
    </w:p>
    <w:p w14:paraId="2E3F3292" w14:textId="00C2A621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Cs/>
          <w:szCs w:val="22"/>
          <w:lang w:val="ru-RU"/>
        </w:rPr>
        <w:tab/>
      </w:r>
      <w:r w:rsidRPr="005C1FAD">
        <w:rPr>
          <w:iCs/>
          <w:szCs w:val="22"/>
          <w:lang w:val="ru-RU"/>
        </w:rPr>
        <w:tab/>
      </w:r>
      <w:r w:rsidR="00291D55" w:rsidRPr="005C1FAD">
        <w:rPr>
          <w:iCs/>
          <w:position w:val="-32"/>
          <w:szCs w:val="22"/>
          <w:lang w:val="ru-RU"/>
        </w:rPr>
        <w:object w:dxaOrig="2580" w:dyaOrig="730" w14:anchorId="684D169A">
          <v:shape id="_x0000_i1029" type="#_x0000_t75" style="width:117.35pt;height:33.65pt;mso-width-percent:0;mso-height-percent:0;mso-width-percent:0;mso-height-percent:0" o:ole="">
            <v:imagedata r:id="rId28" o:title=""/>
          </v:shape>
          <o:OLEObject Type="Embed" ProgID="Equation.DSMT4" ShapeID="_x0000_i1029" DrawAspect="Content" ObjectID="_1769949172" r:id="rId29"/>
        </w:object>
      </w:r>
      <w:r w:rsidR="001047D2">
        <w:rPr>
          <w:szCs w:val="22"/>
          <w:lang w:val="ru-RU"/>
        </w:rPr>
        <w:t>.</w:t>
      </w:r>
    </w:p>
    <w:p w14:paraId="4983C436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7)</w:t>
      </w:r>
      <w:r w:rsidRPr="005C1FAD">
        <w:rPr>
          <w:szCs w:val="22"/>
          <w:lang w:val="ru-RU"/>
        </w:rPr>
        <w:tab/>
        <w:t>Если для каждого порогового значения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получается отношение запасов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rain,i</w:t>
      </w:r>
      <w:r w:rsidRPr="005C1FAD">
        <w:rPr>
          <w:szCs w:val="22"/>
          <w:lang w:val="ru-RU"/>
        </w:rPr>
        <w:t> </w:t>
      </w:r>
      <w:r w:rsidRPr="005C1FAD">
        <w:rPr>
          <w:szCs w:val="22"/>
          <w:lang w:val="ru-RU"/>
        </w:rPr>
        <w:sym w:font="Symbol" w:char="F0A3"/>
      </w:r>
      <w:r w:rsidRPr="005C1FAD">
        <w:rPr>
          <w:szCs w:val="22"/>
          <w:lang w:val="ru-RU"/>
        </w:rPr>
        <w:t> 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>, тогда эта общая эталонная линия ГСО является недействительной.</w:t>
      </w:r>
    </w:p>
    <w:p w14:paraId="5F0B15CB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8)</w:t>
      </w:r>
      <w:r w:rsidRPr="005C1FAD">
        <w:rPr>
          <w:szCs w:val="22"/>
          <w:lang w:val="ru-RU"/>
        </w:rPr>
        <w:tab/>
        <w:t>Для каждого из пороговых значений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, для которых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rain,i</w:t>
      </w:r>
      <w:r w:rsidRPr="005C1FAD">
        <w:rPr>
          <w:szCs w:val="22"/>
          <w:lang w:val="ru-RU"/>
        </w:rPr>
        <w:t xml:space="preserve"> &gt;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>, выполнить шаг 9.</w:t>
      </w:r>
    </w:p>
    <w:p w14:paraId="47500634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9)</w:t>
      </w:r>
      <w:r w:rsidRPr="005C1FAD">
        <w:rPr>
          <w:szCs w:val="22"/>
          <w:lang w:val="ru-RU"/>
        </w:rPr>
        <w:tab/>
      </w:r>
      <w:bookmarkStart w:id="73" w:name="_Hlk23857300"/>
      <w:bookmarkStart w:id="74" w:name="lt_pId192"/>
      <w:r w:rsidRPr="005C1FAD">
        <w:rPr>
          <w:szCs w:val="22"/>
          <w:lang w:val="ru-RU"/>
        </w:rPr>
        <w:t xml:space="preserve">Используя модель осадков в Приложении 2 к настоящей Рекомендации вместе с выбранными значениями интенсивности осадков, высоты земной станции, высоты слоя дождя, широты земной станции, угла места,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rain,i</w:t>
      </w:r>
      <w:bookmarkEnd w:id="73"/>
      <w:r w:rsidRPr="005C1FAD">
        <w:rPr>
          <w:szCs w:val="22"/>
          <w:lang w:val="ru-RU"/>
        </w:rPr>
        <w:t>.</w:t>
      </w:r>
      <w:bookmarkEnd w:id="74"/>
    </w:p>
    <w:p w14:paraId="640AE396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10)</w:t>
      </w:r>
      <w:r w:rsidRPr="005C1FAD">
        <w:rPr>
          <w:szCs w:val="22"/>
          <w:lang w:val="ru-RU"/>
        </w:rPr>
        <w:tab/>
      </w:r>
      <w:bookmarkStart w:id="75" w:name="lt_pId194"/>
      <w:r w:rsidRPr="005C1FAD">
        <w:rPr>
          <w:szCs w:val="22"/>
          <w:lang w:val="ru-RU"/>
        </w:rPr>
        <w:t xml:space="preserve">Если для каждого порогового значения </w:t>
      </w:r>
      <w:r w:rsidRPr="005C1FAD">
        <w:rPr>
          <w:i/>
          <w:iCs/>
          <w:szCs w:val="22"/>
          <w:lang w:val="ru-RU"/>
        </w:rPr>
        <w:t>(C/N)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соответствующий процент времени не попадает в диапазон:</w:t>
      </w:r>
      <w:bookmarkEnd w:id="75"/>
    </w:p>
    <w:p w14:paraId="10C9E483" w14:textId="56BF3E01" w:rsidR="00E55F59" w:rsidRPr="005C1FAD" w:rsidRDefault="00E55F59" w:rsidP="00E55F59">
      <w:pPr>
        <w:pStyle w:val="Equation"/>
        <w:jc w:val="center"/>
        <w:rPr>
          <w:szCs w:val="22"/>
          <w:lang w:val="ru-RU"/>
        </w:rPr>
      </w:pPr>
      <m:oMath>
        <m:r>
          <w:rPr>
            <w:rFonts w:ascii="Cambria Math" w:hAnsi="Cambria Math"/>
            <w:szCs w:val="22"/>
            <w:lang w:val="ru-RU"/>
          </w:rPr>
          <m:t>0,01%≤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rain,i</m:t>
            </m:r>
          </m:sub>
        </m:sSub>
        <m:r>
          <w:rPr>
            <w:rFonts w:ascii="Cambria Math" w:hAnsi="Cambria Math"/>
            <w:szCs w:val="22"/>
            <w:lang w:val="ru-RU"/>
          </w:rPr>
          <m:t>≤10%</m:t>
        </m:r>
      </m:oMath>
      <w:r w:rsidRPr="005C1FAD">
        <w:rPr>
          <w:szCs w:val="22"/>
          <w:lang w:val="ru-RU"/>
        </w:rPr>
        <w:t>,</w:t>
      </w:r>
    </w:p>
    <w:p w14:paraId="2C502219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76" w:name="lt_pId195"/>
      <w:r w:rsidRPr="005C1FAD">
        <w:rPr>
          <w:szCs w:val="22"/>
          <w:lang w:val="ru-RU"/>
        </w:rPr>
        <w:t>тогда эта общая эталонная линия ГСО является недействительной.</w:t>
      </w:r>
      <w:bookmarkEnd w:id="76"/>
    </w:p>
    <w:p w14:paraId="1938EEE1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11)</w:t>
      </w:r>
      <w:r w:rsidRPr="005C1FAD">
        <w:rPr>
          <w:szCs w:val="22"/>
          <w:lang w:val="ru-RU"/>
        </w:rPr>
        <w:tab/>
        <w:t>Если по крайней мере одно пороговое значение соответствует критериям, указанным в шагах 7 и 10, тогда для проведения анализа используется наименьшее пороговое значение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</w:t>
      </w:r>
      <w:r w:rsidRPr="005C1FAD">
        <w:rPr>
          <w:szCs w:val="22"/>
          <w:lang w:val="ru-RU"/>
        </w:rPr>
        <w:t>, которое удовлетворяет этим критериям</w:t>
      </w:r>
    </w:p>
    <w:p w14:paraId="3830E064" w14:textId="77777777" w:rsidR="00E55F59" w:rsidRPr="00027D2E" w:rsidRDefault="00E55F59" w:rsidP="00E55F59">
      <w:pPr>
        <w:pStyle w:val="Note"/>
        <w:rPr>
          <w:sz w:val="22"/>
          <w:szCs w:val="22"/>
          <w:lang w:val="ru-RU"/>
        </w:rPr>
      </w:pPr>
      <w:bookmarkStart w:id="77" w:name="lt_pId198"/>
      <w:r w:rsidRPr="00027D2E">
        <w:rPr>
          <w:sz w:val="22"/>
          <w:szCs w:val="22"/>
          <w:lang w:val="ru-RU"/>
        </w:rPr>
        <w:t xml:space="preserve">ПРИМЕЧАНИЕ. − </w:t>
      </w:r>
      <w:r w:rsidRPr="00027D2E">
        <w:rPr>
          <w:i/>
          <w:iCs/>
          <w:sz w:val="22"/>
          <w:szCs w:val="22"/>
          <w:lang w:val="ru-RU"/>
        </w:rPr>
        <w:t>A</w:t>
      </w:r>
      <w:r w:rsidRPr="00027D2E">
        <w:rPr>
          <w:i/>
          <w:iCs/>
          <w:sz w:val="22"/>
          <w:szCs w:val="22"/>
          <w:vertAlign w:val="subscript"/>
          <w:lang w:val="ru-RU"/>
        </w:rPr>
        <w:t>min</w:t>
      </w:r>
      <w:r w:rsidRPr="00027D2E">
        <w:rPr>
          <w:sz w:val="22"/>
          <w:szCs w:val="22"/>
          <w:vertAlign w:val="subscript"/>
          <w:lang w:val="ru-RU"/>
        </w:rPr>
        <w:t xml:space="preserve"> </w:t>
      </w:r>
      <w:r w:rsidRPr="00027D2E">
        <w:rPr>
          <w:sz w:val="22"/>
          <w:szCs w:val="22"/>
          <w:lang w:val="ru-RU"/>
        </w:rPr>
        <w:t>составляет 3 дБ.</w:t>
      </w:r>
      <w:bookmarkEnd w:id="77"/>
    </w:p>
    <w:p w14:paraId="461D2E13" w14:textId="3A5ABCBA" w:rsidR="00E55F59" w:rsidRPr="005C1FAD" w:rsidRDefault="00E55F59" w:rsidP="00E55F59">
      <w:pPr>
        <w:pStyle w:val="Headingb"/>
        <w:rPr>
          <w:szCs w:val="22"/>
          <w:lang w:val="ru-RU"/>
        </w:rPr>
      </w:pPr>
      <w:r w:rsidRPr="005C1FAD">
        <w:rPr>
          <w:szCs w:val="22"/>
          <w:lang w:val="ru-RU"/>
        </w:rPr>
        <w:t>Шаг 1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Генерирование PDF замирания в осадках</w:t>
      </w:r>
    </w:p>
    <w:p w14:paraId="687D6F42" w14:textId="77777777" w:rsidR="00E55F59" w:rsidRPr="005C1FAD" w:rsidRDefault="00E55F59" w:rsidP="00027D2E">
      <w:pPr>
        <w:rPr>
          <w:lang w:val="ru-RU"/>
        </w:rPr>
      </w:pPr>
      <w:bookmarkStart w:id="78" w:name="lt_pId202"/>
      <w:r w:rsidRPr="005C1FAD">
        <w:rPr>
          <w:lang w:val="ru-RU"/>
        </w:rPr>
        <w:t xml:space="preserve">PDF замирания в осадках следует генерировать, используя Приложение 2 к настоящей Рекомендации на основании выбранных значений интенсивности осадков, высоты земной станции, широты земной станции, высоты слоя дождя, угла места, частоты (значения приведены в таблице 2 Приложения 2) и предполагаемой поляризации в вертикальной плоскости, следующим образом: </w:t>
      </w:r>
    </w:p>
    <w:p w14:paraId="2F222772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1)</w:t>
      </w:r>
      <w:r w:rsidRPr="005C1FAD">
        <w:rPr>
          <w:szCs w:val="22"/>
          <w:lang w:val="ru-RU"/>
        </w:rPr>
        <w:tab/>
        <w:t xml:space="preserve">рассчитать максимальную глубину замирания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>(</w:t>
      </w:r>
      <w:r w:rsidRPr="005C1FAD">
        <w:rPr>
          <w:i/>
          <w:szCs w:val="22"/>
          <w:lang w:val="ru-RU"/>
        </w:rPr>
        <w:t>p</w:t>
      </w:r>
      <w:r w:rsidRPr="005C1FAD">
        <w:rPr>
          <w:szCs w:val="22"/>
          <w:lang w:val="ru-RU"/>
        </w:rPr>
        <w:t xml:space="preserve">), используя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szCs w:val="22"/>
          <w:lang w:val="ru-RU"/>
        </w:rPr>
        <w:t xml:space="preserve"> = </w:t>
      </w:r>
      <w:r w:rsidRPr="005C1FAD">
        <w:rPr>
          <w:i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 xml:space="preserve">, значения </w:t>
      </w:r>
      <w:r w:rsidRPr="005C1FAD">
        <w:rPr>
          <w:i/>
          <w:szCs w:val="22"/>
          <w:lang w:val="ru-RU"/>
        </w:rPr>
        <w:t>p</w:t>
      </w:r>
      <w:r w:rsidRPr="005C1FAD">
        <w:rPr>
          <w:i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 xml:space="preserve"> приведены в Приложении 2</w:t>
      </w:r>
      <w:bookmarkEnd w:id="78"/>
      <w:r w:rsidRPr="005C1FAD">
        <w:rPr>
          <w:szCs w:val="22"/>
          <w:lang w:val="ru-RU"/>
        </w:rPr>
        <w:t>;</w:t>
      </w:r>
    </w:p>
    <w:p w14:paraId="4C500C8A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2)</w:t>
      </w:r>
      <w:r w:rsidRPr="005C1FAD">
        <w:rPr>
          <w:szCs w:val="22"/>
          <w:lang w:val="ru-RU"/>
        </w:rPr>
        <w:tab/>
      </w:r>
      <w:bookmarkStart w:id="79" w:name="lt_pId204"/>
      <w:r w:rsidRPr="005C1FAD">
        <w:rPr>
          <w:szCs w:val="22"/>
          <w:lang w:val="ru-RU"/>
        </w:rPr>
        <w:t xml:space="preserve">сформировать набор ячеек 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с шириной ячейки 0,1 для замирания в осадках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в диапазоне между 0 дБ и округленным до одного десятичного знака значением (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 xml:space="preserve">rain </w:t>
      </w:r>
      <w:r w:rsidRPr="005C1FAD">
        <w:rPr>
          <w:iCs/>
          <w:szCs w:val="22"/>
          <w:lang w:val="ru-RU"/>
        </w:rPr>
        <w:t>(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szCs w:val="22"/>
          <w:vertAlign w:val="subscript"/>
          <w:lang w:val="ru-RU"/>
        </w:rPr>
        <w:t>min</w:t>
      </w:r>
      <w:r w:rsidRPr="005C1FAD">
        <w:rPr>
          <w:iCs/>
          <w:szCs w:val="22"/>
          <w:lang w:val="ru-RU"/>
        </w:rPr>
        <w:t>)) + 0,1 дБ</w:t>
      </w:r>
      <w:bookmarkEnd w:id="79"/>
      <w:r w:rsidRPr="005C1FAD">
        <w:rPr>
          <w:iCs/>
          <w:szCs w:val="22"/>
          <w:lang w:val="ru-RU"/>
        </w:rPr>
        <w:t>;</w:t>
      </w:r>
    </w:p>
    <w:p w14:paraId="35FDF8F4" w14:textId="77777777" w:rsidR="00E55F59" w:rsidRPr="005C1FAD" w:rsidRDefault="00E55F59" w:rsidP="00EB5319">
      <w:pPr>
        <w:pStyle w:val="enumlev1"/>
        <w:keepNext/>
        <w:rPr>
          <w:lang w:val="ru-RU"/>
        </w:rPr>
      </w:pPr>
      <w:r w:rsidRPr="005C1FAD">
        <w:rPr>
          <w:szCs w:val="22"/>
          <w:lang w:val="ru-RU"/>
        </w:rPr>
        <w:t>3)</w:t>
      </w:r>
      <w:r w:rsidRPr="005C1FAD">
        <w:rPr>
          <w:szCs w:val="22"/>
          <w:lang w:val="ru-RU"/>
        </w:rPr>
        <w:tab/>
      </w:r>
      <w:bookmarkStart w:id="80" w:name="lt_pId206"/>
      <w:r w:rsidRPr="005C1FAD">
        <w:rPr>
          <w:szCs w:val="22"/>
          <w:lang w:val="ru-RU"/>
        </w:rPr>
        <w:t xml:space="preserve">для каждой из этих ячеек определить соответствующую вероятность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szCs w:val="22"/>
          <w:lang w:val="ru-RU"/>
        </w:rPr>
        <w:t xml:space="preserve"> для построения интегральной функции распределения (CDF)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80"/>
      <w:r w:rsidRPr="005C1FAD">
        <w:rPr>
          <w:szCs w:val="22"/>
          <w:lang w:val="ru-RU"/>
        </w:rPr>
        <w:t>.</w:t>
      </w:r>
    </w:p>
    <w:p w14:paraId="6B4474EA" w14:textId="77777777" w:rsidR="00E55F59" w:rsidRPr="005C1FAD" w:rsidRDefault="008D1403" w:rsidP="00EB5319">
      <w:pPr>
        <w:pStyle w:val="enumlev1"/>
        <w:keepNext/>
        <w:rPr>
          <w:i/>
          <w:iCs/>
          <w:szCs w:val="22"/>
          <w:vertAlign w:val="subscript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CDF</m:t>
              </m:r>
            </m:e>
            <m:sub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n</m:t>
              </m:r>
            </m:sub>
          </m:sSub>
          <m:r>
            <w:rPr>
              <w:rFonts w:ascii="Cambria Math" w:hAnsi="Cambria Math"/>
              <w:szCs w:val="22"/>
              <w:vertAlign w:val="subscript"/>
              <w:lang w:val="ru-RU"/>
            </w:rPr>
            <m:t>=Вероятность того, что</m:t>
          </m:r>
          <m:sSub>
            <m:sSub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rain</m:t>
              </m:r>
            </m:sub>
          </m:sSub>
          <m:r>
            <w:rPr>
              <w:rFonts w:ascii="Cambria Math" w:hAnsi="Cambria Math"/>
              <w:szCs w:val="22"/>
              <w:vertAlign w:val="subscript"/>
              <w:lang w:val="ru-RU"/>
            </w:rPr>
            <m:t>≥</m:t>
          </m:r>
          <m:d>
            <m:d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2"/>
                      <w:vertAlign w:val="subscript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  <w:vertAlign w:val="subscript"/>
                      <w:lang w:val="ru-RU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*0,1</m:t>
              </m:r>
            </m:e>
          </m:d>
          <m:r>
            <w:rPr>
              <w:rFonts w:ascii="Cambria Math" w:hAnsi="Cambria Math"/>
              <w:szCs w:val="22"/>
              <w:vertAlign w:val="subscript"/>
              <w:lang w:val="ru-RU"/>
            </w:rPr>
            <m:t>дБ        при n&lt;N</m:t>
          </m:r>
        </m:oMath>
      </m:oMathPara>
    </w:p>
    <w:p w14:paraId="3C4631C4" w14:textId="1648C630" w:rsidR="00E55F59" w:rsidRPr="005C1FAD" w:rsidRDefault="008D1403" w:rsidP="00E55F59">
      <w:pPr>
        <w:pStyle w:val="enumlev1"/>
        <w:jc w:val="center"/>
        <w:rPr>
          <w:szCs w:val="22"/>
          <w:vertAlign w:val="subscript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2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vertAlign w:val="subscript"/>
                <w:lang w:val="ru-RU"/>
              </w:rPr>
              <m:t>CDF</m:t>
            </m:r>
          </m:e>
          <m:sub>
            <m:r>
              <w:rPr>
                <w:rFonts w:ascii="Cambria Math" w:hAnsi="Cambria Math"/>
                <w:szCs w:val="22"/>
                <w:vertAlign w:val="subscript"/>
                <w:lang w:val="ru-RU"/>
              </w:rPr>
              <m:t>n</m:t>
            </m:r>
          </m:sub>
        </m:sSub>
        <m:r>
          <w:rPr>
            <w:rFonts w:ascii="Cambria Math" w:hAnsi="Cambria Math"/>
            <w:szCs w:val="22"/>
            <w:vertAlign w:val="subscript"/>
            <w:lang w:val="ru-RU"/>
          </w:rPr>
          <m:t>=0%      при n=N</m:t>
        </m:r>
      </m:oMath>
      <w:r w:rsidR="00E55F59" w:rsidRPr="005C1FAD">
        <w:rPr>
          <w:szCs w:val="22"/>
          <w:lang w:val="ru-RU"/>
        </w:rPr>
        <w:t>,</w:t>
      </w:r>
    </w:p>
    <w:p w14:paraId="6BEFF050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81" w:name="lt_pId207"/>
      <w:r w:rsidRPr="005C1FAD">
        <w:rPr>
          <w:szCs w:val="22"/>
          <w:lang w:val="ru-RU"/>
        </w:rPr>
        <w:t xml:space="preserve">где </w:t>
      </w:r>
      <w:r w:rsidRPr="005C1FAD">
        <w:rPr>
          <w:i/>
          <w:iCs/>
          <w:szCs w:val="22"/>
          <w:lang w:val="ru-RU"/>
        </w:rPr>
        <w:t xml:space="preserve">n </w:t>
      </w:r>
      <w:r w:rsidRPr="005C1FAD">
        <w:rPr>
          <w:szCs w:val="22"/>
          <w:lang w:val="ru-RU"/>
        </w:rPr>
        <w:t>= 1, 2, 3, …</w:t>
      </w:r>
      <w:r w:rsidRPr="005C1FAD">
        <w:rPr>
          <w:i/>
          <w:iCs/>
          <w:szCs w:val="22"/>
          <w:lang w:val="ru-RU"/>
        </w:rPr>
        <w:t>N</w:t>
      </w:r>
      <w:bookmarkEnd w:id="81"/>
      <w:r w:rsidRPr="005C1FAD">
        <w:rPr>
          <w:szCs w:val="22"/>
          <w:lang w:val="ru-RU"/>
        </w:rPr>
        <w:t>;</w:t>
      </w:r>
    </w:p>
    <w:p w14:paraId="6EE30B2B" w14:textId="77777777" w:rsidR="00E55F59" w:rsidRPr="005C1FAD" w:rsidRDefault="00E55F59" w:rsidP="00E55F59">
      <w:pPr>
        <w:pStyle w:val="enumlev1"/>
        <w:keepNext/>
        <w:rPr>
          <w:i/>
          <w:iCs/>
          <w:szCs w:val="22"/>
          <w:vertAlign w:val="subscript"/>
          <w:lang w:val="ru-RU"/>
        </w:rPr>
      </w:pPr>
      <w:r w:rsidRPr="005C1FAD">
        <w:rPr>
          <w:szCs w:val="22"/>
          <w:lang w:val="ru-RU"/>
        </w:rPr>
        <w:lastRenderedPageBreak/>
        <w:t>4)</w:t>
      </w:r>
      <w:r w:rsidRPr="005C1FAD">
        <w:rPr>
          <w:szCs w:val="22"/>
          <w:lang w:val="ru-RU"/>
        </w:rPr>
        <w:tab/>
      </w:r>
      <w:bookmarkStart w:id="82" w:name="lt_pId209"/>
      <w:r w:rsidRPr="005C1FAD">
        <w:rPr>
          <w:szCs w:val="22"/>
          <w:lang w:val="ru-RU"/>
        </w:rPr>
        <w:t xml:space="preserve">для каждой из этих ячеек преобразовать эту CDF в PDF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82"/>
    </w:p>
    <w:p w14:paraId="17307639" w14:textId="77777777" w:rsidR="00E55F59" w:rsidRPr="005C1FAD" w:rsidRDefault="008D1403" w:rsidP="00E55F59">
      <w:pPr>
        <w:keepNext/>
        <w:rPr>
          <w:szCs w:val="22"/>
          <w:vertAlign w:val="subscript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lang w:val="ru-RU"/>
                </w:rPr>
                <m:t>PDF</m:t>
              </m:r>
            </m:e>
            <m:sub>
              <m:r>
                <w:rPr>
                  <w:rFonts w:ascii="Cambria Math" w:hAnsi="Cambria Math"/>
                  <w:szCs w:val="22"/>
                  <w:lang w:val="ru-RU"/>
                </w:rPr>
                <m:t>n</m:t>
              </m:r>
            </m:sub>
          </m:sSub>
          <m:r>
            <w:rPr>
              <w:rFonts w:ascii="Cambria Math" w:hAnsi="Cambria Math"/>
              <w:szCs w:val="2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CDF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CDF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ru-RU"/>
                    </w:rPr>
                    <m:t>n+1</m:t>
                  </m:r>
                </m:sub>
              </m:sSub>
            </m:num>
            <m:den>
              <m:r>
                <w:rPr>
                  <w:rFonts w:ascii="Cambria Math" w:hAnsi="Cambria Math"/>
                  <w:szCs w:val="22"/>
                  <w:lang w:val="ru-RU"/>
                </w:rPr>
                <m:t>100</m:t>
              </m:r>
            </m:den>
          </m:f>
          <m:r>
            <w:rPr>
              <w:rFonts w:ascii="Cambria Math" w:hAnsi="Cambria Math"/>
              <w:szCs w:val="22"/>
              <w:vertAlign w:val="subscript"/>
              <w:lang w:val="ru-RU"/>
            </w:rPr>
            <m:t xml:space="preserve">              при n&lt;N</m:t>
          </m:r>
        </m:oMath>
      </m:oMathPara>
    </w:p>
    <w:p w14:paraId="39341717" w14:textId="77777777" w:rsidR="00E55F59" w:rsidRPr="005C1FAD" w:rsidRDefault="008D1403" w:rsidP="00E55F59">
      <w:pPr>
        <w:keepNext/>
        <w:jc w:val="center"/>
        <w:rPr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PDF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n</m:t>
            </m:r>
          </m:sub>
        </m:sSub>
        <m:r>
          <w:rPr>
            <w:rFonts w:ascii="Cambria Math" w:hAnsi="Cambria Math"/>
            <w:szCs w:val="22"/>
            <w:lang w:val="ru-RU"/>
          </w:rPr>
          <m:t>=0%   при n=N</m:t>
        </m:r>
      </m:oMath>
      <w:r w:rsidR="00E55F59" w:rsidRPr="005C1FAD">
        <w:rPr>
          <w:szCs w:val="22"/>
          <w:lang w:val="ru-RU"/>
        </w:rPr>
        <w:t>,</w:t>
      </w:r>
    </w:p>
    <w:p w14:paraId="1E66918B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83" w:name="lt_pId210"/>
      <w:r w:rsidRPr="005C1FAD">
        <w:rPr>
          <w:szCs w:val="22"/>
          <w:lang w:val="ru-RU"/>
        </w:rPr>
        <w:t>где:</w:t>
      </w:r>
      <w:bookmarkEnd w:id="83"/>
      <w:r w:rsidRPr="005C1FAD">
        <w:rPr>
          <w:szCs w:val="22"/>
          <w:lang w:val="ru-RU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naryPr>
          <m:sub>
            <m:r>
              <w:rPr>
                <w:rFonts w:ascii="Cambria Math" w:hAnsi="Cambria Math"/>
                <w:szCs w:val="22"/>
                <w:lang w:val="ru-RU"/>
              </w:rPr>
              <m:t>n=1</m:t>
            </m:r>
          </m:sub>
          <m:sup>
            <m:r>
              <w:rPr>
                <w:rFonts w:ascii="Cambria Math" w:hAnsi="Cambria Math"/>
                <w:szCs w:val="22"/>
                <w:lang w:val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PDF</m:t>
                </m:r>
              </m:e>
              <m:sub>
                <m:r>
                  <w:rPr>
                    <w:rFonts w:ascii="Cambria Math" w:hAnsi="Cambria Math"/>
                    <w:szCs w:val="22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/>
                <w:szCs w:val="22"/>
                <w:lang w:val="ru-RU"/>
              </w:rPr>
              <m:t>=1</m:t>
            </m:r>
          </m:e>
        </m:nary>
      </m:oMath>
      <w:r w:rsidRPr="005C1FAD">
        <w:rPr>
          <w:szCs w:val="22"/>
          <w:lang w:val="ru-RU"/>
        </w:rPr>
        <w:t>.</w:t>
      </w:r>
    </w:p>
    <w:p w14:paraId="5FEA4036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 xml:space="preserve">Для обеспечения соответствия Рекомендации МСЭ-R S.1503 следует использовать размер ячейки 0,1 дБ. Каждая ячейка CDF содержит вероятность того, что замирание в осадках составляет не менее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 дБ. Каждая ячейка PDF содержит вероятность того, что замирание в осадках будет находиться в диапазоне от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до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+ 0,1 дБ.</w:t>
      </w:r>
    </w:p>
    <w:p w14:paraId="38AE32BB" w14:textId="4BFEE5EA" w:rsidR="00E55F59" w:rsidRPr="005C1FAD" w:rsidRDefault="00E55F59" w:rsidP="00E55F59">
      <w:pPr>
        <w:pStyle w:val="Headingb"/>
        <w:rPr>
          <w:szCs w:val="22"/>
          <w:lang w:val="ru-RU"/>
        </w:rPr>
      </w:pPr>
      <w:bookmarkStart w:id="84" w:name="lt_pId214"/>
      <w:r w:rsidRPr="005C1FAD">
        <w:rPr>
          <w:szCs w:val="22"/>
          <w:lang w:val="ru-RU"/>
        </w:rPr>
        <w:t>Шаг 2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Генерирование PDF э.п.п.м.</w:t>
      </w:r>
      <w:bookmarkEnd w:id="84"/>
    </w:p>
    <w:p w14:paraId="0DDD04FB" w14:textId="5C188D4D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Для определения CDF э.п.п.м. на основании параметров НГСО ФСС, а также частоты, диаметра антенны и диаграммы усиления антенны земной станции следует использовать Рекомендацию МСЭ</w:t>
      </w:r>
      <w:r w:rsidR="00CF5CF0">
        <w:rPr>
          <w:szCs w:val="22"/>
          <w:lang w:val="ru-RU"/>
        </w:rPr>
        <w:noBreakHyphen/>
      </w:r>
      <w:r w:rsidRPr="005C1FAD">
        <w:rPr>
          <w:szCs w:val="22"/>
          <w:lang w:val="ru-RU"/>
        </w:rPr>
        <w:t>R</w:t>
      </w:r>
      <w:r w:rsidR="00CF5CF0">
        <w:rPr>
          <w:szCs w:val="22"/>
          <w:lang w:val="ru-RU"/>
        </w:rPr>
        <w:t> </w:t>
      </w:r>
      <w:r w:rsidRPr="005C1FAD">
        <w:rPr>
          <w:szCs w:val="22"/>
          <w:lang w:val="ru-RU"/>
        </w:rPr>
        <w:t>S.1503. CDF э.п.п.м. рассчитывается для геометрии наихудшего случая согласно Рекомендации МСЭ</w:t>
      </w:r>
      <w:r w:rsidR="001047D2">
        <w:rPr>
          <w:szCs w:val="22"/>
          <w:lang w:val="ru-RU"/>
        </w:rPr>
        <w:noBreakHyphen/>
      </w:r>
      <w:r w:rsidRPr="005C1FAD">
        <w:rPr>
          <w:szCs w:val="22"/>
          <w:lang w:val="ru-RU"/>
        </w:rPr>
        <w:t xml:space="preserve">R S.1503. </w:t>
      </w:r>
      <w:bookmarkStart w:id="85" w:name="lt_pId217"/>
      <w:r w:rsidRPr="005C1FAD">
        <w:rPr>
          <w:szCs w:val="22"/>
          <w:lang w:val="ru-RU"/>
        </w:rPr>
        <w:t xml:space="preserve">CDF э.п.п.м. будет состоять из 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ячеек с интервалом 0,1 дБ.</w:t>
      </w:r>
      <w:bookmarkEnd w:id="85"/>
    </w:p>
    <w:p w14:paraId="7314CAE0" w14:textId="77777777" w:rsidR="00E55F59" w:rsidRPr="005C1FAD" w:rsidRDefault="00E55F59" w:rsidP="00E55F59">
      <w:pPr>
        <w:rPr>
          <w:szCs w:val="22"/>
          <w:lang w:val="ru-RU"/>
        </w:rPr>
      </w:pPr>
      <w:bookmarkStart w:id="86" w:name="lt_pId218"/>
      <w:r w:rsidRPr="005C1FAD">
        <w:rPr>
          <w:szCs w:val="22"/>
          <w:lang w:val="ru-RU"/>
        </w:rPr>
        <w:t>Далее следует преобразовать CDF э.п.п.м. в PDF, используя следующую процедуру</w:t>
      </w:r>
      <w:bookmarkEnd w:id="86"/>
      <w:r w:rsidRPr="005C1FAD">
        <w:rPr>
          <w:szCs w:val="22"/>
          <w:lang w:val="ru-RU"/>
        </w:rPr>
        <w:t>:</w:t>
      </w:r>
    </w:p>
    <w:p w14:paraId="7FB7EE54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1)</w:t>
      </w:r>
      <w:r w:rsidRPr="005C1FAD">
        <w:rPr>
          <w:szCs w:val="22"/>
          <w:lang w:val="ru-RU"/>
        </w:rPr>
        <w:tab/>
      </w:r>
      <w:bookmarkStart w:id="87" w:name="lt_pId220"/>
      <w:r w:rsidRPr="005C1FAD">
        <w:rPr>
          <w:szCs w:val="22"/>
          <w:lang w:val="ru-RU"/>
        </w:rPr>
        <w:t>убедиться, что процент времени первых ячеек CDF э.п.п.м. составляет 100%, а последних ячеек – 0%</w:t>
      </w:r>
      <w:bookmarkEnd w:id="87"/>
      <w:r w:rsidRPr="005C1FAD">
        <w:rPr>
          <w:szCs w:val="22"/>
          <w:lang w:val="ru-RU"/>
        </w:rPr>
        <w:t xml:space="preserve"> ;</w:t>
      </w:r>
    </w:p>
    <w:p w14:paraId="4E3F0F91" w14:textId="77777777" w:rsidR="00E55F59" w:rsidRPr="00877181" w:rsidRDefault="00E55F59" w:rsidP="00E55F59">
      <w:pPr>
        <w:pStyle w:val="enumlev1"/>
        <w:rPr>
          <w:szCs w:val="22"/>
          <w:lang w:val="ru-RU"/>
        </w:rPr>
      </w:pPr>
      <w:r w:rsidRPr="005C1FAD">
        <w:rPr>
          <w:iCs/>
          <w:szCs w:val="22"/>
          <w:lang w:val="ru-RU"/>
        </w:rPr>
        <w:t>2)</w:t>
      </w:r>
      <w:r w:rsidRPr="005C1FAD">
        <w:rPr>
          <w:iCs/>
          <w:szCs w:val="22"/>
          <w:lang w:val="ru-RU"/>
        </w:rPr>
        <w:tab/>
      </w:r>
      <w:r w:rsidRPr="005C1FAD">
        <w:rPr>
          <w:lang w:val="ru-RU"/>
        </w:rPr>
        <w:t>для каждой из этих ячеек преобразовать эту CDF в PDF</w:t>
      </w:r>
      <w:r w:rsidRPr="005C1FAD">
        <w:rPr>
          <w:szCs w:val="22"/>
          <w:lang w:val="ru-RU"/>
        </w:rPr>
        <w:t xml:space="preserve"> э.п.п.м.</w:t>
      </w:r>
    </w:p>
    <w:p w14:paraId="6444FBAD" w14:textId="77777777" w:rsidR="00E55F59" w:rsidRPr="005C1FAD" w:rsidRDefault="008D1403" w:rsidP="00E55F59">
      <w:pPr>
        <w:pStyle w:val="Equation"/>
        <w:rPr>
          <w:szCs w:val="22"/>
          <w:vertAlign w:val="subscript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Cs w:val="2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lang w:val="ru-RU"/>
                </w:rPr>
                <m:t>PDF</m:t>
              </m:r>
            </m:e>
            <m:sub>
              <m:r>
                <w:rPr>
                  <w:rFonts w:ascii="Cambria Math" w:hAnsi="Cambria Math"/>
                  <w:szCs w:val="22"/>
                  <w:lang w:val="ru-RU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2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CDF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ru-RU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ru-RU"/>
                    </w:rPr>
                    <m:t>CDF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ru-RU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ru-RU"/>
                    </w:rPr>
                    <m:t>+1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ru-RU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Cs w:val="22"/>
              <w:vertAlign w:val="subscript"/>
              <w:lang w:val="ru-RU"/>
            </w:rPr>
            <m:t xml:space="preserve">              </m:t>
          </m:r>
          <m:r>
            <w:rPr>
              <w:rFonts w:ascii="Cambria Math" w:hAnsi="Cambria Math"/>
              <w:szCs w:val="22"/>
              <w:vertAlign w:val="subscript"/>
              <w:lang w:val="ru-RU"/>
            </w:rPr>
            <m:t>при</m:t>
          </m:r>
          <m:r>
            <m:rPr>
              <m:sty m:val="p"/>
            </m:rPr>
            <w:rPr>
              <w:rFonts w:ascii="Cambria Math" w:hAnsi="Cambria Math"/>
              <w:szCs w:val="22"/>
              <w:vertAlign w:val="subscript"/>
              <w:lang w:val="ru-RU"/>
            </w:rPr>
            <m:t xml:space="preserve"> </m:t>
          </m:r>
          <m:r>
            <w:rPr>
              <w:rFonts w:ascii="Cambria Math" w:hAnsi="Cambria Math"/>
              <w:szCs w:val="22"/>
              <w:vertAlign w:val="subscript"/>
              <w:lang w:val="ru-RU"/>
            </w:rPr>
            <m:t>n</m:t>
          </m:r>
          <m:r>
            <m:rPr>
              <m:sty m:val="p"/>
            </m:rPr>
            <w:rPr>
              <w:rFonts w:ascii="Cambria Math" w:hAnsi="Cambria Math"/>
              <w:szCs w:val="22"/>
              <w:vertAlign w:val="subscript"/>
              <w:lang w:val="ru-RU"/>
            </w:rPr>
            <m:t>&lt;</m:t>
          </m:r>
          <m:r>
            <w:rPr>
              <w:rFonts w:ascii="Cambria Math" w:hAnsi="Cambria Math"/>
              <w:szCs w:val="22"/>
              <w:vertAlign w:val="subscript"/>
              <w:lang w:val="ru-RU"/>
            </w:rPr>
            <m:t>N</m:t>
          </m:r>
        </m:oMath>
      </m:oMathPara>
    </w:p>
    <w:p w14:paraId="4577F90F" w14:textId="77777777" w:rsidR="00E55F59" w:rsidRPr="005C1FAD" w:rsidRDefault="008D1403" w:rsidP="00E55F59">
      <w:pPr>
        <w:pStyle w:val="Equation"/>
        <w:jc w:val="center"/>
        <w:rPr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PDF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ru-RU"/>
          </w:rPr>
          <m:t xml:space="preserve">=0   </m:t>
        </m:r>
        <m:r>
          <w:rPr>
            <w:rFonts w:ascii="Cambria Math" w:hAnsi="Cambria Math"/>
            <w:szCs w:val="22"/>
            <w:lang w:val="ru-RU"/>
          </w:rPr>
          <m:t>при</m:t>
        </m:r>
        <m:r>
          <m:rPr>
            <m:sty m:val="p"/>
          </m:rPr>
          <w:rPr>
            <w:rFonts w:ascii="Cambria Math" w:hAnsi="Cambria Math"/>
            <w:szCs w:val="22"/>
            <w:lang w:val="ru-RU"/>
          </w:rPr>
          <m:t xml:space="preserve"> </m:t>
        </m:r>
        <m:r>
          <w:rPr>
            <w:rFonts w:ascii="Cambria Math" w:hAnsi="Cambria Math"/>
            <w:szCs w:val="22"/>
            <w:lang w:val="ru-RU"/>
          </w:rPr>
          <m:t>n</m:t>
        </m:r>
        <m:r>
          <m:rPr>
            <m:sty m:val="p"/>
          </m:rPr>
          <w:rPr>
            <w:rFonts w:ascii="Cambria Math" w:hAnsi="Cambria Math"/>
            <w:szCs w:val="22"/>
            <w:lang w:val="ru-RU"/>
          </w:rPr>
          <m:t>=</m:t>
        </m:r>
        <m:r>
          <w:rPr>
            <w:rFonts w:ascii="Cambria Math" w:hAnsi="Cambria Math"/>
            <w:szCs w:val="22"/>
            <w:lang w:val="ru-RU"/>
          </w:rPr>
          <m:t>N</m:t>
        </m:r>
      </m:oMath>
      <w:r w:rsidR="00E55F59" w:rsidRPr="005C1FAD">
        <w:rPr>
          <w:szCs w:val="22"/>
          <w:lang w:val="ru-RU"/>
        </w:rPr>
        <w:t xml:space="preserve"> ,</w:t>
      </w:r>
    </w:p>
    <w:p w14:paraId="269A8CCB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88" w:name="lt_pId223"/>
      <w:r w:rsidRPr="005C1FAD">
        <w:rPr>
          <w:szCs w:val="22"/>
          <w:lang w:val="ru-RU"/>
        </w:rPr>
        <w:t>где:</w:t>
      </w:r>
      <w:bookmarkEnd w:id="88"/>
      <w:r w:rsidRPr="005C1FAD">
        <w:rPr>
          <w:szCs w:val="22"/>
          <w:lang w:val="ru-RU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naryPr>
          <m:sub>
            <m:r>
              <w:rPr>
                <w:rFonts w:ascii="Cambria Math" w:hAnsi="Cambria Math"/>
                <w:szCs w:val="22"/>
                <w:lang w:val="ru-RU"/>
              </w:rPr>
              <m:t>n=1</m:t>
            </m:r>
          </m:sub>
          <m:sup>
            <m:r>
              <w:rPr>
                <w:rFonts w:ascii="Cambria Math" w:hAnsi="Cambria Math"/>
                <w:szCs w:val="22"/>
                <w:lang w:val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PDF</m:t>
                </m:r>
              </m:e>
              <m:sub>
                <m:r>
                  <w:rPr>
                    <w:rFonts w:ascii="Cambria Math" w:hAnsi="Cambria Math"/>
                    <w:szCs w:val="22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/>
                <w:szCs w:val="22"/>
                <w:lang w:val="ru-RU"/>
              </w:rPr>
              <m:t>=1</m:t>
            </m:r>
          </m:e>
        </m:nary>
      </m:oMath>
      <w:r w:rsidRPr="005C1FAD">
        <w:rPr>
          <w:szCs w:val="22"/>
          <w:lang w:val="ru-RU"/>
        </w:rPr>
        <w:t>.</w:t>
      </w:r>
    </w:p>
    <w:p w14:paraId="12180125" w14:textId="77777777" w:rsidR="00E55F59" w:rsidRPr="005C1FAD" w:rsidRDefault="00E55F59" w:rsidP="00E55F59">
      <w:pPr>
        <w:rPr>
          <w:szCs w:val="22"/>
          <w:lang w:val="ru-RU"/>
        </w:rPr>
      </w:pPr>
      <w:bookmarkStart w:id="89" w:name="lt_pId224"/>
      <w:r w:rsidRPr="005C1FAD">
        <w:rPr>
          <w:szCs w:val="22"/>
          <w:lang w:val="ru-RU"/>
        </w:rPr>
        <w:t xml:space="preserve">Каждая ячейка CDF э.п.п.м. содержит вероятность того, что э.п.п.м. составляет не менее </w:t>
      </w:r>
      <w:r w:rsidRPr="00AF4EA4">
        <w:rPr>
          <w:i/>
          <w:iCs/>
          <w:szCs w:val="22"/>
          <w:lang w:val="ru-RU"/>
        </w:rPr>
        <w:t>X</w:t>
      </w:r>
      <w:r w:rsidRPr="005C1FAD">
        <w:rPr>
          <w:szCs w:val="22"/>
          <w:lang w:val="ru-RU"/>
        </w:rPr>
        <w:t> дБВт/м</w:t>
      </w:r>
      <w:r w:rsidRPr="005C1FAD">
        <w:rPr>
          <w:szCs w:val="22"/>
          <w:vertAlign w:val="superscript"/>
          <w:lang w:val="ru-RU"/>
        </w:rPr>
        <w:t>2</w:t>
      </w:r>
      <w:r w:rsidRPr="005C1FAD">
        <w:rPr>
          <w:iCs/>
          <w:szCs w:val="22"/>
          <w:lang w:val="ru-RU"/>
        </w:rPr>
        <w:t xml:space="preserve"> в эталонной ширине полосы.</w:t>
      </w:r>
      <w:bookmarkEnd w:id="89"/>
      <w:r w:rsidRPr="005C1FAD">
        <w:rPr>
          <w:iCs/>
          <w:szCs w:val="22"/>
          <w:lang w:val="ru-RU"/>
        </w:rPr>
        <w:t xml:space="preserve"> </w:t>
      </w:r>
      <w:bookmarkStart w:id="90" w:name="lt_pId225"/>
      <w:r w:rsidRPr="005C1FAD">
        <w:rPr>
          <w:iCs/>
          <w:szCs w:val="22"/>
          <w:lang w:val="ru-RU"/>
        </w:rPr>
        <w:t xml:space="preserve">Каждая ячейка PDF содержит вероятность того, что значение </w:t>
      </w:r>
      <w:r w:rsidRPr="005C1FAD">
        <w:rPr>
          <w:szCs w:val="22"/>
          <w:lang w:val="ru-RU"/>
        </w:rPr>
        <w:t xml:space="preserve">э.п.п.м. находится между </w:t>
      </w:r>
      <w:r w:rsidRPr="00AF4EA4">
        <w:rPr>
          <w:i/>
          <w:szCs w:val="22"/>
          <w:lang w:val="ru-RU"/>
        </w:rPr>
        <w:t>X</w:t>
      </w:r>
      <w:r w:rsidRPr="005C1FAD">
        <w:rPr>
          <w:i/>
          <w:iCs/>
          <w:szCs w:val="22"/>
          <w:lang w:val="ru-RU"/>
        </w:rPr>
        <w:t xml:space="preserve"> </w:t>
      </w:r>
      <w:r w:rsidRPr="005C1FAD">
        <w:rPr>
          <w:iCs/>
          <w:szCs w:val="22"/>
          <w:lang w:val="ru-RU"/>
        </w:rPr>
        <w:t xml:space="preserve">и </w:t>
      </w:r>
      <w:r w:rsidRPr="00AF4EA4">
        <w:rPr>
          <w:i/>
          <w:szCs w:val="22"/>
          <w:lang w:val="ru-RU"/>
        </w:rPr>
        <w:t>X</w:t>
      </w:r>
      <w:r w:rsidRPr="005C1FAD">
        <w:rPr>
          <w:i/>
          <w:iCs/>
          <w:szCs w:val="22"/>
          <w:lang w:val="ru-RU"/>
        </w:rPr>
        <w:t> </w:t>
      </w:r>
      <w:r w:rsidRPr="005C1FAD">
        <w:rPr>
          <w:szCs w:val="22"/>
          <w:lang w:val="ru-RU"/>
        </w:rPr>
        <w:t>+ 0,1 дБ.</w:t>
      </w:r>
      <w:bookmarkEnd w:id="90"/>
    </w:p>
    <w:p w14:paraId="3DF0A12A" w14:textId="5371EAB9" w:rsidR="00E55F59" w:rsidRPr="005C1FAD" w:rsidRDefault="00E55F59" w:rsidP="00E55F59">
      <w:pPr>
        <w:pStyle w:val="Headingb"/>
        <w:rPr>
          <w:szCs w:val="22"/>
          <w:lang w:val="ru-RU"/>
        </w:rPr>
      </w:pPr>
      <w:bookmarkStart w:id="91" w:name="lt_pId226"/>
      <w:r w:rsidRPr="005C1FAD">
        <w:rPr>
          <w:szCs w:val="22"/>
          <w:lang w:val="ru-RU"/>
        </w:rPr>
        <w:t>Шаг 3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Создание функций CDF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/(</w:t>
      </w:r>
      <w:r w:rsidRPr="005C1FAD">
        <w:rPr>
          <w:i/>
          <w:iCs/>
          <w:szCs w:val="22"/>
          <w:lang w:val="ru-RU"/>
        </w:rPr>
        <w:t>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</w:t>
      </w:r>
      <w:r w:rsidRPr="005C1FAD">
        <w:rPr>
          <w:szCs w:val="22"/>
          <w:lang w:val="ru-RU"/>
        </w:rPr>
        <w:t>) с помощью модифицированной свертки PDF замирания в осадках и PDF э.п.п.м.</w:t>
      </w:r>
      <w:bookmarkEnd w:id="91"/>
    </w:p>
    <w:p w14:paraId="53638EFD" w14:textId="01EC7604" w:rsidR="00E55F59" w:rsidRPr="005C1FAD" w:rsidRDefault="00E55F59" w:rsidP="00E55F59">
      <w:pPr>
        <w:rPr>
          <w:szCs w:val="22"/>
          <w:lang w:val="ru-RU"/>
        </w:rPr>
      </w:pPr>
      <w:bookmarkStart w:id="92" w:name="lt_pId227"/>
      <w:r w:rsidRPr="005C1FAD">
        <w:rPr>
          <w:szCs w:val="22"/>
          <w:lang w:val="ru-RU"/>
        </w:rPr>
        <w:t xml:space="preserve">Для выбранной общей эталонной линии ГСО следует сгенерировать функции PDF </w:t>
      </w:r>
      <w:r w:rsidRPr="005C1FAD">
        <w:rPr>
          <w:i/>
          <w:iCs/>
          <w:szCs w:val="22"/>
          <w:lang w:val="ru-RU"/>
        </w:rPr>
        <w:t>C/N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C/(N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</w:t>
      </w:r>
      <w:r w:rsidRPr="005C1FAD">
        <w:rPr>
          <w:szCs w:val="22"/>
          <w:lang w:val="ru-RU"/>
        </w:rPr>
        <w:t>, выполняя описанные ниже шаги для построения модифицированной дискретной свертки</w:t>
      </w:r>
      <w:bookmarkEnd w:id="92"/>
      <w:r w:rsidRPr="005C1FAD">
        <w:rPr>
          <w:szCs w:val="22"/>
          <w:lang w:val="ru-RU"/>
        </w:rPr>
        <w:t>.</w:t>
      </w:r>
    </w:p>
    <w:p w14:paraId="2D716BBC" w14:textId="65BDE758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Инициализировать распределения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 и C/(N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 с размером ячейки 0,1 дБ.</w:t>
      </w:r>
    </w:p>
    <w:p w14:paraId="733ECD61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93" w:name="lt_pId229"/>
      <w:r w:rsidRPr="005C1FAD">
        <w:rPr>
          <w:i/>
          <w:iCs/>
          <w:szCs w:val="22"/>
          <w:lang w:val="ru-RU"/>
        </w:rPr>
        <w:t xml:space="preserve">Рассчитать эффективную площадь изотропной антенны при длине волны </w:t>
      </w:r>
      <w:r w:rsidRPr="005C1FAD">
        <w:rPr>
          <w:i/>
          <w:iCs/>
          <w:szCs w:val="22"/>
          <w:lang w:val="ru-RU"/>
        </w:rPr>
        <w:sym w:font="Symbol" w:char="F06C"/>
      </w:r>
      <w:r w:rsidRPr="005C1FAD">
        <w:rPr>
          <w:i/>
          <w:iCs/>
          <w:szCs w:val="22"/>
          <w:lang w:val="ru-RU"/>
        </w:rPr>
        <w:t>, используя уравнение:</w:t>
      </w:r>
      <w:bookmarkEnd w:id="93"/>
    </w:p>
    <w:p w14:paraId="4B5A0A62" w14:textId="6C55E26D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</w:r>
      <w:r w:rsidR="00595861" w:rsidRPr="005C1FAD">
        <w:rPr>
          <w:i/>
          <w:iCs/>
          <w:position w:val="-34"/>
          <w:szCs w:val="22"/>
          <w:lang w:val="ru-RU"/>
        </w:rPr>
        <w:object w:dxaOrig="1850" w:dyaOrig="730" w14:anchorId="7068FDC4">
          <v:shape id="_x0000_i1030" type="#_x0000_t75" style="width:89.3pt;height:35.55pt;mso-width-percent:0;mso-height-percent:0;mso-width-percent:0;mso-height-percent:0" o:ole="">
            <v:imagedata r:id="rId30" o:title=""/>
          </v:shape>
          <o:OLEObject Type="Embed" ProgID="Equation.DSMT4" ShapeID="_x0000_i1030" DrawAspect="Content" ObjectID="_1769949173" r:id="rId31"/>
        </w:object>
      </w:r>
    </w:p>
    <w:p w14:paraId="584D2D16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94" w:name="lt_pId230"/>
      <w:r w:rsidRPr="005C1FAD">
        <w:rPr>
          <w:i/>
          <w:iCs/>
          <w:szCs w:val="22"/>
          <w:lang w:val="ru-RU"/>
        </w:rPr>
        <w:t>Рассчитать мощность полезного сигнала с учетом дополнительных потерь в линии и усиления антенны на границе зоны покрытия:</w:t>
      </w:r>
      <w:bookmarkEnd w:id="94"/>
    </w:p>
    <w:p w14:paraId="23C79CE1" w14:textId="09BC1FD9" w:rsidR="00E55F59" w:rsidRPr="005C1FAD" w:rsidRDefault="00E55F59" w:rsidP="00E55F59">
      <w:pPr>
        <w:pStyle w:val="Equation"/>
        <w:rPr>
          <w:i/>
          <w:iCs/>
          <w:szCs w:val="22"/>
          <w:lang w:val="ru-RU"/>
        </w:rPr>
      </w:pPr>
      <w:r w:rsidRPr="005C1FAD">
        <w:rPr>
          <w:iCs/>
          <w:szCs w:val="22"/>
          <w:lang w:val="ru-RU"/>
        </w:rPr>
        <w:tab/>
      </w:r>
      <w:r w:rsidRPr="005C1FAD">
        <w:rPr>
          <w:iCs/>
          <w:szCs w:val="22"/>
          <w:lang w:val="ru-RU"/>
        </w:rPr>
        <w:tab/>
      </w:r>
      <w:bookmarkStart w:id="95" w:name="lt_pId231"/>
      <w:r w:rsidRPr="005C1FAD">
        <w:rPr>
          <w:i/>
          <w:iCs/>
          <w:szCs w:val="22"/>
          <w:lang w:val="ru-RU"/>
        </w:rPr>
        <w:t xml:space="preserve">C = eirp + </w:t>
      </w:r>
      <w:r w:rsidRPr="005C1FAD">
        <w:rPr>
          <w:rFonts w:ascii="Symbol" w:hAnsi="Symbol"/>
          <w:szCs w:val="22"/>
          <w:lang w:val="ru-RU"/>
        </w:rPr>
        <w:sym w:font="Symbol" w:char="F044"/>
      </w:r>
      <w:r w:rsidRPr="005C1FAD">
        <w:rPr>
          <w:i/>
          <w:iCs/>
          <w:szCs w:val="22"/>
          <w:lang w:val="ru-RU"/>
        </w:rPr>
        <w:t>eirp − L</w:t>
      </w:r>
      <w:r w:rsidRPr="005C1FAD">
        <w:rPr>
          <w:i/>
          <w:iCs/>
          <w:szCs w:val="22"/>
          <w:vertAlign w:val="subscript"/>
          <w:lang w:val="ru-RU"/>
        </w:rPr>
        <w:t>fs</w:t>
      </w:r>
      <w:r w:rsidRPr="005C1FAD">
        <w:rPr>
          <w:i/>
          <w:iCs/>
          <w:szCs w:val="22"/>
          <w:lang w:val="ru-RU"/>
        </w:rPr>
        <w:t xml:space="preserve"> + G</w:t>
      </w:r>
      <w:r w:rsidRPr="005C1FAD">
        <w:rPr>
          <w:i/>
          <w:iCs/>
          <w:szCs w:val="22"/>
          <w:vertAlign w:val="subscript"/>
          <w:lang w:val="ru-RU"/>
        </w:rPr>
        <w:t>max</w:t>
      </w:r>
      <w:r w:rsidRPr="005C1FAD">
        <w:rPr>
          <w:i/>
          <w:iCs/>
          <w:szCs w:val="22"/>
          <w:lang w:val="ru-RU"/>
        </w:rPr>
        <w:t xml:space="preserve"> − L</w:t>
      </w:r>
      <w:r w:rsidRPr="005C1FAD">
        <w:rPr>
          <w:i/>
          <w:iCs/>
          <w:szCs w:val="22"/>
          <w:vertAlign w:val="subscript"/>
          <w:lang w:val="ru-RU"/>
        </w:rPr>
        <w:t>o</w:t>
      </w:r>
      <w:bookmarkEnd w:id="95"/>
      <w:r w:rsidR="00877181" w:rsidRPr="005C1FAD">
        <w:rPr>
          <w:szCs w:val="22"/>
          <w:lang w:val="ru-RU"/>
        </w:rPr>
        <w:t>.</w:t>
      </w:r>
    </w:p>
    <w:p w14:paraId="3BDA2F31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96" w:name="lt_pId232"/>
      <w:r w:rsidRPr="005C1FAD">
        <w:rPr>
          <w:i/>
          <w:iCs/>
          <w:szCs w:val="22"/>
          <w:lang w:val="ru-RU"/>
        </w:rPr>
        <w:t>Рассчитать мощность шума системы, используя уравнение:</w:t>
      </w:r>
      <w:bookmarkEnd w:id="96"/>
    </w:p>
    <w:p w14:paraId="3C514145" w14:textId="439DF5F7" w:rsidR="00E55F59" w:rsidRPr="00B17C60" w:rsidRDefault="00E55F59" w:rsidP="00E55F59">
      <w:pPr>
        <w:pStyle w:val="Equation"/>
        <w:rPr>
          <w:i/>
          <w:iCs/>
          <w:vertAlign w:val="subscript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</w:r>
      <w:bookmarkStart w:id="97" w:name="lt_pId233"/>
      <w:r w:rsidRPr="00B17C60">
        <w:rPr>
          <w:i/>
          <w:iCs/>
        </w:rPr>
        <w:t>N</w:t>
      </w:r>
      <w:r w:rsidRPr="00B17C60">
        <w:rPr>
          <w:i/>
          <w:iCs/>
          <w:vertAlign w:val="subscript"/>
        </w:rPr>
        <w:t>T</w:t>
      </w:r>
      <w:r w:rsidRPr="00B17C60">
        <w:rPr>
          <w:i/>
          <w:iCs/>
        </w:rPr>
        <w:t xml:space="preserve"> </w:t>
      </w:r>
      <w:r w:rsidRPr="00B17C60">
        <w:rPr>
          <w:b/>
          <w:i/>
          <w:iCs/>
        </w:rPr>
        <w:t>=</w:t>
      </w:r>
      <w:r w:rsidRPr="00B17C60">
        <w:rPr>
          <w:i/>
          <w:iCs/>
        </w:rPr>
        <w:t xml:space="preserve"> </w:t>
      </w:r>
      <w:r w:rsidRPr="00B17C60">
        <w:t>10log(</w:t>
      </w:r>
      <w:r w:rsidRPr="00B17C60">
        <w:rPr>
          <w:i/>
          <w:iCs/>
        </w:rPr>
        <w:t>T · B</w:t>
      </w:r>
      <w:r w:rsidRPr="005C1FAD">
        <w:rPr>
          <w:vertAlign w:val="subscript"/>
          <w:lang w:val="ru-RU"/>
        </w:rPr>
        <w:t>МГц</w:t>
      </w:r>
      <w:r w:rsidRPr="00B17C60">
        <w:rPr>
          <w:i/>
          <w:iCs/>
        </w:rPr>
        <w:t xml:space="preserve"> · </w:t>
      </w:r>
      <w:r w:rsidRPr="00B17C60">
        <w:t>10</w:t>
      </w:r>
      <w:r w:rsidRPr="00B17C60">
        <w:rPr>
          <w:vertAlign w:val="superscript"/>
        </w:rPr>
        <w:t>6</w:t>
      </w:r>
      <w:r w:rsidRPr="00B17C60">
        <w:t>)</w:t>
      </w:r>
      <w:r w:rsidRPr="00B17C60">
        <w:rPr>
          <w:i/>
          <w:iCs/>
        </w:rPr>
        <w:t xml:space="preserve"> +k</w:t>
      </w:r>
      <w:r w:rsidRPr="005C1FAD">
        <w:rPr>
          <w:vertAlign w:val="subscript"/>
          <w:lang w:val="ru-RU"/>
        </w:rPr>
        <w:t>дБ</w:t>
      </w:r>
      <w:r w:rsidRPr="00B17C60">
        <w:rPr>
          <w:i/>
          <w:iCs/>
        </w:rPr>
        <w:t xml:space="preserve"> + M</w:t>
      </w:r>
      <w:r w:rsidRPr="00B17C60">
        <w:rPr>
          <w:i/>
          <w:iCs/>
          <w:vertAlign w:val="subscript"/>
        </w:rPr>
        <w:t>ointra</w:t>
      </w:r>
      <w:r w:rsidR="00877181" w:rsidRPr="00B17C60">
        <w:rPr>
          <w:szCs w:val="22"/>
        </w:rPr>
        <w:t>.</w:t>
      </w:r>
    </w:p>
    <w:bookmarkEnd w:id="97"/>
    <w:p w14:paraId="1441BF13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B17C60">
        <w:rPr>
          <w:i/>
          <w:iCs/>
          <w:szCs w:val="22"/>
        </w:rPr>
        <w:tab/>
      </w:r>
      <w:r w:rsidRPr="005C1FAD">
        <w:rPr>
          <w:i/>
          <w:iCs/>
          <w:szCs w:val="22"/>
          <w:lang w:val="ru-RU"/>
        </w:rPr>
        <w:t>Для каждого значения 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i/>
          <w:iCs/>
          <w:szCs w:val="22"/>
          <w:lang w:val="ru-RU"/>
        </w:rPr>
        <w:t xml:space="preserve"> в PDF замирания в осадках</w:t>
      </w:r>
    </w:p>
    <w:p w14:paraId="394BE88F" w14:textId="77777777" w:rsidR="00E55F59" w:rsidRPr="005C1FAD" w:rsidRDefault="00E55F59" w:rsidP="00877181">
      <w:pPr>
        <w:keepNext/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{</w:t>
      </w:r>
    </w:p>
    <w:p w14:paraId="302599AE" w14:textId="77777777" w:rsidR="00E55F59" w:rsidRPr="005C1FAD" w:rsidRDefault="00E55F59" w:rsidP="001047D2">
      <w:pPr>
        <w:pStyle w:val="enumlev1"/>
        <w:keepNext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98" w:name="lt_pId236"/>
      <w:r w:rsidRPr="005C1FAD">
        <w:rPr>
          <w:i/>
          <w:iCs/>
          <w:szCs w:val="22"/>
          <w:lang w:val="ru-RU"/>
        </w:rPr>
        <w:t>Рассчитать мощность ослабленного полезного сигнала, используя уравнение:</w:t>
      </w:r>
      <w:bookmarkEnd w:id="98"/>
    </w:p>
    <w:p w14:paraId="2D8578FC" w14:textId="0BF34B43" w:rsidR="00E55F59" w:rsidRPr="005C1FAD" w:rsidRDefault="00E55F59" w:rsidP="00E55F59">
      <w:pPr>
        <w:pStyle w:val="Equation"/>
        <w:rPr>
          <w:i/>
          <w:iCs/>
          <w:szCs w:val="22"/>
          <w:lang w:val="ru-RU"/>
        </w:rPr>
      </w:pPr>
      <w:r w:rsidRPr="005C1FAD">
        <w:rPr>
          <w:iCs/>
          <w:szCs w:val="22"/>
          <w:lang w:val="ru-RU"/>
        </w:rPr>
        <w:tab/>
      </w:r>
      <w:r w:rsidRPr="005C1FAD">
        <w:rPr>
          <w:iCs/>
          <w:szCs w:val="22"/>
          <w:lang w:val="ru-RU"/>
        </w:rPr>
        <w:tab/>
      </w:r>
      <w:bookmarkStart w:id="99" w:name="lt_pId237"/>
      <w:r w:rsidRPr="005C1FAD">
        <w:rPr>
          <w:i/>
          <w:iCs/>
          <w:szCs w:val="22"/>
          <w:lang w:val="ru-RU"/>
        </w:rPr>
        <w:t>C</w:t>
      </w:r>
      <w:r w:rsidRPr="005C1FAD">
        <w:rPr>
          <w:i/>
          <w:iCs/>
          <w:szCs w:val="22"/>
          <w:vertAlign w:val="subscript"/>
          <w:lang w:val="ru-RU"/>
        </w:rPr>
        <w:t>f</w:t>
      </w:r>
      <w:r w:rsidRPr="005C1FAD">
        <w:rPr>
          <w:i/>
          <w:iCs/>
          <w:szCs w:val="22"/>
          <w:lang w:val="ru-RU"/>
        </w:rPr>
        <w:t xml:space="preserve"> = C − 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99"/>
      <w:r w:rsidR="00877181" w:rsidRPr="005C1FAD">
        <w:rPr>
          <w:szCs w:val="22"/>
          <w:lang w:val="ru-RU"/>
        </w:rPr>
        <w:t>.</w:t>
      </w:r>
    </w:p>
    <w:p w14:paraId="747F2E0A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lastRenderedPageBreak/>
        <w:tab/>
      </w:r>
      <w:bookmarkStart w:id="100" w:name="lt_pId238"/>
      <w:r w:rsidRPr="005C1FAD">
        <w:rPr>
          <w:i/>
          <w:iCs/>
          <w:szCs w:val="22"/>
          <w:lang w:val="ru-RU"/>
        </w:rPr>
        <w:t>Рассчитать C/N, используя уравнение:</w:t>
      </w:r>
      <w:bookmarkEnd w:id="100"/>
    </w:p>
    <w:p w14:paraId="4E16354F" w14:textId="03A1E674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position w:val="-24"/>
          <w:szCs w:val="22"/>
          <w:lang w:val="ru-RU"/>
        </w:rPr>
        <w:object w:dxaOrig="1290" w:dyaOrig="580" w14:anchorId="06DC30A8">
          <v:shape id="_x0000_i1031" type="#_x0000_t75" style="width:64.5pt;height:29pt;mso-width-percent:0;mso-height-percent:0;mso-width-percent:0;mso-height-percent:0" o:ole="">
            <v:imagedata r:id="rId32" o:title=""/>
          </v:shape>
          <o:OLEObject Type="Embed" ProgID="Equation.DSMT4" ShapeID="_x0000_i1031" DrawAspect="Content" ObjectID="_1769949174" r:id="rId33"/>
        </w:object>
      </w:r>
      <w:r w:rsidR="00877181" w:rsidRPr="005C1FAD">
        <w:rPr>
          <w:szCs w:val="22"/>
          <w:lang w:val="ru-RU"/>
        </w:rPr>
        <w:t>.</w:t>
      </w:r>
    </w:p>
    <w:p w14:paraId="45080552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Обновить распределение C/N, используя данное C/N и вероятность, связанную с этим A</w:t>
      </w:r>
      <w:r w:rsidRPr="005C1FAD">
        <w:rPr>
          <w:i/>
          <w:iCs/>
          <w:szCs w:val="22"/>
          <w:vertAlign w:val="subscript"/>
          <w:lang w:val="ru-RU"/>
        </w:rPr>
        <w:t xml:space="preserve">rain </w:t>
      </w:r>
      <w:r w:rsidRPr="005C1FAD">
        <w:rPr>
          <w:szCs w:val="22"/>
          <w:lang w:val="ru-RU"/>
        </w:rPr>
        <w:t>.</w:t>
      </w:r>
    </w:p>
    <w:p w14:paraId="5FC0EAA9" w14:textId="77777777" w:rsidR="00E55F59" w:rsidRPr="005C1FAD" w:rsidRDefault="00E55F59" w:rsidP="00E55F59">
      <w:pPr>
        <w:pStyle w:val="enumlev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Для каждого значения э.п.п.м. в PDF э.п.п.м.</w:t>
      </w:r>
    </w:p>
    <w:p w14:paraId="06F7475D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{</w:t>
      </w:r>
    </w:p>
    <w:p w14:paraId="577978D3" w14:textId="77777777" w:rsidR="00E55F59" w:rsidRPr="005C1FAD" w:rsidRDefault="00E55F59" w:rsidP="00E55F59">
      <w:pPr>
        <w:pStyle w:val="enumlev2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01" w:name="lt_pId242"/>
      <w:r w:rsidRPr="005C1FAD">
        <w:rPr>
          <w:i/>
          <w:iCs/>
          <w:szCs w:val="22"/>
          <w:lang w:val="ru-RU"/>
        </w:rPr>
        <w:t>Рассчитать помехи, создаваемые э.п.п.м., с учетом замирания в осадках, используя уравнение:</w:t>
      </w:r>
      <w:bookmarkEnd w:id="101"/>
    </w:p>
    <w:p w14:paraId="6A1D1FC6" w14:textId="2361E146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/>
          <w:szCs w:val="22"/>
          <w:lang w:val="ru-RU"/>
        </w:rPr>
        <w:tab/>
      </w:r>
      <w:r w:rsidRPr="005C1FAD">
        <w:rPr>
          <w:i/>
          <w:szCs w:val="22"/>
          <w:lang w:val="ru-RU"/>
        </w:rPr>
        <w:tab/>
      </w:r>
      <w:r w:rsidR="00677F58" w:rsidRPr="005C1FAD">
        <w:rPr>
          <w:i/>
          <w:position w:val="-16"/>
          <w:szCs w:val="22"/>
          <w:lang w:val="ru-RU"/>
        </w:rPr>
        <w:object w:dxaOrig="2900" w:dyaOrig="380" w14:anchorId="48435899">
          <v:shape id="_x0000_i1032" type="#_x0000_t75" style="width:144.95pt;height:19.15pt" o:ole="">
            <v:imagedata r:id="rId34" o:title=""/>
          </v:shape>
          <o:OLEObject Type="Embed" ProgID="Equation.DSMT4" ShapeID="_x0000_i1032" DrawAspect="Content" ObjectID="_1769949175" r:id="rId35"/>
        </w:object>
      </w:r>
      <w:r w:rsidR="00877181" w:rsidRPr="005C1FAD">
        <w:rPr>
          <w:szCs w:val="22"/>
          <w:lang w:val="ru-RU"/>
        </w:rPr>
        <w:t>.</w:t>
      </w:r>
    </w:p>
    <w:p w14:paraId="7A58E90F" w14:textId="77777777" w:rsidR="00E55F59" w:rsidRPr="005C1FAD" w:rsidRDefault="00E55F59" w:rsidP="00E55F59">
      <w:pPr>
        <w:pStyle w:val="enumlev2"/>
        <w:rPr>
          <w:i/>
          <w:iCs/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>Рассчитать сумму шума и помех, используя уравнение:</w:t>
      </w:r>
    </w:p>
    <w:p w14:paraId="3FF1E780" w14:textId="17AC3618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/>
          <w:szCs w:val="22"/>
          <w:lang w:val="ru-RU"/>
        </w:rPr>
        <w:tab/>
      </w:r>
      <w:r w:rsidRPr="005C1FAD">
        <w:rPr>
          <w:i/>
          <w:szCs w:val="22"/>
          <w:lang w:val="ru-RU"/>
        </w:rPr>
        <w:tab/>
      </w:r>
      <w:r w:rsidR="00291D55" w:rsidRPr="005C1FAD">
        <w:rPr>
          <w:i/>
          <w:position w:val="-20"/>
          <w:szCs w:val="22"/>
          <w:lang w:val="ru-RU"/>
        </w:rPr>
        <w:object w:dxaOrig="3200" w:dyaOrig="499" w14:anchorId="5AAACEEE">
          <v:shape id="_x0000_i1033" type="#_x0000_t75" style="width:158.05pt;height:24.3pt" o:ole="">
            <v:imagedata r:id="rId36" o:title=""/>
          </v:shape>
          <o:OLEObject Type="Embed" ProgID="Equation.DSMT4" ShapeID="_x0000_i1033" DrawAspect="Content" ObjectID="_1769949176" r:id="rId37"/>
        </w:object>
      </w:r>
      <w:r w:rsidR="00677F58" w:rsidRPr="005C1FAD">
        <w:rPr>
          <w:szCs w:val="22"/>
          <w:lang w:val="ru-RU"/>
        </w:rPr>
        <w:t>.</w:t>
      </w:r>
    </w:p>
    <w:p w14:paraId="3E4AE780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bookmarkStart w:id="102" w:name="lt_pId244"/>
      <w:r w:rsidRPr="005C1FAD">
        <w:rPr>
          <w:i/>
          <w:iCs/>
          <w:szCs w:val="22"/>
          <w:lang w:val="ru-RU"/>
        </w:rPr>
        <w:t>Рассчитать C/(N+I), используя уравнение</w:t>
      </w:r>
      <w:r w:rsidRPr="005C1FAD">
        <w:rPr>
          <w:szCs w:val="22"/>
          <w:lang w:val="ru-RU"/>
        </w:rPr>
        <w:t>:</w:t>
      </w:r>
      <w:bookmarkEnd w:id="102"/>
    </w:p>
    <w:p w14:paraId="5A9FF6B6" w14:textId="48EA7BA6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Cs/>
          <w:szCs w:val="22"/>
          <w:lang w:val="ru-RU"/>
        </w:rPr>
        <w:tab/>
      </w:r>
      <w:r w:rsidRPr="005C1FAD">
        <w:rPr>
          <w:iCs/>
          <w:szCs w:val="22"/>
          <w:lang w:val="ru-RU"/>
        </w:rPr>
        <w:tab/>
      </w:r>
      <w:r w:rsidR="00291D55" w:rsidRPr="00677F58">
        <w:rPr>
          <w:iCs/>
          <w:position w:val="-22"/>
          <w:szCs w:val="22"/>
          <w:lang w:val="ru-RU"/>
        </w:rPr>
        <w:object w:dxaOrig="2079" w:dyaOrig="580" w14:anchorId="65D16922">
          <v:shape id="_x0000_i1034" type="#_x0000_t75" style="width:99.1pt;height:28.05pt" o:ole="">
            <v:imagedata r:id="rId38" o:title=""/>
          </v:shape>
          <o:OLEObject Type="Embed" ProgID="Equation.DSMT4" ShapeID="_x0000_i1034" DrawAspect="Content" ObjectID="_1769949177" r:id="rId39"/>
        </w:object>
      </w:r>
      <w:r w:rsidR="00677F58" w:rsidRPr="005C1FAD">
        <w:rPr>
          <w:szCs w:val="22"/>
          <w:lang w:val="ru-RU"/>
        </w:rPr>
        <w:t>.</w:t>
      </w:r>
    </w:p>
    <w:p w14:paraId="45C87C75" w14:textId="46EF1320" w:rsidR="00E55F59" w:rsidRPr="005C1FAD" w:rsidRDefault="00E55F59" w:rsidP="00E55F59">
      <w:pPr>
        <w:pStyle w:val="enumlev2"/>
        <w:rPr>
          <w:i/>
          <w:iCs/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>Определить соответствующую ячейку C/(N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 для данного значения C/(N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I).</w:t>
      </w:r>
    </w:p>
    <w:p w14:paraId="375B7443" w14:textId="77777777" w:rsidR="00E55F59" w:rsidRPr="005C1FAD" w:rsidRDefault="00E55F59" w:rsidP="00E55F59">
      <w:pPr>
        <w:pStyle w:val="enumlev2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Увеличить вероятность этой ячейки на произведение вероятностей данного замирания в осадках и э.п.п.м.</w:t>
      </w:r>
    </w:p>
    <w:p w14:paraId="4A880D6C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6077D554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}</w:t>
      </w:r>
    </w:p>
    <w:p w14:paraId="703FE356" w14:textId="17ECBAB2" w:rsidR="00E55F59" w:rsidRPr="005C1FAD" w:rsidRDefault="00E55F59" w:rsidP="00E55F59">
      <w:pPr>
        <w:pStyle w:val="Headingb"/>
        <w:rPr>
          <w:rFonts w:ascii="Times New Roman Bold" w:hAnsi="Times New Roman Bold"/>
          <w:spacing w:val="-2"/>
          <w:szCs w:val="22"/>
          <w:lang w:val="ru-RU"/>
        </w:rPr>
      </w:pPr>
      <w:bookmarkStart w:id="103" w:name="lt_pId249"/>
      <w:r w:rsidRPr="005C1FAD">
        <w:rPr>
          <w:rFonts w:ascii="Times New Roman Bold" w:hAnsi="Times New Roman Bold"/>
          <w:spacing w:val="-2"/>
          <w:szCs w:val="22"/>
          <w:lang w:val="ru-RU"/>
        </w:rPr>
        <w:t>Шаг 4</w:t>
      </w:r>
      <w:r w:rsidR="001047D2">
        <w:rPr>
          <w:rFonts w:ascii="Times New Roman Bold" w:hAnsi="Times New Roman Bold"/>
          <w:spacing w:val="-2"/>
          <w:szCs w:val="22"/>
          <w:lang w:val="ru-RU"/>
        </w:rPr>
        <w:t>:</w:t>
      </w:r>
      <w:r w:rsidRPr="005C1FAD">
        <w:rPr>
          <w:rFonts w:ascii="Times New Roman Bold" w:hAnsi="Times New Roman Bold"/>
          <w:spacing w:val="-2"/>
          <w:szCs w:val="22"/>
          <w:lang w:val="ru-RU"/>
        </w:rPr>
        <w:t xml:space="preserve"> Использование распределений </w:t>
      </w:r>
      <w:r w:rsidRPr="005C1FAD">
        <w:rPr>
          <w:rFonts w:ascii="Times New Roman Bold" w:hAnsi="Times New Roman Bold"/>
          <w:i/>
          <w:iCs/>
          <w:spacing w:val="-2"/>
          <w:szCs w:val="22"/>
          <w:lang w:val="ru-RU"/>
        </w:rPr>
        <w:t>C/N</w:t>
      </w:r>
      <w:r w:rsidRPr="005C1FAD">
        <w:rPr>
          <w:rFonts w:ascii="Times New Roman Bold" w:hAnsi="Times New Roman Bold"/>
          <w:spacing w:val="-2"/>
          <w:szCs w:val="22"/>
          <w:lang w:val="ru-RU"/>
        </w:rPr>
        <w:t xml:space="preserve"> и </w:t>
      </w:r>
      <w:r w:rsidRPr="005C1FAD">
        <w:rPr>
          <w:rFonts w:ascii="Times New Roman Bold" w:hAnsi="Times New Roman Bold"/>
          <w:i/>
          <w:iCs/>
          <w:spacing w:val="-2"/>
          <w:szCs w:val="22"/>
          <w:lang w:val="ru-RU"/>
        </w:rPr>
        <w:t>C/(N+I)</w:t>
      </w:r>
      <w:r w:rsidRPr="005C1FAD">
        <w:rPr>
          <w:rFonts w:ascii="Times New Roman Bold" w:hAnsi="Times New Roman Bold"/>
          <w:spacing w:val="-2"/>
          <w:szCs w:val="22"/>
          <w:lang w:val="ru-RU"/>
        </w:rPr>
        <w:t xml:space="preserve"> с критериями п. 22.5L </w:t>
      </w:r>
      <w:bookmarkEnd w:id="103"/>
      <w:r w:rsidRPr="005C1FAD">
        <w:rPr>
          <w:rFonts w:ascii="Times New Roman Bold" w:hAnsi="Times New Roman Bold"/>
          <w:spacing w:val="-2"/>
          <w:szCs w:val="22"/>
          <w:lang w:val="ru-RU"/>
        </w:rPr>
        <w:t>Регламента радиосвязи</w:t>
      </w:r>
    </w:p>
    <w:p w14:paraId="5E0142B1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Далее, для проверки соответствия критериям готовности и спектральной эффективности, указанным в п. </w:t>
      </w:r>
      <w:r w:rsidRPr="005C1FAD">
        <w:rPr>
          <w:b/>
          <w:bCs/>
          <w:szCs w:val="22"/>
          <w:lang w:val="ru-RU"/>
        </w:rPr>
        <w:t>22.5L</w:t>
      </w:r>
      <w:r w:rsidRPr="005C1FAD">
        <w:rPr>
          <w:szCs w:val="22"/>
          <w:lang w:val="ru-RU"/>
        </w:rPr>
        <w:t xml:space="preserve"> Регламента радиосвязи, следует использовать распределения </w:t>
      </w:r>
      <w:r w:rsidRPr="005C1FAD">
        <w:rPr>
          <w:i/>
          <w:iCs/>
          <w:szCs w:val="22"/>
          <w:lang w:val="ru-RU"/>
        </w:rPr>
        <w:t>C/N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C/(N+I)</w:t>
      </w:r>
      <w:r w:rsidRPr="005C1FAD">
        <w:rPr>
          <w:szCs w:val="22"/>
          <w:lang w:val="ru-RU"/>
        </w:rPr>
        <w:t xml:space="preserve"> описанным ниже образом.</w:t>
      </w:r>
    </w:p>
    <w:p w14:paraId="7168623B" w14:textId="130A50F2" w:rsidR="00E55F59" w:rsidRPr="005C1FAD" w:rsidRDefault="00E55F59" w:rsidP="00E55F59">
      <w:pPr>
        <w:pStyle w:val="Headingi"/>
        <w:rPr>
          <w:szCs w:val="22"/>
          <w:lang w:val="ru-RU"/>
        </w:rPr>
      </w:pPr>
      <w:r w:rsidRPr="005C1FAD">
        <w:rPr>
          <w:szCs w:val="22"/>
          <w:lang w:val="ru-RU"/>
        </w:rPr>
        <w:t>Шаг 4A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Проверка по увеличению неготовности</w:t>
      </w:r>
    </w:p>
    <w:p w14:paraId="4C8D5AC8" w14:textId="77777777" w:rsidR="00E55F59" w:rsidRPr="005C1FAD" w:rsidRDefault="00E55F59" w:rsidP="00027D2E">
      <w:pPr>
        <w:rPr>
          <w:lang w:val="ru-RU"/>
        </w:rPr>
      </w:pPr>
      <w:bookmarkStart w:id="104" w:name="lt_pId259"/>
      <w:r w:rsidRPr="005C1FAD">
        <w:rPr>
          <w:lang w:val="ru-RU"/>
        </w:rPr>
        <w:t xml:space="preserve">Используя выбранное пороговое значение </w:t>
      </w:r>
      <w:r w:rsidRPr="005C1FAD">
        <w:rPr>
          <w:position w:val="-30"/>
          <w:lang w:val="ru-RU"/>
        </w:rPr>
        <w:object w:dxaOrig="800" w:dyaOrig="680" w14:anchorId="2DBB340A">
          <v:shape id="_x0000_i1035" type="#_x0000_t75" style="width:35.05pt;height:26.65pt" o:ole="">
            <v:imagedata r:id="rId40" o:title=""/>
          </v:shape>
          <o:OLEObject Type="Embed" ProgID="Equation.DSMT4" ShapeID="_x0000_i1035" DrawAspect="Content" ObjectID="_1769949178" r:id="rId41"/>
        </w:object>
      </w:r>
      <w:r w:rsidRPr="005C1FAD">
        <w:rPr>
          <w:lang w:val="ru-RU"/>
        </w:rPr>
        <w:t>для общей эталонной линии ГСО, определить следующее:</w:t>
      </w:r>
    </w:p>
    <w:p w14:paraId="65E0937B" w14:textId="77777777" w:rsidR="00E55F59" w:rsidRPr="005C1FAD" w:rsidRDefault="00E55F59" w:rsidP="00E55F59">
      <w:pPr>
        <w:ind w:left="1890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>U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szCs w:val="22"/>
          <w:lang w:val="ru-RU"/>
        </w:rPr>
        <w:t xml:space="preserve"> = сумма вероятностей из всех ячеек, для которых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&lt; </w:t>
      </w:r>
      <w:r w:rsidRPr="005C1FAD">
        <w:rPr>
          <w:position w:val="-30"/>
          <w:szCs w:val="22"/>
          <w:lang w:val="ru-RU"/>
        </w:rPr>
        <w:object w:dxaOrig="800" w:dyaOrig="680" w14:anchorId="01C832B0">
          <v:shape id="_x0000_i1036" type="#_x0000_t75" style="width:35.05pt;height:26.65pt" o:ole="">
            <v:imagedata r:id="rId40" o:title=""/>
          </v:shape>
          <o:OLEObject Type="Embed" ProgID="Equation.DSMT4" ShapeID="_x0000_i1036" DrawAspect="Content" ObjectID="_1769949179" r:id="rId42"/>
        </w:object>
      </w:r>
      <w:r w:rsidRPr="005C1FAD">
        <w:rPr>
          <w:szCs w:val="22"/>
          <w:lang w:val="ru-RU"/>
        </w:rPr>
        <w:t>;</w:t>
      </w:r>
    </w:p>
    <w:p w14:paraId="7386B3F1" w14:textId="208599CC" w:rsidR="00E55F59" w:rsidRPr="005C1FAD" w:rsidRDefault="00E55F59" w:rsidP="00E55F59">
      <w:pPr>
        <w:ind w:left="1890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>U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szCs w:val="22"/>
          <w:lang w:val="ru-RU"/>
        </w:rPr>
        <w:t xml:space="preserve"> = сумма вероятностей из всех ячеек, для которых C</w:t>
      </w:r>
      <w:proofErr w:type="gramStart"/>
      <w:r w:rsidRPr="005C1FAD">
        <w:rPr>
          <w:szCs w:val="22"/>
          <w:lang w:val="ru-RU"/>
        </w:rPr>
        <w:t>/(</w:t>
      </w:r>
      <w:proofErr w:type="gramEnd"/>
      <w:r w:rsidRPr="005C1FAD">
        <w:rPr>
          <w:i/>
          <w:iCs/>
          <w:szCs w:val="22"/>
          <w:lang w:val="ru-RU"/>
        </w:rPr>
        <w:t>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>+</w:t>
      </w:r>
      <w:r w:rsidR="00AF4EA4">
        <w:rPr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</w:t>
      </w:r>
      <w:r w:rsidRPr="005C1FAD">
        <w:rPr>
          <w:szCs w:val="22"/>
          <w:lang w:val="ru-RU"/>
        </w:rPr>
        <w:t xml:space="preserve">) &lt; </w:t>
      </w:r>
      <w:r w:rsidRPr="005C1FAD">
        <w:rPr>
          <w:position w:val="-30"/>
          <w:szCs w:val="22"/>
          <w:lang w:val="ru-RU"/>
        </w:rPr>
        <w:object w:dxaOrig="800" w:dyaOrig="680" w14:anchorId="784D2F40">
          <v:shape id="_x0000_i1037" type="#_x0000_t75" style="width:35.05pt;height:26.65pt" o:ole="">
            <v:imagedata r:id="rId40" o:title=""/>
          </v:shape>
          <o:OLEObject Type="Embed" ProgID="Equation.DSMT4" ShapeID="_x0000_i1037" DrawAspect="Content" ObjectID="_1769949180" r:id="rId43"/>
        </w:object>
      </w:r>
      <w:r w:rsidRPr="005C1FAD">
        <w:rPr>
          <w:szCs w:val="22"/>
          <w:lang w:val="ru-RU"/>
        </w:rPr>
        <w:t>.</w:t>
      </w:r>
    </w:p>
    <w:p w14:paraId="11B211B9" w14:textId="77777777" w:rsidR="00E55F59" w:rsidRPr="005C1FAD" w:rsidRDefault="00E55F59" w:rsidP="00E55F59">
      <w:pPr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Тогда условия для проверки соответствия можно представить следующим образом:</w:t>
      </w:r>
    </w:p>
    <w:p w14:paraId="775EB2B5" w14:textId="0F8A429A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r w:rsidRPr="005C1FAD">
        <w:rPr>
          <w:i/>
          <w:szCs w:val="22"/>
          <w:lang w:val="ru-RU"/>
        </w:rPr>
        <w:t>U</w:t>
      </w:r>
      <w:r w:rsidRPr="005C1FAD">
        <w:rPr>
          <w:i/>
          <w:szCs w:val="22"/>
          <w:vertAlign w:val="subscript"/>
          <w:lang w:val="ru-RU"/>
        </w:rPr>
        <w:t>RI</w:t>
      </w:r>
      <w:r w:rsidRPr="005C1FAD">
        <w:rPr>
          <w:i/>
          <w:szCs w:val="22"/>
          <w:lang w:val="ru-RU"/>
        </w:rPr>
        <w:t xml:space="preserve"> ≤ </w:t>
      </w:r>
      <w:r w:rsidRPr="005C1FAD">
        <w:rPr>
          <w:iCs/>
          <w:szCs w:val="22"/>
          <w:lang w:val="ru-RU"/>
        </w:rPr>
        <w:t xml:space="preserve">1,03 × </w:t>
      </w:r>
      <w:r w:rsidRPr="005C1FAD">
        <w:rPr>
          <w:i/>
          <w:szCs w:val="22"/>
          <w:lang w:val="ru-RU"/>
        </w:rPr>
        <w:t>U</w:t>
      </w:r>
      <w:r w:rsidRPr="005C1FAD">
        <w:rPr>
          <w:i/>
          <w:szCs w:val="22"/>
          <w:vertAlign w:val="subscript"/>
          <w:lang w:val="ru-RU"/>
        </w:rPr>
        <w:t>R</w:t>
      </w:r>
      <w:r w:rsidR="00677F58" w:rsidRPr="005C1FAD">
        <w:rPr>
          <w:szCs w:val="22"/>
          <w:lang w:val="ru-RU"/>
        </w:rPr>
        <w:t>.</w:t>
      </w:r>
    </w:p>
    <w:p w14:paraId="06FAB50E" w14:textId="244FAF50" w:rsidR="00E55F59" w:rsidRPr="005C1FAD" w:rsidRDefault="00E55F59" w:rsidP="00E55F59">
      <w:pPr>
        <w:pStyle w:val="Headingi"/>
        <w:rPr>
          <w:szCs w:val="22"/>
          <w:lang w:val="ru-RU"/>
        </w:rPr>
      </w:pPr>
      <w:r w:rsidRPr="005C1FAD">
        <w:rPr>
          <w:szCs w:val="22"/>
          <w:lang w:val="ru-RU"/>
        </w:rPr>
        <w:t>Шаг 4B</w:t>
      </w:r>
      <w:r w:rsidR="001047D2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Проверка по уменьшению средневзвешенной по времени спектральной эффективности</w:t>
      </w:r>
      <w:bookmarkEnd w:id="104"/>
    </w:p>
    <w:p w14:paraId="5B0091C2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 xml:space="preserve">Определить долговременную средневзвешенную по времени спектральную эффективность </w:t>
      </w:r>
      <w:r w:rsidRPr="005C1FAD">
        <w:rPr>
          <w:i/>
          <w:iCs/>
          <w:szCs w:val="22"/>
          <w:lang w:val="ru-RU"/>
        </w:rPr>
        <w:t>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szCs w:val="22"/>
          <w:lang w:val="ru-RU"/>
        </w:rPr>
        <w:t>, предполагая осадки и помехи, следующим образом:</w:t>
      </w:r>
    </w:p>
    <w:p w14:paraId="3FE497BE" w14:textId="77777777" w:rsidR="00E55F59" w:rsidRPr="005C1FAD" w:rsidRDefault="00E55F59" w:rsidP="00E55F59">
      <w:pPr>
        <w:ind w:left="1888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установить 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i/>
          <w:iCs/>
          <w:szCs w:val="22"/>
          <w:lang w:val="ru-RU"/>
        </w:rPr>
        <w:t xml:space="preserve"> = 0</w:t>
      </w:r>
    </w:p>
    <w:p w14:paraId="3F9E2CD0" w14:textId="77777777" w:rsidR="00E55F59" w:rsidRPr="005C1FAD" w:rsidRDefault="00E55F59" w:rsidP="00E55F59">
      <w:pPr>
        <w:pStyle w:val="Equationlegend"/>
        <w:spacing w:before="120"/>
        <w:ind w:left="1888" w:firstLine="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всех ячеек в PDF C/N выше порогового значения</w:t>
      </w:r>
      <w:r w:rsidRPr="005C1FAD">
        <w:rPr>
          <w:i/>
          <w:iCs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730" w:dyaOrig="580" w14:anchorId="441A95A0">
          <v:shape id="_x0000_i1038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38" DrawAspect="Content" ObjectID="_1769949181" r:id="rId44"/>
        </w:object>
      </w:r>
      <w:r w:rsidRPr="005C1FAD">
        <w:rPr>
          <w:szCs w:val="22"/>
          <w:lang w:val="ru-RU"/>
        </w:rPr>
        <w:t>.</w:t>
      </w:r>
    </w:p>
    <w:p w14:paraId="322A0AC5" w14:textId="77777777" w:rsidR="00E55F59" w:rsidRPr="005C1FAD" w:rsidRDefault="00E55F59" w:rsidP="00050ED5">
      <w:pPr>
        <w:keepNext/>
        <w:keepLines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lastRenderedPageBreak/>
        <w:tab/>
        <w:t>{</w:t>
      </w:r>
    </w:p>
    <w:p w14:paraId="11EBEDED" w14:textId="77777777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преобразования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 в спектральную эффективность следует использовать уравнение 3 из Рекомендации МСЭ-R S.2131-1.</w:t>
      </w:r>
    </w:p>
    <w:p w14:paraId="23136614" w14:textId="77777777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Увеличить 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i/>
          <w:iCs/>
          <w:szCs w:val="22"/>
          <w:lang w:val="ru-RU"/>
        </w:rPr>
        <w:t xml:space="preserve"> на произведение спектральной эффективности и вероятности, связанной с этим C/N.</w:t>
      </w:r>
    </w:p>
    <w:p w14:paraId="3A3FE3F5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40190DEA" w14:textId="77777777" w:rsidR="00E55F59" w:rsidRPr="005C1FAD" w:rsidRDefault="00E55F59" w:rsidP="00E55F59">
      <w:pPr>
        <w:rPr>
          <w:szCs w:val="22"/>
          <w:lang w:val="ru-RU"/>
        </w:rPr>
      </w:pPr>
      <w:bookmarkStart w:id="105" w:name="lt_pId274"/>
      <w:r w:rsidRPr="005C1FAD">
        <w:rPr>
          <w:szCs w:val="22"/>
          <w:lang w:val="ru-RU"/>
        </w:rPr>
        <w:t xml:space="preserve">Определить долговременную средневзвешенную по времени спектральную эффективность </w:t>
      </w:r>
      <w:r w:rsidRPr="005C1FAD">
        <w:rPr>
          <w:i/>
          <w:iCs/>
          <w:szCs w:val="22"/>
          <w:lang w:val="ru-RU"/>
        </w:rPr>
        <w:t>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szCs w:val="22"/>
          <w:lang w:val="ru-RU"/>
        </w:rPr>
        <w:t>, предполагая осадки и помехи, следующим образом:</w:t>
      </w:r>
    </w:p>
    <w:p w14:paraId="1C3790AB" w14:textId="77777777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установить 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i/>
          <w:iCs/>
          <w:szCs w:val="22"/>
          <w:lang w:val="ru-RU"/>
        </w:rPr>
        <w:t xml:space="preserve"> = 0</w:t>
      </w:r>
    </w:p>
    <w:p w14:paraId="1AB5AE9D" w14:textId="317BB921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всех ячеек в PDF C</w:t>
      </w:r>
      <w:proofErr w:type="gramStart"/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(</w:t>
      </w:r>
      <w:proofErr w:type="gramEnd"/>
      <w:r w:rsidRPr="005C1FAD">
        <w:rPr>
          <w:i/>
          <w:iCs/>
          <w:szCs w:val="22"/>
          <w:lang w:val="ru-RU"/>
        </w:rPr>
        <w:t>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 xml:space="preserve">I) выше порогового значения </w:t>
      </w:r>
      <w:r w:rsidRPr="005C1FAD">
        <w:rPr>
          <w:position w:val="-30"/>
          <w:szCs w:val="22"/>
          <w:lang w:val="ru-RU"/>
        </w:rPr>
        <w:object w:dxaOrig="800" w:dyaOrig="680" w14:anchorId="4AEAF0C5">
          <v:shape id="_x0000_i1039" type="#_x0000_t75" style="width:35.05pt;height:26.65pt" o:ole="">
            <v:imagedata r:id="rId40" o:title=""/>
          </v:shape>
          <o:OLEObject Type="Embed" ProgID="Equation.DSMT4" ShapeID="_x0000_i1039" DrawAspect="Content" ObjectID="_1769949182" r:id="rId45"/>
        </w:object>
      </w:r>
      <w:r w:rsidRPr="005C1FAD">
        <w:rPr>
          <w:szCs w:val="22"/>
          <w:lang w:val="ru-RU"/>
        </w:rPr>
        <w:t>.</w:t>
      </w:r>
    </w:p>
    <w:p w14:paraId="46F8833E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{</w:t>
      </w:r>
    </w:p>
    <w:p w14:paraId="46CFC2EE" w14:textId="5B314436" w:rsidR="00E55F59" w:rsidRPr="005C1FAD" w:rsidRDefault="00E55F59" w:rsidP="00E55F59">
      <w:pPr>
        <w:ind w:left="1890"/>
        <w:rPr>
          <w:i/>
          <w:iCs/>
          <w:spacing w:val="-2"/>
          <w:szCs w:val="22"/>
          <w:lang w:val="ru-RU"/>
        </w:rPr>
      </w:pPr>
      <w:r w:rsidRPr="005C1FAD">
        <w:rPr>
          <w:i/>
          <w:iCs/>
          <w:spacing w:val="-2"/>
          <w:szCs w:val="22"/>
          <w:lang w:val="ru-RU"/>
        </w:rPr>
        <w:t>Для преобразования C</w:t>
      </w:r>
      <w:r w:rsidRPr="005C1FAD">
        <w:rPr>
          <w:spacing w:val="-2"/>
          <w:szCs w:val="22"/>
          <w:lang w:val="ru-RU"/>
        </w:rPr>
        <w:t>/</w:t>
      </w:r>
      <w:r w:rsidRPr="005C1FAD">
        <w:rPr>
          <w:i/>
          <w:iCs/>
          <w:spacing w:val="-2"/>
          <w:szCs w:val="22"/>
          <w:lang w:val="ru-RU"/>
        </w:rPr>
        <w:t>(N</w:t>
      </w:r>
      <w:r w:rsidR="00AF4EA4">
        <w:rPr>
          <w:i/>
          <w:iCs/>
          <w:spacing w:val="-2"/>
          <w:szCs w:val="22"/>
          <w:lang w:val="ru-RU"/>
        </w:rPr>
        <w:t xml:space="preserve"> </w:t>
      </w:r>
      <w:r w:rsidRPr="005C1FAD">
        <w:rPr>
          <w:i/>
          <w:iCs/>
          <w:spacing w:val="-2"/>
          <w:szCs w:val="22"/>
          <w:lang w:val="ru-RU"/>
        </w:rPr>
        <w:t>+</w:t>
      </w:r>
      <w:r w:rsidR="00AF4EA4">
        <w:rPr>
          <w:i/>
          <w:iCs/>
          <w:spacing w:val="-2"/>
          <w:szCs w:val="22"/>
          <w:lang w:val="ru-RU"/>
        </w:rPr>
        <w:t xml:space="preserve"> </w:t>
      </w:r>
      <w:r w:rsidRPr="005C1FAD">
        <w:rPr>
          <w:i/>
          <w:iCs/>
          <w:spacing w:val="-2"/>
          <w:szCs w:val="22"/>
          <w:lang w:val="ru-RU"/>
        </w:rPr>
        <w:t>I) в спектральную эффективность следует использовать уравнение 3 из Рекомендации МСЭ-R S.2131-1.</w:t>
      </w:r>
    </w:p>
    <w:p w14:paraId="2B760366" w14:textId="48252B8C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Увеличить 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i/>
          <w:iCs/>
          <w:szCs w:val="22"/>
          <w:lang w:val="ru-RU"/>
        </w:rPr>
        <w:t xml:space="preserve"> на произведение спектральной эффективности и вероятности, связанной с этим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(N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AF4EA4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I).</w:t>
      </w:r>
    </w:p>
    <w:p w14:paraId="696D18D9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195F30E6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Тогда условия для проверки соответствия можно представить следующим образом:</w:t>
      </w:r>
      <w:bookmarkEnd w:id="105"/>
    </w:p>
    <w:p w14:paraId="73E3A8E4" w14:textId="77777777" w:rsidR="00E55F59" w:rsidRPr="005C1FAD" w:rsidRDefault="00E55F59" w:rsidP="00E55F59">
      <w:pPr>
        <w:pStyle w:val="Equation"/>
        <w:rPr>
          <w:lang w:val="ru-RU"/>
        </w:rPr>
      </w:pPr>
      <w:r w:rsidRPr="005C1FAD">
        <w:rPr>
          <w:lang w:val="ru-RU"/>
        </w:rPr>
        <w:tab/>
      </w:r>
      <w:r w:rsidRPr="005C1FAD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SE</m:t>
            </m:r>
          </m:e>
          <m:sub>
            <m:r>
              <w:rPr>
                <w:rFonts w:ascii="Cambria Math" w:hAnsi="Cambria Math"/>
                <w:lang w:val="ru-RU"/>
              </w:rPr>
              <m:t>RI</m:t>
            </m:r>
          </m:sub>
        </m:sSub>
        <m:r>
          <w:rPr>
            <w:rFonts w:ascii="Cambria Math" w:hAnsi="Cambria Math"/>
            <w:lang w:val="ru-RU"/>
          </w:rPr>
          <m:t>≥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SE</m:t>
            </m:r>
          </m:e>
          <m:sub>
            <m:r>
              <w:rPr>
                <w:rFonts w:ascii="Cambria Math" w:hAnsi="Cambria Math"/>
                <w:lang w:val="ru-RU"/>
              </w:rPr>
              <m:t>R</m:t>
            </m:r>
          </m:sub>
        </m:sSub>
        <m:r>
          <w:rPr>
            <w:rFonts w:ascii="Cambria Math" w:hAnsi="Cambria Math"/>
            <w:lang w:val="ru-RU"/>
          </w:rPr>
          <m:t>*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1-0,03</m:t>
            </m:r>
          </m:e>
        </m:d>
      </m:oMath>
      <w:r w:rsidRPr="005C1FAD">
        <w:rPr>
          <w:lang w:val="ru-RU"/>
        </w:rPr>
        <w:t>.</w:t>
      </w:r>
    </w:p>
    <w:p w14:paraId="5E510468" w14:textId="5CCD5465" w:rsidR="00E55F59" w:rsidRPr="005C1FAD" w:rsidRDefault="00E55F59" w:rsidP="00B17C60">
      <w:pPr>
        <w:pStyle w:val="AnnexNoTitle"/>
        <w:spacing w:before="840"/>
        <w:rPr>
          <w:szCs w:val="26"/>
          <w:lang w:val="ru-RU"/>
        </w:rPr>
      </w:pPr>
      <w:bookmarkStart w:id="106" w:name="lt_pId275"/>
      <w:r w:rsidRPr="005C1FAD">
        <w:rPr>
          <w:szCs w:val="26"/>
          <w:lang w:val="ru-RU"/>
        </w:rPr>
        <w:t>Прилагаемый документ 2</w:t>
      </w:r>
      <w:bookmarkEnd w:id="106"/>
      <w:r w:rsidRPr="005C1FAD">
        <w:rPr>
          <w:szCs w:val="26"/>
          <w:lang w:val="ru-RU"/>
        </w:rPr>
        <w:br/>
      </w:r>
      <w:bookmarkStart w:id="107" w:name="lt_pId276"/>
      <w:r w:rsidRPr="005C1FAD">
        <w:rPr>
          <w:szCs w:val="26"/>
          <w:lang w:val="ru-RU"/>
        </w:rPr>
        <w:t>к Приложению 1</w:t>
      </w:r>
      <w:bookmarkEnd w:id="107"/>
      <w:r w:rsidRPr="005C1FAD">
        <w:rPr>
          <w:szCs w:val="26"/>
          <w:lang w:val="ru-RU"/>
        </w:rPr>
        <w:br/>
      </w:r>
      <w:r w:rsidRPr="005C1FAD">
        <w:rPr>
          <w:szCs w:val="26"/>
          <w:lang w:val="ru-RU"/>
        </w:rPr>
        <w:br/>
      </w:r>
      <w:bookmarkStart w:id="108" w:name="lt_pId277"/>
      <w:bookmarkStart w:id="109" w:name="_Toc35789426"/>
      <w:bookmarkStart w:id="110" w:name="_Toc35857123"/>
      <w:bookmarkStart w:id="111" w:name="_Toc35877758"/>
      <w:bookmarkStart w:id="112" w:name="_Toc35963701"/>
      <w:r w:rsidRPr="005C1FAD">
        <w:rPr>
          <w:lang w:val="ru-RU"/>
        </w:rPr>
        <w:t>Шаги алгоритма, которые необходимо выполнять для направления</w:t>
      </w:r>
      <w:r w:rsidRPr="005C1FAD">
        <w:rPr>
          <w:szCs w:val="26"/>
          <w:lang w:val="ru-RU"/>
        </w:rPr>
        <w:t xml:space="preserve"> Земля</w:t>
      </w:r>
      <w:r w:rsidR="00040343">
        <w:rPr>
          <w:szCs w:val="26"/>
          <w:lang w:val="ru-RU"/>
        </w:rPr>
        <w:noBreakHyphen/>
      </w:r>
      <w:r w:rsidRPr="005C1FAD">
        <w:rPr>
          <w:szCs w:val="26"/>
          <w:lang w:val="ru-RU"/>
        </w:rPr>
        <w:t>космос в полосах частот 47,2</w:t>
      </w:r>
      <w:r w:rsidR="00040343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>50,2 ГГц и 50,4</w:t>
      </w:r>
      <w:r w:rsidR="00040343">
        <w:rPr>
          <w:szCs w:val="26"/>
          <w:lang w:val="ru-RU"/>
        </w:rPr>
        <w:t>−</w:t>
      </w:r>
      <w:r w:rsidRPr="005C1FAD">
        <w:rPr>
          <w:szCs w:val="26"/>
          <w:lang w:val="ru-RU"/>
        </w:rPr>
        <w:t xml:space="preserve">51,4 ГГц </w:t>
      </w:r>
      <w:bookmarkEnd w:id="108"/>
      <w:bookmarkEnd w:id="109"/>
      <w:bookmarkEnd w:id="110"/>
      <w:bookmarkEnd w:id="111"/>
      <w:bookmarkEnd w:id="112"/>
      <w:r w:rsidRPr="005C1FAD">
        <w:rPr>
          <w:lang w:val="ru-RU"/>
        </w:rPr>
        <w:t>в целях определения соответствия положениям п. 22.5L Регламента радиосвязи</w:t>
      </w:r>
    </w:p>
    <w:p w14:paraId="65230410" w14:textId="77777777" w:rsidR="00E55F59" w:rsidRPr="005C1FAD" w:rsidRDefault="00E55F59" w:rsidP="00E55F59">
      <w:pPr>
        <w:pStyle w:val="Normalaftertitle"/>
        <w:rPr>
          <w:szCs w:val="22"/>
          <w:lang w:val="ru-RU"/>
        </w:rPr>
      </w:pPr>
      <w:bookmarkStart w:id="113" w:name="lt_pId282"/>
      <w:bookmarkStart w:id="114" w:name="_Ref102792030"/>
      <w:r w:rsidRPr="005C1FAD">
        <w:rPr>
          <w:szCs w:val="22"/>
          <w:lang w:val="ru-RU"/>
        </w:rPr>
        <w:t xml:space="preserve"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 1 к Резолюции </w:t>
      </w:r>
      <w:r w:rsidRPr="005C1FAD">
        <w:rPr>
          <w:b/>
          <w:bCs/>
          <w:szCs w:val="22"/>
          <w:lang w:val="ru-RU"/>
        </w:rPr>
        <w:t>770 (ВКР-19)</w:t>
      </w:r>
      <w:r w:rsidRPr="005C1FAD">
        <w:rPr>
          <w:szCs w:val="22"/>
          <w:lang w:val="ru-RU"/>
        </w:rPr>
        <w:t>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 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t>
      </w:r>
      <w:bookmarkEnd w:id="113"/>
      <w:r w:rsidRPr="005C1FAD">
        <w:rPr>
          <w:szCs w:val="22"/>
          <w:lang w:val="ru-RU"/>
        </w:rPr>
        <w:t xml:space="preserve"> </w:t>
      </w:r>
    </w:p>
    <w:p w14:paraId="0B5FC470" w14:textId="437CE240" w:rsidR="00E55F59" w:rsidRPr="005C1FAD" w:rsidRDefault="00E55F59" w:rsidP="00E55F59">
      <w:pPr>
        <w:pStyle w:val="Headingb"/>
        <w:rPr>
          <w:szCs w:val="22"/>
          <w:lang w:val="ru-RU"/>
        </w:rPr>
      </w:pPr>
      <w:bookmarkStart w:id="115" w:name="lt_pId283"/>
      <w:r w:rsidRPr="005C1FAD">
        <w:rPr>
          <w:szCs w:val="22"/>
          <w:lang w:val="ru-RU"/>
        </w:rPr>
        <w:t>Шаг 0</w:t>
      </w:r>
      <w:r w:rsidR="00040343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</w:t>
      </w:r>
      <w:bookmarkEnd w:id="115"/>
      <w:r w:rsidRPr="005C1FAD">
        <w:rPr>
          <w:szCs w:val="22"/>
          <w:lang w:val="ru-RU"/>
        </w:rPr>
        <w:t xml:space="preserve">Проверка общей эталонной линии ГСО и выбор порогового значения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</w:p>
    <w:p w14:paraId="73FFC25E" w14:textId="1DC4C76C" w:rsidR="00E55F59" w:rsidRPr="005C1FAD" w:rsidRDefault="00E55F59" w:rsidP="00027D2E">
      <w:pPr>
        <w:rPr>
          <w:lang w:val="ru-RU"/>
        </w:rPr>
      </w:pPr>
      <w:r w:rsidRPr="005C1FAD">
        <w:rPr>
          <w:lang w:val="ru-RU"/>
        </w:rPr>
        <w:t xml:space="preserve">Описанные ниже шаги следует выполнять, для того чтобы определить, является ли действительной общая эталонная линия ГСО, и, если это так, определить пороговые значения </w:t>
      </w:r>
      <w:r w:rsidRPr="005C1FAD">
        <w:rPr>
          <w:position w:val="-32"/>
          <w:lang w:val="ru-RU"/>
        </w:rPr>
        <w:object w:dxaOrig="730" w:dyaOrig="580" w14:anchorId="52111092">
          <v:shape id="_x0000_i1040" type="#_x0000_t75" style="width:36.95pt;height:29pt;mso-width-percent:0;mso-height-percent:0;mso-width-percent:0;mso-height-percent:0" o:ole="">
            <v:imagedata r:id="rId20" o:title=""/>
          </v:shape>
          <o:OLEObject Type="Embed" ProgID="Equation.DSMT4" ShapeID="_x0000_i1040" DrawAspect="Content" ObjectID="_1769949183" r:id="rId46"/>
        </w:object>
      </w:r>
      <w:r w:rsidRPr="005C1FAD">
        <w:rPr>
          <w:lang w:val="ru-RU"/>
        </w:rPr>
        <w:t xml:space="preserve">, которые следует использовать. Принимается, что </w:t>
      </w:r>
      <w:r w:rsidRPr="005C1FAD">
        <w:rPr>
          <w:i/>
          <w:iCs/>
          <w:lang w:val="ru-RU"/>
        </w:rPr>
        <w:t>R</w:t>
      </w:r>
      <w:r w:rsidRPr="005C1FAD">
        <w:rPr>
          <w:i/>
          <w:iCs/>
          <w:vertAlign w:val="subscript"/>
          <w:lang w:val="ru-RU"/>
        </w:rPr>
        <w:t>s</w:t>
      </w:r>
      <w:r w:rsidRPr="005C1FAD">
        <w:rPr>
          <w:lang w:val="ru-RU"/>
        </w:rPr>
        <w:t xml:space="preserve"> = 6378,137 км, </w:t>
      </w:r>
      <w:r w:rsidRPr="005C1FAD">
        <w:rPr>
          <w:i/>
          <w:iCs/>
          <w:lang w:val="ru-RU"/>
        </w:rPr>
        <w:t>R</w:t>
      </w:r>
      <w:r w:rsidRPr="005C1FAD">
        <w:rPr>
          <w:i/>
          <w:iCs/>
          <w:vertAlign w:val="subscript"/>
          <w:lang w:val="ru-RU"/>
        </w:rPr>
        <w:t>geo</w:t>
      </w:r>
      <w:r w:rsidRPr="005C1FAD">
        <w:rPr>
          <w:lang w:val="ru-RU"/>
        </w:rPr>
        <w:t xml:space="preserve"> = 42 164 км, </w:t>
      </w:r>
      <w:r w:rsidRPr="005C1FAD">
        <w:rPr>
          <w:i/>
          <w:iCs/>
          <w:lang w:val="ru-RU"/>
        </w:rPr>
        <w:t>k</w:t>
      </w:r>
      <w:r w:rsidRPr="005C1FAD">
        <w:rPr>
          <w:vertAlign w:val="subscript"/>
          <w:lang w:val="ru-RU"/>
        </w:rPr>
        <w:t>дБ</w:t>
      </w:r>
      <w:r w:rsidRPr="005C1FAD">
        <w:rPr>
          <w:lang w:val="ru-RU"/>
        </w:rPr>
        <w:t xml:space="preserve"> = −228,6 дБ(Дж/K) и </w:t>
      </w:r>
      <m:oMath>
        <m:r>
          <w:rPr>
            <w:rFonts w:ascii="Cambria Math" w:hAnsi="Cambria Math"/>
            <w:lang w:val="ru-RU"/>
          </w:rPr>
          <m:t>c = 2,99792458×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lang w:val="ru-RU"/>
              </w:rPr>
              <m:t>5</m:t>
            </m:r>
          </m:sup>
        </m:sSup>
      </m:oMath>
      <w:r w:rsidRPr="005C1FAD">
        <w:rPr>
          <w:lang w:val="ru-RU"/>
        </w:rPr>
        <w:t xml:space="preserve"> км/с. </w:t>
      </w:r>
    </w:p>
    <w:p w14:paraId="35D08D81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t>
      </w:r>
    </w:p>
    <w:p w14:paraId="1CD1635C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lastRenderedPageBreak/>
        <w:t>1)</w:t>
      </w:r>
      <w:r w:rsidRPr="005C1FAD">
        <w:rPr>
          <w:szCs w:val="22"/>
          <w:lang w:val="ru-RU"/>
        </w:rPr>
        <w:tab/>
        <w:t>Рассчитать наклонную дальность, используя уравнение:</w:t>
      </w:r>
    </w:p>
    <w:p w14:paraId="27DD7D91" w14:textId="7D81A219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km</m:t>
            </m:r>
          </m:sub>
        </m:sSub>
        <m:r>
          <w:rPr>
            <w:rFonts w:ascii="Cambria Math" w:hAnsi="Cambria Math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geo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ε</m:t>
                    </m:r>
                  </m:e>
                </m:d>
              </m:e>
            </m:rad>
            <m:r>
              <w:rPr>
                <w:rFonts w:ascii="Cambria Math" w:hAnsi="Cambria Math"/>
                <w:szCs w:val="22"/>
                <w:lang w:val="ru-RU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ε</m:t>
                    </m:r>
                  </m:e>
                </m:d>
              </m:e>
            </m:func>
          </m:e>
        </m:d>
      </m:oMath>
      <w:r w:rsidR="00040343">
        <w:rPr>
          <w:szCs w:val="22"/>
          <w:lang w:val="ru-RU"/>
        </w:rPr>
        <w:t>.</w:t>
      </w:r>
    </w:p>
    <w:p w14:paraId="7726DF8A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2)</w:t>
      </w:r>
      <w:r w:rsidRPr="005C1FAD">
        <w:rPr>
          <w:szCs w:val="22"/>
          <w:lang w:val="ru-RU"/>
        </w:rPr>
        <w:tab/>
      </w:r>
      <w:bookmarkStart w:id="116" w:name="lt_pId291"/>
      <w:r w:rsidRPr="005C1FAD">
        <w:rPr>
          <w:szCs w:val="22"/>
          <w:lang w:val="ru-RU"/>
        </w:rPr>
        <w:t>Рассчитать потери при распространении в свободном пространстве в дБ, используя уравнение:</w:t>
      </w:r>
      <w:bookmarkEnd w:id="116"/>
    </w:p>
    <w:p w14:paraId="295AB65B" w14:textId="15E40F28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fs</m:t>
            </m:r>
          </m:sub>
        </m:sSub>
        <m:r>
          <w:rPr>
            <w:rFonts w:ascii="Cambria Math" w:hAnsi="Cambria Math"/>
            <w:szCs w:val="22"/>
            <w:lang w:val="ru-RU"/>
          </w:rPr>
          <m:t>=92,45+20</m:t>
        </m:r>
        <m:func>
          <m:func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ГГц</m:t>
                    </m:r>
                  </m:sub>
                </m:sSub>
              </m:e>
            </m:d>
          </m:e>
        </m:func>
        <m:r>
          <w:rPr>
            <w:rFonts w:ascii="Cambria Math" w:hAnsi="Cambria Math"/>
            <w:szCs w:val="22"/>
            <w:lang w:val="ru-RU"/>
          </w:rPr>
          <m:t>+20</m:t>
        </m:r>
        <m:func>
          <m:func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км</m:t>
                    </m:r>
                  </m:sub>
                </m:sSub>
              </m:e>
            </m:d>
          </m:e>
        </m:func>
      </m:oMath>
      <w:r w:rsidR="00040343">
        <w:rPr>
          <w:szCs w:val="22"/>
          <w:lang w:val="ru-RU"/>
        </w:rPr>
        <w:t>.</w:t>
      </w:r>
    </w:p>
    <w:p w14:paraId="18129967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3)</w:t>
      </w:r>
      <w:r w:rsidRPr="005C1FAD">
        <w:rPr>
          <w:szCs w:val="22"/>
          <w:lang w:val="ru-RU"/>
        </w:rPr>
        <w:tab/>
      </w:r>
      <w:bookmarkStart w:id="117" w:name="lt_pId293"/>
      <w:r w:rsidRPr="005C1FAD">
        <w:rPr>
          <w:szCs w:val="22"/>
          <w:lang w:val="ru-RU"/>
        </w:rPr>
        <w:t>Рассчитать мощность полезного сигнала в эталонной ширине полосы в дБВт, учитывая дополнительные потери в линии и усиление антенны на границе зоны покрытия:</w:t>
      </w:r>
      <w:bookmarkEnd w:id="117"/>
    </w:p>
    <w:p w14:paraId="1C93BDD1" w14:textId="73D4F095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r>
          <w:rPr>
            <w:rFonts w:ascii="Cambria Math" w:hAnsi="Cambria Math"/>
            <w:szCs w:val="22"/>
            <w:lang w:val="ru-RU"/>
          </w:rPr>
          <m:t>C=eirp+</m:t>
        </m:r>
        <m:r>
          <m:rPr>
            <m:sty m:val="p"/>
          </m:rPr>
          <w:rPr>
            <w:rFonts w:ascii="Cambria Math" w:hAnsi="Cambria Math"/>
            <w:szCs w:val="22"/>
            <w:lang w:val="ru-RU"/>
          </w:rPr>
          <m:t>Δ</m:t>
        </m:r>
        <m:r>
          <w:rPr>
            <w:rFonts w:ascii="Cambria Math" w:hAnsi="Cambria Math"/>
            <w:szCs w:val="22"/>
            <w:lang w:val="ru-RU"/>
          </w:rPr>
          <m:t>eirp-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fs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max</m:t>
            </m:r>
          </m:sub>
        </m:sSub>
        <m:r>
          <w:rPr>
            <w:rFonts w:ascii="Cambria Math" w:hAnsi="Cambria Math"/>
            <w:szCs w:val="22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o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rel</m:t>
            </m:r>
          </m:sub>
        </m:sSub>
      </m:oMath>
      <w:r w:rsidR="00040343">
        <w:rPr>
          <w:szCs w:val="22"/>
          <w:lang w:val="ru-RU"/>
        </w:rPr>
        <w:t>.</w:t>
      </w:r>
    </w:p>
    <w:p w14:paraId="6AE5B3A5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4)</w:t>
      </w:r>
      <w:r w:rsidRPr="005C1FAD">
        <w:rPr>
          <w:szCs w:val="22"/>
          <w:lang w:val="ru-RU"/>
        </w:rPr>
        <w:tab/>
      </w:r>
      <w:bookmarkStart w:id="118" w:name="lt_pId295"/>
      <w:r w:rsidRPr="005C1FAD">
        <w:rPr>
          <w:szCs w:val="22"/>
          <w:lang w:val="ru-RU"/>
        </w:rPr>
        <w:t>Рассчитать общую мощность шума в эталонной ширине полосы в дБВт/МГц, используя уравнение:</w:t>
      </w:r>
      <w:bookmarkEnd w:id="118"/>
    </w:p>
    <w:p w14:paraId="0929AE0A" w14:textId="289E6870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T</m:t>
            </m:r>
          </m:sub>
        </m:sSub>
        <m:r>
          <w:rPr>
            <w:rFonts w:ascii="Cambria Math" w:hAnsi="Cambria Math"/>
            <w:szCs w:val="22"/>
            <w:lang w:val="ru-RU"/>
          </w:rPr>
          <m:t>=10</m:t>
        </m:r>
        <m:func>
          <m:func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T∙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МГц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ru-RU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6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дБ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ointra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ointer</m:t>
            </m:r>
          </m:sub>
        </m:sSub>
      </m:oMath>
      <w:r w:rsidR="00040343">
        <w:rPr>
          <w:szCs w:val="22"/>
          <w:lang w:val="ru-RU"/>
        </w:rPr>
        <w:t>.</w:t>
      </w:r>
    </w:p>
    <w:p w14:paraId="1F067B18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5)</w:t>
      </w:r>
      <w:r w:rsidRPr="005C1FAD">
        <w:rPr>
          <w:szCs w:val="22"/>
          <w:lang w:val="ru-RU"/>
        </w:rPr>
        <w:tab/>
      </w:r>
      <w:bookmarkStart w:id="119" w:name="lt_pId297"/>
      <w:r w:rsidRPr="005C1FAD">
        <w:rPr>
          <w:szCs w:val="22"/>
          <w:lang w:val="ru-RU"/>
        </w:rPr>
        <w:t>Для каждого порогового значения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получить запас на замирание в осадках в дБ для данного случая:</w:t>
      </w:r>
      <w:bookmarkEnd w:id="119"/>
    </w:p>
    <w:p w14:paraId="56AD09CE" w14:textId="17D597EF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iCs/>
          <w:szCs w:val="22"/>
          <w:lang w:val="ru-RU"/>
        </w:rPr>
        <w:tab/>
      </w:r>
      <w:r w:rsidRPr="005C1FAD">
        <w:rPr>
          <w:iCs/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rain, i</m:t>
            </m:r>
          </m:sub>
        </m:sSub>
        <m:r>
          <w:rPr>
            <w:rFonts w:ascii="Cambria Math" w:hAnsi="Cambria Math"/>
            <w:szCs w:val="22"/>
            <w:lang w:val="ru-RU"/>
          </w:rPr>
          <m:t>=C-</m:t>
        </m:r>
        <m:sSub>
          <m:sSubPr>
            <m:ctrlPr>
              <w:rPr>
                <w:rFonts w:ascii="Cambria Math" w:hAnsi="Cambria Math"/>
                <w:i/>
                <w:iCs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T</m:t>
            </m:r>
          </m:sub>
        </m:sSub>
        <m:r>
          <w:rPr>
            <w:rFonts w:ascii="Cambria Math" w:hAnsi="Cambria Math"/>
            <w:szCs w:val="22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szCs w:val="22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szCs w:val="22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Cs w:val="22"/>
                <w:lang w:val="ru-RU"/>
              </w:rPr>
              <m:t>Thr, i</m:t>
            </m:r>
          </m:sub>
        </m:sSub>
      </m:oMath>
      <w:r w:rsidR="00040343">
        <w:rPr>
          <w:iCs/>
          <w:szCs w:val="22"/>
          <w:lang w:val="ru-RU"/>
        </w:rPr>
        <w:t>.</w:t>
      </w:r>
    </w:p>
    <w:p w14:paraId="475E059E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6)</w:t>
      </w:r>
      <w:r w:rsidRPr="005C1FAD">
        <w:rPr>
          <w:szCs w:val="22"/>
          <w:lang w:val="ru-RU"/>
        </w:rPr>
        <w:tab/>
      </w:r>
      <w:bookmarkStart w:id="120" w:name="lt_pId300"/>
      <w:r w:rsidRPr="005C1FAD">
        <w:rPr>
          <w:szCs w:val="22"/>
          <w:lang w:val="ru-RU"/>
        </w:rPr>
        <w:t>Если для каждого порогового значения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получается отношение запасов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rain,i</w:t>
      </w:r>
      <w:r w:rsidRPr="005C1FAD">
        <w:rPr>
          <w:szCs w:val="22"/>
          <w:lang w:val="ru-RU"/>
        </w:rPr>
        <w:t> </w:t>
      </w:r>
      <w:r w:rsidRPr="005C1FAD">
        <w:rPr>
          <w:szCs w:val="22"/>
          <w:lang w:val="ru-RU"/>
        </w:rPr>
        <w:sym w:font="Symbol" w:char="F0A3"/>
      </w:r>
      <w:r w:rsidRPr="005C1FAD">
        <w:rPr>
          <w:szCs w:val="22"/>
          <w:lang w:val="ru-RU"/>
        </w:rPr>
        <w:t> 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 xml:space="preserve">min </w:t>
      </w:r>
      <w:r w:rsidRPr="005C1FAD">
        <w:rPr>
          <w:szCs w:val="22"/>
          <w:lang w:val="ru-RU"/>
        </w:rPr>
        <w:t>, тогда эта общая эталонная линия ГСО является недействительной.</w:t>
      </w:r>
      <w:bookmarkEnd w:id="120"/>
    </w:p>
    <w:p w14:paraId="7D0A59CF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7)</w:t>
      </w:r>
      <w:r w:rsidRPr="005C1FAD">
        <w:rPr>
          <w:szCs w:val="22"/>
          <w:lang w:val="ru-RU"/>
        </w:rPr>
        <w:tab/>
      </w:r>
      <w:bookmarkStart w:id="121" w:name="lt_pId302"/>
      <w:r w:rsidRPr="005C1FAD">
        <w:rPr>
          <w:szCs w:val="22"/>
          <w:lang w:val="ru-RU"/>
        </w:rPr>
        <w:t>Для каждого из пороговых значений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, для которых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rain,i</w:t>
      </w:r>
      <w:r w:rsidRPr="005C1FAD">
        <w:rPr>
          <w:szCs w:val="22"/>
          <w:lang w:val="ru-RU"/>
        </w:rPr>
        <w:t xml:space="preserve"> &gt;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>, выполнить шаг 8.</w:t>
      </w:r>
      <w:bookmarkEnd w:id="121"/>
      <w:r w:rsidRPr="005C1FAD">
        <w:rPr>
          <w:szCs w:val="22"/>
          <w:lang w:val="ru-RU"/>
        </w:rPr>
        <w:t xml:space="preserve"> </w:t>
      </w:r>
    </w:p>
    <w:p w14:paraId="11244B1F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8)</w:t>
      </w:r>
      <w:r w:rsidRPr="005C1FAD">
        <w:rPr>
          <w:szCs w:val="22"/>
          <w:lang w:val="ru-RU"/>
        </w:rPr>
        <w:tab/>
      </w:r>
      <w:bookmarkStart w:id="122" w:name="lt_pId304"/>
      <w:r w:rsidRPr="005C1FAD">
        <w:rPr>
          <w:szCs w:val="22"/>
          <w:lang w:val="ru-RU"/>
        </w:rPr>
        <w:t xml:space="preserve">Используя модель осадков из Приложения 2 вместе с выбранными значениями интенсивности осадков, высоты земной станции, высоты слоя дождя, широты земной станции, угла места,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rain,i</w:t>
      </w:r>
      <w:r w:rsidRPr="005C1FAD">
        <w:rPr>
          <w:szCs w:val="22"/>
          <w:lang w:val="ru-RU"/>
        </w:rPr>
        <w:t>.</w:t>
      </w:r>
      <w:bookmarkEnd w:id="122"/>
    </w:p>
    <w:p w14:paraId="38628D8C" w14:textId="77777777" w:rsidR="00E55F59" w:rsidRPr="005C1FAD" w:rsidRDefault="00E55F59" w:rsidP="00E55F59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9)</w:t>
      </w:r>
      <w:r w:rsidRPr="005C1FAD">
        <w:rPr>
          <w:szCs w:val="22"/>
          <w:lang w:val="ru-RU"/>
        </w:rPr>
        <w:tab/>
      </w:r>
      <w:bookmarkStart w:id="123" w:name="lt_pId306"/>
      <w:r w:rsidRPr="005C1FAD">
        <w:rPr>
          <w:szCs w:val="22"/>
          <w:lang w:val="ru-RU"/>
        </w:rPr>
        <w:t>Если для каждого порогового значения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N)</w:t>
      </w:r>
      <w:r w:rsidRPr="005C1FAD">
        <w:rPr>
          <w:i/>
          <w:iCs/>
          <w:szCs w:val="22"/>
          <w:vertAlign w:val="subscript"/>
          <w:lang w:val="ru-RU"/>
        </w:rPr>
        <w:t>Thr,i</w:t>
      </w:r>
      <w:r w:rsidRPr="005C1FAD">
        <w:rPr>
          <w:szCs w:val="22"/>
          <w:lang w:val="ru-RU"/>
        </w:rPr>
        <w:t xml:space="preserve"> соответствующий процент времени не попадает в диапазон:</w:t>
      </w:r>
      <w:bookmarkEnd w:id="123"/>
    </w:p>
    <w:p w14:paraId="37DD10EC" w14:textId="73D569FF" w:rsidR="00E55F59" w:rsidRPr="005C1FAD" w:rsidRDefault="00E55F59" w:rsidP="00E55F59">
      <w:pPr>
        <w:ind w:left="774"/>
        <w:contextualSpacing/>
        <w:jc w:val="center"/>
        <w:rPr>
          <w:szCs w:val="22"/>
          <w:lang w:val="ru-RU"/>
        </w:rPr>
      </w:pPr>
      <m:oMath>
        <m:r>
          <m:rPr>
            <m:nor/>
          </m:rPr>
          <w:rPr>
            <w:rFonts w:ascii="Cambria Math"/>
            <w:szCs w:val="22"/>
            <w:lang w:val="ru-RU"/>
          </w:rPr>
          <m:t>0,01%</m:t>
        </m:r>
        <m:r>
          <m:rPr>
            <m:sty m:val="p"/>
          </m:rPr>
          <w:rPr>
            <w:rFonts w:ascii="Cambria Math"/>
            <w:szCs w:val="22"/>
            <w:lang w:val="ru-RU"/>
          </w:rPr>
          <m:t>≤</m:t>
        </m:r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/>
                <w:szCs w:val="22"/>
                <w:lang w:val="ru-RU"/>
              </w:rPr>
              <m:t>rain,i</m:t>
            </m: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ub>
        </m:sSub>
        <m:r>
          <w:rPr>
            <w:rFonts w:ascii="Cambria Math"/>
            <w:szCs w:val="22"/>
            <w:lang w:val="ru-RU"/>
          </w:rPr>
          <m:t>≤</m:t>
        </m:r>
        <m:r>
          <m:rPr>
            <m:nor/>
          </m:rPr>
          <w:rPr>
            <w:rFonts w:ascii="Cambria Math"/>
            <w:szCs w:val="22"/>
            <w:lang w:val="ru-RU"/>
          </w:rPr>
          <m:t>10%</m:t>
        </m:r>
      </m:oMath>
      <w:r w:rsidRPr="005C1FAD">
        <w:rPr>
          <w:szCs w:val="22"/>
          <w:lang w:val="ru-RU"/>
        </w:rPr>
        <w:t>,</w:t>
      </w:r>
    </w:p>
    <w:p w14:paraId="36DEF824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24" w:name="lt_pId307"/>
      <w:r w:rsidRPr="005C1FAD">
        <w:rPr>
          <w:szCs w:val="22"/>
          <w:lang w:val="ru-RU"/>
        </w:rPr>
        <w:t>тогда эта общая эталонная линия ГСО является недействительной.</w:t>
      </w:r>
      <w:bookmarkEnd w:id="124"/>
    </w:p>
    <w:p w14:paraId="22E23EB8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10)</w:t>
      </w:r>
      <w:r w:rsidRPr="005C1FAD">
        <w:rPr>
          <w:szCs w:val="22"/>
          <w:lang w:val="ru-RU"/>
        </w:rPr>
        <w:tab/>
      </w:r>
      <w:bookmarkStart w:id="125" w:name="lt_pId309"/>
      <w:r w:rsidRPr="005C1FAD">
        <w:rPr>
          <w:szCs w:val="22"/>
          <w:lang w:val="ru-RU"/>
        </w:rPr>
        <w:t>Если по крайней мере одно пороговое значение соответствует критериям, указанным в шагах 6 и 9, тогда для проведения анализа используется наименьшее пороговое значение (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>)</w:t>
      </w:r>
      <w:r w:rsidRPr="005C1FAD">
        <w:rPr>
          <w:i/>
          <w:iCs/>
          <w:szCs w:val="22"/>
          <w:vertAlign w:val="subscript"/>
          <w:lang w:val="ru-RU"/>
        </w:rPr>
        <w:t>Thr</w:t>
      </w:r>
      <w:r w:rsidRPr="005C1FAD">
        <w:rPr>
          <w:szCs w:val="22"/>
          <w:lang w:val="ru-RU"/>
        </w:rPr>
        <w:t xml:space="preserve"> , которое удовлетворяет этим критериям.</w:t>
      </w:r>
      <w:bookmarkEnd w:id="125"/>
    </w:p>
    <w:p w14:paraId="5C8CD0D0" w14:textId="0A6D6DAD" w:rsidR="00E55F59" w:rsidRPr="00480361" w:rsidRDefault="00E55F59" w:rsidP="00E55F59">
      <w:pPr>
        <w:pStyle w:val="Note"/>
        <w:rPr>
          <w:sz w:val="22"/>
          <w:szCs w:val="22"/>
          <w:lang w:val="ru-RU"/>
        </w:rPr>
      </w:pPr>
      <w:r w:rsidRPr="00480361">
        <w:rPr>
          <w:sz w:val="22"/>
          <w:szCs w:val="22"/>
          <w:lang w:val="ru-RU"/>
        </w:rPr>
        <w:t xml:space="preserve">Примечание. – </w:t>
      </w:r>
      <w:r w:rsidRPr="00480361">
        <w:rPr>
          <w:i/>
          <w:iCs/>
          <w:sz w:val="22"/>
          <w:szCs w:val="22"/>
          <w:lang w:val="ru-RU"/>
        </w:rPr>
        <w:t>A</w:t>
      </w:r>
      <w:r w:rsidRPr="00480361">
        <w:rPr>
          <w:i/>
          <w:iCs/>
          <w:sz w:val="22"/>
          <w:szCs w:val="22"/>
          <w:vertAlign w:val="subscript"/>
          <w:lang w:val="ru-RU"/>
        </w:rPr>
        <w:t>min</w:t>
      </w:r>
      <w:r w:rsidRPr="00480361">
        <w:rPr>
          <w:sz w:val="22"/>
          <w:szCs w:val="22"/>
          <w:vertAlign w:val="subscript"/>
          <w:lang w:val="ru-RU"/>
        </w:rPr>
        <w:t xml:space="preserve"> </w:t>
      </w:r>
      <w:r w:rsidRPr="00480361">
        <w:rPr>
          <w:sz w:val="22"/>
          <w:szCs w:val="22"/>
          <w:lang w:val="ru-RU"/>
        </w:rPr>
        <w:t xml:space="preserve">составляет 3 дБ, а усиление относительно пика в направлении на земную станцию составляет </w:t>
      </w:r>
      <w:r w:rsidRPr="00480361">
        <w:rPr>
          <w:i/>
          <w:iCs/>
          <w:sz w:val="22"/>
          <w:szCs w:val="22"/>
          <w:lang w:val="ru-RU"/>
        </w:rPr>
        <w:t>G</w:t>
      </w:r>
      <w:r w:rsidRPr="00480361">
        <w:rPr>
          <w:i/>
          <w:iCs/>
          <w:sz w:val="22"/>
          <w:szCs w:val="22"/>
          <w:vertAlign w:val="subscript"/>
          <w:lang w:val="ru-RU"/>
        </w:rPr>
        <w:t>rel</w:t>
      </w:r>
      <w:r w:rsidRPr="00480361">
        <w:rPr>
          <w:i/>
          <w:iCs/>
          <w:sz w:val="22"/>
          <w:szCs w:val="22"/>
          <w:lang w:val="ru-RU"/>
        </w:rPr>
        <w:t xml:space="preserve"> </w:t>
      </w:r>
      <w:r w:rsidRPr="00480361">
        <w:rPr>
          <w:sz w:val="22"/>
          <w:szCs w:val="22"/>
          <w:lang w:val="ru-RU"/>
        </w:rPr>
        <w:t>= −3 дБ</w:t>
      </w:r>
      <w:r w:rsidR="00480361">
        <w:rPr>
          <w:sz w:val="22"/>
          <w:szCs w:val="22"/>
          <w:lang w:val="ru-RU"/>
        </w:rPr>
        <w:t>.</w:t>
      </w:r>
    </w:p>
    <w:p w14:paraId="2133AFB4" w14:textId="0B0A5D18" w:rsidR="00E55F59" w:rsidRPr="005C1FAD" w:rsidRDefault="00E55F59" w:rsidP="00E55F59">
      <w:pPr>
        <w:pStyle w:val="Headingb"/>
        <w:rPr>
          <w:szCs w:val="22"/>
          <w:lang w:val="ru-RU"/>
        </w:rPr>
      </w:pPr>
      <w:bookmarkStart w:id="126" w:name="lt_pId311"/>
      <w:r w:rsidRPr="005C1FAD">
        <w:rPr>
          <w:szCs w:val="22"/>
          <w:lang w:val="ru-RU"/>
        </w:rPr>
        <w:t>Шаг 1</w:t>
      </w:r>
      <w:bookmarkEnd w:id="126"/>
      <w:r w:rsidR="00040343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</w:t>
      </w:r>
      <w:r w:rsidRPr="005C1FAD">
        <w:rPr>
          <w:lang w:val="ru-RU"/>
        </w:rPr>
        <w:t>Генерирование PDF замирания в осадках</w:t>
      </w:r>
    </w:p>
    <w:p w14:paraId="56E854B2" w14:textId="77777777" w:rsidR="00E55F59" w:rsidRPr="005C1FAD" w:rsidRDefault="00E55F59" w:rsidP="00027D2E">
      <w:pPr>
        <w:rPr>
          <w:lang w:val="ru-RU"/>
        </w:rPr>
      </w:pPr>
      <w:bookmarkStart w:id="127" w:name="lt_pId312"/>
      <w:r w:rsidRPr="005C1FAD">
        <w:rPr>
          <w:lang w:val="ru-RU"/>
        </w:rPr>
        <w:t>PDF замирания в осадках следует генерировать, используя Приложение 2 к настоящей Рекомендации,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</w:t>
      </w:r>
      <w:bookmarkEnd w:id="127"/>
    </w:p>
    <w:p w14:paraId="2A06155F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1)</w:t>
      </w:r>
      <w:r w:rsidRPr="005C1FAD">
        <w:rPr>
          <w:szCs w:val="22"/>
          <w:lang w:val="ru-RU"/>
        </w:rPr>
        <w:tab/>
      </w:r>
      <w:bookmarkStart w:id="128" w:name="lt_pId314"/>
      <w:r w:rsidRPr="005C1FAD">
        <w:rPr>
          <w:szCs w:val="22"/>
          <w:lang w:val="ru-RU"/>
        </w:rPr>
        <w:t xml:space="preserve">рассчитать максимальную глубину замирания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i/>
          <w:iCs/>
          <w:szCs w:val="22"/>
          <w:lang w:val="ru-RU"/>
        </w:rPr>
        <w:t>(p)</w:t>
      </w:r>
      <w:r w:rsidRPr="005C1FAD">
        <w:rPr>
          <w:szCs w:val="22"/>
          <w:lang w:val="ru-RU"/>
        </w:rPr>
        <w:t xml:space="preserve">, используя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szCs w:val="22"/>
          <w:lang w:val="ru-RU"/>
        </w:rPr>
        <w:t xml:space="preserve"> = </w:t>
      </w:r>
      <w:r w:rsidRPr="005C1FAD">
        <w:rPr>
          <w:i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 xml:space="preserve">, значения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 xml:space="preserve"> приведены в Приложении 2</w:t>
      </w:r>
      <w:bookmarkEnd w:id="128"/>
      <w:r w:rsidRPr="005C1FAD">
        <w:rPr>
          <w:szCs w:val="22"/>
          <w:lang w:val="ru-RU"/>
        </w:rPr>
        <w:t>;</w:t>
      </w:r>
    </w:p>
    <w:p w14:paraId="466E95C8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>2)</w:t>
      </w:r>
      <w:r w:rsidRPr="005C1FAD">
        <w:rPr>
          <w:szCs w:val="22"/>
          <w:lang w:val="ru-RU"/>
        </w:rPr>
        <w:tab/>
      </w:r>
      <w:bookmarkStart w:id="129" w:name="lt_pId316"/>
      <w:r w:rsidRPr="005C1FAD">
        <w:rPr>
          <w:szCs w:val="22"/>
          <w:lang w:val="ru-RU"/>
        </w:rPr>
        <w:t xml:space="preserve">сформировать набор ячеек 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с шириной ячейки 0,1 в диапазоне между 0 дБ и округленным до одного десятичного знака значением (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 xml:space="preserve">rain </w:t>
      </w:r>
      <w:r w:rsidRPr="005C1FAD">
        <w:rPr>
          <w:iCs/>
          <w:szCs w:val="22"/>
          <w:lang w:val="ru-RU"/>
        </w:rPr>
        <w:t>(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szCs w:val="22"/>
          <w:vertAlign w:val="subscript"/>
          <w:lang w:val="ru-RU"/>
        </w:rPr>
        <w:t>min</w:t>
      </w:r>
      <w:r w:rsidRPr="005C1FAD">
        <w:rPr>
          <w:iCs/>
          <w:szCs w:val="22"/>
          <w:lang w:val="ru-RU"/>
        </w:rPr>
        <w:t>)) + 0,1 дБ</w:t>
      </w:r>
      <w:bookmarkEnd w:id="129"/>
      <w:r w:rsidRPr="005C1FAD">
        <w:rPr>
          <w:iCs/>
          <w:szCs w:val="22"/>
          <w:lang w:val="ru-RU"/>
        </w:rPr>
        <w:t>;</w:t>
      </w:r>
    </w:p>
    <w:p w14:paraId="4FC2C89F" w14:textId="77777777" w:rsidR="001C0033" w:rsidRPr="005C1FAD" w:rsidRDefault="00E55F59" w:rsidP="001C0033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>3)</w:t>
      </w:r>
      <w:r w:rsidRPr="005C1FAD">
        <w:rPr>
          <w:szCs w:val="22"/>
          <w:lang w:val="ru-RU"/>
        </w:rPr>
        <w:tab/>
      </w:r>
      <w:bookmarkStart w:id="130" w:name="lt_pId318"/>
      <w:r w:rsidRPr="005C1FAD">
        <w:rPr>
          <w:szCs w:val="22"/>
          <w:lang w:val="ru-RU"/>
        </w:rPr>
        <w:t xml:space="preserve">для каждой из этих ячеек определить соответствующую вероятность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szCs w:val="22"/>
          <w:lang w:val="ru-RU"/>
        </w:rPr>
        <w:t xml:space="preserve"> для построения интегральной функции распределения (CDF)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130"/>
      <w:r w:rsidR="001C0033" w:rsidRPr="005C1FAD">
        <w:rPr>
          <w:szCs w:val="22"/>
          <w:lang w:val="ru-RU"/>
        </w:rPr>
        <w:t>:</w:t>
      </w:r>
    </w:p>
    <w:p w14:paraId="730CA585" w14:textId="77777777" w:rsidR="00E55F59" w:rsidRPr="005C1FAD" w:rsidRDefault="008D1403" w:rsidP="00E55F59">
      <w:pPr>
        <w:pStyle w:val="enumlev1"/>
        <w:keepNext/>
        <w:rPr>
          <w:i/>
          <w:iCs/>
          <w:szCs w:val="22"/>
          <w:vertAlign w:val="subscript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CDF</m:t>
              </m:r>
            </m:e>
            <m:sub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n</m:t>
              </m:r>
            </m:sub>
          </m:sSub>
          <m:r>
            <w:rPr>
              <w:rFonts w:ascii="Cambria Math" w:hAnsi="Cambria Math"/>
              <w:szCs w:val="22"/>
              <w:vertAlign w:val="subscript"/>
              <w:lang w:val="ru-RU"/>
            </w:rPr>
            <m:t>=Вероятносто того, что</m:t>
          </m:r>
          <m:sSub>
            <m:sSub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rain</m:t>
              </m:r>
            </m:sub>
          </m:sSub>
          <m:r>
            <w:rPr>
              <w:rFonts w:ascii="Cambria Math" w:hAnsi="Cambria Math"/>
              <w:szCs w:val="22"/>
              <w:vertAlign w:val="subscript"/>
              <w:lang w:val="ru-RU"/>
            </w:rPr>
            <m:t>≥</m:t>
          </m:r>
          <m:d>
            <m:dPr>
              <m:ctrlPr>
                <w:rPr>
                  <w:rFonts w:ascii="Cambria Math" w:hAnsi="Cambria Math"/>
                  <w:i/>
                  <w:iCs/>
                  <w:szCs w:val="22"/>
                  <w:vertAlign w:val="subscript"/>
                  <w:lang w:val="ru-RU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Cs w:val="22"/>
                      <w:vertAlign w:val="subscript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  <w:vertAlign w:val="subscript"/>
                      <w:lang w:val="ru-RU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Cs w:val="22"/>
                  <w:vertAlign w:val="subscript"/>
                  <w:lang w:val="ru-RU"/>
                </w:rPr>
                <m:t>*0,1</m:t>
              </m:r>
            </m:e>
          </m:d>
          <m:r>
            <w:rPr>
              <w:rFonts w:ascii="Cambria Math" w:hAnsi="Cambria Math"/>
              <w:szCs w:val="22"/>
              <w:vertAlign w:val="subscript"/>
              <w:lang w:val="ru-RU"/>
            </w:rPr>
            <m:t>дБ        при n&lt;N</m:t>
          </m:r>
        </m:oMath>
      </m:oMathPara>
    </w:p>
    <w:p w14:paraId="4736C585" w14:textId="62A2CC5A" w:rsidR="00E55F59" w:rsidRPr="00480361" w:rsidRDefault="008D1403" w:rsidP="00E55F59">
      <w:pPr>
        <w:pStyle w:val="enumlev1"/>
        <w:keepNext/>
        <w:jc w:val="center"/>
        <w:rPr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2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vertAlign w:val="subscript"/>
                <w:lang w:val="ru-RU"/>
              </w:rPr>
              <m:t>CDF</m:t>
            </m:r>
          </m:e>
          <m:sub>
            <m:r>
              <w:rPr>
                <w:rFonts w:ascii="Cambria Math" w:hAnsi="Cambria Math"/>
                <w:szCs w:val="22"/>
                <w:vertAlign w:val="subscript"/>
                <w:lang w:val="ru-RU"/>
              </w:rPr>
              <m:t>n</m:t>
            </m:r>
          </m:sub>
        </m:sSub>
        <m:r>
          <w:rPr>
            <w:rFonts w:ascii="Cambria Math" w:hAnsi="Cambria Math"/>
            <w:szCs w:val="22"/>
            <w:vertAlign w:val="subscript"/>
            <w:lang w:val="ru-RU"/>
          </w:rPr>
          <m:t>=0%       при n=N</m:t>
        </m:r>
      </m:oMath>
      <w:r w:rsidR="00480361" w:rsidRPr="005C1FAD">
        <w:rPr>
          <w:szCs w:val="22"/>
          <w:lang w:val="ru-RU"/>
        </w:rPr>
        <w:t>,</w:t>
      </w:r>
    </w:p>
    <w:p w14:paraId="1B444FDE" w14:textId="77777777" w:rsidR="00E55F59" w:rsidRPr="005C1FAD" w:rsidRDefault="00E55F59" w:rsidP="00E55F59">
      <w:pPr>
        <w:pStyle w:val="enumlev1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31" w:name="lt_pId319"/>
      <w:r w:rsidRPr="005C1FAD">
        <w:rPr>
          <w:szCs w:val="22"/>
          <w:lang w:val="ru-RU"/>
        </w:rPr>
        <w:t xml:space="preserve">где 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= 1, 2, 3, …</w:t>
      </w:r>
      <w:r w:rsidRPr="005C1FAD">
        <w:rPr>
          <w:i/>
          <w:iCs/>
          <w:szCs w:val="22"/>
          <w:lang w:val="ru-RU"/>
        </w:rPr>
        <w:t>N</w:t>
      </w:r>
      <w:bookmarkEnd w:id="131"/>
      <w:r w:rsidRPr="005C1FAD">
        <w:rPr>
          <w:szCs w:val="22"/>
          <w:lang w:val="ru-RU"/>
        </w:rPr>
        <w:t>;</w:t>
      </w:r>
    </w:p>
    <w:p w14:paraId="0EBAF683" w14:textId="77777777" w:rsidR="001C0033" w:rsidRPr="005C1FAD" w:rsidRDefault="00E55F59" w:rsidP="001C0033">
      <w:pPr>
        <w:pStyle w:val="enumlev1"/>
        <w:keepNext/>
        <w:rPr>
          <w:szCs w:val="22"/>
          <w:lang w:val="ru-RU"/>
        </w:rPr>
      </w:pPr>
      <w:r w:rsidRPr="005C1FAD">
        <w:rPr>
          <w:szCs w:val="22"/>
          <w:lang w:val="ru-RU"/>
        </w:rPr>
        <w:lastRenderedPageBreak/>
        <w:t>4)</w:t>
      </w:r>
      <w:r w:rsidRPr="005C1FAD">
        <w:rPr>
          <w:szCs w:val="22"/>
          <w:lang w:val="ru-RU"/>
        </w:rPr>
        <w:tab/>
      </w:r>
      <w:bookmarkStart w:id="132" w:name="lt_pId321"/>
      <w:r w:rsidRPr="005C1FAD">
        <w:rPr>
          <w:szCs w:val="22"/>
          <w:lang w:val="ru-RU"/>
        </w:rPr>
        <w:t xml:space="preserve">для каждой из этих ячеек преобразовать эту CDF в PDF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132"/>
      <w:r w:rsidR="001C0033" w:rsidRPr="005C1FAD">
        <w:rPr>
          <w:szCs w:val="22"/>
          <w:lang w:val="ru-RU"/>
        </w:rPr>
        <w:t>:</w:t>
      </w:r>
    </w:p>
    <w:p w14:paraId="170DCAD7" w14:textId="77777777" w:rsidR="00E55F59" w:rsidRPr="005C1FAD" w:rsidRDefault="008D1403" w:rsidP="00E55F59">
      <w:pPr>
        <w:rPr>
          <w:szCs w:val="22"/>
          <w:vertAlign w:val="subscript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lang w:val="ru-RU"/>
                </w:rPr>
                <m:t>PDF</m:t>
              </m:r>
            </m:e>
            <m:sub>
              <m:r>
                <w:rPr>
                  <w:rFonts w:ascii="Cambria Math" w:hAnsi="Cambria Math"/>
                  <w:szCs w:val="22"/>
                  <w:lang w:val="ru-RU"/>
                </w:rPr>
                <m:t>n</m:t>
              </m:r>
            </m:sub>
          </m:sSub>
          <m:r>
            <w:rPr>
              <w:rFonts w:ascii="Cambria Math" w:hAnsi="Cambria Math"/>
              <w:szCs w:val="22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lang w:val="ru-RU"/>
                </w:rPr>
                <m:t>CDF</m:t>
              </m:r>
            </m:e>
            <m:sub>
              <m:r>
                <w:rPr>
                  <w:rFonts w:ascii="Cambria Math" w:hAnsi="Cambria Math"/>
                  <w:szCs w:val="22"/>
                  <w:lang w:val="ru-RU"/>
                </w:rPr>
                <m:t>n</m:t>
              </m:r>
            </m:sub>
          </m:sSub>
          <m:r>
            <w:rPr>
              <w:rFonts w:ascii="Cambria Math" w:hAnsi="Cambria Math"/>
              <w:szCs w:val="22"/>
              <w:lang w:val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2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2"/>
                  <w:lang w:val="ru-RU"/>
                </w:rPr>
                <m:t>CDF</m:t>
              </m:r>
            </m:e>
            <m:sub>
              <m:r>
                <w:rPr>
                  <w:rFonts w:ascii="Cambria Math" w:hAnsi="Cambria Math"/>
                  <w:szCs w:val="22"/>
                  <w:lang w:val="ru-RU"/>
                </w:rPr>
                <m:t>n+1</m:t>
              </m:r>
            </m:sub>
          </m:sSub>
          <m:r>
            <w:rPr>
              <w:rFonts w:ascii="Cambria Math" w:hAnsi="Cambria Math"/>
              <w:szCs w:val="22"/>
              <w:vertAlign w:val="subscript"/>
              <w:lang w:val="ru-RU"/>
            </w:rPr>
            <m:t xml:space="preserve">              при n&lt;N</m:t>
          </m:r>
        </m:oMath>
      </m:oMathPara>
    </w:p>
    <w:p w14:paraId="072B603E" w14:textId="13F183B3" w:rsidR="00E55F59" w:rsidRPr="005C1FAD" w:rsidRDefault="008D1403" w:rsidP="00E55F59">
      <w:pPr>
        <w:jc w:val="center"/>
        <w:rPr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PDF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n</m:t>
            </m:r>
          </m:sub>
        </m:sSub>
        <m:r>
          <w:rPr>
            <w:rFonts w:ascii="Cambria Math" w:hAnsi="Cambria Math"/>
            <w:szCs w:val="22"/>
            <w:lang w:val="ru-RU"/>
          </w:rPr>
          <m:t>=0%   при n=N</m:t>
        </m:r>
      </m:oMath>
      <w:r w:rsidR="00E55F59" w:rsidRPr="005C1FAD">
        <w:rPr>
          <w:szCs w:val="22"/>
          <w:lang w:val="ru-RU"/>
        </w:rPr>
        <w:t>,</w:t>
      </w:r>
    </w:p>
    <w:p w14:paraId="2617DE9A" w14:textId="77777777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33" w:name="lt_pId322"/>
      <w:r w:rsidRPr="005C1FAD">
        <w:rPr>
          <w:szCs w:val="22"/>
          <w:lang w:val="ru-RU"/>
        </w:rPr>
        <w:t>где:</w:t>
      </w:r>
      <w:bookmarkEnd w:id="133"/>
      <w:r w:rsidRPr="005C1FAD">
        <w:rPr>
          <w:szCs w:val="22"/>
          <w:lang w:val="ru-RU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naryPr>
          <m:sub>
            <m:r>
              <w:rPr>
                <w:rFonts w:ascii="Cambria Math" w:hAnsi="Cambria Math"/>
                <w:szCs w:val="22"/>
                <w:lang w:val="ru-RU"/>
              </w:rPr>
              <m:t>n=1</m:t>
            </m:r>
          </m:sub>
          <m:sup>
            <m:r>
              <w:rPr>
                <w:rFonts w:ascii="Cambria Math" w:hAnsi="Cambria Math"/>
                <w:szCs w:val="22"/>
                <w:lang w:val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PDF</m:t>
                </m:r>
              </m:e>
              <m:sub>
                <m:r>
                  <w:rPr>
                    <w:rFonts w:ascii="Cambria Math" w:hAnsi="Cambria Math"/>
                    <w:szCs w:val="22"/>
                    <w:lang w:val="ru-RU"/>
                  </w:rPr>
                  <m:t>n</m:t>
                </m:r>
              </m:sub>
            </m:sSub>
            <m:r>
              <w:rPr>
                <w:rFonts w:ascii="Cambria Math" w:hAnsi="Cambria Math"/>
                <w:szCs w:val="22"/>
                <w:lang w:val="ru-RU"/>
              </w:rPr>
              <m:t>=100%</m:t>
            </m:r>
          </m:e>
        </m:nary>
      </m:oMath>
      <w:r w:rsidRPr="005C1FAD">
        <w:rPr>
          <w:szCs w:val="22"/>
          <w:lang w:val="ru-RU"/>
        </w:rPr>
        <w:t>.</w:t>
      </w:r>
    </w:p>
    <w:p w14:paraId="7CC376A2" w14:textId="77777777" w:rsidR="00E55F59" w:rsidRPr="005C1FAD" w:rsidRDefault="00E55F59" w:rsidP="00E55F59">
      <w:pPr>
        <w:rPr>
          <w:szCs w:val="22"/>
          <w:lang w:val="ru-RU"/>
        </w:rPr>
      </w:pPr>
      <w:bookmarkStart w:id="134" w:name="lt_pId325"/>
      <w:r w:rsidRPr="005C1FAD">
        <w:rPr>
          <w:szCs w:val="22"/>
          <w:lang w:val="ru-RU"/>
        </w:rPr>
        <w:t xml:space="preserve">Для обеспечения соответствия Рекомендации МСЭ-R S.1503 следует использовать размер ячейки 0,1 дБ. Каждая ячейка CDF содержит вероятность того, что замирание в осадках составляет не менее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дБ. Каждая ячейка PDF содержит вероятность того, что замирание в осадках будет находиться в диапазоне от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до </w:t>
      </w:r>
      <w:r w:rsidRPr="005C1FAD">
        <w:rPr>
          <w:i/>
          <w:iCs/>
          <w:szCs w:val="22"/>
          <w:lang w:val="ru-RU"/>
        </w:rPr>
        <w:t>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szCs w:val="22"/>
          <w:lang w:val="ru-RU"/>
        </w:rPr>
        <w:t xml:space="preserve"> + 0,1 дБ.</w:t>
      </w:r>
      <w:bookmarkEnd w:id="134"/>
    </w:p>
    <w:p w14:paraId="71AB29FF" w14:textId="5855EB57" w:rsidR="00E55F59" w:rsidRPr="005C1FAD" w:rsidRDefault="00E55F59" w:rsidP="00E55F59">
      <w:pPr>
        <w:pStyle w:val="Headingb"/>
        <w:rPr>
          <w:szCs w:val="22"/>
          <w:lang w:val="ru-RU"/>
        </w:rPr>
      </w:pPr>
      <w:bookmarkStart w:id="135" w:name="lt_pId326"/>
      <w:r w:rsidRPr="005C1FAD">
        <w:rPr>
          <w:szCs w:val="22"/>
          <w:lang w:val="ru-RU"/>
        </w:rPr>
        <w:t>Шаг 2</w:t>
      </w:r>
      <w:r w:rsidR="00040343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Генерирование PDF э.п.п.м.</w:t>
      </w:r>
      <w:bookmarkEnd w:id="135"/>
    </w:p>
    <w:p w14:paraId="4E77134C" w14:textId="69FF2B53" w:rsidR="00E55F59" w:rsidRPr="005C1FAD" w:rsidRDefault="00E55F59" w:rsidP="00027D2E">
      <w:pPr>
        <w:rPr>
          <w:lang w:val="ru-RU"/>
        </w:rPr>
      </w:pPr>
      <w:r w:rsidRPr="005C1FAD">
        <w:rPr>
          <w:lang w:val="ru-RU"/>
        </w:rPr>
        <w:t>Для определения CDF э.п.п.м. на основании параметров НГСО ФСС, а также частоты, диаметра антенны и диаграммы усиления антенны земной станции следует использовать Рекомендацию МСЭ</w:t>
      </w:r>
      <w:r w:rsidR="001C0033">
        <w:rPr>
          <w:lang w:val="ru-RU"/>
        </w:rPr>
        <w:noBreakHyphen/>
      </w:r>
      <w:r w:rsidRPr="005C1FAD">
        <w:rPr>
          <w:lang w:val="ru-RU"/>
        </w:rPr>
        <w:t>R</w:t>
      </w:r>
      <w:r w:rsidR="001C0033">
        <w:rPr>
          <w:lang w:val="ru-RU"/>
        </w:rPr>
        <w:t> </w:t>
      </w:r>
      <w:r w:rsidRPr="005C1FAD">
        <w:rPr>
          <w:lang w:val="ru-RU"/>
        </w:rPr>
        <w:t>S.1503. CDF э.п.п.м. рассчитывается для геометрии наихудшего случая согласно Рекомендации МСЭ</w:t>
      </w:r>
      <w:r w:rsidR="00915D53">
        <w:rPr>
          <w:lang w:val="ru-RU"/>
        </w:rPr>
        <w:noBreakHyphen/>
      </w:r>
      <w:r w:rsidRPr="005C1FAD">
        <w:rPr>
          <w:lang w:val="ru-RU"/>
        </w:rPr>
        <w:t>R S.1503.</w:t>
      </w:r>
    </w:p>
    <w:p w14:paraId="492C2798" w14:textId="77777777" w:rsidR="00E55F59" w:rsidRPr="005C1FAD" w:rsidRDefault="00E55F59" w:rsidP="00027D2E">
      <w:pPr>
        <w:rPr>
          <w:lang w:val="ru-RU"/>
        </w:rPr>
      </w:pPr>
      <w:bookmarkStart w:id="136" w:name="lt_pId329"/>
      <w:r w:rsidRPr="005C1FAD">
        <w:rPr>
          <w:lang w:val="ru-RU"/>
        </w:rPr>
        <w:t>Далее следует преобразовать CDF э.п.п.м. в PDF.</w:t>
      </w:r>
      <w:bookmarkEnd w:id="136"/>
      <w:r w:rsidRPr="005C1FAD">
        <w:rPr>
          <w:lang w:val="ru-RU"/>
        </w:rPr>
        <w:t xml:space="preserve"> </w:t>
      </w:r>
    </w:p>
    <w:p w14:paraId="3DF7DC05" w14:textId="7DFDCF31" w:rsidR="00E55F59" w:rsidRPr="005C1FAD" w:rsidRDefault="00E55F59" w:rsidP="00E55F59">
      <w:pPr>
        <w:pStyle w:val="Headingb"/>
        <w:rPr>
          <w:bCs/>
          <w:szCs w:val="22"/>
          <w:lang w:val="ru-RU"/>
        </w:rPr>
      </w:pPr>
      <w:bookmarkStart w:id="137" w:name="lt_pId330"/>
      <w:r w:rsidRPr="005C1FAD">
        <w:rPr>
          <w:bCs/>
          <w:szCs w:val="22"/>
          <w:lang w:val="ru-RU"/>
        </w:rPr>
        <w:t>Шаг 3</w:t>
      </w:r>
      <w:bookmarkEnd w:id="137"/>
      <w:r w:rsidR="00040343">
        <w:rPr>
          <w:bCs/>
          <w:szCs w:val="22"/>
          <w:lang w:val="ru-RU"/>
        </w:rPr>
        <w:t>:</w:t>
      </w:r>
      <w:r w:rsidRPr="005C1FAD">
        <w:rPr>
          <w:b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 xml:space="preserve">Создание функций CDF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/(</w:t>
      </w:r>
      <w:r w:rsidRPr="005C1FAD">
        <w:rPr>
          <w:i/>
          <w:iCs/>
          <w:szCs w:val="22"/>
          <w:lang w:val="ru-RU"/>
        </w:rPr>
        <w:t>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>+</w:t>
      </w:r>
      <w:r w:rsidR="00BF090F">
        <w:rPr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</w:t>
      </w:r>
      <w:r w:rsidRPr="005C1FAD">
        <w:rPr>
          <w:szCs w:val="22"/>
          <w:lang w:val="ru-RU"/>
        </w:rPr>
        <w:t>) с помощью свертки PDF замирания в осадках и PDF э.п.п.м.</w:t>
      </w:r>
    </w:p>
    <w:p w14:paraId="68C07193" w14:textId="0D24F435" w:rsidR="00E55F59" w:rsidRPr="005C1FAD" w:rsidRDefault="00E55F59" w:rsidP="00E55F59">
      <w:pPr>
        <w:rPr>
          <w:szCs w:val="22"/>
          <w:lang w:val="ru-RU"/>
        </w:rPr>
      </w:pPr>
      <w:bookmarkStart w:id="138" w:name="lt_pId331"/>
      <w:r w:rsidRPr="005C1FAD">
        <w:rPr>
          <w:szCs w:val="22"/>
          <w:lang w:val="ru-RU"/>
        </w:rPr>
        <w:t xml:space="preserve">Для выбранной общей эталонной линии ГСО следует сгенерировать функции PDF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</w:t>
      </w:r>
      <w:r w:rsidRPr="005C1FAD">
        <w:rPr>
          <w:szCs w:val="22"/>
          <w:lang w:val="ru-RU"/>
        </w:rPr>
        <w:t>/(</w:t>
      </w:r>
      <w:r w:rsidRPr="005C1FAD">
        <w:rPr>
          <w:i/>
          <w:iCs/>
          <w:szCs w:val="22"/>
          <w:lang w:val="ru-RU"/>
        </w:rPr>
        <w:t>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>+</w:t>
      </w:r>
      <w:r w:rsidR="00BF090F">
        <w:rPr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</w:t>
      </w:r>
      <w:r w:rsidRPr="005C1FAD">
        <w:rPr>
          <w:szCs w:val="22"/>
          <w:lang w:val="ru-RU"/>
        </w:rPr>
        <w:t>), выполняя описанные ниже шаги для построения дискретной свертки.</w:t>
      </w:r>
      <w:bookmarkEnd w:id="138"/>
    </w:p>
    <w:p w14:paraId="39D1F25D" w14:textId="44663899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Инициализировать распределения C/N и C/(N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 с размером ячейки 0,1 дБ.</w:t>
      </w:r>
    </w:p>
    <w:p w14:paraId="464BAB15" w14:textId="77777777" w:rsidR="00E55F59" w:rsidRPr="005C1FAD" w:rsidRDefault="00E55F59" w:rsidP="00E55F59">
      <w:pPr>
        <w:tabs>
          <w:tab w:val="clear" w:pos="794"/>
          <w:tab w:val="clear" w:pos="1191"/>
          <w:tab w:val="left" w:pos="2608"/>
          <w:tab w:val="left" w:pos="3345"/>
        </w:tabs>
        <w:spacing w:before="80"/>
        <w:ind w:left="851" w:hanging="85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39" w:name="lt_pId333"/>
      <w:r w:rsidRPr="005C1FAD">
        <w:rPr>
          <w:i/>
          <w:iCs/>
          <w:szCs w:val="22"/>
          <w:lang w:val="ru-RU"/>
        </w:rPr>
        <w:t xml:space="preserve">Рассчитать эффективную площадь изотропной антенны при длине волны </w:t>
      </w:r>
      <w:r w:rsidRPr="005C1FAD">
        <w:rPr>
          <w:i/>
          <w:iCs/>
          <w:szCs w:val="22"/>
          <w:lang w:val="ru-RU"/>
        </w:rPr>
        <w:sym w:font="Symbol" w:char="F06C"/>
      </w:r>
      <w:r w:rsidRPr="005C1FAD">
        <w:rPr>
          <w:i/>
          <w:iCs/>
          <w:szCs w:val="22"/>
          <w:lang w:val="ru-RU"/>
        </w:rPr>
        <w:t>, используя уравнение:</w:t>
      </w:r>
      <w:bookmarkEnd w:id="139"/>
    </w:p>
    <w:p w14:paraId="5FEF218A" w14:textId="76AEEA11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ISO</m:t>
            </m:r>
          </m:sub>
        </m:sSub>
        <m:r>
          <w:rPr>
            <w:rFonts w:ascii="Cambria Math" w:hAnsi="Cambria Math"/>
            <w:szCs w:val="22"/>
            <w:lang w:val="ru-RU"/>
          </w:rPr>
          <m:t>=10</m:t>
        </m:r>
        <m:func>
          <m:func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π</m:t>
                    </m:r>
                  </m:den>
                </m:f>
              </m:e>
            </m:d>
          </m:e>
        </m:func>
      </m:oMath>
      <w:r w:rsidR="00040343">
        <w:rPr>
          <w:szCs w:val="22"/>
          <w:lang w:val="ru-RU"/>
        </w:rPr>
        <w:t>.</w:t>
      </w:r>
    </w:p>
    <w:p w14:paraId="73E68DF6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794" w:hanging="79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40" w:name="lt_pId334"/>
      <w:r w:rsidRPr="005C1FAD">
        <w:rPr>
          <w:i/>
          <w:iCs/>
          <w:szCs w:val="22"/>
          <w:lang w:val="ru-RU"/>
        </w:rPr>
        <w:t>Рассчитать мощность полезного сигнала с учетом дополнительных потерь в линии и усиления антенны на границе зоны покрытия:</w:t>
      </w:r>
      <w:bookmarkEnd w:id="140"/>
    </w:p>
    <w:p w14:paraId="6EE1069B" w14:textId="2245C1B3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r>
          <w:rPr>
            <w:rFonts w:ascii="Cambria Math" w:hAnsi="Cambria Math"/>
            <w:szCs w:val="22"/>
            <w:lang w:val="ru-RU"/>
          </w:rPr>
          <m:t>C=eirp+</m:t>
        </m:r>
        <m:r>
          <m:rPr>
            <m:sty m:val="p"/>
          </m:rPr>
          <w:rPr>
            <w:rFonts w:ascii="Cambria Math" w:hAnsi="Cambria Math"/>
            <w:szCs w:val="22"/>
            <w:lang w:val="ru-RU"/>
          </w:rPr>
          <m:t>Δ</m:t>
        </m:r>
        <m:r>
          <w:rPr>
            <w:rFonts w:ascii="Cambria Math" w:hAnsi="Cambria Math"/>
            <w:szCs w:val="22"/>
            <w:lang w:val="ru-RU"/>
          </w:rPr>
          <m:t>eirp-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fs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max</m:t>
            </m:r>
          </m:sub>
        </m:sSub>
        <m:r>
          <w:rPr>
            <w:rFonts w:ascii="Cambria Math" w:hAnsi="Cambria Math"/>
            <w:szCs w:val="22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o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rel</m:t>
            </m:r>
          </m:sub>
        </m:sSub>
      </m:oMath>
      <w:r w:rsidR="00040343">
        <w:rPr>
          <w:szCs w:val="22"/>
          <w:lang w:val="ru-RU"/>
        </w:rPr>
        <w:t>.</w:t>
      </w:r>
    </w:p>
    <w:p w14:paraId="49C76C68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41" w:name="lt_pId335"/>
      <w:r w:rsidRPr="005C1FAD">
        <w:rPr>
          <w:i/>
          <w:iCs/>
          <w:szCs w:val="22"/>
          <w:lang w:val="ru-RU"/>
        </w:rPr>
        <w:t>Рассчитать мощность шума системы, используя уравнение:</w:t>
      </w:r>
      <w:bookmarkEnd w:id="141"/>
    </w:p>
    <w:p w14:paraId="0296B49E" w14:textId="66226553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T</m:t>
            </m:r>
          </m:sub>
        </m:sSub>
        <m:r>
          <w:rPr>
            <w:rFonts w:ascii="Cambria Math" w:hAnsi="Cambria Math"/>
            <w:szCs w:val="22"/>
            <w:lang w:val="ru-RU"/>
          </w:rPr>
          <m:t>=10</m:t>
        </m:r>
        <m:func>
          <m:func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2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T∙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МГц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ru-RU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6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k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дБ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M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ointra</m:t>
            </m:r>
          </m:sub>
        </m:sSub>
      </m:oMath>
      <w:r w:rsidR="00040343">
        <w:rPr>
          <w:szCs w:val="22"/>
          <w:lang w:val="ru-RU"/>
        </w:rPr>
        <w:t>.</w:t>
      </w:r>
    </w:p>
    <w:p w14:paraId="6A9BB4EA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Для каждого значения A</w:t>
      </w:r>
      <w:r w:rsidRPr="005C1FAD">
        <w:rPr>
          <w:i/>
          <w:iCs/>
          <w:szCs w:val="22"/>
          <w:vertAlign w:val="subscript"/>
          <w:lang w:val="ru-RU"/>
        </w:rPr>
        <w:t>rain</w:t>
      </w:r>
      <w:r w:rsidRPr="005C1FAD">
        <w:rPr>
          <w:i/>
          <w:iCs/>
          <w:szCs w:val="22"/>
          <w:lang w:val="ru-RU"/>
        </w:rPr>
        <w:t xml:space="preserve"> в PDF замирания в осадках</w:t>
      </w:r>
    </w:p>
    <w:p w14:paraId="72785298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{</w:t>
      </w:r>
    </w:p>
    <w:p w14:paraId="0D057D0B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42" w:name="lt_pId338"/>
      <w:r w:rsidRPr="005C1FAD">
        <w:rPr>
          <w:i/>
          <w:iCs/>
          <w:szCs w:val="22"/>
          <w:lang w:val="ru-RU"/>
        </w:rPr>
        <w:t>Рассчитать мощность ослабленного полезного сигнала, используя уравнение:</w:t>
      </w:r>
      <w:bookmarkEnd w:id="142"/>
    </w:p>
    <w:p w14:paraId="269AD129" w14:textId="4DFA5DA3" w:rsidR="00E55F59" w:rsidRPr="005C1FAD" w:rsidRDefault="00E55F59" w:rsidP="00E55F59">
      <w:pPr>
        <w:pStyle w:val="Equation"/>
        <w:rPr>
          <w:iCs/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ru-RU"/>
          </w:rPr>
          <m:t>=</m:t>
        </m:r>
        <m:r>
          <w:rPr>
            <w:rFonts w:ascii="Cambria Math" w:hAnsi="Cambria Math"/>
            <w:szCs w:val="22"/>
            <w:lang w:val="ru-RU"/>
          </w:rPr>
          <m:t>C</m:t>
        </m:r>
        <m:r>
          <m:rPr>
            <m:sty m:val="p"/>
          </m:rPr>
          <w:rPr>
            <w:rFonts w:ascii="Cambria Math" w:hAnsi="Cambria Math"/>
            <w:szCs w:val="22"/>
            <w:lang w:val="ru-RU"/>
          </w:rPr>
          <m:t>-</m:t>
        </m:r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rain</m:t>
            </m:r>
          </m:sub>
        </m:sSub>
      </m:oMath>
      <w:r w:rsidR="00040343">
        <w:rPr>
          <w:szCs w:val="22"/>
          <w:lang w:val="ru-RU"/>
        </w:rPr>
        <w:t>.</w:t>
      </w:r>
    </w:p>
    <w:p w14:paraId="1C56D449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43" w:name="lt_pId339"/>
      <w:r w:rsidRPr="005C1FAD">
        <w:rPr>
          <w:i/>
          <w:iCs/>
          <w:szCs w:val="22"/>
          <w:lang w:val="ru-RU"/>
        </w:rPr>
        <w:t>Рассчитать C/N, используя уравнение:</w:t>
      </w:r>
      <w:bookmarkEnd w:id="143"/>
    </w:p>
    <w:p w14:paraId="4A1AA573" w14:textId="644CEA8E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i/>
          <w:szCs w:val="22"/>
          <w:lang w:val="ru-RU"/>
        </w:rPr>
        <w:tab/>
      </w:r>
      <w:r w:rsidRPr="005C1FAD">
        <w:rPr>
          <w:i/>
          <w:szCs w:val="22"/>
          <w:lang w:val="ru-RU"/>
        </w:rPr>
        <w:tab/>
      </w:r>
      <m:oMath>
        <m:f>
          <m:fPr>
            <m:ctrlPr>
              <w:rPr>
                <w:rFonts w:ascii="Cambria Math" w:hAnsi="Cambria Math"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Cs w:val="22"/>
                <w:lang w:val="ru-RU"/>
              </w:rPr>
              <m:t>C</m:t>
            </m:r>
          </m:num>
          <m:den>
            <m:r>
              <w:rPr>
                <w:rFonts w:ascii="Cambria Math" w:hAnsi="Cambria Math"/>
                <w:szCs w:val="22"/>
                <w:lang w:val="ru-RU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ru-RU"/>
          </w:rPr>
          <m:t>-</m:t>
        </m:r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T</m:t>
            </m:r>
          </m:sub>
        </m:sSub>
      </m:oMath>
      <w:r w:rsidR="00040343">
        <w:rPr>
          <w:i/>
          <w:szCs w:val="22"/>
          <w:lang w:val="ru-RU"/>
        </w:rPr>
        <w:t>.</w:t>
      </w:r>
    </w:p>
    <w:p w14:paraId="7B49F7B4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bookmarkStart w:id="144" w:name="lt_pId340"/>
      <w:r w:rsidRPr="005C1FAD">
        <w:rPr>
          <w:i/>
          <w:iCs/>
          <w:szCs w:val="22"/>
          <w:lang w:val="ru-RU"/>
        </w:rPr>
        <w:t>Обновить распределение C/N, используя данное C/N и вероятность, связанную с этим A</w:t>
      </w:r>
      <w:r w:rsidRPr="005C1FAD">
        <w:rPr>
          <w:i/>
          <w:iCs/>
          <w:szCs w:val="22"/>
          <w:vertAlign w:val="subscript"/>
          <w:lang w:val="ru-RU"/>
        </w:rPr>
        <w:t>rain</w:t>
      </w:r>
      <w:bookmarkEnd w:id="144"/>
      <w:r w:rsidRPr="005C1FAD">
        <w:rPr>
          <w:i/>
          <w:iCs/>
          <w:szCs w:val="22"/>
          <w:vertAlign w:val="subscript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.</w:t>
      </w:r>
    </w:p>
    <w:p w14:paraId="5FB0A6CE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134" w:hanging="1134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Для каждого значения э.п.п.м. в PDF э.п.п.м</w:t>
      </w:r>
    </w:p>
    <w:p w14:paraId="16FC14C4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{</w:t>
      </w:r>
    </w:p>
    <w:p w14:paraId="5FB55434" w14:textId="77777777" w:rsidR="00E55F59" w:rsidRPr="005C1FAD" w:rsidRDefault="00E55F59" w:rsidP="00E55F59">
      <w:pPr>
        <w:keepNext/>
        <w:tabs>
          <w:tab w:val="left" w:pos="2608"/>
          <w:tab w:val="left" w:pos="3345"/>
        </w:tabs>
        <w:spacing w:before="80"/>
        <w:ind w:left="1871" w:hanging="737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45" w:name="lt_pId343"/>
      <w:r w:rsidRPr="005C1FAD">
        <w:rPr>
          <w:i/>
          <w:iCs/>
          <w:szCs w:val="22"/>
          <w:lang w:val="ru-RU"/>
        </w:rPr>
        <w:t>Рассчитать помехи, создаваемые э.п.п.м.</w:t>
      </w:r>
      <w:r w:rsidRPr="005C1FAD">
        <w:rPr>
          <w:szCs w:val="22"/>
          <w:lang w:val="ru-RU"/>
        </w:rPr>
        <w:t>:</w:t>
      </w:r>
      <w:bookmarkEnd w:id="145"/>
    </w:p>
    <w:p w14:paraId="4A6C4726" w14:textId="1A79A69E" w:rsidR="00E55F59" w:rsidRPr="005C1FAD" w:rsidRDefault="00E55F59" w:rsidP="00E55F59">
      <w:pPr>
        <w:pStyle w:val="Equation"/>
        <w:keepLines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r>
          <w:rPr>
            <w:rFonts w:ascii="Cambria Math" w:hAnsi="Cambria Math"/>
            <w:szCs w:val="22"/>
            <w:lang w:val="ru-RU"/>
          </w:rPr>
          <m:t>I=EPFD+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peak</m:t>
            </m:r>
          </m:sub>
        </m:sSub>
        <m:r>
          <w:rPr>
            <w:rFonts w:ascii="Cambria Math" w:hAnsi="Cambria Math"/>
            <w:szCs w:val="22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iso</m:t>
            </m:r>
          </m:sub>
        </m:sSub>
      </m:oMath>
      <w:r w:rsidR="00480361" w:rsidRPr="005C1FAD">
        <w:rPr>
          <w:szCs w:val="22"/>
          <w:lang w:val="ru-RU"/>
        </w:rPr>
        <w:t>,</w:t>
      </w:r>
    </w:p>
    <w:p w14:paraId="36F26B1A" w14:textId="77777777" w:rsidR="00E55F59" w:rsidRPr="005C1FAD" w:rsidRDefault="00E55F59" w:rsidP="00E55F59">
      <w:pPr>
        <w:tabs>
          <w:tab w:val="left" w:pos="2608"/>
          <w:tab w:val="left" w:pos="3345"/>
        </w:tabs>
        <w:spacing w:before="80"/>
        <w:ind w:left="1871" w:hanging="737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46" w:name="lt_pId344"/>
      <w:r w:rsidRPr="005C1FAD">
        <w:rPr>
          <w:i/>
          <w:iCs/>
          <w:szCs w:val="22"/>
          <w:lang w:val="ru-RU"/>
        </w:rPr>
        <w:t>Рассчитать сумму шума и помех, используя уравнение</w:t>
      </w:r>
      <w:r w:rsidRPr="005C1FAD">
        <w:rPr>
          <w:szCs w:val="22"/>
          <w:lang w:val="ru-RU"/>
        </w:rPr>
        <w:t>:</w:t>
      </w:r>
      <w:bookmarkEnd w:id="146"/>
    </w:p>
    <w:p w14:paraId="0D038650" w14:textId="1EA4D990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d>
          <m:dPr>
            <m:ctrlPr>
              <w:rPr>
                <w:rFonts w:ascii="Cambria Math" w:hAnsi="Cambria Math"/>
                <w:szCs w:val="22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2"/>
                    <w:lang w:val="ru-RU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+</m:t>
            </m:r>
            <m:r>
              <w:rPr>
                <w:rFonts w:ascii="Cambria Math" w:hAnsi="Cambria Math"/>
                <w:szCs w:val="22"/>
                <w:lang w:val="ru-RU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szCs w:val="22"/>
            <w:lang w:val="ru-RU"/>
          </w:rPr>
          <m:t>=10</m:t>
        </m:r>
        <m:func>
          <m:funcPr>
            <m:ctrlPr>
              <w:rPr>
                <w:rFonts w:ascii="Cambria Math" w:hAnsi="Cambria Math"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10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T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10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10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I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10</m:t>
                        </m:r>
                      </m:den>
                    </m:f>
                  </m:sup>
                </m:sSup>
              </m:e>
            </m:d>
          </m:e>
        </m:func>
      </m:oMath>
      <w:r w:rsidR="00480361" w:rsidRPr="005C1FAD">
        <w:rPr>
          <w:szCs w:val="22"/>
          <w:lang w:val="ru-RU"/>
        </w:rPr>
        <w:t>,</w:t>
      </w:r>
    </w:p>
    <w:p w14:paraId="5B445193" w14:textId="77777777" w:rsidR="00E55F59" w:rsidRPr="005C1FAD" w:rsidRDefault="00E55F59" w:rsidP="00E55F59">
      <w:pPr>
        <w:keepNext/>
        <w:tabs>
          <w:tab w:val="left" w:pos="2608"/>
          <w:tab w:val="left" w:pos="3345"/>
        </w:tabs>
        <w:spacing w:before="80"/>
        <w:ind w:left="1871" w:hanging="737"/>
        <w:rPr>
          <w:i/>
          <w:iCs/>
          <w:szCs w:val="22"/>
          <w:lang w:val="ru-RU"/>
        </w:rPr>
      </w:pPr>
      <w:r w:rsidRPr="005C1FAD">
        <w:rPr>
          <w:szCs w:val="22"/>
          <w:lang w:val="ru-RU"/>
        </w:rPr>
        <w:lastRenderedPageBreak/>
        <w:tab/>
      </w:r>
      <w:bookmarkStart w:id="147" w:name="lt_pId345"/>
      <w:r w:rsidRPr="005C1FAD">
        <w:rPr>
          <w:i/>
          <w:iCs/>
          <w:szCs w:val="22"/>
          <w:lang w:val="ru-RU"/>
        </w:rPr>
        <w:t>Рассчитать C/(N+I), используя уравнение:</w:t>
      </w:r>
      <w:bookmarkEnd w:id="147"/>
    </w:p>
    <w:p w14:paraId="66FA5C2D" w14:textId="540C95BD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f>
          <m:f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fPr>
          <m:num>
            <m:r>
              <w:rPr>
                <w:rFonts w:ascii="Cambria Math" w:hAnsi="Cambria Math"/>
                <w:szCs w:val="22"/>
                <w:lang w:val="ru-RU"/>
              </w:rPr>
              <m:t>C</m:t>
            </m:r>
          </m:num>
          <m:den>
            <m:r>
              <w:rPr>
                <w:rFonts w:ascii="Cambria Math" w:hAnsi="Cambria Math"/>
                <w:szCs w:val="22"/>
                <w:lang w:val="ru-RU"/>
              </w:rPr>
              <m:t>N+I</m:t>
            </m:r>
          </m:den>
        </m:f>
        <m:r>
          <w:rPr>
            <w:rFonts w:ascii="Cambria Math" w:hAnsi="Cambria Math"/>
            <w:szCs w:val="22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C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f</m:t>
            </m:r>
          </m:sub>
        </m:sSub>
        <m:r>
          <w:rPr>
            <w:rFonts w:ascii="Cambria Math" w:hAnsi="Cambria Math"/>
            <w:szCs w:val="22"/>
            <w:lang w:val="ru-RU"/>
          </w:rPr>
          <m:t>-</m:t>
        </m:r>
        <m:d>
          <m:d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2"/>
                    <w:lang w:val="ru-RU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+</m:t>
            </m:r>
            <m:r>
              <w:rPr>
                <w:rFonts w:ascii="Cambria Math" w:hAnsi="Cambria Math"/>
                <w:szCs w:val="22"/>
                <w:lang w:val="ru-RU"/>
              </w:rPr>
              <m:t>I</m:t>
            </m:r>
          </m:e>
        </m:d>
      </m:oMath>
      <w:r w:rsidR="00480361" w:rsidRPr="005C1FAD">
        <w:rPr>
          <w:szCs w:val="22"/>
          <w:lang w:val="ru-RU"/>
        </w:rPr>
        <w:t>,</w:t>
      </w:r>
    </w:p>
    <w:p w14:paraId="2DAF1A24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  <w:t>Определить соответствующую ячейку C/(N+I) для данного значения C/(N+I).</w:t>
      </w:r>
    </w:p>
    <w:p w14:paraId="318AB138" w14:textId="77777777" w:rsidR="00E55F59" w:rsidRPr="005C1FAD" w:rsidRDefault="00E55F59" w:rsidP="00E55F59">
      <w:pPr>
        <w:ind w:left="1191" w:hanging="471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  <w:t>Увеличить вероятность этой ячейки на произведение вероятностей данного замирания в осадках и э.п.п.м.</w:t>
      </w:r>
    </w:p>
    <w:p w14:paraId="30BD7887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6FC59BF2" w14:textId="77777777" w:rsidR="00E55F59" w:rsidRPr="005C1FAD" w:rsidRDefault="00E55F59" w:rsidP="00E55F59">
      <w:pPr>
        <w:ind w:left="72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}</w:t>
      </w:r>
    </w:p>
    <w:p w14:paraId="0AFC8901" w14:textId="313CD568" w:rsidR="00E55F59" w:rsidRPr="005C1FAD" w:rsidRDefault="00E55F59" w:rsidP="00E55F59">
      <w:pPr>
        <w:pStyle w:val="Headingb"/>
        <w:rPr>
          <w:rFonts w:ascii="Times New Roman Bold" w:hAnsi="Times New Roman Bold"/>
          <w:bCs/>
          <w:spacing w:val="-2"/>
          <w:szCs w:val="22"/>
          <w:lang w:val="ru-RU"/>
        </w:rPr>
      </w:pPr>
      <w:bookmarkStart w:id="148" w:name="lt_pId350"/>
      <w:r w:rsidRPr="005C1FAD">
        <w:rPr>
          <w:rFonts w:ascii="Times New Roman Bold" w:hAnsi="Times New Roman Bold"/>
          <w:bCs/>
          <w:spacing w:val="-2"/>
          <w:szCs w:val="22"/>
          <w:lang w:val="ru-RU"/>
        </w:rPr>
        <w:t>Шаг 4</w:t>
      </w:r>
      <w:r w:rsidR="00040343">
        <w:rPr>
          <w:rFonts w:ascii="Times New Roman Bold" w:hAnsi="Times New Roman Bold"/>
          <w:bCs/>
          <w:spacing w:val="-2"/>
          <w:szCs w:val="22"/>
          <w:lang w:val="ru-RU"/>
        </w:rPr>
        <w:t>:</w:t>
      </w:r>
      <w:r w:rsidRPr="005C1FAD">
        <w:rPr>
          <w:rFonts w:ascii="Times New Roman Bold" w:hAnsi="Times New Roman Bold"/>
          <w:bCs/>
          <w:spacing w:val="-2"/>
          <w:szCs w:val="22"/>
          <w:lang w:val="ru-RU"/>
        </w:rPr>
        <w:t xml:space="preserve"> Использование распределений </w:t>
      </w:r>
      <w:r w:rsidRPr="005C1FAD">
        <w:rPr>
          <w:rFonts w:ascii="Times New Roman Bold" w:hAnsi="Times New Roman Bold"/>
          <w:bCs/>
          <w:i/>
          <w:iCs/>
          <w:spacing w:val="-2"/>
          <w:szCs w:val="22"/>
          <w:lang w:val="ru-RU"/>
        </w:rPr>
        <w:t>C/N</w:t>
      </w:r>
      <w:r w:rsidRPr="005C1FAD">
        <w:rPr>
          <w:rFonts w:ascii="Times New Roman Bold" w:hAnsi="Times New Roman Bold"/>
          <w:bCs/>
          <w:spacing w:val="-2"/>
          <w:szCs w:val="22"/>
          <w:lang w:val="ru-RU"/>
        </w:rPr>
        <w:t xml:space="preserve"> и </w:t>
      </w:r>
      <w:r w:rsidRPr="005C1FAD">
        <w:rPr>
          <w:rFonts w:ascii="Times New Roman Bold" w:hAnsi="Times New Roman Bold"/>
          <w:bCs/>
          <w:i/>
          <w:iCs/>
          <w:spacing w:val="-2"/>
          <w:szCs w:val="22"/>
          <w:lang w:val="ru-RU"/>
        </w:rPr>
        <w:t>C/(N+I)</w:t>
      </w:r>
      <w:r w:rsidRPr="005C1FAD">
        <w:rPr>
          <w:rFonts w:ascii="Times New Roman Bold" w:hAnsi="Times New Roman Bold"/>
          <w:bCs/>
          <w:spacing w:val="-2"/>
          <w:szCs w:val="22"/>
          <w:lang w:val="ru-RU"/>
        </w:rPr>
        <w:t xml:space="preserve"> с критериями п. 22.5L </w:t>
      </w:r>
      <w:bookmarkEnd w:id="148"/>
      <w:r w:rsidRPr="005C1FAD">
        <w:rPr>
          <w:rFonts w:ascii="Times New Roman Bold" w:hAnsi="Times New Roman Bold"/>
          <w:bCs/>
          <w:spacing w:val="-2"/>
          <w:szCs w:val="22"/>
          <w:lang w:val="ru-RU"/>
        </w:rPr>
        <w:t>Регламента радиосвязи</w:t>
      </w:r>
    </w:p>
    <w:p w14:paraId="1520A908" w14:textId="6435CB7B" w:rsidR="00E55F59" w:rsidRPr="005C1FAD" w:rsidRDefault="00E55F59" w:rsidP="00E55F59">
      <w:pPr>
        <w:rPr>
          <w:szCs w:val="22"/>
          <w:lang w:val="ru-RU"/>
        </w:rPr>
      </w:pPr>
      <w:r w:rsidRPr="005C1FAD">
        <w:rPr>
          <w:szCs w:val="22"/>
          <w:lang w:val="ru-RU"/>
        </w:rPr>
        <w:t>Далее, для проверки соответствия критериям готовности и спектральной эффективности, указанным в п. </w:t>
      </w:r>
      <w:r w:rsidRPr="005C1FAD">
        <w:rPr>
          <w:b/>
          <w:bCs/>
          <w:szCs w:val="22"/>
          <w:lang w:val="ru-RU"/>
        </w:rPr>
        <w:t>22.5L</w:t>
      </w:r>
      <w:r w:rsidRPr="005C1FAD">
        <w:rPr>
          <w:szCs w:val="22"/>
          <w:lang w:val="ru-RU"/>
        </w:rPr>
        <w:t xml:space="preserve"> Регламента радиосвязи, следует использовать распределения </w:t>
      </w:r>
      <w:r w:rsidRPr="005C1FAD">
        <w:rPr>
          <w:i/>
          <w:iCs/>
          <w:szCs w:val="22"/>
          <w:lang w:val="ru-RU"/>
        </w:rPr>
        <w:t>C/N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C/(N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</w:t>
      </w:r>
      <w:r w:rsidRPr="005C1FAD">
        <w:rPr>
          <w:szCs w:val="22"/>
          <w:lang w:val="ru-RU"/>
        </w:rPr>
        <w:t xml:space="preserve"> описанным ниже образом.</w:t>
      </w:r>
    </w:p>
    <w:p w14:paraId="21015E31" w14:textId="2D421985" w:rsidR="00E55F59" w:rsidRPr="005C1FAD" w:rsidRDefault="00E55F59" w:rsidP="00E55F59">
      <w:pPr>
        <w:pStyle w:val="Headingi"/>
        <w:rPr>
          <w:szCs w:val="22"/>
          <w:lang w:val="ru-RU"/>
        </w:rPr>
      </w:pPr>
      <w:r w:rsidRPr="005C1FAD">
        <w:rPr>
          <w:szCs w:val="22"/>
          <w:lang w:val="ru-RU"/>
        </w:rPr>
        <w:t>Шаг 4A</w:t>
      </w:r>
      <w:r w:rsidR="00480361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Проверка по увеличению неготовности</w:t>
      </w:r>
    </w:p>
    <w:p w14:paraId="4C873FD0" w14:textId="77777777" w:rsidR="00E55F59" w:rsidRPr="005C1FAD" w:rsidRDefault="00E55F59" w:rsidP="00E55F59">
      <w:pPr>
        <w:keepNext/>
        <w:rPr>
          <w:szCs w:val="22"/>
          <w:lang w:val="ru-RU"/>
        </w:rPr>
      </w:pPr>
      <w:r w:rsidRPr="005C1FAD">
        <w:rPr>
          <w:szCs w:val="22"/>
          <w:lang w:val="ru-RU"/>
        </w:rPr>
        <w:t xml:space="preserve">Используя выбранное пороговое значение </w:t>
      </w:r>
      <w:r w:rsidRPr="005C1FAD">
        <w:rPr>
          <w:position w:val="-30"/>
          <w:szCs w:val="22"/>
          <w:lang w:val="ru-RU"/>
        </w:rPr>
        <w:object w:dxaOrig="730" w:dyaOrig="580" w14:anchorId="73B59CA2">
          <v:shape id="_x0000_i1041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41" DrawAspect="Content" ObjectID="_1769949184" r:id="rId47"/>
        </w:object>
      </w:r>
      <w:bookmarkStart w:id="149" w:name="lt_pId354"/>
      <w:r w:rsidRPr="005C1FAD">
        <w:rPr>
          <w:szCs w:val="22"/>
          <w:lang w:val="ru-RU"/>
        </w:rPr>
        <w:t xml:space="preserve"> для общей эталонной линии ГСО, определить следующее:</w:t>
      </w:r>
      <w:bookmarkEnd w:id="149"/>
    </w:p>
    <w:p w14:paraId="7BA7E95F" w14:textId="77777777" w:rsidR="00E55F59" w:rsidRPr="005C1FAD" w:rsidRDefault="00E55F59" w:rsidP="00E55F59">
      <w:pPr>
        <w:pStyle w:val="Equationlegend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50" w:name="lt_pId355"/>
      <w:r w:rsidRPr="005C1FAD">
        <w:rPr>
          <w:i/>
          <w:iCs/>
          <w:szCs w:val="22"/>
          <w:lang w:val="ru-RU"/>
        </w:rPr>
        <w:t>U</w:t>
      </w:r>
      <w:r w:rsidRPr="005C1FAD">
        <w:rPr>
          <w:i/>
          <w:iCs/>
          <w:szCs w:val="22"/>
          <w:vertAlign w:val="subscript"/>
          <w:lang w:val="ru-RU"/>
        </w:rPr>
        <w:t>R</w:t>
      </w:r>
      <w:bookmarkEnd w:id="150"/>
      <w:r w:rsidRPr="005C1FAD">
        <w:rPr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ab/>
      </w:r>
      <w:bookmarkStart w:id="151" w:name="lt_pId356"/>
      <w:r w:rsidRPr="005C1FAD">
        <w:rPr>
          <w:szCs w:val="22"/>
          <w:lang w:val="ru-RU"/>
        </w:rPr>
        <w:t>= сумма вероятностей из всех ячеек, для которых</w:t>
      </w:r>
      <w:r w:rsidRPr="005C1FAD">
        <w:rPr>
          <w:i/>
          <w:iCs/>
          <w:szCs w:val="22"/>
          <w:lang w:val="ru-RU"/>
        </w:rPr>
        <w:t xml:space="preserve">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</w:t>
      </w:r>
      <w:r w:rsidRPr="005C1FAD">
        <w:rPr>
          <w:szCs w:val="22"/>
          <w:lang w:val="ru-RU"/>
        </w:rPr>
        <w:t xml:space="preserve"> &lt;</w:t>
      </w:r>
      <w:bookmarkEnd w:id="151"/>
      <w:r w:rsidRPr="005C1FAD">
        <w:rPr>
          <w:szCs w:val="22"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730" w:dyaOrig="580" w14:anchorId="1946ECC3">
          <v:shape id="_x0000_i1042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69949185" r:id="rId48"/>
        </w:object>
      </w:r>
      <w:r w:rsidRPr="005C1FAD">
        <w:rPr>
          <w:szCs w:val="22"/>
          <w:lang w:val="ru-RU"/>
        </w:rPr>
        <w:t>;</w:t>
      </w:r>
    </w:p>
    <w:p w14:paraId="73B0E768" w14:textId="08E4904F" w:rsidR="00E55F59" w:rsidRPr="005C1FAD" w:rsidRDefault="00E55F59" w:rsidP="00E55F59">
      <w:pPr>
        <w:pStyle w:val="Equationlegend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bookmarkStart w:id="152" w:name="lt_pId357"/>
      <w:r w:rsidRPr="005C1FAD">
        <w:rPr>
          <w:i/>
          <w:iCs/>
          <w:szCs w:val="22"/>
          <w:lang w:val="ru-RU"/>
        </w:rPr>
        <w:t>U</w:t>
      </w:r>
      <w:r w:rsidRPr="005C1FAD">
        <w:rPr>
          <w:i/>
          <w:iCs/>
          <w:szCs w:val="22"/>
          <w:vertAlign w:val="subscript"/>
          <w:lang w:val="ru-RU"/>
        </w:rPr>
        <w:t>RI</w:t>
      </w:r>
      <w:bookmarkEnd w:id="152"/>
      <w:r w:rsidRPr="005C1FAD">
        <w:rPr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ab/>
      </w:r>
      <w:bookmarkStart w:id="153" w:name="lt_pId358"/>
      <w:r w:rsidRPr="005C1FAD">
        <w:rPr>
          <w:szCs w:val="22"/>
          <w:lang w:val="ru-RU"/>
        </w:rPr>
        <w:t xml:space="preserve">= сумма вероятностей из всех ячеек, для которых </w:t>
      </w:r>
      <w:r w:rsidRPr="005C1FAD">
        <w:rPr>
          <w:i/>
          <w:iCs/>
          <w:szCs w:val="22"/>
          <w:lang w:val="ru-RU"/>
        </w:rPr>
        <w:t>C</w:t>
      </w:r>
      <w:proofErr w:type="gramStart"/>
      <w:r w:rsidRPr="005C1FAD">
        <w:rPr>
          <w:szCs w:val="22"/>
          <w:lang w:val="ru-RU"/>
        </w:rPr>
        <w:t>/(</w:t>
      </w:r>
      <w:proofErr w:type="gramEnd"/>
      <w:r w:rsidRPr="005C1FAD">
        <w:rPr>
          <w:i/>
          <w:iCs/>
          <w:szCs w:val="22"/>
          <w:lang w:val="ru-RU"/>
        </w:rPr>
        <w:t>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szCs w:val="22"/>
          <w:lang w:val="ru-RU"/>
        </w:rPr>
        <w:t>+</w:t>
      </w:r>
      <w:r w:rsidR="00BF090F">
        <w:rPr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</w:t>
      </w:r>
      <w:r w:rsidRPr="005C1FAD">
        <w:rPr>
          <w:szCs w:val="22"/>
          <w:lang w:val="ru-RU"/>
        </w:rPr>
        <w:t>) &lt;</w:t>
      </w:r>
      <w:bookmarkEnd w:id="153"/>
      <w:r w:rsidRPr="005C1FAD">
        <w:rPr>
          <w:szCs w:val="22"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730" w:dyaOrig="580" w14:anchorId="50F5BCB2">
          <v:shape id="_x0000_i1043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43" DrawAspect="Content" ObjectID="_1769949186" r:id="rId49"/>
        </w:object>
      </w:r>
      <w:r w:rsidRPr="005C1FAD">
        <w:rPr>
          <w:szCs w:val="22"/>
          <w:lang w:val="ru-RU"/>
        </w:rPr>
        <w:t>.</w:t>
      </w:r>
    </w:p>
    <w:p w14:paraId="64AA7166" w14:textId="77777777" w:rsidR="00E55F59" w:rsidRPr="005C1FAD" w:rsidRDefault="00E55F59" w:rsidP="00E55F59">
      <w:pPr>
        <w:rPr>
          <w:szCs w:val="22"/>
          <w:lang w:val="ru-RU"/>
        </w:rPr>
      </w:pPr>
      <w:bookmarkStart w:id="154" w:name="lt_pId359"/>
      <w:r w:rsidRPr="005C1FAD">
        <w:rPr>
          <w:szCs w:val="22"/>
          <w:lang w:val="ru-RU"/>
        </w:rPr>
        <w:t>Тогда условия для проверки соответствия можно представить следующим образом:</w:t>
      </w:r>
      <w:bookmarkEnd w:id="154"/>
    </w:p>
    <w:p w14:paraId="79CD3031" w14:textId="36448302" w:rsidR="00E55F59" w:rsidRPr="005C1FAD" w:rsidRDefault="00E55F59" w:rsidP="00E55F59">
      <w:pPr>
        <w:pStyle w:val="Equation"/>
        <w:rPr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RI</m:t>
            </m:r>
          </m:sub>
        </m:sSub>
        <m:r>
          <w:rPr>
            <w:rFonts w:ascii="Cambria Math" w:hAnsi="Cambria Math"/>
            <w:szCs w:val="22"/>
            <w:lang w:val="ru-RU"/>
          </w:rPr>
          <m:t>≤1,03×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U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R</m:t>
            </m:r>
          </m:sub>
        </m:sSub>
      </m:oMath>
      <w:r w:rsidR="00027D2E">
        <w:rPr>
          <w:szCs w:val="22"/>
          <w:lang w:val="ru-RU"/>
        </w:rPr>
        <w:t>.</w:t>
      </w:r>
    </w:p>
    <w:p w14:paraId="4FBEB558" w14:textId="245B5336" w:rsidR="00E55F59" w:rsidRPr="005C1FAD" w:rsidRDefault="00E55F59" w:rsidP="00E55F59">
      <w:pPr>
        <w:pStyle w:val="Headingi"/>
        <w:rPr>
          <w:szCs w:val="22"/>
          <w:lang w:val="ru-RU"/>
        </w:rPr>
      </w:pPr>
      <w:r w:rsidRPr="005C1FAD">
        <w:rPr>
          <w:szCs w:val="22"/>
          <w:lang w:val="ru-RU"/>
        </w:rPr>
        <w:t>Шаг 4B</w:t>
      </w:r>
      <w:r w:rsidR="00027D2E">
        <w:rPr>
          <w:szCs w:val="22"/>
          <w:lang w:val="ru-RU"/>
        </w:rPr>
        <w:t>:</w:t>
      </w:r>
      <w:r w:rsidRPr="005C1FAD">
        <w:rPr>
          <w:szCs w:val="22"/>
          <w:lang w:val="ru-RU"/>
        </w:rPr>
        <w:t xml:space="preserve"> Проверка по уменьшению средневзвешенной по времени спектральной эффективности</w:t>
      </w:r>
    </w:p>
    <w:p w14:paraId="623FE063" w14:textId="77777777" w:rsidR="00E55F59" w:rsidRPr="005C1FAD" w:rsidRDefault="00E55F59" w:rsidP="00E55F59">
      <w:pPr>
        <w:rPr>
          <w:szCs w:val="22"/>
          <w:lang w:val="ru-RU"/>
        </w:rPr>
      </w:pPr>
      <w:bookmarkStart w:id="155" w:name="lt_pId361"/>
      <w:r w:rsidRPr="005C1FAD">
        <w:rPr>
          <w:szCs w:val="22"/>
          <w:lang w:val="ru-RU"/>
        </w:rPr>
        <w:t xml:space="preserve">Определить долговременную средневзвешенную по времени спектральную эффективность </w:t>
      </w:r>
      <w:r w:rsidRPr="005C1FAD">
        <w:rPr>
          <w:i/>
          <w:iCs/>
          <w:szCs w:val="22"/>
          <w:lang w:val="ru-RU"/>
        </w:rPr>
        <w:t>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szCs w:val="22"/>
          <w:lang w:val="ru-RU"/>
        </w:rPr>
        <w:t>, предполагая осадки и помехи, следующим образом:</w:t>
      </w:r>
      <w:bookmarkEnd w:id="155"/>
    </w:p>
    <w:p w14:paraId="479013A0" w14:textId="77777777" w:rsidR="00E55F59" w:rsidRPr="005C1FAD" w:rsidRDefault="00E55F59" w:rsidP="00E55F59">
      <w:pPr>
        <w:pStyle w:val="Equationlegend"/>
        <w:rPr>
          <w:i/>
          <w:iCs/>
          <w:szCs w:val="22"/>
          <w:lang w:val="ru-RU"/>
        </w:rPr>
      </w:pPr>
      <w:r w:rsidRPr="005C1FAD">
        <w:rPr>
          <w:szCs w:val="22"/>
          <w:lang w:val="ru-RU"/>
        </w:rPr>
        <w:tab/>
      </w:r>
      <w:r w:rsidRPr="005C1FAD">
        <w:rPr>
          <w:szCs w:val="22"/>
          <w:lang w:val="ru-RU"/>
        </w:rPr>
        <w:tab/>
      </w:r>
      <w:bookmarkStart w:id="156" w:name="lt_pId362"/>
      <w:r w:rsidRPr="005C1FAD">
        <w:rPr>
          <w:i/>
          <w:iCs/>
          <w:szCs w:val="22"/>
          <w:lang w:val="ru-RU"/>
        </w:rPr>
        <w:t>установить 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i/>
          <w:iCs/>
          <w:szCs w:val="22"/>
          <w:lang w:val="ru-RU"/>
        </w:rPr>
        <w:t xml:space="preserve"> = 0</w:t>
      </w:r>
      <w:bookmarkEnd w:id="156"/>
    </w:p>
    <w:p w14:paraId="7D4DBCE9" w14:textId="4B4B0DCA" w:rsidR="00E55F59" w:rsidRPr="005C1FAD" w:rsidRDefault="00E55F59" w:rsidP="00E55F59">
      <w:pPr>
        <w:pStyle w:val="Equationlegend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  <w:t>для всех ячеек в PDF C/N выше порогового значения</w:t>
      </w:r>
      <w:r w:rsidRPr="005C1FAD">
        <w:rPr>
          <w:i/>
          <w:iCs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730" w:dyaOrig="580" w14:anchorId="7E54D9EB">
          <v:shape id="_x0000_i1044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44" DrawAspect="Content" ObjectID="_1769949187" r:id="rId50"/>
        </w:object>
      </w:r>
      <w:r w:rsidR="00027D2E">
        <w:rPr>
          <w:szCs w:val="22"/>
          <w:lang w:val="ru-RU"/>
        </w:rPr>
        <w:t>.</w:t>
      </w:r>
    </w:p>
    <w:p w14:paraId="2A55240B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{</w:t>
      </w:r>
    </w:p>
    <w:p w14:paraId="1F5474F8" w14:textId="77777777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преобразования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N в спектральную эффективность следует применять уравнение 3 из Рекомендации МСЭ-R S.2131-1.</w:t>
      </w:r>
    </w:p>
    <w:p w14:paraId="0617FFB3" w14:textId="77777777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Увеличить SE</w:t>
      </w:r>
      <w:r w:rsidRPr="005C1FAD">
        <w:rPr>
          <w:i/>
          <w:iCs/>
          <w:szCs w:val="22"/>
          <w:vertAlign w:val="subscript"/>
          <w:lang w:val="ru-RU"/>
        </w:rPr>
        <w:t>R</w:t>
      </w:r>
      <w:r w:rsidRPr="005C1FAD">
        <w:rPr>
          <w:i/>
          <w:iCs/>
          <w:szCs w:val="22"/>
          <w:lang w:val="ru-RU"/>
        </w:rPr>
        <w:t xml:space="preserve"> на произведение спектральной эффективности и вероятности, связанной с этим C/N.</w:t>
      </w:r>
    </w:p>
    <w:p w14:paraId="61B932F1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18E43B3E" w14:textId="77777777" w:rsidR="00E55F59" w:rsidRPr="005C1FAD" w:rsidRDefault="00E55F59" w:rsidP="00E55F59">
      <w:pPr>
        <w:keepNext/>
        <w:rPr>
          <w:szCs w:val="22"/>
          <w:lang w:val="ru-RU"/>
        </w:rPr>
      </w:pPr>
      <w:bookmarkStart w:id="157" w:name="lt_pId368"/>
      <w:r w:rsidRPr="005C1FAD">
        <w:rPr>
          <w:szCs w:val="22"/>
          <w:lang w:val="ru-RU"/>
        </w:rPr>
        <w:t xml:space="preserve">Определить долговременную средневзвешенную по времени спектральную эффективность </w:t>
      </w:r>
      <w:r w:rsidRPr="005C1FAD">
        <w:rPr>
          <w:i/>
          <w:iCs/>
          <w:szCs w:val="22"/>
          <w:lang w:val="ru-RU"/>
        </w:rPr>
        <w:t>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szCs w:val="22"/>
          <w:lang w:val="ru-RU"/>
        </w:rPr>
        <w:t>, предполагая осадки и помехи, следующим образом:</w:t>
      </w:r>
      <w:bookmarkEnd w:id="157"/>
    </w:p>
    <w:p w14:paraId="06C17E63" w14:textId="77777777" w:rsidR="00E55F59" w:rsidRPr="005C1FAD" w:rsidRDefault="00E55F59" w:rsidP="00E55F59">
      <w:pPr>
        <w:pStyle w:val="Equationlegend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</w:r>
      <w:bookmarkStart w:id="158" w:name="lt_pId369"/>
      <w:r w:rsidRPr="005C1FAD">
        <w:rPr>
          <w:i/>
          <w:iCs/>
          <w:szCs w:val="22"/>
          <w:lang w:val="ru-RU"/>
        </w:rPr>
        <w:t>установить 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i/>
          <w:iCs/>
          <w:szCs w:val="22"/>
          <w:lang w:val="ru-RU"/>
        </w:rPr>
        <w:t xml:space="preserve"> = 0</w:t>
      </w:r>
      <w:bookmarkEnd w:id="158"/>
    </w:p>
    <w:p w14:paraId="481A4CAB" w14:textId="0CC968DE" w:rsidR="00E55F59" w:rsidRPr="005C1FAD" w:rsidRDefault="00E55F59" w:rsidP="00E55F59">
      <w:pPr>
        <w:pStyle w:val="Equationlegend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</w:r>
      <w:r w:rsidRPr="005C1FAD">
        <w:rPr>
          <w:i/>
          <w:iCs/>
          <w:szCs w:val="22"/>
          <w:lang w:val="ru-RU"/>
        </w:rPr>
        <w:tab/>
        <w:t>для всех ячеек в PDF C</w:t>
      </w:r>
      <w:proofErr w:type="gramStart"/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(</w:t>
      </w:r>
      <w:proofErr w:type="gramEnd"/>
      <w:r w:rsidRPr="005C1FAD">
        <w:rPr>
          <w:i/>
          <w:iCs/>
          <w:szCs w:val="22"/>
          <w:lang w:val="ru-RU"/>
        </w:rPr>
        <w:t>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 выше порогового значения</w:t>
      </w:r>
      <w:r w:rsidRPr="005C1FAD">
        <w:rPr>
          <w:szCs w:val="22"/>
          <w:lang w:val="ru-RU"/>
        </w:rPr>
        <w:t xml:space="preserve"> </w:t>
      </w:r>
      <w:r w:rsidRPr="005C1FAD">
        <w:rPr>
          <w:position w:val="-30"/>
          <w:szCs w:val="22"/>
          <w:lang w:val="ru-RU"/>
        </w:rPr>
        <w:object w:dxaOrig="730" w:dyaOrig="580" w14:anchorId="183903BC">
          <v:shape id="_x0000_i1045" type="#_x0000_t75" style="width:36.95pt;height:29pt;mso-width-percent:0;mso-height-percent:0;mso-width-percent:0;mso-height-percent:0" o:ole="">
            <v:imagedata r:id="rId40" o:title=""/>
          </v:shape>
          <o:OLEObject Type="Embed" ProgID="Equation.DSMT4" ShapeID="_x0000_i1045" DrawAspect="Content" ObjectID="_1769949188" r:id="rId51"/>
        </w:object>
      </w:r>
      <w:r w:rsidRPr="005C1FAD">
        <w:rPr>
          <w:szCs w:val="22"/>
          <w:lang w:val="ru-RU"/>
        </w:rPr>
        <w:t>.</w:t>
      </w:r>
    </w:p>
    <w:p w14:paraId="33FC1882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{</w:t>
      </w:r>
    </w:p>
    <w:p w14:paraId="69450BA4" w14:textId="1E718432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>Для преобразования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(N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 в спектральную эффективность следует применять уравнение 3 из Рекомендации МСЭ-R S.2131-1.</w:t>
      </w:r>
    </w:p>
    <w:p w14:paraId="18DC794F" w14:textId="2BA9D83C" w:rsidR="00E55F59" w:rsidRPr="005C1FAD" w:rsidRDefault="00E55F59" w:rsidP="00E55F59">
      <w:pPr>
        <w:ind w:left="1890"/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lastRenderedPageBreak/>
        <w:t>Увеличить SE</w:t>
      </w:r>
      <w:r w:rsidRPr="005C1FAD">
        <w:rPr>
          <w:i/>
          <w:iCs/>
          <w:szCs w:val="22"/>
          <w:vertAlign w:val="subscript"/>
          <w:lang w:val="ru-RU"/>
        </w:rPr>
        <w:t>RI</w:t>
      </w:r>
      <w:r w:rsidRPr="005C1FAD">
        <w:rPr>
          <w:i/>
          <w:iCs/>
          <w:szCs w:val="22"/>
          <w:lang w:val="ru-RU"/>
        </w:rPr>
        <w:t xml:space="preserve"> на произведение спектральной эффективности и вероятности, связанной с этим C</w:t>
      </w:r>
      <w:r w:rsidRPr="005C1FAD">
        <w:rPr>
          <w:szCs w:val="22"/>
          <w:lang w:val="ru-RU"/>
        </w:rPr>
        <w:t>/</w:t>
      </w:r>
      <w:r w:rsidRPr="005C1FAD">
        <w:rPr>
          <w:i/>
          <w:iCs/>
          <w:szCs w:val="22"/>
          <w:lang w:val="ru-RU"/>
        </w:rPr>
        <w:t>(N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+</w:t>
      </w:r>
      <w:r w:rsidR="00BF090F">
        <w:rPr>
          <w:i/>
          <w:iCs/>
          <w:szCs w:val="22"/>
          <w:lang w:val="ru-RU"/>
        </w:rPr>
        <w:t xml:space="preserve"> </w:t>
      </w:r>
      <w:r w:rsidRPr="005C1FAD">
        <w:rPr>
          <w:i/>
          <w:iCs/>
          <w:szCs w:val="22"/>
          <w:lang w:val="ru-RU"/>
        </w:rPr>
        <w:t>I).</w:t>
      </w:r>
    </w:p>
    <w:p w14:paraId="5D26804C" w14:textId="77777777" w:rsidR="00E55F59" w:rsidRPr="005C1FAD" w:rsidRDefault="00E55F59" w:rsidP="00E55F59">
      <w:pPr>
        <w:rPr>
          <w:i/>
          <w:iCs/>
          <w:szCs w:val="22"/>
          <w:lang w:val="ru-RU"/>
        </w:rPr>
      </w:pPr>
      <w:r w:rsidRPr="005C1FAD">
        <w:rPr>
          <w:i/>
          <w:iCs/>
          <w:szCs w:val="22"/>
          <w:lang w:val="ru-RU"/>
        </w:rPr>
        <w:tab/>
        <w:t>}</w:t>
      </w:r>
    </w:p>
    <w:p w14:paraId="2914D115" w14:textId="77777777" w:rsidR="00E55F59" w:rsidRPr="005C1FAD" w:rsidRDefault="00E55F59" w:rsidP="00E55F59">
      <w:pPr>
        <w:keepNext/>
        <w:rPr>
          <w:szCs w:val="22"/>
          <w:lang w:val="ru-RU"/>
        </w:rPr>
      </w:pPr>
      <w:bookmarkStart w:id="159" w:name="lt_pId375"/>
      <w:r w:rsidRPr="005C1FAD">
        <w:rPr>
          <w:szCs w:val="22"/>
          <w:lang w:val="ru-RU"/>
        </w:rPr>
        <w:t>Тогда условия для проверки соответствия можно представить следующим образом:</w:t>
      </w:r>
      <w:bookmarkEnd w:id="159"/>
    </w:p>
    <w:p w14:paraId="1EA5D491" w14:textId="6E6AFF8C" w:rsidR="00E55F59" w:rsidRPr="005C1FAD" w:rsidRDefault="00E55F59" w:rsidP="00E55F59">
      <w:pPr>
        <w:pStyle w:val="Equation"/>
        <w:rPr>
          <w:lang w:val="ru-RU"/>
        </w:rPr>
      </w:pPr>
      <w:r w:rsidRPr="005C1FAD">
        <w:rPr>
          <w:lang w:val="ru-RU"/>
        </w:rPr>
        <w:tab/>
      </w:r>
      <w:r w:rsidRPr="005C1FAD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SE</m:t>
            </m:r>
          </m:e>
          <m:sub>
            <m:r>
              <w:rPr>
                <w:rFonts w:ascii="Cambria Math" w:hAnsi="Cambria Math"/>
                <w:lang w:val="ru-RU"/>
              </w:rPr>
              <m:t>RI</m:t>
            </m:r>
          </m:sub>
        </m:sSub>
        <m:r>
          <w:rPr>
            <w:rFonts w:ascii="Cambria Math" w:hAnsi="Cambria Math"/>
            <w:lang w:val="ru-RU"/>
          </w:rPr>
          <m:t>≥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SE</m:t>
            </m:r>
          </m:e>
          <m:sub>
            <m:r>
              <w:rPr>
                <w:rFonts w:ascii="Cambria Math" w:hAnsi="Cambria Math"/>
                <w:lang w:val="ru-RU"/>
              </w:rPr>
              <m:t>R</m:t>
            </m:r>
          </m:sub>
        </m:sSub>
        <m:r>
          <w:rPr>
            <w:rFonts w:ascii="Cambria Math" w:hAnsi="Cambria Math"/>
            <w:lang w:val="ru-RU"/>
          </w:rPr>
          <m:t>*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1-0,03</m:t>
            </m:r>
          </m:e>
        </m:d>
      </m:oMath>
      <w:r w:rsidR="00040343">
        <w:rPr>
          <w:lang w:val="ru-RU"/>
        </w:rPr>
        <w:t>.</w:t>
      </w:r>
    </w:p>
    <w:p w14:paraId="7AF8A942" w14:textId="77777777" w:rsidR="00E55F59" w:rsidRPr="005C1FAD" w:rsidRDefault="00E55F59" w:rsidP="00B17C60">
      <w:pPr>
        <w:pStyle w:val="AnnexNoTitle"/>
        <w:spacing w:before="840"/>
        <w:rPr>
          <w:szCs w:val="26"/>
          <w:lang w:val="ru-RU"/>
        </w:rPr>
      </w:pPr>
      <w:bookmarkStart w:id="160" w:name="lt_pId376"/>
      <w:r w:rsidRPr="005C1FAD">
        <w:rPr>
          <w:szCs w:val="26"/>
          <w:lang w:val="ru-RU"/>
        </w:rPr>
        <w:t>Приложение 2</w:t>
      </w:r>
      <w:bookmarkEnd w:id="160"/>
      <w:r w:rsidRPr="005C1FAD">
        <w:rPr>
          <w:szCs w:val="26"/>
          <w:lang w:val="ru-RU"/>
        </w:rPr>
        <w:br/>
      </w:r>
      <w:r w:rsidRPr="005C1FAD">
        <w:rPr>
          <w:szCs w:val="26"/>
          <w:lang w:val="ru-RU"/>
        </w:rPr>
        <w:br/>
        <w:t>Расчет статистики замирания в осадках</w:t>
      </w:r>
    </w:p>
    <w:p w14:paraId="308245F5" w14:textId="77777777" w:rsidR="00E55F59" w:rsidRPr="005C1FAD" w:rsidRDefault="00E55F59" w:rsidP="00E55F59">
      <w:pPr>
        <w:pStyle w:val="Normalaftertitle"/>
        <w:rPr>
          <w:i/>
          <w:spacing w:val="-2"/>
          <w:szCs w:val="22"/>
          <w:lang w:val="ru-RU"/>
        </w:rPr>
      </w:pPr>
      <w:bookmarkStart w:id="161" w:name="lt_pId378"/>
      <w:bookmarkEnd w:id="114"/>
      <w:r w:rsidRPr="005C1FAD">
        <w:rPr>
          <w:szCs w:val="22"/>
          <w:lang w:val="ru-RU"/>
        </w:rPr>
        <w:t>Используемая долгосрочная статистика замирания в осадках определяется по следующей формуле:</w:t>
      </w:r>
      <w:bookmarkEnd w:id="161"/>
    </w:p>
    <w:p w14:paraId="10C2A0F2" w14:textId="74F65B37" w:rsidR="00E55F59" w:rsidRPr="005C1FAD" w:rsidRDefault="008D1403" w:rsidP="00E55F59">
      <w:pPr>
        <w:tabs>
          <w:tab w:val="left" w:pos="993"/>
        </w:tabs>
        <w:jc w:val="center"/>
        <w:rPr>
          <w:i/>
          <w:spacing w:val="-2"/>
          <w:szCs w:val="22"/>
          <w:lang w:val="ru-RU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pacing w:val="-2"/>
                <w:szCs w:val="22"/>
                <w:lang w:val="ru-RU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pacing w:val="-2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rain</m:t>
                  </m:r>
                </m:sub>
              </m:sSub>
              <m:r>
                <w:rPr>
                  <w:rFonts w:ascii="Cambria Math" w:hAnsi="Cambria Math"/>
                  <w:spacing w:val="-2"/>
                  <w:szCs w:val="22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2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min</m:t>
                  </m:r>
                </m:sub>
              </m:sSub>
              <m:r>
                <w:rPr>
                  <w:rFonts w:ascii="Cambria Math" w:hAnsi="Cambria Math"/>
                  <w:spacing w:val="-2"/>
                  <w:szCs w:val="22"/>
                  <w:lang w:val="ru-RU"/>
                </w:rPr>
                <m:t>)</m:t>
              </m: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ru-RU"/>
                </w:rPr>
                <m:t>при 0%≤</m:t>
              </m:r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ru-RU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min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  <w:spacing w:val="-2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2"/>
                      <w:szCs w:val="22"/>
                      <w:lang w:val="ru-RU"/>
                    </w:rPr>
                    <m:t>rain</m:t>
                  </m:r>
                </m:sub>
              </m:sSub>
              <m:r>
                <w:rPr>
                  <w:rFonts w:ascii="Cambria Math" w:hAnsi="Cambria Math"/>
                  <w:spacing w:val="-2"/>
                  <w:szCs w:val="22"/>
                  <w:lang w:val="ru-RU"/>
                </w:rPr>
                <m:t>(p)</m:t>
              </m: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ru-RU"/>
                </w:rPr>
                <m:t xml:space="preserve">при </m:t>
              </m:r>
              <m:sSub>
                <m:sSubPr>
                  <m:ctrl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ru-RU"/>
                </w:rPr>
                <m:t>&lt;</m:t>
              </m:r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ru-RU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1</m:t>
                  </m:r>
                </m:sub>
              </m:sSub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pacing w:val="-2"/>
                      <w:szCs w:val="22"/>
                      <w:lang w:val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rain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ru-RU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ru-RU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ru-RU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10</m:t>
                                </m:r>
                                <m:ctrlP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</m:ctrlP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p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ru-RU"/>
                              </w:rPr>
                              <m:t>-1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ru-RU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  <m:t>10</m:t>
                                </m:r>
                                <m:ctrlPr>
                                  <w:rPr>
                                    <w:rFonts w:ascii="Cambria Math" w:eastAsiaTheme="minorEastAsia" w:hAnsi="Cambria Math"/>
                                    <w:szCs w:val="22"/>
                                    <w:lang w:val="ru-RU"/>
                                  </w:rPr>
                                </m:ctrlP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2"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2"/>
                                        <w:lang w:val="ru-RU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Cs w:val="22"/>
                                        <w:lang w:val="ru-RU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ru-RU"/>
                              </w:rPr>
                              <m:t>-1</m:t>
                            </m:r>
                          </m:e>
                        </m:func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  <w:spacing w:val="-2"/>
                        <w:szCs w:val="22"/>
                        <w:lang w:val="ru-RU"/>
                      </w:rPr>
                      <m:t xml:space="preserve">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2"/>
                        <w:szCs w:val="22"/>
                        <w:lang w:val="ru-RU"/>
                      </w:rPr>
                      <m:t>дБ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pacing w:val="-2"/>
                      <w:szCs w:val="22"/>
                      <w:lang w:val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&lt;p≤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max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&lt;</m:t>
                    </m:r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≤100%</m:t>
                    </m:r>
                  </m:e>
                </m:mr>
              </m:m>
            </m:e>
          </m:mr>
        </m:m>
        <m:r>
          <w:rPr>
            <w:rFonts w:ascii="Cambria Math" w:hAnsi="Cambria Math"/>
            <w:spacing w:val="-2"/>
            <w:szCs w:val="22"/>
            <w:lang w:val="ru-RU"/>
          </w:rPr>
          <m:t xml:space="preserve"> </m:t>
        </m:r>
      </m:oMath>
      <w:r w:rsidR="00E55F59" w:rsidRPr="00040343">
        <w:rPr>
          <w:iCs/>
          <w:spacing w:val="-2"/>
          <w:szCs w:val="22"/>
          <w:lang w:val="ru-RU"/>
        </w:rPr>
        <w:t>,</w:t>
      </w:r>
    </w:p>
    <w:p w14:paraId="15A52EB2" w14:textId="77777777" w:rsidR="00E55F59" w:rsidRPr="005C1FAD" w:rsidRDefault="00E55F59" w:rsidP="00E55F59">
      <w:pPr>
        <w:rPr>
          <w:szCs w:val="22"/>
          <w:lang w:val="ru-RU"/>
        </w:rPr>
      </w:pPr>
      <w:bookmarkStart w:id="162" w:name="lt_pId379"/>
      <w:r w:rsidRPr="005C1FAD">
        <w:rPr>
          <w:szCs w:val="22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  <w:lang w:val="ru-RU"/>
              </w:rPr>
              <m:t>max</m:t>
            </m:r>
          </m:sub>
        </m:sSub>
      </m:oMath>
      <w:r w:rsidRPr="005C1FAD">
        <w:rPr>
          <w:szCs w:val="22"/>
          <w:lang w:val="ru-RU"/>
        </w:rPr>
        <w:t> –</w:t>
      </w:r>
      <w:r w:rsidRPr="005C1FAD">
        <w:rPr>
          <w:spacing w:val="-2"/>
          <w:szCs w:val="22"/>
          <w:lang w:val="ru-RU"/>
        </w:rPr>
        <w:t xml:space="preserve"> вероятность замирания в дожде выше</w:t>
      </w:r>
      <w:r w:rsidRPr="005C1FAD">
        <w:rPr>
          <w:szCs w:val="22"/>
          <w:lang w:val="ru-RU"/>
        </w:rPr>
        <w:t xml:space="preserve"> 0 дБ (см. параметр 2.9 в таблицах 1 и 2 в Дополнении 1 к Резолюции </w:t>
      </w:r>
      <w:r w:rsidRPr="005C1FAD">
        <w:rPr>
          <w:b/>
          <w:bCs/>
          <w:szCs w:val="22"/>
          <w:lang w:val="ru-RU"/>
        </w:rPr>
        <w:t>770 (ВКР-19)</w:t>
      </w:r>
      <w:r w:rsidRPr="005C1FAD">
        <w:rPr>
          <w:szCs w:val="22"/>
          <w:lang w:val="ru-RU"/>
        </w:rPr>
        <w:t xml:space="preserve">); </w:t>
      </w:r>
      <m:oMath>
        <m:sSub>
          <m:sSubPr>
            <m:ctrlPr>
              <w:rPr>
                <w:rFonts w:ascii="Cambria Math" w:hAnsi="Cambria Math"/>
                <w:i/>
                <w:spacing w:val="-2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pacing w:val="-2"/>
                <w:szCs w:val="22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spacing w:val="-2"/>
                <w:szCs w:val="22"/>
                <w:lang w:val="ru-RU"/>
              </w:rPr>
              <m:t>rain</m:t>
            </m:r>
          </m:sub>
        </m:sSub>
        <m:r>
          <w:rPr>
            <w:rFonts w:ascii="Cambria Math" w:hAnsi="Cambria Math"/>
            <w:spacing w:val="-2"/>
            <w:szCs w:val="22"/>
            <w:lang w:val="ru-RU"/>
          </w:rPr>
          <m:t>(p)</m:t>
        </m:r>
      </m:oMath>
      <w:r w:rsidRPr="005C1FAD">
        <w:rPr>
          <w:spacing w:val="-2"/>
          <w:szCs w:val="22"/>
          <w:lang w:val="ru-RU"/>
        </w:rPr>
        <w:t xml:space="preserve"> – рассчитывается с использованием п.</w:t>
      </w:r>
      <w:r w:rsidRPr="005C1FAD">
        <w:rPr>
          <w:szCs w:val="22"/>
          <w:lang w:val="ru-RU"/>
        </w:rPr>
        <w:t> 2.2.1.1 Рекомендации МСЭ</w:t>
      </w:r>
      <w:r w:rsidRPr="005C1FAD">
        <w:rPr>
          <w:szCs w:val="22"/>
          <w:lang w:val="ru-RU"/>
        </w:rPr>
        <w:noBreakHyphen/>
        <w:t>R P.618</w:t>
      </w:r>
      <w:r w:rsidRPr="005C1FAD">
        <w:rPr>
          <w:szCs w:val="22"/>
          <w:lang w:val="ru-RU"/>
        </w:rPr>
        <w:noBreakHyphen/>
        <w:t xml:space="preserve">13;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  <w:lang w:val="ru-RU"/>
              </w:rPr>
              <m:t>1</m:t>
            </m:r>
          </m:sub>
        </m:sSub>
      </m:oMath>
      <w:r w:rsidRPr="005C1FAD">
        <w:rPr>
          <w:szCs w:val="22"/>
          <w:lang w:val="ru-RU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2"/>
                <w:lang w:val="ru-RU"/>
              </w:rPr>
              <m:t>min</m:t>
            </m:r>
          </m:sub>
        </m:sSub>
      </m:oMath>
      <w:r w:rsidRPr="005C1FAD">
        <w:rPr>
          <w:szCs w:val="22"/>
          <w:lang w:val="ru-RU"/>
        </w:rPr>
        <w:t xml:space="preserve"> для систем ГСО в направлении космос-Земля (</w:t>
      </w:r>
      <w:r w:rsidRPr="005C1FAD">
        <w:rPr>
          <w:i/>
          <w:iCs/>
          <w:szCs w:val="22"/>
          <w:lang w:val="ru-RU"/>
        </w:rPr>
        <w:t>F</w:t>
      </w:r>
      <w:r w:rsidRPr="005C1FAD">
        <w:rPr>
          <w:szCs w:val="22"/>
          <w:lang w:val="ru-RU"/>
        </w:rPr>
        <w:t> = 37,5 ГГц) приведены в таблице 1, для систем ГСО в направлении Земля-космос (</w:t>
      </w:r>
      <w:r w:rsidRPr="005C1FAD">
        <w:rPr>
          <w:i/>
          <w:iCs/>
          <w:szCs w:val="22"/>
          <w:lang w:val="ru-RU"/>
        </w:rPr>
        <w:t>F</w:t>
      </w:r>
      <w:r w:rsidRPr="005C1FAD">
        <w:rPr>
          <w:szCs w:val="22"/>
          <w:lang w:val="ru-RU"/>
        </w:rPr>
        <w:t> = 47,2 ГГц) – в таблице 2, а индекс дождевых осадков и связанные с ним характеристики дождевых осадков для обоих направлений приведены в таблице 3.</w:t>
      </w:r>
      <w:bookmarkEnd w:id="162"/>
    </w:p>
    <w:p w14:paraId="07DCAAF5" w14:textId="77777777" w:rsidR="00E55F59" w:rsidRPr="005C1FAD" w:rsidRDefault="00E55F59" w:rsidP="00E55F59">
      <w:pPr>
        <w:rPr>
          <w:lang w:val="ru-RU"/>
        </w:rPr>
      </w:pPr>
    </w:p>
    <w:p w14:paraId="3C8EECB8" w14:textId="0EF92A69" w:rsidR="00E55F59" w:rsidRPr="005C1FAD" w:rsidRDefault="00E55F59" w:rsidP="00E55F59">
      <w:pPr>
        <w:rPr>
          <w:lang w:val="ru-RU"/>
        </w:rPr>
        <w:sectPr w:rsidR="00E55F59" w:rsidRPr="005C1FAD" w:rsidSect="00046002">
          <w:headerReference w:type="even" r:id="rId52"/>
          <w:headerReference w:type="default" r:id="rId53"/>
          <w:footerReference w:type="even" r:id="rId54"/>
          <w:footerReference w:type="default" r:id="rId55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</w:sectPr>
      </w:pPr>
    </w:p>
    <w:p w14:paraId="706F288B" w14:textId="77777777" w:rsidR="00E55F59" w:rsidRPr="005C1FAD" w:rsidRDefault="00E55F59" w:rsidP="00F03BB7">
      <w:pPr>
        <w:pStyle w:val="TableNo"/>
        <w:spacing w:before="0"/>
        <w:rPr>
          <w:szCs w:val="22"/>
          <w:lang w:val="ru-RU"/>
        </w:rPr>
      </w:pPr>
      <w:bookmarkStart w:id="163" w:name="lt_pId380"/>
      <w:r w:rsidRPr="005C1FAD">
        <w:rPr>
          <w:szCs w:val="22"/>
          <w:lang w:val="ru-RU"/>
        </w:rPr>
        <w:lastRenderedPageBreak/>
        <w:t>ТАБЛИЦА 1</w:t>
      </w:r>
      <w:bookmarkEnd w:id="163"/>
    </w:p>
    <w:p w14:paraId="73734DEF" w14:textId="77777777" w:rsidR="00E55F59" w:rsidRPr="005C1FAD" w:rsidRDefault="00E55F59" w:rsidP="000457B1">
      <w:pPr>
        <w:pStyle w:val="Tabletitle"/>
        <w:spacing w:after="240"/>
        <w:rPr>
          <w:szCs w:val="22"/>
          <w:lang w:val="ru-RU"/>
        </w:rPr>
      </w:pPr>
      <w:bookmarkStart w:id="164" w:name="lt_pId381"/>
      <w:r w:rsidRPr="005C1FAD">
        <w:rPr>
          <w:i/>
          <w:szCs w:val="22"/>
          <w:lang w:val="ru-RU"/>
        </w:rPr>
        <w:t>p</w:t>
      </w:r>
      <w:r w:rsidRPr="005C1FAD">
        <w:rPr>
          <w:i/>
          <w:szCs w:val="22"/>
          <w:vertAlign w:val="subscript"/>
          <w:lang w:val="ru-RU"/>
        </w:rPr>
        <w:t>1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Pr="005C1FAD">
        <w:rPr>
          <w:szCs w:val="22"/>
          <w:lang w:val="ru-RU"/>
        </w:rPr>
        <w:t>, используемые для направления космос-Земля (линия вниз)</w:t>
      </w:r>
      <w:bookmarkEnd w:id="164"/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1190"/>
        <w:gridCol w:w="1190"/>
        <w:gridCol w:w="1027"/>
        <w:gridCol w:w="1193"/>
        <w:gridCol w:w="1027"/>
        <w:gridCol w:w="1193"/>
        <w:gridCol w:w="1021"/>
        <w:gridCol w:w="1193"/>
        <w:gridCol w:w="1190"/>
        <w:gridCol w:w="1018"/>
        <w:gridCol w:w="1179"/>
        <w:gridCol w:w="1182"/>
      </w:tblGrid>
      <w:tr w:rsidR="000457B1" w:rsidRPr="005C1FAD" w14:paraId="4F193C8B" w14:textId="77777777" w:rsidTr="000457B1">
        <w:trPr>
          <w:trHeight w:val="30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CA54" w14:textId="77777777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bookmarkStart w:id="165" w:name="_Hlk159233241"/>
            <w:r w:rsidRPr="005C1FAD">
              <w:rPr>
                <w:sz w:val="20"/>
                <w:lang w:val="ru-RU"/>
              </w:rPr>
              <w:t>Индекс</w:t>
            </w:r>
            <w:bookmarkEnd w:id="165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BFC5" w14:textId="0DE3EA3C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DECD" w14:textId="6E603A2A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5096" w14:textId="77777777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7CD5" w14:textId="79ACDA56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843" w14:textId="77777777" w:rsidR="000457B1" w:rsidRPr="005C1FAD" w:rsidRDefault="000457B1" w:rsidP="000457B1">
            <w:pPr>
              <w:pStyle w:val="Tablehead"/>
              <w:rPr>
                <w:rFonts w:ascii="Arial" w:eastAsia="AvenirNext LT Pro Regular" w:hAnsi="Arial" w:cs="AvenirNext LT Pro Regular"/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56DB" w14:textId="1E0987CE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B91" w14:textId="77777777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4D4" w14:textId="1FBE71C7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9F9" w14:textId="137606F0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0F2" w14:textId="77777777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D570" w14:textId="065985FA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524" w14:textId="3F6F089B" w:rsidR="000457B1" w:rsidRPr="005C1FAD" w:rsidRDefault="000457B1" w:rsidP="000457B1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r w:rsidRPr="005C1FAD">
              <w:rPr>
                <w:sz w:val="20"/>
                <w:lang w:val="ru-RU"/>
              </w:rPr>
              <w:br/>
              <w:t>(%)</w:t>
            </w:r>
          </w:p>
        </w:tc>
      </w:tr>
      <w:tr w:rsidR="000457B1" w:rsidRPr="005C1FAD" w14:paraId="79AF57BD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91D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E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2,4116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A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0,002233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2F0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D2A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2,27683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92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B5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0,001509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1A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63E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2,5255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E1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F2F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A7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2,1999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359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0,001004</w:t>
            </w:r>
          </w:p>
        </w:tc>
      </w:tr>
      <w:tr w:rsidR="000457B1" w:rsidRPr="005C1FAD" w14:paraId="713343FE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D9D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8B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2,43056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07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0,002184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E2E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5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2,132474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25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09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0,002155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7C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E3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2,5531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EF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0,001021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6B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72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2,22281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300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0,001006</w:t>
            </w:r>
          </w:p>
        </w:tc>
      </w:tr>
      <w:tr w:rsidR="000457B1" w:rsidRPr="005C1FAD" w14:paraId="4DB3BDB2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8D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FE3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2,45185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4F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0,002007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97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D25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2,15401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2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E50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0,002046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86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DA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2,24996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6A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0,002127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79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D55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2,24985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76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</w:t>
            </w:r>
          </w:p>
        </w:tc>
      </w:tr>
      <w:tr w:rsidR="000457B1" w:rsidRPr="005C1FAD" w14:paraId="132DCB89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443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95D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2,17104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FF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0,004299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9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2FD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2,17912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D9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A67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0,001918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50C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3CC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2,26854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91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0,002023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F7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DF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2,53394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652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0,001595</w:t>
            </w:r>
          </w:p>
        </w:tc>
      </w:tr>
      <w:tr w:rsidR="000457B1" w:rsidRPr="005C1FAD" w14:paraId="12CC11EF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00F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8E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2,1888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57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0,004098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91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AC5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2,62353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AE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36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0,001001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0A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17D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2,28952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D0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0,001914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6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D20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2,5582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892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0,001529</w:t>
            </w:r>
          </w:p>
        </w:tc>
      </w:tr>
      <w:tr w:rsidR="000457B1" w:rsidRPr="005C1FAD" w14:paraId="45377E9B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A7D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F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2,20875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D1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0,003859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608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09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2,692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71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554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0,001006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5F7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03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2,14671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54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0,002772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A75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E80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2,58521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28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0,001417</w:t>
            </w:r>
          </w:p>
        </w:tc>
      </w:tr>
      <w:tr w:rsidR="000457B1" w:rsidRPr="005C1FAD" w14:paraId="767F1CBE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D32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7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618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2,072122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AF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0,005539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EB5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DE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2,8211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D4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3F1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0,001015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D5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1F3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2,16454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2E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0,002648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E92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F51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2,20414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88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0,003914</w:t>
            </w:r>
          </w:p>
        </w:tc>
      </w:tr>
      <w:tr w:rsidR="000457B1" w:rsidRPr="005C1FAD" w14:paraId="58E45AF2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A7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420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2,08942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E3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0,005269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C12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D2B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2,37672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4D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D9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0,001007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FBE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1E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2,184672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7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0,002505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976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6E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2,22922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36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0,003662</w:t>
            </w:r>
          </w:p>
        </w:tc>
      </w:tr>
      <w:tr w:rsidR="000457B1" w:rsidRPr="005C1FAD" w14:paraId="0DF6F733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ED4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7DD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2,10884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215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0,005003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82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09C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2,43951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F8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2B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0,001006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B5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FE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2,56214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971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0,001013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109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87F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2,25721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B68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0,003423</w:t>
            </w:r>
          </w:p>
        </w:tc>
      </w:tr>
      <w:tr w:rsidR="000457B1" w:rsidRPr="005C1FAD" w14:paraId="70B57D18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06F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13D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2,46476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D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1F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71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2,5431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4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DA7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0,001004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4AD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0A9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2,59324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9BA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F4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52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16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2,05972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92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0,005707</w:t>
            </w:r>
          </w:p>
        </w:tc>
      </w:tr>
      <w:tr w:rsidR="000457B1" w:rsidRPr="005C1FAD" w14:paraId="753A6BF8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F9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FB4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2,48883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9D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C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ED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2,276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E7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7DE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BE8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F4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2,62902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73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0,001013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E29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CD5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2,08493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0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0,005346</w:t>
            </w:r>
          </w:p>
        </w:tc>
      </w:tr>
      <w:tr w:rsidR="000457B1" w:rsidRPr="005C1FAD" w14:paraId="11DF94F0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0C5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54F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2,5169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B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A28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79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2,33666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B4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176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5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10C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2,30243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4A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164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6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2,113093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5C3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0,004968</w:t>
            </w:r>
          </w:p>
        </w:tc>
      </w:tr>
      <w:tr w:rsidR="000457B1" w:rsidRPr="005C1FAD" w14:paraId="1EFEC6FA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69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CA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2,22858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1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0,001696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E72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D86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2,43675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AC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EC5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0,001007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C8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D17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2,3264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E48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D3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5D5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2BF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0457B1" w:rsidRPr="005C1FAD" w14:paraId="1DA25BE5" w14:textId="77777777" w:rsidTr="000457B1">
        <w:trPr>
          <w:trHeight w:val="30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E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E2F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2,25085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3C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0,001597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54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06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2,50513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BE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340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0,001055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A9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DBE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2,35466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A1B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0,001008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86B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7B3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08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14:paraId="7C6CF970" w14:textId="77777777" w:rsidR="00E55F59" w:rsidRPr="005C1FAD" w:rsidRDefault="00E55F59" w:rsidP="00E55F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5C1FAD">
        <w:rPr>
          <w:lang w:val="ru-RU"/>
        </w:rPr>
        <w:br w:type="page"/>
      </w:r>
    </w:p>
    <w:p w14:paraId="7BAA2BC1" w14:textId="77777777" w:rsidR="00E55F59" w:rsidRPr="005C1FAD" w:rsidRDefault="00E55F59" w:rsidP="00E55F59">
      <w:pPr>
        <w:pStyle w:val="TableNo"/>
        <w:rPr>
          <w:szCs w:val="22"/>
          <w:lang w:val="ru-RU"/>
        </w:rPr>
      </w:pPr>
      <w:bookmarkStart w:id="166" w:name="lt_pId556"/>
      <w:r w:rsidRPr="005C1FAD">
        <w:rPr>
          <w:szCs w:val="22"/>
          <w:lang w:val="ru-RU"/>
        </w:rPr>
        <w:lastRenderedPageBreak/>
        <w:t>ТАБЛИЦА 2</w:t>
      </w:r>
      <w:bookmarkEnd w:id="166"/>
    </w:p>
    <w:p w14:paraId="4A5D84DF" w14:textId="4C25E39A" w:rsidR="00E55F59" w:rsidRPr="005C1FAD" w:rsidRDefault="00E55F59" w:rsidP="00040343">
      <w:pPr>
        <w:pStyle w:val="Tabletitle"/>
        <w:spacing w:after="240"/>
        <w:rPr>
          <w:szCs w:val="22"/>
          <w:lang w:val="ru-RU"/>
        </w:rPr>
      </w:pPr>
      <w:bookmarkStart w:id="167" w:name="lt_pId557"/>
      <w:r w:rsidRPr="005C1FAD">
        <w:rPr>
          <w:i/>
          <w:iCs/>
          <w:szCs w:val="22"/>
          <w:lang w:val="ru-RU"/>
        </w:rPr>
        <w:t>p</w:t>
      </w:r>
      <w:r w:rsidRPr="005C1FAD">
        <w:rPr>
          <w:szCs w:val="22"/>
          <w:vertAlign w:val="subscript"/>
          <w:lang w:val="ru-RU"/>
        </w:rPr>
        <w:t>1</w:t>
      </w:r>
      <w:r w:rsidRPr="005C1FAD">
        <w:rPr>
          <w:szCs w:val="22"/>
          <w:lang w:val="ru-RU"/>
        </w:rPr>
        <w:t xml:space="preserve"> и </w:t>
      </w:r>
      <w:r w:rsidRPr="005C1FAD">
        <w:rPr>
          <w:i/>
          <w:iCs/>
          <w:szCs w:val="22"/>
          <w:lang w:val="ru-RU"/>
        </w:rPr>
        <w:t>p</w:t>
      </w:r>
      <w:r w:rsidRPr="005C1FAD">
        <w:rPr>
          <w:i/>
          <w:iCs/>
          <w:szCs w:val="22"/>
          <w:vertAlign w:val="subscript"/>
          <w:lang w:val="ru-RU"/>
        </w:rPr>
        <w:t>min</w:t>
      </w:r>
      <w:r w:rsidR="00040343">
        <w:rPr>
          <w:szCs w:val="22"/>
          <w:lang w:val="ru-RU"/>
        </w:rPr>
        <w:t xml:space="preserve">, </w:t>
      </w:r>
      <w:r w:rsidRPr="005C1FAD">
        <w:rPr>
          <w:szCs w:val="22"/>
          <w:lang w:val="ru-RU"/>
        </w:rPr>
        <w:t>используемые для направления Земля-космос (линия вверх)</w:t>
      </w:r>
      <w:bookmarkEnd w:id="167"/>
    </w:p>
    <w:tbl>
      <w:tblPr>
        <w:tblW w:w="146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56"/>
        <w:gridCol w:w="1256"/>
        <w:gridCol w:w="1134"/>
        <w:gridCol w:w="1259"/>
        <w:gridCol w:w="1259"/>
        <w:gridCol w:w="1134"/>
        <w:gridCol w:w="1253"/>
        <w:gridCol w:w="1256"/>
        <w:gridCol w:w="1134"/>
        <w:gridCol w:w="1265"/>
        <w:gridCol w:w="1268"/>
      </w:tblGrid>
      <w:tr w:rsidR="00040343" w:rsidRPr="005C1FAD" w14:paraId="11306C6D" w14:textId="77777777" w:rsidTr="00040343">
        <w:trPr>
          <w:trHeight w:val="333"/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00BF3F4C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43EC09BF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68" w:name="lt_pId559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bookmarkEnd w:id="168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513EB4A3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69" w:name="lt_pId561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bookmarkEnd w:id="169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A4A4C2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51949F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0" w:name="lt_pId564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bookmarkEnd w:id="170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34BF7234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1" w:name="lt_pId566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bookmarkEnd w:id="171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8CF195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1CBFEA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2" w:name="lt_pId569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bookmarkEnd w:id="172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FB453A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3" w:name="lt_pId571"/>
            <w:r w:rsidRPr="000457B1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bookmarkEnd w:id="173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9BBE60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Индекс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E34FD3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4" w:name="lt_pId574"/>
            <w:r w:rsidRPr="005C1FAD">
              <w:rPr>
                <w:i/>
                <w:iCs/>
                <w:sz w:val="20"/>
                <w:lang w:val="ru-RU"/>
              </w:rPr>
              <w:t>P</w:t>
            </w:r>
            <w:r w:rsidRPr="005C1FAD">
              <w:rPr>
                <w:sz w:val="20"/>
                <w:vertAlign w:val="subscript"/>
                <w:lang w:val="ru-RU"/>
              </w:rPr>
              <w:t>1</w:t>
            </w:r>
            <w:bookmarkEnd w:id="174"/>
            <w:r w:rsidRPr="005C1FAD">
              <w:rPr>
                <w:sz w:val="20"/>
                <w:lang w:val="ru-RU"/>
              </w:rPr>
              <w:br/>
              <w:t>(%)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7A4184" w14:textId="77777777" w:rsidR="00E55F59" w:rsidRPr="005C1FAD" w:rsidRDefault="00E55F59" w:rsidP="00403830">
            <w:pPr>
              <w:pStyle w:val="Tablehead"/>
              <w:rPr>
                <w:sz w:val="20"/>
                <w:lang w:val="ru-RU"/>
              </w:rPr>
            </w:pPr>
            <w:bookmarkStart w:id="175" w:name="lt_pId576"/>
            <w:r w:rsidRPr="000457B1">
              <w:rPr>
                <w:i/>
                <w:iCs/>
                <w:sz w:val="20"/>
                <w:lang w:val="ru-RU"/>
              </w:rPr>
              <w:t>p</w:t>
            </w:r>
            <w:r w:rsidRPr="000457B1">
              <w:rPr>
                <w:i/>
                <w:iCs/>
                <w:sz w:val="20"/>
                <w:vertAlign w:val="subscript"/>
                <w:lang w:val="ru-RU"/>
              </w:rPr>
              <w:t>min</w:t>
            </w:r>
            <w:bookmarkEnd w:id="175"/>
            <w:r w:rsidRPr="005C1FAD">
              <w:rPr>
                <w:sz w:val="20"/>
                <w:lang w:val="ru-RU"/>
              </w:rPr>
              <w:br/>
              <w:t>(%)</w:t>
            </w:r>
          </w:p>
        </w:tc>
      </w:tr>
      <w:tr w:rsidR="00040343" w:rsidRPr="005C1FAD" w14:paraId="3041B1E9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9BC54A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908A0A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2,33455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B08D90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0,002786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7B97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6254F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2,20921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C62382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0,001796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10573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EF34F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2,44635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CFF35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0,001235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B679D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6CF9E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2,131202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BC1A1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0,001002</w:t>
            </w:r>
          </w:p>
        </w:tc>
      </w:tr>
      <w:tr w:rsidR="00040343" w:rsidRPr="005C1FAD" w14:paraId="53DF61BB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353020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2826E5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2,35384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0D09DC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0,002625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40E94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4141E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2,066286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8AD65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0,002558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4ED9F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CE8D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2,4716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4C7F2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0,001185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B6E43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5E05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2,155341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FDFC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0,001001</w:t>
            </w:r>
          </w:p>
        </w:tc>
      </w:tr>
      <w:tr w:rsidR="00040343" w:rsidRPr="005C1FAD" w14:paraId="10435227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BB52B6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04E306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2,37551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2A2FB0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0,002469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84930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883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2,08869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A1F71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0,002422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90212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5527D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2,1799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E740C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0,002555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ADA12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0C6D9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2,183783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D465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</w:tr>
      <w:tr w:rsidR="00040343" w:rsidRPr="005C1FAD" w14:paraId="25F52790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B34FF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70EF67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2,1054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112CB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0,005082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EE17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0525B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2,1148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E856A2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0,002274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4701C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1B5F5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2,199252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25941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0,002421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AE865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640DC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2,4509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72175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0,002042</w:t>
            </w:r>
          </w:p>
        </w:tc>
      </w:tr>
      <w:tr w:rsidR="00040343" w:rsidRPr="005C1FAD" w14:paraId="4DA84EC3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8FB8E7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594315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2,123611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35712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0,004846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41E48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E87A8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2,54793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DB0D64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18F76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D6DD5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2,22109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F626A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0,002291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368D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47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D3828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2,47605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43DDF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0,001865</w:t>
            </w:r>
          </w:p>
        </w:tc>
      </w:tr>
      <w:tr w:rsidR="00040343" w:rsidRPr="005C1FAD" w14:paraId="7F01D3EB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E261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3C2B9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2,144072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04B7D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0,004584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D238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B9035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2,6164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DC19D8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C5597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05721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2,07934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F7742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0,003305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2F45F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9D14F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2,50405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3A0C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0,001724</w:t>
            </w:r>
          </w:p>
        </w:tc>
      </w:tr>
      <w:tr w:rsidR="00040343" w:rsidRPr="005C1FAD" w14:paraId="094555FD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2BE12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2683AC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2,010594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3A2C57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0,006442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7D7D4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73B147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2,7466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08CB14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79FCD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E563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2,098044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3562D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0,003155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1CA89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49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7DAB2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2,13059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1D189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0,004723</w:t>
            </w:r>
          </w:p>
        </w:tc>
      </w:tr>
      <w:tr w:rsidR="00040343" w:rsidRPr="005C1FAD" w14:paraId="2E2FEA25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4008B6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3F1972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2,0284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63FD89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0,006179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648ED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C7B4B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2,3119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E6D246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196AC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22A1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2,119153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8FD97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0,002987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9617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10539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2,15691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642D6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0,004433</w:t>
            </w:r>
          </w:p>
        </w:tc>
      </w:tr>
      <w:tr w:rsidR="00040343" w:rsidRPr="005C1FAD" w14:paraId="4C1D9F23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F3659B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31CBE3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2,048392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0BAEE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0,005855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53AB2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DABC9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2,3766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8174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6D79A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37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E027E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2,47937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67798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AEC54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D3115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2,18624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4CA9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0,004149</w:t>
            </w:r>
          </w:p>
        </w:tc>
      </w:tr>
      <w:tr w:rsidR="00040343" w:rsidRPr="005C1FAD" w14:paraId="07FDE54A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76ED45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D5B4A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2,38588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E810FD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0,001116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4A61E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9AEC3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2,48305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64687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07CA7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EDE92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2,5116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174FE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61CB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D370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1,988883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8540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0,00683</w:t>
            </w:r>
          </w:p>
        </w:tc>
      </w:tr>
      <w:tr w:rsidR="00040343" w:rsidRPr="005C1FAD" w14:paraId="27655743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51F0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C925C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2,4105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E7EB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0,001048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3F280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EEC1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2,21479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474A24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823E9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A89EB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2,5486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DDCD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0,001013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24DE0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670AD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2,01554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1882F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0,006349</w:t>
            </w:r>
          </w:p>
        </w:tc>
      </w:tr>
      <w:tr w:rsidR="00040343" w:rsidRPr="005C1FAD" w14:paraId="044F1BC1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5D15F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546F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2,4392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490D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A642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516F6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2,27762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2BB2E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7A7AA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C0C18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2,23144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DE00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17D03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9BDB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2,045274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35DC3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0,005903</w:t>
            </w:r>
          </w:p>
        </w:tc>
      </w:tr>
      <w:tr w:rsidR="00040343" w:rsidRPr="005C1FAD" w14:paraId="7D9E1660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9E87DC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72EEE4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2,159292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77D43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0,002035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15F5B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8020F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2,38105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7D28A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8E4E3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5C486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2,25648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51C9B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EB463D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66502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1E7C9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  <w:tr w:rsidR="00040343" w:rsidRPr="005C1FAD" w14:paraId="3A0D871C" w14:textId="77777777" w:rsidTr="00040343">
        <w:trPr>
          <w:trHeight w:val="333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4CD4E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33DAE9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2,18234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0602D0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0,001915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AB37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87EB3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2,42572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587F7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0,001315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1EDF2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42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64D79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2,28598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8AF29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0,001003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E6397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3646F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4D644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</w:tr>
    </w:tbl>
    <w:p w14:paraId="34050C4C" w14:textId="77777777" w:rsidR="00E55F59" w:rsidRPr="005C1FAD" w:rsidRDefault="00E55F59" w:rsidP="00E55F59">
      <w:pPr>
        <w:pStyle w:val="Tablefin"/>
        <w:rPr>
          <w:lang w:val="ru-RU"/>
        </w:rPr>
      </w:pPr>
    </w:p>
    <w:p w14:paraId="1D69956C" w14:textId="77777777" w:rsidR="00E55F59" w:rsidRPr="005C1FAD" w:rsidRDefault="00E55F59" w:rsidP="00E55F59">
      <w:pPr>
        <w:rPr>
          <w:lang w:val="ru-RU"/>
        </w:rPr>
        <w:sectPr w:rsidR="00E55F59" w:rsidRPr="005C1FAD" w:rsidSect="00E55F59">
          <w:headerReference w:type="even" r:id="rId56"/>
          <w:headerReference w:type="default" r:id="rId57"/>
          <w:footerReference w:type="even" r:id="rId58"/>
          <w:footerReference w:type="default" r:id="rId59"/>
          <w:pgSz w:w="16834" w:h="11907" w:orient="landscape" w:code="9"/>
          <w:pgMar w:top="1418" w:right="1134" w:bottom="1134" w:left="1134" w:header="720" w:footer="482" w:gutter="0"/>
          <w:paperSrc w:first="15" w:other="15"/>
          <w:cols w:space="720"/>
          <w:docGrid w:linePitch="299"/>
        </w:sectPr>
      </w:pPr>
    </w:p>
    <w:p w14:paraId="0E942263" w14:textId="77777777" w:rsidR="00E55F59" w:rsidRPr="005C1FAD" w:rsidRDefault="00E55F59" w:rsidP="00F03BB7">
      <w:pPr>
        <w:pStyle w:val="TableNo"/>
        <w:spacing w:before="0"/>
        <w:rPr>
          <w:szCs w:val="22"/>
          <w:lang w:val="ru-RU"/>
        </w:rPr>
      </w:pPr>
      <w:bookmarkStart w:id="176" w:name="lt_pId740"/>
      <w:r w:rsidRPr="005C1FAD">
        <w:rPr>
          <w:szCs w:val="22"/>
          <w:lang w:val="ru-RU"/>
        </w:rPr>
        <w:lastRenderedPageBreak/>
        <w:t>ТАБЛИЦА 3</w:t>
      </w:r>
      <w:bookmarkEnd w:id="176"/>
    </w:p>
    <w:p w14:paraId="63F7DB1F" w14:textId="77777777" w:rsidR="00E55F59" w:rsidRPr="005C1FAD" w:rsidRDefault="00E55F59" w:rsidP="00040343">
      <w:pPr>
        <w:pStyle w:val="Tabletitle"/>
        <w:spacing w:after="240"/>
        <w:rPr>
          <w:szCs w:val="22"/>
          <w:lang w:val="ru-RU"/>
        </w:rPr>
      </w:pPr>
      <w:bookmarkStart w:id="177" w:name="lt_pId741"/>
      <w:r w:rsidRPr="005C1FAD">
        <w:rPr>
          <w:szCs w:val="22"/>
          <w:lang w:val="ru-RU"/>
        </w:rPr>
        <w:t>Индекс дождевых осадков и соответствующие характеристики дожд</w:t>
      </w:r>
      <w:bookmarkEnd w:id="177"/>
      <w:r w:rsidRPr="005C1FAD">
        <w:rPr>
          <w:szCs w:val="22"/>
          <w:lang w:val="ru-RU"/>
        </w:rPr>
        <w:t>евых осадков</w:t>
      </w:r>
    </w:p>
    <w:tbl>
      <w:tblPr>
        <w:tblW w:w="965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2"/>
        <w:gridCol w:w="513"/>
        <w:gridCol w:w="757"/>
        <w:gridCol w:w="938"/>
        <w:gridCol w:w="741"/>
        <w:gridCol w:w="797"/>
        <w:gridCol w:w="1079"/>
        <w:gridCol w:w="552"/>
        <w:gridCol w:w="795"/>
        <w:gridCol w:w="952"/>
        <w:gridCol w:w="689"/>
        <w:gridCol w:w="709"/>
      </w:tblGrid>
      <w:tr w:rsidR="00040343" w:rsidRPr="005C1FAD" w14:paraId="4A23D636" w14:textId="77777777" w:rsidTr="00040343">
        <w:trPr>
          <w:trHeight w:val="360"/>
          <w:tblHeader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614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 xml:space="preserve">Индекс </w:t>
            </w:r>
            <w:r w:rsidRPr="005C1FAD">
              <w:rPr>
                <w:sz w:val="20"/>
                <w:lang w:val="ru-RU"/>
              </w:rPr>
              <w:br/>
              <w:t xml:space="preserve">дождевых </w:t>
            </w:r>
            <w:r w:rsidRPr="005C1FAD">
              <w:rPr>
                <w:sz w:val="20"/>
                <w:lang w:val="ru-RU"/>
              </w:rPr>
              <w:br/>
              <w:t>осадков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3BB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bookmarkStart w:id="178" w:name="lt_pId743"/>
            <w:r w:rsidRPr="005C1FAD">
              <w:rPr>
                <w:sz w:val="20"/>
                <w:lang w:val="ru-RU"/>
              </w:rPr>
              <w:t>ε</w:t>
            </w:r>
            <w:bookmarkEnd w:id="178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E4D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79" w:name="lt_pId744"/>
            <w:r w:rsidRPr="005C1FAD">
              <w:rPr>
                <w:i/>
                <w:sz w:val="20"/>
                <w:lang w:val="ru-RU"/>
              </w:rPr>
              <w:t>h</w:t>
            </w:r>
            <w:r w:rsidRPr="005C1FAD">
              <w:rPr>
                <w:i/>
                <w:sz w:val="20"/>
                <w:vertAlign w:val="subscript"/>
                <w:lang w:val="ru-RU"/>
              </w:rPr>
              <w:t>rain</w:t>
            </w:r>
            <w:bookmarkEnd w:id="179"/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1311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Широта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DDF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80" w:name="lt_pId746"/>
            <w:r w:rsidRPr="005C1FAD">
              <w:rPr>
                <w:i/>
                <w:sz w:val="20"/>
                <w:lang w:val="ru-RU"/>
              </w:rPr>
              <w:t>R</w:t>
            </w:r>
            <w:r w:rsidRPr="005C1FAD">
              <w:rPr>
                <w:iCs/>
                <w:sz w:val="20"/>
                <w:vertAlign w:val="subscript"/>
                <w:lang w:val="ru-RU"/>
              </w:rPr>
              <w:t>0,01</w:t>
            </w:r>
            <w:bookmarkEnd w:id="180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2707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81" w:name="lt_pId747"/>
            <w:r w:rsidRPr="005C1FAD">
              <w:rPr>
                <w:i/>
                <w:sz w:val="20"/>
                <w:lang w:val="ru-RU"/>
              </w:rPr>
              <w:t>h</w:t>
            </w:r>
            <w:r w:rsidRPr="005C1FAD">
              <w:rPr>
                <w:i/>
                <w:sz w:val="20"/>
                <w:vertAlign w:val="subscript"/>
                <w:lang w:val="ru-RU"/>
              </w:rPr>
              <w:t>ES</w:t>
            </w:r>
            <w:bookmarkEnd w:id="181"/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0A6A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 xml:space="preserve">Индекс </w:t>
            </w:r>
            <w:r w:rsidRPr="005C1FAD">
              <w:rPr>
                <w:sz w:val="20"/>
                <w:lang w:val="ru-RU"/>
              </w:rPr>
              <w:br/>
              <w:t>дождевых</w:t>
            </w:r>
            <w:r w:rsidRPr="005C1FAD">
              <w:rPr>
                <w:sz w:val="20"/>
                <w:lang w:val="ru-RU"/>
              </w:rPr>
              <w:br/>
              <w:t>осадков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A4D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bookmarkStart w:id="182" w:name="lt_pId749"/>
            <w:r w:rsidRPr="005C1FAD">
              <w:rPr>
                <w:sz w:val="20"/>
                <w:lang w:val="ru-RU"/>
              </w:rPr>
              <w:t>ε</w:t>
            </w:r>
            <w:bookmarkEnd w:id="182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14FC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83" w:name="lt_pId750"/>
            <w:r w:rsidRPr="005C1FAD">
              <w:rPr>
                <w:i/>
                <w:sz w:val="20"/>
                <w:lang w:val="ru-RU"/>
              </w:rPr>
              <w:t>h</w:t>
            </w:r>
            <w:r w:rsidRPr="005C1FAD">
              <w:rPr>
                <w:i/>
                <w:sz w:val="20"/>
                <w:vertAlign w:val="subscript"/>
                <w:lang w:val="ru-RU"/>
              </w:rPr>
              <w:t>rain</w:t>
            </w:r>
            <w:bookmarkEnd w:id="183"/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FA7" w14:textId="77777777" w:rsidR="00E55F59" w:rsidRPr="005C1FAD" w:rsidRDefault="00E55F59" w:rsidP="00040343">
            <w:pPr>
              <w:pStyle w:val="Tablehead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Широта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078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84" w:name="lt_pId752"/>
            <w:r w:rsidRPr="005C1FAD">
              <w:rPr>
                <w:i/>
                <w:sz w:val="20"/>
                <w:lang w:val="ru-RU"/>
              </w:rPr>
              <w:t>R</w:t>
            </w:r>
            <w:r w:rsidRPr="005C1FAD">
              <w:rPr>
                <w:iCs/>
                <w:sz w:val="20"/>
                <w:vertAlign w:val="subscript"/>
                <w:lang w:val="ru-RU"/>
              </w:rPr>
              <w:t>0,01</w:t>
            </w:r>
            <w:bookmarkEnd w:id="184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661" w14:textId="77777777" w:rsidR="00E55F59" w:rsidRPr="005C1FAD" w:rsidRDefault="00E55F59" w:rsidP="00040343">
            <w:pPr>
              <w:pStyle w:val="Tablehead"/>
              <w:rPr>
                <w:i/>
                <w:sz w:val="20"/>
                <w:lang w:val="ru-RU"/>
              </w:rPr>
            </w:pPr>
            <w:bookmarkStart w:id="185" w:name="lt_pId753"/>
            <w:r w:rsidRPr="005C1FAD">
              <w:rPr>
                <w:i/>
                <w:sz w:val="20"/>
                <w:lang w:val="ru-RU"/>
              </w:rPr>
              <w:t>h</w:t>
            </w:r>
            <w:r w:rsidRPr="005C1FAD">
              <w:rPr>
                <w:i/>
                <w:sz w:val="20"/>
                <w:vertAlign w:val="subscript"/>
                <w:lang w:val="ru-RU"/>
              </w:rPr>
              <w:t>ES</w:t>
            </w:r>
            <w:bookmarkEnd w:id="185"/>
          </w:p>
        </w:tc>
      </w:tr>
      <w:tr w:rsidR="00040343" w:rsidRPr="005C1FAD" w14:paraId="0EB44ECF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0B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F6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3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F8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F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CC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5DE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A095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44A8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B2E2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6483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E1D3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57353234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94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DD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39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E6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25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5E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BFC0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0222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A55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9B4E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E89D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9E6B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74539A59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DD6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4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F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4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6B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5C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446C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C3CA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0806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ADB2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6BBB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D27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6B98563D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CC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5E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45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2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10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E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61B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0BAE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ED0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0CCB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AF06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4CBB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5480CE0F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0C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E5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0E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EF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FD4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2C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AF5E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859F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0114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4962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0640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2E6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6CA9BBAD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3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3C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19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3F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E2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30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9124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E521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FBC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FDE7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9D67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548E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745DD771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C6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70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E1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E42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AC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5E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E973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CF01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2FED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754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6028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CD1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1DA88D95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F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EE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DD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98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2D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B4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858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EBDB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049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52D2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2F6A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66A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1199B187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07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0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66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19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47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F0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14F4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BEDD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FA1F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5C3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CCEE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A2F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06812DD2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4E7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E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FA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0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1A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A7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BE65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F782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1825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9F2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30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6D61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49AD8510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A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69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3B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7A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D2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04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76A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3030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7A96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A1B3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4296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48B3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413CD780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69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9A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DA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BB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CB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DF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4F78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81AB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55B7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73B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A50C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A99D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5FB1D67C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FC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40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1B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1F6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66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9F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C438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67F8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866A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7802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CC77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DFD7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13A9ED9A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0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CBE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3CD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DC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AB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2A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0ED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C218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FE6C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44D5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894B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D351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5B56A04E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DC4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80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DC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28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F5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33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091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8DDC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0AC8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7887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C0E4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BD4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6E486E26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42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C52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B4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CD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57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44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F046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8D0B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CBD1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F4B2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25C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36BB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6135A470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EC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22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B1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2F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D6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21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E4D8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013D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6385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C002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F9C6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F33D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2B215C18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FE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A8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C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D9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D0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3F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CDEB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9BED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C2C0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3 950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2F40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842F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E3E8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4CAE7BAF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E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1F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81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FFE" w14:textId="2A269F66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581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31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2DBA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1910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4861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F9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803C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5B3C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10B6C6AD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0B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57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5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E67" w14:textId="5C54C8F1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CB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44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C8D9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FA6B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B159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91A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D162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76A5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304C7AA9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A2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DF1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92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FF1" w14:textId="11A59006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8A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2F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5A5E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A7AE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963D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85F8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5782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F318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372387F2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51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86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27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317" w14:textId="7D875C41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D9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08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483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49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B297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939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4F4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B780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8ED4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3486C6D7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FD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598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50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2A2" w14:textId="75FA99DF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76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FA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D8BA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3902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D5BF7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DF70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BDC9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AFE3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311A7EE3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78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71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82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49E" w14:textId="2A882FEF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7F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A8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959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332D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3624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88A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0EA4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87DA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  <w:tr w:rsidR="00040343" w:rsidRPr="005C1FAD" w14:paraId="0CF8261B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BE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47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D05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A69" w14:textId="3293B841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0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3C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9426F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7C7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17011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514A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6AB73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C57F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</w:tr>
      <w:tr w:rsidR="00040343" w:rsidRPr="005C1FAD" w14:paraId="06CD017E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F3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FC4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C0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67D" w14:textId="5817F7C1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790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41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8F32D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C4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2785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F1B9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31B7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2993A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500</w:t>
            </w:r>
          </w:p>
        </w:tc>
      </w:tr>
      <w:tr w:rsidR="00040343" w:rsidRPr="005C1FAD" w14:paraId="08597AC2" w14:textId="77777777" w:rsidTr="00040343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3D4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03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0D5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1 650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21C" w14:textId="5220FE4D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61</w:t>
            </w:r>
            <w:r w:rsidR="00040343">
              <w:rPr>
                <w:sz w:val="20"/>
                <w:lang w:val="ru-RU"/>
              </w:rPr>
              <w:t>,</w:t>
            </w:r>
            <w:r w:rsidRPr="005C1FAD">
              <w:rPr>
                <w:sz w:val="20"/>
                <w:lang w:val="ru-RU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7FE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3CC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781DB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DAC3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484E8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5 000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BAAB2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05696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6B639" w14:textId="77777777" w:rsidR="00E55F59" w:rsidRPr="005C1FAD" w:rsidRDefault="00E55F59" w:rsidP="00403830">
            <w:pPr>
              <w:pStyle w:val="Tabletext"/>
              <w:jc w:val="center"/>
              <w:rPr>
                <w:sz w:val="20"/>
                <w:lang w:val="ru-RU"/>
              </w:rPr>
            </w:pPr>
            <w:r w:rsidRPr="005C1FAD">
              <w:rPr>
                <w:sz w:val="20"/>
                <w:lang w:val="ru-RU"/>
              </w:rPr>
              <w:t>1 000</w:t>
            </w:r>
          </w:p>
        </w:tc>
      </w:tr>
    </w:tbl>
    <w:p w14:paraId="23729D55" w14:textId="5926C0BC" w:rsidR="00CC36AE" w:rsidRPr="005C1FAD" w:rsidRDefault="00CC36AE" w:rsidP="00CC36AE">
      <w:pPr>
        <w:spacing w:before="720"/>
        <w:jc w:val="center"/>
        <w:rPr>
          <w:lang w:val="ru-RU"/>
        </w:rPr>
      </w:pPr>
      <w:r w:rsidRPr="005C1FAD">
        <w:rPr>
          <w:lang w:val="ru-RU"/>
        </w:rPr>
        <w:t>______________</w:t>
      </w:r>
    </w:p>
    <w:sectPr w:rsidR="00CC36AE" w:rsidRPr="005C1FAD" w:rsidSect="00E55F59">
      <w:headerReference w:type="default" r:id="rId60"/>
      <w:footerReference w:type="default" r:id="rId61"/>
      <w:pgSz w:w="11907" w:h="16834" w:code="9"/>
      <w:pgMar w:top="1418" w:right="1134" w:bottom="1134" w:left="1134" w:header="720" w:footer="48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DC3C" w14:textId="77777777" w:rsidR="00342CAD" w:rsidRDefault="00342CAD">
      <w:r>
        <w:separator/>
      </w:r>
    </w:p>
  </w:endnote>
  <w:endnote w:type="continuationSeparator" w:id="0">
    <w:p w14:paraId="2B8AB563" w14:textId="77777777" w:rsidR="00342CAD" w:rsidRDefault="0034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8AD" w14:textId="77777777" w:rsidR="00300480" w:rsidRDefault="00300480">
    <w:pPr>
      <w:pStyle w:val="Footer"/>
    </w:pPr>
    <w:r>
      <w:drawing>
        <wp:anchor distT="0" distB="0" distL="0" distR="0" simplePos="0" relativeHeight="251659264" behindDoc="0" locked="0" layoutInCell="1" allowOverlap="1" wp14:anchorId="13DE74E7" wp14:editId="58377BE9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64B" w14:textId="77777777" w:rsidR="001D7C56" w:rsidRDefault="001D7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955F" w14:textId="77777777" w:rsidR="001D7C56" w:rsidRDefault="001D7C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23D" w14:textId="39AD625E" w:rsidR="001D7C56" w:rsidRDefault="001D7C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C406" w14:textId="77777777" w:rsidR="001D7C56" w:rsidRDefault="001D7C5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3D3C" w14:textId="77777777" w:rsidR="001D7C56" w:rsidRDefault="001D7C56">
    <w:pPr>
      <w:pStyle w:val="Footer"/>
    </w:pPr>
    <w:r>
      <w:drawing>
        <wp:anchor distT="0" distB="0" distL="0" distR="0" simplePos="0" relativeHeight="251668480" behindDoc="0" locked="0" layoutInCell="1" allowOverlap="1" wp14:anchorId="1B05129F" wp14:editId="2CA81FED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828545573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6860" w14:textId="5D33559C" w:rsidR="001D7C56" w:rsidRDefault="001D7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2D4" w14:textId="77777777" w:rsidR="00342CAD" w:rsidRDefault="00342CAD">
      <w:r>
        <w:separator/>
      </w:r>
    </w:p>
  </w:footnote>
  <w:footnote w:type="continuationSeparator" w:id="0">
    <w:p w14:paraId="180FA74D" w14:textId="77777777" w:rsidR="00342CAD" w:rsidRDefault="00342CAD">
      <w:r>
        <w:continuationSeparator/>
      </w:r>
    </w:p>
  </w:footnote>
  <w:footnote w:id="1">
    <w:p w14:paraId="1EC7D0FC" w14:textId="2EC40CD2" w:rsidR="00E55F59" w:rsidRPr="00D83DF9" w:rsidRDefault="00E55F59" w:rsidP="00E26552">
      <w:pPr>
        <w:pStyle w:val="FootnoteText"/>
        <w:spacing w:before="60"/>
        <w:rPr>
          <w:lang w:val="ru-RU"/>
        </w:rPr>
      </w:pPr>
      <w:r>
        <w:rPr>
          <w:rStyle w:val="FootnoteReference"/>
        </w:rPr>
        <w:footnoteRef/>
      </w:r>
      <w:r w:rsidRPr="00D83DF9">
        <w:rPr>
          <w:lang w:val="ru-RU"/>
        </w:rPr>
        <w:t xml:space="preserve"> </w:t>
      </w:r>
      <w:r w:rsidRPr="00D83DF9">
        <w:rPr>
          <w:lang w:val="ru-RU"/>
        </w:rPr>
        <w:tab/>
      </w:r>
      <w:bookmarkStart w:id="5" w:name="lt_pId1078"/>
      <w:r>
        <w:rPr>
          <w:i/>
          <w:iCs/>
          <w:lang w:val="ru-RU"/>
        </w:rPr>
        <w:t>Примечание</w:t>
      </w:r>
      <w:r w:rsidRPr="00D83DF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Секретариата</w:t>
      </w:r>
      <w:r w:rsidR="00E26552">
        <w:rPr>
          <w:lang w:val="ru-RU"/>
        </w:rPr>
        <w:t>. − Данное</w:t>
      </w:r>
      <w:r w:rsidR="00E26552" w:rsidRPr="00D83DF9">
        <w:rPr>
          <w:lang w:val="ru-RU"/>
        </w:rPr>
        <w:t xml:space="preserve"> </w:t>
      </w:r>
      <w:r>
        <w:rPr>
          <w:lang w:val="ru-RU"/>
        </w:rPr>
        <w:t>примечание будет удалено после ВКР</w:t>
      </w:r>
      <w:r w:rsidRPr="00D83DF9">
        <w:rPr>
          <w:lang w:val="ru-RU"/>
        </w:rPr>
        <w:t>-23.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557C" w14:textId="77777777" w:rsidR="00300480" w:rsidRDefault="0030048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300480" w:rsidRPr="00A239D1" w14:paraId="6EDD2BDC" w14:textId="77777777" w:rsidTr="0019307B">
      <w:tc>
        <w:tcPr>
          <w:tcW w:w="4634" w:type="dxa"/>
          <w:vAlign w:val="center"/>
        </w:tcPr>
        <w:p w14:paraId="37729688" w14:textId="77777777" w:rsidR="00300480" w:rsidRPr="005B0371" w:rsidRDefault="00300480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4205AD7B" w14:textId="77777777" w:rsidR="00300480" w:rsidRPr="00260B24" w:rsidRDefault="00300480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союз электросвязи</w:t>
          </w:r>
        </w:p>
      </w:tc>
    </w:tr>
    <w:tr w:rsidR="00300480" w:rsidRPr="00A239D1" w14:paraId="7344CF32" w14:textId="77777777" w:rsidTr="0019307B">
      <w:tc>
        <w:tcPr>
          <w:tcW w:w="4634" w:type="dxa"/>
          <w:vAlign w:val="center"/>
        </w:tcPr>
        <w:p w14:paraId="35E89181" w14:textId="77777777" w:rsidR="00300480" w:rsidRPr="00260B24" w:rsidRDefault="00300480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</w:p>
      </w:tc>
      <w:tc>
        <w:tcPr>
          <w:tcW w:w="5998" w:type="dxa"/>
          <w:vAlign w:val="center"/>
        </w:tcPr>
        <w:p w14:paraId="3622E1FF" w14:textId="77777777" w:rsidR="00300480" w:rsidRPr="00260B24" w:rsidRDefault="00300480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391033">
            <w:rPr>
              <w:rFonts w:asciiTheme="minorBidi" w:hAnsiTheme="minorBidi"/>
              <w:spacing w:val="4"/>
              <w:szCs w:val="24"/>
            </w:rPr>
            <w:t>Сектор радиосвязи</w:t>
          </w:r>
        </w:p>
      </w:tc>
    </w:tr>
  </w:tbl>
  <w:p w14:paraId="31CDB005" w14:textId="77777777" w:rsidR="00300480" w:rsidRDefault="00300480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75044D1" wp14:editId="6D6CCED4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7911B" wp14:editId="0E96767A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F78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3AE67739" w14:textId="77777777" w:rsidR="00300480" w:rsidRDefault="00300480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4BEC9B" wp14:editId="24C0CF53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31ED7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414" w14:textId="54E0B13B" w:rsidR="00300480" w:rsidRDefault="00300480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53A7" w14:textId="00B601B7" w:rsidR="00300480" w:rsidRDefault="00300480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="008D1403" w:rsidRPr="008D1403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8D1403">
      <w:rPr>
        <w:b/>
        <w:bCs/>
        <w:noProof/>
      </w:rPr>
      <w:t>МСЭ-R  S.2157-0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6964" w14:textId="172094D4" w:rsidR="005C1FAD" w:rsidRPr="00CC36AE" w:rsidRDefault="005C1FAD" w:rsidP="008168A2">
    <w:pPr>
      <w:pStyle w:val="Header"/>
      <w:tabs>
        <w:tab w:val="clear" w:pos="4848"/>
        <w:tab w:val="clear" w:pos="9696"/>
        <w:tab w:val="center" w:pos="4820"/>
      </w:tabs>
      <w:jc w:val="left"/>
      <w:rPr>
        <w:b/>
        <w:szCs w:val="22"/>
        <w:lang w:val="en-US"/>
      </w:rPr>
    </w:pPr>
    <w:r w:rsidRPr="00B60A19">
      <w:rPr>
        <w:rStyle w:val="PageNumber"/>
        <w:b/>
        <w:szCs w:val="22"/>
      </w:rPr>
      <w:fldChar w:fldCharType="begin"/>
    </w:r>
    <w:r w:rsidRPr="00B60A19">
      <w:rPr>
        <w:rStyle w:val="PageNumber"/>
        <w:b/>
        <w:szCs w:val="22"/>
      </w:rPr>
      <w:instrText xml:space="preserve"> PAGE </w:instrText>
    </w:r>
    <w:r w:rsidRPr="00B60A19">
      <w:rPr>
        <w:rStyle w:val="PageNumber"/>
        <w:b/>
        <w:szCs w:val="22"/>
      </w:rPr>
      <w:fldChar w:fldCharType="separate"/>
    </w:r>
    <w:r>
      <w:rPr>
        <w:rStyle w:val="PageNumber"/>
        <w:b/>
        <w:noProof/>
        <w:szCs w:val="22"/>
      </w:rPr>
      <w:t>ii</w:t>
    </w:r>
    <w:r w:rsidRPr="00B60A19">
      <w:rPr>
        <w:rStyle w:val="PageNumber"/>
        <w:b/>
        <w:szCs w:val="22"/>
      </w:rPr>
      <w:fldChar w:fldCharType="end"/>
    </w:r>
    <w:r w:rsidRPr="00B60A19">
      <w:rPr>
        <w:rStyle w:val="PageNumber"/>
        <w:b/>
        <w:szCs w:val="22"/>
        <w:lang w:val="ru-RU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18AF" w14:textId="1A30BDC5" w:rsidR="00046002" w:rsidRPr="00851E14" w:rsidRDefault="00046002" w:rsidP="008168A2">
    <w:pPr>
      <w:pStyle w:val="Header"/>
      <w:tabs>
        <w:tab w:val="clear" w:pos="4848"/>
        <w:tab w:val="clear" w:pos="9696"/>
        <w:tab w:val="center" w:pos="4820"/>
        <w:tab w:val="right" w:pos="9639"/>
      </w:tabs>
      <w:rPr>
        <w:szCs w:val="22"/>
      </w:rPr>
    </w:pPr>
    <w:r w:rsidRPr="00851E14">
      <w:rPr>
        <w:szCs w:val="22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  <w:r w:rsidRPr="00851E14">
      <w:rPr>
        <w:szCs w:val="22"/>
      </w:rPr>
      <w:tab/>
    </w:r>
    <w:r w:rsidRPr="00851E14">
      <w:rPr>
        <w:rStyle w:val="PageNumber"/>
        <w:b/>
        <w:bCs/>
        <w:szCs w:val="22"/>
      </w:rPr>
      <w:fldChar w:fldCharType="begin"/>
    </w:r>
    <w:r w:rsidRPr="00851E14">
      <w:rPr>
        <w:rStyle w:val="PageNumber"/>
        <w:b/>
        <w:bCs/>
        <w:szCs w:val="22"/>
      </w:rPr>
      <w:instrText xml:space="preserve"> PAGE </w:instrText>
    </w:r>
    <w:r w:rsidRPr="00851E14">
      <w:rPr>
        <w:rStyle w:val="PageNumber"/>
        <w:b/>
        <w:bCs/>
        <w:szCs w:val="22"/>
      </w:rPr>
      <w:fldChar w:fldCharType="separate"/>
    </w:r>
    <w:r w:rsidR="00113DC1">
      <w:rPr>
        <w:rStyle w:val="PageNumber"/>
        <w:b/>
        <w:bCs/>
        <w:noProof/>
        <w:szCs w:val="22"/>
      </w:rPr>
      <w:t>1</w:t>
    </w:r>
    <w:r w:rsidRPr="00851E14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3306" w14:textId="6AC4AB92" w:rsidR="005C1FAD" w:rsidRPr="00CC36AE" w:rsidRDefault="005C1FAD" w:rsidP="00F03BB7">
    <w:pPr>
      <w:pStyle w:val="Header"/>
      <w:tabs>
        <w:tab w:val="clear" w:pos="4848"/>
        <w:tab w:val="clear" w:pos="9696"/>
        <w:tab w:val="center" w:pos="7371"/>
      </w:tabs>
      <w:jc w:val="left"/>
      <w:rPr>
        <w:b/>
        <w:szCs w:val="22"/>
        <w:lang w:val="en-US"/>
      </w:rPr>
    </w:pPr>
    <w:r w:rsidRPr="00B60A19">
      <w:rPr>
        <w:rStyle w:val="PageNumber"/>
        <w:b/>
        <w:szCs w:val="22"/>
      </w:rPr>
      <w:fldChar w:fldCharType="begin"/>
    </w:r>
    <w:r w:rsidRPr="00B60A19">
      <w:rPr>
        <w:rStyle w:val="PageNumber"/>
        <w:b/>
        <w:szCs w:val="22"/>
      </w:rPr>
      <w:instrText xml:space="preserve"> PAGE </w:instrText>
    </w:r>
    <w:r w:rsidRPr="00B60A19">
      <w:rPr>
        <w:rStyle w:val="PageNumber"/>
        <w:b/>
        <w:szCs w:val="22"/>
      </w:rPr>
      <w:fldChar w:fldCharType="separate"/>
    </w:r>
    <w:r>
      <w:rPr>
        <w:rStyle w:val="PageNumber"/>
        <w:b/>
        <w:noProof/>
        <w:szCs w:val="22"/>
      </w:rPr>
      <w:t>ii</w:t>
    </w:r>
    <w:r w:rsidRPr="00B60A19">
      <w:rPr>
        <w:rStyle w:val="PageNumber"/>
        <w:b/>
        <w:szCs w:val="22"/>
      </w:rPr>
      <w:fldChar w:fldCharType="end"/>
    </w:r>
    <w:r w:rsidRPr="00B60A19">
      <w:rPr>
        <w:rStyle w:val="PageNumber"/>
        <w:b/>
        <w:szCs w:val="22"/>
        <w:lang w:val="ru-RU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39D" w14:textId="2E6EDC02" w:rsidR="005C1FAD" w:rsidRPr="00851E14" w:rsidRDefault="005C1FAD" w:rsidP="00F03BB7">
    <w:pPr>
      <w:pStyle w:val="Header"/>
      <w:tabs>
        <w:tab w:val="clear" w:pos="4848"/>
        <w:tab w:val="clear" w:pos="9696"/>
        <w:tab w:val="center" w:pos="7371"/>
        <w:tab w:val="right" w:pos="14566"/>
      </w:tabs>
      <w:rPr>
        <w:szCs w:val="22"/>
      </w:rPr>
    </w:pPr>
    <w:r w:rsidRPr="00851E14">
      <w:rPr>
        <w:szCs w:val="22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  <w:r w:rsidRPr="00851E14">
      <w:rPr>
        <w:szCs w:val="22"/>
      </w:rPr>
      <w:tab/>
    </w:r>
    <w:r w:rsidRPr="00851E14">
      <w:rPr>
        <w:rStyle w:val="PageNumber"/>
        <w:b/>
        <w:bCs/>
        <w:szCs w:val="22"/>
      </w:rPr>
      <w:fldChar w:fldCharType="begin"/>
    </w:r>
    <w:r w:rsidRPr="00851E14">
      <w:rPr>
        <w:rStyle w:val="PageNumber"/>
        <w:b/>
        <w:bCs/>
        <w:szCs w:val="22"/>
      </w:rPr>
      <w:instrText xml:space="preserve"> PAGE </w:instrText>
    </w:r>
    <w:r w:rsidRPr="00851E14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noProof/>
        <w:szCs w:val="22"/>
      </w:rPr>
      <w:t>1</w:t>
    </w:r>
    <w:r w:rsidRPr="00851E14">
      <w:rPr>
        <w:rStyle w:val="PageNumber"/>
        <w:b/>
        <w:bCs/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07BE" w14:textId="3D671800" w:rsidR="005C1FAD" w:rsidRPr="00851E14" w:rsidRDefault="005C1FAD" w:rsidP="005C1FAD">
    <w:pPr>
      <w:pStyle w:val="Header"/>
      <w:tabs>
        <w:tab w:val="clear" w:pos="4848"/>
        <w:tab w:val="clear" w:pos="9696"/>
        <w:tab w:val="center" w:pos="4820"/>
        <w:tab w:val="right" w:pos="9639"/>
      </w:tabs>
      <w:rPr>
        <w:szCs w:val="22"/>
      </w:rPr>
    </w:pPr>
    <w:r w:rsidRPr="00851E14">
      <w:rPr>
        <w:szCs w:val="22"/>
      </w:rPr>
      <w:tab/>
    </w:r>
    <w:r w:rsidRPr="00B60A19">
      <w:rPr>
        <w:b/>
        <w:szCs w:val="22"/>
        <w:lang w:val="ru-RU"/>
      </w:rPr>
      <w:t xml:space="preserve">Рек. 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8D1403">
      <w:rPr>
        <w:b/>
        <w:bCs/>
        <w:noProof/>
        <w:szCs w:val="22"/>
        <w:lang w:val="en-US"/>
      </w:rPr>
      <w:t>МСЭ-R  S.2157-0</w:t>
    </w:r>
    <w:r w:rsidRPr="00553C5F">
      <w:rPr>
        <w:b/>
        <w:bCs/>
        <w:szCs w:val="22"/>
        <w:lang w:val="en-US"/>
      </w:rPr>
      <w:fldChar w:fldCharType="end"/>
    </w:r>
    <w:r w:rsidRPr="00851E14">
      <w:rPr>
        <w:szCs w:val="22"/>
      </w:rPr>
      <w:tab/>
    </w:r>
    <w:r w:rsidRPr="00851E14">
      <w:rPr>
        <w:rStyle w:val="PageNumber"/>
        <w:b/>
        <w:bCs/>
        <w:szCs w:val="22"/>
      </w:rPr>
      <w:fldChar w:fldCharType="begin"/>
    </w:r>
    <w:r w:rsidRPr="00851E14">
      <w:rPr>
        <w:rStyle w:val="PageNumber"/>
        <w:b/>
        <w:bCs/>
        <w:szCs w:val="22"/>
      </w:rPr>
      <w:instrText xml:space="preserve"> PAGE </w:instrText>
    </w:r>
    <w:r w:rsidRPr="00851E14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noProof/>
        <w:szCs w:val="22"/>
      </w:rPr>
      <w:t>1</w:t>
    </w:r>
    <w:r w:rsidRPr="00851E14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A3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B443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C29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6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165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EA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4B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C4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9CF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447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247251">
    <w:abstractNumId w:val="9"/>
  </w:num>
  <w:num w:numId="2" w16cid:durableId="730888219">
    <w:abstractNumId w:val="7"/>
  </w:num>
  <w:num w:numId="3" w16cid:durableId="243496592">
    <w:abstractNumId w:val="6"/>
  </w:num>
  <w:num w:numId="4" w16cid:durableId="1695686285">
    <w:abstractNumId w:val="5"/>
  </w:num>
  <w:num w:numId="5" w16cid:durableId="1466238450">
    <w:abstractNumId w:val="4"/>
  </w:num>
  <w:num w:numId="6" w16cid:durableId="785389403">
    <w:abstractNumId w:val="8"/>
  </w:num>
  <w:num w:numId="7" w16cid:durableId="191774334">
    <w:abstractNumId w:val="3"/>
  </w:num>
  <w:num w:numId="8" w16cid:durableId="1517646752">
    <w:abstractNumId w:val="2"/>
  </w:num>
  <w:num w:numId="9" w16cid:durableId="1446197867">
    <w:abstractNumId w:val="1"/>
  </w:num>
  <w:num w:numId="10" w16cid:durableId="632368768">
    <w:abstractNumId w:val="0"/>
  </w:num>
  <w:num w:numId="11" w16cid:durableId="330332747">
    <w:abstractNumId w:val="8"/>
  </w:num>
  <w:num w:numId="12" w16cid:durableId="6835061">
    <w:abstractNumId w:val="3"/>
  </w:num>
  <w:num w:numId="13" w16cid:durableId="1348407651">
    <w:abstractNumId w:val="2"/>
  </w:num>
  <w:num w:numId="14" w16cid:durableId="910192601">
    <w:abstractNumId w:val="1"/>
  </w:num>
  <w:num w:numId="15" w16cid:durableId="834223105">
    <w:abstractNumId w:val="0"/>
  </w:num>
  <w:num w:numId="16" w16cid:durableId="1129275960">
    <w:abstractNumId w:val="8"/>
  </w:num>
  <w:num w:numId="17" w16cid:durableId="1750419777">
    <w:abstractNumId w:val="3"/>
  </w:num>
  <w:num w:numId="18" w16cid:durableId="2122410747">
    <w:abstractNumId w:val="2"/>
  </w:num>
  <w:num w:numId="19" w16cid:durableId="1767728448">
    <w:abstractNumId w:val="1"/>
  </w:num>
  <w:num w:numId="20" w16cid:durableId="1485001353">
    <w:abstractNumId w:val="0"/>
  </w:num>
  <w:num w:numId="21" w16cid:durableId="91778828">
    <w:abstractNumId w:val="8"/>
  </w:num>
  <w:num w:numId="22" w16cid:durableId="174929012">
    <w:abstractNumId w:val="3"/>
  </w:num>
  <w:num w:numId="23" w16cid:durableId="1870099294">
    <w:abstractNumId w:val="2"/>
  </w:num>
  <w:num w:numId="24" w16cid:durableId="301665844">
    <w:abstractNumId w:val="1"/>
  </w:num>
  <w:num w:numId="25" w16cid:durableId="1675843396">
    <w:abstractNumId w:val="0"/>
  </w:num>
  <w:num w:numId="26" w16cid:durableId="119300126">
    <w:abstractNumId w:val="8"/>
  </w:num>
  <w:num w:numId="27" w16cid:durableId="1922061568">
    <w:abstractNumId w:val="3"/>
  </w:num>
  <w:num w:numId="28" w16cid:durableId="1110125046">
    <w:abstractNumId w:val="2"/>
  </w:num>
  <w:num w:numId="29" w16cid:durableId="1214728909">
    <w:abstractNumId w:val="1"/>
  </w:num>
  <w:num w:numId="30" w16cid:durableId="1874418799">
    <w:abstractNumId w:val="0"/>
  </w:num>
  <w:num w:numId="31" w16cid:durableId="1534727804">
    <w:abstractNumId w:val="8"/>
  </w:num>
  <w:num w:numId="32" w16cid:durableId="114714394">
    <w:abstractNumId w:val="3"/>
  </w:num>
  <w:num w:numId="33" w16cid:durableId="1667170500">
    <w:abstractNumId w:val="2"/>
  </w:num>
  <w:num w:numId="34" w16cid:durableId="2040005490">
    <w:abstractNumId w:val="1"/>
  </w:num>
  <w:num w:numId="35" w16cid:durableId="1871723984">
    <w:abstractNumId w:val="0"/>
  </w:num>
  <w:num w:numId="36" w16cid:durableId="320739960">
    <w:abstractNumId w:val="8"/>
  </w:num>
  <w:num w:numId="37" w16cid:durableId="1963267047">
    <w:abstractNumId w:val="3"/>
  </w:num>
  <w:num w:numId="38" w16cid:durableId="811140683">
    <w:abstractNumId w:val="2"/>
  </w:num>
  <w:num w:numId="39" w16cid:durableId="1319918743">
    <w:abstractNumId w:val="1"/>
  </w:num>
  <w:num w:numId="40" w16cid:durableId="21298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5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2"/>
    <w:rsid w:val="00027D2E"/>
    <w:rsid w:val="000353A2"/>
    <w:rsid w:val="00035B97"/>
    <w:rsid w:val="00040343"/>
    <w:rsid w:val="000457B1"/>
    <w:rsid w:val="00046002"/>
    <w:rsid w:val="00050ED5"/>
    <w:rsid w:val="00094C36"/>
    <w:rsid w:val="000C5CF8"/>
    <w:rsid w:val="001047D2"/>
    <w:rsid w:val="001059ED"/>
    <w:rsid w:val="00113DC1"/>
    <w:rsid w:val="001424F4"/>
    <w:rsid w:val="00153846"/>
    <w:rsid w:val="00181A69"/>
    <w:rsid w:val="0019143C"/>
    <w:rsid w:val="001A2F0C"/>
    <w:rsid w:val="001A7F30"/>
    <w:rsid w:val="001C0033"/>
    <w:rsid w:val="001D6D36"/>
    <w:rsid w:val="001D7757"/>
    <w:rsid w:val="001D7C56"/>
    <w:rsid w:val="00213F06"/>
    <w:rsid w:val="00266CE1"/>
    <w:rsid w:val="002811F9"/>
    <w:rsid w:val="00291D55"/>
    <w:rsid w:val="002A7AEF"/>
    <w:rsid w:val="00300480"/>
    <w:rsid w:val="00342CAD"/>
    <w:rsid w:val="00344EF9"/>
    <w:rsid w:val="00345133"/>
    <w:rsid w:val="00347990"/>
    <w:rsid w:val="00420B5B"/>
    <w:rsid w:val="00460460"/>
    <w:rsid w:val="00463C9E"/>
    <w:rsid w:val="00472368"/>
    <w:rsid w:val="00480361"/>
    <w:rsid w:val="004B5AF3"/>
    <w:rsid w:val="004B6D91"/>
    <w:rsid w:val="004C639B"/>
    <w:rsid w:val="004E44C0"/>
    <w:rsid w:val="005206DA"/>
    <w:rsid w:val="00525F4A"/>
    <w:rsid w:val="005631F1"/>
    <w:rsid w:val="00595861"/>
    <w:rsid w:val="005B1F44"/>
    <w:rsid w:val="005B23E3"/>
    <w:rsid w:val="005C1FAD"/>
    <w:rsid w:val="005E34C8"/>
    <w:rsid w:val="00607E55"/>
    <w:rsid w:val="00677F58"/>
    <w:rsid w:val="00681BDD"/>
    <w:rsid w:val="00694D61"/>
    <w:rsid w:val="00696D32"/>
    <w:rsid w:val="006A3B17"/>
    <w:rsid w:val="00732DF8"/>
    <w:rsid w:val="00746309"/>
    <w:rsid w:val="008168A2"/>
    <w:rsid w:val="00831767"/>
    <w:rsid w:val="00851E14"/>
    <w:rsid w:val="00877181"/>
    <w:rsid w:val="008922E1"/>
    <w:rsid w:val="008D1403"/>
    <w:rsid w:val="00915D53"/>
    <w:rsid w:val="0092573F"/>
    <w:rsid w:val="009326BD"/>
    <w:rsid w:val="009B349E"/>
    <w:rsid w:val="00A1251D"/>
    <w:rsid w:val="00A125B2"/>
    <w:rsid w:val="00A61EAC"/>
    <w:rsid w:val="00AE181B"/>
    <w:rsid w:val="00AF4EA4"/>
    <w:rsid w:val="00B16713"/>
    <w:rsid w:val="00B17C60"/>
    <w:rsid w:val="00B65D84"/>
    <w:rsid w:val="00BA0E44"/>
    <w:rsid w:val="00BA661F"/>
    <w:rsid w:val="00BD5B93"/>
    <w:rsid w:val="00BF090F"/>
    <w:rsid w:val="00C64822"/>
    <w:rsid w:val="00C91E42"/>
    <w:rsid w:val="00CB1C02"/>
    <w:rsid w:val="00CB7BA2"/>
    <w:rsid w:val="00CC36AE"/>
    <w:rsid w:val="00CC39E4"/>
    <w:rsid w:val="00CC4322"/>
    <w:rsid w:val="00CF5CF0"/>
    <w:rsid w:val="00D41945"/>
    <w:rsid w:val="00D64259"/>
    <w:rsid w:val="00D84D45"/>
    <w:rsid w:val="00D9532D"/>
    <w:rsid w:val="00DC4481"/>
    <w:rsid w:val="00E26552"/>
    <w:rsid w:val="00E413C3"/>
    <w:rsid w:val="00E50872"/>
    <w:rsid w:val="00E549D6"/>
    <w:rsid w:val="00E55F59"/>
    <w:rsid w:val="00E7074F"/>
    <w:rsid w:val="00EA58A3"/>
    <w:rsid w:val="00EB5319"/>
    <w:rsid w:val="00F03BB7"/>
    <w:rsid w:val="00F317D3"/>
    <w:rsid w:val="00F46047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64B9DD"/>
  <w15:docId w15:val="{C5BE5535-F109-42C2-9FF5-3F001AA8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B5AF3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5AF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link w:val="HeadingbChar"/>
    <w:qFormat/>
    <w:rsid w:val="004B5AF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link w:val="HeadingiChar"/>
    <w:qFormat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link w:val="enumlev1Char"/>
    <w:qFormat/>
    <w:rsid w:val="004B5AF3"/>
    <w:pPr>
      <w:spacing w:before="80"/>
      <w:ind w:left="794" w:hanging="794"/>
    </w:pPr>
  </w:style>
  <w:style w:type="paragraph" w:customStyle="1" w:styleId="enumlev2">
    <w:name w:val="enumlev2"/>
    <w:basedOn w:val="enumlev1"/>
    <w:rsid w:val="004B5AF3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20"/>
    </w:pPr>
  </w:style>
  <w:style w:type="paragraph" w:customStyle="1" w:styleId="Note">
    <w:name w:val="Note"/>
    <w:basedOn w:val="Normal"/>
    <w:link w:val="NoteChar"/>
    <w:rsid w:val="00CC36AE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4B5A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AnnexNoTitle">
    <w:name w:val="Annex_NoTitle"/>
    <w:basedOn w:val="Normal"/>
    <w:next w:val="Normalaftertitle"/>
    <w:rsid w:val="00FC546F"/>
    <w:pPr>
      <w:keepNext/>
      <w:keepLines/>
      <w:spacing w:before="480" w:after="80"/>
      <w:jc w:val="center"/>
      <w:outlineLvl w:val="0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rsid w:val="00E55F59"/>
  </w:style>
  <w:style w:type="paragraph" w:customStyle="1" w:styleId="Tablefin">
    <w:name w:val="Table_fin"/>
    <w:basedOn w:val="Normal"/>
    <w:next w:val="Normal"/>
    <w:pPr>
      <w:spacing w:before="284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ind w:left="284" w:right="-85" w:hanging="369"/>
    </w:pPr>
  </w:style>
  <w:style w:type="paragraph" w:customStyle="1" w:styleId="TableNo">
    <w:name w:val="Table_No"/>
    <w:basedOn w:val="Normal"/>
    <w:next w:val="Normal"/>
    <w:link w:val="TableNoChar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pPr>
      <w:keepLines/>
      <w:spacing w:before="480" w:after="240"/>
      <w:jc w:val="center"/>
    </w:pPr>
    <w:rPr>
      <w:caps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4B5AF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rsid w:val="00342C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26552"/>
    <w:pPr>
      <w:keepLines/>
      <w:tabs>
        <w:tab w:val="left" w:pos="255"/>
      </w:tabs>
      <w:ind w:left="255" w:hanging="255"/>
    </w:pPr>
    <w:rPr>
      <w:sz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Normal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link w:val="RectitleChar"/>
    <w:uiPriority w:val="99"/>
    <w:rsid w:val="004B5AF3"/>
    <w:pPr>
      <w:keepNext/>
      <w:keepLines/>
      <w:spacing w:before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Normal"/>
    <w:pPr>
      <w:keepNext/>
      <w:spacing w:before="0" w:after="480"/>
      <w:jc w:val="center"/>
    </w:pPr>
    <w:rPr>
      <w:b/>
    </w:rPr>
  </w:style>
  <w:style w:type="paragraph" w:customStyle="1" w:styleId="Tabletitle">
    <w:name w:val="Table_title"/>
    <w:basedOn w:val="Normal"/>
    <w:next w:val="Tablehead"/>
    <w:link w:val="TabletitleChar"/>
    <w:pPr>
      <w:keepNext/>
      <w:spacing w:before="0" w:after="120"/>
      <w:jc w:val="center"/>
    </w:pPr>
    <w:rPr>
      <w:b/>
    </w:rPr>
  </w:style>
  <w:style w:type="character" w:styleId="Hyperlink">
    <w:name w:val="Hyperlink"/>
    <w:basedOn w:val="DefaultParagraphFont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paragraph" w:customStyle="1" w:styleId="HeadingSum">
    <w:name w:val="Heading_Sum"/>
    <w:basedOn w:val="Headingb"/>
    <w:next w:val="Normal"/>
    <w:rsid w:val="0019143C"/>
    <w:pPr>
      <w:spacing w:before="240"/>
    </w:pPr>
    <w:rPr>
      <w:lang w:val="es-ES_tradnl"/>
    </w:rPr>
  </w:style>
  <w:style w:type="paragraph" w:customStyle="1" w:styleId="Summary">
    <w:name w:val="Summary"/>
    <w:basedOn w:val="Normal"/>
    <w:next w:val="Normalaftertitle"/>
    <w:rsid w:val="0019143C"/>
    <w:pPr>
      <w:spacing w:after="480"/>
    </w:pPr>
    <w:rPr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CC36AE"/>
    <w:rPr>
      <w:sz w:val="22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92573F"/>
    <w:rPr>
      <w:b/>
      <w:sz w:val="22"/>
      <w:lang w:val="fr-FR" w:eastAsia="en-US"/>
    </w:rPr>
  </w:style>
  <w:style w:type="table" w:styleId="TableGrid">
    <w:name w:val="Table Grid"/>
    <w:basedOn w:val="TableNormal"/>
    <w:uiPriority w:val="39"/>
    <w:qFormat/>
    <w:rsid w:val="0092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6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81A69"/>
    <w:rPr>
      <w:color w:val="800080" w:themeColor="followedHyperlink"/>
      <w:u w:val="single"/>
    </w:rPr>
  </w:style>
  <w:style w:type="paragraph" w:customStyle="1" w:styleId="CoverNumber">
    <w:name w:val="Cover Number"/>
    <w:basedOn w:val="Normal"/>
    <w:qFormat/>
    <w:rsid w:val="005E34C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5E34C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5E34C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5E34C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26552"/>
    <w:rPr>
      <w:lang w:val="fr-FR" w:eastAsia="en-US"/>
    </w:rPr>
  </w:style>
  <w:style w:type="character" w:customStyle="1" w:styleId="RectitleChar">
    <w:name w:val="Rec_title Char"/>
    <w:basedOn w:val="DefaultParagraphFont"/>
    <w:link w:val="Rectitle"/>
    <w:locked/>
    <w:rsid w:val="00E55F59"/>
    <w:rPr>
      <w:b/>
      <w:sz w:val="26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55F59"/>
    <w:rPr>
      <w:sz w:val="22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E55F59"/>
    <w:rPr>
      <w:lang w:val="fr-FR" w:eastAsia="en-US"/>
    </w:rPr>
  </w:style>
  <w:style w:type="character" w:customStyle="1" w:styleId="CallChar">
    <w:name w:val="Call Char"/>
    <w:link w:val="Call"/>
    <w:locked/>
    <w:rsid w:val="00E55F59"/>
    <w:rPr>
      <w:i/>
      <w:sz w:val="22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E55F59"/>
    <w:rPr>
      <w:sz w:val="22"/>
      <w:lang w:val="fr-FR" w:eastAsia="en-US"/>
    </w:rPr>
  </w:style>
  <w:style w:type="character" w:customStyle="1" w:styleId="enumlev1Char">
    <w:name w:val="enumlev1 Char"/>
    <w:link w:val="enumlev1"/>
    <w:rsid w:val="00E55F59"/>
    <w:rPr>
      <w:sz w:val="22"/>
      <w:lang w:val="fr-FR" w:eastAsia="en-US"/>
    </w:rPr>
  </w:style>
  <w:style w:type="character" w:customStyle="1" w:styleId="HeadingiChar">
    <w:name w:val="Heading_i Char"/>
    <w:basedOn w:val="DefaultParagraphFont"/>
    <w:link w:val="Headingi"/>
    <w:locked/>
    <w:rsid w:val="00E55F59"/>
    <w:rPr>
      <w:i/>
      <w:sz w:val="22"/>
      <w:lang w:val="fr-FR" w:eastAsia="en-US"/>
    </w:rPr>
  </w:style>
  <w:style w:type="character" w:customStyle="1" w:styleId="TableheadChar">
    <w:name w:val="Table_head Char"/>
    <w:link w:val="Tablehead"/>
    <w:locked/>
    <w:rsid w:val="00E55F59"/>
    <w:rPr>
      <w:b/>
      <w:sz w:val="22"/>
      <w:lang w:val="fr-FR" w:eastAsia="en-US"/>
    </w:rPr>
  </w:style>
  <w:style w:type="character" w:customStyle="1" w:styleId="TableNoChar">
    <w:name w:val="Table_No Char"/>
    <w:link w:val="TableNo"/>
    <w:rsid w:val="00E55F59"/>
    <w:rPr>
      <w:sz w:val="22"/>
      <w:lang w:val="fr-FR" w:eastAsia="en-US"/>
    </w:rPr>
  </w:style>
  <w:style w:type="character" w:customStyle="1" w:styleId="TabletextChar">
    <w:name w:val="Table_text Char"/>
    <w:link w:val="Tabletext"/>
    <w:qFormat/>
    <w:locked/>
    <w:rsid w:val="00E55F59"/>
    <w:rPr>
      <w:sz w:val="22"/>
      <w:lang w:val="fr-FR" w:eastAsia="en-US"/>
    </w:rPr>
  </w:style>
  <w:style w:type="character" w:customStyle="1" w:styleId="TabletitleChar">
    <w:name w:val="Table_title Char"/>
    <w:link w:val="Tabletitle"/>
    <w:qFormat/>
    <w:rsid w:val="00E55F59"/>
    <w:rPr>
      <w:b/>
      <w:sz w:val="22"/>
      <w:lang w:val="fr-FR" w:eastAsia="en-US"/>
    </w:rPr>
  </w:style>
  <w:style w:type="paragraph" w:styleId="NoSpacing">
    <w:name w:val="No Spacing"/>
    <w:uiPriority w:val="1"/>
    <w:qFormat/>
    <w:rsid w:val="00027D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rec/R-REC-S.2131/en" TargetMode="External"/><Relationship Id="rId26" Type="http://schemas.openxmlformats.org/officeDocument/2006/relationships/image" Target="media/image6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20.bin"/><Relationship Id="rId55" Type="http://schemas.openxmlformats.org/officeDocument/2006/relationships/footer" Target="footer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P.618/en" TargetMode="External"/><Relationship Id="rId29" Type="http://schemas.openxmlformats.org/officeDocument/2006/relationships/oleObject" Target="embeddings/oleObject5.bin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9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header" Target="header6.xml"/><Relationship Id="rId58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footer" Target="footer7.xml"/><Relationship Id="rId19" Type="http://schemas.openxmlformats.org/officeDocument/2006/relationships/hyperlink" Target="https://www.itu.int/rec/R-REC-S.1503/en" TargetMode="Externa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8.bin"/><Relationship Id="rId56" Type="http://schemas.openxmlformats.org/officeDocument/2006/relationships/header" Target="header7.xml"/><Relationship Id="rId8" Type="http://schemas.openxmlformats.org/officeDocument/2006/relationships/header" Target="header1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yperlink" Target="https://www.itu.int/rec/R-REC-S.1503/en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2.wmf"/><Relationship Id="rId46" Type="http://schemas.openxmlformats.org/officeDocument/2006/relationships/oleObject" Target="embeddings/oleObject16.bin"/><Relationship Id="rId59" Type="http://schemas.openxmlformats.org/officeDocument/2006/relationships/footer" Target="footer6.xml"/><Relationship Id="rId20" Type="http://schemas.openxmlformats.org/officeDocument/2006/relationships/image" Target="media/image3.wmf"/><Relationship Id="rId41" Type="http://schemas.openxmlformats.org/officeDocument/2006/relationships/oleObject" Target="embeddings/oleObject11.bin"/><Relationship Id="rId54" Type="http://schemas.openxmlformats.org/officeDocument/2006/relationships/footer" Target="footer3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9.bin"/><Relationship Id="rId57" Type="http://schemas.openxmlformats.org/officeDocument/2006/relationships/header" Target="header8.xml"/><Relationship Id="rId10" Type="http://schemas.openxmlformats.org/officeDocument/2006/relationships/footer" Target="footer1.xml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4.bin"/><Relationship Id="rId52" Type="http://schemas.openxmlformats.org/officeDocument/2006/relationships/header" Target="header5.xml"/><Relationship Id="rId60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R_Rec_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162F-5E4F-4E47-B94B-A081EEEA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BR_Rec_2002.dot</Template>
  <TotalTime>136</TotalTime>
  <Pages>17</Pages>
  <Words>4655</Words>
  <Characters>29814</Characters>
  <Application>Microsoft Office Word</Application>
  <DocSecurity>0</DocSecurity>
  <Lines>1419</Lines>
  <Paragraphs>1231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 ITU-R  M.633-3* - Transmission characteristics of a satellite emergency position-indicating radio beacon (satellite EPIRB) system operating through a  satellite system in the 406 MHz band</vt:lpstr>
    </vt:vector>
  </TitlesOfParts>
  <Manager>CP--3339</Manager>
  <Company>ITU</Company>
  <LinksUpToDate>false</LinksUpToDate>
  <CharactersWithSpaces>33238</CharactersWithSpaces>
  <SharedDoc>false</SharedDoc>
  <HLinks>
    <vt:vector size="12" baseType="variant"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http://www.cospas-sarsat.org/</vt:lpwstr>
      </vt:variant>
      <vt:variant>
        <vt:lpwstr/>
      </vt:variant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mailto:mail@cospas.sarsat.int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S.2157-0 - Процедуры оценки помех, создаваемых любой системой на негеостационарной спутниковой орбите работе глобальной совокупности общих эталонных линий на геостационарной спутниковой орбите в полосах частот  37,5−39,5 ГГц (космос-Земля), 39,5−42,5 ГГц (космос-Земля),  47,2−50,2 ГГц (Земля-космос) и 50,4−51,4 ГГц (Земля-космос)</dc:title>
  <dc:subject>S Series = Fixed-satellite service</dc:subject>
  <dc:creator>ITU Radiocommunication Bureau (BR)</dc:creator>
  <cp:keywords>S,2157-0</cp:keywords>
  <dc:description>Berdyeva, 02/20/24, ITU51017645</dc:description>
  <cp:lastModifiedBy>Berdyeva, Elena</cp:lastModifiedBy>
  <cp:revision>38</cp:revision>
  <cp:lastPrinted>2024-02-20T14:32:00Z</cp:lastPrinted>
  <dcterms:created xsi:type="dcterms:W3CDTF">2024-02-20T09:14:00Z</dcterms:created>
  <dcterms:modified xsi:type="dcterms:W3CDTF">2024-02-20T14:36:00Z</dcterms:modified>
  <cp:category>Template:  BR_Rec_2002.dot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Language">
    <vt:lpwstr>Russian</vt:lpwstr>
  </property>
  <property fmtid="{D5CDD505-2E9C-101B-9397-08002B2CF9AE}" pid="4" name="Typist">
    <vt:lpwstr>Berdyeva</vt:lpwstr>
  </property>
  <property fmtid="{D5CDD505-2E9C-101B-9397-08002B2CF9AE}" pid="5" name="Date completed">
    <vt:lpwstr>Tuesday, February 20, 2024</vt:lpwstr>
  </property>
</Properties>
</file>