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A476" w14:textId="77777777" w:rsidR="00FE79FE" w:rsidRDefault="00FE79FE"/>
    <w:p w14:paraId="6B192ED6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4026BE34" w14:textId="080D0FD3" w:rsidR="00D5024B" w:rsidRPr="00053082" w:rsidRDefault="005B218E" w:rsidP="00D5024B">
      <w:pPr>
        <w:pStyle w:val="CoverNumber"/>
        <w:rPr>
          <w:rFonts w:eastAsia="SimSun" w:cs="Tahoma"/>
          <w:lang w:val="fr-FR" w:eastAsia="zh-CN"/>
        </w:rPr>
      </w:pPr>
      <w:r w:rsidRPr="00053082">
        <w:rPr>
          <w:rFonts w:eastAsia="SimSun" w:cs="Arial"/>
          <w:lang w:val="fr-FR" w:eastAsia="zh-CN"/>
        </w:rPr>
        <w:t xml:space="preserve">ITU-R </w:t>
      </w:r>
      <w:r w:rsidR="002D0692" w:rsidRPr="00053082">
        <w:rPr>
          <w:rFonts w:eastAsia="SimSun" w:cs="Arial"/>
          <w:lang w:val="fr-FR" w:eastAsia="zh-CN"/>
        </w:rPr>
        <w:t>S</w:t>
      </w:r>
      <w:r w:rsidRPr="00053082">
        <w:rPr>
          <w:rFonts w:eastAsia="SimSun" w:cs="Arial"/>
          <w:lang w:val="fr-FR" w:eastAsia="zh-CN"/>
        </w:rPr>
        <w:t>.</w:t>
      </w:r>
      <w:r w:rsidR="002D2450" w:rsidRPr="00053082">
        <w:rPr>
          <w:rFonts w:eastAsia="SimSun" w:cs="Arial"/>
          <w:lang w:val="fr-FR" w:eastAsia="zh-CN"/>
        </w:rPr>
        <w:t>21</w:t>
      </w:r>
      <w:r w:rsidR="002D0692" w:rsidRPr="00053082">
        <w:rPr>
          <w:rFonts w:eastAsia="SimSun" w:cs="Arial"/>
          <w:lang w:val="fr-FR" w:eastAsia="zh-CN"/>
        </w:rPr>
        <w:t>5</w:t>
      </w:r>
      <w:r w:rsidR="000D0E44" w:rsidRPr="00053082">
        <w:rPr>
          <w:rFonts w:eastAsia="SimSun" w:cs="Arial"/>
          <w:lang w:val="fr-FR" w:eastAsia="zh-CN"/>
        </w:rPr>
        <w:t>7</w:t>
      </w:r>
      <w:r w:rsidR="002D2450" w:rsidRPr="00053082">
        <w:rPr>
          <w:rFonts w:eastAsia="SimSun" w:cs="Arial"/>
          <w:lang w:val="fr-FR" w:eastAsia="zh-CN"/>
        </w:rPr>
        <w:t>-0</w:t>
      </w:r>
      <w:r w:rsidRPr="00053082">
        <w:rPr>
          <w:rFonts w:eastAsia="SimSun" w:cs="Tahoma"/>
          <w:lang w:eastAsia="zh-CN"/>
        </w:rPr>
        <w:t>建议书</w:t>
      </w:r>
    </w:p>
    <w:p w14:paraId="295BB17A" w14:textId="3793A926" w:rsidR="00D5024B" w:rsidRPr="00053082" w:rsidRDefault="000C4C74" w:rsidP="00D5024B">
      <w:pPr>
        <w:pStyle w:val="CoverDate"/>
        <w:rPr>
          <w:rFonts w:eastAsia="SimSun" w:cs="Arial"/>
          <w:lang w:val="fr-FR" w:eastAsia="zh-CN"/>
        </w:rPr>
      </w:pPr>
      <w:r w:rsidRPr="00053082">
        <w:rPr>
          <w:rFonts w:eastAsia="SimSun" w:cs="Arial" w:hint="eastAsia"/>
          <w:lang w:val="fr-FR" w:eastAsia="zh-CN"/>
        </w:rPr>
        <w:t>（</w:t>
      </w:r>
      <w:r w:rsidR="002D0692" w:rsidRPr="00053082">
        <w:rPr>
          <w:rFonts w:eastAsia="SimSun" w:cs="Arial"/>
          <w:lang w:val="fr-FR" w:eastAsia="zh-CN"/>
        </w:rPr>
        <w:t>09</w:t>
      </w:r>
      <w:r w:rsidR="002D2450" w:rsidRPr="00053082">
        <w:rPr>
          <w:rFonts w:eastAsia="SimSun" w:cs="Arial"/>
          <w:lang w:val="fr-FR" w:eastAsia="zh-CN"/>
        </w:rPr>
        <w:t>/2023</w:t>
      </w:r>
      <w:r w:rsidRPr="00053082">
        <w:rPr>
          <w:rFonts w:eastAsia="SimSun" w:cs="Arial" w:hint="eastAsia"/>
          <w:lang w:val="fr-FR" w:eastAsia="zh-CN"/>
        </w:rPr>
        <w:t>）</w:t>
      </w:r>
    </w:p>
    <w:p w14:paraId="6CA75C0F" w14:textId="77777777" w:rsidR="00516773" w:rsidRPr="00053082" w:rsidRDefault="00516773" w:rsidP="00516773">
      <w:pPr>
        <w:pStyle w:val="CoverSeries"/>
        <w:rPr>
          <w:rFonts w:eastAsia="SimSun"/>
          <w:lang w:val="fr-FR" w:eastAsia="zh-CN"/>
        </w:rPr>
      </w:pPr>
      <w:bookmarkStart w:id="0" w:name="lt_pId005"/>
      <w:r w:rsidRPr="00053082">
        <w:rPr>
          <w:rFonts w:eastAsia="SimSun"/>
          <w:bCs w:val="0"/>
          <w:lang w:val="fr-FR" w:eastAsia="zh-CN"/>
        </w:rPr>
        <w:t>S</w:t>
      </w:r>
      <w:r w:rsidRPr="00053082">
        <w:rPr>
          <w:rFonts w:eastAsia="SimSun" w:cs="SimSun" w:hint="eastAsia"/>
          <w:bCs w:val="0"/>
          <w:lang w:val="fr-FR" w:eastAsia="zh-CN"/>
        </w:rPr>
        <w:t>系列：卫星固定业务</w:t>
      </w:r>
      <w:bookmarkEnd w:id="0"/>
    </w:p>
    <w:p w14:paraId="1F32E7D9" w14:textId="58362103" w:rsidR="000D0E44" w:rsidRPr="0004577F" w:rsidRDefault="000D0E44" w:rsidP="008D4FB8">
      <w:pPr>
        <w:pStyle w:val="CoverTitle"/>
        <w:jc w:val="both"/>
        <w:rPr>
          <w:sz w:val="40"/>
          <w:szCs w:val="40"/>
          <w:lang w:val="fr-FR" w:eastAsia="zh-CN"/>
        </w:rPr>
      </w:pPr>
      <w:r w:rsidRPr="00053082">
        <w:rPr>
          <w:rFonts w:eastAsia="SimSun" w:cs="Times New Roman" w:hint="eastAsia"/>
          <w:sz w:val="40"/>
          <w:szCs w:val="40"/>
          <w:lang w:val="fr-FR" w:eastAsia="zh-CN"/>
        </w:rPr>
        <w:t>评估</w:t>
      </w:r>
      <w:r w:rsidR="002E122B" w:rsidRPr="00053082">
        <w:rPr>
          <w:rFonts w:eastAsia="SimSun" w:cs="Times New Roman" w:hint="eastAsia"/>
          <w:sz w:val="40"/>
          <w:szCs w:val="40"/>
          <w:lang w:val="fr-FR" w:eastAsia="zh-CN"/>
        </w:rPr>
        <w:t>任</w:t>
      </w:r>
      <w:r w:rsidR="003C7AF8" w:rsidRPr="00053082">
        <w:rPr>
          <w:rFonts w:eastAsia="SimSun" w:cs="Times New Roman" w:hint="eastAsia"/>
          <w:sz w:val="40"/>
          <w:szCs w:val="40"/>
          <w:lang w:val="fr-FR" w:eastAsia="zh-CN"/>
        </w:rPr>
        <w:t>一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非</w:t>
      </w:r>
      <w:r w:rsidR="00AC47F9" w:rsidRPr="00053082">
        <w:rPr>
          <w:rFonts w:eastAsia="SimSun" w:cs="Times New Roman" w:hint="eastAsia"/>
          <w:sz w:val="40"/>
          <w:szCs w:val="40"/>
          <w:lang w:val="fr-FR" w:eastAsia="zh-CN"/>
        </w:rPr>
        <w:t>对地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静止</w:t>
      </w:r>
      <w:r w:rsidR="002E122B" w:rsidRPr="00053082">
        <w:rPr>
          <w:rFonts w:eastAsia="SimSun" w:cs="Times New Roman" w:hint="eastAsia"/>
          <w:sz w:val="40"/>
          <w:szCs w:val="40"/>
          <w:lang w:val="fr-FR" w:eastAsia="zh-CN"/>
        </w:rPr>
        <w:t>卫星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系统对</w:t>
      </w:r>
      <w:r w:rsidRPr="00053082">
        <w:rPr>
          <w:rFonts w:eastAsia="SimSun" w:cs="Times New Roman"/>
          <w:sz w:val="40"/>
          <w:szCs w:val="40"/>
          <w:lang w:val="fr-FR" w:eastAsia="zh-CN"/>
        </w:rPr>
        <w:t>37.5-39.5 GHz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（空对地）、</w:t>
      </w:r>
      <w:r w:rsidRPr="00053082">
        <w:rPr>
          <w:rFonts w:eastAsia="SimSun" w:cs="Times New Roman"/>
          <w:sz w:val="40"/>
          <w:szCs w:val="40"/>
          <w:lang w:val="fr-FR" w:eastAsia="zh-CN"/>
        </w:rPr>
        <w:t>39.5-42.5 GHz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（空对地）、</w:t>
      </w:r>
      <w:r w:rsidRPr="00053082">
        <w:rPr>
          <w:rFonts w:eastAsia="SimSun" w:cs="Times New Roman"/>
          <w:sz w:val="40"/>
          <w:szCs w:val="40"/>
          <w:lang w:val="fr-FR" w:eastAsia="zh-CN"/>
        </w:rPr>
        <w:t>47.2-50.2 GHz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（地对空）和</w:t>
      </w:r>
      <w:r w:rsidRPr="00053082">
        <w:rPr>
          <w:rFonts w:eastAsia="SimSun" w:cs="Times New Roman"/>
          <w:sz w:val="40"/>
          <w:szCs w:val="40"/>
          <w:lang w:val="fr-FR" w:eastAsia="zh-CN"/>
        </w:rPr>
        <w:t>50.4-51.4 GHz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（地对空）频段内一组全球通用对地静止</w:t>
      </w:r>
      <w:r w:rsidR="002E122B" w:rsidRPr="00053082">
        <w:rPr>
          <w:rFonts w:eastAsia="SimSun" w:cs="Times New Roman" w:hint="eastAsia"/>
          <w:sz w:val="40"/>
          <w:szCs w:val="40"/>
          <w:lang w:val="fr-FR" w:eastAsia="zh-CN"/>
        </w:rPr>
        <w:t>卫星</w:t>
      </w:r>
      <w:r w:rsidRPr="00053082">
        <w:rPr>
          <w:rFonts w:eastAsia="SimSun" w:cs="Times New Roman" w:hint="eastAsia"/>
          <w:sz w:val="40"/>
          <w:szCs w:val="40"/>
          <w:lang w:val="fr-FR" w:eastAsia="zh-CN"/>
        </w:rPr>
        <w:t>参考链路的干扰的程序</w:t>
      </w:r>
    </w:p>
    <w:p w14:paraId="7EF529C0" w14:textId="77777777" w:rsidR="000D0E44" w:rsidRPr="0004577F" w:rsidRDefault="000D0E44" w:rsidP="000D0E44">
      <w:pPr>
        <w:rPr>
          <w:rFonts w:eastAsia="Times New Roman"/>
          <w:lang w:eastAsia="zh-CN"/>
        </w:rPr>
      </w:pPr>
    </w:p>
    <w:p w14:paraId="1E4F9440" w14:textId="77777777" w:rsidR="000D0E44" w:rsidRPr="0004577F" w:rsidRDefault="000D0E44" w:rsidP="000D0E44">
      <w:pPr>
        <w:rPr>
          <w:rFonts w:eastAsia="Times New Roman"/>
          <w:lang w:eastAsia="zh-CN"/>
        </w:rPr>
      </w:pPr>
    </w:p>
    <w:p w14:paraId="6DF72B7F" w14:textId="77777777" w:rsidR="000D0E44" w:rsidRPr="0004577F" w:rsidRDefault="000D0E44" w:rsidP="000D0E44">
      <w:pPr>
        <w:rPr>
          <w:rFonts w:eastAsia="Times New Roman"/>
          <w:lang w:eastAsia="zh-CN"/>
        </w:rPr>
        <w:sectPr w:rsidR="000D0E44" w:rsidRPr="0004577F" w:rsidSect="009E5E14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3E4C9595" w14:textId="47EB4010" w:rsidR="000D0E44" w:rsidRPr="0004577F" w:rsidRDefault="00916AB1" w:rsidP="000D0E44">
      <w:pPr>
        <w:keepNext/>
        <w:spacing w:before="240"/>
        <w:jc w:val="center"/>
        <w:rPr>
          <w:rFonts w:eastAsia="Times New Roman"/>
          <w:b/>
          <w:bCs/>
          <w:szCs w:val="24"/>
          <w:lang w:val="en-US" w:eastAsia="zh-CN"/>
        </w:rPr>
      </w:pPr>
      <w:bookmarkStart w:id="1" w:name="c2tope"/>
      <w:bookmarkEnd w:id="1"/>
      <w:r w:rsidRPr="0004577F">
        <w:rPr>
          <w:rFonts w:ascii="SimSun" w:hAnsi="SimSun" w:cs="SimSun" w:hint="eastAsia"/>
          <w:b/>
          <w:bCs/>
          <w:szCs w:val="24"/>
          <w:lang w:val="en-US" w:eastAsia="zh-CN"/>
        </w:rPr>
        <w:lastRenderedPageBreak/>
        <w:t>前言</w:t>
      </w:r>
    </w:p>
    <w:p w14:paraId="6EBB6005" w14:textId="77777777" w:rsidR="00916AB1" w:rsidRPr="0004577F" w:rsidRDefault="00916AB1" w:rsidP="00916AB1">
      <w:pPr>
        <w:spacing w:before="240"/>
        <w:ind w:firstLineChars="200" w:firstLine="400"/>
        <w:rPr>
          <w:sz w:val="20"/>
          <w:lang w:val="en-US" w:eastAsia="zh-CN"/>
        </w:rPr>
      </w:pPr>
      <w:bookmarkStart w:id="2" w:name="lt_pId012"/>
      <w:r w:rsidRPr="0004577F">
        <w:rPr>
          <w:rFonts w:hint="eastAsia"/>
          <w:sz w:val="20"/>
          <w:lang w:val="en-US" w:eastAsia="zh-CN"/>
        </w:rPr>
        <w:t>无线电通信部门的职责是确保所有无线电通信业务（包括卫星业务）合理、公平、有效和经济地使用无线电频谱，在不受频率范围限制的情况下开展研究，并在此基础上通过建议书。</w:t>
      </w:r>
    </w:p>
    <w:p w14:paraId="255F90F6" w14:textId="77777777" w:rsidR="00916AB1" w:rsidRPr="0004577F" w:rsidRDefault="00916AB1" w:rsidP="00916AB1">
      <w:pPr>
        <w:spacing w:before="240"/>
        <w:ind w:firstLineChars="200" w:firstLine="400"/>
        <w:rPr>
          <w:b/>
          <w:bCs/>
          <w:sz w:val="20"/>
          <w:lang w:val="en-US" w:eastAsia="zh-CN"/>
        </w:rPr>
      </w:pPr>
      <w:bookmarkStart w:id="3" w:name="lt_pId013"/>
      <w:bookmarkEnd w:id="2"/>
      <w:r w:rsidRPr="0004577F">
        <w:rPr>
          <w:rFonts w:hint="eastAsia"/>
          <w:sz w:val="20"/>
          <w:lang w:val="en-US" w:eastAsia="zh-CN"/>
        </w:rPr>
        <w:t>无线电通信部门的规则和政策职能由研究</w:t>
      </w:r>
      <w:proofErr w:type="gramStart"/>
      <w:r w:rsidRPr="0004577F">
        <w:rPr>
          <w:rFonts w:hint="eastAsia"/>
          <w:sz w:val="20"/>
          <w:lang w:val="en-US" w:eastAsia="zh-CN"/>
        </w:rPr>
        <w:t>组支持</w:t>
      </w:r>
      <w:proofErr w:type="gramEnd"/>
      <w:r w:rsidRPr="0004577F">
        <w:rPr>
          <w:rFonts w:hint="eastAsia"/>
          <w:sz w:val="20"/>
          <w:lang w:val="en-US" w:eastAsia="zh-CN"/>
        </w:rPr>
        <w:t>的世界和区域无线电通信大会以及无线电通信全会</w:t>
      </w:r>
      <w:r w:rsidRPr="0004577F">
        <w:rPr>
          <w:rFonts w:hint="eastAsia"/>
          <w:bCs/>
          <w:sz w:val="20"/>
          <w:lang w:val="en-US" w:eastAsia="zh-CN"/>
        </w:rPr>
        <w:t>来执行。</w:t>
      </w:r>
    </w:p>
    <w:bookmarkEnd w:id="3"/>
    <w:p w14:paraId="5E48EBA2" w14:textId="77777777" w:rsidR="00916AB1" w:rsidRPr="0004577F" w:rsidRDefault="00916AB1" w:rsidP="00916AB1">
      <w:pPr>
        <w:pStyle w:val="Heading1"/>
        <w:jc w:val="center"/>
        <w:rPr>
          <w:lang w:val="en-US" w:eastAsia="zh-CN"/>
        </w:rPr>
      </w:pPr>
      <w:r w:rsidRPr="0004577F">
        <w:rPr>
          <w:rFonts w:hint="eastAsia"/>
          <w:lang w:val="en-US" w:eastAsia="zh-CN"/>
        </w:rPr>
        <w:t>知识产权政策（</w:t>
      </w:r>
      <w:r w:rsidRPr="0004577F">
        <w:rPr>
          <w:lang w:val="en-US" w:eastAsia="zh-CN"/>
        </w:rPr>
        <w:t>IPR</w:t>
      </w:r>
      <w:r w:rsidRPr="0004577F">
        <w:rPr>
          <w:rFonts w:hint="eastAsia"/>
          <w:lang w:val="en-US" w:eastAsia="zh-CN"/>
        </w:rPr>
        <w:t>）</w:t>
      </w:r>
    </w:p>
    <w:p w14:paraId="2E847D85" w14:textId="0FAD518D" w:rsidR="00916AB1" w:rsidRPr="0004577F" w:rsidRDefault="00916AB1" w:rsidP="00916AB1">
      <w:pPr>
        <w:spacing w:before="240"/>
        <w:ind w:firstLineChars="200" w:firstLine="400"/>
        <w:rPr>
          <w:sz w:val="20"/>
          <w:lang w:val="en-US" w:eastAsia="zh-CN"/>
        </w:rPr>
      </w:pPr>
      <w:r w:rsidRPr="0004577F">
        <w:rPr>
          <w:rFonts w:hint="eastAsia"/>
          <w:sz w:val="20"/>
          <w:lang w:val="en-US"/>
        </w:rPr>
        <w:t>ITU-R</w:t>
      </w:r>
      <w:r w:rsidRPr="0004577F">
        <w:rPr>
          <w:rFonts w:hint="eastAsia"/>
          <w:sz w:val="20"/>
          <w:lang w:val="en-US" w:eastAsia="zh-CN"/>
        </w:rPr>
        <w:t>的</w:t>
      </w:r>
      <w:proofErr w:type="spellStart"/>
      <w:r w:rsidRPr="0004577F">
        <w:rPr>
          <w:rFonts w:hint="eastAsia"/>
          <w:sz w:val="20"/>
          <w:lang w:val="en-US"/>
        </w:rPr>
        <w:t>知识产权政策在</w:t>
      </w:r>
      <w:r w:rsidRPr="0004577F">
        <w:rPr>
          <w:rFonts w:hint="eastAsia"/>
          <w:sz w:val="20"/>
          <w:lang w:val="en-US"/>
        </w:rPr>
        <w:t>ITU</w:t>
      </w:r>
      <w:proofErr w:type="spellEnd"/>
      <w:r w:rsidRPr="0004577F">
        <w:rPr>
          <w:rFonts w:hint="eastAsia"/>
          <w:sz w:val="20"/>
          <w:lang w:val="en-US"/>
        </w:rPr>
        <w:t>-R</w:t>
      </w:r>
      <w:r w:rsidRPr="0004577F">
        <w:rPr>
          <w:rFonts w:hint="eastAsia"/>
          <w:sz w:val="20"/>
          <w:lang w:val="en-US" w:eastAsia="zh-CN"/>
        </w:rPr>
        <w:t>第</w:t>
      </w:r>
      <w:r w:rsidRPr="0004577F">
        <w:rPr>
          <w:rFonts w:hint="eastAsia"/>
          <w:sz w:val="20"/>
          <w:lang w:val="en-US"/>
        </w:rPr>
        <w:t>1</w:t>
      </w:r>
      <w:r w:rsidRPr="0004577F">
        <w:rPr>
          <w:rFonts w:hint="eastAsia"/>
          <w:sz w:val="20"/>
          <w:lang w:val="en-US"/>
        </w:rPr>
        <w:t>号决议</w:t>
      </w:r>
      <w:r w:rsidRPr="0004577F">
        <w:rPr>
          <w:rFonts w:hint="eastAsia"/>
          <w:sz w:val="20"/>
          <w:lang w:val="en-US" w:eastAsia="zh-CN"/>
        </w:rPr>
        <w:t>所参引</w:t>
      </w:r>
      <w:r w:rsidRPr="0004577F">
        <w:rPr>
          <w:rFonts w:hint="eastAsia"/>
          <w:sz w:val="20"/>
          <w:lang w:val="en-US"/>
        </w:rPr>
        <w:t>的</w:t>
      </w:r>
      <w:r w:rsidRPr="0004577F">
        <w:rPr>
          <w:rFonts w:hint="eastAsia"/>
          <w:sz w:val="20"/>
          <w:lang w:val="en-US" w:eastAsia="zh-CN"/>
        </w:rPr>
        <w:t>《</w:t>
      </w:r>
      <w:r w:rsidRPr="0004577F">
        <w:rPr>
          <w:rFonts w:hint="eastAsia"/>
          <w:sz w:val="20"/>
          <w:lang w:val="en-US"/>
        </w:rPr>
        <w:t>ITU-T/ITU-R/ISO/</w:t>
      </w:r>
      <w:proofErr w:type="spellStart"/>
      <w:r w:rsidRPr="0004577F">
        <w:rPr>
          <w:rFonts w:hint="eastAsia"/>
          <w:sz w:val="20"/>
          <w:lang w:val="en-US"/>
        </w:rPr>
        <w:t>IEC</w:t>
      </w:r>
      <w:r w:rsidRPr="0004577F">
        <w:rPr>
          <w:rFonts w:hint="eastAsia"/>
          <w:sz w:val="20"/>
          <w:lang w:val="en-US"/>
        </w:rPr>
        <w:t>通用专利政策</w:t>
      </w:r>
      <w:proofErr w:type="spellEnd"/>
      <w:r w:rsidRPr="0004577F">
        <w:rPr>
          <w:rFonts w:hint="eastAsia"/>
          <w:sz w:val="20"/>
          <w:lang w:val="en-US" w:eastAsia="zh-CN"/>
        </w:rPr>
        <w:t>》</w:t>
      </w:r>
      <w:r w:rsidRPr="0004577F">
        <w:rPr>
          <w:rFonts w:hint="eastAsia"/>
          <w:sz w:val="20"/>
          <w:lang w:val="en-US"/>
        </w:rPr>
        <w:t>中</w:t>
      </w:r>
      <w:r w:rsidRPr="0004577F">
        <w:rPr>
          <w:rFonts w:hint="eastAsia"/>
          <w:sz w:val="20"/>
          <w:lang w:val="en-US" w:eastAsia="zh-CN"/>
        </w:rPr>
        <w:t>进行描述。专利持有者用于提交专利声明和许可声明的表格可从</w:t>
      </w:r>
      <w:r w:rsidRPr="0004577F">
        <w:fldChar w:fldCharType="begin"/>
      </w:r>
      <w:r w:rsidR="009B68E8" w:rsidRPr="006E5D3E">
        <w:rPr>
          <w:lang w:val="en-US" w:eastAsia="zh-CN"/>
        </w:rPr>
        <w:instrText>HYPERLINK "http://www.itu.int/ITU-R/go/patents/zh"</w:instrText>
      </w:r>
      <w:r w:rsidRPr="0004577F">
        <w:fldChar w:fldCharType="separate"/>
      </w:r>
      <w:r w:rsidR="009B68E8">
        <w:rPr>
          <w:rStyle w:val="Hyperlink"/>
          <w:sz w:val="20"/>
          <w:lang w:val="en-US" w:eastAsia="zh-CN"/>
        </w:rPr>
        <w:t>http://www.itu.int/ITU-R/go/patents/zh</w:t>
      </w:r>
      <w:r w:rsidRPr="0004577F">
        <w:rPr>
          <w:rStyle w:val="Hyperlink"/>
          <w:sz w:val="20"/>
          <w:lang w:val="en-US" w:eastAsia="zh-CN"/>
        </w:rPr>
        <w:fldChar w:fldCharType="end"/>
      </w:r>
      <w:r w:rsidRPr="0004577F">
        <w:rPr>
          <w:rFonts w:hint="eastAsia"/>
          <w:sz w:val="20"/>
          <w:lang w:val="en-US" w:eastAsia="zh-CN"/>
        </w:rPr>
        <w:t>处获取，在此还可获取《</w:t>
      </w:r>
      <w:r w:rsidRPr="0004577F">
        <w:rPr>
          <w:rFonts w:hint="eastAsia"/>
          <w:sz w:val="20"/>
          <w:lang w:val="en-US" w:eastAsia="zh-CN"/>
        </w:rPr>
        <w:t>ITUT/ITUR/ISO/IEC</w:t>
      </w:r>
      <w:r w:rsidRPr="0004577F">
        <w:rPr>
          <w:rFonts w:hint="eastAsia"/>
          <w:sz w:val="20"/>
          <w:lang w:val="en-US" w:eastAsia="zh-CN"/>
        </w:rPr>
        <w:t>通用专利政策实施指南》和</w:t>
      </w:r>
      <w:r w:rsidRPr="0004577F">
        <w:rPr>
          <w:rFonts w:hint="eastAsia"/>
          <w:sz w:val="20"/>
          <w:lang w:val="en-US" w:eastAsia="zh-CN"/>
        </w:rPr>
        <w:t>ITU-R</w:t>
      </w:r>
      <w:r w:rsidRPr="0004577F">
        <w:rPr>
          <w:rFonts w:hint="eastAsia"/>
          <w:sz w:val="20"/>
          <w:lang w:val="en-US" w:eastAsia="zh-CN"/>
        </w:rPr>
        <w:t>专利信息数据库。</w:t>
      </w:r>
    </w:p>
    <w:p w14:paraId="2BD01EBA" w14:textId="77777777" w:rsidR="00916AB1" w:rsidRDefault="00916AB1" w:rsidP="00916AB1">
      <w:pPr>
        <w:jc w:val="center"/>
        <w:rPr>
          <w:sz w:val="22"/>
          <w:lang w:val="en-US" w:eastAsia="zh-CN"/>
        </w:rPr>
      </w:pPr>
    </w:p>
    <w:p w14:paraId="5C910094" w14:textId="77777777" w:rsidR="006E5D3E" w:rsidRPr="0004577F" w:rsidRDefault="006E5D3E" w:rsidP="00916AB1">
      <w:pPr>
        <w:jc w:val="center"/>
        <w:rPr>
          <w:sz w:val="22"/>
          <w:lang w:val="en-US" w:eastAsia="zh-CN"/>
        </w:rPr>
      </w:pPr>
    </w:p>
    <w:tbl>
      <w:tblPr>
        <w:tblW w:w="9529" w:type="dxa"/>
        <w:tblInd w:w="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572"/>
      </w:tblGrid>
      <w:tr w:rsidR="00916AB1" w:rsidRPr="0004577F" w14:paraId="10485F81" w14:textId="77777777" w:rsidTr="00B10FB9">
        <w:tc>
          <w:tcPr>
            <w:tcW w:w="9529" w:type="dxa"/>
            <w:gridSpan w:val="2"/>
          </w:tcPr>
          <w:p w14:paraId="6A377D04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40"/>
              <w:rPr>
                <w:bCs/>
                <w:lang w:val="en-US" w:eastAsia="zh-CN"/>
              </w:rPr>
            </w:pPr>
            <w:r w:rsidRPr="0004577F">
              <w:rPr>
                <w:rFonts w:hint="eastAsia"/>
                <w:bCs/>
                <w:lang w:val="en-US" w:eastAsia="zh-CN"/>
              </w:rPr>
              <w:t>ITU-R</w:t>
            </w:r>
            <w:r w:rsidRPr="0004577F">
              <w:rPr>
                <w:rFonts w:hint="eastAsia"/>
                <w:bCs/>
                <w:lang w:val="en-US" w:eastAsia="zh-CN"/>
              </w:rPr>
              <w:t>系列建议书</w:t>
            </w:r>
          </w:p>
          <w:p w14:paraId="6DC3EC2D" w14:textId="4360E2AA" w:rsidR="00916AB1" w:rsidRPr="0004577F" w:rsidRDefault="00916AB1" w:rsidP="00D322E0">
            <w:pPr>
              <w:spacing w:after="40"/>
              <w:jc w:val="center"/>
              <w:rPr>
                <w:sz w:val="18"/>
                <w:szCs w:val="18"/>
                <w:lang w:val="en-US" w:eastAsia="zh-CN"/>
              </w:rPr>
            </w:pPr>
            <w:r w:rsidRPr="0004577F">
              <w:rPr>
                <w:rFonts w:hint="eastAsia"/>
                <w:sz w:val="18"/>
                <w:szCs w:val="18"/>
                <w:lang w:val="en-US" w:eastAsia="zh-CN"/>
              </w:rPr>
              <w:t>（也可在线查询</w:t>
            </w:r>
            <w:r w:rsidRPr="0004577F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hyperlink r:id="rId11" w:history="1">
              <w:r w:rsidR="009B68E8">
                <w:rPr>
                  <w:rStyle w:val="Hyperlink"/>
                  <w:bCs/>
                  <w:sz w:val="18"/>
                  <w:szCs w:val="18"/>
                  <w:lang w:val="en-US" w:eastAsia="zh-CN"/>
                </w:rPr>
                <w:t>http://www.itu.int/publ/R-REC/zh</w:t>
              </w:r>
            </w:hyperlink>
            <w:r w:rsidRPr="0004577F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</w:tr>
      <w:tr w:rsidR="00916AB1" w:rsidRPr="0004577F" w14:paraId="1B7C82F0" w14:textId="77777777" w:rsidTr="00B10FB9">
        <w:tc>
          <w:tcPr>
            <w:tcW w:w="957" w:type="dxa"/>
          </w:tcPr>
          <w:p w14:paraId="438493BB" w14:textId="77777777" w:rsidR="00916AB1" w:rsidRPr="0004577F" w:rsidRDefault="00916AB1" w:rsidP="00B10FB9">
            <w:pPr>
              <w:spacing w:after="4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rFonts w:ascii="SimSun" w:hAnsi="SimSun" w:hint="eastAsia"/>
                <w:b/>
                <w:bCs/>
                <w:sz w:val="20"/>
                <w:lang w:val="en-US" w:eastAsia="zh-CN"/>
              </w:rPr>
              <w:t>系列</w:t>
            </w:r>
          </w:p>
        </w:tc>
        <w:tc>
          <w:tcPr>
            <w:tcW w:w="8572" w:type="dxa"/>
          </w:tcPr>
          <w:p w14:paraId="50244BCB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40"/>
              <w:ind w:hanging="1040"/>
              <w:rPr>
                <w:bCs/>
                <w:sz w:val="20"/>
                <w:lang w:val="en-US"/>
              </w:rPr>
            </w:pPr>
            <w:r w:rsidRPr="0004577F">
              <w:rPr>
                <w:rFonts w:ascii="SimSun" w:hAnsi="SimSun" w:hint="eastAsia"/>
                <w:bCs/>
                <w:sz w:val="20"/>
                <w:lang w:val="en-US" w:eastAsia="zh-CN"/>
              </w:rPr>
              <w:t>标题</w:t>
            </w:r>
          </w:p>
        </w:tc>
      </w:tr>
      <w:tr w:rsidR="00916AB1" w:rsidRPr="0004577F" w14:paraId="2E441E12" w14:textId="77777777" w:rsidTr="00B10FB9">
        <w:tc>
          <w:tcPr>
            <w:tcW w:w="957" w:type="dxa"/>
          </w:tcPr>
          <w:p w14:paraId="12B80303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572" w:type="dxa"/>
          </w:tcPr>
          <w:p w14:paraId="38584B0E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04577F">
              <w:rPr>
                <w:rFonts w:hint="eastAsia"/>
                <w:b w:val="0"/>
                <w:bCs/>
                <w:sz w:val="20"/>
                <w:lang w:val="en-US" w:eastAsia="zh-CN"/>
              </w:rPr>
              <w:t>卫星传送</w:t>
            </w:r>
          </w:p>
        </w:tc>
      </w:tr>
      <w:tr w:rsidR="00916AB1" w:rsidRPr="0004577F" w14:paraId="5CDB577F" w14:textId="77777777" w:rsidTr="00B10FB9">
        <w:tc>
          <w:tcPr>
            <w:tcW w:w="957" w:type="dxa"/>
          </w:tcPr>
          <w:p w14:paraId="0642650B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572" w:type="dxa"/>
          </w:tcPr>
          <w:p w14:paraId="3C2B1BEE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 w:eastAsia="zh-CN"/>
              </w:rPr>
            </w:pPr>
            <w:r w:rsidRPr="0004577F">
              <w:rPr>
                <w:rFonts w:hint="eastAsia"/>
                <w:b w:val="0"/>
                <w:sz w:val="20"/>
                <w:lang w:val="en-US" w:eastAsia="zh-CN"/>
              </w:rPr>
              <w:t>录制制作、存档和播出；电视电影</w:t>
            </w:r>
          </w:p>
        </w:tc>
      </w:tr>
      <w:tr w:rsidR="00916AB1" w:rsidRPr="0004577F" w14:paraId="7CB28F75" w14:textId="77777777" w:rsidTr="00516773">
        <w:tc>
          <w:tcPr>
            <w:tcW w:w="957" w:type="dxa"/>
            <w:tcBorders>
              <w:bottom w:val="nil"/>
            </w:tcBorders>
          </w:tcPr>
          <w:p w14:paraId="65B87B66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572" w:type="dxa"/>
            <w:tcBorders>
              <w:bottom w:val="nil"/>
            </w:tcBorders>
          </w:tcPr>
          <w:p w14:paraId="7162F735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4577F">
              <w:rPr>
                <w:rFonts w:hint="eastAsia"/>
                <w:b w:val="0"/>
                <w:sz w:val="20"/>
                <w:lang w:val="en-US" w:eastAsia="zh-CN"/>
              </w:rPr>
              <w:t>广播业务（声音）</w:t>
            </w:r>
          </w:p>
        </w:tc>
      </w:tr>
      <w:tr w:rsidR="00916AB1" w:rsidRPr="0004577F" w14:paraId="007AA34A" w14:textId="77777777" w:rsidTr="00516773"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</w:tcPr>
          <w:p w14:paraId="69366839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572" w:type="dxa"/>
            <w:tcBorders>
              <w:top w:val="nil"/>
              <w:bottom w:val="nil"/>
            </w:tcBorders>
            <w:shd w:val="clear" w:color="auto" w:fill="auto"/>
          </w:tcPr>
          <w:p w14:paraId="67494220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04577F">
              <w:rPr>
                <w:rFonts w:hint="eastAsia"/>
                <w:b w:val="0"/>
                <w:sz w:val="20"/>
                <w:lang w:val="en-US"/>
              </w:rPr>
              <w:t>广播</w:t>
            </w:r>
            <w:proofErr w:type="spellEnd"/>
            <w:r w:rsidRPr="0004577F">
              <w:rPr>
                <w:rFonts w:hint="eastAsia"/>
                <w:b w:val="0"/>
                <w:sz w:val="20"/>
                <w:lang w:val="en-US" w:eastAsia="zh-CN"/>
              </w:rPr>
              <w:t>业务</w:t>
            </w:r>
            <w:r w:rsidRPr="0004577F">
              <w:rPr>
                <w:rFonts w:hint="eastAsia"/>
                <w:b w:val="0"/>
                <w:sz w:val="20"/>
                <w:lang w:val="en-US"/>
              </w:rPr>
              <w:t>（</w:t>
            </w:r>
            <w:proofErr w:type="spellStart"/>
            <w:r w:rsidRPr="0004577F">
              <w:rPr>
                <w:rFonts w:hint="eastAsia"/>
                <w:b w:val="0"/>
                <w:sz w:val="20"/>
                <w:lang w:val="en-US"/>
              </w:rPr>
              <w:t>电视</w:t>
            </w:r>
            <w:proofErr w:type="spellEnd"/>
            <w:r w:rsidRPr="0004577F">
              <w:rPr>
                <w:rFonts w:hint="eastAsia"/>
                <w:b w:val="0"/>
                <w:sz w:val="20"/>
                <w:lang w:val="en-US"/>
              </w:rPr>
              <w:t>）</w:t>
            </w:r>
          </w:p>
        </w:tc>
      </w:tr>
      <w:tr w:rsidR="00916AB1" w:rsidRPr="0004577F" w14:paraId="507056CE" w14:textId="77777777" w:rsidTr="00516773">
        <w:tc>
          <w:tcPr>
            <w:tcW w:w="957" w:type="dxa"/>
            <w:tcBorders>
              <w:top w:val="nil"/>
            </w:tcBorders>
          </w:tcPr>
          <w:p w14:paraId="7BD7034E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fr-CH"/>
              </w:rPr>
            </w:pPr>
            <w:r w:rsidRPr="0004577F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572" w:type="dxa"/>
            <w:tcBorders>
              <w:top w:val="nil"/>
            </w:tcBorders>
          </w:tcPr>
          <w:p w14:paraId="02A6B4BD" w14:textId="77777777" w:rsidR="00916AB1" w:rsidRPr="0004577F" w:rsidRDefault="00916AB1" w:rsidP="00B10FB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04577F">
              <w:rPr>
                <w:rFonts w:hint="eastAsia"/>
                <w:sz w:val="20"/>
                <w:lang w:val="fr-CH" w:eastAsia="zh-CN"/>
              </w:rPr>
              <w:t>固定业务</w:t>
            </w:r>
          </w:p>
        </w:tc>
      </w:tr>
      <w:tr w:rsidR="00916AB1" w:rsidRPr="0004577F" w14:paraId="0AAD4A46" w14:textId="77777777" w:rsidTr="00B10FB9">
        <w:tc>
          <w:tcPr>
            <w:tcW w:w="957" w:type="dxa"/>
          </w:tcPr>
          <w:p w14:paraId="00BEF3C2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572" w:type="dxa"/>
          </w:tcPr>
          <w:p w14:paraId="389A1891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 w:eastAsia="zh-CN"/>
              </w:rPr>
            </w:pPr>
            <w:r w:rsidRPr="0004577F">
              <w:rPr>
                <w:rFonts w:hint="eastAsia"/>
                <w:b w:val="0"/>
                <w:sz w:val="20"/>
                <w:lang w:val="en-US" w:eastAsia="zh-CN"/>
              </w:rPr>
              <w:t>移动、无线电测定、业余和相关卫星业务</w:t>
            </w:r>
          </w:p>
        </w:tc>
      </w:tr>
      <w:tr w:rsidR="00916AB1" w:rsidRPr="0004577F" w14:paraId="3546BD5E" w14:textId="77777777" w:rsidTr="00B10FB9">
        <w:tc>
          <w:tcPr>
            <w:tcW w:w="957" w:type="dxa"/>
            <w:shd w:val="clear" w:color="auto" w:fill="FFFFFF" w:themeFill="background1"/>
          </w:tcPr>
          <w:p w14:paraId="350704F8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color w:val="000080"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8572" w:type="dxa"/>
            <w:shd w:val="clear" w:color="auto" w:fill="FFFFFF" w:themeFill="background1"/>
          </w:tcPr>
          <w:p w14:paraId="69567801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color w:val="000080"/>
                <w:sz w:val="20"/>
                <w:lang w:val="en-US"/>
              </w:rPr>
            </w:pPr>
            <w:r w:rsidRPr="0004577F">
              <w:rPr>
                <w:rFonts w:hint="eastAsia"/>
                <w:b w:val="0"/>
                <w:sz w:val="20"/>
                <w:lang w:val="en-US" w:eastAsia="zh-CN"/>
              </w:rPr>
              <w:t>无线电波传播</w:t>
            </w:r>
          </w:p>
        </w:tc>
      </w:tr>
      <w:tr w:rsidR="00916AB1" w:rsidRPr="0004577F" w14:paraId="4E2E3943" w14:textId="77777777" w:rsidTr="00B10FB9">
        <w:tc>
          <w:tcPr>
            <w:tcW w:w="957" w:type="dxa"/>
          </w:tcPr>
          <w:p w14:paraId="75DB946A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572" w:type="dxa"/>
          </w:tcPr>
          <w:p w14:paraId="03D99B7A" w14:textId="77777777" w:rsidR="00916AB1" w:rsidRPr="0004577F" w:rsidRDefault="00916AB1" w:rsidP="00B10FB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射电天文学</w:t>
            </w:r>
          </w:p>
        </w:tc>
      </w:tr>
      <w:tr w:rsidR="00916AB1" w:rsidRPr="0004577F" w14:paraId="39E6C223" w14:textId="77777777" w:rsidTr="00B10FB9">
        <w:tc>
          <w:tcPr>
            <w:tcW w:w="957" w:type="dxa"/>
          </w:tcPr>
          <w:p w14:paraId="5E57A40B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572" w:type="dxa"/>
          </w:tcPr>
          <w:p w14:paraId="633D18A1" w14:textId="77777777" w:rsidR="00916AB1" w:rsidRPr="0004577F" w:rsidRDefault="00916AB1" w:rsidP="00B10FB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遥感系统</w:t>
            </w:r>
          </w:p>
        </w:tc>
      </w:tr>
      <w:tr w:rsidR="00916AB1" w:rsidRPr="0004577F" w14:paraId="56227206" w14:textId="77777777" w:rsidTr="00B10FB9">
        <w:tc>
          <w:tcPr>
            <w:tcW w:w="957" w:type="dxa"/>
            <w:shd w:val="clear" w:color="auto" w:fill="FFFFFF"/>
          </w:tcPr>
          <w:p w14:paraId="64B296E6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color w:val="000080"/>
                <w:sz w:val="20"/>
                <w:lang w:val="en-US"/>
              </w:rPr>
            </w:pPr>
            <w:r w:rsidRPr="0004577F">
              <w:rPr>
                <w:b/>
                <w:bCs/>
                <w:color w:val="000080"/>
                <w:sz w:val="20"/>
                <w:lang w:val="en-US"/>
              </w:rPr>
              <w:t>S</w:t>
            </w:r>
          </w:p>
        </w:tc>
        <w:tc>
          <w:tcPr>
            <w:tcW w:w="8572" w:type="dxa"/>
            <w:shd w:val="clear" w:color="auto" w:fill="FFFFFF"/>
          </w:tcPr>
          <w:p w14:paraId="3253DBC2" w14:textId="77777777" w:rsidR="00916AB1" w:rsidRPr="0004577F" w:rsidRDefault="00916AB1" w:rsidP="00B10F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sz w:val="20"/>
                <w:lang w:val="en-US"/>
              </w:rPr>
            </w:pPr>
            <w:proofErr w:type="spellStart"/>
            <w:r w:rsidRPr="0004577F">
              <w:rPr>
                <w:rFonts w:hint="eastAsia"/>
                <w:bCs/>
                <w:color w:val="000080"/>
                <w:sz w:val="20"/>
                <w:lang w:val="en-US"/>
              </w:rPr>
              <w:t>卫星固定业务</w:t>
            </w:r>
            <w:proofErr w:type="spellEnd"/>
          </w:p>
        </w:tc>
      </w:tr>
      <w:tr w:rsidR="00916AB1" w:rsidRPr="0004577F" w14:paraId="4BFD130B" w14:textId="77777777" w:rsidTr="00B10FB9">
        <w:tc>
          <w:tcPr>
            <w:tcW w:w="957" w:type="dxa"/>
          </w:tcPr>
          <w:p w14:paraId="027D3423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572" w:type="dxa"/>
          </w:tcPr>
          <w:p w14:paraId="1845E208" w14:textId="77777777" w:rsidR="00916AB1" w:rsidRPr="0004577F" w:rsidRDefault="00916AB1" w:rsidP="00B10FB9">
            <w:pPr>
              <w:spacing w:before="30" w:after="3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空间应用和气象</w:t>
            </w:r>
          </w:p>
        </w:tc>
      </w:tr>
      <w:tr w:rsidR="00916AB1" w:rsidRPr="0004577F" w14:paraId="56DBCC70" w14:textId="77777777" w:rsidTr="00B10FB9">
        <w:tc>
          <w:tcPr>
            <w:tcW w:w="957" w:type="dxa"/>
          </w:tcPr>
          <w:p w14:paraId="46D05813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572" w:type="dxa"/>
          </w:tcPr>
          <w:p w14:paraId="41CFAAE4" w14:textId="77777777" w:rsidR="00916AB1" w:rsidRPr="0004577F" w:rsidRDefault="00916AB1" w:rsidP="00B10FB9">
            <w:pPr>
              <w:spacing w:before="30" w:after="30"/>
              <w:rPr>
                <w:sz w:val="20"/>
                <w:lang w:val="en-US" w:eastAsia="zh-CN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卫星固定和固定业务系统间的频率共用和协调</w:t>
            </w:r>
          </w:p>
        </w:tc>
      </w:tr>
      <w:tr w:rsidR="00916AB1" w:rsidRPr="0004577F" w14:paraId="7C92D48D" w14:textId="77777777" w:rsidTr="00B10FB9">
        <w:tc>
          <w:tcPr>
            <w:tcW w:w="957" w:type="dxa"/>
          </w:tcPr>
          <w:p w14:paraId="493EB5D6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572" w:type="dxa"/>
          </w:tcPr>
          <w:p w14:paraId="05D2A1B8" w14:textId="77777777" w:rsidR="00916AB1" w:rsidRPr="0004577F" w:rsidRDefault="00916AB1" w:rsidP="00B10FB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频谱管理</w:t>
            </w:r>
          </w:p>
        </w:tc>
      </w:tr>
      <w:tr w:rsidR="00916AB1" w:rsidRPr="0004577F" w14:paraId="38C92AD7" w14:textId="77777777" w:rsidTr="00B10FB9">
        <w:tc>
          <w:tcPr>
            <w:tcW w:w="957" w:type="dxa"/>
          </w:tcPr>
          <w:p w14:paraId="27F114B8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572" w:type="dxa"/>
          </w:tcPr>
          <w:p w14:paraId="66B4951B" w14:textId="77777777" w:rsidR="00916AB1" w:rsidRPr="0004577F" w:rsidRDefault="00916AB1" w:rsidP="00B10FB9">
            <w:pPr>
              <w:spacing w:before="30" w:after="3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卫星新闻采集</w:t>
            </w:r>
          </w:p>
        </w:tc>
      </w:tr>
      <w:tr w:rsidR="00916AB1" w:rsidRPr="0004577F" w14:paraId="7B195EC6" w14:textId="77777777" w:rsidTr="00B10FB9">
        <w:tc>
          <w:tcPr>
            <w:tcW w:w="957" w:type="dxa"/>
          </w:tcPr>
          <w:p w14:paraId="187D4184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572" w:type="dxa"/>
          </w:tcPr>
          <w:p w14:paraId="18471C67" w14:textId="77777777" w:rsidR="00916AB1" w:rsidRPr="0004577F" w:rsidRDefault="00916AB1" w:rsidP="00B10FB9">
            <w:pPr>
              <w:spacing w:before="30" w:after="30"/>
              <w:rPr>
                <w:sz w:val="20"/>
                <w:lang w:val="en-US" w:eastAsia="zh-CN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时间信号和频率标准发射</w:t>
            </w:r>
          </w:p>
        </w:tc>
      </w:tr>
      <w:tr w:rsidR="00916AB1" w:rsidRPr="0004577F" w14:paraId="0145D8CE" w14:textId="77777777" w:rsidTr="00B10FB9">
        <w:tc>
          <w:tcPr>
            <w:tcW w:w="957" w:type="dxa"/>
          </w:tcPr>
          <w:p w14:paraId="1755DD73" w14:textId="77777777" w:rsidR="00916AB1" w:rsidRPr="0004577F" w:rsidRDefault="00916AB1" w:rsidP="00B10FB9">
            <w:pPr>
              <w:spacing w:before="30" w:after="30"/>
              <w:ind w:left="57"/>
              <w:rPr>
                <w:b/>
                <w:bCs/>
                <w:sz w:val="20"/>
                <w:lang w:val="en-US"/>
              </w:rPr>
            </w:pPr>
            <w:r w:rsidRPr="0004577F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572" w:type="dxa"/>
          </w:tcPr>
          <w:p w14:paraId="541D40A5" w14:textId="59B5DF42" w:rsidR="00916AB1" w:rsidRPr="0004577F" w:rsidRDefault="00916AB1" w:rsidP="00B10FB9">
            <w:pPr>
              <w:spacing w:before="30" w:after="180"/>
              <w:rPr>
                <w:sz w:val="20"/>
                <w:lang w:val="en-US"/>
              </w:rPr>
            </w:pPr>
            <w:r w:rsidRPr="0004577F">
              <w:rPr>
                <w:rFonts w:hint="eastAsia"/>
                <w:sz w:val="20"/>
                <w:lang w:val="en-US" w:eastAsia="zh-CN"/>
              </w:rPr>
              <w:t>词汇和相关科目</w:t>
            </w:r>
          </w:p>
        </w:tc>
      </w:tr>
    </w:tbl>
    <w:p w14:paraId="6F9B08A9" w14:textId="77777777" w:rsidR="00916AB1" w:rsidRPr="0004577F" w:rsidRDefault="00916AB1" w:rsidP="00916AB1">
      <w:pPr>
        <w:spacing w:before="240"/>
        <w:rPr>
          <w:rFonts w:ascii="STKaiti" w:eastAsia="STKaiti" w:hAnsi="STKaiti"/>
          <w:b/>
          <w:sz w:val="20"/>
          <w:lang w:eastAsia="zh-CN"/>
        </w:rPr>
      </w:pPr>
    </w:p>
    <w:tbl>
      <w:tblPr>
        <w:tblW w:w="9529" w:type="dxa"/>
        <w:tblInd w:w="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529"/>
      </w:tblGrid>
      <w:tr w:rsidR="00916AB1" w:rsidRPr="0004577F" w14:paraId="34CFA7A2" w14:textId="77777777" w:rsidTr="00B10FB9">
        <w:tc>
          <w:tcPr>
            <w:tcW w:w="9529" w:type="dxa"/>
          </w:tcPr>
          <w:p w14:paraId="29A83395" w14:textId="77777777" w:rsidR="00916AB1" w:rsidRPr="0004577F" w:rsidRDefault="00916AB1" w:rsidP="00B10FB9">
            <w:pPr>
              <w:keepLines/>
              <w:spacing w:after="120"/>
              <w:rPr>
                <w:rFonts w:eastAsia="STKaiti"/>
                <w:b/>
                <w:sz w:val="20"/>
                <w:lang w:eastAsia="zh-CN"/>
              </w:rPr>
            </w:pPr>
            <w:r w:rsidRPr="0004577F">
              <w:rPr>
                <w:rFonts w:eastAsia="STKaiti" w:hint="eastAsia"/>
                <w:b/>
                <w:sz w:val="20"/>
                <w:lang w:eastAsia="zh-CN"/>
              </w:rPr>
              <w:t>说明：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该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ITU-R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建议书的英文版本根据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ITU-R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第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1</w:t>
            </w:r>
            <w:r w:rsidRPr="0004577F">
              <w:rPr>
                <w:rFonts w:eastAsia="STKaiti" w:hint="eastAsia"/>
                <w:bCs/>
                <w:sz w:val="20"/>
                <w:lang w:eastAsia="zh-CN"/>
              </w:rPr>
              <w:t>号决议详述的程序予以批准。</w:t>
            </w:r>
          </w:p>
        </w:tc>
      </w:tr>
    </w:tbl>
    <w:p w14:paraId="1D5EB6CA" w14:textId="7C8BF885" w:rsidR="00916AB1" w:rsidRPr="0004577F" w:rsidRDefault="00916AB1" w:rsidP="00916AB1">
      <w:pPr>
        <w:tabs>
          <w:tab w:val="left" w:pos="9540"/>
        </w:tabs>
        <w:spacing w:before="360"/>
        <w:ind w:right="99"/>
        <w:jc w:val="right"/>
        <w:rPr>
          <w:sz w:val="20"/>
          <w:lang w:eastAsia="zh-CN"/>
        </w:rPr>
      </w:pPr>
      <w:r w:rsidRPr="0004577F">
        <w:rPr>
          <w:rFonts w:ascii="STKaiti" w:eastAsia="STKaiti" w:hAnsi="STKaiti" w:hint="eastAsia"/>
          <w:sz w:val="20"/>
          <w:lang w:eastAsia="zh-CN"/>
        </w:rPr>
        <w:t>电子出版物</w:t>
      </w:r>
      <w:r w:rsidRPr="0004577F">
        <w:rPr>
          <w:rFonts w:ascii="STKaiti" w:eastAsia="STKaiti" w:hAnsi="STKaiti"/>
          <w:sz w:val="20"/>
          <w:lang w:eastAsia="zh-CN"/>
        </w:rPr>
        <w:br/>
      </w:r>
      <w:r w:rsidRPr="0004577F">
        <w:rPr>
          <w:rFonts w:hint="eastAsia"/>
          <w:sz w:val="20"/>
          <w:lang w:eastAsia="zh-CN"/>
        </w:rPr>
        <w:t>20</w:t>
      </w:r>
      <w:r w:rsidRPr="0004577F">
        <w:rPr>
          <w:sz w:val="20"/>
          <w:lang w:eastAsia="zh-CN"/>
        </w:rPr>
        <w:t>2</w:t>
      </w:r>
      <w:r w:rsidR="009B68E8">
        <w:rPr>
          <w:sz w:val="20"/>
          <w:lang w:eastAsia="zh-CN"/>
        </w:rPr>
        <w:t>4</w:t>
      </w:r>
      <w:r w:rsidRPr="0004577F">
        <w:rPr>
          <w:rFonts w:hint="eastAsia"/>
          <w:sz w:val="20"/>
          <w:lang w:eastAsia="zh-CN"/>
        </w:rPr>
        <w:t>年，日内瓦</w:t>
      </w:r>
    </w:p>
    <w:p w14:paraId="55971B0E" w14:textId="7AC24F11" w:rsidR="00916AB1" w:rsidRPr="0004577F" w:rsidRDefault="00916AB1" w:rsidP="00916AB1">
      <w:pPr>
        <w:jc w:val="center"/>
        <w:rPr>
          <w:sz w:val="20"/>
          <w:lang w:val="en-US" w:eastAsia="zh-CN"/>
        </w:rPr>
      </w:pPr>
      <w:r w:rsidRPr="0004577F">
        <w:rPr>
          <w:sz w:val="20"/>
          <w:lang w:val="en-US"/>
        </w:rPr>
        <w:sym w:font="Symbol" w:char="F0E3"/>
      </w:r>
      <w:r w:rsidRPr="0004577F">
        <w:rPr>
          <w:sz w:val="20"/>
          <w:lang w:val="en-US" w:eastAsia="zh-CN"/>
        </w:rPr>
        <w:t xml:space="preserve"> </w:t>
      </w:r>
      <w:bookmarkStart w:id="4" w:name="iiannee"/>
      <w:bookmarkEnd w:id="4"/>
      <w:r w:rsidR="009B68E8">
        <w:rPr>
          <w:rFonts w:hint="eastAsia"/>
          <w:sz w:val="20"/>
          <w:lang w:val="en-US" w:eastAsia="zh-CN"/>
        </w:rPr>
        <w:t>国际电联</w:t>
      </w:r>
      <w:r w:rsidR="009B68E8">
        <w:rPr>
          <w:rFonts w:hint="eastAsia"/>
          <w:sz w:val="20"/>
          <w:lang w:val="en-US" w:eastAsia="zh-CN"/>
        </w:rPr>
        <w:t xml:space="preserve"> </w:t>
      </w:r>
      <w:r w:rsidRPr="0004577F">
        <w:rPr>
          <w:sz w:val="20"/>
          <w:lang w:val="en-US" w:eastAsia="zh-CN"/>
        </w:rPr>
        <w:t>202</w:t>
      </w:r>
      <w:r w:rsidR="009B68E8">
        <w:rPr>
          <w:sz w:val="20"/>
          <w:lang w:val="en-US" w:eastAsia="zh-CN"/>
        </w:rPr>
        <w:t>4</w:t>
      </w:r>
    </w:p>
    <w:p w14:paraId="39C0BF27" w14:textId="71267839" w:rsidR="000D0E44" w:rsidRPr="0004577F" w:rsidRDefault="00916AB1" w:rsidP="00916AB1">
      <w:pPr>
        <w:spacing w:before="160"/>
        <w:ind w:firstLineChars="200" w:firstLine="360"/>
        <w:rPr>
          <w:rFonts w:eastAsia="Times New Roman"/>
          <w:sz w:val="18"/>
          <w:szCs w:val="18"/>
          <w:lang w:val="en-US" w:eastAsia="zh-CN"/>
        </w:rPr>
      </w:pPr>
      <w:r w:rsidRPr="0004577F">
        <w:rPr>
          <w:rFonts w:ascii="SimSun" w:hAnsi="SimSun" w:hint="eastAsia"/>
          <w:sz w:val="18"/>
          <w:szCs w:val="18"/>
          <w:lang w:val="en-US" w:eastAsia="zh-CN"/>
        </w:rPr>
        <w:t>版权所有。</w:t>
      </w:r>
      <w:r w:rsidRPr="0004577F">
        <w:rPr>
          <w:rFonts w:ascii="SimSun" w:hAnsi="SimSun"/>
          <w:sz w:val="18"/>
          <w:szCs w:val="18"/>
          <w:lang w:eastAsia="zh-CN"/>
        </w:rPr>
        <w:t>未经国际电联书面许可，不得以任何手段复制本出版物的任何部分</w:t>
      </w:r>
      <w:r w:rsidRPr="0004577F">
        <w:rPr>
          <w:rFonts w:ascii="SimSun" w:hAnsi="SimSun" w:hint="eastAsia"/>
          <w:sz w:val="18"/>
          <w:szCs w:val="18"/>
          <w:lang w:eastAsia="zh-CN"/>
        </w:rPr>
        <w:t>。</w:t>
      </w:r>
    </w:p>
    <w:p w14:paraId="32721D53" w14:textId="77777777" w:rsidR="000D0E44" w:rsidRPr="0004577F" w:rsidRDefault="000D0E44" w:rsidP="000D0E44">
      <w:pPr>
        <w:spacing w:before="160"/>
        <w:rPr>
          <w:rFonts w:eastAsia="Times New Roman"/>
          <w:i/>
          <w:sz w:val="20"/>
          <w:lang w:val="en-US" w:eastAsia="zh-CN"/>
        </w:rPr>
        <w:sectPr w:rsidR="000D0E44" w:rsidRPr="0004577F" w:rsidSect="009E5E14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EDBD10B" w14:textId="24733716" w:rsidR="000D0E44" w:rsidRPr="006F73A3" w:rsidRDefault="000D0E44" w:rsidP="002218DC">
      <w:pPr>
        <w:pStyle w:val="RecNo"/>
        <w:spacing w:before="0"/>
        <w:rPr>
          <w:lang w:eastAsia="zh-CN"/>
        </w:rPr>
      </w:pPr>
      <w:bookmarkStart w:id="5" w:name="irecnoe"/>
      <w:bookmarkEnd w:id="5"/>
      <w:r w:rsidRPr="00433951">
        <w:rPr>
          <w:rStyle w:val="href"/>
          <w:lang w:eastAsia="zh-CN"/>
        </w:rPr>
        <w:lastRenderedPageBreak/>
        <w:t>ITU-</w:t>
      </w:r>
      <w:proofErr w:type="gramStart"/>
      <w:r w:rsidRPr="00433951">
        <w:rPr>
          <w:rStyle w:val="href"/>
          <w:lang w:eastAsia="zh-CN"/>
        </w:rPr>
        <w:t xml:space="preserve">R </w:t>
      </w:r>
      <w:r w:rsidR="00734372">
        <w:rPr>
          <w:rStyle w:val="href"/>
          <w:lang w:eastAsia="zh-CN"/>
        </w:rPr>
        <w:t xml:space="preserve"> </w:t>
      </w:r>
      <w:r w:rsidRPr="00433951">
        <w:rPr>
          <w:rStyle w:val="href"/>
          <w:lang w:eastAsia="zh-CN"/>
        </w:rPr>
        <w:t>S.2157</w:t>
      </w:r>
      <w:proofErr w:type="gramEnd"/>
      <w:r w:rsidRPr="00433951">
        <w:rPr>
          <w:rStyle w:val="href"/>
          <w:lang w:eastAsia="zh-CN"/>
        </w:rPr>
        <w:t>-0</w:t>
      </w:r>
      <w:r w:rsidRPr="0004577F">
        <w:rPr>
          <w:rFonts w:ascii="SimSun" w:hAnsi="SimSun" w:cs="SimSun" w:hint="eastAsia"/>
          <w:lang w:val="en-US" w:eastAsia="zh-CN"/>
        </w:rPr>
        <w:t>建议书</w:t>
      </w:r>
    </w:p>
    <w:p w14:paraId="31EF6F4F" w14:textId="7D951BE1" w:rsidR="000D0E44" w:rsidRPr="0004577F" w:rsidRDefault="00516773" w:rsidP="00433951">
      <w:pPr>
        <w:pStyle w:val="Rectitle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评估任</w:t>
      </w:r>
      <w:r w:rsidR="003C7AF8" w:rsidRPr="0004577F">
        <w:rPr>
          <w:rFonts w:hint="eastAsia"/>
          <w:lang w:eastAsia="zh-CN"/>
        </w:rPr>
        <w:t>一</w:t>
      </w:r>
      <w:r w:rsidRPr="0004577F">
        <w:rPr>
          <w:rFonts w:hint="eastAsia"/>
          <w:lang w:eastAsia="zh-CN"/>
        </w:rPr>
        <w:t>非对地静止卫星系统对</w:t>
      </w:r>
      <w:r w:rsidRPr="0004577F">
        <w:rPr>
          <w:lang w:eastAsia="zh-CN"/>
        </w:rPr>
        <w:t>37.5-39.5 GHz</w:t>
      </w:r>
      <w:r w:rsidRPr="0004577F">
        <w:rPr>
          <w:rFonts w:hint="eastAsia"/>
          <w:lang w:eastAsia="zh-CN"/>
        </w:rPr>
        <w:t>（空对地）、</w:t>
      </w:r>
      <w:r w:rsidRPr="0004577F">
        <w:rPr>
          <w:lang w:eastAsia="zh-CN"/>
        </w:rPr>
        <w:br/>
        <w:t>39.5-42.5 GHz</w:t>
      </w:r>
      <w:r w:rsidRPr="0004577F">
        <w:rPr>
          <w:rFonts w:hint="eastAsia"/>
          <w:lang w:eastAsia="zh-CN"/>
        </w:rPr>
        <w:t>（空对地）、</w:t>
      </w:r>
      <w:r w:rsidRPr="0004577F">
        <w:rPr>
          <w:lang w:eastAsia="zh-CN"/>
        </w:rPr>
        <w:t>47.2-50.2 GHz</w:t>
      </w:r>
      <w:r w:rsidRPr="0004577F">
        <w:rPr>
          <w:rFonts w:hint="eastAsia"/>
          <w:lang w:eastAsia="zh-CN"/>
        </w:rPr>
        <w:t>（地对空）</w:t>
      </w:r>
      <w:r w:rsidR="008044AE">
        <w:rPr>
          <w:lang w:eastAsia="zh-CN"/>
        </w:rPr>
        <w:br/>
      </w:r>
      <w:r w:rsidRPr="0004577F">
        <w:rPr>
          <w:rFonts w:hint="eastAsia"/>
          <w:lang w:eastAsia="zh-CN"/>
        </w:rPr>
        <w:t>和</w:t>
      </w:r>
      <w:r w:rsidRPr="0004577F">
        <w:rPr>
          <w:lang w:eastAsia="zh-CN"/>
        </w:rPr>
        <w:t>50.4-51.4 GHz</w:t>
      </w:r>
      <w:r w:rsidRPr="0004577F">
        <w:rPr>
          <w:rFonts w:hint="eastAsia"/>
          <w:lang w:eastAsia="zh-CN"/>
        </w:rPr>
        <w:t>（地对空）频段内一组全球</w:t>
      </w:r>
      <w:r w:rsidR="002218DC">
        <w:rPr>
          <w:lang w:eastAsia="zh-CN"/>
        </w:rPr>
        <w:br/>
      </w:r>
      <w:r w:rsidRPr="0004577F">
        <w:rPr>
          <w:rFonts w:hint="eastAsia"/>
          <w:lang w:eastAsia="zh-CN"/>
        </w:rPr>
        <w:t>通用对地静止卫星参考链路的干扰的程序</w:t>
      </w:r>
    </w:p>
    <w:p w14:paraId="498DFB25" w14:textId="6064E8C7" w:rsidR="000D0E44" w:rsidRPr="0004577F" w:rsidRDefault="001423F3" w:rsidP="00BB29A4">
      <w:pPr>
        <w:pStyle w:val="Recdate"/>
        <w:rPr>
          <w:lang w:val="en-GB" w:eastAsia="zh-CN"/>
        </w:rPr>
      </w:pPr>
      <w:r w:rsidRPr="0004577F">
        <w:rPr>
          <w:rFonts w:ascii="SimSun" w:hAnsi="SimSun" w:cs="SimSun" w:hint="eastAsia"/>
          <w:lang w:val="en-GB" w:eastAsia="zh-CN"/>
        </w:rPr>
        <w:t>（</w:t>
      </w:r>
      <w:r w:rsidR="000D0E44" w:rsidRPr="0004577F">
        <w:rPr>
          <w:lang w:val="en-GB" w:eastAsia="zh-CN"/>
        </w:rPr>
        <w:t>2023</w:t>
      </w:r>
      <w:r w:rsidR="009C27E9">
        <w:rPr>
          <w:rFonts w:eastAsiaTheme="minorEastAsia" w:hint="eastAsia"/>
          <w:lang w:val="en-GB" w:eastAsia="zh-CN"/>
        </w:rPr>
        <w:t>年</w:t>
      </w:r>
      <w:r w:rsidRPr="0004577F">
        <w:rPr>
          <w:rFonts w:ascii="SimSun" w:hAnsi="SimSun" w:cs="SimSun" w:hint="eastAsia"/>
          <w:lang w:val="en-GB" w:eastAsia="zh-CN"/>
        </w:rPr>
        <w:t>）</w:t>
      </w:r>
    </w:p>
    <w:p w14:paraId="66E8A549" w14:textId="25F7D032" w:rsidR="000D0E44" w:rsidRPr="0004577F" w:rsidRDefault="00516773" w:rsidP="008044AE">
      <w:pPr>
        <w:pStyle w:val="Note"/>
        <w:rPr>
          <w:lang w:val="en-GB" w:eastAsia="zh-CN"/>
        </w:rPr>
      </w:pPr>
      <w:bookmarkStart w:id="6" w:name="lt_pId061"/>
      <w:r w:rsidRPr="0004577F">
        <w:rPr>
          <w:rFonts w:hint="eastAsia"/>
          <w:lang w:val="en-GB" w:eastAsia="zh-CN"/>
        </w:rPr>
        <w:t>说明</w:t>
      </w:r>
      <w:r w:rsidRPr="0004577F">
        <w:rPr>
          <w:rFonts w:hint="eastAsia"/>
          <w:lang w:val="en-GB" w:eastAsia="zh-CN"/>
        </w:rPr>
        <w:t xml:space="preserve"> </w:t>
      </w:r>
      <w:r w:rsidR="008044AE" w:rsidRPr="008044AE">
        <w:rPr>
          <w:lang w:val="en-GB" w:eastAsia="zh-CN"/>
        </w:rPr>
        <w:t>–</w:t>
      </w:r>
      <w:r w:rsidRPr="0004577F">
        <w:rPr>
          <w:lang w:val="en-GB" w:eastAsia="zh-CN"/>
        </w:rPr>
        <w:t xml:space="preserve"> </w:t>
      </w:r>
      <w:r w:rsidRPr="0004577F">
        <w:rPr>
          <w:rFonts w:hint="eastAsia"/>
          <w:lang w:val="en-GB" w:eastAsia="zh-CN"/>
        </w:rPr>
        <w:t>批准本建议书不应被解释为</w:t>
      </w:r>
      <w:r w:rsidRPr="0004577F">
        <w:rPr>
          <w:rFonts w:hint="eastAsia"/>
          <w:lang w:val="en-GB" w:eastAsia="zh-CN"/>
        </w:rPr>
        <w:t>ITU-R</w:t>
      </w:r>
      <w:r w:rsidRPr="0004577F">
        <w:rPr>
          <w:rFonts w:hint="eastAsia"/>
          <w:lang w:val="en-GB" w:eastAsia="zh-CN"/>
        </w:rPr>
        <w:t>直接或间接表达了对关于</w:t>
      </w:r>
      <w:r w:rsidRPr="0004577F">
        <w:rPr>
          <w:rFonts w:hint="eastAsia"/>
          <w:lang w:val="en-GB" w:eastAsia="zh-CN"/>
        </w:rPr>
        <w:t>WRC-23</w:t>
      </w:r>
      <w:r w:rsidRPr="0004577F">
        <w:rPr>
          <w:rFonts w:hint="eastAsia"/>
          <w:lang w:val="en-GB" w:eastAsia="zh-CN"/>
        </w:rPr>
        <w:t>议项</w:t>
      </w:r>
      <w:r w:rsidRPr="0004577F">
        <w:rPr>
          <w:rFonts w:hint="eastAsia"/>
          <w:lang w:val="en-GB" w:eastAsia="zh-CN"/>
        </w:rPr>
        <w:t>7</w:t>
      </w:r>
      <w:r w:rsidRPr="0004577F">
        <w:rPr>
          <w:rFonts w:hint="eastAsia"/>
          <w:lang w:val="en-GB" w:eastAsia="zh-CN"/>
        </w:rPr>
        <w:t>议题</w:t>
      </w:r>
      <w:r w:rsidRPr="0004577F">
        <w:rPr>
          <w:rFonts w:hint="eastAsia"/>
          <w:lang w:val="en-GB" w:eastAsia="zh-CN"/>
        </w:rPr>
        <w:t>G</w:t>
      </w:r>
      <w:r w:rsidRPr="0004577F">
        <w:rPr>
          <w:rFonts w:hint="eastAsia"/>
          <w:lang w:val="en-GB" w:eastAsia="zh-CN"/>
        </w:rPr>
        <w:t>的</w:t>
      </w:r>
      <w:r w:rsidRPr="0004577F">
        <w:rPr>
          <w:rFonts w:hint="eastAsia"/>
          <w:lang w:val="en-GB" w:eastAsia="zh-CN"/>
        </w:rPr>
        <w:t>C</w:t>
      </w:r>
      <w:r w:rsidRPr="0004577F">
        <w:rPr>
          <w:lang w:val="en-GB" w:eastAsia="zh-CN"/>
        </w:rPr>
        <w:t>PM</w:t>
      </w:r>
      <w:r w:rsidRPr="0004577F">
        <w:rPr>
          <w:rFonts w:hint="eastAsia"/>
          <w:lang w:val="en-GB" w:eastAsia="zh-CN"/>
        </w:rPr>
        <w:t>报告中所含任何方法的支持</w:t>
      </w:r>
      <w:r w:rsidR="000D0E44" w:rsidRPr="0004577F">
        <w:rPr>
          <w:position w:val="6"/>
          <w:sz w:val="18"/>
          <w:lang w:val="en-GB"/>
        </w:rPr>
        <w:footnoteReference w:id="1"/>
      </w:r>
      <w:bookmarkEnd w:id="6"/>
      <w:r w:rsidRPr="0004577F">
        <w:rPr>
          <w:rFonts w:hint="eastAsia"/>
          <w:lang w:val="en-GB" w:eastAsia="zh-CN"/>
        </w:rPr>
        <w:t>。</w:t>
      </w:r>
    </w:p>
    <w:p w14:paraId="0619E27A" w14:textId="0FCE2E27" w:rsidR="000D0E44" w:rsidRPr="0004577F" w:rsidRDefault="000D0E44" w:rsidP="00871AF8">
      <w:pPr>
        <w:pStyle w:val="HeadingSum"/>
        <w:outlineLvl w:val="0"/>
        <w:rPr>
          <w:rFonts w:eastAsia="Times New Roman"/>
          <w:lang w:eastAsia="zh-CN"/>
        </w:rPr>
      </w:pPr>
      <w:r w:rsidRPr="0004577F">
        <w:rPr>
          <w:rFonts w:hint="eastAsia"/>
          <w:lang w:eastAsia="zh-CN"/>
        </w:rPr>
        <w:t>范围</w:t>
      </w:r>
    </w:p>
    <w:p w14:paraId="228F27EB" w14:textId="5009C9DA" w:rsidR="001423F3" w:rsidRPr="008044AE" w:rsidRDefault="001423F3" w:rsidP="008044AE">
      <w:pPr>
        <w:pStyle w:val="Summary"/>
      </w:pPr>
      <w:r w:rsidRPr="008044AE">
        <w:rPr>
          <w:rFonts w:hint="eastAsia"/>
        </w:rPr>
        <w:t>本建议书提供了用于评估任</w:t>
      </w:r>
      <w:r w:rsidR="003C7AF8" w:rsidRPr="008044AE">
        <w:rPr>
          <w:rFonts w:hint="eastAsia"/>
        </w:rPr>
        <w:t>一</w:t>
      </w:r>
      <w:r w:rsidRPr="008044AE">
        <w:rPr>
          <w:rFonts w:eastAsia="STKaiti" w:hint="eastAsia"/>
        </w:rPr>
        <w:t>非对地静止卫星轨道</w:t>
      </w:r>
      <w:r w:rsidRPr="008044AE">
        <w:rPr>
          <w:rFonts w:ascii="SimSun" w:hAnsi="SimSun" w:hint="eastAsia"/>
        </w:rPr>
        <w:t>（</w:t>
      </w:r>
      <w:r w:rsidRPr="008044AE">
        <w:rPr>
          <w:rFonts w:eastAsia="STKaiti" w:hint="eastAsia"/>
          <w:i/>
          <w:iCs/>
        </w:rPr>
        <w:t>non</w:t>
      </w:r>
      <w:r w:rsidRPr="008044AE">
        <w:rPr>
          <w:rFonts w:eastAsia="STKaiti" w:hint="eastAsia"/>
        </w:rPr>
        <w:t>-GSO</w:t>
      </w:r>
      <w:r w:rsidRPr="008044AE">
        <w:rPr>
          <w:rFonts w:ascii="SimSun" w:hAnsi="SimSun" w:hint="eastAsia"/>
        </w:rPr>
        <w:t>）</w:t>
      </w:r>
      <w:r w:rsidRPr="008044AE">
        <w:rPr>
          <w:rFonts w:hint="eastAsia"/>
        </w:rPr>
        <w:t>系统是否符合《无线电规则》（</w:t>
      </w:r>
      <w:r w:rsidRPr="008044AE">
        <w:rPr>
          <w:rFonts w:eastAsia="STKaiti" w:hint="eastAsia"/>
        </w:rPr>
        <w:t>RR</w:t>
      </w:r>
      <w:r w:rsidRPr="008044AE">
        <w:rPr>
          <w:rFonts w:hint="eastAsia"/>
        </w:rPr>
        <w:t>）第</w:t>
      </w:r>
      <w:r w:rsidRPr="008044AE">
        <w:rPr>
          <w:rFonts w:hint="eastAsia"/>
          <w:b/>
          <w:bCs/>
        </w:rPr>
        <w:t>22.5L</w:t>
      </w:r>
      <w:r w:rsidRPr="008044AE">
        <w:rPr>
          <w:rFonts w:hint="eastAsia"/>
        </w:rPr>
        <w:t>款的程序，以便确保保护在</w:t>
      </w:r>
      <w:r w:rsidRPr="008044AE">
        <w:rPr>
          <w:rFonts w:hint="eastAsia"/>
        </w:rPr>
        <w:t>37.5-39.5 GHz</w:t>
      </w:r>
      <w:r w:rsidRPr="008044AE">
        <w:rPr>
          <w:rFonts w:hint="eastAsia"/>
        </w:rPr>
        <w:t>（空对地）、</w:t>
      </w:r>
      <w:r w:rsidRPr="008044AE">
        <w:rPr>
          <w:rFonts w:hint="eastAsia"/>
        </w:rPr>
        <w:t>39.5-42.5 GHz</w:t>
      </w:r>
      <w:r w:rsidRPr="008044AE">
        <w:rPr>
          <w:rFonts w:hint="eastAsia"/>
        </w:rPr>
        <w:t>（空对地）、</w:t>
      </w:r>
      <w:r w:rsidRPr="00E614C9">
        <w:rPr>
          <w:rFonts w:hint="eastAsia"/>
        </w:rPr>
        <w:t>47.2-50.2 GHz</w:t>
      </w:r>
      <w:r w:rsidRPr="00E614C9">
        <w:rPr>
          <w:rFonts w:hint="eastAsia"/>
        </w:rPr>
        <w:t>（</w:t>
      </w:r>
      <w:r w:rsidR="00E614C9" w:rsidRPr="00E614C9">
        <w:rPr>
          <w:rFonts w:hint="eastAsia"/>
        </w:rPr>
        <w:t>地</w:t>
      </w:r>
      <w:r w:rsidRPr="00E614C9">
        <w:rPr>
          <w:rFonts w:hint="eastAsia"/>
        </w:rPr>
        <w:t>对</w:t>
      </w:r>
      <w:r w:rsidR="00E614C9" w:rsidRPr="00E614C9">
        <w:rPr>
          <w:rFonts w:hint="eastAsia"/>
        </w:rPr>
        <w:t>空</w:t>
      </w:r>
      <w:r w:rsidRPr="00E614C9">
        <w:rPr>
          <w:rFonts w:hint="eastAsia"/>
        </w:rPr>
        <w:t>）</w:t>
      </w:r>
      <w:r w:rsidRPr="008044AE">
        <w:rPr>
          <w:rFonts w:hint="eastAsia"/>
        </w:rPr>
        <w:t>和</w:t>
      </w:r>
      <w:r w:rsidRPr="008044AE">
        <w:rPr>
          <w:rFonts w:hint="eastAsia"/>
        </w:rPr>
        <w:t>50.4-51.4 GHz</w:t>
      </w:r>
      <w:r w:rsidRPr="008044AE">
        <w:rPr>
          <w:rFonts w:hint="eastAsia"/>
        </w:rPr>
        <w:t>（地对空）频段</w:t>
      </w:r>
      <w:r w:rsidR="00AE732D" w:rsidRPr="008044AE">
        <w:rPr>
          <w:rFonts w:hint="eastAsia"/>
        </w:rPr>
        <w:t>内</w:t>
      </w:r>
      <w:r w:rsidRPr="008044AE">
        <w:rPr>
          <w:rFonts w:hint="eastAsia"/>
        </w:rPr>
        <w:t>的</w:t>
      </w:r>
      <w:r w:rsidRPr="008044AE">
        <w:rPr>
          <w:rFonts w:eastAsia="STKaiti" w:hint="eastAsia"/>
        </w:rPr>
        <w:t>对地静止卫星轨道</w:t>
      </w:r>
      <w:r w:rsidRPr="008044AE">
        <w:rPr>
          <w:rFonts w:ascii="SimSun" w:hAnsi="SimSun" w:hint="eastAsia"/>
        </w:rPr>
        <w:t>（</w:t>
      </w:r>
      <w:r w:rsidRPr="008044AE">
        <w:rPr>
          <w:rFonts w:eastAsia="STKaiti" w:hint="eastAsia"/>
        </w:rPr>
        <w:t>GSO</w:t>
      </w:r>
      <w:r w:rsidRPr="008044AE">
        <w:rPr>
          <w:rFonts w:ascii="SimSun" w:hAnsi="SimSun" w:hint="eastAsia"/>
        </w:rPr>
        <w:t>）</w:t>
      </w:r>
      <w:r w:rsidRPr="008044AE">
        <w:rPr>
          <w:rFonts w:hint="eastAsia"/>
        </w:rPr>
        <w:t>卫星网络。</w:t>
      </w:r>
    </w:p>
    <w:p w14:paraId="10937F0A" w14:textId="65C3B2E6" w:rsidR="000D0E44" w:rsidRPr="0004577F" w:rsidRDefault="000D0E44" w:rsidP="00067C68">
      <w:pPr>
        <w:pStyle w:val="Headingb"/>
        <w:rPr>
          <w:rFonts w:eastAsia="Times New Roman"/>
          <w:lang w:val="en-GB" w:eastAsia="zh-CN"/>
        </w:rPr>
      </w:pPr>
      <w:r w:rsidRPr="0004577F">
        <w:rPr>
          <w:rFonts w:hint="eastAsia"/>
          <w:lang w:val="en-GB" w:eastAsia="zh-CN"/>
        </w:rPr>
        <w:t>关键词</w:t>
      </w:r>
    </w:p>
    <w:p w14:paraId="29BE70DA" w14:textId="281951CF" w:rsidR="001423F3" w:rsidRPr="0004577F" w:rsidRDefault="006F0063" w:rsidP="00734372">
      <w:pPr>
        <w:ind w:firstLineChars="200" w:firstLine="480"/>
        <w:rPr>
          <w:lang w:val="en-GB" w:eastAsia="zh-CN"/>
        </w:rPr>
      </w:pPr>
      <w:r w:rsidRPr="0004577F">
        <w:rPr>
          <w:rFonts w:hint="eastAsia"/>
          <w:lang w:val="en-GB" w:eastAsia="zh-CN"/>
        </w:rPr>
        <w:t>单</w:t>
      </w:r>
      <w:proofErr w:type="gramStart"/>
      <w:r w:rsidRPr="0004577F">
        <w:rPr>
          <w:rFonts w:hint="eastAsia"/>
          <w:lang w:val="en-GB" w:eastAsia="zh-CN"/>
        </w:rPr>
        <w:t>入</w:t>
      </w:r>
      <w:r w:rsidR="001423F3" w:rsidRPr="0004577F">
        <w:rPr>
          <w:rFonts w:hint="eastAsia"/>
          <w:lang w:val="en-GB" w:eastAsia="zh-CN"/>
        </w:rPr>
        <w:t>允许</w:t>
      </w:r>
      <w:proofErr w:type="gramEnd"/>
      <w:r w:rsidR="001423F3" w:rsidRPr="0004577F">
        <w:rPr>
          <w:rFonts w:hint="eastAsia"/>
          <w:lang w:val="en-GB" w:eastAsia="zh-CN"/>
        </w:rPr>
        <w:t>干扰、链路性能劣化、自适应编码和调制、</w:t>
      </w:r>
      <w:r w:rsidR="00DC191B" w:rsidRPr="0004577F">
        <w:rPr>
          <w:rFonts w:hint="eastAsia"/>
          <w:lang w:val="en-GB" w:eastAsia="zh-CN"/>
        </w:rPr>
        <w:t>GSO</w:t>
      </w:r>
      <w:r w:rsidR="00DC191B" w:rsidRPr="0004577F">
        <w:rPr>
          <w:rFonts w:hint="eastAsia"/>
          <w:lang w:val="en-GB" w:eastAsia="zh-CN"/>
        </w:rPr>
        <w:t>通用参考链路</w:t>
      </w:r>
      <w:r w:rsidR="001423F3" w:rsidRPr="0004577F">
        <w:rPr>
          <w:rFonts w:hint="eastAsia"/>
          <w:lang w:val="en-GB" w:eastAsia="zh-CN"/>
        </w:rPr>
        <w:t>、可用性和频谱效率、雨衰</w:t>
      </w:r>
    </w:p>
    <w:p w14:paraId="332F6F6D" w14:textId="493F88E9" w:rsidR="000D0E44" w:rsidRPr="0004577F" w:rsidRDefault="000D0E44" w:rsidP="00067C68">
      <w:pPr>
        <w:pStyle w:val="Headingb"/>
        <w:rPr>
          <w:rFonts w:eastAsia="Times New Roman"/>
          <w:lang w:val="en-GB" w:eastAsia="zh-CN"/>
        </w:rPr>
      </w:pPr>
      <w:bookmarkStart w:id="7" w:name="_Hlk136389428"/>
      <w:bookmarkStart w:id="8" w:name="_Hlk136278502"/>
      <w:r w:rsidRPr="0004577F">
        <w:rPr>
          <w:rFonts w:hint="eastAsia"/>
          <w:lang w:val="en-US" w:eastAsia="zh-CN"/>
        </w:rPr>
        <w:t>缩写词</w:t>
      </w:r>
      <w:r w:rsidRPr="0004577F">
        <w:rPr>
          <w:rFonts w:eastAsia="Times New Roman" w:hint="eastAsia"/>
          <w:lang w:eastAsia="zh-CN"/>
        </w:rPr>
        <w:t>/</w:t>
      </w:r>
      <w:r w:rsidRPr="0004577F">
        <w:rPr>
          <w:rFonts w:hint="eastAsia"/>
          <w:lang w:val="en-US" w:eastAsia="zh-CN"/>
        </w:rPr>
        <w:t>词汇表</w:t>
      </w:r>
    </w:p>
    <w:p w14:paraId="3DD26657" w14:textId="22453B19" w:rsidR="000D0E44" w:rsidRPr="0004577F" w:rsidRDefault="000D0E44" w:rsidP="00067C68">
      <w:pPr>
        <w:rPr>
          <w:rFonts w:eastAsia="Times New Roman"/>
          <w:lang w:val="en-GB" w:eastAsia="ja-JP"/>
        </w:rPr>
      </w:pPr>
      <w:bookmarkStart w:id="9" w:name="lt_pId067"/>
      <w:r w:rsidRPr="0004577F">
        <w:rPr>
          <w:rFonts w:eastAsia="Times New Roman"/>
          <w:lang w:val="en-GB" w:eastAsia="ja-JP"/>
        </w:rPr>
        <w:t>ACM</w:t>
      </w:r>
      <w:bookmarkEnd w:id="9"/>
      <w:r w:rsidRPr="0004577F">
        <w:rPr>
          <w:rFonts w:eastAsia="Times New Roman"/>
          <w:lang w:val="en-GB" w:eastAsia="ja-JP"/>
        </w:rPr>
        <w:tab/>
      </w:r>
      <w:r w:rsidR="00067C68" w:rsidRPr="0004577F">
        <w:rPr>
          <w:rFonts w:hint="eastAsia"/>
          <w:lang w:eastAsia="ja-JP"/>
        </w:rPr>
        <w:t>自适应编码和调制</w:t>
      </w:r>
    </w:p>
    <w:p w14:paraId="4BACE4DB" w14:textId="0E3AF76B" w:rsidR="000D0E44" w:rsidRPr="0004577F" w:rsidRDefault="000D0E44" w:rsidP="00067C68">
      <w:pPr>
        <w:rPr>
          <w:rFonts w:eastAsia="Times New Roman"/>
          <w:lang w:val="en-GB" w:eastAsia="ja-JP"/>
        </w:rPr>
      </w:pPr>
      <w:bookmarkStart w:id="10" w:name="lt_pId069"/>
      <w:r w:rsidRPr="0004577F">
        <w:rPr>
          <w:rFonts w:eastAsia="Times New Roman"/>
          <w:lang w:val="en-GB" w:eastAsia="ja-JP"/>
        </w:rPr>
        <w:t>CDF</w:t>
      </w:r>
      <w:bookmarkEnd w:id="10"/>
      <w:r w:rsidRPr="0004577F">
        <w:rPr>
          <w:rFonts w:eastAsia="Times New Roman"/>
          <w:lang w:val="en-GB" w:eastAsia="ja-JP"/>
        </w:rPr>
        <w:tab/>
      </w:r>
      <w:r w:rsidR="00067C68" w:rsidRPr="0004577F">
        <w:rPr>
          <w:lang w:eastAsia="ja-JP"/>
        </w:rPr>
        <w:t>累积分布函数</w:t>
      </w:r>
    </w:p>
    <w:p w14:paraId="42D489D0" w14:textId="49E04F35" w:rsidR="000D0E44" w:rsidRPr="0004577F" w:rsidRDefault="000D0E44" w:rsidP="00067C68">
      <w:pPr>
        <w:rPr>
          <w:rFonts w:eastAsia="Times New Roman"/>
          <w:lang w:val="en-GB" w:eastAsia="ja-JP"/>
        </w:rPr>
      </w:pPr>
      <w:bookmarkStart w:id="11" w:name="lt_pId071"/>
      <w:r w:rsidRPr="0004577F">
        <w:rPr>
          <w:rFonts w:eastAsia="Times New Roman"/>
          <w:lang w:val="en-GB" w:eastAsia="ja-JP"/>
        </w:rPr>
        <w:t>EPFD</w:t>
      </w:r>
      <w:bookmarkEnd w:id="11"/>
      <w:r w:rsidRPr="0004577F">
        <w:rPr>
          <w:rFonts w:eastAsia="Times New Roman"/>
          <w:lang w:val="en-GB" w:eastAsia="ja-JP"/>
        </w:rPr>
        <w:tab/>
      </w:r>
      <w:r w:rsidR="00067C68" w:rsidRPr="0004577F">
        <w:rPr>
          <w:rFonts w:hint="eastAsia"/>
          <w:lang w:eastAsia="ja-JP"/>
        </w:rPr>
        <w:t>等效功率通量密度</w:t>
      </w:r>
    </w:p>
    <w:p w14:paraId="6EB7CBBF" w14:textId="62C34FF8" w:rsidR="000D0E44" w:rsidRPr="0004577F" w:rsidRDefault="000D0E44" w:rsidP="00067C68">
      <w:pPr>
        <w:rPr>
          <w:rFonts w:eastAsia="Times New Roman"/>
          <w:lang w:val="en-GB" w:eastAsia="ja-JP"/>
        </w:rPr>
      </w:pPr>
      <w:bookmarkStart w:id="12" w:name="lt_pId073"/>
      <w:r w:rsidRPr="0004577F">
        <w:rPr>
          <w:rFonts w:eastAsia="Times New Roman"/>
          <w:lang w:val="en-GB" w:eastAsia="ja-JP"/>
        </w:rPr>
        <w:t>PDF</w:t>
      </w:r>
      <w:bookmarkEnd w:id="12"/>
      <w:r w:rsidRPr="0004577F">
        <w:rPr>
          <w:rFonts w:eastAsia="Times New Roman"/>
          <w:lang w:val="en-GB" w:eastAsia="ja-JP"/>
        </w:rPr>
        <w:tab/>
      </w:r>
      <w:r w:rsidR="00067C68" w:rsidRPr="0004577F">
        <w:rPr>
          <w:lang w:val="en-GB" w:eastAsia="zh-CN"/>
        </w:rPr>
        <w:t>概率密度函数</w:t>
      </w:r>
    </w:p>
    <w:p w14:paraId="1C1060C4" w14:textId="370C9450" w:rsidR="000D0E44" w:rsidRPr="0004577F" w:rsidRDefault="000D0E44" w:rsidP="00067C68">
      <w:pPr>
        <w:pStyle w:val="Headingb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相关的国际电联建议书、报告</w:t>
      </w:r>
    </w:p>
    <w:p w14:paraId="3B5CF4C7" w14:textId="2445C335" w:rsidR="000D0E44" w:rsidRPr="0004577F" w:rsidRDefault="00067C68" w:rsidP="000D0E44">
      <w:pPr>
        <w:ind w:left="794" w:hanging="794"/>
        <w:rPr>
          <w:rFonts w:eastAsia="Times New Roman"/>
          <w:sz w:val="22"/>
          <w:szCs w:val="24"/>
          <w:lang w:val="en-GB" w:eastAsia="zh-CN"/>
        </w:rPr>
      </w:pPr>
      <w:r w:rsidRPr="0004577F">
        <w:rPr>
          <w:color w:val="000000"/>
          <w:sz w:val="22"/>
          <w:szCs w:val="22"/>
          <w:shd w:val="clear" w:color="auto" w:fill="FFFFFF"/>
          <w:lang w:eastAsia="zh-CN"/>
        </w:rPr>
        <w:t>ITU-R P.618</w:t>
      </w:r>
      <w:r w:rsidRPr="0004577F">
        <w:rPr>
          <w:color w:val="000000"/>
          <w:sz w:val="22"/>
          <w:szCs w:val="22"/>
          <w:shd w:val="clear" w:color="auto" w:fill="FFFFFF"/>
          <w:lang w:eastAsia="zh-CN"/>
        </w:rPr>
        <w:t>建议书</w:t>
      </w:r>
      <w:r w:rsidRPr="0004577F">
        <w:rPr>
          <w:color w:val="000000"/>
          <w:sz w:val="22"/>
          <w:szCs w:val="22"/>
          <w:shd w:val="clear" w:color="auto" w:fill="FFFFFF"/>
          <w:lang w:eastAsia="zh-CN"/>
        </w:rPr>
        <w:t xml:space="preserve"> – </w:t>
      </w:r>
      <w:r w:rsidRPr="0004577F">
        <w:rPr>
          <w:color w:val="000000"/>
          <w:sz w:val="22"/>
          <w:szCs w:val="22"/>
          <w:shd w:val="clear" w:color="auto" w:fill="FFFFFF"/>
          <w:lang w:eastAsia="zh-CN"/>
        </w:rPr>
        <w:t>地空通信系统设计所需的传播数据和预测方法</w:t>
      </w:r>
    </w:p>
    <w:p w14:paraId="78274B42" w14:textId="07721A72" w:rsidR="000D0E44" w:rsidRPr="0004577F" w:rsidRDefault="00067C68" w:rsidP="000D0E44">
      <w:pPr>
        <w:ind w:left="794" w:hanging="794"/>
        <w:rPr>
          <w:rFonts w:eastAsia="Times New Roman"/>
          <w:sz w:val="22"/>
          <w:szCs w:val="24"/>
          <w:lang w:val="en-US" w:eastAsia="zh-CN"/>
        </w:rPr>
      </w:pPr>
      <w:r w:rsidRPr="0004577F">
        <w:rPr>
          <w:rFonts w:eastAsia="Times New Roman"/>
          <w:sz w:val="22"/>
          <w:lang w:eastAsia="zh-CN"/>
        </w:rPr>
        <w:t>ITU-R S.1503</w:t>
      </w:r>
      <w:r w:rsidRPr="0004577F">
        <w:rPr>
          <w:rFonts w:ascii="SimSun" w:hAnsi="SimSun" w:cs="SimSun" w:hint="eastAsia"/>
          <w:sz w:val="22"/>
          <w:lang w:eastAsia="zh-CN"/>
        </w:rPr>
        <w:t>建议书</w:t>
      </w:r>
      <w:r w:rsidRPr="0004577F">
        <w:rPr>
          <w:sz w:val="22"/>
          <w:lang w:eastAsia="zh-CN"/>
        </w:rPr>
        <w:t xml:space="preserve"> </w:t>
      </w:r>
      <w:r w:rsidRPr="0004577F">
        <w:rPr>
          <w:rFonts w:eastAsia="Times New Roman"/>
          <w:sz w:val="22"/>
          <w:lang w:eastAsia="zh-CN"/>
        </w:rPr>
        <w:t xml:space="preserve">– </w:t>
      </w:r>
      <w:r w:rsidRPr="0004577F">
        <w:rPr>
          <w:rFonts w:ascii="SimSun" w:hAnsi="SimSun" w:cs="SimSun" w:hint="eastAsia"/>
          <w:sz w:val="22"/>
          <w:lang w:eastAsia="zh-CN"/>
        </w:rPr>
        <w:t>开发用于确定非对地静止卫星轨道</w:t>
      </w:r>
      <w:r w:rsidR="000C4C74" w:rsidRPr="0004577F">
        <w:rPr>
          <w:rFonts w:ascii="SimSun" w:hAnsi="SimSun" w:cs="SimSun" w:hint="eastAsia"/>
          <w:sz w:val="22"/>
          <w:lang w:eastAsia="zh-CN"/>
        </w:rPr>
        <w:t>卫星</w:t>
      </w:r>
      <w:r w:rsidRPr="0004577F">
        <w:rPr>
          <w:rFonts w:ascii="SimSun" w:hAnsi="SimSun" w:cs="SimSun" w:hint="eastAsia"/>
          <w:sz w:val="22"/>
          <w:lang w:eastAsia="zh-CN"/>
        </w:rPr>
        <w:t>固定业务系统或网络是否符合《无线电规则》第</w:t>
      </w:r>
      <w:r w:rsidRPr="0004577F">
        <w:rPr>
          <w:rFonts w:eastAsia="Times New Roman"/>
          <w:sz w:val="22"/>
          <w:lang w:eastAsia="zh-CN"/>
        </w:rPr>
        <w:t>22</w:t>
      </w:r>
      <w:r w:rsidRPr="0004577F">
        <w:rPr>
          <w:rFonts w:ascii="SimSun" w:hAnsi="SimSun" w:cs="SimSun" w:hint="eastAsia"/>
          <w:sz w:val="22"/>
          <w:lang w:eastAsia="zh-CN"/>
        </w:rPr>
        <w:t>条所含的限值的软件工具时采用的功能描述</w:t>
      </w:r>
    </w:p>
    <w:p w14:paraId="167F226F" w14:textId="3F6F87F6" w:rsidR="000D0E44" w:rsidRPr="0004577F" w:rsidRDefault="00067C68" w:rsidP="000D0E44">
      <w:pPr>
        <w:ind w:left="794" w:hanging="794"/>
        <w:rPr>
          <w:rFonts w:eastAsia="Times New Roman"/>
          <w:sz w:val="22"/>
          <w:szCs w:val="24"/>
          <w:lang w:val="en-US" w:eastAsia="zh-CN"/>
        </w:rPr>
      </w:pPr>
      <w:r w:rsidRPr="0004577F">
        <w:rPr>
          <w:rFonts w:eastAsia="Times New Roman"/>
          <w:sz w:val="22"/>
          <w:lang w:eastAsia="zh-CN"/>
        </w:rPr>
        <w:t>ITU-R S.2131</w:t>
      </w:r>
      <w:r w:rsidRPr="0004577F">
        <w:rPr>
          <w:rFonts w:ascii="SimSun" w:hAnsi="SimSun" w:cs="SimSun" w:hint="eastAsia"/>
          <w:sz w:val="22"/>
          <w:lang w:eastAsia="zh-CN"/>
        </w:rPr>
        <w:t>建议书</w:t>
      </w:r>
      <w:r w:rsidRPr="0004577F">
        <w:rPr>
          <w:sz w:val="22"/>
          <w:lang w:eastAsia="zh-CN"/>
        </w:rPr>
        <w:t xml:space="preserve"> </w:t>
      </w:r>
      <w:r w:rsidRPr="0004577F">
        <w:rPr>
          <w:rFonts w:eastAsia="Times New Roman"/>
          <w:sz w:val="22"/>
          <w:lang w:eastAsia="zh-CN"/>
        </w:rPr>
        <w:t xml:space="preserve">– </w:t>
      </w:r>
      <w:r w:rsidR="000C4C74" w:rsidRPr="0004577F">
        <w:rPr>
          <w:rFonts w:ascii="SimSun" w:hAnsi="SimSun" w:cs="SimSun" w:hint="eastAsia"/>
          <w:sz w:val="22"/>
          <w:lang w:eastAsia="zh-CN"/>
        </w:rPr>
        <w:t>用于确定</w:t>
      </w:r>
      <w:r w:rsidRPr="0004577F">
        <w:rPr>
          <w:rFonts w:ascii="SimSun" w:hAnsi="SimSun" w:cs="SimSun" w:hint="eastAsia"/>
          <w:sz w:val="22"/>
          <w:lang w:eastAsia="zh-CN"/>
        </w:rPr>
        <w:t>使用自适应编码和调制的卫星假设参考数字路径的性能目标的方法</w:t>
      </w:r>
    </w:p>
    <w:bookmarkEnd w:id="7"/>
    <w:bookmarkEnd w:id="8"/>
    <w:p w14:paraId="2658AEC1" w14:textId="0C4A244F" w:rsidR="000D0E44" w:rsidRPr="00E614C9" w:rsidRDefault="00067C68" w:rsidP="00734372">
      <w:pPr>
        <w:pStyle w:val="Normalaftertitle0"/>
        <w:keepNext/>
        <w:rPr>
          <w:rFonts w:eastAsia="SimSun"/>
          <w:lang w:val="en-GB" w:eastAsia="zh-CN"/>
        </w:rPr>
      </w:pPr>
      <w:r w:rsidRPr="00E614C9">
        <w:rPr>
          <w:rFonts w:eastAsia="SimSun" w:hint="eastAsia"/>
          <w:lang w:eastAsia="zh-CN"/>
        </w:rPr>
        <w:t>国际电联无线电通信全会，</w:t>
      </w:r>
    </w:p>
    <w:p w14:paraId="3334DEF5" w14:textId="71622C60" w:rsidR="000D0E44" w:rsidRPr="0004577F" w:rsidRDefault="00067C68" w:rsidP="006D71C5">
      <w:pPr>
        <w:pStyle w:val="Call"/>
        <w:rPr>
          <w:lang w:val="en-GB" w:eastAsia="zh-CN"/>
        </w:rPr>
      </w:pPr>
      <w:r w:rsidRPr="0004577F">
        <w:rPr>
          <w:rFonts w:hint="eastAsia"/>
          <w:lang w:eastAsia="zh-CN"/>
        </w:rPr>
        <w:t>考虑到</w:t>
      </w:r>
    </w:p>
    <w:p w14:paraId="0E5A235D" w14:textId="5ABE1F07" w:rsidR="000D0E44" w:rsidRPr="0004577F" w:rsidRDefault="000D0E44" w:rsidP="000D0E44">
      <w:pPr>
        <w:rPr>
          <w:rFonts w:eastAsia="Times New Roman"/>
          <w:lang w:val="en-GB" w:eastAsia="zh-CN"/>
        </w:rPr>
      </w:pPr>
      <w:bookmarkStart w:id="13" w:name="lt_pId081"/>
      <w:r w:rsidRPr="0004577F">
        <w:rPr>
          <w:rFonts w:eastAsia="Times New Roman"/>
          <w:i/>
          <w:iCs/>
          <w:lang w:val="en-GB" w:eastAsia="zh-CN"/>
        </w:rPr>
        <w:t>a)</w:t>
      </w:r>
      <w:bookmarkEnd w:id="13"/>
      <w:r w:rsidRPr="0004577F">
        <w:rPr>
          <w:rFonts w:eastAsia="Times New Roman"/>
          <w:lang w:val="en-GB" w:eastAsia="zh-CN"/>
        </w:rPr>
        <w:tab/>
      </w:r>
      <w:r w:rsidR="007A3EF1" w:rsidRPr="0004577F">
        <w:rPr>
          <w:lang w:eastAsia="zh-CN"/>
        </w:rPr>
        <w:t>对地静止</w:t>
      </w:r>
      <w:r w:rsidR="000C4C74" w:rsidRPr="0004577F">
        <w:rPr>
          <w:rFonts w:hint="eastAsia"/>
          <w:lang w:eastAsia="zh-CN"/>
        </w:rPr>
        <w:t>卫星</w:t>
      </w:r>
      <w:r w:rsidR="007A3EF1" w:rsidRPr="0004577F">
        <w:rPr>
          <w:lang w:eastAsia="zh-CN"/>
        </w:rPr>
        <w:t>轨道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rFonts w:hint="eastAsia"/>
          <w:lang w:eastAsia="zh-CN"/>
        </w:rPr>
        <w:t>GSO</w:t>
      </w:r>
      <w:r w:rsidR="007A3EF1" w:rsidRPr="0004577F">
        <w:rPr>
          <w:rFonts w:hint="eastAsia"/>
          <w:lang w:eastAsia="zh-CN"/>
        </w:rPr>
        <w:t>）</w:t>
      </w:r>
      <w:r w:rsidR="007A3EF1" w:rsidRPr="0004577F">
        <w:rPr>
          <w:lang w:eastAsia="zh-CN"/>
        </w:rPr>
        <w:t>和非对地静止</w:t>
      </w:r>
      <w:r w:rsidR="000C4C74" w:rsidRPr="0004577F">
        <w:rPr>
          <w:rFonts w:hint="eastAsia"/>
          <w:lang w:eastAsia="zh-CN"/>
        </w:rPr>
        <w:t>卫星</w:t>
      </w:r>
      <w:r w:rsidR="007A3EF1" w:rsidRPr="0004577F">
        <w:rPr>
          <w:lang w:eastAsia="zh-CN"/>
        </w:rPr>
        <w:t>轨道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rFonts w:hint="eastAsia"/>
          <w:lang w:eastAsia="zh-CN"/>
        </w:rPr>
        <w:t>non-GSO</w:t>
      </w:r>
      <w:r w:rsidR="007A3EF1" w:rsidRPr="0004577F">
        <w:rPr>
          <w:rFonts w:hint="eastAsia"/>
          <w:lang w:eastAsia="zh-CN"/>
        </w:rPr>
        <w:t>）</w:t>
      </w:r>
      <w:r w:rsidR="007A3EF1" w:rsidRPr="0004577F">
        <w:rPr>
          <w:lang w:eastAsia="zh-CN"/>
        </w:rPr>
        <w:t>卫星固定业务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rFonts w:hint="eastAsia"/>
          <w:lang w:eastAsia="zh-CN"/>
        </w:rPr>
        <w:t>FSS</w:t>
      </w:r>
      <w:r w:rsidR="007A3EF1" w:rsidRPr="0004577F">
        <w:rPr>
          <w:rFonts w:hint="eastAsia"/>
          <w:lang w:eastAsia="zh-CN"/>
        </w:rPr>
        <w:t>）</w:t>
      </w:r>
      <w:r w:rsidR="007A3EF1" w:rsidRPr="0004577F">
        <w:rPr>
          <w:lang w:eastAsia="zh-CN"/>
        </w:rPr>
        <w:t>网络可在</w:t>
      </w:r>
      <w:r w:rsidR="007A3EF1" w:rsidRPr="0004577F">
        <w:rPr>
          <w:lang w:eastAsia="zh-CN"/>
        </w:rPr>
        <w:t>37.5-39.5 GHz</w:t>
      </w:r>
      <w:r w:rsidR="007A3EF1" w:rsidRPr="0004577F">
        <w:rPr>
          <w:rFonts w:hint="eastAsia"/>
          <w:lang w:eastAsia="zh-CN"/>
        </w:rPr>
        <w:t>（空对地）、</w:t>
      </w:r>
      <w:r w:rsidR="007A3EF1" w:rsidRPr="0004577F">
        <w:rPr>
          <w:lang w:eastAsia="zh-CN"/>
        </w:rPr>
        <w:t>39.5-42.5 GHz</w:t>
      </w:r>
      <w:r w:rsidR="007A3EF1" w:rsidRPr="0004577F">
        <w:rPr>
          <w:rFonts w:hint="eastAsia"/>
          <w:lang w:eastAsia="zh-CN"/>
        </w:rPr>
        <w:t>（空对地）、</w:t>
      </w:r>
      <w:r w:rsidR="007A3EF1" w:rsidRPr="0004577F">
        <w:rPr>
          <w:lang w:eastAsia="zh-CN"/>
        </w:rPr>
        <w:t>47.2-50.2 GHz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lang w:eastAsia="zh-CN"/>
        </w:rPr>
        <w:t>地对空</w:t>
      </w:r>
      <w:r w:rsidR="007A3EF1" w:rsidRPr="0004577F">
        <w:rPr>
          <w:rFonts w:hint="eastAsia"/>
          <w:lang w:eastAsia="zh-CN"/>
        </w:rPr>
        <w:t>）和</w:t>
      </w:r>
      <w:r w:rsidR="007A3EF1" w:rsidRPr="0004577F">
        <w:rPr>
          <w:lang w:eastAsia="zh-CN"/>
        </w:rPr>
        <w:t>50.4-51.4 GHz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lang w:eastAsia="zh-CN"/>
        </w:rPr>
        <w:t>地对空</w:t>
      </w:r>
      <w:r w:rsidR="007A3EF1" w:rsidRPr="0004577F">
        <w:rPr>
          <w:rFonts w:hint="eastAsia"/>
          <w:lang w:eastAsia="zh-CN"/>
        </w:rPr>
        <w:t>）</w:t>
      </w:r>
      <w:proofErr w:type="gramStart"/>
      <w:r w:rsidR="007A3EF1" w:rsidRPr="0004577F">
        <w:rPr>
          <w:rFonts w:hint="eastAsia"/>
          <w:lang w:eastAsia="zh-CN"/>
        </w:rPr>
        <w:t>频段</w:t>
      </w:r>
      <w:r w:rsidR="000C4C74" w:rsidRPr="0004577F">
        <w:rPr>
          <w:rFonts w:hint="eastAsia"/>
          <w:lang w:eastAsia="zh-CN"/>
        </w:rPr>
        <w:t>内</w:t>
      </w:r>
      <w:r w:rsidR="007A3EF1" w:rsidRPr="0004577F">
        <w:rPr>
          <w:lang w:eastAsia="zh-CN"/>
        </w:rPr>
        <w:t>操作</w:t>
      </w:r>
      <w:r w:rsidR="007A3EF1" w:rsidRPr="0004577F">
        <w:rPr>
          <w:rFonts w:hint="eastAsia"/>
          <w:lang w:eastAsia="zh-CN"/>
        </w:rPr>
        <w:t>；</w:t>
      </w:r>
      <w:proofErr w:type="gramEnd"/>
    </w:p>
    <w:p w14:paraId="330B6FC4" w14:textId="18F3EB3D" w:rsidR="000D0E44" w:rsidRPr="0004577F" w:rsidRDefault="000D0E44" w:rsidP="000D0E44">
      <w:pPr>
        <w:rPr>
          <w:rFonts w:eastAsia="Times New Roman"/>
          <w:lang w:val="en-GB" w:eastAsia="zh-CN"/>
        </w:rPr>
      </w:pPr>
      <w:bookmarkStart w:id="14" w:name="lt_pId083"/>
      <w:r w:rsidRPr="0004577F">
        <w:rPr>
          <w:rFonts w:eastAsia="Times New Roman"/>
          <w:i/>
          <w:iCs/>
          <w:lang w:val="en-GB" w:eastAsia="zh-CN"/>
        </w:rPr>
        <w:lastRenderedPageBreak/>
        <w:t>b)</w:t>
      </w:r>
      <w:bookmarkEnd w:id="14"/>
      <w:r w:rsidRPr="0004577F">
        <w:rPr>
          <w:rFonts w:eastAsia="Times New Roman"/>
          <w:lang w:val="en-GB" w:eastAsia="zh-CN"/>
        </w:rPr>
        <w:tab/>
      </w:r>
      <w:r w:rsidR="007A3EF1" w:rsidRPr="0004577F">
        <w:rPr>
          <w:rFonts w:hint="eastAsia"/>
          <w:szCs w:val="24"/>
          <w:lang w:eastAsia="zh-CN"/>
        </w:rPr>
        <w:t>W</w:t>
      </w:r>
      <w:r w:rsidR="007A3EF1" w:rsidRPr="0004577F">
        <w:rPr>
          <w:szCs w:val="24"/>
          <w:lang w:eastAsia="zh-CN"/>
        </w:rPr>
        <w:t>RC-19</w:t>
      </w:r>
      <w:r w:rsidR="007A3EF1" w:rsidRPr="0004577F">
        <w:rPr>
          <w:szCs w:val="24"/>
          <w:lang w:eastAsia="zh-CN"/>
        </w:rPr>
        <w:t>通过</w:t>
      </w:r>
      <w:r w:rsidR="007A3EF1" w:rsidRPr="0004577F">
        <w:rPr>
          <w:rFonts w:hint="eastAsia"/>
          <w:szCs w:val="24"/>
          <w:lang w:eastAsia="zh-CN"/>
        </w:rPr>
        <w:t>了</w:t>
      </w:r>
      <w:r w:rsidR="007A3EF1" w:rsidRPr="0004577F">
        <w:rPr>
          <w:szCs w:val="24"/>
          <w:lang w:eastAsia="zh-CN"/>
        </w:rPr>
        <w:t>第</w:t>
      </w:r>
      <w:r w:rsidR="007A3EF1" w:rsidRPr="0004577F">
        <w:rPr>
          <w:rFonts w:hint="eastAsia"/>
          <w:b/>
          <w:szCs w:val="24"/>
          <w:lang w:eastAsia="zh-CN"/>
        </w:rPr>
        <w:t>22.5L</w:t>
      </w:r>
      <w:r w:rsidR="007A3EF1" w:rsidRPr="0004577F">
        <w:rPr>
          <w:rFonts w:hint="eastAsia"/>
          <w:szCs w:val="24"/>
          <w:lang w:eastAsia="zh-CN"/>
        </w:rPr>
        <w:t>款和第</w:t>
      </w:r>
      <w:r w:rsidR="007A3EF1" w:rsidRPr="0004577F">
        <w:rPr>
          <w:rFonts w:hint="eastAsia"/>
          <w:b/>
          <w:szCs w:val="24"/>
          <w:lang w:eastAsia="zh-CN"/>
        </w:rPr>
        <w:t>22.5M</w:t>
      </w:r>
      <w:r w:rsidR="007A3EF1" w:rsidRPr="0004577F">
        <w:rPr>
          <w:rFonts w:hint="eastAsia"/>
          <w:szCs w:val="24"/>
          <w:lang w:eastAsia="zh-CN"/>
        </w:rPr>
        <w:t>款，上述条款包含</w:t>
      </w:r>
      <w:r w:rsidR="007A3EF1" w:rsidRPr="0004577F">
        <w:rPr>
          <w:lang w:eastAsia="zh-CN"/>
        </w:rPr>
        <w:t>37.5-39.5 GHz</w:t>
      </w:r>
      <w:r w:rsidR="007A3EF1" w:rsidRPr="0004577F">
        <w:rPr>
          <w:rFonts w:hint="eastAsia"/>
          <w:lang w:eastAsia="zh-CN"/>
        </w:rPr>
        <w:t>（空对地）、</w:t>
      </w:r>
      <w:r w:rsidR="007A3EF1" w:rsidRPr="0004577F">
        <w:rPr>
          <w:lang w:eastAsia="zh-CN"/>
        </w:rPr>
        <w:t>39.5-42.5 GHz</w:t>
      </w:r>
      <w:r w:rsidR="007A3EF1" w:rsidRPr="0004577F">
        <w:rPr>
          <w:rFonts w:hint="eastAsia"/>
          <w:lang w:eastAsia="zh-CN"/>
        </w:rPr>
        <w:t>（空对地）、</w:t>
      </w:r>
      <w:r w:rsidR="007A3EF1" w:rsidRPr="0004577F">
        <w:rPr>
          <w:lang w:eastAsia="zh-CN"/>
        </w:rPr>
        <w:t>47.2-50.2 GHz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lang w:eastAsia="zh-CN"/>
        </w:rPr>
        <w:t>地对空</w:t>
      </w:r>
      <w:r w:rsidR="007A3EF1" w:rsidRPr="0004577F">
        <w:rPr>
          <w:rFonts w:hint="eastAsia"/>
          <w:lang w:eastAsia="zh-CN"/>
        </w:rPr>
        <w:t>）和</w:t>
      </w:r>
      <w:r w:rsidR="007A3EF1" w:rsidRPr="0004577F">
        <w:rPr>
          <w:lang w:eastAsia="zh-CN"/>
        </w:rPr>
        <w:t>50.4-51.4 GHz</w:t>
      </w:r>
      <w:r w:rsidR="007A3EF1" w:rsidRPr="0004577F">
        <w:rPr>
          <w:rFonts w:hint="eastAsia"/>
          <w:lang w:eastAsia="zh-CN"/>
        </w:rPr>
        <w:t>（</w:t>
      </w:r>
      <w:r w:rsidR="007A3EF1" w:rsidRPr="0004577F">
        <w:rPr>
          <w:lang w:eastAsia="zh-CN"/>
        </w:rPr>
        <w:t>地对空</w:t>
      </w:r>
      <w:r w:rsidR="007A3EF1" w:rsidRPr="0004577F">
        <w:rPr>
          <w:rFonts w:hint="eastAsia"/>
          <w:lang w:eastAsia="zh-CN"/>
        </w:rPr>
        <w:t>）频段</w:t>
      </w:r>
      <w:r w:rsidR="003C7AF8" w:rsidRPr="0004577F">
        <w:rPr>
          <w:rFonts w:hint="eastAsia"/>
          <w:lang w:eastAsia="zh-CN"/>
        </w:rPr>
        <w:t>内</w:t>
      </w:r>
      <w:r w:rsidR="007A3EF1" w:rsidRPr="0004577F">
        <w:rPr>
          <w:rFonts w:hint="eastAsia"/>
          <w:szCs w:val="24"/>
          <w:lang w:eastAsia="zh-CN"/>
        </w:rPr>
        <w:t>non-GSO FSS</w:t>
      </w:r>
      <w:r w:rsidR="007A3EF1" w:rsidRPr="0004577F">
        <w:rPr>
          <w:rFonts w:hint="eastAsia"/>
          <w:szCs w:val="24"/>
          <w:lang w:eastAsia="zh-CN"/>
        </w:rPr>
        <w:t>系统的</w:t>
      </w:r>
      <w:r w:rsidR="006F0063" w:rsidRPr="0004577F">
        <w:rPr>
          <w:rFonts w:hint="eastAsia"/>
          <w:szCs w:val="24"/>
          <w:lang w:eastAsia="zh-CN"/>
        </w:rPr>
        <w:t>单入</w:t>
      </w:r>
      <w:r w:rsidR="007A3EF1" w:rsidRPr="0004577F">
        <w:rPr>
          <w:rFonts w:hint="eastAsia"/>
          <w:szCs w:val="24"/>
          <w:lang w:eastAsia="zh-CN"/>
        </w:rPr>
        <w:t>和集总限值</w:t>
      </w:r>
      <w:r w:rsidR="003C7AF8" w:rsidRPr="0004577F">
        <w:rPr>
          <w:rFonts w:hint="eastAsia"/>
          <w:szCs w:val="24"/>
          <w:lang w:eastAsia="zh-CN"/>
        </w:rPr>
        <w:t>，</w:t>
      </w:r>
      <w:r w:rsidR="007A3EF1" w:rsidRPr="0004577F">
        <w:rPr>
          <w:rFonts w:hint="eastAsia"/>
          <w:szCs w:val="24"/>
          <w:lang w:eastAsia="zh-CN"/>
        </w:rPr>
        <w:t>以保护在同频段操作的</w:t>
      </w:r>
      <w:r w:rsidR="007A3EF1" w:rsidRPr="0004577F">
        <w:rPr>
          <w:rFonts w:hint="eastAsia"/>
          <w:szCs w:val="24"/>
          <w:lang w:eastAsia="zh-CN"/>
        </w:rPr>
        <w:t>GSO</w:t>
      </w:r>
      <w:r w:rsidR="007A3EF1" w:rsidRPr="0004577F">
        <w:rPr>
          <w:rFonts w:hint="eastAsia"/>
          <w:szCs w:val="24"/>
          <w:lang w:eastAsia="zh-CN"/>
        </w:rPr>
        <w:t>网络</w:t>
      </w:r>
      <w:r w:rsidR="003C7AF8" w:rsidRPr="0004577F">
        <w:rPr>
          <w:rFonts w:hint="eastAsia"/>
          <w:szCs w:val="24"/>
          <w:lang w:eastAsia="zh-CN"/>
        </w:rPr>
        <w:t>，</w:t>
      </w:r>
    </w:p>
    <w:p w14:paraId="58CB88E5" w14:textId="4770BBE5" w:rsidR="000D0E44" w:rsidRPr="0004577F" w:rsidRDefault="007A3EF1" w:rsidP="006D71C5">
      <w:pPr>
        <w:pStyle w:val="Call"/>
        <w:rPr>
          <w:i/>
          <w:lang w:val="en-GB" w:eastAsia="zh-CN"/>
        </w:rPr>
      </w:pPr>
      <w:r w:rsidRPr="0004577F">
        <w:rPr>
          <w:lang w:eastAsia="zh-CN"/>
        </w:rPr>
        <w:t>认识到</w:t>
      </w:r>
    </w:p>
    <w:p w14:paraId="134F991A" w14:textId="068C2FE9" w:rsidR="000D0E44" w:rsidRPr="0004577F" w:rsidRDefault="000D0E44" w:rsidP="000D0E44">
      <w:pPr>
        <w:rPr>
          <w:rFonts w:eastAsia="Times New Roman"/>
          <w:lang w:val="en-GB" w:eastAsia="zh-CN"/>
        </w:rPr>
      </w:pPr>
      <w:bookmarkStart w:id="15" w:name="lt_pId086"/>
      <w:r w:rsidRPr="0004577F">
        <w:rPr>
          <w:rFonts w:eastAsia="Times New Roman"/>
          <w:i/>
          <w:iCs/>
          <w:lang w:val="en-GB" w:eastAsia="zh-CN"/>
        </w:rPr>
        <w:t>a)</w:t>
      </w:r>
      <w:bookmarkEnd w:id="15"/>
      <w:r w:rsidRPr="0004577F">
        <w:rPr>
          <w:rFonts w:eastAsia="Times New Roman"/>
          <w:lang w:val="en-GB" w:eastAsia="zh-CN"/>
        </w:rPr>
        <w:tab/>
      </w:r>
      <w:r w:rsidR="007A3EF1" w:rsidRPr="0004577F">
        <w:rPr>
          <w:rFonts w:hint="eastAsia"/>
          <w:szCs w:val="24"/>
          <w:lang w:eastAsia="zh-CN"/>
        </w:rPr>
        <w:t>国际电联无线电通信部门（</w:t>
      </w:r>
      <w:r w:rsidR="007A3EF1" w:rsidRPr="0004577F">
        <w:rPr>
          <w:szCs w:val="24"/>
          <w:lang w:eastAsia="zh-CN"/>
        </w:rPr>
        <w:t>ITU-R</w:t>
      </w:r>
      <w:r w:rsidR="007A3EF1" w:rsidRPr="0004577F">
        <w:rPr>
          <w:rFonts w:hint="eastAsia"/>
          <w:szCs w:val="24"/>
          <w:lang w:eastAsia="zh-CN"/>
        </w:rPr>
        <w:t>）</w:t>
      </w:r>
      <w:r w:rsidR="007A3EF1" w:rsidRPr="0004577F">
        <w:rPr>
          <w:szCs w:val="24"/>
          <w:lang w:eastAsia="zh-CN"/>
        </w:rPr>
        <w:t>已</w:t>
      </w:r>
      <w:r w:rsidR="003C7AF8" w:rsidRPr="0004577F">
        <w:rPr>
          <w:rFonts w:hint="eastAsia"/>
          <w:szCs w:val="24"/>
          <w:lang w:eastAsia="zh-CN"/>
        </w:rPr>
        <w:t>开发一种方法，包含在</w:t>
      </w:r>
      <w:r w:rsidR="007A3EF1" w:rsidRPr="0004577F">
        <w:rPr>
          <w:snapToGrid w:val="0"/>
          <w:lang w:eastAsia="zh-CN"/>
        </w:rPr>
        <w:t>ITU</w:t>
      </w:r>
      <w:r w:rsidR="007A3EF1" w:rsidRPr="0004577F">
        <w:rPr>
          <w:snapToGrid w:val="0"/>
          <w:lang w:eastAsia="zh-CN"/>
        </w:rPr>
        <w:noBreakHyphen/>
        <w:t>R S.1503</w:t>
      </w:r>
      <w:r w:rsidR="007A3EF1" w:rsidRPr="0004577F">
        <w:rPr>
          <w:rFonts w:hint="eastAsia"/>
          <w:szCs w:val="24"/>
          <w:lang w:eastAsia="zh-CN"/>
        </w:rPr>
        <w:t>建议书中，由此得出</w:t>
      </w:r>
      <w:r w:rsidR="003C7AF8" w:rsidRPr="0004577F">
        <w:rPr>
          <w:rFonts w:hint="eastAsia"/>
          <w:szCs w:val="24"/>
          <w:lang w:eastAsia="zh-CN"/>
        </w:rPr>
        <w:t>任一</w:t>
      </w:r>
      <w:r w:rsidR="007A3EF1" w:rsidRPr="0004577F">
        <w:rPr>
          <w:rFonts w:hint="eastAsia"/>
          <w:szCs w:val="24"/>
          <w:lang w:eastAsia="zh-CN"/>
        </w:rPr>
        <w:t>所审议</w:t>
      </w:r>
      <w:r w:rsidR="007A3EF1" w:rsidRPr="0004577F">
        <w:rPr>
          <w:rFonts w:hint="eastAsia"/>
          <w:szCs w:val="24"/>
          <w:lang w:eastAsia="zh-CN"/>
        </w:rPr>
        <w:t>non-GSO</w:t>
      </w:r>
      <w:r w:rsidR="007A3EF1" w:rsidRPr="0004577F">
        <w:rPr>
          <w:szCs w:val="24"/>
          <w:lang w:eastAsia="zh-CN"/>
        </w:rPr>
        <w:t xml:space="preserve"> </w:t>
      </w:r>
      <w:r w:rsidR="007A3EF1" w:rsidRPr="0004577F">
        <w:rPr>
          <w:rFonts w:hint="eastAsia"/>
          <w:szCs w:val="24"/>
          <w:lang w:eastAsia="zh-CN"/>
        </w:rPr>
        <w:t>FSS</w:t>
      </w:r>
      <w:r w:rsidR="007A3EF1" w:rsidRPr="0004577F">
        <w:rPr>
          <w:rFonts w:hint="eastAsia"/>
          <w:szCs w:val="24"/>
          <w:lang w:eastAsia="zh-CN"/>
        </w:rPr>
        <w:t>系统产生的等效功率通量密度（</w:t>
      </w:r>
      <w:proofErr w:type="spellStart"/>
      <w:r w:rsidR="007A3EF1" w:rsidRPr="0004577F">
        <w:rPr>
          <w:rFonts w:hint="eastAsia"/>
          <w:szCs w:val="24"/>
          <w:lang w:eastAsia="zh-CN"/>
        </w:rPr>
        <w:t>epfd</w:t>
      </w:r>
      <w:proofErr w:type="spellEnd"/>
      <w:proofErr w:type="gramStart"/>
      <w:r w:rsidR="007A3EF1" w:rsidRPr="0004577F">
        <w:rPr>
          <w:rFonts w:hint="eastAsia"/>
          <w:szCs w:val="24"/>
          <w:lang w:eastAsia="zh-CN"/>
        </w:rPr>
        <w:t>）</w:t>
      </w:r>
      <w:r w:rsidR="003C7AF8" w:rsidRPr="0004577F">
        <w:rPr>
          <w:rFonts w:hint="eastAsia"/>
          <w:szCs w:val="24"/>
          <w:lang w:eastAsia="zh-CN"/>
        </w:rPr>
        <w:t>；</w:t>
      </w:r>
      <w:proofErr w:type="gramEnd"/>
    </w:p>
    <w:p w14:paraId="6FB1411A" w14:textId="7AB667C6" w:rsidR="000D0E44" w:rsidRPr="0004577F" w:rsidRDefault="000D0E44" w:rsidP="000D0E44">
      <w:pPr>
        <w:rPr>
          <w:rFonts w:eastAsia="Times New Roman"/>
          <w:lang w:val="en-US" w:eastAsia="zh-CN"/>
        </w:rPr>
      </w:pPr>
      <w:bookmarkStart w:id="16" w:name="lt_pId088"/>
      <w:r w:rsidRPr="0004577F">
        <w:rPr>
          <w:rFonts w:eastAsia="Times New Roman"/>
          <w:i/>
          <w:iCs/>
          <w:lang w:val="en-GB" w:eastAsia="zh-CN"/>
        </w:rPr>
        <w:t>b)</w:t>
      </w:r>
      <w:bookmarkEnd w:id="16"/>
      <w:r w:rsidRPr="0004577F">
        <w:rPr>
          <w:rFonts w:eastAsia="Times New Roman"/>
          <w:lang w:val="en-GB" w:eastAsia="zh-CN"/>
        </w:rPr>
        <w:tab/>
      </w:r>
      <w:r w:rsidR="007A3EF1" w:rsidRPr="0004577F">
        <w:rPr>
          <w:rFonts w:hint="eastAsia"/>
          <w:szCs w:val="24"/>
          <w:lang w:eastAsia="zh-CN"/>
        </w:rPr>
        <w:t>根据使用</w:t>
      </w:r>
      <w:r w:rsidR="007A3EF1" w:rsidRPr="0004577F">
        <w:rPr>
          <w:szCs w:val="24"/>
          <w:lang w:eastAsia="zh-CN"/>
        </w:rPr>
        <w:t>ITU-R</w:t>
      </w:r>
      <w:r w:rsidR="007A3EF1" w:rsidRPr="0004577F">
        <w:rPr>
          <w:rFonts w:hint="eastAsia"/>
          <w:szCs w:val="24"/>
          <w:lang w:eastAsia="zh-CN"/>
        </w:rPr>
        <w:t xml:space="preserve"> S.1503</w:t>
      </w:r>
      <w:r w:rsidR="007A3EF1" w:rsidRPr="0004577F">
        <w:rPr>
          <w:rFonts w:hint="eastAsia"/>
          <w:szCs w:val="24"/>
          <w:lang w:eastAsia="zh-CN"/>
        </w:rPr>
        <w:t>建议书进行的计算，能够采用一组</w:t>
      </w:r>
      <w:r w:rsidR="00DC191B" w:rsidRPr="0004577F">
        <w:rPr>
          <w:rFonts w:hint="eastAsia"/>
          <w:szCs w:val="24"/>
          <w:lang w:eastAsia="zh-CN"/>
        </w:rPr>
        <w:t>GSO</w:t>
      </w:r>
      <w:r w:rsidR="00DC191B" w:rsidRPr="0004577F">
        <w:rPr>
          <w:rFonts w:hint="eastAsia"/>
          <w:szCs w:val="24"/>
          <w:lang w:eastAsia="zh-CN"/>
        </w:rPr>
        <w:t>通用参考链路</w:t>
      </w:r>
      <w:r w:rsidR="007A3EF1" w:rsidRPr="0004577F">
        <w:rPr>
          <w:rFonts w:hint="eastAsia"/>
          <w:szCs w:val="24"/>
          <w:lang w:eastAsia="zh-CN"/>
        </w:rPr>
        <w:t>预算完成对任一</w:t>
      </w:r>
      <w:r w:rsidR="007A3EF1" w:rsidRPr="0004577F">
        <w:rPr>
          <w:lang w:eastAsia="zh-CN"/>
        </w:rPr>
        <w:t>non-GSO</w:t>
      </w:r>
      <w:r w:rsidR="007A3EF1" w:rsidRPr="0004577F">
        <w:rPr>
          <w:rFonts w:hint="eastAsia"/>
          <w:szCs w:val="24"/>
          <w:lang w:eastAsia="zh-CN"/>
        </w:rPr>
        <w:t>系统全球</w:t>
      </w:r>
      <w:r w:rsidR="007A3EF1" w:rsidRPr="0004577F">
        <w:rPr>
          <w:lang w:eastAsia="zh-CN"/>
        </w:rPr>
        <w:t>epfd</w:t>
      </w:r>
      <w:r w:rsidR="007A3EF1" w:rsidRPr="0004577F">
        <w:rPr>
          <w:rFonts w:hint="eastAsia"/>
          <w:szCs w:val="24"/>
          <w:lang w:eastAsia="zh-CN"/>
        </w:rPr>
        <w:t>干扰的验证，</w:t>
      </w:r>
      <w:proofErr w:type="gramStart"/>
      <w:r w:rsidR="007A3EF1" w:rsidRPr="0004577F">
        <w:rPr>
          <w:rFonts w:hint="eastAsia"/>
          <w:szCs w:val="24"/>
          <w:lang w:eastAsia="zh-CN"/>
        </w:rPr>
        <w:t>该组链路具有涵盖全球与任何具体地理位置无关的</w:t>
      </w:r>
      <w:r w:rsidR="007A3EF1" w:rsidRPr="0004577F">
        <w:rPr>
          <w:rFonts w:hint="eastAsia"/>
          <w:szCs w:val="24"/>
          <w:lang w:eastAsia="zh-CN"/>
        </w:rPr>
        <w:t>GSO</w:t>
      </w:r>
      <w:r w:rsidR="007A3EF1" w:rsidRPr="0004577F">
        <w:rPr>
          <w:rFonts w:hint="eastAsia"/>
          <w:szCs w:val="24"/>
          <w:lang w:eastAsia="zh-CN"/>
        </w:rPr>
        <w:t>网络部署的特性；</w:t>
      </w:r>
      <w:proofErr w:type="gramEnd"/>
    </w:p>
    <w:p w14:paraId="7E1B674C" w14:textId="59AC75BE" w:rsidR="000D0E44" w:rsidRPr="0004577F" w:rsidRDefault="000D0E44" w:rsidP="000D0E44">
      <w:pPr>
        <w:rPr>
          <w:rFonts w:eastAsia="Times New Roman"/>
          <w:lang w:val="en-GB" w:eastAsia="zh-CN"/>
        </w:rPr>
      </w:pPr>
      <w:bookmarkStart w:id="17" w:name="lt_pId090"/>
      <w:r w:rsidRPr="0004577F">
        <w:rPr>
          <w:rFonts w:eastAsia="Times New Roman"/>
          <w:i/>
          <w:iCs/>
          <w:lang w:val="en-GB" w:eastAsia="zh-CN"/>
        </w:rPr>
        <w:t>c)</w:t>
      </w:r>
      <w:bookmarkEnd w:id="17"/>
      <w:r w:rsidRPr="0004577F">
        <w:rPr>
          <w:rFonts w:eastAsia="Times New Roman"/>
          <w:lang w:val="en-GB" w:eastAsia="zh-CN"/>
        </w:rPr>
        <w:tab/>
      </w:r>
      <w:r w:rsidR="007A3EF1" w:rsidRPr="0004577F">
        <w:rPr>
          <w:rFonts w:hint="eastAsia"/>
          <w:szCs w:val="24"/>
          <w:lang w:eastAsia="zh-CN"/>
        </w:rPr>
        <w:t>第</w:t>
      </w:r>
      <w:r w:rsidR="007A3EF1" w:rsidRPr="0004577F">
        <w:rPr>
          <w:b/>
          <w:bCs/>
          <w:szCs w:val="24"/>
          <w:lang w:eastAsia="zh-CN"/>
        </w:rPr>
        <w:t>769</w:t>
      </w:r>
      <w:r w:rsidR="007A3EF1" w:rsidRPr="0004577F">
        <w:rPr>
          <w:rFonts w:hint="eastAsia"/>
          <w:szCs w:val="24"/>
          <w:lang w:eastAsia="zh-CN"/>
        </w:rPr>
        <w:t>号决议</w:t>
      </w:r>
      <w:r w:rsidR="007A3EF1" w:rsidRPr="0004577F">
        <w:rPr>
          <w:rFonts w:hint="eastAsia"/>
          <w:b/>
          <w:bCs/>
          <w:szCs w:val="24"/>
          <w:lang w:eastAsia="zh-CN"/>
        </w:rPr>
        <w:t>（</w:t>
      </w:r>
      <w:r w:rsidR="007A3EF1" w:rsidRPr="0004577F">
        <w:rPr>
          <w:b/>
          <w:bCs/>
          <w:lang w:val="en-US" w:eastAsia="zh-CN"/>
        </w:rPr>
        <w:t>WRC</w:t>
      </w:r>
      <w:r w:rsidR="007A3EF1" w:rsidRPr="0004577F">
        <w:rPr>
          <w:b/>
          <w:bCs/>
          <w:lang w:val="en-US" w:eastAsia="zh-CN"/>
        </w:rPr>
        <w:noBreakHyphen/>
        <w:t>19</w:t>
      </w:r>
      <w:r w:rsidR="007A3EF1" w:rsidRPr="0004577F">
        <w:rPr>
          <w:rFonts w:hint="eastAsia"/>
          <w:b/>
          <w:bCs/>
          <w:szCs w:val="24"/>
          <w:lang w:eastAsia="zh-CN"/>
        </w:rPr>
        <w:t>）</w:t>
      </w:r>
      <w:r w:rsidR="007A3EF1" w:rsidRPr="0004577F">
        <w:rPr>
          <w:rFonts w:hint="eastAsia"/>
          <w:szCs w:val="24"/>
          <w:lang w:eastAsia="zh-CN"/>
        </w:rPr>
        <w:t>解决了保护</w:t>
      </w:r>
      <w:r w:rsidR="007A3EF1" w:rsidRPr="0004577F">
        <w:rPr>
          <w:rFonts w:hint="eastAsia"/>
          <w:szCs w:val="24"/>
          <w:lang w:eastAsia="zh-CN"/>
        </w:rPr>
        <w:t>GSO</w:t>
      </w:r>
      <w:r w:rsidR="007A3EF1" w:rsidRPr="0004577F">
        <w:rPr>
          <w:rFonts w:hint="eastAsia"/>
          <w:szCs w:val="24"/>
          <w:lang w:eastAsia="zh-CN"/>
        </w:rPr>
        <w:t>网络免受</w:t>
      </w:r>
      <w:r w:rsidR="007A3EF1" w:rsidRPr="0004577F">
        <w:rPr>
          <w:lang w:eastAsia="zh-CN"/>
        </w:rPr>
        <w:t>non</w:t>
      </w:r>
      <w:r w:rsidR="007A3EF1" w:rsidRPr="0004577F">
        <w:rPr>
          <w:lang w:eastAsia="zh-CN"/>
        </w:rPr>
        <w:noBreakHyphen/>
        <w:t>GSO</w:t>
      </w:r>
      <w:r w:rsidR="007A3EF1" w:rsidRPr="0004577F">
        <w:rPr>
          <w:rFonts w:hint="eastAsia"/>
          <w:szCs w:val="24"/>
          <w:lang w:eastAsia="zh-CN"/>
        </w:rPr>
        <w:t>系统集总发射干扰的问题，</w:t>
      </w:r>
    </w:p>
    <w:p w14:paraId="7C56BB54" w14:textId="48344E1E" w:rsidR="000D0E44" w:rsidRPr="0004577F" w:rsidRDefault="007A3EF1" w:rsidP="006D71C5">
      <w:pPr>
        <w:pStyle w:val="Call"/>
        <w:rPr>
          <w:lang w:val="en-GB" w:eastAsia="zh-CN"/>
        </w:rPr>
      </w:pPr>
      <w:r w:rsidRPr="0004577F">
        <w:rPr>
          <w:rFonts w:hint="eastAsia"/>
          <w:lang w:val="en-GB" w:eastAsia="zh-CN"/>
        </w:rPr>
        <w:t>建议</w:t>
      </w:r>
    </w:p>
    <w:p w14:paraId="5FA99AB4" w14:textId="4A51FE4E" w:rsidR="000D0E44" w:rsidRDefault="003C7AF8" w:rsidP="006D71C5">
      <w:pPr>
        <w:ind w:firstLineChars="200" w:firstLine="480"/>
        <w:rPr>
          <w:lang w:val="en-GB" w:eastAsia="zh-CN"/>
        </w:rPr>
      </w:pPr>
      <w:r w:rsidRPr="0004577F">
        <w:rPr>
          <w:rFonts w:hint="eastAsia"/>
          <w:lang w:val="en-GB" w:eastAsia="zh-CN"/>
        </w:rPr>
        <w:t>应考虑采用附件</w:t>
      </w:r>
      <w:r w:rsidRPr="0004577F">
        <w:rPr>
          <w:rFonts w:hint="eastAsia"/>
          <w:lang w:val="en-GB" w:eastAsia="zh-CN"/>
        </w:rPr>
        <w:t>1</w:t>
      </w:r>
      <w:r w:rsidRPr="0004577F">
        <w:rPr>
          <w:rFonts w:hint="eastAsia"/>
          <w:lang w:val="en-GB" w:eastAsia="zh-CN"/>
        </w:rPr>
        <w:t>和附件</w:t>
      </w:r>
      <w:r w:rsidRPr="0004577F">
        <w:rPr>
          <w:rFonts w:hint="eastAsia"/>
          <w:lang w:val="en-GB" w:eastAsia="zh-CN"/>
        </w:rPr>
        <w:t>2</w:t>
      </w:r>
      <w:r w:rsidRPr="0004577F">
        <w:rPr>
          <w:rFonts w:hint="eastAsia"/>
          <w:lang w:val="en-GB" w:eastAsia="zh-CN"/>
        </w:rPr>
        <w:t>中规定的程序来评估任一</w:t>
      </w:r>
      <w:r w:rsidRPr="0004577F">
        <w:rPr>
          <w:rFonts w:hint="eastAsia"/>
          <w:lang w:val="en-GB" w:eastAsia="zh-CN"/>
        </w:rPr>
        <w:t>non-GSO</w:t>
      </w:r>
      <w:r w:rsidRPr="0004577F">
        <w:rPr>
          <w:rFonts w:hint="eastAsia"/>
          <w:lang w:val="en-GB" w:eastAsia="zh-CN"/>
        </w:rPr>
        <w:t>系统是否符合《无线电规则》第</w:t>
      </w:r>
      <w:r w:rsidRPr="0004577F">
        <w:rPr>
          <w:rFonts w:hint="eastAsia"/>
          <w:b/>
          <w:bCs/>
          <w:lang w:val="en-GB" w:eastAsia="zh-CN"/>
        </w:rPr>
        <w:t>22.5L</w:t>
      </w:r>
      <w:r w:rsidRPr="0004577F">
        <w:rPr>
          <w:rFonts w:hint="eastAsia"/>
          <w:lang w:val="en-GB" w:eastAsia="zh-CN"/>
        </w:rPr>
        <w:t>款，以便确保</w:t>
      </w:r>
      <w:r w:rsidR="00AE732D" w:rsidRPr="0004577F">
        <w:rPr>
          <w:rFonts w:hint="eastAsia"/>
          <w:lang w:val="en-GB" w:eastAsia="zh-CN"/>
        </w:rPr>
        <w:t>保护</w:t>
      </w:r>
      <w:r w:rsidRPr="0004577F">
        <w:rPr>
          <w:rFonts w:hint="eastAsia"/>
          <w:lang w:val="en-GB" w:eastAsia="zh-CN"/>
        </w:rPr>
        <w:t>在</w:t>
      </w:r>
      <w:r w:rsidR="00AE732D" w:rsidRPr="0004577F">
        <w:rPr>
          <w:lang w:eastAsia="zh-CN"/>
        </w:rPr>
        <w:t>37.5-39.5 GHz</w:t>
      </w:r>
      <w:r w:rsidR="00AE732D" w:rsidRPr="0004577F">
        <w:rPr>
          <w:rFonts w:hint="eastAsia"/>
          <w:lang w:eastAsia="zh-CN"/>
        </w:rPr>
        <w:t>（空对地）、</w:t>
      </w:r>
      <w:r w:rsidR="00AE732D" w:rsidRPr="0004577F">
        <w:rPr>
          <w:lang w:eastAsia="zh-CN"/>
        </w:rPr>
        <w:t>39.5-42.5 GHz</w:t>
      </w:r>
      <w:r w:rsidR="00AE732D" w:rsidRPr="0004577F">
        <w:rPr>
          <w:rFonts w:hint="eastAsia"/>
          <w:lang w:eastAsia="zh-CN"/>
        </w:rPr>
        <w:t>（空对地）、</w:t>
      </w:r>
      <w:r w:rsidR="00AE732D" w:rsidRPr="0004577F">
        <w:rPr>
          <w:lang w:eastAsia="zh-CN"/>
        </w:rPr>
        <w:t>47.2-50.2 GHz</w:t>
      </w:r>
      <w:r w:rsidR="00AE732D" w:rsidRPr="0004577F">
        <w:rPr>
          <w:rFonts w:hint="eastAsia"/>
          <w:lang w:eastAsia="zh-CN"/>
        </w:rPr>
        <w:t>（</w:t>
      </w:r>
      <w:r w:rsidR="00AE732D" w:rsidRPr="0004577F">
        <w:rPr>
          <w:lang w:eastAsia="zh-CN"/>
        </w:rPr>
        <w:t>地对空</w:t>
      </w:r>
      <w:r w:rsidR="00AE732D" w:rsidRPr="0004577F">
        <w:rPr>
          <w:rFonts w:hint="eastAsia"/>
          <w:lang w:eastAsia="zh-CN"/>
        </w:rPr>
        <w:t>）和</w:t>
      </w:r>
      <w:r w:rsidR="00AE732D" w:rsidRPr="0004577F">
        <w:rPr>
          <w:lang w:eastAsia="zh-CN"/>
        </w:rPr>
        <w:t>50.4-51.4 GHz</w:t>
      </w:r>
      <w:r w:rsidR="00AE732D" w:rsidRPr="0004577F">
        <w:rPr>
          <w:rFonts w:hint="eastAsia"/>
          <w:lang w:eastAsia="zh-CN"/>
        </w:rPr>
        <w:t>（</w:t>
      </w:r>
      <w:r w:rsidR="00AE732D" w:rsidRPr="0004577F">
        <w:rPr>
          <w:lang w:eastAsia="zh-CN"/>
        </w:rPr>
        <w:t>地对空</w:t>
      </w:r>
      <w:r w:rsidR="00AE732D" w:rsidRPr="0004577F">
        <w:rPr>
          <w:rFonts w:hint="eastAsia"/>
          <w:lang w:eastAsia="zh-CN"/>
        </w:rPr>
        <w:t>）频段内的</w:t>
      </w:r>
      <w:r w:rsidR="00AE732D" w:rsidRPr="0004577F">
        <w:rPr>
          <w:rFonts w:hint="eastAsia"/>
          <w:lang w:eastAsia="zh-CN"/>
        </w:rPr>
        <w:t>G</w:t>
      </w:r>
      <w:r w:rsidR="00AE732D" w:rsidRPr="0004577F">
        <w:rPr>
          <w:lang w:eastAsia="zh-CN"/>
        </w:rPr>
        <w:t>SO</w:t>
      </w:r>
      <w:r w:rsidR="00AE732D" w:rsidRPr="0004577F">
        <w:rPr>
          <w:rFonts w:hint="eastAsia"/>
          <w:lang w:eastAsia="zh-CN"/>
        </w:rPr>
        <w:t>卫星</w:t>
      </w:r>
      <w:r w:rsidRPr="0004577F">
        <w:rPr>
          <w:rFonts w:hint="eastAsia"/>
          <w:lang w:val="en-GB" w:eastAsia="zh-CN"/>
        </w:rPr>
        <w:t>网络。</w:t>
      </w:r>
    </w:p>
    <w:p w14:paraId="4695D45F" w14:textId="7D0118C6" w:rsidR="00734372" w:rsidRDefault="00734372" w:rsidP="006D71C5">
      <w:pPr>
        <w:ind w:firstLineChars="200" w:firstLine="480"/>
        <w:rPr>
          <w:lang w:val="en-GB" w:eastAsia="zh-CN"/>
        </w:rPr>
      </w:pPr>
    </w:p>
    <w:p w14:paraId="2E206316" w14:textId="77777777" w:rsidR="00734372" w:rsidRPr="006D71C5" w:rsidRDefault="00734372" w:rsidP="006D71C5">
      <w:pPr>
        <w:ind w:firstLineChars="200" w:firstLine="480"/>
        <w:rPr>
          <w:lang w:val="en-GB" w:eastAsia="zh-CN"/>
        </w:rPr>
      </w:pPr>
    </w:p>
    <w:p w14:paraId="08A0D4AB" w14:textId="5C883CF0" w:rsidR="000D0E44" w:rsidRPr="0004577F" w:rsidRDefault="00845012" w:rsidP="00871AF8">
      <w:pPr>
        <w:pStyle w:val="AnnexNoTitle"/>
        <w:outlineLvl w:val="0"/>
        <w:rPr>
          <w:lang w:val="en-GB" w:eastAsia="zh-CN"/>
        </w:rPr>
      </w:pPr>
      <w:r w:rsidRPr="0004577F">
        <w:rPr>
          <w:rFonts w:hint="eastAsia"/>
          <w:lang w:val="en-GB" w:eastAsia="zh-CN"/>
        </w:rPr>
        <w:t>附件</w:t>
      </w:r>
      <w:r w:rsidRPr="0004577F">
        <w:rPr>
          <w:rFonts w:hint="eastAsia"/>
          <w:lang w:val="en-GB" w:eastAsia="zh-CN"/>
        </w:rPr>
        <w:t>1</w:t>
      </w:r>
      <w:r w:rsidR="000D0E44" w:rsidRPr="0004577F">
        <w:rPr>
          <w:lang w:val="en-GB" w:eastAsia="zh-CN"/>
        </w:rPr>
        <w:br/>
      </w:r>
      <w:r w:rsidR="000D0E44" w:rsidRPr="0004577F">
        <w:rPr>
          <w:lang w:val="en-GB" w:eastAsia="zh-CN"/>
        </w:rPr>
        <w:br/>
      </w:r>
      <w:r w:rsidR="000C4C74" w:rsidRPr="0004577F">
        <w:rPr>
          <w:rFonts w:hint="eastAsia"/>
          <w:lang w:val="en-GB" w:eastAsia="zh-CN"/>
        </w:rPr>
        <w:t>无线电通信局在审查</w:t>
      </w:r>
      <w:r w:rsidR="000C4C74" w:rsidRPr="0004577F">
        <w:rPr>
          <w:lang w:eastAsia="zh-CN"/>
        </w:rPr>
        <w:t>37.5-39.5 GHz</w:t>
      </w:r>
      <w:r w:rsidR="000C4C74" w:rsidRPr="0004577F">
        <w:rPr>
          <w:rFonts w:hint="eastAsia"/>
          <w:lang w:eastAsia="zh-CN"/>
        </w:rPr>
        <w:t>（空对地）、</w:t>
      </w:r>
      <w:r w:rsidR="000C4C74" w:rsidRPr="0004577F">
        <w:rPr>
          <w:lang w:eastAsia="zh-CN"/>
        </w:rPr>
        <w:t>39.5-42.5 GHz</w:t>
      </w:r>
      <w:r w:rsidR="006D71C5">
        <w:rPr>
          <w:lang w:eastAsia="zh-CN"/>
        </w:rPr>
        <w:br/>
      </w:r>
      <w:r w:rsidR="000C4C74" w:rsidRPr="0004577F">
        <w:rPr>
          <w:rFonts w:hint="eastAsia"/>
          <w:lang w:eastAsia="zh-CN"/>
        </w:rPr>
        <w:t>（空对地）、</w:t>
      </w:r>
      <w:r w:rsidR="000C4C74" w:rsidRPr="0004577F">
        <w:rPr>
          <w:lang w:eastAsia="zh-CN"/>
        </w:rPr>
        <w:t>47.2-50.2 GHz</w:t>
      </w:r>
      <w:r w:rsidR="000C4C74" w:rsidRPr="0004577F">
        <w:rPr>
          <w:rFonts w:hint="eastAsia"/>
          <w:lang w:eastAsia="zh-CN"/>
        </w:rPr>
        <w:t>（地对空）和</w:t>
      </w:r>
      <w:r w:rsidR="000C4C74" w:rsidRPr="0004577F">
        <w:rPr>
          <w:lang w:eastAsia="zh-CN"/>
        </w:rPr>
        <w:t>50.4-51.4 GHz</w:t>
      </w:r>
      <w:r w:rsidR="006D71C5">
        <w:rPr>
          <w:lang w:eastAsia="zh-CN"/>
        </w:rPr>
        <w:br/>
      </w:r>
      <w:r w:rsidR="000C4C74" w:rsidRPr="0004577F">
        <w:rPr>
          <w:rFonts w:hint="eastAsia"/>
          <w:lang w:eastAsia="zh-CN"/>
        </w:rPr>
        <w:t>（地对空）</w:t>
      </w:r>
      <w:r w:rsidR="006D71C5" w:rsidRPr="0004577F">
        <w:rPr>
          <w:rFonts w:hint="eastAsia"/>
          <w:lang w:eastAsia="zh-CN"/>
        </w:rPr>
        <w:t>频段</w:t>
      </w:r>
      <w:r w:rsidR="000C4C74" w:rsidRPr="0004577F">
        <w:rPr>
          <w:rFonts w:hint="eastAsia"/>
          <w:lang w:eastAsia="zh-CN"/>
        </w:rPr>
        <w:t>内</w:t>
      </w:r>
      <w:r w:rsidR="009C6466" w:rsidRPr="0004577F">
        <w:rPr>
          <w:rFonts w:hint="eastAsia"/>
          <w:lang w:eastAsia="zh-CN"/>
        </w:rPr>
        <w:t>non-GSO</w:t>
      </w:r>
      <w:r w:rsidR="009C6466" w:rsidRPr="0004577F">
        <w:rPr>
          <w:lang w:eastAsia="zh-CN"/>
        </w:rPr>
        <w:t xml:space="preserve"> FSS</w:t>
      </w:r>
      <w:r w:rsidR="009C6466" w:rsidRPr="0004577F">
        <w:rPr>
          <w:rFonts w:hint="eastAsia"/>
          <w:lang w:eastAsia="zh-CN"/>
        </w:rPr>
        <w:t>系统是否符合</w:t>
      </w:r>
      <w:r w:rsidR="006D71C5">
        <w:rPr>
          <w:lang w:eastAsia="zh-CN"/>
        </w:rPr>
        <w:br/>
      </w:r>
      <w:r w:rsidR="009C6466" w:rsidRPr="0004577F">
        <w:rPr>
          <w:rFonts w:hint="eastAsia"/>
          <w:lang w:eastAsia="zh-CN"/>
        </w:rPr>
        <w:t>《无线电规则》第</w:t>
      </w:r>
      <w:r w:rsidR="009C6466" w:rsidRPr="0004577F">
        <w:rPr>
          <w:rFonts w:hint="eastAsia"/>
          <w:lang w:eastAsia="zh-CN"/>
        </w:rPr>
        <w:t>22.5L</w:t>
      </w:r>
      <w:r w:rsidR="009C6466" w:rsidRPr="0004577F">
        <w:rPr>
          <w:rFonts w:hint="eastAsia"/>
          <w:lang w:eastAsia="zh-CN"/>
        </w:rPr>
        <w:t>款时所用的程序</w:t>
      </w:r>
    </w:p>
    <w:p w14:paraId="1D0B5F77" w14:textId="72F2090C" w:rsidR="000D0E44" w:rsidRPr="006D71C5" w:rsidRDefault="00FC32C0" w:rsidP="006D71C5">
      <w:pPr>
        <w:pStyle w:val="Normalaftertitle0"/>
        <w:ind w:firstLineChars="200" w:firstLine="480"/>
        <w:rPr>
          <w:rFonts w:eastAsia="SimSun"/>
          <w:lang w:val="en-GB" w:eastAsia="zh-CN"/>
        </w:rPr>
      </w:pPr>
      <w:r w:rsidRPr="006D71C5">
        <w:rPr>
          <w:rFonts w:eastAsia="SimSun" w:hint="eastAsia"/>
          <w:lang w:eastAsia="zh-CN"/>
        </w:rPr>
        <w:t>本附件概述了使用第</w:t>
      </w:r>
      <w:r w:rsidRPr="006D71C5">
        <w:rPr>
          <w:rFonts w:eastAsia="SimSun" w:hint="eastAsia"/>
          <w:b/>
          <w:bCs/>
          <w:lang w:eastAsia="zh-CN"/>
        </w:rPr>
        <w:t>770</w:t>
      </w:r>
      <w:r w:rsidRPr="006D71C5">
        <w:rPr>
          <w:rFonts w:eastAsia="SimSun" w:hint="eastAsia"/>
          <w:lang w:eastAsia="zh-CN"/>
        </w:rPr>
        <w:t>号决议</w:t>
      </w:r>
      <w:r w:rsidRPr="006D71C5">
        <w:rPr>
          <w:rFonts w:eastAsia="SimSun" w:hint="eastAsia"/>
          <w:b/>
          <w:bCs/>
          <w:lang w:eastAsia="zh-CN"/>
        </w:rPr>
        <w:t>（</w:t>
      </w:r>
      <w:r w:rsidRPr="006D71C5">
        <w:rPr>
          <w:rFonts w:eastAsia="SimSun" w:hint="eastAsia"/>
          <w:b/>
          <w:bCs/>
          <w:lang w:eastAsia="zh-CN"/>
        </w:rPr>
        <w:t>WRC-19</w:t>
      </w:r>
      <w:r w:rsidRPr="006D71C5">
        <w:rPr>
          <w:rFonts w:eastAsia="SimSun" w:hint="eastAsia"/>
          <w:b/>
          <w:bCs/>
          <w:lang w:eastAsia="zh-CN"/>
        </w:rPr>
        <w:t>）</w:t>
      </w:r>
      <w:r w:rsidRPr="006D71C5">
        <w:rPr>
          <w:rFonts w:eastAsia="SimSun" w:hint="eastAsia"/>
          <w:lang w:eastAsia="zh-CN"/>
        </w:rPr>
        <w:t>附件</w:t>
      </w:r>
      <w:r w:rsidRPr="006D71C5">
        <w:rPr>
          <w:rFonts w:eastAsia="SimSun" w:hint="eastAsia"/>
          <w:lang w:eastAsia="zh-CN"/>
        </w:rPr>
        <w:t>1</w:t>
      </w:r>
      <w:r w:rsidRPr="006D71C5">
        <w:rPr>
          <w:rFonts w:eastAsia="SimSun" w:hint="eastAsia"/>
          <w:lang w:eastAsia="zh-CN"/>
        </w:rPr>
        <w:t>中</w:t>
      </w:r>
      <w:r w:rsidR="00DC191B" w:rsidRPr="006D71C5">
        <w:rPr>
          <w:rFonts w:eastAsia="SimSun" w:hint="eastAsia"/>
          <w:lang w:eastAsia="zh-CN"/>
        </w:rPr>
        <w:t>GSO</w:t>
      </w:r>
      <w:r w:rsidR="00DC191B" w:rsidRPr="006D71C5">
        <w:rPr>
          <w:rFonts w:eastAsia="SimSun" w:hint="eastAsia"/>
          <w:lang w:eastAsia="zh-CN"/>
        </w:rPr>
        <w:t>通用参考链路</w:t>
      </w:r>
      <w:r w:rsidRPr="006D71C5">
        <w:rPr>
          <w:rFonts w:eastAsia="SimSun" w:hint="eastAsia"/>
          <w:lang w:eastAsia="zh-CN"/>
        </w:rPr>
        <w:t>参数来验证</w:t>
      </w:r>
      <w:r w:rsidRPr="006D71C5">
        <w:rPr>
          <w:rFonts w:eastAsia="SimSun" w:hint="eastAsia"/>
          <w:lang w:eastAsia="zh-CN"/>
        </w:rPr>
        <w:t>non-GSO</w:t>
      </w:r>
      <w:r w:rsidRPr="006D71C5">
        <w:rPr>
          <w:rFonts w:eastAsia="SimSun" w:hint="eastAsia"/>
          <w:lang w:eastAsia="zh-CN"/>
        </w:rPr>
        <w:t>卫星系统对</w:t>
      </w:r>
      <w:r w:rsidRPr="006D71C5">
        <w:rPr>
          <w:rFonts w:eastAsia="SimSun" w:hint="eastAsia"/>
          <w:lang w:eastAsia="zh-CN"/>
        </w:rPr>
        <w:t>G</w:t>
      </w:r>
      <w:r w:rsidRPr="006D71C5">
        <w:rPr>
          <w:rFonts w:eastAsia="SimSun"/>
          <w:lang w:eastAsia="zh-CN"/>
        </w:rPr>
        <w:t>SO</w:t>
      </w:r>
      <w:r w:rsidRPr="006D71C5">
        <w:rPr>
          <w:rFonts w:eastAsia="SimSun" w:hint="eastAsia"/>
          <w:lang w:eastAsia="zh-CN"/>
        </w:rPr>
        <w:t>卫星网络的</w:t>
      </w:r>
      <w:r w:rsidR="006F0063" w:rsidRPr="006D71C5">
        <w:rPr>
          <w:rFonts w:eastAsia="SimSun" w:hint="eastAsia"/>
          <w:lang w:eastAsia="zh-CN"/>
        </w:rPr>
        <w:t>单</w:t>
      </w:r>
      <w:proofErr w:type="gramStart"/>
      <w:r w:rsidR="006F0063" w:rsidRPr="006D71C5">
        <w:rPr>
          <w:rFonts w:eastAsia="SimSun" w:hint="eastAsia"/>
          <w:lang w:eastAsia="zh-CN"/>
        </w:rPr>
        <w:t>入</w:t>
      </w:r>
      <w:r w:rsidRPr="006D71C5">
        <w:rPr>
          <w:rFonts w:eastAsia="SimSun" w:hint="eastAsia"/>
          <w:lang w:eastAsia="zh-CN"/>
        </w:rPr>
        <w:t>允许</w:t>
      </w:r>
      <w:proofErr w:type="gramEnd"/>
      <w:r w:rsidRPr="006D71C5">
        <w:rPr>
          <w:rFonts w:eastAsia="SimSun" w:hint="eastAsia"/>
          <w:lang w:eastAsia="zh-CN"/>
        </w:rPr>
        <w:t>干扰是否合</w:t>
      </w:r>
      <w:proofErr w:type="gramStart"/>
      <w:r w:rsidRPr="006D71C5">
        <w:rPr>
          <w:rFonts w:eastAsia="SimSun" w:hint="eastAsia"/>
          <w:lang w:eastAsia="zh-CN"/>
        </w:rPr>
        <w:t>规</w:t>
      </w:r>
      <w:proofErr w:type="gramEnd"/>
      <w:r w:rsidRPr="006D71C5">
        <w:rPr>
          <w:rFonts w:eastAsia="SimSun" w:hint="eastAsia"/>
          <w:lang w:eastAsia="zh-CN"/>
        </w:rPr>
        <w:t>的过程，以及使用</w:t>
      </w:r>
      <w:r w:rsidRPr="006D71C5">
        <w:rPr>
          <w:rFonts w:eastAsia="SimSun" w:hint="eastAsia"/>
          <w:lang w:eastAsia="zh-CN"/>
        </w:rPr>
        <w:t>ITU</w:t>
      </w:r>
      <w:r w:rsidRPr="006D71C5">
        <w:rPr>
          <w:rFonts w:eastAsia="SimSun"/>
          <w:lang w:eastAsia="zh-CN"/>
        </w:rPr>
        <w:t>-</w:t>
      </w:r>
      <w:r w:rsidRPr="006D71C5">
        <w:rPr>
          <w:rFonts w:eastAsia="SimSun" w:hint="eastAsia"/>
          <w:lang w:eastAsia="zh-CN"/>
        </w:rPr>
        <w:t>R S.1503</w:t>
      </w:r>
      <w:r w:rsidRPr="006D71C5">
        <w:rPr>
          <w:rFonts w:eastAsia="SimSun" w:hint="eastAsia"/>
          <w:lang w:eastAsia="zh-CN"/>
        </w:rPr>
        <w:t>建议书</w:t>
      </w:r>
      <w:r w:rsidR="00734372" w:rsidRPr="006D71C5">
        <w:rPr>
          <w:rFonts w:eastAsia="SimSun" w:hint="eastAsia"/>
          <w:lang w:eastAsia="zh-CN"/>
        </w:rPr>
        <w:t>最新版本</w:t>
      </w:r>
      <w:r w:rsidRPr="006D71C5">
        <w:rPr>
          <w:rFonts w:eastAsia="SimSun" w:hint="eastAsia"/>
          <w:lang w:eastAsia="zh-CN"/>
        </w:rPr>
        <w:t>来验证干扰影响的过程。用于确定是否符合</w:t>
      </w:r>
      <w:r w:rsidR="006F0063" w:rsidRPr="006D71C5">
        <w:rPr>
          <w:rFonts w:eastAsia="SimSun" w:hint="eastAsia"/>
          <w:lang w:eastAsia="zh-CN"/>
        </w:rPr>
        <w:t>单入</w:t>
      </w:r>
      <w:r w:rsidRPr="006D71C5">
        <w:rPr>
          <w:rFonts w:eastAsia="SimSun" w:hint="eastAsia"/>
          <w:lang w:eastAsia="zh-CN"/>
        </w:rPr>
        <w:t>允许干扰的程序依赖于以下原则。</w:t>
      </w:r>
    </w:p>
    <w:p w14:paraId="1A643D72" w14:textId="3F94056E" w:rsidR="00845012" w:rsidRPr="0004577F" w:rsidRDefault="00845012" w:rsidP="00742BFE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ascii="STKaiti" w:eastAsia="STKaiti" w:hAnsi="STKaiti"/>
          <w:iCs/>
          <w:szCs w:val="24"/>
          <w:lang w:eastAsia="zh-CN"/>
        </w:rPr>
        <w:t>原则</w:t>
      </w:r>
      <w:r w:rsidRPr="0004577F">
        <w:rPr>
          <w:rFonts w:eastAsia="STKaiti"/>
          <w:iCs/>
          <w:szCs w:val="24"/>
          <w:lang w:eastAsia="zh-CN"/>
        </w:rPr>
        <w:t>1</w:t>
      </w:r>
      <w:r w:rsidRPr="0004577F">
        <w:rPr>
          <w:rFonts w:ascii="STKaiti" w:eastAsia="STKaiti" w:hAnsi="STKaiti" w:hint="eastAsia"/>
          <w:iCs/>
          <w:szCs w:val="24"/>
          <w:lang w:eastAsia="zh-CN"/>
        </w:rPr>
        <w:t>：</w:t>
      </w:r>
      <w:r w:rsidRPr="0004577F">
        <w:rPr>
          <w:rFonts w:hint="eastAsia"/>
          <w:szCs w:val="24"/>
          <w:lang w:eastAsia="zh-CN"/>
        </w:rPr>
        <w:t>验证中考虑的链路性能</w:t>
      </w:r>
      <w:r w:rsidR="00742BFE" w:rsidRPr="0004577F">
        <w:rPr>
          <w:rFonts w:hint="eastAsia"/>
          <w:szCs w:val="24"/>
          <w:lang w:eastAsia="zh-CN"/>
        </w:rPr>
        <w:t>劣化</w:t>
      </w:r>
      <w:r w:rsidRPr="0004577F">
        <w:rPr>
          <w:rFonts w:hint="eastAsia"/>
          <w:szCs w:val="24"/>
          <w:lang w:eastAsia="zh-CN"/>
        </w:rPr>
        <w:t>的两个时变量是</w:t>
      </w:r>
      <w:r w:rsidR="00742BFE" w:rsidRPr="0004577F">
        <w:rPr>
          <w:rFonts w:hint="eastAsia"/>
          <w:szCs w:val="24"/>
          <w:lang w:eastAsia="zh-CN"/>
        </w:rPr>
        <w:t>使用</w:t>
      </w:r>
      <w:r w:rsidR="00742BFE" w:rsidRPr="0004577F">
        <w:rPr>
          <w:rFonts w:hint="eastAsia"/>
          <w:lang w:eastAsia="zh-CN"/>
        </w:rPr>
        <w:t>第</w:t>
      </w:r>
      <w:r w:rsidR="00742BFE" w:rsidRPr="0004577F">
        <w:rPr>
          <w:rFonts w:hint="eastAsia"/>
          <w:b/>
          <w:bCs/>
          <w:lang w:eastAsia="zh-CN"/>
        </w:rPr>
        <w:t>770</w:t>
      </w:r>
      <w:r w:rsidR="00742BFE" w:rsidRPr="0004577F">
        <w:rPr>
          <w:rFonts w:hint="eastAsia"/>
          <w:lang w:eastAsia="zh-CN"/>
        </w:rPr>
        <w:t>号决议</w:t>
      </w:r>
      <w:r w:rsidR="00742BFE" w:rsidRPr="0004577F">
        <w:rPr>
          <w:rFonts w:hint="eastAsia"/>
          <w:b/>
          <w:bCs/>
          <w:lang w:eastAsia="zh-CN"/>
        </w:rPr>
        <w:t>（</w:t>
      </w:r>
      <w:r w:rsidR="00742BFE" w:rsidRPr="0004577F">
        <w:rPr>
          <w:rFonts w:hint="eastAsia"/>
          <w:b/>
          <w:bCs/>
          <w:lang w:eastAsia="zh-CN"/>
        </w:rPr>
        <w:t>WRC-19</w:t>
      </w:r>
      <w:r w:rsidR="00742BFE" w:rsidRPr="0004577F">
        <w:rPr>
          <w:rFonts w:hint="eastAsia"/>
          <w:b/>
          <w:bCs/>
          <w:lang w:eastAsia="zh-CN"/>
        </w:rPr>
        <w:t>）</w:t>
      </w:r>
      <w:r w:rsidR="00742BFE" w:rsidRPr="0004577F">
        <w:rPr>
          <w:rFonts w:hint="eastAsia"/>
          <w:lang w:eastAsia="zh-CN"/>
        </w:rPr>
        <w:t>中所述</w:t>
      </w:r>
      <w:r w:rsidR="00DC191B" w:rsidRPr="0004577F">
        <w:rPr>
          <w:rFonts w:hint="eastAsia"/>
          <w:szCs w:val="24"/>
          <w:lang w:eastAsia="zh-CN"/>
        </w:rPr>
        <w:t>GSO</w:t>
      </w:r>
      <w:r w:rsidR="00DC191B" w:rsidRPr="0004577F">
        <w:rPr>
          <w:rFonts w:hint="eastAsia"/>
          <w:szCs w:val="24"/>
          <w:lang w:eastAsia="zh-CN"/>
        </w:rPr>
        <w:t>通用参考链路</w:t>
      </w:r>
      <w:r w:rsidRPr="0004577F">
        <w:rPr>
          <w:rFonts w:hint="eastAsia"/>
          <w:szCs w:val="24"/>
          <w:lang w:eastAsia="zh-CN"/>
        </w:rPr>
        <w:t>特性的链路</w:t>
      </w:r>
      <w:r w:rsidR="00E65C01" w:rsidRPr="0004577F">
        <w:rPr>
          <w:rFonts w:hint="eastAsia"/>
          <w:szCs w:val="24"/>
          <w:lang w:eastAsia="zh-CN"/>
        </w:rPr>
        <w:t>衰落</w:t>
      </w:r>
      <w:r w:rsidRPr="0004577F">
        <w:rPr>
          <w:rFonts w:hint="eastAsia"/>
          <w:szCs w:val="24"/>
          <w:lang w:eastAsia="zh-CN"/>
        </w:rPr>
        <w:t>（来自雨）和来自一个</w:t>
      </w:r>
      <w:r w:rsidRPr="0004577F">
        <w:rPr>
          <w:rFonts w:hint="eastAsia"/>
          <w:szCs w:val="24"/>
          <w:lang w:eastAsia="zh-CN"/>
        </w:rPr>
        <w:t>non-GSO</w:t>
      </w:r>
      <w:r w:rsidRPr="0004577F">
        <w:rPr>
          <w:rFonts w:hint="eastAsia"/>
          <w:szCs w:val="24"/>
          <w:lang w:eastAsia="zh-CN"/>
        </w:rPr>
        <w:t>系统的干扰。给定载波在参考带宽内总的</w:t>
      </w:r>
      <w:r w:rsidRPr="0004577F">
        <w:rPr>
          <w:rFonts w:hint="eastAsia"/>
          <w:i/>
          <w:iCs/>
          <w:szCs w:val="24"/>
          <w:lang w:eastAsia="zh-CN"/>
        </w:rPr>
        <w:t>C</w:t>
      </w:r>
      <w:r w:rsidRPr="006D71C5">
        <w:rPr>
          <w:rFonts w:hint="eastAsia"/>
          <w:szCs w:val="24"/>
          <w:lang w:eastAsia="zh-CN"/>
        </w:rPr>
        <w:t>/</w:t>
      </w:r>
      <w:r w:rsidRPr="0004577F">
        <w:rPr>
          <w:rFonts w:hint="eastAsia"/>
          <w:i/>
          <w:iCs/>
          <w:szCs w:val="24"/>
          <w:lang w:eastAsia="zh-CN"/>
        </w:rPr>
        <w:t>N</w:t>
      </w:r>
      <w:r w:rsidRPr="0004577F">
        <w:rPr>
          <w:rFonts w:hint="eastAsia"/>
          <w:szCs w:val="24"/>
          <w:lang w:eastAsia="zh-CN"/>
        </w:rPr>
        <w:t>是：</w:t>
      </w:r>
    </w:p>
    <w:p w14:paraId="1670B786" w14:textId="77777777" w:rsidR="000D0E44" w:rsidRPr="0004577F" w:rsidRDefault="000D0E44" w:rsidP="006D71C5">
      <w:pPr>
        <w:pStyle w:val="Equation"/>
        <w:rPr>
          <w:lang w:val="en-GB" w:eastAsia="zh-CN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f>
          <m:fPr>
            <m:type m:val="lin"/>
            <m:ctrlPr>
              <w:rPr>
                <w:rFonts w:ascii="Cambria Math" w:eastAsia="Batang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 w:eastAsia="zh-CN"/>
              </w:rPr>
              <m:t>C</m:t>
            </m:r>
          </m:num>
          <m:den>
            <m:r>
              <w:rPr>
                <w:rFonts w:ascii="Cambria Math" w:hAnsi="Cambria Math"/>
                <w:lang w:val="en-GB" w:eastAsia="zh-CN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en-GB" w:eastAsia="zh-CN"/>
          </w:rPr>
          <m:t>=</m:t>
        </m:r>
        <m:f>
          <m:fPr>
            <m:type m:val="lin"/>
            <m:ctrlPr>
              <w:rPr>
                <w:rFonts w:ascii="Cambria Math" w:eastAsia="Batang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 w:eastAsia="zh-CN"/>
              </w:rPr>
              <m:t>C</m:t>
            </m:r>
          </m:num>
          <m:den>
            <m:d>
              <m:dPr>
                <m:ctrlPr>
                  <w:rPr>
                    <w:rFonts w:ascii="Cambria Math" w:eastAsia="Batang" w:hAnsi="Cambria Math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Batang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zh-CN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 w:eastAsia="zh-CN"/>
                  </w:rPr>
                  <m:t>+</m:t>
                </m:r>
                <m:r>
                  <w:rPr>
                    <w:rFonts w:ascii="Cambria Math" w:hAnsi="Cambria Math"/>
                    <w:lang w:val="en-GB" w:eastAsia="zh-CN"/>
                  </w:rPr>
                  <m:t>I</m:t>
                </m:r>
              </m:e>
            </m:d>
          </m:den>
        </m:f>
      </m:oMath>
      <w:r w:rsidRPr="0004577F">
        <w:rPr>
          <w:lang w:val="en-GB" w:eastAsia="zh-CN"/>
        </w:rPr>
        <w:tab/>
        <w:t>(1)</w:t>
      </w:r>
    </w:p>
    <w:p w14:paraId="48B61477" w14:textId="77777777" w:rsidR="00FE3FDB" w:rsidRPr="0004577F" w:rsidRDefault="00FE3FDB" w:rsidP="00FE3FDB">
      <w:pPr>
        <w:rPr>
          <w:rFonts w:eastAsiaTheme="minorEastAsia"/>
          <w:lang w:eastAsia="zh-CN"/>
        </w:rPr>
      </w:pPr>
      <w:r w:rsidRPr="0004577F">
        <w:rPr>
          <w:rFonts w:eastAsiaTheme="minorEastAsia"/>
          <w:lang w:eastAsia="zh-CN"/>
        </w:rPr>
        <w:t>其中</w:t>
      </w:r>
      <w:r w:rsidRPr="0004577F">
        <w:rPr>
          <w:rFonts w:eastAsiaTheme="minorEastAsia" w:hint="eastAsia"/>
          <w:lang w:eastAsia="zh-CN"/>
        </w:rPr>
        <w:t>：</w:t>
      </w:r>
    </w:p>
    <w:p w14:paraId="0C3BF120" w14:textId="07D1D106" w:rsidR="00FE3FDB" w:rsidRPr="0004577F" w:rsidRDefault="00FE3FDB" w:rsidP="00FE3FDB">
      <w:pPr>
        <w:pStyle w:val="Equationlegend"/>
        <w:rPr>
          <w:szCs w:val="24"/>
          <w:lang w:eastAsia="zh-CN"/>
        </w:rPr>
      </w:pPr>
      <w:r w:rsidRPr="0004577F">
        <w:rPr>
          <w:i/>
          <w:iCs/>
          <w:szCs w:val="24"/>
          <w:lang w:eastAsia="zh-CN"/>
        </w:rPr>
        <w:tab/>
        <w:t>C</w:t>
      </w:r>
      <w:r w:rsidRPr="0004577F">
        <w:rPr>
          <w:rFonts w:hint="eastAsia"/>
          <w:szCs w:val="24"/>
          <w:lang w:eastAsia="zh-CN"/>
        </w:rPr>
        <w:t>：</w:t>
      </w:r>
      <w:r w:rsidRPr="0004577F">
        <w:rPr>
          <w:szCs w:val="24"/>
          <w:lang w:eastAsia="zh-CN"/>
        </w:rPr>
        <w:tab/>
      </w:r>
      <w:r w:rsidRPr="0004577F">
        <w:rPr>
          <w:szCs w:val="24"/>
          <w:lang w:eastAsia="zh-CN"/>
        </w:rPr>
        <w:t>参考带宽内的</w:t>
      </w:r>
      <w:r w:rsidR="00E65C01" w:rsidRPr="0004577F">
        <w:rPr>
          <w:rFonts w:hint="eastAsia"/>
          <w:szCs w:val="24"/>
          <w:lang w:eastAsia="zh-CN"/>
        </w:rPr>
        <w:t>有用</w:t>
      </w:r>
      <w:r w:rsidRPr="0004577F">
        <w:rPr>
          <w:rFonts w:hint="eastAsia"/>
          <w:szCs w:val="24"/>
          <w:lang w:eastAsia="zh-CN"/>
        </w:rPr>
        <w:t>信号</w:t>
      </w:r>
      <w:r w:rsidRPr="0004577F">
        <w:rPr>
          <w:szCs w:val="24"/>
          <w:lang w:eastAsia="zh-CN"/>
        </w:rPr>
        <w:t>功率（</w:t>
      </w:r>
      <w:r w:rsidRPr="0004577F">
        <w:rPr>
          <w:szCs w:val="24"/>
          <w:lang w:eastAsia="zh-CN"/>
        </w:rPr>
        <w:t>W</w:t>
      </w:r>
      <w:r w:rsidRPr="0004577F">
        <w:rPr>
          <w:szCs w:val="24"/>
          <w:lang w:eastAsia="zh-CN"/>
        </w:rPr>
        <w:t>）</w:t>
      </w:r>
      <w:r w:rsidRPr="0004577F">
        <w:rPr>
          <w:rFonts w:hint="eastAsia"/>
          <w:szCs w:val="24"/>
          <w:lang w:eastAsia="zh-CN"/>
        </w:rPr>
        <w:t>，</w:t>
      </w:r>
      <w:r w:rsidR="00742BFE" w:rsidRPr="0004577F">
        <w:rPr>
          <w:rFonts w:hint="eastAsia"/>
          <w:szCs w:val="24"/>
          <w:lang w:eastAsia="zh-CN"/>
        </w:rPr>
        <w:t>它作为</w:t>
      </w:r>
      <w:r w:rsidR="00E65C01" w:rsidRPr="0004577F">
        <w:rPr>
          <w:rFonts w:hint="eastAsia"/>
          <w:szCs w:val="24"/>
          <w:lang w:eastAsia="zh-CN"/>
        </w:rPr>
        <w:t>衰落</w:t>
      </w:r>
      <w:r w:rsidR="00742BFE" w:rsidRPr="0004577F">
        <w:rPr>
          <w:rFonts w:hint="eastAsia"/>
          <w:szCs w:val="24"/>
          <w:lang w:eastAsia="zh-CN"/>
        </w:rPr>
        <w:t>的函数以及传输配置的函数而变化</w:t>
      </w:r>
    </w:p>
    <w:p w14:paraId="4906A2CB" w14:textId="174C781F" w:rsidR="00742BFE" w:rsidRPr="0004577F" w:rsidRDefault="00742BFE" w:rsidP="00BB29A4">
      <w:pPr>
        <w:pStyle w:val="Equationlegend"/>
        <w:rPr>
          <w:rFonts w:eastAsia="Times New Roman"/>
          <w:lang w:eastAsia="zh-CN"/>
        </w:rPr>
      </w:pPr>
      <w:r w:rsidRPr="0004577F">
        <w:rPr>
          <w:rFonts w:eastAsia="Times New Roman"/>
          <w:i/>
          <w:iCs/>
          <w:lang w:eastAsia="zh-CN"/>
        </w:rPr>
        <w:tab/>
        <w:t>N</w:t>
      </w:r>
      <w:r w:rsidR="006D71C5" w:rsidRPr="006D71C5">
        <w:rPr>
          <w:rFonts w:hint="eastAsia"/>
          <w:lang w:eastAsia="zh-CN"/>
        </w:rPr>
        <w:t>：</w:t>
      </w:r>
      <w:r w:rsidRPr="0004577F">
        <w:rPr>
          <w:rFonts w:eastAsia="Times New Roman"/>
          <w:lang w:eastAsia="zh-CN"/>
        </w:rPr>
        <w:tab/>
      </w:r>
      <w:r w:rsidRPr="0004577F">
        <w:rPr>
          <w:rFonts w:hint="eastAsia"/>
          <w:lang w:eastAsia="zh-CN"/>
        </w:rPr>
        <w:t>参考带宽内的噪声功率（</w:t>
      </w:r>
      <w:r w:rsidRPr="0004577F">
        <w:rPr>
          <w:rFonts w:eastAsia="Times New Roman"/>
          <w:lang w:eastAsia="zh-CN"/>
        </w:rPr>
        <w:t>W</w:t>
      </w:r>
      <w:r w:rsidRPr="0004577F">
        <w:rPr>
          <w:rFonts w:hint="eastAsia"/>
          <w:lang w:eastAsia="zh-CN"/>
        </w:rPr>
        <w:t>）</w:t>
      </w:r>
    </w:p>
    <w:p w14:paraId="729E0E92" w14:textId="329520A2" w:rsidR="00FE3FDB" w:rsidRPr="0004577F" w:rsidRDefault="00FE3FDB" w:rsidP="00FE3FDB">
      <w:pPr>
        <w:pStyle w:val="Equationlegend"/>
        <w:spacing w:line="280" w:lineRule="exact"/>
        <w:rPr>
          <w:szCs w:val="24"/>
          <w:lang w:eastAsia="zh-CN"/>
        </w:rPr>
      </w:pPr>
      <w:r w:rsidRPr="0004577F">
        <w:rPr>
          <w:szCs w:val="24"/>
          <w:lang w:eastAsia="zh-CN"/>
        </w:rPr>
        <w:tab/>
      </w:r>
      <w:r w:rsidRPr="0004577F">
        <w:rPr>
          <w:i/>
          <w:iCs/>
          <w:szCs w:val="24"/>
          <w:lang w:eastAsia="zh-CN"/>
        </w:rPr>
        <w:t>N</w:t>
      </w:r>
      <w:r w:rsidRPr="0004577F">
        <w:rPr>
          <w:i/>
          <w:iCs/>
          <w:position w:val="-4"/>
          <w:szCs w:val="24"/>
          <w:lang w:eastAsia="zh-CN"/>
        </w:rPr>
        <w:t>T</w:t>
      </w:r>
      <w:r w:rsidRPr="0004577F">
        <w:rPr>
          <w:rFonts w:hint="eastAsia"/>
          <w:szCs w:val="24"/>
          <w:lang w:eastAsia="zh-CN"/>
        </w:rPr>
        <w:t>：</w:t>
      </w:r>
      <w:r w:rsidRPr="0004577F">
        <w:rPr>
          <w:szCs w:val="24"/>
          <w:lang w:eastAsia="zh-CN"/>
        </w:rPr>
        <w:tab/>
      </w:r>
      <w:r w:rsidRPr="0004577F">
        <w:rPr>
          <w:szCs w:val="24"/>
          <w:lang w:eastAsia="zh-CN"/>
        </w:rPr>
        <w:t>参考带宽内</w:t>
      </w:r>
      <w:r w:rsidR="00742BFE" w:rsidRPr="0004577F">
        <w:rPr>
          <w:rFonts w:hint="eastAsia"/>
          <w:szCs w:val="24"/>
          <w:lang w:eastAsia="zh-CN"/>
        </w:rPr>
        <w:t>总的</w:t>
      </w:r>
      <w:r w:rsidRPr="0004577F">
        <w:rPr>
          <w:szCs w:val="24"/>
          <w:lang w:eastAsia="zh-CN"/>
        </w:rPr>
        <w:t>系统噪声</w:t>
      </w:r>
      <w:r w:rsidRPr="0004577F">
        <w:rPr>
          <w:rFonts w:hint="eastAsia"/>
          <w:szCs w:val="24"/>
          <w:lang w:eastAsia="zh-CN"/>
        </w:rPr>
        <w:t>功率</w:t>
      </w:r>
      <w:r w:rsidRPr="0004577F">
        <w:rPr>
          <w:szCs w:val="24"/>
          <w:lang w:eastAsia="zh-CN"/>
        </w:rPr>
        <w:t>（</w:t>
      </w:r>
      <w:r w:rsidRPr="0004577F">
        <w:rPr>
          <w:szCs w:val="24"/>
          <w:lang w:eastAsia="zh-CN"/>
        </w:rPr>
        <w:t>W</w:t>
      </w:r>
      <w:r w:rsidRPr="0004577F">
        <w:rPr>
          <w:szCs w:val="24"/>
          <w:lang w:eastAsia="zh-CN"/>
        </w:rPr>
        <w:t>）</w:t>
      </w:r>
    </w:p>
    <w:p w14:paraId="22EBC36F" w14:textId="133EF4B2" w:rsidR="00FE3FDB" w:rsidRPr="0004577F" w:rsidRDefault="00FE3FDB" w:rsidP="00BB29A4">
      <w:pPr>
        <w:pStyle w:val="Equationlegend"/>
        <w:rPr>
          <w:rFonts w:eastAsia="Times New Roman"/>
          <w:lang w:eastAsia="zh-CN"/>
        </w:rPr>
      </w:pP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>I</w:t>
      </w:r>
      <w:r w:rsidRPr="006D71C5">
        <w:rPr>
          <w:rFonts w:hint="eastAsia"/>
          <w:lang w:eastAsia="zh-CN"/>
        </w:rPr>
        <w:t>：</w:t>
      </w:r>
      <w:r w:rsidRPr="0004577F">
        <w:rPr>
          <w:lang w:eastAsia="zh-CN"/>
        </w:rPr>
        <w:tab/>
      </w:r>
      <w:r w:rsidRPr="0004577F">
        <w:rPr>
          <w:lang w:eastAsia="zh-CN"/>
        </w:rPr>
        <w:t>由其他网络产生的</w:t>
      </w:r>
      <w:r w:rsidR="00742BFE" w:rsidRPr="0004577F">
        <w:rPr>
          <w:rFonts w:hint="eastAsia"/>
          <w:lang w:eastAsia="zh-CN"/>
        </w:rPr>
        <w:t>、</w:t>
      </w:r>
      <w:r w:rsidR="00742BFE" w:rsidRPr="0004577F">
        <w:rPr>
          <w:lang w:eastAsia="zh-CN"/>
        </w:rPr>
        <w:t>参考带宽内</w:t>
      </w:r>
      <w:r w:rsidRPr="0004577F">
        <w:rPr>
          <w:lang w:eastAsia="zh-CN"/>
        </w:rPr>
        <w:t>时变干扰功率（</w:t>
      </w:r>
      <w:r w:rsidRPr="0004577F">
        <w:rPr>
          <w:lang w:eastAsia="zh-CN"/>
        </w:rPr>
        <w:t>W</w:t>
      </w:r>
      <w:r w:rsidRPr="0004577F">
        <w:rPr>
          <w:lang w:eastAsia="zh-CN"/>
        </w:rPr>
        <w:t>）</w:t>
      </w:r>
      <w:r w:rsidRPr="0004577F">
        <w:rPr>
          <w:rFonts w:hint="eastAsia"/>
          <w:lang w:eastAsia="zh-CN"/>
        </w:rPr>
        <w:t>。</w:t>
      </w:r>
    </w:p>
    <w:p w14:paraId="3D61346B" w14:textId="069EF5CC" w:rsidR="000D0E44" w:rsidRPr="0004577F" w:rsidRDefault="00FE3FDB" w:rsidP="00742BFE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ascii="STKaiti" w:eastAsia="STKaiti" w:hAnsi="STKaiti"/>
          <w:iCs/>
          <w:szCs w:val="24"/>
          <w:lang w:eastAsia="zh-CN"/>
        </w:rPr>
        <w:lastRenderedPageBreak/>
        <w:t>原则</w:t>
      </w:r>
      <w:r w:rsidRPr="0004577F">
        <w:rPr>
          <w:rFonts w:eastAsia="STKaiti"/>
          <w:iCs/>
          <w:szCs w:val="24"/>
          <w:lang w:eastAsia="zh-CN"/>
        </w:rPr>
        <w:t>2</w:t>
      </w:r>
      <w:r w:rsidRPr="0004577F">
        <w:rPr>
          <w:rFonts w:ascii="STKaiti" w:eastAsia="STKaiti" w:hAnsi="STKaiti" w:hint="eastAsia"/>
          <w:iCs/>
          <w:szCs w:val="24"/>
          <w:lang w:eastAsia="zh-CN"/>
        </w:rPr>
        <w:t>：</w:t>
      </w:r>
      <w:r w:rsidR="00E65C01" w:rsidRPr="0004577F">
        <w:rPr>
          <w:rFonts w:hint="eastAsia"/>
          <w:szCs w:val="24"/>
          <w:lang w:eastAsia="zh-CN"/>
        </w:rPr>
        <w:t>通过计算作为</w:t>
      </w:r>
      <w:r w:rsidR="00E65C01" w:rsidRPr="0004577F">
        <w:rPr>
          <w:rFonts w:hint="eastAsia"/>
          <w:i/>
          <w:iCs/>
          <w:szCs w:val="24"/>
          <w:lang w:eastAsia="zh-CN"/>
        </w:rPr>
        <w:t>C/N</w:t>
      </w:r>
      <w:r w:rsidR="00E65C01" w:rsidRPr="0004577F">
        <w:rPr>
          <w:rFonts w:hint="eastAsia"/>
          <w:szCs w:val="24"/>
          <w:lang w:eastAsia="zh-CN"/>
        </w:rPr>
        <w:t>函数的吞吐量劣化，</w:t>
      </w:r>
      <w:r w:rsidRPr="0004577F">
        <w:rPr>
          <w:rFonts w:hint="eastAsia"/>
          <w:szCs w:val="24"/>
          <w:lang w:eastAsia="zh-CN"/>
        </w:rPr>
        <w:t>频谱效率的计算主要集中</w:t>
      </w:r>
      <w:r w:rsidR="00E65C01" w:rsidRPr="0004577F">
        <w:rPr>
          <w:rFonts w:hint="eastAsia"/>
          <w:szCs w:val="24"/>
          <w:lang w:eastAsia="zh-CN"/>
        </w:rPr>
        <w:t>于</w:t>
      </w:r>
      <w:r w:rsidRPr="0004577F">
        <w:rPr>
          <w:rFonts w:hint="eastAsia"/>
          <w:szCs w:val="24"/>
          <w:lang w:eastAsia="zh-CN"/>
        </w:rPr>
        <w:t>采用自适应编码和调制（</w:t>
      </w:r>
      <w:r w:rsidRPr="0004577F">
        <w:rPr>
          <w:rFonts w:hint="eastAsia"/>
          <w:szCs w:val="24"/>
          <w:lang w:eastAsia="zh-CN"/>
        </w:rPr>
        <w:t>ACM</w:t>
      </w:r>
      <w:r w:rsidRPr="0004577F">
        <w:rPr>
          <w:rFonts w:hint="eastAsia"/>
          <w:szCs w:val="24"/>
          <w:lang w:eastAsia="zh-CN"/>
        </w:rPr>
        <w:t>）的卫星系统</w:t>
      </w:r>
      <w:r w:rsidR="00E65C01" w:rsidRPr="0004577F">
        <w:rPr>
          <w:rFonts w:hint="eastAsia"/>
          <w:szCs w:val="24"/>
          <w:lang w:eastAsia="zh-CN"/>
        </w:rPr>
        <w:t>，它</w:t>
      </w:r>
      <w:r w:rsidRPr="0004577F">
        <w:rPr>
          <w:rFonts w:hint="eastAsia"/>
          <w:szCs w:val="24"/>
          <w:lang w:eastAsia="zh-CN"/>
        </w:rPr>
        <w:t>随着影响卫星链路的长期传播和干扰而变化。</w:t>
      </w:r>
    </w:p>
    <w:p w14:paraId="5524D04D" w14:textId="5A4095B2" w:rsidR="000D0E44" w:rsidRPr="0004577F" w:rsidRDefault="00FE3FDB" w:rsidP="00742BFE">
      <w:pPr>
        <w:ind w:firstLineChars="200" w:firstLine="480"/>
        <w:rPr>
          <w:rFonts w:eastAsia="Times New Roman"/>
          <w:i/>
          <w:lang w:val="en-GB" w:eastAsia="zh-CN"/>
        </w:rPr>
      </w:pPr>
      <w:r w:rsidRPr="0004577F">
        <w:rPr>
          <w:rFonts w:ascii="STKaiti" w:eastAsia="STKaiti" w:hAnsi="STKaiti"/>
          <w:iCs/>
          <w:szCs w:val="24"/>
          <w:lang w:eastAsia="zh-CN"/>
        </w:rPr>
        <w:t>原则</w:t>
      </w:r>
      <w:r w:rsidRPr="0004577F">
        <w:rPr>
          <w:rFonts w:eastAsia="STKaiti"/>
          <w:iCs/>
          <w:szCs w:val="24"/>
          <w:lang w:eastAsia="zh-CN"/>
        </w:rPr>
        <w:t>3</w:t>
      </w:r>
      <w:r w:rsidRPr="0004577F">
        <w:rPr>
          <w:rFonts w:ascii="STKaiti" w:eastAsia="STKaiti" w:hAnsi="STKaiti" w:hint="eastAsia"/>
          <w:iCs/>
          <w:szCs w:val="24"/>
          <w:lang w:eastAsia="zh-CN"/>
        </w:rPr>
        <w:t>：</w:t>
      </w:r>
      <w:r w:rsidRPr="0004577F">
        <w:rPr>
          <w:rFonts w:hint="eastAsia"/>
          <w:szCs w:val="24"/>
          <w:lang w:eastAsia="zh-CN"/>
        </w:rPr>
        <w:t>在下行链路方向上的</w:t>
      </w:r>
      <w:r w:rsidR="00E65C01" w:rsidRPr="0004577F">
        <w:rPr>
          <w:rFonts w:hint="eastAsia"/>
          <w:szCs w:val="24"/>
          <w:lang w:eastAsia="zh-CN"/>
        </w:rPr>
        <w:t>衰落事件期间</w:t>
      </w:r>
      <w:r w:rsidRPr="0004577F">
        <w:rPr>
          <w:rFonts w:hint="eastAsia"/>
          <w:szCs w:val="24"/>
          <w:lang w:eastAsia="zh-CN"/>
        </w:rPr>
        <w:t>，</w:t>
      </w:r>
      <w:r w:rsidR="00E65C01" w:rsidRPr="0004577F">
        <w:rPr>
          <w:rFonts w:ascii="Arial" w:hAnsi="Arial" w:cs="Arial"/>
          <w:color w:val="333333"/>
          <w:szCs w:val="24"/>
          <w:shd w:val="clear" w:color="auto" w:fill="FFFFFF"/>
          <w:lang w:eastAsia="zh-CN"/>
        </w:rPr>
        <w:t>在共极化载波假设下，干扰载波将</w:t>
      </w:r>
      <w:r w:rsidR="00DC191B" w:rsidRPr="0004577F">
        <w:rPr>
          <w:rFonts w:ascii="Arial" w:hAnsi="Arial" w:cs="Arial" w:hint="eastAsia"/>
          <w:color w:val="333333"/>
          <w:szCs w:val="24"/>
          <w:shd w:val="clear" w:color="auto" w:fill="FFFFFF"/>
          <w:lang w:eastAsia="zh-CN"/>
        </w:rPr>
        <w:t>与有用载波衰落同样</w:t>
      </w:r>
      <w:r w:rsidR="00E65C01" w:rsidRPr="0004577F">
        <w:rPr>
          <w:rFonts w:ascii="Arial" w:hAnsi="Arial" w:cs="Arial"/>
          <w:color w:val="333333"/>
          <w:szCs w:val="24"/>
          <w:shd w:val="clear" w:color="auto" w:fill="FFFFFF"/>
          <w:lang w:eastAsia="zh-CN"/>
        </w:rPr>
        <w:t>的量。</w:t>
      </w:r>
      <w:r w:rsidRPr="0004577F">
        <w:rPr>
          <w:rFonts w:hint="eastAsia"/>
          <w:szCs w:val="24"/>
          <w:lang w:val="en-US" w:eastAsia="zh-CN"/>
        </w:rPr>
        <w:t>这一原则导致稍微地低估了对下行链路干扰的影响。</w:t>
      </w:r>
    </w:p>
    <w:p w14:paraId="3ED79A41" w14:textId="77777777" w:rsidR="00FE3FDB" w:rsidRPr="0004577F" w:rsidRDefault="00FE3FDB" w:rsidP="00FE3FDB">
      <w:pPr>
        <w:pStyle w:val="Headingb"/>
        <w:rPr>
          <w:lang w:eastAsia="zh-CN"/>
        </w:rPr>
      </w:pPr>
      <w:r w:rsidRPr="0004577F">
        <w:rPr>
          <w:rFonts w:hint="eastAsia"/>
          <w:lang w:eastAsia="zh-CN"/>
        </w:rPr>
        <w:t>实施验证算法</w:t>
      </w:r>
    </w:p>
    <w:p w14:paraId="70457598" w14:textId="3F17E419" w:rsidR="00FE3FDB" w:rsidRPr="0004577F" w:rsidRDefault="00DC191B" w:rsidP="00FE3FDB">
      <w:pPr>
        <w:ind w:firstLineChars="200" w:firstLine="480"/>
        <w:rPr>
          <w:rFonts w:eastAsiaTheme="minorHAnsi"/>
          <w:lang w:eastAsia="zh-CN"/>
        </w:rPr>
      </w:pPr>
      <w:r w:rsidRPr="0004577F">
        <w:rPr>
          <w:rFonts w:hint="eastAsia"/>
          <w:lang w:eastAsia="zh-CN"/>
        </w:rPr>
        <w:t>第</w:t>
      </w:r>
      <w:r w:rsidRPr="0004577F">
        <w:rPr>
          <w:rFonts w:hint="eastAsia"/>
          <w:b/>
          <w:bCs/>
          <w:lang w:eastAsia="zh-CN"/>
        </w:rPr>
        <w:t>770</w:t>
      </w:r>
      <w:r w:rsidRPr="0004577F">
        <w:rPr>
          <w:rFonts w:hint="eastAsia"/>
          <w:lang w:eastAsia="zh-CN"/>
        </w:rPr>
        <w:t>号决议</w:t>
      </w:r>
      <w:r w:rsidRPr="0004577F">
        <w:rPr>
          <w:rFonts w:hint="eastAsia"/>
          <w:b/>
          <w:bCs/>
          <w:lang w:eastAsia="zh-CN"/>
        </w:rPr>
        <w:t>（</w:t>
      </w:r>
      <w:r w:rsidRPr="0004577F">
        <w:rPr>
          <w:rFonts w:hint="eastAsia"/>
          <w:b/>
          <w:bCs/>
          <w:lang w:eastAsia="zh-CN"/>
        </w:rPr>
        <w:t>WRC-19</w:t>
      </w:r>
      <w:r w:rsidRPr="0004577F">
        <w:rPr>
          <w:rFonts w:hint="eastAsia"/>
          <w:b/>
          <w:bCs/>
          <w:lang w:eastAsia="zh-CN"/>
        </w:rPr>
        <w:t>）</w:t>
      </w:r>
      <w:r w:rsidR="00FE3FDB" w:rsidRPr="0004577F">
        <w:rPr>
          <w:rFonts w:hint="eastAsia"/>
          <w:lang w:eastAsia="zh-CN"/>
        </w:rPr>
        <w:t>附件</w:t>
      </w:r>
      <w:r w:rsidR="00FE3FDB" w:rsidRPr="0004577F">
        <w:rPr>
          <w:rFonts w:hint="eastAsia"/>
          <w:lang w:eastAsia="zh-CN"/>
        </w:rPr>
        <w:t>1</w:t>
      </w:r>
      <w:r w:rsidR="00FE3FDB" w:rsidRPr="0004577F">
        <w:rPr>
          <w:rFonts w:hint="eastAsia"/>
          <w:lang w:eastAsia="zh-CN"/>
        </w:rPr>
        <w:t>中所述的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</w:t>
      </w:r>
      <w:r w:rsidR="00FE3FDB" w:rsidRPr="0004577F">
        <w:rPr>
          <w:rFonts w:hint="eastAsia"/>
          <w:lang w:eastAsia="zh-CN"/>
        </w:rPr>
        <w:t>参数应按下述算法使用，以确定一个</w:t>
      </w:r>
      <w:r w:rsidR="00FE3FDB" w:rsidRPr="0004577F">
        <w:rPr>
          <w:rFonts w:eastAsiaTheme="minorHAnsi"/>
          <w:lang w:eastAsia="zh-CN"/>
        </w:rPr>
        <w:t xml:space="preserve">non-GSO </w:t>
      </w:r>
      <w:r w:rsidR="00FE3FDB" w:rsidRPr="0004577F">
        <w:rPr>
          <w:rFonts w:hint="eastAsia"/>
          <w:lang w:eastAsia="zh-CN"/>
        </w:rPr>
        <w:t>FSS</w:t>
      </w:r>
      <w:r w:rsidR="00FE3FDB" w:rsidRPr="0004577F">
        <w:rPr>
          <w:rFonts w:hint="eastAsia"/>
          <w:lang w:eastAsia="zh-CN"/>
        </w:rPr>
        <w:t>网络是否符合</w:t>
      </w:r>
      <w:r w:rsidRPr="0004577F">
        <w:rPr>
          <w:rFonts w:hint="eastAsia"/>
          <w:lang w:eastAsia="zh-CN"/>
        </w:rPr>
        <w:t>《无线电规则》</w:t>
      </w:r>
      <w:r w:rsidR="00FE3FDB" w:rsidRPr="0004577F">
        <w:rPr>
          <w:rFonts w:hint="eastAsia"/>
          <w:lang w:eastAsia="zh-CN"/>
        </w:rPr>
        <w:t>第</w:t>
      </w:r>
      <w:r w:rsidR="00FE3FDB" w:rsidRPr="0004577F">
        <w:rPr>
          <w:rFonts w:hint="eastAsia"/>
          <w:b/>
          <w:bCs/>
          <w:lang w:eastAsia="zh-CN"/>
        </w:rPr>
        <w:t>22.5L</w:t>
      </w:r>
      <w:r w:rsidR="00FE3FDB" w:rsidRPr="0004577F">
        <w:rPr>
          <w:rFonts w:hint="eastAsia"/>
          <w:lang w:eastAsia="zh-CN"/>
        </w:rPr>
        <w:t>款。</w:t>
      </w:r>
    </w:p>
    <w:p w14:paraId="6A660BEE" w14:textId="78864D08" w:rsidR="00FE3FDB" w:rsidRPr="0004577F" w:rsidRDefault="00FE3FDB" w:rsidP="00FE3FDB">
      <w:pPr>
        <w:ind w:firstLineChars="200" w:firstLine="480"/>
        <w:rPr>
          <w:rFonts w:eastAsiaTheme="minorHAnsi"/>
          <w:lang w:val="en-GB" w:eastAsia="zh-CN"/>
        </w:rPr>
      </w:pPr>
      <w:r w:rsidRPr="0004577F">
        <w:rPr>
          <w:rFonts w:hint="eastAsia"/>
          <w:lang w:eastAsia="zh-CN"/>
        </w:rPr>
        <w:t>在参量化分析中，</w:t>
      </w:r>
      <w:r w:rsidR="00DC191B" w:rsidRPr="0004577F">
        <w:rPr>
          <w:rFonts w:hint="eastAsia"/>
          <w:lang w:eastAsia="zh-CN"/>
        </w:rPr>
        <w:t>第</w:t>
      </w:r>
      <w:r w:rsidR="00DC191B" w:rsidRPr="0004577F">
        <w:rPr>
          <w:rFonts w:hint="eastAsia"/>
          <w:b/>
          <w:bCs/>
          <w:lang w:eastAsia="zh-CN"/>
        </w:rPr>
        <w:t>770</w:t>
      </w:r>
      <w:r w:rsidR="00DC191B" w:rsidRPr="0004577F">
        <w:rPr>
          <w:rFonts w:hint="eastAsia"/>
          <w:lang w:eastAsia="zh-CN"/>
        </w:rPr>
        <w:t>号决议</w:t>
      </w:r>
      <w:r w:rsidR="00DC191B" w:rsidRPr="0004577F">
        <w:rPr>
          <w:rFonts w:hint="eastAsia"/>
          <w:b/>
          <w:bCs/>
          <w:lang w:eastAsia="zh-CN"/>
        </w:rPr>
        <w:t>（</w:t>
      </w:r>
      <w:r w:rsidR="00DC191B" w:rsidRPr="0004577F">
        <w:rPr>
          <w:rFonts w:hint="eastAsia"/>
          <w:b/>
          <w:bCs/>
          <w:lang w:eastAsia="zh-CN"/>
        </w:rPr>
        <w:t>WRC-19</w:t>
      </w:r>
      <w:r w:rsidR="00DC191B" w:rsidRPr="0004577F">
        <w:rPr>
          <w:rFonts w:hint="eastAsia"/>
          <w:b/>
          <w:bCs/>
          <w:lang w:eastAsia="zh-CN"/>
        </w:rPr>
        <w:t>）</w:t>
      </w:r>
      <w:r w:rsidR="00DC191B" w:rsidRPr="0004577F">
        <w:rPr>
          <w:rFonts w:hint="eastAsia"/>
          <w:lang w:eastAsia="zh-CN"/>
        </w:rPr>
        <w:t>附件</w:t>
      </w:r>
      <w:r w:rsidR="00DC191B" w:rsidRPr="0004577F">
        <w:rPr>
          <w:rFonts w:hint="eastAsia"/>
          <w:lang w:eastAsia="zh-CN"/>
        </w:rPr>
        <w:t>1</w:t>
      </w:r>
      <w:r w:rsidR="00DC191B" w:rsidRPr="0004577F">
        <w:rPr>
          <w:rFonts w:hint="eastAsia"/>
          <w:lang w:eastAsia="zh-CN"/>
        </w:rPr>
        <w:t>中</w:t>
      </w:r>
      <w:r w:rsidRPr="0004577F">
        <w:rPr>
          <w:rFonts w:hint="eastAsia"/>
          <w:lang w:eastAsia="zh-CN"/>
        </w:rPr>
        <w:t>表</w:t>
      </w:r>
      <w:r w:rsidRPr="0004577F">
        <w:rPr>
          <w:rFonts w:hint="eastAsia"/>
          <w:lang w:eastAsia="zh-CN"/>
        </w:rPr>
        <w:t>1</w:t>
      </w:r>
      <w:r w:rsidRPr="0004577F">
        <w:rPr>
          <w:rFonts w:hint="eastAsia"/>
          <w:lang w:eastAsia="zh-CN"/>
        </w:rPr>
        <w:t>和表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第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节中的以下每个参数都有一个取值范围：</w:t>
      </w:r>
    </w:p>
    <w:p w14:paraId="7588E88C" w14:textId="08F97ABF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rFonts w:eastAsiaTheme="minorHAnsi"/>
          <w:lang w:eastAsia="zh-CN"/>
        </w:rPr>
        <w:t>−</w:t>
      </w:r>
      <w:r w:rsidRPr="0004577F">
        <w:rPr>
          <w:rFonts w:eastAsiaTheme="minorHAnsi"/>
          <w:lang w:eastAsia="zh-CN"/>
        </w:rPr>
        <w:tab/>
      </w:r>
      <w:proofErr w:type="spellStart"/>
      <w:r w:rsidR="00DC191B" w:rsidRPr="0004577F">
        <w:rPr>
          <w:rFonts w:eastAsiaTheme="minorHAnsi"/>
          <w:lang w:val="en-GB" w:eastAsia="zh-CN"/>
        </w:rPr>
        <w:t>e.i.r.p</w:t>
      </w:r>
      <w:proofErr w:type="spellEnd"/>
      <w:r w:rsidR="00DC191B" w:rsidRPr="0004577F">
        <w:rPr>
          <w:rFonts w:eastAsiaTheme="minorHAnsi"/>
          <w:lang w:val="en-GB" w:eastAsia="zh-CN"/>
        </w:rPr>
        <w:t>.</w:t>
      </w:r>
      <w:r w:rsidRPr="0004577F">
        <w:rPr>
          <w:rFonts w:hint="eastAsia"/>
          <w:lang w:eastAsia="zh-CN"/>
        </w:rPr>
        <w:t>密度变化量</w:t>
      </w:r>
    </w:p>
    <w:p w14:paraId="204E4277" w14:textId="65E6AB9B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仰角（度）</w:t>
      </w:r>
    </w:p>
    <w:p w14:paraId="75589B21" w14:textId="5D523851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降雨量（米）</w:t>
      </w:r>
    </w:p>
    <w:p w14:paraId="63444144" w14:textId="3647618E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纬度（度）</w:t>
      </w:r>
    </w:p>
    <w:p w14:paraId="4C88A658" w14:textId="6B764E2A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0.01%</w:t>
      </w:r>
      <w:r w:rsidRPr="0004577F">
        <w:rPr>
          <w:rFonts w:hint="eastAsia"/>
          <w:lang w:eastAsia="zh-CN"/>
        </w:rPr>
        <w:t>降雨率（</w:t>
      </w:r>
      <w:r w:rsidRPr="0004577F">
        <w:rPr>
          <w:rFonts w:hint="eastAsia"/>
          <w:lang w:eastAsia="zh-CN"/>
        </w:rPr>
        <w:t>mm/hr</w:t>
      </w:r>
      <w:r w:rsidRPr="0004577F">
        <w:rPr>
          <w:rFonts w:hint="eastAsia"/>
          <w:lang w:eastAsia="zh-CN"/>
        </w:rPr>
        <w:t>）</w:t>
      </w:r>
    </w:p>
    <w:p w14:paraId="3162533D" w14:textId="34A18956" w:rsidR="00FE3FDB" w:rsidRPr="0004577F" w:rsidRDefault="00FE3FDB" w:rsidP="00FE3FDB">
      <w:pPr>
        <w:pStyle w:val="enumlev1"/>
        <w:rPr>
          <w:lang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地球站高度（米）</w:t>
      </w:r>
    </w:p>
    <w:p w14:paraId="257BAD13" w14:textId="242019C3" w:rsidR="00FE3FDB" w:rsidRPr="0004577F" w:rsidRDefault="00FE3FDB" w:rsidP="00BB29A4">
      <w:pPr>
        <w:pStyle w:val="enumlev1"/>
        <w:rPr>
          <w:rFonts w:eastAsiaTheme="minorHAnsi"/>
          <w:lang w:val="en-GB" w:eastAsia="zh-CN"/>
        </w:rPr>
      </w:pPr>
      <w:r w:rsidRPr="0004577F">
        <w:rPr>
          <w:lang w:eastAsia="zh-CN"/>
        </w:rPr>
        <w:t>−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地球站噪声温度（</w:t>
      </w:r>
      <w:r w:rsidRPr="0004577F">
        <w:rPr>
          <w:rFonts w:hint="eastAsia"/>
          <w:lang w:eastAsia="zh-CN"/>
        </w:rPr>
        <w:t>K</w:t>
      </w:r>
      <w:r w:rsidRPr="0004577F">
        <w:rPr>
          <w:rFonts w:hint="eastAsia"/>
          <w:lang w:eastAsia="zh-CN"/>
        </w:rPr>
        <w:t>）或卫星噪声温度（</w:t>
      </w:r>
      <w:r w:rsidRPr="0004577F">
        <w:rPr>
          <w:rFonts w:hint="eastAsia"/>
          <w:lang w:eastAsia="zh-CN"/>
        </w:rPr>
        <w:t>K</w:t>
      </w:r>
      <w:r w:rsidRPr="0004577F">
        <w:rPr>
          <w:rFonts w:hint="eastAsia"/>
          <w:lang w:eastAsia="zh-CN"/>
        </w:rPr>
        <w:t>），视情况而定。</w:t>
      </w:r>
    </w:p>
    <w:p w14:paraId="5D01028A" w14:textId="494BEF4A" w:rsidR="000D0E44" w:rsidRPr="0004577F" w:rsidRDefault="00FE3FDB" w:rsidP="00DC191B">
      <w:pPr>
        <w:tabs>
          <w:tab w:val="left" w:pos="3038"/>
        </w:tabs>
        <w:ind w:firstLineChars="200" w:firstLine="480"/>
        <w:rPr>
          <w:rFonts w:eastAsiaTheme="minorHAnsi"/>
          <w:lang w:val="en-GB" w:eastAsia="zh-CN"/>
        </w:rPr>
      </w:pPr>
      <w:r w:rsidRPr="0004577F">
        <w:rPr>
          <w:rFonts w:hint="eastAsia"/>
          <w:lang w:eastAsia="zh-CN"/>
        </w:rPr>
        <w:t>应使用</w:t>
      </w:r>
      <w:r w:rsidR="00DC191B" w:rsidRPr="0004577F">
        <w:rPr>
          <w:rFonts w:hint="eastAsia"/>
          <w:lang w:eastAsia="zh-CN"/>
        </w:rPr>
        <w:t>第</w:t>
      </w:r>
      <w:r w:rsidR="00DC191B" w:rsidRPr="0004577F">
        <w:rPr>
          <w:rFonts w:hint="eastAsia"/>
          <w:b/>
          <w:bCs/>
          <w:lang w:eastAsia="zh-CN"/>
        </w:rPr>
        <w:t>770</w:t>
      </w:r>
      <w:r w:rsidR="00DC191B" w:rsidRPr="0004577F">
        <w:rPr>
          <w:rFonts w:hint="eastAsia"/>
          <w:lang w:eastAsia="zh-CN"/>
        </w:rPr>
        <w:t>号决议</w:t>
      </w:r>
      <w:r w:rsidR="00DC191B" w:rsidRPr="0004577F">
        <w:rPr>
          <w:rFonts w:hint="eastAsia"/>
          <w:b/>
          <w:bCs/>
          <w:lang w:eastAsia="zh-CN"/>
        </w:rPr>
        <w:t>（</w:t>
      </w:r>
      <w:r w:rsidR="00DC191B" w:rsidRPr="0004577F">
        <w:rPr>
          <w:rFonts w:hint="eastAsia"/>
          <w:b/>
          <w:bCs/>
          <w:lang w:eastAsia="zh-CN"/>
        </w:rPr>
        <w:t>WRC-19</w:t>
      </w:r>
      <w:r w:rsidR="00DC191B" w:rsidRPr="0004577F">
        <w:rPr>
          <w:rFonts w:hint="eastAsia"/>
          <w:b/>
          <w:bCs/>
          <w:lang w:eastAsia="zh-CN"/>
        </w:rPr>
        <w:t>）</w:t>
      </w:r>
      <w:r w:rsidR="00DC191B" w:rsidRPr="0004577F">
        <w:rPr>
          <w:rFonts w:hint="eastAsia"/>
          <w:lang w:eastAsia="zh-CN"/>
        </w:rPr>
        <w:t>附件</w:t>
      </w:r>
      <w:r w:rsidR="00DC191B" w:rsidRPr="0004577F">
        <w:rPr>
          <w:rFonts w:hint="eastAsia"/>
          <w:lang w:eastAsia="zh-CN"/>
        </w:rPr>
        <w:t>1</w:t>
      </w:r>
      <w:r w:rsidR="00DC191B" w:rsidRPr="0004577F">
        <w:rPr>
          <w:rFonts w:hint="eastAsia"/>
          <w:lang w:eastAsia="zh-CN"/>
        </w:rPr>
        <w:t>中表</w:t>
      </w:r>
      <w:r w:rsidR="00DC191B" w:rsidRPr="0004577F">
        <w:rPr>
          <w:rFonts w:hint="eastAsia"/>
          <w:lang w:eastAsia="zh-CN"/>
        </w:rPr>
        <w:t>1</w:t>
      </w:r>
      <w:r w:rsidR="00DC191B" w:rsidRPr="0004577F">
        <w:rPr>
          <w:rFonts w:hint="eastAsia"/>
          <w:lang w:eastAsia="zh-CN"/>
        </w:rPr>
        <w:t>和表</w:t>
      </w:r>
      <w:r w:rsidR="00DC191B" w:rsidRPr="0004577F">
        <w:rPr>
          <w:rFonts w:hint="eastAsia"/>
          <w:lang w:eastAsia="zh-CN"/>
        </w:rPr>
        <w:t>2</w:t>
      </w:r>
      <w:r w:rsidR="00DC191B" w:rsidRPr="0004577F">
        <w:rPr>
          <w:rFonts w:hint="eastAsia"/>
          <w:lang w:eastAsia="zh-CN"/>
        </w:rPr>
        <w:t>第</w:t>
      </w:r>
      <w:r w:rsidR="00DC191B" w:rsidRPr="0004577F">
        <w:rPr>
          <w:lang w:eastAsia="zh-CN"/>
        </w:rPr>
        <w:t>1</w:t>
      </w:r>
      <w:r w:rsidR="00DC191B" w:rsidRPr="0004577F">
        <w:rPr>
          <w:rFonts w:hint="eastAsia"/>
          <w:lang w:eastAsia="zh-CN"/>
        </w:rPr>
        <w:t>节中</w:t>
      </w:r>
      <w:r w:rsidRPr="0004577F">
        <w:rPr>
          <w:rFonts w:hint="eastAsia"/>
          <w:lang w:eastAsia="zh-CN"/>
        </w:rPr>
        <w:t>确定的每个</w:t>
      </w:r>
      <w:r w:rsidR="00DC191B" w:rsidRPr="0004577F">
        <w:rPr>
          <w:rFonts w:hint="eastAsia"/>
          <w:lang w:eastAsia="zh-CN"/>
        </w:rPr>
        <w:t>业务</w:t>
      </w:r>
      <w:r w:rsidRPr="0004577F">
        <w:rPr>
          <w:rFonts w:hint="eastAsia"/>
          <w:lang w:eastAsia="zh-CN"/>
        </w:rPr>
        <w:t>的</w:t>
      </w:r>
      <w:r w:rsidR="00DC191B" w:rsidRPr="0004577F">
        <w:rPr>
          <w:rFonts w:hint="eastAsia"/>
          <w:lang w:eastAsia="zh-CN"/>
        </w:rPr>
        <w:t>一个</w:t>
      </w:r>
      <w:r w:rsidRPr="0004577F">
        <w:rPr>
          <w:rFonts w:hint="eastAsia"/>
          <w:lang w:eastAsia="zh-CN"/>
        </w:rPr>
        <w:t>例子以及表</w:t>
      </w:r>
      <w:r w:rsidRPr="0004577F">
        <w:rPr>
          <w:rFonts w:hint="eastAsia"/>
          <w:lang w:eastAsia="zh-CN"/>
        </w:rPr>
        <w:t>1</w:t>
      </w:r>
      <w:r w:rsidRPr="0004577F">
        <w:rPr>
          <w:rFonts w:hint="eastAsia"/>
          <w:lang w:eastAsia="zh-CN"/>
        </w:rPr>
        <w:t>和表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第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节中每个参量化分析参数的</w:t>
      </w:r>
      <w:r w:rsidR="00DC191B" w:rsidRPr="0004577F">
        <w:rPr>
          <w:rFonts w:hint="eastAsia"/>
          <w:lang w:eastAsia="zh-CN"/>
        </w:rPr>
        <w:t>一个</w:t>
      </w:r>
      <w:r w:rsidRPr="0004577F">
        <w:rPr>
          <w:rFonts w:hint="eastAsia"/>
          <w:lang w:eastAsia="zh-CN"/>
        </w:rPr>
        <w:t>值来创建一组</w:t>
      </w:r>
      <w:r w:rsidR="00DC191B" w:rsidRPr="0004577F">
        <w:rPr>
          <w:rFonts w:hint="eastAsia"/>
          <w:lang w:eastAsia="zh-CN"/>
        </w:rPr>
        <w:t>GSO</w:t>
      </w:r>
      <w:r w:rsidR="00DC191B" w:rsidRPr="0004577F">
        <w:rPr>
          <w:rFonts w:hint="eastAsia"/>
          <w:lang w:eastAsia="zh-CN"/>
        </w:rPr>
        <w:t>通用参考链路</w:t>
      </w:r>
      <w:r w:rsidRPr="0004577F">
        <w:rPr>
          <w:rFonts w:hint="eastAsia"/>
          <w:lang w:eastAsia="zh-CN"/>
        </w:rPr>
        <w:t>。然后使用这组</w:t>
      </w:r>
      <w:r w:rsidR="00DC191B" w:rsidRPr="0004577F">
        <w:rPr>
          <w:rFonts w:hint="eastAsia"/>
          <w:lang w:eastAsia="zh-CN"/>
        </w:rPr>
        <w:t>GSO</w:t>
      </w:r>
      <w:r w:rsidR="00DC191B" w:rsidRPr="0004577F">
        <w:rPr>
          <w:rFonts w:hint="eastAsia"/>
          <w:lang w:eastAsia="zh-CN"/>
        </w:rPr>
        <w:t>通用参考链路</w:t>
      </w:r>
      <w:r w:rsidRPr="0004577F">
        <w:rPr>
          <w:rFonts w:hint="eastAsia"/>
          <w:lang w:eastAsia="zh-CN"/>
        </w:rPr>
        <w:t>，应执行以下过程：</w:t>
      </w:r>
    </w:p>
    <w:p w14:paraId="609EFDAF" w14:textId="633EED22" w:rsidR="00CD64C8" w:rsidRPr="00A5025B" w:rsidRDefault="00CD64C8" w:rsidP="00CD64C8">
      <w:pPr>
        <w:tabs>
          <w:tab w:val="left" w:pos="3038"/>
        </w:tabs>
        <w:ind w:left="720"/>
        <w:rPr>
          <w:rFonts w:eastAsia="STKaiti"/>
          <w:i/>
          <w:iCs/>
          <w:lang w:eastAsia="zh-CN"/>
        </w:rPr>
      </w:pPr>
      <w:r w:rsidRPr="00A5025B">
        <w:rPr>
          <w:rFonts w:eastAsia="STKaiti" w:hint="eastAsia"/>
          <w:lang w:eastAsia="zh-CN"/>
        </w:rPr>
        <w:t>第</w:t>
      </w:r>
      <w:r w:rsidRPr="00A5025B">
        <w:rPr>
          <w:rFonts w:eastAsia="STKaiti" w:hint="eastAsia"/>
          <w:lang w:eastAsia="zh-CN"/>
        </w:rPr>
        <w:t>2</w:t>
      </w:r>
      <w:r w:rsidRPr="00A5025B">
        <w:rPr>
          <w:rFonts w:eastAsia="STKaiti" w:hint="eastAsia"/>
          <w:lang w:eastAsia="zh-CN"/>
        </w:rPr>
        <w:t>步除外，以下步骤中应使用的频率是针对空对地方向的</w:t>
      </w:r>
      <w:r w:rsidRPr="00A5025B">
        <w:rPr>
          <w:rFonts w:eastAsia="STKaiti" w:hint="eastAsia"/>
          <w:lang w:eastAsia="zh-CN"/>
        </w:rPr>
        <w:t>37.5 GHz</w:t>
      </w:r>
      <w:r w:rsidRPr="00A5025B">
        <w:rPr>
          <w:rFonts w:eastAsia="STKaiti" w:hint="eastAsia"/>
          <w:lang w:eastAsia="zh-CN"/>
        </w:rPr>
        <w:t>和针对地对空方向的</w:t>
      </w:r>
      <w:r w:rsidRPr="00A5025B">
        <w:rPr>
          <w:rFonts w:eastAsia="STKaiti" w:hint="eastAsia"/>
          <w:lang w:eastAsia="zh-CN"/>
        </w:rPr>
        <w:t>47.2 GHz</w:t>
      </w:r>
      <w:r w:rsidRPr="00A5025B">
        <w:rPr>
          <w:rFonts w:eastAsia="STKaiti" w:hint="eastAsia"/>
          <w:lang w:eastAsia="zh-CN"/>
        </w:rPr>
        <w:t>。通过将</w:t>
      </w:r>
      <w:r w:rsidRPr="00A5025B">
        <w:rPr>
          <w:rFonts w:eastAsia="STKaiti"/>
          <w:lang w:eastAsia="zh-CN"/>
        </w:rPr>
        <w:t>ITU-R S.1503</w:t>
      </w:r>
      <w:r w:rsidRPr="00A5025B">
        <w:rPr>
          <w:rFonts w:eastAsia="STKaiti" w:hint="eastAsia"/>
          <w:lang w:eastAsia="zh-CN"/>
        </w:rPr>
        <w:t>建议书中的方法应用于</w:t>
      </w:r>
      <w:r w:rsidRPr="00A5025B">
        <w:rPr>
          <w:rFonts w:eastAsia="STKaiti"/>
          <w:lang w:eastAsia="zh-CN"/>
        </w:rPr>
        <w:t>non-GSO</w:t>
      </w:r>
      <w:r w:rsidRPr="00A5025B">
        <w:rPr>
          <w:rFonts w:eastAsia="STKaiti" w:hint="eastAsia"/>
          <w:lang w:eastAsia="zh-CN"/>
        </w:rPr>
        <w:t>系统提交的频率和适用《无线电规则》第</w:t>
      </w:r>
      <w:r w:rsidRPr="00A5025B">
        <w:rPr>
          <w:rFonts w:eastAsia="STKaiti"/>
          <w:b/>
          <w:bCs/>
          <w:lang w:eastAsia="zh-CN"/>
        </w:rPr>
        <w:t>22.5L</w:t>
      </w:r>
      <w:r w:rsidRPr="00A5025B">
        <w:rPr>
          <w:rFonts w:eastAsia="STKaiti" w:hint="eastAsia"/>
          <w:lang w:eastAsia="zh-CN"/>
        </w:rPr>
        <w:t>款的频段，来确定第</w:t>
      </w:r>
      <w:r w:rsidRPr="00A5025B">
        <w:rPr>
          <w:rFonts w:eastAsia="STKaiti" w:hint="eastAsia"/>
          <w:lang w:eastAsia="zh-CN"/>
        </w:rPr>
        <w:t>2</w:t>
      </w:r>
      <w:r w:rsidRPr="00A5025B">
        <w:rPr>
          <w:rFonts w:eastAsia="STKaiti" w:hint="eastAsia"/>
          <w:lang w:eastAsia="zh-CN"/>
        </w:rPr>
        <w:t>步中应使用的频率</w:t>
      </w:r>
      <w:r w:rsidRPr="00A5025B">
        <w:rPr>
          <w:rFonts w:eastAsia="STKaiti"/>
          <w:i/>
          <w:iCs/>
          <w:lang w:eastAsia="zh-CN"/>
        </w:rPr>
        <w:t>f</w:t>
      </w:r>
      <w:r w:rsidRPr="00A5025B">
        <w:rPr>
          <w:rFonts w:eastAsia="STKaiti"/>
          <w:i/>
          <w:iCs/>
          <w:vertAlign w:val="subscript"/>
          <w:lang w:eastAsia="zh-CN"/>
        </w:rPr>
        <w:t>GHz</w:t>
      </w:r>
      <w:r w:rsidRPr="00A5025B">
        <w:rPr>
          <w:rFonts w:eastAsia="STKaiti" w:hint="eastAsia"/>
          <w:lang w:eastAsia="zh-CN"/>
        </w:rPr>
        <w:t>。</w:t>
      </w:r>
    </w:p>
    <w:p w14:paraId="4E771BA8" w14:textId="77777777" w:rsidR="00CD64C8" w:rsidRPr="0004577F" w:rsidRDefault="00CD64C8" w:rsidP="00CD64C8">
      <w:pPr>
        <w:tabs>
          <w:tab w:val="left" w:pos="3038"/>
        </w:tabs>
        <w:ind w:left="720"/>
        <w:rPr>
          <w:i/>
          <w:iCs/>
          <w:lang w:eastAsia="zh-CN"/>
        </w:rPr>
      </w:pPr>
      <w:r w:rsidRPr="0004577F">
        <w:rPr>
          <w:rFonts w:ascii="STKaiti" w:eastAsia="STKaiti" w:hAnsi="STKaiti" w:hint="eastAsia"/>
          <w:lang w:eastAsia="zh-CN"/>
        </w:rPr>
        <w:t>对于每个</w:t>
      </w:r>
      <w:r w:rsidRPr="0004577F">
        <w:rPr>
          <w:rFonts w:eastAsia="STKaiti"/>
          <w:lang w:eastAsia="zh-CN"/>
        </w:rPr>
        <w:t>GSO</w:t>
      </w:r>
      <w:r w:rsidRPr="0004577F">
        <w:rPr>
          <w:rFonts w:ascii="STKaiti" w:eastAsia="STKaiti" w:hAnsi="STKaiti" w:hint="eastAsia"/>
          <w:lang w:eastAsia="zh-CN"/>
        </w:rPr>
        <w:t>通用参考链路</w:t>
      </w:r>
    </w:p>
    <w:p w14:paraId="4D0AA87F" w14:textId="77777777" w:rsidR="000D0E44" w:rsidRPr="0004577F" w:rsidRDefault="000D0E44" w:rsidP="000D0E44">
      <w:pPr>
        <w:tabs>
          <w:tab w:val="left" w:pos="3038"/>
        </w:tabs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{</w:t>
      </w:r>
    </w:p>
    <w:p w14:paraId="3BC3ADA0" w14:textId="2847200C" w:rsidR="00CD64C8" w:rsidRPr="0004577F" w:rsidRDefault="00CD64C8" w:rsidP="00CD64C8">
      <w:pPr>
        <w:ind w:left="1134"/>
        <w:rPr>
          <w:rFonts w:ascii="STKaiti" w:eastAsia="STKaiti" w:hAnsi="STKaiti"/>
          <w:lang w:eastAsia="zh-CN"/>
        </w:rPr>
      </w:pPr>
      <w:r w:rsidRPr="0004577F">
        <w:rPr>
          <w:rFonts w:ascii="STKaiti" w:eastAsia="STKaiti" w:hAnsi="STKaiti" w:hint="eastAsia"/>
          <w:lang w:eastAsia="zh-CN"/>
        </w:rPr>
        <w:t>第</w:t>
      </w:r>
      <w:r w:rsidRPr="0004577F">
        <w:rPr>
          <w:rFonts w:eastAsia="STKaiti"/>
          <w:lang w:eastAsia="zh-CN"/>
        </w:rPr>
        <w:t>0</w:t>
      </w:r>
      <w:r w:rsidRPr="0004577F">
        <w:rPr>
          <w:rFonts w:ascii="STKaiti" w:eastAsia="STKaiti" w:hAnsi="STKaiti" w:hint="eastAsia"/>
          <w:lang w:eastAsia="zh-CN"/>
        </w:rPr>
        <w:t>步：确定</w:t>
      </w:r>
      <w:r w:rsidR="005476F2" w:rsidRPr="0004577F">
        <w:rPr>
          <w:rFonts w:ascii="STKaiti" w:eastAsia="STKaiti" w:hAnsi="STKaiti" w:hint="eastAsia"/>
          <w:lang w:eastAsia="zh-CN"/>
        </w:rPr>
        <w:t>该</w:t>
      </w:r>
      <w:r w:rsidRPr="0004577F">
        <w:rPr>
          <w:rFonts w:eastAsia="STKaiti"/>
          <w:lang w:eastAsia="zh-CN"/>
        </w:rPr>
        <w:t>GSO</w:t>
      </w:r>
      <w:r w:rsidRPr="0004577F">
        <w:rPr>
          <w:rFonts w:ascii="STKaiti" w:eastAsia="STKaiti" w:hAnsi="STKaiti" w:hint="eastAsia"/>
          <w:lang w:eastAsia="zh-CN"/>
        </w:rPr>
        <w:t>通用参考链路是否有效，然后选择适当的门限值</w:t>
      </w:r>
    </w:p>
    <w:p w14:paraId="5CE8B6DA" w14:textId="1BB290E4" w:rsidR="00CD64C8" w:rsidRPr="0004577F" w:rsidRDefault="00CD64C8" w:rsidP="00CD64C8">
      <w:pPr>
        <w:ind w:left="1134"/>
        <w:rPr>
          <w:rFonts w:ascii="STKaiti" w:eastAsia="STKaiti" w:hAnsi="STKaiti"/>
          <w:lang w:eastAsia="zh-CN"/>
        </w:rPr>
      </w:pPr>
      <w:r w:rsidRPr="0004577F">
        <w:rPr>
          <w:rFonts w:ascii="STKaiti" w:eastAsia="STKaiti" w:hAnsi="STKaiti" w:hint="eastAsia"/>
          <w:lang w:eastAsia="zh-CN"/>
        </w:rPr>
        <w:t>如果</w:t>
      </w:r>
      <w:r w:rsidR="005476F2" w:rsidRPr="0004577F">
        <w:rPr>
          <w:rFonts w:ascii="STKaiti" w:eastAsia="STKaiti" w:hAnsi="STKaiti" w:hint="eastAsia"/>
          <w:lang w:eastAsia="zh-CN"/>
        </w:rPr>
        <w:t>该</w:t>
      </w:r>
      <w:r w:rsidRPr="0004577F">
        <w:rPr>
          <w:rFonts w:eastAsia="STKaiti"/>
          <w:lang w:eastAsia="zh-CN"/>
        </w:rPr>
        <w:t>GSO</w:t>
      </w:r>
      <w:r w:rsidRPr="0004577F">
        <w:rPr>
          <w:rFonts w:ascii="STKaiti" w:eastAsia="STKaiti" w:hAnsi="STKaiti" w:hint="eastAsia"/>
          <w:lang w:eastAsia="zh-CN"/>
        </w:rPr>
        <w:t>通用参考链路有效，则</w:t>
      </w:r>
    </w:p>
    <w:p w14:paraId="4E1589AB" w14:textId="77777777" w:rsidR="000D0E44" w:rsidRPr="0004577F" w:rsidRDefault="000D0E44" w:rsidP="000D0E44">
      <w:pPr>
        <w:ind w:left="1134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{</w:t>
      </w:r>
    </w:p>
    <w:p w14:paraId="2DEF80FD" w14:textId="77777777" w:rsidR="00CD64C8" w:rsidRPr="00A5025B" w:rsidRDefault="00CD64C8" w:rsidP="00CD64C8">
      <w:pPr>
        <w:ind w:left="2835" w:hanging="1701"/>
        <w:rPr>
          <w:rFonts w:eastAsia="STKaiti"/>
          <w:lang w:eastAsia="zh-CN"/>
        </w:rPr>
      </w:pPr>
      <w:r w:rsidRPr="00A5025B">
        <w:rPr>
          <w:rFonts w:eastAsia="STKaiti"/>
          <w:lang w:eastAsia="zh-CN"/>
        </w:rPr>
        <w:tab/>
      </w:r>
      <w:r w:rsidRPr="00A5025B">
        <w:rPr>
          <w:rFonts w:eastAsia="STKaiti"/>
          <w:lang w:eastAsia="zh-CN"/>
        </w:rPr>
        <w:t>第</w:t>
      </w:r>
      <w:r w:rsidRPr="00A5025B">
        <w:rPr>
          <w:rFonts w:eastAsia="STKaiti"/>
          <w:lang w:eastAsia="zh-CN"/>
        </w:rPr>
        <w:t>1</w:t>
      </w:r>
      <w:r w:rsidRPr="00A5025B">
        <w:rPr>
          <w:rFonts w:eastAsia="STKaiti"/>
          <w:lang w:eastAsia="zh-CN"/>
        </w:rPr>
        <w:t>步：推导卷积中所用</w:t>
      </w:r>
      <w:proofErr w:type="gramStart"/>
      <w:r w:rsidRPr="00A5025B">
        <w:rPr>
          <w:rFonts w:eastAsia="STKaiti"/>
          <w:lang w:eastAsia="zh-CN"/>
        </w:rPr>
        <w:t>的雨衰概率密度函数</w:t>
      </w:r>
      <w:proofErr w:type="gramEnd"/>
      <w:r w:rsidRPr="00A5025B">
        <w:rPr>
          <w:rFonts w:eastAsia="STKaiti"/>
          <w:lang w:eastAsia="zh-CN"/>
        </w:rPr>
        <w:t>（</w:t>
      </w:r>
      <w:r w:rsidRPr="00A5025B">
        <w:rPr>
          <w:rFonts w:eastAsia="STKaiti"/>
          <w:lang w:eastAsia="zh-CN"/>
        </w:rPr>
        <w:t>PDF</w:t>
      </w:r>
      <w:r w:rsidRPr="00A5025B">
        <w:rPr>
          <w:rFonts w:eastAsia="STKaiti"/>
          <w:lang w:eastAsia="zh-CN"/>
        </w:rPr>
        <w:t>）</w:t>
      </w:r>
    </w:p>
    <w:p w14:paraId="58342B19" w14:textId="19AE5DF8" w:rsidR="00CD64C8" w:rsidRPr="00A5025B" w:rsidRDefault="00CD64C8" w:rsidP="00CD64C8">
      <w:pPr>
        <w:ind w:left="2835" w:hanging="1701"/>
        <w:rPr>
          <w:rFonts w:eastAsia="STKaiti"/>
          <w:lang w:eastAsia="zh-CN"/>
        </w:rPr>
      </w:pPr>
      <w:r w:rsidRPr="00A5025B">
        <w:rPr>
          <w:rFonts w:eastAsia="STKaiti"/>
          <w:lang w:eastAsia="zh-CN"/>
        </w:rPr>
        <w:tab/>
      </w:r>
      <w:r w:rsidRPr="00A5025B">
        <w:rPr>
          <w:rFonts w:eastAsia="STKaiti"/>
          <w:lang w:eastAsia="zh-CN"/>
        </w:rPr>
        <w:t>第</w:t>
      </w:r>
      <w:r w:rsidRPr="00A5025B">
        <w:rPr>
          <w:rFonts w:eastAsia="STKaiti"/>
          <w:lang w:eastAsia="zh-CN"/>
        </w:rPr>
        <w:t>2</w:t>
      </w:r>
      <w:r w:rsidRPr="00A5025B">
        <w:rPr>
          <w:rFonts w:eastAsia="STKaiti"/>
          <w:lang w:eastAsia="zh-CN"/>
        </w:rPr>
        <w:t>步：应使用</w:t>
      </w:r>
      <w:r w:rsidRPr="00A5025B">
        <w:rPr>
          <w:rFonts w:eastAsia="STKaiti"/>
          <w:lang w:eastAsia="zh-CN"/>
        </w:rPr>
        <w:t>ITU-R S.1503</w:t>
      </w:r>
      <w:r w:rsidRPr="00A5025B">
        <w:rPr>
          <w:rFonts w:eastAsia="STKaiti"/>
          <w:lang w:eastAsia="zh-CN"/>
        </w:rPr>
        <w:t>建议书</w:t>
      </w:r>
      <w:r w:rsidR="00971FF3" w:rsidRPr="00A5025B">
        <w:rPr>
          <w:rFonts w:eastAsia="STKaiti" w:hint="eastAsia"/>
          <w:lang w:eastAsia="zh-CN"/>
        </w:rPr>
        <w:t>来</w:t>
      </w:r>
      <w:r w:rsidRPr="00A5025B">
        <w:rPr>
          <w:rFonts w:eastAsia="STKaiti"/>
          <w:lang w:eastAsia="zh-CN"/>
        </w:rPr>
        <w:t>推导来自</w:t>
      </w:r>
      <w:r w:rsidRPr="00A5025B">
        <w:rPr>
          <w:rFonts w:eastAsia="STKaiti"/>
          <w:lang w:eastAsia="zh-CN"/>
        </w:rPr>
        <w:t>non-GSO FSS</w:t>
      </w:r>
      <w:r w:rsidR="00971FF3" w:rsidRPr="00A5025B">
        <w:rPr>
          <w:rFonts w:eastAsia="STKaiti" w:hint="eastAsia"/>
          <w:lang w:eastAsia="zh-CN"/>
        </w:rPr>
        <w:t>系统</w:t>
      </w:r>
      <w:r w:rsidRPr="00A5025B">
        <w:rPr>
          <w:rFonts w:eastAsia="STKaiti"/>
          <w:lang w:eastAsia="zh-CN"/>
        </w:rPr>
        <w:t>的</w:t>
      </w:r>
      <w:r w:rsidRPr="00A5025B">
        <w:rPr>
          <w:rFonts w:eastAsia="STKaiti"/>
          <w:lang w:eastAsia="zh-CN"/>
        </w:rPr>
        <w:t>EPFD</w:t>
      </w:r>
      <w:r w:rsidRPr="00A5025B">
        <w:rPr>
          <w:rFonts w:eastAsia="STKaiti"/>
          <w:lang w:eastAsia="zh-CN"/>
        </w:rPr>
        <w:t>的</w:t>
      </w:r>
      <w:r w:rsidRPr="00A5025B">
        <w:rPr>
          <w:rFonts w:eastAsia="STKaiti"/>
          <w:lang w:eastAsia="zh-CN"/>
        </w:rPr>
        <w:t>PDF</w:t>
      </w:r>
    </w:p>
    <w:p w14:paraId="646638F8" w14:textId="28516A02" w:rsidR="00CD64C8" w:rsidRPr="00A5025B" w:rsidRDefault="00CD64C8" w:rsidP="00CD64C8">
      <w:pPr>
        <w:ind w:left="2835" w:hanging="1701"/>
        <w:rPr>
          <w:rFonts w:eastAsia="STKaiti"/>
          <w:lang w:eastAsia="zh-CN"/>
        </w:rPr>
      </w:pPr>
      <w:r w:rsidRPr="00A5025B">
        <w:rPr>
          <w:rFonts w:eastAsia="STKaiti"/>
          <w:lang w:eastAsia="zh-CN"/>
        </w:rPr>
        <w:tab/>
      </w:r>
      <w:r w:rsidRPr="00A5025B">
        <w:rPr>
          <w:rFonts w:eastAsia="STKaiti"/>
          <w:lang w:eastAsia="zh-CN"/>
        </w:rPr>
        <w:t>第</w:t>
      </w:r>
      <w:r w:rsidRPr="00A5025B">
        <w:rPr>
          <w:rFonts w:eastAsia="STKaiti"/>
          <w:lang w:eastAsia="zh-CN"/>
        </w:rPr>
        <w:t>3</w:t>
      </w:r>
      <w:r w:rsidRPr="00A5025B">
        <w:rPr>
          <w:rFonts w:eastAsia="STKaiti"/>
          <w:lang w:eastAsia="zh-CN"/>
        </w:rPr>
        <w:t>步：</w:t>
      </w:r>
      <w:proofErr w:type="gramStart"/>
      <w:r w:rsidR="00971FF3" w:rsidRPr="00A5025B">
        <w:rPr>
          <w:rFonts w:eastAsia="STKaiti" w:hint="eastAsia"/>
          <w:lang w:eastAsia="zh-CN"/>
        </w:rPr>
        <w:t>使用</w:t>
      </w:r>
      <w:r w:rsidRPr="00A5025B">
        <w:rPr>
          <w:rFonts w:eastAsia="STKaiti"/>
          <w:lang w:eastAsia="zh-CN"/>
        </w:rPr>
        <w:t>雨衰的</w:t>
      </w:r>
      <w:proofErr w:type="gramEnd"/>
      <w:r w:rsidRPr="00A5025B">
        <w:rPr>
          <w:rFonts w:eastAsia="STKaiti"/>
          <w:lang w:eastAsia="zh-CN"/>
        </w:rPr>
        <w:t>PDF</w:t>
      </w:r>
      <w:r w:rsidRPr="00A5025B">
        <w:rPr>
          <w:rFonts w:eastAsia="STKaiti"/>
          <w:lang w:eastAsia="zh-CN"/>
        </w:rPr>
        <w:t>和</w:t>
      </w:r>
      <w:r w:rsidRPr="00A5025B">
        <w:rPr>
          <w:rFonts w:eastAsia="STKaiti"/>
          <w:lang w:eastAsia="zh-CN"/>
        </w:rPr>
        <w:t>EPFD</w:t>
      </w:r>
      <w:r w:rsidRPr="00A5025B">
        <w:rPr>
          <w:rFonts w:eastAsia="STKaiti"/>
          <w:lang w:eastAsia="zh-CN"/>
        </w:rPr>
        <w:t>的</w:t>
      </w:r>
      <w:r w:rsidRPr="00A5025B">
        <w:rPr>
          <w:rFonts w:eastAsia="STKaiti"/>
          <w:lang w:eastAsia="zh-CN"/>
        </w:rPr>
        <w:t>PDF</w:t>
      </w:r>
      <w:r w:rsidRPr="00A5025B">
        <w:rPr>
          <w:rFonts w:eastAsia="STKaiti"/>
          <w:lang w:eastAsia="zh-CN"/>
        </w:rPr>
        <w:t>进行修正卷积（空对地）或卷积（地对空）。该卷积产生</w:t>
      </w:r>
      <w:r w:rsidRPr="00A5025B">
        <w:rPr>
          <w:rFonts w:eastAsia="STKaiti"/>
          <w:i/>
          <w:iCs/>
          <w:lang w:val="en-US" w:eastAsia="zh-CN"/>
        </w:rPr>
        <w:t>C</w:t>
      </w:r>
      <w:r w:rsidRPr="00A5025B">
        <w:rPr>
          <w:rFonts w:eastAsia="STKaiti"/>
          <w:lang w:val="en-US" w:eastAsia="zh-CN"/>
        </w:rPr>
        <w:t>/</w:t>
      </w:r>
      <w:r w:rsidRPr="00A5025B">
        <w:rPr>
          <w:rFonts w:eastAsia="STKaiti"/>
          <w:i/>
          <w:iCs/>
          <w:lang w:val="en-US" w:eastAsia="zh-CN"/>
        </w:rPr>
        <w:t>N</w:t>
      </w:r>
      <w:r w:rsidRPr="00A5025B">
        <w:rPr>
          <w:rFonts w:eastAsia="STKaiti"/>
          <w:lang w:eastAsia="zh-CN"/>
        </w:rPr>
        <w:t>和</w:t>
      </w:r>
      <w:r w:rsidRPr="00A5025B">
        <w:rPr>
          <w:rFonts w:eastAsia="STKaiti"/>
          <w:i/>
          <w:iCs/>
          <w:lang w:val="en-US" w:eastAsia="zh-CN"/>
        </w:rPr>
        <w:t>C</w:t>
      </w:r>
      <w:r w:rsidRPr="00A5025B">
        <w:rPr>
          <w:rFonts w:eastAsia="STKaiti"/>
          <w:lang w:val="en-US" w:eastAsia="zh-CN"/>
        </w:rPr>
        <w:t>/</w:t>
      </w:r>
      <w:r w:rsidRPr="00A5025B">
        <w:rPr>
          <w:rFonts w:eastAsia="STKaiti"/>
          <w:i/>
          <w:iCs/>
          <w:lang w:val="en-US" w:eastAsia="zh-CN"/>
        </w:rPr>
        <w:t>(</w:t>
      </w:r>
      <w:r w:rsidR="00971FF3" w:rsidRPr="00A5025B">
        <w:rPr>
          <w:rFonts w:eastAsia="Times New Roman"/>
          <w:i/>
          <w:iCs/>
          <w:lang w:val="en-GB" w:eastAsia="zh-CN"/>
        </w:rPr>
        <w:t>N</w:t>
      </w:r>
      <w:r w:rsidR="00971FF3" w:rsidRPr="00A5025B">
        <w:rPr>
          <w:rFonts w:eastAsia="Times New Roman"/>
          <w:i/>
          <w:iCs/>
          <w:vertAlign w:val="subscript"/>
          <w:lang w:val="en-GB" w:eastAsia="zh-CN"/>
        </w:rPr>
        <w:t>T</w:t>
      </w:r>
      <w:r w:rsidR="00971FF3" w:rsidRPr="00A5025B">
        <w:rPr>
          <w:rFonts w:eastAsia="Times New Roman"/>
          <w:i/>
          <w:iCs/>
          <w:lang w:val="en-GB" w:eastAsia="zh-CN"/>
        </w:rPr>
        <w:t>+I</w:t>
      </w:r>
      <w:r w:rsidRPr="00A5025B">
        <w:rPr>
          <w:rFonts w:eastAsia="STKaiti"/>
          <w:i/>
          <w:iCs/>
          <w:lang w:val="en-US" w:eastAsia="zh-CN"/>
        </w:rPr>
        <w:t>)</w:t>
      </w:r>
      <w:r w:rsidRPr="00A5025B">
        <w:rPr>
          <w:rFonts w:eastAsia="STKaiti"/>
          <w:lang w:eastAsia="zh-CN"/>
        </w:rPr>
        <w:t>的</w:t>
      </w:r>
      <w:r w:rsidRPr="00A5025B">
        <w:rPr>
          <w:rFonts w:eastAsia="STKaiti"/>
          <w:lang w:eastAsia="zh-CN"/>
        </w:rPr>
        <w:t>PDF</w:t>
      </w:r>
    </w:p>
    <w:p w14:paraId="40A46899" w14:textId="565C8D11" w:rsidR="00CD64C8" w:rsidRPr="0004577F" w:rsidRDefault="00CD64C8" w:rsidP="00CD64C8">
      <w:pPr>
        <w:ind w:left="2835" w:hanging="1701"/>
        <w:rPr>
          <w:rFonts w:ascii="STKaiti" w:eastAsia="STKaiti" w:hAnsi="STKaiti"/>
          <w:lang w:eastAsia="zh-CN"/>
        </w:rPr>
      </w:pPr>
      <w:r w:rsidRPr="00A5025B">
        <w:rPr>
          <w:rFonts w:eastAsia="STKaiti"/>
          <w:lang w:eastAsia="zh-CN"/>
        </w:rPr>
        <w:tab/>
      </w:r>
      <w:r w:rsidRPr="00A5025B">
        <w:rPr>
          <w:rFonts w:eastAsia="STKaiti"/>
          <w:lang w:eastAsia="zh-CN"/>
        </w:rPr>
        <w:t>第</w:t>
      </w:r>
      <w:r w:rsidRPr="00A5025B">
        <w:rPr>
          <w:rFonts w:eastAsia="STKaiti"/>
          <w:lang w:eastAsia="zh-CN"/>
        </w:rPr>
        <w:t>4</w:t>
      </w:r>
      <w:r w:rsidRPr="00A5025B">
        <w:rPr>
          <w:rFonts w:eastAsia="STKaiti"/>
          <w:lang w:eastAsia="zh-CN"/>
        </w:rPr>
        <w:t>步：使用该</w:t>
      </w:r>
      <w:r w:rsidRPr="00A5025B">
        <w:rPr>
          <w:rFonts w:eastAsia="STKaiti"/>
          <w:i/>
          <w:iCs/>
          <w:lang w:val="en-US" w:eastAsia="zh-CN"/>
        </w:rPr>
        <w:t>C</w:t>
      </w:r>
      <w:r w:rsidRPr="00A5025B">
        <w:rPr>
          <w:rFonts w:eastAsia="STKaiti"/>
          <w:lang w:val="en-US" w:eastAsia="zh-CN"/>
        </w:rPr>
        <w:t>/</w:t>
      </w:r>
      <w:r w:rsidRPr="00A5025B">
        <w:rPr>
          <w:rFonts w:eastAsia="STKaiti"/>
          <w:i/>
          <w:iCs/>
          <w:lang w:val="en-US" w:eastAsia="zh-CN"/>
        </w:rPr>
        <w:t>N</w:t>
      </w:r>
      <w:r w:rsidRPr="00A5025B">
        <w:rPr>
          <w:rFonts w:eastAsia="STKaiti"/>
          <w:lang w:eastAsia="zh-CN"/>
        </w:rPr>
        <w:t>和</w:t>
      </w:r>
      <w:r w:rsidRPr="00A5025B">
        <w:rPr>
          <w:rFonts w:eastAsia="STKaiti"/>
          <w:i/>
          <w:iCs/>
          <w:lang w:val="en-US" w:eastAsia="zh-CN"/>
        </w:rPr>
        <w:t>C</w:t>
      </w:r>
      <w:r w:rsidRPr="00A5025B">
        <w:rPr>
          <w:rFonts w:eastAsia="STKaiti"/>
          <w:lang w:val="en-US" w:eastAsia="zh-CN"/>
        </w:rPr>
        <w:t>/</w:t>
      </w:r>
      <w:r w:rsidRPr="00A5025B">
        <w:rPr>
          <w:rFonts w:eastAsia="STKaiti"/>
          <w:i/>
          <w:iCs/>
          <w:lang w:val="en-US" w:eastAsia="zh-CN"/>
        </w:rPr>
        <w:t>(</w:t>
      </w:r>
      <w:r w:rsidR="00971FF3" w:rsidRPr="00A5025B">
        <w:rPr>
          <w:rFonts w:eastAsia="Times New Roman"/>
          <w:i/>
          <w:iCs/>
          <w:lang w:val="en-GB" w:eastAsia="zh-CN"/>
        </w:rPr>
        <w:t>N</w:t>
      </w:r>
      <w:r w:rsidR="00971FF3" w:rsidRPr="00A5025B">
        <w:rPr>
          <w:rFonts w:eastAsia="Times New Roman"/>
          <w:i/>
          <w:iCs/>
          <w:vertAlign w:val="subscript"/>
          <w:lang w:val="en-GB" w:eastAsia="zh-CN"/>
        </w:rPr>
        <w:t>T</w:t>
      </w:r>
      <w:r w:rsidR="00971FF3" w:rsidRPr="00A5025B">
        <w:rPr>
          <w:rFonts w:eastAsia="Times New Roman"/>
          <w:i/>
          <w:iCs/>
          <w:lang w:val="en-GB" w:eastAsia="zh-CN"/>
        </w:rPr>
        <w:t>+I</w:t>
      </w:r>
      <w:r w:rsidRPr="00A5025B">
        <w:rPr>
          <w:rFonts w:eastAsia="STKaiti"/>
          <w:i/>
          <w:iCs/>
          <w:lang w:val="en-US" w:eastAsia="zh-CN"/>
        </w:rPr>
        <w:t>)</w:t>
      </w:r>
      <w:r w:rsidR="00971FF3" w:rsidRPr="00A5025B">
        <w:rPr>
          <w:rFonts w:eastAsia="STKaiti" w:hint="eastAsia"/>
          <w:lang w:eastAsia="zh-CN"/>
        </w:rPr>
        <w:t>来</w:t>
      </w:r>
      <w:r w:rsidRPr="00A5025B">
        <w:rPr>
          <w:rFonts w:eastAsia="STKaiti"/>
          <w:lang w:eastAsia="zh-CN"/>
        </w:rPr>
        <w:t>确定是否符合</w:t>
      </w:r>
      <w:r w:rsidR="00971FF3" w:rsidRPr="00A5025B">
        <w:rPr>
          <w:rFonts w:eastAsia="STKaiti" w:hint="eastAsia"/>
          <w:lang w:eastAsia="zh-CN"/>
        </w:rPr>
        <w:t>《无线电规则》</w:t>
      </w:r>
      <w:r w:rsidRPr="00A5025B">
        <w:rPr>
          <w:rFonts w:eastAsia="STKaiti"/>
          <w:lang w:eastAsia="zh-CN"/>
        </w:rPr>
        <w:t>第</w:t>
      </w:r>
      <w:r w:rsidRPr="00A5025B">
        <w:rPr>
          <w:rFonts w:eastAsia="STKaiti"/>
          <w:b/>
          <w:bCs/>
          <w:lang w:eastAsia="zh-CN"/>
        </w:rPr>
        <w:t>22.5L</w:t>
      </w:r>
      <w:r w:rsidRPr="00A5025B">
        <w:rPr>
          <w:rFonts w:eastAsia="STKaiti"/>
          <w:lang w:eastAsia="zh-CN"/>
        </w:rPr>
        <w:t>款</w:t>
      </w:r>
    </w:p>
    <w:p w14:paraId="709E5D87" w14:textId="79BC1579" w:rsidR="000D0E44" w:rsidRPr="0004577F" w:rsidRDefault="000D0E44" w:rsidP="000D0E44">
      <w:pPr>
        <w:ind w:left="1134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}</w:t>
      </w:r>
    </w:p>
    <w:p w14:paraId="0677073F" w14:textId="77777777" w:rsidR="000D0E44" w:rsidRPr="0004577F" w:rsidRDefault="000D0E44" w:rsidP="000D0E44">
      <w:pPr>
        <w:tabs>
          <w:tab w:val="left" w:pos="3038"/>
        </w:tabs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}</w:t>
      </w:r>
    </w:p>
    <w:p w14:paraId="219325B5" w14:textId="4B566026" w:rsidR="00FE3FDB" w:rsidRPr="0004577F" w:rsidRDefault="00FE3FDB" w:rsidP="00FE3FDB">
      <w:pPr>
        <w:tabs>
          <w:tab w:val="left" w:pos="3038"/>
        </w:tabs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ascii="STKaiti" w:eastAsia="STKaiti" w:hAnsi="STKaiti" w:hint="eastAsia"/>
          <w:lang w:eastAsia="zh-CN"/>
        </w:rPr>
        <w:lastRenderedPageBreak/>
        <w:t>如果发现所审查</w:t>
      </w:r>
      <w:r w:rsidRPr="0004577F">
        <w:rPr>
          <w:rFonts w:eastAsia="STKaiti"/>
          <w:lang w:eastAsia="zh-CN"/>
        </w:rPr>
        <w:t>的</w:t>
      </w:r>
      <w:r w:rsidRPr="0004577F">
        <w:rPr>
          <w:rFonts w:eastAsia="STKaiti"/>
          <w:lang w:eastAsia="zh-CN"/>
        </w:rPr>
        <w:t>non-GSO</w:t>
      </w:r>
      <w:r w:rsidRPr="0004577F">
        <w:rPr>
          <w:rFonts w:eastAsia="STKaiti"/>
          <w:lang w:eastAsia="zh-CN"/>
        </w:rPr>
        <w:t>系统对所有</w:t>
      </w:r>
      <w:r w:rsidRPr="0004577F">
        <w:rPr>
          <w:rFonts w:eastAsia="STKaiti"/>
          <w:lang w:eastAsia="zh-CN"/>
        </w:rPr>
        <w:t>GSO</w:t>
      </w:r>
      <w:r w:rsidRPr="0004577F">
        <w:rPr>
          <w:rFonts w:ascii="STKaiti" w:eastAsia="STKaiti" w:hAnsi="STKaiti" w:hint="eastAsia"/>
          <w:lang w:eastAsia="zh-CN"/>
        </w:rPr>
        <w:t>通用参考链路均符合</w:t>
      </w:r>
      <w:r w:rsidR="00CD64C8" w:rsidRPr="0004577F">
        <w:rPr>
          <w:rFonts w:ascii="STKaiti" w:eastAsia="STKaiti" w:hAnsi="STKaiti" w:hint="eastAsia"/>
          <w:lang w:eastAsia="zh-CN"/>
        </w:rPr>
        <w:t>《无线电规则》</w:t>
      </w:r>
      <w:r w:rsidRPr="0004577F">
        <w:rPr>
          <w:rFonts w:ascii="STKaiti" w:eastAsia="STKaiti" w:hAnsi="STKaiti" w:hint="eastAsia"/>
          <w:lang w:eastAsia="zh-CN"/>
        </w:rPr>
        <w:t>第</w:t>
      </w:r>
      <w:r w:rsidRPr="0004577F">
        <w:rPr>
          <w:rFonts w:eastAsia="STKaiti"/>
          <w:b/>
          <w:bCs/>
          <w:lang w:eastAsia="zh-CN"/>
        </w:rPr>
        <w:t>22.5L</w:t>
      </w:r>
      <w:r w:rsidRPr="0004577F">
        <w:rPr>
          <w:rFonts w:ascii="STKaiti" w:eastAsia="STKaiti" w:hAnsi="STKaiti" w:hint="eastAsia"/>
          <w:lang w:eastAsia="zh-CN"/>
        </w:rPr>
        <w:t>款，则审查结果为合格，否则审查结果</w:t>
      </w:r>
      <w:r w:rsidR="00CD64C8" w:rsidRPr="0004577F">
        <w:rPr>
          <w:rFonts w:ascii="STKaiti" w:eastAsia="STKaiti" w:hAnsi="STKaiti" w:hint="eastAsia"/>
          <w:lang w:eastAsia="zh-CN"/>
        </w:rPr>
        <w:t>为</w:t>
      </w:r>
      <w:r w:rsidRPr="0004577F">
        <w:rPr>
          <w:rFonts w:ascii="STKaiti" w:eastAsia="STKaiti" w:hAnsi="STKaiti" w:hint="eastAsia"/>
          <w:lang w:eastAsia="zh-CN"/>
        </w:rPr>
        <w:t>不合格。</w:t>
      </w:r>
    </w:p>
    <w:p w14:paraId="686DD0D5" w14:textId="40D8EEEA" w:rsidR="000D0E44" w:rsidRPr="0004577F" w:rsidRDefault="00FE3FDB" w:rsidP="00DC191B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针对空对地和地对空</w:t>
      </w:r>
      <w:r w:rsidR="00936EF8" w:rsidRPr="0004577F">
        <w:rPr>
          <w:rFonts w:hint="eastAsia"/>
          <w:lang w:eastAsia="zh-CN"/>
        </w:rPr>
        <w:t>程序</w:t>
      </w:r>
      <w:r w:rsidRPr="0004577F">
        <w:rPr>
          <w:rFonts w:hint="eastAsia"/>
          <w:lang w:eastAsia="zh-CN"/>
        </w:rPr>
        <w:t>，</w:t>
      </w:r>
      <w:r w:rsidR="00936EF8" w:rsidRPr="0004577F">
        <w:rPr>
          <w:rFonts w:hint="eastAsia"/>
          <w:lang w:eastAsia="zh-CN"/>
        </w:rPr>
        <w:t>对这些步骤</w:t>
      </w:r>
      <w:r w:rsidRPr="0004577F">
        <w:rPr>
          <w:rFonts w:hint="eastAsia"/>
          <w:lang w:eastAsia="zh-CN"/>
        </w:rPr>
        <w:t>中的每一步</w:t>
      </w:r>
      <w:r w:rsidR="00936EF8" w:rsidRPr="0004577F">
        <w:rPr>
          <w:rFonts w:hint="eastAsia"/>
          <w:lang w:eastAsia="zh-CN"/>
        </w:rPr>
        <w:t>，</w:t>
      </w:r>
      <w:r w:rsidRPr="0004577F">
        <w:rPr>
          <w:rFonts w:hint="eastAsia"/>
          <w:lang w:eastAsia="zh-CN"/>
        </w:rPr>
        <w:t>都分别在本附件的</w:t>
      </w:r>
      <w:r w:rsidR="00936EF8" w:rsidRPr="0004577F">
        <w:rPr>
          <w:rFonts w:hint="eastAsia"/>
          <w:lang w:eastAsia="zh-CN"/>
        </w:rPr>
        <w:t>后</w:t>
      </w:r>
      <w:proofErr w:type="gramStart"/>
      <w:r w:rsidR="00936EF8" w:rsidRPr="0004577F">
        <w:rPr>
          <w:rFonts w:hint="eastAsia"/>
          <w:lang w:eastAsia="zh-CN"/>
        </w:rPr>
        <w:t>附资料</w:t>
      </w:r>
      <w:proofErr w:type="gramEnd"/>
      <w:r w:rsidRPr="0004577F">
        <w:rPr>
          <w:rFonts w:hint="eastAsia"/>
          <w:lang w:eastAsia="zh-CN"/>
        </w:rPr>
        <w:t>1</w:t>
      </w:r>
      <w:r w:rsidRPr="0004577F">
        <w:rPr>
          <w:rFonts w:hint="eastAsia"/>
          <w:lang w:eastAsia="zh-CN"/>
        </w:rPr>
        <w:t>和</w:t>
      </w:r>
      <w:r w:rsidR="00936EF8" w:rsidRPr="0004577F">
        <w:rPr>
          <w:rFonts w:hint="eastAsia"/>
          <w:lang w:eastAsia="zh-CN"/>
        </w:rPr>
        <w:t>后</w:t>
      </w:r>
      <w:proofErr w:type="gramStart"/>
      <w:r w:rsidR="00936EF8" w:rsidRPr="0004577F">
        <w:rPr>
          <w:rFonts w:hint="eastAsia"/>
          <w:lang w:eastAsia="zh-CN"/>
        </w:rPr>
        <w:t>附资料</w:t>
      </w:r>
      <w:proofErr w:type="gramEnd"/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中</w:t>
      </w:r>
      <w:r w:rsidR="00936EF8" w:rsidRPr="0004577F">
        <w:rPr>
          <w:rFonts w:hint="eastAsia"/>
          <w:lang w:eastAsia="zh-CN"/>
        </w:rPr>
        <w:t>做</w:t>
      </w:r>
      <w:r w:rsidRPr="0004577F">
        <w:rPr>
          <w:rFonts w:hint="eastAsia"/>
          <w:lang w:eastAsia="zh-CN"/>
        </w:rPr>
        <w:t>了进一步</w:t>
      </w:r>
      <w:r w:rsidR="00936EF8"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描述。</w:t>
      </w:r>
    </w:p>
    <w:p w14:paraId="57F17AD5" w14:textId="77777777" w:rsidR="000D0E44" w:rsidRPr="0004577F" w:rsidRDefault="000D0E44" w:rsidP="000D0E44">
      <w:pPr>
        <w:rPr>
          <w:rFonts w:eastAsia="Times New Roman"/>
          <w:lang w:val="en-GB" w:eastAsia="zh-CN"/>
        </w:rPr>
      </w:pPr>
    </w:p>
    <w:p w14:paraId="66021618" w14:textId="77777777" w:rsidR="000D0E44" w:rsidRPr="0004577F" w:rsidRDefault="000D0E44" w:rsidP="000D0E44">
      <w:pPr>
        <w:rPr>
          <w:rFonts w:eastAsia="Times New Roman"/>
          <w:lang w:val="en-GB" w:eastAsia="zh-CN"/>
        </w:rPr>
      </w:pPr>
    </w:p>
    <w:p w14:paraId="791672F4" w14:textId="527C6CFD" w:rsidR="000D0E44" w:rsidRPr="0004577F" w:rsidRDefault="00FE3FDB" w:rsidP="00871AF8">
      <w:pPr>
        <w:pStyle w:val="AnnexNoTitle"/>
        <w:outlineLvl w:val="0"/>
        <w:rPr>
          <w:lang w:val="en-GB" w:eastAsia="zh-CN"/>
        </w:rPr>
      </w:pPr>
      <w:r w:rsidRPr="00223F3C">
        <w:rPr>
          <w:rStyle w:val="AnnexNoChar"/>
          <w:rFonts w:eastAsia="SimSun" w:hint="eastAsia"/>
          <w:bCs/>
          <w:lang w:eastAsia="zh-CN"/>
        </w:rPr>
        <w:t>附件</w:t>
      </w:r>
      <w:r w:rsidRPr="00223F3C">
        <w:rPr>
          <w:rStyle w:val="AnnexNoChar"/>
          <w:rFonts w:eastAsia="SimSun" w:hint="eastAsia"/>
          <w:bCs/>
          <w:lang w:eastAsia="zh-CN"/>
        </w:rPr>
        <w:t>1</w:t>
      </w:r>
      <w:r w:rsidR="009C6466" w:rsidRPr="00223F3C">
        <w:rPr>
          <w:rStyle w:val="AnnexNoChar"/>
          <w:rFonts w:eastAsia="SimSun" w:hint="eastAsia"/>
          <w:bCs/>
          <w:lang w:eastAsia="zh-CN"/>
        </w:rPr>
        <w:t>的</w:t>
      </w:r>
      <w:r w:rsidR="009C6466" w:rsidRPr="00223F3C">
        <w:rPr>
          <w:rStyle w:val="AnnexNoChar"/>
          <w:rFonts w:eastAsia="SimSun"/>
          <w:bCs/>
          <w:lang w:eastAsia="zh-CN"/>
        </w:rPr>
        <w:br/>
      </w:r>
      <w:r w:rsidR="009C6466" w:rsidRPr="00223F3C">
        <w:rPr>
          <w:rStyle w:val="AnnexNoChar"/>
          <w:rFonts w:eastAsia="SimSun" w:hint="eastAsia"/>
          <w:bCs/>
          <w:lang w:eastAsia="zh-CN"/>
        </w:rPr>
        <w:t>后</w:t>
      </w:r>
      <w:proofErr w:type="gramStart"/>
      <w:r w:rsidR="009C6466" w:rsidRPr="00223F3C">
        <w:rPr>
          <w:rStyle w:val="AnnexNoChar"/>
          <w:rFonts w:eastAsia="SimSun" w:hint="eastAsia"/>
          <w:bCs/>
          <w:lang w:eastAsia="zh-CN"/>
        </w:rPr>
        <w:t>附资料</w:t>
      </w:r>
      <w:proofErr w:type="gramEnd"/>
      <w:r w:rsidRPr="00223F3C">
        <w:rPr>
          <w:rStyle w:val="AnnexNoChar"/>
          <w:rFonts w:eastAsia="SimSun" w:hint="eastAsia"/>
          <w:bCs/>
          <w:lang w:eastAsia="zh-CN"/>
        </w:rPr>
        <w:t>1</w:t>
      </w:r>
      <w:r w:rsidR="000D0E44" w:rsidRPr="0004577F">
        <w:rPr>
          <w:lang w:val="en-GB" w:eastAsia="zh-CN"/>
        </w:rPr>
        <w:br/>
      </w:r>
      <w:r w:rsidR="000D0E44" w:rsidRPr="0004577F">
        <w:rPr>
          <w:lang w:val="en-GB" w:eastAsia="zh-CN"/>
        </w:rPr>
        <w:br/>
      </w:r>
      <w:r w:rsidR="00147F5F" w:rsidRPr="0004577F">
        <w:rPr>
          <w:rFonts w:hint="eastAsia"/>
          <w:lang w:val="en-GB" w:eastAsia="zh-CN"/>
        </w:rPr>
        <w:t>在</w:t>
      </w:r>
      <w:r w:rsidR="00147F5F" w:rsidRPr="0004577F">
        <w:rPr>
          <w:rFonts w:hint="eastAsia"/>
          <w:lang w:val="en-GB" w:eastAsia="zh-CN"/>
        </w:rPr>
        <w:t>37.5-39.5 GHz</w:t>
      </w:r>
      <w:r w:rsidR="00147F5F" w:rsidRPr="0004577F">
        <w:rPr>
          <w:rFonts w:hint="eastAsia"/>
          <w:lang w:val="en-GB" w:eastAsia="zh-CN"/>
        </w:rPr>
        <w:t>和</w:t>
      </w:r>
      <w:r w:rsidR="00147F5F" w:rsidRPr="0004577F">
        <w:rPr>
          <w:rFonts w:hint="eastAsia"/>
          <w:lang w:val="en-GB" w:eastAsia="zh-CN"/>
        </w:rPr>
        <w:t>39.5-42.5 GHz</w:t>
      </w:r>
      <w:r w:rsidR="00147F5F" w:rsidRPr="0004577F">
        <w:rPr>
          <w:rFonts w:hint="eastAsia"/>
          <w:lang w:val="en-GB" w:eastAsia="zh-CN"/>
        </w:rPr>
        <w:t>频段</w:t>
      </w:r>
      <w:r w:rsidR="00147F5F" w:rsidRPr="0004577F">
        <w:rPr>
          <w:rFonts w:hint="eastAsia"/>
          <w:lang w:val="en-US" w:eastAsia="zh-CN"/>
        </w:rPr>
        <w:t>内</w:t>
      </w:r>
      <w:r w:rsidR="00147F5F" w:rsidRPr="0004577F">
        <w:rPr>
          <w:rFonts w:hint="eastAsia"/>
          <w:lang w:val="en-GB" w:eastAsia="zh-CN"/>
        </w:rPr>
        <w:t>空对地</w:t>
      </w:r>
      <w:r w:rsidR="00223F3C">
        <w:rPr>
          <w:lang w:val="en-GB" w:eastAsia="zh-CN"/>
        </w:rPr>
        <w:br/>
      </w:r>
      <w:r w:rsidR="00147F5F" w:rsidRPr="0004577F">
        <w:rPr>
          <w:rFonts w:hint="eastAsia"/>
          <w:lang w:val="en-GB" w:eastAsia="zh-CN"/>
        </w:rPr>
        <w:t>方向上适用的步骤，以确定是否符合</w:t>
      </w:r>
      <w:r w:rsidR="00223F3C">
        <w:rPr>
          <w:lang w:val="en-GB" w:eastAsia="zh-CN"/>
        </w:rPr>
        <w:br/>
      </w:r>
      <w:r w:rsidR="00147F5F" w:rsidRPr="0004577F">
        <w:rPr>
          <w:rFonts w:hint="eastAsia"/>
          <w:lang w:val="en-GB" w:eastAsia="zh-CN"/>
        </w:rPr>
        <w:t>《无线电规则》第</w:t>
      </w:r>
      <w:r w:rsidR="00147F5F" w:rsidRPr="0004577F">
        <w:rPr>
          <w:rFonts w:hint="eastAsia"/>
          <w:lang w:val="en-GB" w:eastAsia="zh-CN"/>
        </w:rPr>
        <w:t>22.5L</w:t>
      </w:r>
      <w:r w:rsidR="00147F5F" w:rsidRPr="0004577F">
        <w:rPr>
          <w:rFonts w:hint="eastAsia"/>
          <w:lang w:val="en-GB" w:eastAsia="zh-CN"/>
        </w:rPr>
        <w:t>款</w:t>
      </w:r>
    </w:p>
    <w:p w14:paraId="6D44EB7B" w14:textId="58A59E77" w:rsidR="000D0E44" w:rsidRPr="00223F3C" w:rsidRDefault="00AE47D5" w:rsidP="00223F3C">
      <w:pPr>
        <w:pStyle w:val="Normalaftertitle0"/>
        <w:ind w:firstLineChars="200" w:firstLine="480"/>
        <w:rPr>
          <w:rFonts w:eastAsia="SimSun"/>
          <w:lang w:val="en-GB" w:eastAsia="zh-CN"/>
        </w:rPr>
      </w:pPr>
      <w:r w:rsidRPr="00223F3C">
        <w:rPr>
          <w:rFonts w:eastAsia="SimSun" w:hint="eastAsia"/>
          <w:lang w:eastAsia="zh-CN"/>
        </w:rPr>
        <w:t>采用</w:t>
      </w:r>
      <w:r w:rsidR="00FE3FDB" w:rsidRPr="00223F3C">
        <w:rPr>
          <w:rFonts w:eastAsia="SimSun" w:hint="eastAsia"/>
          <w:lang w:eastAsia="zh-CN"/>
        </w:rPr>
        <w:t>以下步骤</w:t>
      </w:r>
      <w:r w:rsidRPr="00223F3C">
        <w:rPr>
          <w:rFonts w:eastAsia="SimSun" w:hint="eastAsia"/>
          <w:lang w:eastAsia="zh-CN"/>
        </w:rPr>
        <w:t>来</w:t>
      </w:r>
      <w:r w:rsidR="00FE3FDB" w:rsidRPr="00223F3C">
        <w:rPr>
          <w:rFonts w:eastAsia="SimSun" w:hint="eastAsia"/>
          <w:lang w:eastAsia="zh-CN"/>
        </w:rPr>
        <w:t>确定来自</w:t>
      </w:r>
      <w:r w:rsidR="00FE3FDB" w:rsidRPr="00223F3C">
        <w:rPr>
          <w:rFonts w:eastAsia="SimSun" w:hint="eastAsia"/>
          <w:lang w:eastAsia="zh-CN"/>
        </w:rPr>
        <w:t>non-GSO</w:t>
      </w:r>
      <w:r w:rsidR="00FE3FDB" w:rsidRPr="00223F3C">
        <w:rPr>
          <w:rFonts w:eastAsia="SimSun" w:hint="eastAsia"/>
          <w:lang w:eastAsia="zh-CN"/>
        </w:rPr>
        <w:t>系统的</w:t>
      </w:r>
      <w:r w:rsidR="006F0063" w:rsidRPr="00223F3C">
        <w:rPr>
          <w:rFonts w:eastAsia="SimSun" w:hint="eastAsia"/>
          <w:lang w:eastAsia="zh-CN"/>
        </w:rPr>
        <w:t>单入干扰</w:t>
      </w:r>
      <w:r w:rsidR="00FE3FDB" w:rsidRPr="00223F3C">
        <w:rPr>
          <w:rFonts w:eastAsia="SimSun" w:hint="eastAsia"/>
          <w:lang w:eastAsia="zh-CN"/>
        </w:rPr>
        <w:t>对</w:t>
      </w:r>
      <w:r w:rsidR="00FE3FDB" w:rsidRPr="00223F3C">
        <w:rPr>
          <w:rFonts w:eastAsia="SimSun" w:hint="eastAsia"/>
          <w:lang w:eastAsia="zh-CN"/>
        </w:rPr>
        <w:t>GSO</w:t>
      </w:r>
      <w:r w:rsidR="00FE3FDB" w:rsidRPr="00223F3C">
        <w:rPr>
          <w:rFonts w:eastAsia="SimSun" w:hint="eastAsia"/>
          <w:lang w:eastAsia="zh-CN"/>
        </w:rPr>
        <w:t>通用参考链路的可用度和频谱效率的影响。使用</w:t>
      </w:r>
      <w:r w:rsidRPr="00223F3C">
        <w:rPr>
          <w:rFonts w:eastAsia="SimSun" w:hint="eastAsia"/>
          <w:lang w:eastAsia="zh-CN"/>
        </w:rPr>
        <w:t>第</w:t>
      </w:r>
      <w:r w:rsidRPr="00223F3C">
        <w:rPr>
          <w:rFonts w:eastAsia="SimSun" w:hint="eastAsia"/>
          <w:b/>
          <w:bCs/>
          <w:lang w:eastAsia="zh-CN"/>
        </w:rPr>
        <w:t>770</w:t>
      </w:r>
      <w:r w:rsidRPr="00223F3C">
        <w:rPr>
          <w:rFonts w:eastAsia="SimSun" w:hint="eastAsia"/>
          <w:lang w:eastAsia="zh-CN"/>
        </w:rPr>
        <w:t>号决议</w:t>
      </w:r>
      <w:r w:rsidRPr="00223F3C">
        <w:rPr>
          <w:rFonts w:eastAsia="SimSun" w:hint="eastAsia"/>
          <w:b/>
          <w:bCs/>
          <w:lang w:eastAsia="zh-CN"/>
        </w:rPr>
        <w:t>（</w:t>
      </w:r>
      <w:r w:rsidRPr="00223F3C">
        <w:rPr>
          <w:rFonts w:eastAsia="SimSun" w:hint="eastAsia"/>
          <w:b/>
          <w:bCs/>
          <w:lang w:eastAsia="zh-CN"/>
        </w:rPr>
        <w:t>WRC-19</w:t>
      </w:r>
      <w:r w:rsidRPr="00223F3C">
        <w:rPr>
          <w:rFonts w:eastAsia="SimSun" w:hint="eastAsia"/>
          <w:b/>
          <w:bCs/>
          <w:lang w:eastAsia="zh-CN"/>
        </w:rPr>
        <w:t>）</w:t>
      </w:r>
      <w:r w:rsidR="00FE3FDB" w:rsidRPr="00223F3C">
        <w:rPr>
          <w:rFonts w:eastAsia="SimSun" w:hint="eastAsia"/>
          <w:lang w:eastAsia="zh-CN"/>
        </w:rPr>
        <w:t>附件</w:t>
      </w:r>
      <w:r w:rsidR="00FE3FDB" w:rsidRPr="00223F3C">
        <w:rPr>
          <w:rFonts w:eastAsia="SimSun" w:hint="eastAsia"/>
          <w:lang w:eastAsia="zh-CN"/>
        </w:rPr>
        <w:t>1</w:t>
      </w:r>
      <w:r w:rsidR="00FE3FDB" w:rsidRPr="00223F3C">
        <w:rPr>
          <w:rFonts w:eastAsia="SimSun" w:hint="eastAsia"/>
          <w:lang w:eastAsia="zh-CN"/>
        </w:rPr>
        <w:t>的</w:t>
      </w:r>
      <w:r w:rsidR="00FE3FDB" w:rsidRPr="00223F3C">
        <w:rPr>
          <w:rFonts w:eastAsia="SimSun" w:hint="eastAsia"/>
          <w:lang w:eastAsia="zh-CN"/>
        </w:rPr>
        <w:t>GSO</w:t>
      </w:r>
      <w:r w:rsidR="00FE3FDB" w:rsidRPr="00223F3C">
        <w:rPr>
          <w:rFonts w:eastAsia="SimSun" w:hint="eastAsia"/>
          <w:lang w:eastAsia="zh-CN"/>
        </w:rPr>
        <w:t>通用参考链路参数时，考虑所有可能的参量化组合，以及最新版本</w:t>
      </w:r>
      <w:r w:rsidRPr="00223F3C">
        <w:rPr>
          <w:rFonts w:eastAsia="SimSun" w:hint="eastAsia"/>
          <w:lang w:eastAsia="zh-CN"/>
        </w:rPr>
        <w:t>的</w:t>
      </w:r>
      <w:r w:rsidR="00FE3FDB" w:rsidRPr="00223F3C">
        <w:rPr>
          <w:rFonts w:eastAsia="SimSun" w:hint="eastAsia"/>
          <w:lang w:eastAsia="zh-CN"/>
        </w:rPr>
        <w:t>ITU-R S.1503</w:t>
      </w:r>
      <w:r w:rsidR="00FE3FDB" w:rsidRPr="00223F3C">
        <w:rPr>
          <w:rFonts w:eastAsia="SimSun" w:hint="eastAsia"/>
          <w:lang w:eastAsia="zh-CN"/>
        </w:rPr>
        <w:t>建议书最坏</w:t>
      </w:r>
      <w:r w:rsidRPr="00223F3C">
        <w:rPr>
          <w:rFonts w:eastAsia="SimSun" w:hint="eastAsia"/>
          <w:lang w:eastAsia="zh-CN"/>
        </w:rPr>
        <w:t>几何</w:t>
      </w:r>
      <w:r w:rsidR="00FE3FDB" w:rsidRPr="00223F3C">
        <w:rPr>
          <w:rFonts w:eastAsia="SimSun" w:hint="eastAsia"/>
          <w:lang w:eastAsia="zh-CN"/>
        </w:rPr>
        <w:t>场景（</w:t>
      </w:r>
      <w:r w:rsidR="00FE3FDB" w:rsidRPr="00223F3C">
        <w:rPr>
          <w:rFonts w:eastAsia="SimSun"/>
          <w:lang w:eastAsia="zh-CN"/>
        </w:rPr>
        <w:t>WCG</w:t>
      </w:r>
      <w:r w:rsidR="00FE3FDB" w:rsidRPr="00223F3C">
        <w:rPr>
          <w:rFonts w:eastAsia="SimSun" w:hint="eastAsia"/>
          <w:lang w:eastAsia="zh-CN"/>
        </w:rPr>
        <w:t>）</w:t>
      </w:r>
      <w:proofErr w:type="spellStart"/>
      <w:r w:rsidR="00FE3FDB" w:rsidRPr="00223F3C">
        <w:rPr>
          <w:rFonts w:eastAsia="SimSun"/>
          <w:lang w:eastAsia="zh-CN"/>
        </w:rPr>
        <w:t>epfd</w:t>
      </w:r>
      <w:proofErr w:type="spellEnd"/>
      <w:r w:rsidR="00FE3FDB" w:rsidRPr="00223F3C">
        <w:rPr>
          <w:rFonts w:eastAsia="SimSun" w:hint="eastAsia"/>
          <w:lang w:eastAsia="zh-CN"/>
        </w:rPr>
        <w:t>输出结果。</w:t>
      </w:r>
      <w:r w:rsidR="00FE3FDB" w:rsidRPr="00223F3C">
        <w:rPr>
          <w:rFonts w:eastAsia="SimSun" w:hint="eastAsia"/>
          <w:lang w:eastAsia="zh-CN"/>
        </w:rPr>
        <w:t>ITU-R S.1503</w:t>
      </w:r>
      <w:r w:rsidR="00FE3FDB" w:rsidRPr="00223F3C">
        <w:rPr>
          <w:rFonts w:eastAsia="SimSun" w:hint="eastAsia"/>
          <w:lang w:eastAsia="zh-CN"/>
        </w:rPr>
        <w:t>建议书的输出结果是一组关于</w:t>
      </w:r>
      <w:r w:rsidR="00FE3FDB" w:rsidRPr="00223F3C">
        <w:rPr>
          <w:rFonts w:eastAsia="SimSun" w:hint="eastAsia"/>
          <w:lang w:eastAsia="zh-CN"/>
        </w:rPr>
        <w:t>non-GSO</w:t>
      </w:r>
      <w:r w:rsidR="00FE3FDB" w:rsidRPr="00223F3C">
        <w:rPr>
          <w:rFonts w:eastAsia="SimSun" w:hint="eastAsia"/>
          <w:lang w:eastAsia="zh-CN"/>
        </w:rPr>
        <w:t>系统产生的干扰的统计数据。</w:t>
      </w:r>
      <w:r w:rsidRPr="00223F3C">
        <w:rPr>
          <w:rFonts w:eastAsia="SimSun" w:hint="eastAsia"/>
          <w:lang w:eastAsia="zh-CN"/>
        </w:rPr>
        <w:t>而后</w:t>
      </w:r>
      <w:r w:rsidR="00FE3FDB" w:rsidRPr="00223F3C">
        <w:rPr>
          <w:rFonts w:eastAsia="SimSun" w:hint="eastAsia"/>
          <w:lang w:eastAsia="zh-CN"/>
        </w:rPr>
        <w:t>这些干扰统计数据用于</w:t>
      </w:r>
      <w:r w:rsidRPr="00223F3C">
        <w:rPr>
          <w:rFonts w:eastAsia="SimSun" w:hint="eastAsia"/>
          <w:lang w:eastAsia="zh-CN"/>
        </w:rPr>
        <w:t>确定</w:t>
      </w:r>
      <w:r w:rsidR="00FE3FDB" w:rsidRPr="00223F3C">
        <w:rPr>
          <w:rFonts w:eastAsia="SimSun" w:hint="eastAsia"/>
          <w:lang w:eastAsia="zh-CN"/>
        </w:rPr>
        <w:t>对每个</w:t>
      </w:r>
      <w:r w:rsidR="00FE3FDB" w:rsidRPr="00223F3C">
        <w:rPr>
          <w:rFonts w:eastAsia="SimSun" w:hint="eastAsia"/>
          <w:lang w:eastAsia="zh-CN"/>
        </w:rPr>
        <w:t>GSO</w:t>
      </w:r>
      <w:r w:rsidR="00FE3FDB" w:rsidRPr="00223F3C">
        <w:rPr>
          <w:rFonts w:eastAsia="SimSun" w:hint="eastAsia"/>
          <w:lang w:eastAsia="zh-CN"/>
        </w:rPr>
        <w:t>通用参考链路产生的干扰影响。</w:t>
      </w:r>
    </w:p>
    <w:p w14:paraId="080ABCCE" w14:textId="4F72C564" w:rsidR="000D0E44" w:rsidRPr="0004577F" w:rsidRDefault="0087245D" w:rsidP="00223F3C">
      <w:pPr>
        <w:pStyle w:val="Headingb"/>
        <w:rPr>
          <w:rFonts w:eastAsia="Times New Roman"/>
          <w:lang w:val="en-GB" w:eastAsia="zh-CN"/>
        </w:rPr>
      </w:pPr>
      <w:r w:rsidRPr="0004577F">
        <w:rPr>
          <w:rFonts w:hint="eastAsia"/>
          <w:lang w:val="en-GB" w:eastAsia="zh-CN"/>
        </w:rPr>
        <w:t>第</w:t>
      </w:r>
      <w:r w:rsidRPr="0004577F">
        <w:rPr>
          <w:rFonts w:eastAsia="Times New Roman" w:hint="eastAsia"/>
          <w:lang w:val="en-GB" w:eastAsia="zh-CN"/>
        </w:rPr>
        <w:t>0</w:t>
      </w:r>
      <w:r w:rsidRPr="0004577F">
        <w:rPr>
          <w:rFonts w:hint="eastAsia"/>
          <w:lang w:val="en-GB" w:eastAsia="zh-CN"/>
        </w:rPr>
        <w:t>步：验证</w:t>
      </w:r>
      <w:r w:rsidRPr="0004577F">
        <w:rPr>
          <w:rFonts w:eastAsia="Times New Roman" w:hint="eastAsia"/>
          <w:lang w:val="en-GB" w:eastAsia="zh-CN"/>
        </w:rPr>
        <w:t>GSO</w:t>
      </w:r>
      <w:r w:rsidRPr="0004577F">
        <w:rPr>
          <w:rFonts w:hint="eastAsia"/>
          <w:lang w:val="en-GB" w:eastAsia="zh-CN"/>
        </w:rPr>
        <w:t>通用参考链路并选择</w:t>
      </w:r>
      <w:r w:rsidRPr="0004577F">
        <w:rPr>
          <w:rFonts w:eastAsia="Times New Roman"/>
          <w:i/>
          <w:iCs/>
          <w:lang w:val="en-GB" w:eastAsia="zh-CN"/>
        </w:rPr>
        <w:t>C</w:t>
      </w:r>
      <w:r w:rsidRPr="00223F3C">
        <w:rPr>
          <w:rFonts w:eastAsia="Times New Roman"/>
          <w:lang w:val="en-GB" w:eastAsia="zh-CN"/>
        </w:rPr>
        <w:t>/</w:t>
      </w:r>
      <w:r w:rsidRPr="0004577F">
        <w:rPr>
          <w:rFonts w:eastAsia="Times New Roman"/>
          <w:i/>
          <w:iCs/>
          <w:lang w:val="en-GB" w:eastAsia="zh-CN"/>
        </w:rPr>
        <w:t>N</w:t>
      </w:r>
      <w:r w:rsidRPr="0004577F">
        <w:rPr>
          <w:rFonts w:hint="eastAsia"/>
          <w:lang w:val="en-GB" w:eastAsia="zh-CN"/>
        </w:rPr>
        <w:t>门限值</w:t>
      </w:r>
    </w:p>
    <w:p w14:paraId="1EF9ECB3" w14:textId="71422A26" w:rsidR="000D0E44" w:rsidRPr="0004577F" w:rsidRDefault="0087245D" w:rsidP="00AE47D5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应使用以下步骤来确定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通用参考链路是否有效，如果有效，应选择哪个</w:t>
      </w:r>
      <w:r w:rsidR="00223F3C">
        <w:rPr>
          <w:noProof/>
          <w:position w:val="-32"/>
        </w:rPr>
        <w:object w:dxaOrig="720" w:dyaOrig="570" w14:anchorId="19F1B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29.25pt" o:ole="">
            <v:imagedata r:id="rId14" o:title=""/>
          </v:shape>
          <o:OLEObject Type="Embed" ProgID="Equation.DSMT4" ShapeID="_x0000_i1025" DrawAspect="Content" ObjectID="_1769239828" r:id="rId15"/>
        </w:object>
      </w:r>
      <w:r w:rsidRPr="0004577F">
        <w:rPr>
          <w:rFonts w:hint="eastAsia"/>
          <w:lang w:eastAsia="zh-CN"/>
        </w:rPr>
        <w:t>门限值。假设</w:t>
      </w:r>
      <w:proofErr w:type="spellStart"/>
      <w:r w:rsidR="00223F3C">
        <w:rPr>
          <w:i/>
          <w:lang w:eastAsia="zh-CN"/>
        </w:rPr>
        <w:t>R</w:t>
      </w:r>
      <w:r w:rsidR="00223F3C">
        <w:rPr>
          <w:i/>
          <w:vertAlign w:val="subscript"/>
          <w:lang w:eastAsia="zh-CN"/>
        </w:rPr>
        <w:t>s</w:t>
      </w:r>
      <w:proofErr w:type="spellEnd"/>
      <w:r w:rsidR="00223F3C">
        <w:rPr>
          <w:lang w:eastAsia="zh-CN"/>
        </w:rPr>
        <w:t xml:space="preserve"> = 6 378.137 km</w:t>
      </w:r>
      <w:r w:rsidRPr="0004577F">
        <w:rPr>
          <w:rFonts w:hint="eastAsia"/>
          <w:lang w:eastAsia="zh-CN"/>
        </w:rPr>
        <w:t>、</w:t>
      </w:r>
      <w:proofErr w:type="spellStart"/>
      <w:r w:rsidR="00223F3C">
        <w:rPr>
          <w:i/>
          <w:lang w:eastAsia="zh-CN"/>
        </w:rPr>
        <w:t>R</w:t>
      </w:r>
      <w:r w:rsidR="00223F3C">
        <w:rPr>
          <w:i/>
          <w:vertAlign w:val="subscript"/>
          <w:lang w:eastAsia="zh-CN"/>
        </w:rPr>
        <w:t>geo</w:t>
      </w:r>
      <w:proofErr w:type="spellEnd"/>
      <w:r w:rsidR="00223F3C">
        <w:rPr>
          <w:lang w:eastAsia="zh-CN"/>
        </w:rPr>
        <w:t> = 42 164 km</w:t>
      </w:r>
      <w:r w:rsidR="00AE47D5" w:rsidRPr="0004577F">
        <w:rPr>
          <w:rFonts w:hint="eastAsia"/>
          <w:lang w:eastAsia="zh-CN"/>
        </w:rPr>
        <w:t>、</w:t>
      </w:r>
      <w:proofErr w:type="spellStart"/>
      <w:r w:rsidR="00223F3C">
        <w:rPr>
          <w:i/>
          <w:iCs/>
          <w:lang w:eastAsia="zh-CN"/>
        </w:rPr>
        <w:t>k</w:t>
      </w:r>
      <w:r w:rsidR="00223F3C">
        <w:rPr>
          <w:i/>
          <w:iCs/>
          <w:vertAlign w:val="subscript"/>
          <w:lang w:eastAsia="zh-CN"/>
        </w:rPr>
        <w:t>dB</w:t>
      </w:r>
      <w:proofErr w:type="spellEnd"/>
      <w:r w:rsidR="00223F3C">
        <w:rPr>
          <w:lang w:eastAsia="zh-CN"/>
        </w:rPr>
        <w:t> = −228.6 dB(J/K)</w:t>
      </w:r>
      <w:r w:rsidR="00AE47D5" w:rsidRPr="0004577F">
        <w:rPr>
          <w:rFonts w:hint="eastAsia"/>
          <w:lang w:eastAsia="zh-CN"/>
        </w:rPr>
        <w:t>且</w:t>
      </w:r>
      <m:oMath>
        <m:r>
          <w:rPr>
            <w:rFonts w:ascii="Cambria Math" w:hAnsi="Cambria Math"/>
            <w:lang w:eastAsia="zh-CN"/>
          </w:rPr>
          <m:t>c=2.99792458×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10</m:t>
            </m:r>
          </m:e>
          <m:sup>
            <m:r>
              <w:rPr>
                <w:rFonts w:ascii="Cambria Math" w:hAnsi="Cambria Math"/>
                <w:lang w:eastAsia="zh-CN"/>
              </w:rPr>
              <m:t>5</m:t>
            </m:r>
          </m:sup>
        </m:sSup>
      </m:oMath>
      <w:r w:rsidR="00223F3C">
        <w:rPr>
          <w:lang w:eastAsia="zh-CN"/>
        </w:rPr>
        <w:t>km/s</w:t>
      </w:r>
      <w:r w:rsidR="00AE47D5" w:rsidRPr="0004577F">
        <w:rPr>
          <w:rFonts w:hint="eastAsia"/>
          <w:lang w:eastAsia="zh-CN"/>
        </w:rPr>
        <w:t>。</w:t>
      </w:r>
    </w:p>
    <w:p w14:paraId="74FA5BE7" w14:textId="0C39EEC6" w:rsidR="000D0E44" w:rsidRPr="0004577F" w:rsidRDefault="0087245D" w:rsidP="00AE47D5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注意</w:t>
      </w:r>
      <w:r w:rsidR="00AE47D5" w:rsidRPr="0004577F">
        <w:rPr>
          <w:rFonts w:hint="eastAsia"/>
          <w:lang w:eastAsia="zh-CN"/>
        </w:rPr>
        <w:t>：</w:t>
      </w:r>
      <w:r w:rsidRPr="0004577F">
        <w:rPr>
          <w:rFonts w:hint="eastAsia"/>
          <w:lang w:eastAsia="zh-CN"/>
        </w:rPr>
        <w:t>“累积分布函数”这一术语意在根据上下文包含互补累积分布函数的概念。</w:t>
      </w:r>
    </w:p>
    <w:p w14:paraId="42B450E2" w14:textId="77777777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1)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使用以下公式计算以</w:t>
      </w:r>
      <w:r w:rsidRPr="0004577F">
        <w:rPr>
          <w:rFonts w:hint="eastAsia"/>
          <w:lang w:eastAsia="zh-CN"/>
        </w:rPr>
        <w:t>dBi</w:t>
      </w:r>
      <w:r w:rsidRPr="0004577F">
        <w:rPr>
          <w:rFonts w:hint="eastAsia"/>
          <w:lang w:eastAsia="zh-CN"/>
        </w:rPr>
        <w:t>为单位的地球站峰值增益：</w:t>
      </w:r>
    </w:p>
    <w:p w14:paraId="1A8FC240" w14:textId="77777777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对于</w:t>
      </w:r>
      <w:r w:rsidRPr="0004577F">
        <w:rPr>
          <w:lang w:eastAsia="zh-CN"/>
        </w:rPr>
        <w:t>20 ≤ D/</w:t>
      </w:r>
      <w:r w:rsidRPr="0004577F">
        <w:t>λ</w:t>
      </w:r>
      <w:r w:rsidRPr="0004577F">
        <w:rPr>
          <w:lang w:eastAsia="zh-CN"/>
        </w:rPr>
        <w:t xml:space="preserve"> ≤ 100</w:t>
      </w:r>
    </w:p>
    <w:p w14:paraId="181BC40E" w14:textId="638895DF" w:rsidR="0087245D" w:rsidRPr="0004577F" w:rsidRDefault="0087245D" w:rsidP="0087245D">
      <w:pPr>
        <w:pStyle w:val="Equation"/>
      </w:pPr>
      <w:r w:rsidRPr="0004577F">
        <w:rPr>
          <w:i/>
          <w:lang w:eastAsia="zh-CN"/>
        </w:rPr>
        <w:tab/>
      </w:r>
      <w:r w:rsidRPr="0004577F">
        <w:rPr>
          <w:i/>
          <w:lang w:eastAsia="zh-CN"/>
        </w:rPr>
        <w:tab/>
      </w:r>
      <w:proofErr w:type="gramStart"/>
      <w:r w:rsidR="00223F3C">
        <w:rPr>
          <w:i/>
        </w:rPr>
        <w:t>G</w:t>
      </w:r>
      <w:r w:rsidR="00223F3C">
        <w:rPr>
          <w:i/>
          <w:iCs/>
          <w:position w:val="-4"/>
          <w:sz w:val="20"/>
        </w:rPr>
        <w:t>max</w:t>
      </w:r>
      <w:r w:rsidR="00223F3C">
        <w:t xml:space="preserve">  </w:t>
      </w:r>
      <w:r w:rsidR="00223F3C">
        <w:rPr>
          <w:rFonts w:ascii="Symbol" w:hAnsi="Symbol"/>
          <w:position w:val="-4"/>
        </w:rPr>
        <w:t></w:t>
      </w:r>
      <w:proofErr w:type="gramEnd"/>
      <w:r w:rsidR="00223F3C">
        <w:t xml:space="preserve">  </w:t>
      </w:r>
      <w:r w:rsidR="00223F3C">
        <w:rPr>
          <w:position w:val="-4"/>
        </w:rPr>
        <w:t xml:space="preserve">20 log </w:t>
      </w:r>
      <w:r w:rsidR="00223F3C">
        <w:rPr>
          <w:noProof/>
          <w:position w:val="-30"/>
        </w:rPr>
        <w:object w:dxaOrig="435" w:dyaOrig="720" w14:anchorId="1E1D4263">
          <v:shape id="_x0000_i1026" type="#_x0000_t75" style="width:21.35pt;height:36.4pt" o:ole="">
            <v:imagedata r:id="rId16" o:title=""/>
          </v:shape>
          <o:OLEObject Type="Embed" ProgID="Equation.3" ShapeID="_x0000_i1026" DrawAspect="Content" ObjectID="_1769239829" r:id="rId17"/>
        </w:object>
      </w:r>
      <w:r w:rsidR="00223F3C">
        <w:t xml:space="preserve"> </w:t>
      </w:r>
      <w:r w:rsidR="00223F3C">
        <w:rPr>
          <w:rFonts w:ascii="Symbol" w:hAnsi="Symbol"/>
        </w:rPr>
        <w:t></w:t>
      </w:r>
      <w:r w:rsidR="00223F3C">
        <w:t xml:space="preserve"> 7.7           </w:t>
      </w:r>
      <w:proofErr w:type="spellStart"/>
      <w:r w:rsidR="00223F3C">
        <w:t>dBi</w:t>
      </w:r>
      <w:proofErr w:type="spellEnd"/>
    </w:p>
    <w:p w14:paraId="7C3D0667" w14:textId="77777777" w:rsidR="0087245D" w:rsidRPr="0004577F" w:rsidRDefault="0087245D" w:rsidP="0087245D">
      <w:pPr>
        <w:pStyle w:val="enumlev1"/>
      </w:pPr>
      <w:r w:rsidRPr="0004577F">
        <w:tab/>
      </w:r>
      <w:proofErr w:type="spellStart"/>
      <w:r w:rsidRPr="0004577F">
        <w:rPr>
          <w:rFonts w:hint="eastAsia"/>
        </w:rPr>
        <w:t>对于</w:t>
      </w:r>
      <w:proofErr w:type="spellEnd"/>
      <w:r w:rsidRPr="0004577F">
        <w:t>D/λ &gt; 100</w:t>
      </w:r>
    </w:p>
    <w:p w14:paraId="1CD91D40" w14:textId="36A7606B" w:rsidR="0087245D" w:rsidRPr="0004577F" w:rsidRDefault="0087245D" w:rsidP="0087245D">
      <w:pPr>
        <w:tabs>
          <w:tab w:val="clear" w:pos="1191"/>
          <w:tab w:val="clear" w:pos="1588"/>
          <w:tab w:val="clear" w:pos="1985"/>
          <w:tab w:val="center" w:pos="4820"/>
          <w:tab w:val="right" w:pos="9639"/>
        </w:tabs>
        <w:rPr>
          <w:rFonts w:eastAsia="Times New Roman"/>
        </w:rPr>
      </w:pPr>
      <w:r w:rsidRPr="0004577F">
        <w:rPr>
          <w:i/>
        </w:rPr>
        <w:tab/>
      </w:r>
      <w:r w:rsidRPr="0004577F">
        <w:rPr>
          <w:i/>
        </w:rPr>
        <w:tab/>
      </w:r>
      <w:proofErr w:type="gramStart"/>
      <w:r w:rsidR="00223F3C">
        <w:rPr>
          <w:i/>
        </w:rPr>
        <w:t>G</w:t>
      </w:r>
      <w:r w:rsidR="00223F3C">
        <w:rPr>
          <w:i/>
          <w:iCs/>
          <w:position w:val="-4"/>
          <w:sz w:val="20"/>
        </w:rPr>
        <w:t>max</w:t>
      </w:r>
      <w:r w:rsidR="00223F3C">
        <w:rPr>
          <w:position w:val="-4"/>
        </w:rPr>
        <w:t xml:space="preserve">  =</w:t>
      </w:r>
      <w:proofErr w:type="gramEnd"/>
      <w:r w:rsidR="00223F3C">
        <w:rPr>
          <w:position w:val="-4"/>
        </w:rPr>
        <w:t xml:space="preserve">  20 log </w:t>
      </w:r>
      <w:r w:rsidR="00223F3C">
        <w:rPr>
          <w:noProof/>
          <w:position w:val="-30"/>
        </w:rPr>
        <w:object w:dxaOrig="435" w:dyaOrig="720" w14:anchorId="6DBAE9C7">
          <v:shape id="_x0000_i1027" type="#_x0000_t75" style="width:21.35pt;height:36.4pt" o:ole="" fillcolor="window">
            <v:imagedata r:id="rId18" o:title=""/>
          </v:shape>
          <o:OLEObject Type="Embed" ProgID="Equation.3" ShapeID="_x0000_i1027" DrawAspect="Content" ObjectID="_1769239830" r:id="rId19"/>
        </w:object>
      </w:r>
      <w:r w:rsidR="00223F3C">
        <w:t xml:space="preserve"> + 8.4           </w:t>
      </w:r>
      <w:proofErr w:type="spellStart"/>
      <w:r w:rsidR="00223F3C">
        <w:t>dBi</w:t>
      </w:r>
      <w:proofErr w:type="spellEnd"/>
    </w:p>
    <w:p w14:paraId="1C24D04D" w14:textId="77777777" w:rsidR="0087245D" w:rsidRPr="0004577F" w:rsidRDefault="0087245D" w:rsidP="0087245D">
      <w:pPr>
        <w:pStyle w:val="enumlev1"/>
        <w:rPr>
          <w:lang w:eastAsia="zh-CN"/>
        </w:rPr>
      </w:pPr>
      <w:bookmarkStart w:id="18" w:name="_Hlk24654448"/>
      <w:r w:rsidRPr="00053082">
        <w:rPr>
          <w:lang w:eastAsia="zh-CN"/>
        </w:rPr>
        <w:t>2)</w:t>
      </w:r>
      <w:r w:rsidRPr="00053082">
        <w:rPr>
          <w:lang w:eastAsia="zh-CN"/>
        </w:rPr>
        <w:tab/>
      </w:r>
      <w:r w:rsidRPr="0004577F">
        <w:rPr>
          <w:rFonts w:hint="eastAsia"/>
          <w:lang w:eastAsia="zh-CN"/>
        </w:rPr>
        <w:t>使用以下公式计算以千米（</w:t>
      </w:r>
      <w:r w:rsidRPr="0004577F">
        <w:rPr>
          <w:rFonts w:hint="eastAsia"/>
          <w:lang w:eastAsia="zh-CN"/>
        </w:rPr>
        <w:t>km</w:t>
      </w:r>
      <w:r w:rsidRPr="0004577F">
        <w:rPr>
          <w:rFonts w:hint="eastAsia"/>
          <w:lang w:eastAsia="zh-CN"/>
        </w:rPr>
        <w:t>）为单位的斜距：</w:t>
      </w:r>
      <w:bookmarkEnd w:id="18"/>
    </w:p>
    <w:p w14:paraId="4B57CC8D" w14:textId="38795AE5" w:rsidR="0087245D" w:rsidRPr="0004577F" w:rsidRDefault="0087245D" w:rsidP="0087245D">
      <w:pPr>
        <w:pStyle w:val="Equation"/>
        <w:rPr>
          <w:lang w:val="en-US"/>
        </w:rPr>
      </w:pPr>
      <w:r w:rsidRPr="00053082">
        <w:rPr>
          <w:lang w:eastAsia="zh-CN"/>
        </w:rPr>
        <w:tab/>
      </w:r>
      <w:r w:rsidRPr="00053082">
        <w:rPr>
          <w:lang w:eastAsia="zh-CN"/>
        </w:rPr>
        <w:tab/>
      </w:r>
      <w:r w:rsidR="00223F3C">
        <w:rPr>
          <w:noProof/>
          <w:position w:val="-44"/>
        </w:rPr>
        <w:object w:dxaOrig="3600" w:dyaOrig="1005" w14:anchorId="03B100D3">
          <v:shape id="_x0000_i1028" type="#_x0000_t75" style="width:180.4pt;height:50.65pt" o:ole="">
            <v:imagedata r:id="rId20" o:title=""/>
          </v:shape>
          <o:OLEObject Type="Embed" ProgID="Equation.DSMT4" ShapeID="_x0000_i1028" DrawAspect="Content" ObjectID="_1769239831" r:id="rId21"/>
        </w:object>
      </w:r>
    </w:p>
    <w:p w14:paraId="024F0801" w14:textId="77777777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3)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使用以下公式计算以</w:t>
      </w:r>
      <w:r w:rsidRPr="0004577F">
        <w:rPr>
          <w:rFonts w:hint="eastAsia"/>
          <w:lang w:eastAsia="zh-CN"/>
        </w:rPr>
        <w:t>dB</w:t>
      </w:r>
      <w:r w:rsidRPr="0004577F">
        <w:rPr>
          <w:rFonts w:hint="eastAsia"/>
          <w:lang w:eastAsia="zh-CN"/>
        </w:rPr>
        <w:t>为单位的自由空间路径损耗：</w:t>
      </w:r>
    </w:p>
    <w:p w14:paraId="2CF2CC7B" w14:textId="3F81B7D0" w:rsidR="0087245D" w:rsidRPr="009B68E8" w:rsidRDefault="0087245D" w:rsidP="0087245D">
      <w:pPr>
        <w:pStyle w:val="Equation"/>
        <w:rPr>
          <w:lang w:val="en-US"/>
        </w:rPr>
      </w:pPr>
      <w:r w:rsidRPr="0004577F">
        <w:rPr>
          <w:i/>
          <w:iCs/>
          <w:lang w:val="en-US" w:eastAsia="zh-CN"/>
        </w:rPr>
        <w:tab/>
      </w:r>
      <w:r w:rsidRPr="0004577F">
        <w:rPr>
          <w:i/>
          <w:iCs/>
          <w:lang w:val="en-US" w:eastAsia="zh-CN"/>
        </w:rPr>
        <w:tab/>
      </w:r>
      <w:r w:rsidR="00223F3C" w:rsidRPr="00060054">
        <w:rPr>
          <w:i/>
          <w:iCs/>
          <w:lang w:val="de-CH"/>
        </w:rPr>
        <w:t>L</w:t>
      </w:r>
      <w:r w:rsidR="00223F3C" w:rsidRPr="00060054">
        <w:rPr>
          <w:i/>
          <w:iCs/>
          <w:vertAlign w:val="subscript"/>
          <w:lang w:val="de-CH"/>
        </w:rPr>
        <w:t>fs</w:t>
      </w:r>
      <w:r w:rsidR="00223F3C" w:rsidRPr="00060054">
        <w:rPr>
          <w:lang w:val="de-CH"/>
        </w:rPr>
        <w:t xml:space="preserve"> = 92.45 + 20log(</w:t>
      </w:r>
      <w:r w:rsidR="00223F3C" w:rsidRPr="00060054">
        <w:rPr>
          <w:i/>
          <w:iCs/>
          <w:lang w:val="de-CH"/>
        </w:rPr>
        <w:t>f</w:t>
      </w:r>
      <w:r w:rsidR="00223F3C" w:rsidRPr="00060054">
        <w:rPr>
          <w:i/>
          <w:iCs/>
          <w:vertAlign w:val="subscript"/>
          <w:lang w:val="de-CH"/>
        </w:rPr>
        <w:t>GHz</w:t>
      </w:r>
      <w:r w:rsidR="00223F3C" w:rsidRPr="00060054">
        <w:rPr>
          <w:lang w:val="de-CH"/>
        </w:rPr>
        <w:t>) + 20log(</w:t>
      </w:r>
      <w:r w:rsidR="00223F3C" w:rsidRPr="00060054">
        <w:rPr>
          <w:i/>
          <w:iCs/>
          <w:lang w:val="de-CH"/>
        </w:rPr>
        <w:t>d</w:t>
      </w:r>
      <w:r w:rsidR="00223F3C" w:rsidRPr="00060054">
        <w:rPr>
          <w:i/>
          <w:iCs/>
          <w:vertAlign w:val="subscript"/>
          <w:lang w:val="de-CH"/>
        </w:rPr>
        <w:t>km</w:t>
      </w:r>
      <w:r w:rsidR="00223F3C" w:rsidRPr="00060054">
        <w:rPr>
          <w:lang w:val="de-CH"/>
        </w:rPr>
        <w:t>)</w:t>
      </w:r>
    </w:p>
    <w:p w14:paraId="799B546A" w14:textId="5A4DCFE1" w:rsidR="0087245D" w:rsidRPr="0004577F" w:rsidRDefault="0087245D" w:rsidP="0087245D">
      <w:pPr>
        <w:pStyle w:val="enumlev1"/>
        <w:rPr>
          <w:lang w:val="nl-NL" w:eastAsia="zh-CN"/>
        </w:rPr>
      </w:pPr>
      <w:r w:rsidRPr="0004577F">
        <w:rPr>
          <w:lang w:eastAsia="zh-CN"/>
        </w:rPr>
        <w:lastRenderedPageBreak/>
        <w:t>4)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考虑附加链路损耗，计算以</w:t>
      </w:r>
      <w:r w:rsidRPr="0004577F">
        <w:rPr>
          <w:lang w:val="nl-NL" w:eastAsia="zh-CN"/>
        </w:rPr>
        <w:t>dBW</w:t>
      </w:r>
      <w:r w:rsidRPr="0004577F">
        <w:rPr>
          <w:rFonts w:hint="eastAsia"/>
          <w:lang w:eastAsia="zh-CN"/>
        </w:rPr>
        <w:t>为单位的参考带宽内</w:t>
      </w:r>
      <w:r w:rsidR="00AE47D5"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有用信号功率</w:t>
      </w:r>
      <w:r w:rsidRPr="0004577F">
        <w:rPr>
          <w:rFonts w:hint="eastAsia"/>
          <w:lang w:val="nl-NL" w:eastAsia="zh-CN"/>
        </w:rPr>
        <w:t>：</w:t>
      </w:r>
    </w:p>
    <w:p w14:paraId="57024D29" w14:textId="051E2B97" w:rsidR="0087245D" w:rsidRPr="0004577F" w:rsidRDefault="0087245D" w:rsidP="0087245D">
      <w:pPr>
        <w:pStyle w:val="Equation"/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="00993C29">
        <w:rPr>
          <w:i/>
          <w:iCs/>
        </w:rPr>
        <w:t>C</w:t>
      </w:r>
      <w:r w:rsidR="00993C29">
        <w:t xml:space="preserve"> = </w:t>
      </w:r>
      <w:proofErr w:type="spellStart"/>
      <w:r w:rsidR="00993C29">
        <w:rPr>
          <w:i/>
          <w:iCs/>
        </w:rPr>
        <w:t>eirp</w:t>
      </w:r>
      <w:proofErr w:type="spellEnd"/>
      <w:r w:rsidR="00993C29">
        <w:t xml:space="preserve"> + </w:t>
      </w:r>
      <w:r w:rsidR="00993C29">
        <w:sym w:font="Symbol" w:char="F044"/>
      </w:r>
      <w:proofErr w:type="spellStart"/>
      <w:r w:rsidR="00993C29">
        <w:rPr>
          <w:i/>
          <w:iCs/>
        </w:rPr>
        <w:t>eirp</w:t>
      </w:r>
      <w:proofErr w:type="spellEnd"/>
      <w:r w:rsidR="00993C29">
        <w:t xml:space="preserve"> − </w:t>
      </w:r>
      <w:proofErr w:type="spellStart"/>
      <w:r w:rsidR="00993C29">
        <w:rPr>
          <w:i/>
          <w:iCs/>
        </w:rPr>
        <w:t>L</w:t>
      </w:r>
      <w:r w:rsidR="00993C29">
        <w:rPr>
          <w:i/>
          <w:iCs/>
          <w:vertAlign w:val="subscript"/>
        </w:rPr>
        <w:t>fs</w:t>
      </w:r>
      <w:proofErr w:type="spellEnd"/>
      <w:r w:rsidR="00993C29">
        <w:t xml:space="preserve"> + </w:t>
      </w:r>
      <w:proofErr w:type="spellStart"/>
      <w:r w:rsidR="00993C29">
        <w:rPr>
          <w:i/>
          <w:iCs/>
        </w:rPr>
        <w:t>G</w:t>
      </w:r>
      <w:r w:rsidR="00993C29">
        <w:rPr>
          <w:i/>
          <w:iCs/>
          <w:vertAlign w:val="subscript"/>
        </w:rPr>
        <w:t>max</w:t>
      </w:r>
      <w:proofErr w:type="spellEnd"/>
      <w:r w:rsidR="00993C29">
        <w:rPr>
          <w:i/>
          <w:iCs/>
        </w:rPr>
        <w:t xml:space="preserve"> </w:t>
      </w:r>
      <w:r w:rsidR="00993C29">
        <w:t xml:space="preserve">− </w:t>
      </w:r>
      <w:r w:rsidR="00993C29">
        <w:rPr>
          <w:i/>
          <w:iCs/>
        </w:rPr>
        <w:t>L</w:t>
      </w:r>
      <w:r w:rsidR="00993C29">
        <w:rPr>
          <w:i/>
          <w:iCs/>
          <w:vertAlign w:val="subscript"/>
        </w:rPr>
        <w:t>o</w:t>
      </w:r>
    </w:p>
    <w:p w14:paraId="0E56F20B" w14:textId="5585F95E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>5)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使用以下公式计算以</w:t>
      </w:r>
      <w:r w:rsidRPr="0004577F">
        <w:rPr>
          <w:lang w:eastAsia="zh-CN"/>
        </w:rPr>
        <w:t>dBW/MHz</w:t>
      </w:r>
      <w:r w:rsidRPr="0004577F">
        <w:rPr>
          <w:rFonts w:hint="eastAsia"/>
          <w:lang w:eastAsia="zh-CN"/>
        </w:rPr>
        <w:t>为单位的参考带宽内总</w:t>
      </w:r>
      <w:r w:rsidR="00AE47D5"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噪声功率：</w:t>
      </w:r>
    </w:p>
    <w:p w14:paraId="379C35F6" w14:textId="71928BC9" w:rsidR="00734372" w:rsidRPr="0004577F" w:rsidRDefault="00734372" w:rsidP="00734372">
      <w:pPr>
        <w:pStyle w:val="Equation"/>
        <w:rPr>
          <w:lang w:val="fr-CH"/>
        </w:rPr>
      </w:pPr>
      <w:r>
        <w:rPr>
          <w:i/>
          <w:iCs/>
          <w:lang w:val="fr-CH" w:eastAsia="zh-CN"/>
        </w:rPr>
        <w:tab/>
      </w:r>
      <w:r>
        <w:rPr>
          <w:i/>
          <w:iCs/>
          <w:lang w:val="fr-CH" w:eastAsia="zh-CN"/>
        </w:rPr>
        <w:tab/>
      </w:r>
      <w:r w:rsidRPr="001345E4">
        <w:rPr>
          <w:i/>
          <w:iCs/>
          <w:lang w:val="fr-CH"/>
        </w:rPr>
        <w:t>N</w:t>
      </w:r>
      <w:r w:rsidRPr="001345E4">
        <w:rPr>
          <w:i/>
          <w:iCs/>
          <w:vertAlign w:val="subscript"/>
          <w:lang w:val="fr-CH"/>
        </w:rPr>
        <w:t>T</w:t>
      </w:r>
      <w:r w:rsidRPr="001345E4">
        <w:rPr>
          <w:i/>
          <w:iCs/>
          <w:lang w:val="fr-CH"/>
        </w:rPr>
        <w:t xml:space="preserve"> </w:t>
      </w:r>
      <w:r w:rsidRPr="001345E4">
        <w:rPr>
          <w:lang w:val="fr-CH"/>
        </w:rPr>
        <w:t>= 10</w:t>
      </w:r>
      <w:proofErr w:type="gramStart"/>
      <w:r w:rsidRPr="001345E4">
        <w:rPr>
          <w:lang w:val="fr-CH"/>
        </w:rPr>
        <w:t>log(</w:t>
      </w:r>
      <w:proofErr w:type="gramEnd"/>
      <w:r w:rsidRPr="001345E4">
        <w:rPr>
          <w:i/>
          <w:iCs/>
          <w:lang w:val="fr-CH"/>
        </w:rPr>
        <w:t>T ∙ </w:t>
      </w:r>
      <w:proofErr w:type="spellStart"/>
      <w:r w:rsidRPr="001345E4">
        <w:rPr>
          <w:i/>
          <w:iCs/>
          <w:lang w:val="fr-CH"/>
        </w:rPr>
        <w:t>B</w:t>
      </w:r>
      <w:r w:rsidRPr="001345E4">
        <w:rPr>
          <w:i/>
          <w:iCs/>
          <w:vertAlign w:val="subscript"/>
          <w:lang w:val="fr-CH"/>
        </w:rPr>
        <w:t>MHz</w:t>
      </w:r>
      <w:proofErr w:type="spellEnd"/>
      <w:r w:rsidRPr="001345E4">
        <w:rPr>
          <w:lang w:val="fr-CH"/>
        </w:rPr>
        <w:t> ∙ 10</w:t>
      </w:r>
      <w:r w:rsidRPr="001345E4">
        <w:rPr>
          <w:vertAlign w:val="superscript"/>
          <w:lang w:val="fr-CH"/>
        </w:rPr>
        <w:t>6</w:t>
      </w:r>
      <w:r w:rsidRPr="001345E4">
        <w:rPr>
          <w:lang w:val="fr-CH"/>
        </w:rPr>
        <w:t xml:space="preserve">) + </w:t>
      </w:r>
      <w:proofErr w:type="spellStart"/>
      <w:r w:rsidRPr="001345E4">
        <w:rPr>
          <w:i/>
          <w:iCs/>
          <w:lang w:val="fr-CH"/>
        </w:rPr>
        <w:t>k</w:t>
      </w:r>
      <w:r w:rsidRPr="001345E4">
        <w:rPr>
          <w:i/>
          <w:iCs/>
          <w:vertAlign w:val="subscript"/>
          <w:lang w:val="fr-CH"/>
        </w:rPr>
        <w:t>dB</w:t>
      </w:r>
      <w:proofErr w:type="spellEnd"/>
      <w:r w:rsidRPr="001345E4">
        <w:rPr>
          <w:lang w:val="fr-CH"/>
        </w:rPr>
        <w:t xml:space="preserve"> + </w:t>
      </w:r>
      <w:proofErr w:type="spellStart"/>
      <w:r w:rsidRPr="001345E4">
        <w:rPr>
          <w:i/>
          <w:iCs/>
          <w:lang w:val="fr-CH"/>
        </w:rPr>
        <w:t>M</w:t>
      </w:r>
      <w:r w:rsidRPr="001345E4">
        <w:rPr>
          <w:i/>
          <w:iCs/>
          <w:vertAlign w:val="subscript"/>
          <w:lang w:val="fr-CH"/>
        </w:rPr>
        <w:t>ointra</w:t>
      </w:r>
      <w:proofErr w:type="spellEnd"/>
      <w:r w:rsidRPr="001345E4">
        <w:rPr>
          <w:vertAlign w:val="subscript"/>
          <w:lang w:val="fr-CH"/>
        </w:rPr>
        <w:t xml:space="preserve"> </w:t>
      </w:r>
      <w:r w:rsidRPr="001345E4">
        <w:rPr>
          <w:lang w:val="fr-CH"/>
        </w:rPr>
        <w:t xml:space="preserve">+ </w:t>
      </w:r>
      <w:proofErr w:type="spellStart"/>
      <w:r w:rsidRPr="001345E4">
        <w:rPr>
          <w:i/>
          <w:iCs/>
          <w:lang w:val="fr-CH"/>
        </w:rPr>
        <w:t>M</w:t>
      </w:r>
      <w:r w:rsidRPr="001345E4">
        <w:rPr>
          <w:i/>
          <w:iCs/>
          <w:vertAlign w:val="subscript"/>
          <w:lang w:val="fr-CH"/>
        </w:rPr>
        <w:t>ointer</w:t>
      </w:r>
      <w:proofErr w:type="spellEnd"/>
    </w:p>
    <w:p w14:paraId="6762F45E" w14:textId="2FC89816" w:rsidR="0087245D" w:rsidRPr="0004577F" w:rsidRDefault="0087245D" w:rsidP="0087245D">
      <w:pPr>
        <w:pStyle w:val="enumlev1"/>
        <w:rPr>
          <w:lang w:val="en-US" w:eastAsia="zh-CN"/>
        </w:rPr>
      </w:pPr>
      <w:r w:rsidRPr="0004577F">
        <w:rPr>
          <w:lang w:val="en-US" w:eastAsia="zh-CN"/>
        </w:rPr>
        <w:t>6)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</w:t>
      </w:r>
      <w:r w:rsidR="00993C29">
        <w:rPr>
          <w:lang w:eastAsia="zh-CN"/>
        </w:rPr>
        <w:t>(</w:t>
      </w:r>
      <w:r w:rsidR="00993C29">
        <w:rPr>
          <w:i/>
          <w:iCs/>
          <w:lang w:eastAsia="zh-CN"/>
        </w:rPr>
        <w:t>C</w:t>
      </w:r>
      <w:r w:rsidR="00993C29">
        <w:rPr>
          <w:lang w:eastAsia="zh-CN"/>
        </w:rPr>
        <w:t>/</w:t>
      </w:r>
      <w:proofErr w:type="gramStart"/>
      <w:r w:rsidR="00993C29">
        <w:rPr>
          <w:i/>
          <w:iCs/>
          <w:lang w:eastAsia="zh-CN"/>
        </w:rPr>
        <w:t>N</w:t>
      </w:r>
      <w:r w:rsidR="00993C29">
        <w:rPr>
          <w:lang w:eastAsia="zh-CN"/>
        </w:rPr>
        <w:t>)</w:t>
      </w:r>
      <w:proofErr w:type="spellStart"/>
      <w:r w:rsidR="00993C29">
        <w:rPr>
          <w:i/>
          <w:iCs/>
          <w:vertAlign w:val="subscript"/>
          <w:lang w:eastAsia="zh-CN"/>
        </w:rPr>
        <w:t>Thr</w:t>
      </w:r>
      <w:proofErr w:type="gramEnd"/>
      <w:r w:rsidR="00993C29">
        <w:rPr>
          <w:i/>
          <w:iCs/>
          <w:vertAlign w:val="subscript"/>
          <w:lang w:eastAsia="zh-CN"/>
        </w:rPr>
        <w:t>,i</w:t>
      </w:r>
      <w:proofErr w:type="spellEnd"/>
      <w:r w:rsidRPr="0004577F">
        <w:rPr>
          <w:rFonts w:hint="eastAsia"/>
          <w:lang w:eastAsia="zh-CN"/>
        </w:rPr>
        <w:t>门限值</w:t>
      </w:r>
      <w:r w:rsidRPr="0004577F">
        <w:rPr>
          <w:rFonts w:hint="eastAsia"/>
          <w:lang w:val="en-US" w:eastAsia="zh-CN"/>
        </w:rPr>
        <w:t>，</w:t>
      </w:r>
      <w:r w:rsidR="00D95B87" w:rsidRPr="0004577F">
        <w:rPr>
          <w:rFonts w:hint="eastAsia"/>
          <w:lang w:eastAsia="zh-CN"/>
        </w:rPr>
        <w:t>推导</w:t>
      </w:r>
      <w:r w:rsidRPr="0004577F">
        <w:rPr>
          <w:rFonts w:hint="eastAsia"/>
          <w:lang w:eastAsia="zh-CN"/>
        </w:rPr>
        <w:t>该情况下以</w:t>
      </w:r>
      <w:r w:rsidRPr="0004577F">
        <w:rPr>
          <w:rFonts w:hint="eastAsia"/>
          <w:lang w:val="en-US" w:eastAsia="zh-CN"/>
        </w:rPr>
        <w:t>d</w:t>
      </w:r>
      <w:r w:rsidRPr="0004577F">
        <w:rPr>
          <w:lang w:val="en-US" w:eastAsia="zh-CN"/>
        </w:rPr>
        <w:t>B</w:t>
      </w:r>
      <w:r w:rsidRPr="0004577F">
        <w:rPr>
          <w:rFonts w:hint="eastAsia"/>
          <w:lang w:eastAsia="zh-CN"/>
        </w:rPr>
        <w:t>为单位的降水可用余量</w:t>
      </w:r>
      <w:r w:rsidRPr="0004577F">
        <w:rPr>
          <w:rFonts w:hint="eastAsia"/>
          <w:lang w:val="en-US" w:eastAsia="zh-CN"/>
        </w:rPr>
        <w:t>：</w:t>
      </w:r>
    </w:p>
    <w:p w14:paraId="5A4599E8" w14:textId="712E57A0" w:rsidR="0087245D" w:rsidRPr="0004577F" w:rsidRDefault="0087245D" w:rsidP="0087245D">
      <w:pPr>
        <w:pStyle w:val="Equation"/>
        <w:rPr>
          <w:lang w:val="en-US"/>
        </w:rPr>
      </w:pPr>
      <w:r w:rsidRPr="0004577F">
        <w:rPr>
          <w:iCs/>
          <w:lang w:val="en-US" w:eastAsia="zh-CN"/>
        </w:rPr>
        <w:tab/>
      </w:r>
      <w:r w:rsidRPr="0004577F">
        <w:rPr>
          <w:iCs/>
          <w:lang w:val="en-US" w:eastAsia="zh-CN"/>
        </w:rPr>
        <w:tab/>
      </w:r>
      <w:r w:rsidR="00993C29">
        <w:rPr>
          <w:iCs/>
          <w:noProof/>
          <w:position w:val="-32"/>
        </w:rPr>
        <w:object w:dxaOrig="2595" w:dyaOrig="720" w14:anchorId="64461F5E">
          <v:shape id="_x0000_i1029" type="#_x0000_t75" style="width:128.95pt;height:36.4pt" o:ole="">
            <v:imagedata r:id="rId22" o:title=""/>
          </v:shape>
          <o:OLEObject Type="Embed" ProgID="Equation.DSMT4" ShapeID="_x0000_i1029" DrawAspect="Content" ObjectID="_1769239832" r:id="rId23"/>
        </w:object>
      </w:r>
    </w:p>
    <w:p w14:paraId="5BC90985" w14:textId="790291DC" w:rsidR="0087245D" w:rsidRPr="0004577F" w:rsidRDefault="0087245D" w:rsidP="0087245D">
      <w:pPr>
        <w:spacing w:before="80"/>
        <w:ind w:left="794" w:hanging="794"/>
        <w:rPr>
          <w:rFonts w:eastAsia="Times New Roman"/>
          <w:lang w:val="en-GB"/>
        </w:rPr>
      </w:pPr>
      <w:r w:rsidRPr="0004577F">
        <w:rPr>
          <w:lang w:val="en-US"/>
        </w:rPr>
        <w:t>7)</w:t>
      </w:r>
      <w:r w:rsidRPr="0004577F">
        <w:rPr>
          <w:lang w:val="en-US"/>
        </w:rPr>
        <w:tab/>
      </w:r>
      <w:r w:rsidRPr="0004577F">
        <w:rPr>
          <w:rFonts w:hint="eastAsia"/>
          <w:lang w:eastAsia="zh-CN"/>
        </w:rPr>
        <w:t>如果对于每个</w:t>
      </w:r>
      <w:r w:rsidR="00993C29" w:rsidRPr="009B68E8">
        <w:rPr>
          <w:lang w:val="en-US" w:eastAsia="zh-CN"/>
        </w:rPr>
        <w:t>(</w:t>
      </w:r>
      <w:r w:rsidR="00993C29" w:rsidRPr="009B68E8">
        <w:rPr>
          <w:i/>
          <w:iCs/>
          <w:lang w:val="en-US" w:eastAsia="zh-CN"/>
        </w:rPr>
        <w:t>C</w:t>
      </w:r>
      <w:r w:rsidR="00993C29" w:rsidRPr="009B68E8">
        <w:rPr>
          <w:lang w:val="en-US" w:eastAsia="zh-CN"/>
        </w:rPr>
        <w:t>/</w:t>
      </w:r>
      <w:proofErr w:type="gramStart"/>
      <w:r w:rsidR="00993C29" w:rsidRPr="009B68E8">
        <w:rPr>
          <w:i/>
          <w:iCs/>
          <w:lang w:val="en-US" w:eastAsia="zh-CN"/>
        </w:rPr>
        <w:t>N</w:t>
      </w:r>
      <w:r w:rsidR="00993C29" w:rsidRPr="009B68E8">
        <w:rPr>
          <w:lang w:val="en-US" w:eastAsia="zh-CN"/>
        </w:rPr>
        <w:t>)</w:t>
      </w:r>
      <w:proofErr w:type="spellStart"/>
      <w:r w:rsidR="00993C29" w:rsidRPr="009B68E8">
        <w:rPr>
          <w:i/>
          <w:iCs/>
          <w:vertAlign w:val="subscript"/>
          <w:lang w:val="en-US" w:eastAsia="zh-CN"/>
        </w:rPr>
        <w:t>Thr</w:t>
      </w:r>
      <w:proofErr w:type="gramEnd"/>
      <w:r w:rsidR="00993C29" w:rsidRPr="009B68E8">
        <w:rPr>
          <w:i/>
          <w:iCs/>
          <w:vertAlign w:val="subscript"/>
          <w:lang w:val="en-US" w:eastAsia="zh-CN"/>
        </w:rPr>
        <w:t>,i</w:t>
      </w:r>
      <w:proofErr w:type="spellEnd"/>
      <w:r w:rsidRPr="0004577F">
        <w:rPr>
          <w:rFonts w:hint="eastAsia"/>
          <w:lang w:eastAsia="zh-CN"/>
        </w:rPr>
        <w:t>门限值</w:t>
      </w:r>
      <w:r w:rsidRPr="0004577F">
        <w:rPr>
          <w:rFonts w:hint="eastAsia"/>
          <w:lang w:val="en-US" w:eastAsia="zh-CN"/>
        </w:rPr>
        <w:t>，</w:t>
      </w:r>
      <w:r w:rsidR="00672BA2" w:rsidRPr="0004577F">
        <w:rPr>
          <w:rFonts w:hint="eastAsia"/>
          <w:lang w:val="en-US" w:eastAsia="zh-CN"/>
        </w:rPr>
        <w:t>余量</w:t>
      </w:r>
      <w:proofErr w:type="spellStart"/>
      <w:r w:rsidR="00993C29" w:rsidRPr="009B68E8">
        <w:rPr>
          <w:i/>
          <w:iCs/>
          <w:lang w:val="en-US"/>
        </w:rPr>
        <w:t>A</w:t>
      </w:r>
      <w:r w:rsidR="00993C29" w:rsidRPr="009B68E8">
        <w:rPr>
          <w:i/>
          <w:iCs/>
          <w:vertAlign w:val="subscript"/>
          <w:lang w:val="en-US"/>
        </w:rPr>
        <w:t>rain,i</w:t>
      </w:r>
      <w:proofErr w:type="spellEnd"/>
      <w:r w:rsidR="00993C29" w:rsidRPr="009B68E8">
        <w:rPr>
          <w:lang w:val="en-US"/>
        </w:rPr>
        <w:t xml:space="preserve"> </w:t>
      </w:r>
      <w:r w:rsidR="00993C29">
        <w:sym w:font="Symbol" w:char="F0A3"/>
      </w:r>
      <w:r w:rsidR="00993C29" w:rsidRPr="009B68E8">
        <w:rPr>
          <w:lang w:val="en-US"/>
        </w:rPr>
        <w:t xml:space="preserve"> </w:t>
      </w:r>
      <w:r w:rsidR="00993C29" w:rsidRPr="009B68E8">
        <w:rPr>
          <w:i/>
          <w:iCs/>
          <w:lang w:val="en-US"/>
        </w:rPr>
        <w:t>A</w:t>
      </w:r>
      <w:r w:rsidR="00993C29" w:rsidRPr="009B68E8">
        <w:rPr>
          <w:i/>
          <w:iCs/>
          <w:vertAlign w:val="subscript"/>
          <w:lang w:val="en-US"/>
        </w:rPr>
        <w:t>min</w:t>
      </w:r>
      <w:r w:rsidRPr="009B68E8">
        <w:rPr>
          <w:rFonts w:hint="eastAsia"/>
          <w:lang w:val="en-US" w:eastAsia="zh-CN"/>
        </w:rPr>
        <w:t>，</w:t>
      </w:r>
      <w:r w:rsidRPr="0004577F">
        <w:rPr>
          <w:rFonts w:hint="eastAsia"/>
          <w:lang w:eastAsia="zh-CN"/>
        </w:rPr>
        <w:t>则</w:t>
      </w:r>
      <w:r w:rsidR="00672BA2" w:rsidRPr="0004577F">
        <w:rPr>
          <w:rFonts w:hint="eastAsia"/>
          <w:lang w:eastAsia="zh-CN"/>
        </w:rPr>
        <w:t>该</w:t>
      </w:r>
      <w:r w:rsidRPr="009B68E8">
        <w:rPr>
          <w:rFonts w:hint="eastAsia"/>
          <w:lang w:val="en-US" w:eastAsia="zh-CN"/>
        </w:rPr>
        <w:t>GSO</w:t>
      </w:r>
      <w:r w:rsidRPr="0004577F">
        <w:rPr>
          <w:rFonts w:hint="eastAsia"/>
          <w:lang w:eastAsia="zh-CN"/>
        </w:rPr>
        <w:t>通用参考链路无效。</w:t>
      </w:r>
    </w:p>
    <w:p w14:paraId="0B479D6B" w14:textId="2D581B3E" w:rsidR="000D0E44" w:rsidRPr="0004577F" w:rsidRDefault="0087245D" w:rsidP="000D0E44">
      <w:pPr>
        <w:spacing w:before="80"/>
        <w:ind w:left="794" w:hanging="794"/>
        <w:rPr>
          <w:rFonts w:eastAsia="Times New Roman"/>
          <w:lang w:val="en-GB" w:eastAsia="zh-CN"/>
        </w:rPr>
      </w:pPr>
      <w:r w:rsidRPr="0004577F">
        <w:rPr>
          <w:lang w:val="en-US" w:eastAsia="zh-CN"/>
        </w:rPr>
        <w:t>8)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</w:t>
      </w:r>
      <w:proofErr w:type="spellStart"/>
      <w:proofErr w:type="gramStart"/>
      <w:r w:rsidR="00993C29">
        <w:rPr>
          <w:i/>
          <w:iCs/>
          <w:lang w:eastAsia="zh-CN"/>
        </w:rPr>
        <w:t>A</w:t>
      </w:r>
      <w:r w:rsidR="00993C29">
        <w:rPr>
          <w:i/>
          <w:iCs/>
          <w:vertAlign w:val="subscript"/>
          <w:lang w:eastAsia="zh-CN"/>
        </w:rPr>
        <w:t>rain,i</w:t>
      </w:r>
      <w:proofErr w:type="spellEnd"/>
      <w:proofErr w:type="gramEnd"/>
      <w:r w:rsidR="00993C29">
        <w:rPr>
          <w:lang w:eastAsia="zh-CN"/>
        </w:rPr>
        <w:t xml:space="preserve"> &gt; </w:t>
      </w:r>
      <w:r w:rsidR="00993C29">
        <w:rPr>
          <w:i/>
          <w:iCs/>
          <w:lang w:eastAsia="zh-CN"/>
        </w:rPr>
        <w:t>A</w:t>
      </w:r>
      <w:r w:rsidR="00993C29">
        <w:rPr>
          <w:i/>
          <w:iCs/>
          <w:vertAlign w:val="subscript"/>
          <w:lang w:eastAsia="zh-CN"/>
        </w:rPr>
        <w:t>min</w:t>
      </w:r>
      <w:r w:rsidRPr="0004577F">
        <w:rPr>
          <w:rFonts w:hint="eastAsia"/>
          <w:lang w:eastAsia="zh-CN"/>
        </w:rPr>
        <w:t>的</w:t>
      </w:r>
      <w:r w:rsidR="00993C29">
        <w:rPr>
          <w:lang w:eastAsia="zh-CN"/>
        </w:rPr>
        <w:t>(</w:t>
      </w:r>
      <w:r w:rsidR="00993C29">
        <w:rPr>
          <w:i/>
          <w:iCs/>
          <w:lang w:eastAsia="zh-CN"/>
        </w:rPr>
        <w:t>C</w:t>
      </w:r>
      <w:r w:rsidR="00993C29">
        <w:rPr>
          <w:lang w:eastAsia="zh-CN"/>
        </w:rPr>
        <w:t>/</w:t>
      </w:r>
      <w:r w:rsidR="00993C29">
        <w:rPr>
          <w:i/>
          <w:iCs/>
          <w:lang w:eastAsia="zh-CN"/>
        </w:rPr>
        <w:t>N</w:t>
      </w:r>
      <w:r w:rsidR="00993C29">
        <w:rPr>
          <w:lang w:eastAsia="zh-CN"/>
        </w:rPr>
        <w:t>)</w:t>
      </w:r>
      <w:proofErr w:type="spellStart"/>
      <w:r w:rsidR="00993C29">
        <w:rPr>
          <w:i/>
          <w:iCs/>
          <w:vertAlign w:val="subscript"/>
          <w:lang w:eastAsia="zh-CN"/>
        </w:rPr>
        <w:t>Thr,i</w:t>
      </w:r>
      <w:proofErr w:type="spellEnd"/>
      <w:r w:rsidRPr="0004577F">
        <w:rPr>
          <w:rFonts w:hint="eastAsia"/>
          <w:lang w:eastAsia="zh-CN"/>
        </w:rPr>
        <w:t>门限值，进行</w:t>
      </w:r>
      <w:r w:rsidR="00672BA2" w:rsidRPr="0004577F">
        <w:rPr>
          <w:rFonts w:hint="eastAsia"/>
          <w:lang w:eastAsia="zh-CN"/>
        </w:rPr>
        <w:t>第</w:t>
      </w:r>
      <w:r w:rsidR="00672BA2" w:rsidRPr="0004577F">
        <w:rPr>
          <w:rFonts w:hint="eastAsia"/>
          <w:lang w:eastAsia="zh-CN"/>
        </w:rPr>
        <w:t>9</w:t>
      </w:r>
      <w:r w:rsidR="00672BA2" w:rsidRPr="0004577F">
        <w:rPr>
          <w:rFonts w:hint="eastAsia"/>
          <w:lang w:eastAsia="zh-CN"/>
        </w:rPr>
        <w:t>步</w:t>
      </w:r>
      <w:r w:rsidRPr="0004577F">
        <w:rPr>
          <w:rFonts w:hint="eastAsia"/>
          <w:lang w:eastAsia="zh-CN"/>
        </w:rPr>
        <w:t>。</w:t>
      </w:r>
    </w:p>
    <w:p w14:paraId="3E62C962" w14:textId="5F19FF45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9)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使用</w:t>
      </w:r>
      <w:r w:rsidR="001A0D82" w:rsidRPr="0004577F">
        <w:rPr>
          <w:rFonts w:hint="eastAsia"/>
          <w:lang w:eastAsia="zh-CN"/>
        </w:rPr>
        <w:t>本</w:t>
      </w:r>
      <w:r w:rsidRPr="0004577F">
        <w:rPr>
          <w:rFonts w:hint="eastAsia"/>
          <w:lang w:eastAsia="zh-CN"/>
        </w:rPr>
        <w:t>建议书</w:t>
      </w:r>
      <w:r w:rsidR="00672BA2" w:rsidRPr="0004577F">
        <w:rPr>
          <w:rFonts w:hint="eastAsia"/>
          <w:lang w:eastAsia="zh-CN"/>
        </w:rPr>
        <w:t>附件</w:t>
      </w:r>
      <w:r w:rsidR="00672BA2"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中的降水模型以及选定的降雨率、地球站高度、降雨量、地球站纬度、仰角、频率</w:t>
      </w:r>
      <w:r w:rsidR="00672BA2" w:rsidRPr="0004577F">
        <w:rPr>
          <w:rFonts w:hint="eastAsia"/>
          <w:lang w:eastAsia="zh-CN"/>
        </w:rPr>
        <w:t>，</w:t>
      </w:r>
      <w:r w:rsidRPr="0004577F">
        <w:rPr>
          <w:rFonts w:hint="eastAsia"/>
          <w:lang w:eastAsia="zh-CN"/>
        </w:rPr>
        <w:t>计算雨衰余量，并假定为垂直极化，计算相关的时间百分比</w:t>
      </w:r>
      <w:proofErr w:type="spellStart"/>
      <w:proofErr w:type="gramStart"/>
      <w:r w:rsidR="00993C29">
        <w:rPr>
          <w:i/>
          <w:iCs/>
          <w:lang w:eastAsia="zh-CN"/>
        </w:rPr>
        <w:t>p</w:t>
      </w:r>
      <w:r w:rsidR="00993C29">
        <w:rPr>
          <w:i/>
          <w:iCs/>
          <w:vertAlign w:val="subscript"/>
          <w:lang w:eastAsia="zh-CN"/>
        </w:rPr>
        <w:t>rain,i</w:t>
      </w:r>
      <w:proofErr w:type="spellEnd"/>
      <w:r w:rsidRPr="0004577F">
        <w:rPr>
          <w:rFonts w:hint="eastAsia"/>
          <w:lang w:eastAsia="zh-CN"/>
        </w:rPr>
        <w:t>。</w:t>
      </w:r>
      <w:proofErr w:type="gramEnd"/>
    </w:p>
    <w:p w14:paraId="6ED48EBD" w14:textId="0DA339FC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10)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如果对于每个</w:t>
      </w:r>
      <w:r w:rsidR="00993C29">
        <w:rPr>
          <w:lang w:eastAsia="zh-CN"/>
        </w:rPr>
        <w:t>(</w:t>
      </w:r>
      <w:r w:rsidR="00993C29">
        <w:rPr>
          <w:i/>
          <w:iCs/>
          <w:lang w:eastAsia="zh-CN"/>
        </w:rPr>
        <w:t>C</w:t>
      </w:r>
      <w:r w:rsidR="00993C29">
        <w:rPr>
          <w:lang w:eastAsia="zh-CN"/>
        </w:rPr>
        <w:t>/</w:t>
      </w:r>
      <w:proofErr w:type="gramStart"/>
      <w:r w:rsidR="00993C29">
        <w:rPr>
          <w:i/>
          <w:iCs/>
          <w:lang w:eastAsia="zh-CN"/>
        </w:rPr>
        <w:t>N</w:t>
      </w:r>
      <w:r w:rsidR="00993C29">
        <w:rPr>
          <w:lang w:eastAsia="zh-CN"/>
        </w:rPr>
        <w:t>)</w:t>
      </w:r>
      <w:proofErr w:type="spellStart"/>
      <w:r w:rsidR="00993C29">
        <w:rPr>
          <w:i/>
          <w:iCs/>
          <w:vertAlign w:val="subscript"/>
          <w:lang w:eastAsia="zh-CN"/>
        </w:rPr>
        <w:t>Thr</w:t>
      </w:r>
      <w:proofErr w:type="gramEnd"/>
      <w:r w:rsidR="00993C29">
        <w:rPr>
          <w:i/>
          <w:iCs/>
          <w:vertAlign w:val="subscript"/>
          <w:lang w:eastAsia="zh-CN"/>
        </w:rPr>
        <w:t>,i</w:t>
      </w:r>
      <w:proofErr w:type="spellEnd"/>
      <w:r w:rsidRPr="0004577F">
        <w:rPr>
          <w:rFonts w:hint="eastAsia"/>
          <w:lang w:eastAsia="zh-CN"/>
        </w:rPr>
        <w:t>门限值，相关的时间百分比不在以下范围内：</w:t>
      </w:r>
    </w:p>
    <w:p w14:paraId="6B74D634" w14:textId="4B69BB2A" w:rsidR="0087245D" w:rsidRPr="0004577F" w:rsidRDefault="0087245D" w:rsidP="0087245D">
      <w:pPr>
        <w:pStyle w:val="Equation"/>
        <w:rPr>
          <w:lang w:val="en-US"/>
        </w:rPr>
      </w:pPr>
      <w:r w:rsidRPr="0004577F">
        <w:rPr>
          <w:lang w:val="en-US" w:eastAsia="zh-CN"/>
        </w:rPr>
        <w:tab/>
      </w:r>
      <w:r w:rsidRPr="0004577F">
        <w:rPr>
          <w:lang w:val="en-US" w:eastAsia="zh-CN"/>
        </w:rPr>
        <w:tab/>
      </w:r>
      <m:oMath>
        <m:r>
          <w:rPr>
            <w:rFonts w:ascii="Cambria Math" w:hAnsi="Cambria Math"/>
          </w:rPr>
          <m:t>0.01%≤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rain,i</m:t>
            </m:r>
          </m:sub>
        </m:sSub>
        <m:r>
          <w:rPr>
            <w:rFonts w:ascii="Cambria Math" w:hAnsi="Cambria Math"/>
          </w:rPr>
          <m:t>≤10%</m:t>
        </m:r>
      </m:oMath>
    </w:p>
    <w:p w14:paraId="7C4A784E" w14:textId="650450B7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则</w:t>
      </w:r>
      <w:r w:rsidR="00672BA2" w:rsidRPr="0004577F">
        <w:rPr>
          <w:rFonts w:hint="eastAsia"/>
          <w:lang w:eastAsia="zh-CN"/>
        </w:rPr>
        <w:t>该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通用参考链路无效。</w:t>
      </w:r>
    </w:p>
    <w:p w14:paraId="4FF64C6F" w14:textId="693E7892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>11</w:t>
      </w:r>
      <w:r w:rsidRPr="0004577F">
        <w:rPr>
          <w:lang w:val="en-US" w:eastAsia="zh-CN"/>
        </w:rPr>
        <w:t>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如果至少有一个门限值满足</w:t>
      </w:r>
      <w:r w:rsidR="00672BA2" w:rsidRPr="0004577F">
        <w:rPr>
          <w:rFonts w:hint="eastAsia"/>
          <w:lang w:eastAsia="zh-CN"/>
        </w:rPr>
        <w:t>第</w:t>
      </w:r>
      <w:r w:rsidR="00672BA2" w:rsidRPr="0004577F">
        <w:rPr>
          <w:rFonts w:hint="eastAsia"/>
          <w:lang w:eastAsia="zh-CN"/>
        </w:rPr>
        <w:t>7</w:t>
      </w:r>
      <w:r w:rsidRPr="0004577F">
        <w:rPr>
          <w:rFonts w:hint="eastAsia"/>
          <w:lang w:eastAsia="zh-CN"/>
        </w:rPr>
        <w:t>步和</w:t>
      </w:r>
      <w:r w:rsidR="00672BA2" w:rsidRPr="0004577F">
        <w:rPr>
          <w:rFonts w:hint="eastAsia"/>
          <w:lang w:eastAsia="zh-CN"/>
        </w:rPr>
        <w:t>第</w:t>
      </w:r>
      <w:r w:rsidR="00672BA2" w:rsidRPr="0004577F">
        <w:rPr>
          <w:rFonts w:hint="eastAsia"/>
          <w:lang w:eastAsia="zh-CN"/>
        </w:rPr>
        <w:t>1</w:t>
      </w:r>
      <w:r w:rsidR="00672BA2" w:rsidRPr="0004577F">
        <w:rPr>
          <w:lang w:eastAsia="zh-CN"/>
        </w:rPr>
        <w:t>0</w:t>
      </w:r>
      <w:r w:rsidRPr="0004577F">
        <w:rPr>
          <w:rFonts w:hint="eastAsia"/>
          <w:lang w:eastAsia="zh-CN"/>
        </w:rPr>
        <w:t>步中的标准，则在分析中使用</w:t>
      </w:r>
      <w:r w:rsidR="00882A4A" w:rsidRPr="0004577F">
        <w:rPr>
          <w:rFonts w:hint="eastAsia"/>
          <w:lang w:eastAsia="zh-CN"/>
        </w:rPr>
        <w:t>满足这些标准的</w:t>
      </w:r>
      <w:r w:rsidRPr="0004577F">
        <w:rPr>
          <w:rFonts w:hint="eastAsia"/>
          <w:lang w:eastAsia="zh-CN"/>
        </w:rPr>
        <w:t>最低的</w:t>
      </w:r>
      <w:r w:rsidR="00993C29">
        <w:rPr>
          <w:lang w:eastAsia="zh-CN"/>
        </w:rPr>
        <w:t>(</w:t>
      </w:r>
      <w:r w:rsidR="00993C29">
        <w:rPr>
          <w:i/>
          <w:iCs/>
          <w:lang w:eastAsia="zh-CN"/>
        </w:rPr>
        <w:t>C</w:t>
      </w:r>
      <w:r w:rsidR="00993C29">
        <w:rPr>
          <w:lang w:eastAsia="zh-CN"/>
        </w:rPr>
        <w:t>/</w:t>
      </w:r>
      <w:proofErr w:type="gramStart"/>
      <w:r w:rsidR="00993C29">
        <w:rPr>
          <w:i/>
          <w:iCs/>
          <w:lang w:eastAsia="zh-CN"/>
        </w:rPr>
        <w:t>N</w:t>
      </w:r>
      <w:r w:rsidR="00993C29">
        <w:rPr>
          <w:lang w:eastAsia="zh-CN"/>
        </w:rPr>
        <w:t>)</w:t>
      </w:r>
      <w:r w:rsidR="00993C29">
        <w:rPr>
          <w:i/>
          <w:iCs/>
          <w:vertAlign w:val="subscript"/>
          <w:lang w:eastAsia="zh-CN"/>
        </w:rPr>
        <w:t>Thr</w:t>
      </w:r>
      <w:proofErr w:type="gramEnd"/>
      <w:r w:rsidRPr="0004577F">
        <w:rPr>
          <w:rFonts w:hint="eastAsia"/>
          <w:lang w:eastAsia="zh-CN"/>
        </w:rPr>
        <w:t>门限值。</w:t>
      </w:r>
    </w:p>
    <w:p w14:paraId="76006A3E" w14:textId="36DF2128" w:rsidR="0087245D" w:rsidRPr="0004577F" w:rsidRDefault="0087245D" w:rsidP="00D322E0">
      <w:pPr>
        <w:pStyle w:val="Note"/>
        <w:rPr>
          <w:rFonts w:eastAsia="Times New Roman"/>
          <w:szCs w:val="24"/>
          <w:lang w:eastAsia="zh-CN"/>
        </w:rPr>
      </w:pPr>
      <w:r w:rsidRPr="0004577F">
        <w:rPr>
          <w:rFonts w:hint="eastAsia"/>
          <w:lang w:eastAsia="zh-CN"/>
        </w:rPr>
        <w:t>注：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min</w:t>
      </w:r>
      <w:r w:rsidRPr="0004577F">
        <w:rPr>
          <w:rFonts w:hint="eastAsia"/>
          <w:lang w:eastAsia="zh-CN"/>
        </w:rPr>
        <w:t>为</w:t>
      </w:r>
      <w:r w:rsidRPr="0004577F">
        <w:rPr>
          <w:lang w:eastAsia="zh-CN"/>
        </w:rPr>
        <w:t>3 dB</w:t>
      </w:r>
      <w:r w:rsidRPr="0004577F">
        <w:rPr>
          <w:rFonts w:hint="eastAsia"/>
          <w:lang w:eastAsia="zh-CN"/>
        </w:rPr>
        <w:t>。</w:t>
      </w:r>
    </w:p>
    <w:p w14:paraId="680676A3" w14:textId="77777777" w:rsidR="001A0D82" w:rsidRPr="0004577F" w:rsidRDefault="001A0D82" w:rsidP="001A0D82">
      <w:pPr>
        <w:pStyle w:val="Headingb"/>
        <w:rPr>
          <w:lang w:eastAsia="zh-CN"/>
        </w:rPr>
      </w:pPr>
      <w:r w:rsidRPr="0004577F">
        <w:rPr>
          <w:rFonts w:hint="eastAsia"/>
          <w:lang w:eastAsia="zh-CN"/>
        </w:rPr>
        <w:t>第</w:t>
      </w:r>
      <w:r w:rsidRPr="0004577F">
        <w:rPr>
          <w:rFonts w:hint="eastAsia"/>
          <w:lang w:eastAsia="zh-CN"/>
        </w:rPr>
        <w:t>1</w:t>
      </w:r>
      <w:r w:rsidRPr="0004577F">
        <w:rPr>
          <w:rFonts w:hint="eastAsia"/>
          <w:lang w:eastAsia="zh-CN"/>
        </w:rPr>
        <w:t>步：</w:t>
      </w:r>
      <w:proofErr w:type="gramStart"/>
      <w:r w:rsidRPr="0004577F">
        <w:rPr>
          <w:rFonts w:hint="eastAsia"/>
          <w:lang w:eastAsia="zh-CN"/>
        </w:rPr>
        <w:t>生成雨衰概率密度函数</w:t>
      </w:r>
      <w:proofErr w:type="gramEnd"/>
      <w:r w:rsidRPr="0004577F">
        <w:rPr>
          <w:rFonts w:hint="eastAsia"/>
          <w:lang w:eastAsia="zh-CN"/>
        </w:rPr>
        <w:t>（</w:t>
      </w:r>
      <w:r w:rsidRPr="0004577F">
        <w:rPr>
          <w:lang w:eastAsia="zh-CN"/>
        </w:rPr>
        <w:t>PDF</w:t>
      </w:r>
      <w:r w:rsidRPr="0004577F">
        <w:rPr>
          <w:rFonts w:hint="eastAsia"/>
          <w:lang w:eastAsia="zh-CN"/>
        </w:rPr>
        <w:t>）</w:t>
      </w:r>
    </w:p>
    <w:p w14:paraId="5B02462C" w14:textId="1501E49B" w:rsidR="001A0D82" w:rsidRPr="0004577F" w:rsidRDefault="001A0D82" w:rsidP="001A0D82">
      <w:pPr>
        <w:ind w:firstLineChars="200" w:firstLine="480"/>
        <w:rPr>
          <w:lang w:eastAsia="zh-CN"/>
        </w:rPr>
      </w:pPr>
      <w:bookmarkStart w:id="19" w:name="_Hlk157514677"/>
      <w:r w:rsidRPr="008D4FB8">
        <w:rPr>
          <w:rFonts w:hint="eastAsia"/>
          <w:lang w:eastAsia="zh-CN"/>
        </w:rPr>
        <w:t>应使用本建议书附件</w:t>
      </w:r>
      <w:r w:rsidRPr="008D4FB8">
        <w:rPr>
          <w:rFonts w:hint="eastAsia"/>
          <w:lang w:eastAsia="zh-CN"/>
        </w:rPr>
        <w:t>2</w:t>
      </w:r>
      <w:r w:rsidRPr="008D4FB8">
        <w:rPr>
          <w:rFonts w:hint="eastAsia"/>
          <w:lang w:eastAsia="zh-CN"/>
        </w:rPr>
        <w:t>，根据选定的降雨率、地球站高度、地球站纬度、降雨量、仰角、频率</w:t>
      </w:r>
      <w:r w:rsidR="008D4FB8" w:rsidRPr="008D4FB8">
        <w:rPr>
          <w:rFonts w:hint="eastAsia"/>
          <w:lang w:val="en-GB" w:eastAsia="zh-CN"/>
        </w:rPr>
        <w:t>（汇总于附件</w:t>
      </w:r>
      <w:r w:rsidR="008D4FB8" w:rsidRPr="008D4FB8">
        <w:rPr>
          <w:rFonts w:hint="eastAsia"/>
          <w:lang w:val="en-US" w:eastAsia="zh-CN"/>
        </w:rPr>
        <w:t>2</w:t>
      </w:r>
      <w:r w:rsidR="008D4FB8" w:rsidRPr="008D4FB8">
        <w:rPr>
          <w:rFonts w:hint="eastAsia"/>
          <w:lang w:val="en-GB" w:eastAsia="zh-CN"/>
        </w:rPr>
        <w:t>的表</w:t>
      </w:r>
      <w:r w:rsidR="008D4FB8" w:rsidRPr="008D4FB8">
        <w:rPr>
          <w:rFonts w:hint="eastAsia"/>
          <w:lang w:val="en-US" w:eastAsia="zh-CN"/>
        </w:rPr>
        <w:t>2</w:t>
      </w:r>
      <w:r w:rsidR="008D4FB8" w:rsidRPr="008D4FB8">
        <w:rPr>
          <w:rFonts w:hint="eastAsia"/>
          <w:lang w:val="en-GB" w:eastAsia="zh-CN"/>
        </w:rPr>
        <w:t>中）</w:t>
      </w:r>
      <w:r w:rsidR="00001F46" w:rsidRPr="008D4FB8">
        <w:rPr>
          <w:rFonts w:hint="eastAsia"/>
          <w:lang w:eastAsia="zh-CN"/>
        </w:rPr>
        <w:t>，</w:t>
      </w:r>
      <w:r w:rsidRPr="008D4FB8">
        <w:rPr>
          <w:rFonts w:hint="eastAsia"/>
          <w:lang w:eastAsia="zh-CN"/>
        </w:rPr>
        <w:t>并假定垂直极化，来</w:t>
      </w:r>
      <w:proofErr w:type="gramStart"/>
      <w:r w:rsidRPr="008D4FB8">
        <w:rPr>
          <w:rFonts w:hint="eastAsia"/>
          <w:lang w:eastAsia="zh-CN"/>
        </w:rPr>
        <w:t>生成雨衰</w:t>
      </w:r>
      <w:proofErr w:type="gramEnd"/>
      <w:r w:rsidRPr="008D4FB8">
        <w:rPr>
          <w:rFonts w:hint="eastAsia"/>
          <w:lang w:eastAsia="zh-CN"/>
        </w:rPr>
        <w:t>PDF</w:t>
      </w:r>
      <w:r w:rsidRPr="008D4FB8">
        <w:rPr>
          <w:rFonts w:hint="eastAsia"/>
          <w:lang w:eastAsia="zh-CN"/>
        </w:rPr>
        <w:t>，如下所示：</w:t>
      </w:r>
      <w:bookmarkEnd w:id="19"/>
    </w:p>
    <w:p w14:paraId="417C7B56" w14:textId="678F9DFB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>1)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使用</w:t>
      </w:r>
      <w:r w:rsidR="001A0D82" w:rsidRPr="00053082">
        <w:rPr>
          <w:rFonts w:eastAsia="Times New Roman"/>
          <w:i/>
          <w:iCs/>
        </w:rPr>
        <w:t>p</w:t>
      </w:r>
      <w:r w:rsidR="001A0D82" w:rsidRPr="00053082">
        <w:rPr>
          <w:rFonts w:eastAsia="Times New Roman"/>
        </w:rPr>
        <w:t xml:space="preserve"> = </w:t>
      </w:r>
      <w:proofErr w:type="spellStart"/>
      <w:r w:rsidR="001A0D82" w:rsidRPr="00053082">
        <w:rPr>
          <w:rFonts w:eastAsia="Times New Roman"/>
          <w:i/>
        </w:rPr>
        <w:t>p</w:t>
      </w:r>
      <w:r w:rsidR="001A0D82" w:rsidRPr="00053082">
        <w:rPr>
          <w:rFonts w:eastAsia="Times New Roman"/>
          <w:i/>
          <w:iCs/>
          <w:vertAlign w:val="subscript"/>
        </w:rPr>
        <w:t>min</w:t>
      </w:r>
      <w:proofErr w:type="spellEnd"/>
      <w:r w:rsidR="00D71EF0" w:rsidRPr="0004577F">
        <w:rPr>
          <w:rFonts w:hint="eastAsia"/>
          <w:lang w:eastAsia="zh-CN"/>
        </w:rPr>
        <w:t>，计算</w:t>
      </w:r>
      <w:r w:rsidRPr="0004577F">
        <w:rPr>
          <w:rFonts w:hint="eastAsia"/>
          <w:lang w:eastAsia="zh-CN"/>
        </w:rPr>
        <w:t>最大</w:t>
      </w:r>
      <w:r w:rsidR="00E65C01" w:rsidRPr="0004577F">
        <w:rPr>
          <w:rFonts w:hint="eastAsia"/>
          <w:lang w:eastAsia="zh-CN"/>
        </w:rPr>
        <w:t>衰落</w:t>
      </w:r>
      <w:r w:rsidRPr="0004577F">
        <w:rPr>
          <w:rFonts w:hint="eastAsia"/>
          <w:lang w:eastAsia="zh-CN"/>
        </w:rPr>
        <w:t>深度</w:t>
      </w:r>
      <w:proofErr w:type="spellStart"/>
      <w:r w:rsidR="001A0D82" w:rsidRPr="00053082">
        <w:rPr>
          <w:rFonts w:eastAsia="Times New Roman"/>
          <w:i/>
          <w:iCs/>
        </w:rPr>
        <w:t>A</w:t>
      </w:r>
      <w:r w:rsidR="001A0D82" w:rsidRPr="00053082">
        <w:rPr>
          <w:rFonts w:eastAsia="Times New Roman"/>
          <w:i/>
          <w:iCs/>
          <w:vertAlign w:val="subscript"/>
        </w:rPr>
        <w:t>rain</w:t>
      </w:r>
      <w:proofErr w:type="spellEnd"/>
      <w:r w:rsidR="001A0D82" w:rsidRPr="00053082">
        <w:rPr>
          <w:rFonts w:eastAsia="Times New Roman"/>
        </w:rPr>
        <w:t>(</w:t>
      </w:r>
      <w:r w:rsidR="001A0D82" w:rsidRPr="00053082">
        <w:rPr>
          <w:rFonts w:eastAsia="Times New Roman"/>
          <w:i/>
        </w:rPr>
        <w:t>p</w:t>
      </w:r>
      <w:r w:rsidR="001A0D82" w:rsidRPr="00053082">
        <w:rPr>
          <w:rFonts w:eastAsia="Times New Roman"/>
        </w:rPr>
        <w:t>)</w:t>
      </w:r>
      <w:r w:rsidR="001A0D82" w:rsidRPr="0004577F">
        <w:rPr>
          <w:rFonts w:hint="eastAsia"/>
          <w:lang w:eastAsia="zh-CN"/>
        </w:rPr>
        <w:t>，注意：在附件</w:t>
      </w:r>
      <w:r w:rsidR="001A0D82" w:rsidRPr="0004577F">
        <w:rPr>
          <w:rFonts w:hint="eastAsia"/>
          <w:lang w:eastAsia="zh-CN"/>
        </w:rPr>
        <w:t>2</w:t>
      </w:r>
      <w:r w:rsidR="001A0D82" w:rsidRPr="0004577F">
        <w:rPr>
          <w:rFonts w:hint="eastAsia"/>
          <w:lang w:eastAsia="zh-CN"/>
        </w:rPr>
        <w:t>中提供</w:t>
      </w:r>
      <w:proofErr w:type="spellStart"/>
      <w:r w:rsidR="001A0D82" w:rsidRPr="00053082">
        <w:rPr>
          <w:rFonts w:eastAsia="Times New Roman"/>
          <w:i/>
        </w:rPr>
        <w:t>p</w:t>
      </w:r>
      <w:r w:rsidR="001A0D82" w:rsidRPr="00053082">
        <w:rPr>
          <w:rFonts w:eastAsia="Times New Roman"/>
          <w:i/>
          <w:vertAlign w:val="subscript"/>
        </w:rPr>
        <w:t>min</w:t>
      </w:r>
      <w:proofErr w:type="spellEnd"/>
      <w:r w:rsidR="001A0D82" w:rsidRPr="0004577F">
        <w:rPr>
          <w:rFonts w:hint="eastAsia"/>
          <w:lang w:eastAsia="zh-CN"/>
        </w:rPr>
        <w:t>。</w:t>
      </w:r>
    </w:p>
    <w:p w14:paraId="5F946E54" w14:textId="2604E280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eastAsia="zh-CN"/>
        </w:rPr>
        <w:t>2)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在</w:t>
      </w:r>
      <w:r w:rsidRPr="0004577F">
        <w:rPr>
          <w:rFonts w:hint="eastAsia"/>
          <w:lang w:eastAsia="zh-CN"/>
        </w:rPr>
        <w:t>0 dB</w:t>
      </w:r>
      <w:proofErr w:type="gramStart"/>
      <w:r w:rsidR="00D71EF0" w:rsidRPr="0004577F">
        <w:rPr>
          <w:rFonts w:hint="eastAsia"/>
          <w:lang w:eastAsia="zh-CN"/>
        </w:rPr>
        <w:t>与四舍五入到</w:t>
      </w:r>
      <w:r w:rsidR="00993C29">
        <w:rPr>
          <w:lang w:eastAsia="zh-CN"/>
        </w:rPr>
        <w:t>(</w:t>
      </w:r>
      <w:proofErr w:type="spellStart"/>
      <w:proofErr w:type="gramEnd"/>
      <w:r w:rsidR="00993C29">
        <w:rPr>
          <w:i/>
          <w:iCs/>
          <w:lang w:eastAsia="zh-CN"/>
        </w:rPr>
        <w:t>A</w:t>
      </w:r>
      <w:r w:rsidR="00993C29">
        <w:rPr>
          <w:i/>
          <w:iCs/>
          <w:vertAlign w:val="subscript"/>
          <w:lang w:eastAsia="zh-CN"/>
        </w:rPr>
        <w:t>rain</w:t>
      </w:r>
      <w:proofErr w:type="spellEnd"/>
      <w:r w:rsidR="00993C29">
        <w:rPr>
          <w:i/>
          <w:iCs/>
          <w:vertAlign w:val="subscript"/>
          <w:lang w:eastAsia="zh-CN"/>
        </w:rPr>
        <w:t xml:space="preserve"> </w:t>
      </w:r>
      <w:r w:rsidR="00993C29">
        <w:rPr>
          <w:iCs/>
          <w:lang w:eastAsia="zh-CN"/>
        </w:rPr>
        <w:t>(</w:t>
      </w:r>
      <w:proofErr w:type="spellStart"/>
      <w:r w:rsidR="00993C29" w:rsidRPr="00A8679A">
        <w:rPr>
          <w:i/>
          <w:iCs/>
          <w:lang w:eastAsia="zh-CN"/>
        </w:rPr>
        <w:t>p</w:t>
      </w:r>
      <w:r w:rsidR="00993C29" w:rsidRPr="00A8679A">
        <w:rPr>
          <w:i/>
          <w:vertAlign w:val="subscript"/>
          <w:lang w:eastAsia="zh-CN"/>
        </w:rPr>
        <w:t>min</w:t>
      </w:r>
      <w:proofErr w:type="spellEnd"/>
      <w:r w:rsidR="00993C29">
        <w:rPr>
          <w:iCs/>
          <w:lang w:eastAsia="zh-CN"/>
        </w:rPr>
        <w:t>)) + 0.1 dB</w:t>
      </w:r>
      <w:r w:rsidR="00D71EF0" w:rsidRPr="0004577F">
        <w:rPr>
          <w:rFonts w:hint="eastAsia"/>
          <w:lang w:eastAsia="zh-CN"/>
        </w:rPr>
        <w:t>小数点右边一位数</w:t>
      </w:r>
      <w:r w:rsidRPr="0004577F">
        <w:rPr>
          <w:rFonts w:hint="eastAsia"/>
          <w:lang w:eastAsia="zh-CN"/>
        </w:rPr>
        <w:t>之间创建一组</w:t>
      </w:r>
      <w:r w:rsidR="00D71EF0" w:rsidRPr="00053082">
        <w:rPr>
          <w:rFonts w:eastAsia="Times New Roman"/>
          <w:i/>
          <w:iCs/>
          <w:lang w:eastAsia="zh-CN"/>
        </w:rPr>
        <w:t>N</w:t>
      </w:r>
      <w:r w:rsidR="00D71EF0" w:rsidRPr="0004577F">
        <w:rPr>
          <w:rFonts w:hint="eastAsia"/>
          <w:lang w:eastAsia="zh-CN"/>
        </w:rPr>
        <w:t>个</w:t>
      </w:r>
      <w:r w:rsidRPr="0004577F">
        <w:rPr>
          <w:rFonts w:hint="eastAsia"/>
          <w:lang w:eastAsia="zh-CN"/>
        </w:rPr>
        <w:t>量化间隔为</w:t>
      </w:r>
      <w:r w:rsidRPr="0004577F">
        <w:rPr>
          <w:rFonts w:hint="eastAsia"/>
          <w:lang w:eastAsia="zh-CN"/>
        </w:rPr>
        <w:t>0.1</w:t>
      </w:r>
      <w:r w:rsidRPr="0004577F">
        <w:rPr>
          <w:rFonts w:hint="eastAsia"/>
          <w:lang w:eastAsia="zh-CN"/>
        </w:rPr>
        <w:t>的雨衰点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="00D71EF0" w:rsidRPr="0004577F">
        <w:rPr>
          <w:rFonts w:hint="eastAsia"/>
          <w:lang w:eastAsia="zh-CN"/>
        </w:rPr>
        <w:t>。</w:t>
      </w:r>
    </w:p>
    <w:p w14:paraId="5C596F6B" w14:textId="1315DFF1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3)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对于每个雨衰点，确定相关的概率</w:t>
      </w:r>
      <w:r w:rsidR="00D71EF0" w:rsidRPr="0004577F">
        <w:rPr>
          <w:rFonts w:eastAsia="Times New Roman"/>
          <w:i/>
          <w:iCs/>
          <w:lang w:val="en-GB" w:eastAsia="zh-CN"/>
        </w:rPr>
        <w:t>p</w:t>
      </w:r>
      <w:r w:rsidR="00D71EF0" w:rsidRPr="0004577F">
        <w:rPr>
          <w:rFonts w:hint="eastAsia"/>
          <w:lang w:eastAsia="zh-CN"/>
        </w:rPr>
        <w:t>，</w:t>
      </w:r>
      <w:r w:rsidRPr="0004577F">
        <w:rPr>
          <w:rFonts w:hint="eastAsia"/>
          <w:lang w:eastAsia="zh-CN"/>
        </w:rPr>
        <w:t>以创建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>的累积分布函数（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）</w:t>
      </w:r>
      <w:r w:rsidR="00D71EF0" w:rsidRPr="0004577F">
        <w:rPr>
          <w:rFonts w:hint="eastAsia"/>
          <w:lang w:eastAsia="zh-CN"/>
        </w:rPr>
        <w:t>：</w:t>
      </w:r>
    </w:p>
    <w:p w14:paraId="5CD941AD" w14:textId="37A6E9CB" w:rsidR="00D71EF0" w:rsidRPr="0004577F" w:rsidRDefault="00871AF8" w:rsidP="00993C29">
      <w:pPr>
        <w:pStyle w:val="Equation"/>
        <w:rPr>
          <w:rFonts w:eastAsia="Times New Roman"/>
          <w:iCs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=</m:t>
          </m:r>
          <m:r>
            <m:rPr>
              <m:sty m:val="p"/>
            </m:rPr>
            <w:rPr>
              <w:rFonts w:ascii="Cambria Math" w:eastAsia="STKaiti" w:hAnsi="Cambria Math" w:hint="eastAsia"/>
              <w:vertAlign w:val="subscript"/>
              <w:lang w:val="de-DE" w:eastAsia="zh-CN"/>
            </w:rPr>
            <m:t>概率，当</m:t>
          </m:r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TKaiti" w:hAnsi="Cambria Math"/>
                  <w:vertAlign w:val="subscript"/>
                  <w:lang w:val="de-DE"/>
                </w:rPr>
                <m:t xml:space="preserve"> </m:t>
              </m:r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A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rain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≥</m:t>
          </m:r>
          <m:d>
            <m:d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dPr>
            <m:e>
              <m:d>
                <m:dPr>
                  <m:ctrlPr>
                    <w:rPr>
                      <w:rFonts w:ascii="Cambria Math" w:eastAsia="STKaiti" w:hAnsi="Cambria Math"/>
                      <w:iCs/>
                      <w:vertAlign w:val="subscript"/>
                      <w:lang w:val="de-DE"/>
                    </w:rPr>
                  </m:ctrlPr>
                </m:dPr>
                <m:e>
                  <m:r>
                    <w:rPr>
                      <w:rFonts w:ascii="Cambria Math" w:eastAsia="STKaiti" w:hAnsi="Cambria Math"/>
                      <w:vertAlign w:val="subscript"/>
                      <w:lang w:val="de-DE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TKaiti" w:hAnsi="Cambria Math"/>
                      <w:vertAlign w:val="subscript"/>
                      <w:lang w:val="de-DE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STKaiti" w:hAnsi="Cambria Math"/>
                  <w:vertAlign w:val="subscript"/>
                  <w:lang w:val="de-DE"/>
                </w:rPr>
                <m:t>*0.1</m:t>
              </m:r>
            </m:e>
          </m:d>
          <m:r>
            <w:rPr>
              <w:rFonts w:ascii="Cambria Math" w:eastAsia="STKaiti" w:hAnsi="Cambria Math"/>
              <w:vertAlign w:val="subscript"/>
              <w:lang w:val="de-DE"/>
            </w:rPr>
            <m:t>dB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 xml:space="preserve"> 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&lt;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15B98269" w14:textId="6BCEF44D" w:rsidR="00D71EF0" w:rsidRPr="0004577F" w:rsidRDefault="00871AF8" w:rsidP="00993C29">
      <w:pPr>
        <w:pStyle w:val="Equation"/>
        <w:rPr>
          <w:rFonts w:eastAsia="Times New Roman"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 xml:space="preserve">=0%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=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3CCFEB87" w14:textId="44343E4F" w:rsidR="00D71EF0" w:rsidRPr="0004577F" w:rsidRDefault="00D71EF0" w:rsidP="00D71EF0">
      <w:pPr>
        <w:pStyle w:val="enumlev1"/>
        <w:rPr>
          <w:lang w:eastAsia="zh-CN"/>
        </w:rPr>
      </w:pPr>
      <w:r w:rsidRPr="0004577F">
        <w:rPr>
          <w:rFonts w:eastAsia="Times New Roman"/>
          <w:lang w:val="en-US"/>
        </w:rPr>
        <w:tab/>
      </w:r>
      <w:r w:rsidRPr="0004577F">
        <w:rPr>
          <w:rFonts w:ascii="SimSun" w:hAnsi="SimSun" w:cs="SimSun" w:hint="eastAsia"/>
          <w:lang w:val="en-US" w:eastAsia="zh-CN"/>
        </w:rPr>
        <w:t>其中，</w:t>
      </w:r>
      <w:r w:rsidRPr="0004577F">
        <w:rPr>
          <w:rFonts w:eastAsia="Times New Roman"/>
          <w:i/>
          <w:iCs/>
          <w:lang w:val="en-US" w:eastAsia="zh-CN"/>
        </w:rPr>
        <w:t xml:space="preserve">n </w:t>
      </w:r>
      <w:r w:rsidRPr="0004577F">
        <w:rPr>
          <w:rFonts w:eastAsia="Times New Roman"/>
          <w:lang w:val="en-US" w:eastAsia="zh-CN"/>
        </w:rPr>
        <w:t>= 1, 2, 3, …</w:t>
      </w:r>
      <w:r w:rsidRPr="0004577F">
        <w:rPr>
          <w:rFonts w:eastAsia="Times New Roman"/>
          <w:i/>
          <w:iCs/>
          <w:lang w:val="en-US" w:eastAsia="zh-CN"/>
        </w:rPr>
        <w:t>N</w:t>
      </w:r>
      <w:r w:rsidRPr="0004577F">
        <w:rPr>
          <w:rFonts w:ascii="SimSun" w:hAnsi="SimSun" w:cs="SimSun" w:hint="eastAsia"/>
          <w:lang w:val="en-US" w:eastAsia="zh-CN"/>
        </w:rPr>
        <w:t>。</w:t>
      </w:r>
    </w:p>
    <w:p w14:paraId="6E145314" w14:textId="0606412B" w:rsidR="0087245D" w:rsidRPr="0004577F" w:rsidRDefault="0087245D" w:rsidP="0087245D">
      <w:pPr>
        <w:pStyle w:val="enumlev1"/>
        <w:rPr>
          <w:lang w:eastAsia="zh-CN"/>
        </w:rPr>
      </w:pPr>
      <w:r w:rsidRPr="0004577F">
        <w:rPr>
          <w:lang w:val="en-US" w:eastAsia="zh-CN"/>
        </w:rPr>
        <w:t>4)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对于每个雨衰点，</w:t>
      </w:r>
      <w:r w:rsidR="00D71EF0" w:rsidRPr="0004577F">
        <w:rPr>
          <w:rFonts w:hint="eastAsia"/>
          <w:lang w:eastAsia="zh-CN"/>
        </w:rPr>
        <w:t>将该</w:t>
      </w:r>
      <w:r w:rsidRPr="0004577F">
        <w:rPr>
          <w:rFonts w:hint="eastAsia"/>
          <w:lang w:eastAsia="zh-CN"/>
        </w:rPr>
        <w:t>CDF</w:t>
      </w:r>
      <w:r w:rsidR="00D71EF0" w:rsidRPr="0004577F">
        <w:rPr>
          <w:rFonts w:hint="eastAsia"/>
          <w:lang w:eastAsia="zh-CN"/>
        </w:rPr>
        <w:t>转换为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>的</w:t>
      </w:r>
      <w:r w:rsidRPr="0004577F">
        <w:rPr>
          <w:lang w:eastAsia="zh-CN"/>
        </w:rPr>
        <w:t>PDF</w:t>
      </w:r>
      <w:r w:rsidR="00D71EF0" w:rsidRPr="0004577F">
        <w:rPr>
          <w:rFonts w:hint="eastAsia"/>
          <w:lang w:eastAsia="zh-CN"/>
        </w:rPr>
        <w:t>：</w:t>
      </w:r>
    </w:p>
    <w:p w14:paraId="397F72FE" w14:textId="50A752DE" w:rsidR="00D71EF0" w:rsidRPr="0004577F" w:rsidRDefault="00871AF8" w:rsidP="00E11027">
      <w:pPr>
        <w:pStyle w:val="Equation"/>
        <w:rPr>
          <w:rFonts w:eastAsia="Times New Roman"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f>
            <m:fPr>
              <m:ctrlPr>
                <w:rPr>
                  <w:rFonts w:ascii="Cambria Math" w:eastAsia="STKaiti" w:hAnsi="Cambria Math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eastAsia="STKaiti" w:hAnsi="Cambria Math"/>
                      <w:lang w:val="en-GB"/>
                    </w:rPr>
                  </m:ctrlPr>
                </m:sSubPr>
                <m:e>
                  <m:r>
                    <w:rPr>
                      <w:rFonts w:ascii="Cambria Math" w:eastAsia="STKaiti" w:hAnsi="Cambria Math"/>
                      <w:lang w:val="en-GB"/>
                    </w:rPr>
                    <m:t>CDF</m:t>
                  </m:r>
                </m:e>
                <m:sub>
                  <m:r>
                    <w:rPr>
                      <w:rFonts w:ascii="Cambria Math" w:eastAsia="STKaiti" w:hAnsi="Cambria Math"/>
                      <w:lang w:val="en-GB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TKaiti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eastAsia="STKaiti" w:hAnsi="Cambria Math"/>
                      <w:lang w:val="en-GB"/>
                    </w:rPr>
                  </m:ctrlPr>
                </m:sSubPr>
                <m:e>
                  <m:r>
                    <w:rPr>
                      <w:rFonts w:ascii="Cambria Math" w:eastAsia="STKaiti" w:hAnsi="Cambria Math"/>
                      <w:lang w:val="en-GB"/>
                    </w:rPr>
                    <m:t>CDF</m:t>
                  </m:r>
                </m:e>
                <m:sub>
                  <m:r>
                    <w:rPr>
                      <w:rFonts w:ascii="Cambria Math" w:eastAsia="STKaiti" w:hAnsi="Cambria Math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TKaiti" w:hAnsi="Cambria Math"/>
                      <w:lang w:val="en-GB"/>
                    </w:rPr>
                    <m:t>+1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STKaiti" w:hAnsi="Cambria Math"/>
                  <w:lang w:val="en-GB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en-US"/>
            </w:rPr>
            <m:t xml:space="preserve">       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 w:eastAsia="zh-CN"/>
            </w:rPr>
            <m:t xml:space="preserve"> 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en-US"/>
            </w:rPr>
            <m:t xml:space="preserve">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&lt;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696B5562" w14:textId="2D54BC96" w:rsidR="00D71EF0" w:rsidRPr="0004577F" w:rsidRDefault="00871AF8" w:rsidP="00E11027">
      <w:pPr>
        <w:pStyle w:val="Equation"/>
        <w:rPr>
          <w:rFonts w:eastAsia="Times New Roman"/>
          <w:lang w:val="en-GB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 xml:space="preserve">=0%   </m:t>
          </m:r>
          <m:r>
            <m:rPr>
              <m:sty m:val="p"/>
            </m:rPr>
            <w:rPr>
              <w:rFonts w:ascii="Cambria Math" w:eastAsia="STKaiti" w:hAnsi="Cambria Math" w:cs="SimSun" w:hint="eastAsia"/>
              <w:lang w:val="en-GB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lang w:val="en-GB"/>
            </w:rPr>
            <m:t xml:space="preserve">  </m:t>
          </m:r>
          <m:r>
            <w:rPr>
              <w:rFonts w:ascii="Cambria Math" w:eastAsia="STKaiti" w:hAnsi="Cambria Math"/>
              <w:lang w:val="en-GB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r>
            <w:rPr>
              <w:rFonts w:ascii="Cambria Math" w:eastAsia="STKaiti" w:hAnsi="Cambria Math"/>
              <w:lang w:val="en-GB"/>
            </w:rPr>
            <m:t>N</m:t>
          </m:r>
        </m:oMath>
      </m:oMathPara>
    </w:p>
    <w:p w14:paraId="2331EAAF" w14:textId="112ECE74" w:rsidR="00D71EF0" w:rsidRPr="0004577F" w:rsidRDefault="00D71EF0" w:rsidP="00734372">
      <w:pPr>
        <w:pStyle w:val="Equation"/>
        <w:rPr>
          <w:lang w:val="en-GB" w:eastAsia="zh-CN"/>
        </w:rPr>
      </w:pPr>
      <w:r w:rsidRPr="0004577F">
        <w:rPr>
          <w:rFonts w:eastAsia="Times New Roman"/>
          <w:lang w:val="en-GB"/>
        </w:rPr>
        <w:tab/>
      </w:r>
      <w:r w:rsidRPr="0004577F">
        <w:rPr>
          <w:rFonts w:ascii="SimSun" w:hAnsi="SimSun" w:cs="SimSun" w:hint="eastAsia"/>
          <w:lang w:val="en-GB" w:eastAsia="zh-CN"/>
        </w:rPr>
        <w:t>其中，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=1</m:t>
            </m:r>
          </m:sub>
          <m:sup>
            <m:r>
              <w:rPr>
                <w:rFonts w:ascii="Cambria Math" w:hAnsi="Cambria Math"/>
                <w:lang w:eastAsia="zh-C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PDF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=1</m:t>
            </m:r>
          </m:e>
        </m:nary>
      </m:oMath>
      <w:r w:rsidRPr="0004577F">
        <w:rPr>
          <w:rFonts w:ascii="SimSun" w:hAnsi="SimSun" w:cs="SimSun" w:hint="eastAsia"/>
          <w:lang w:val="en-GB" w:eastAsia="zh-CN"/>
        </w:rPr>
        <w:t>。</w:t>
      </w:r>
    </w:p>
    <w:p w14:paraId="433F8824" w14:textId="675A1C61" w:rsidR="00D71EF0" w:rsidRPr="0004577F" w:rsidRDefault="0087245D" w:rsidP="00D71EF0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应使用</w:t>
      </w:r>
      <w:r w:rsidRPr="0004577F">
        <w:rPr>
          <w:rFonts w:hint="eastAsia"/>
          <w:lang w:eastAsia="zh-CN"/>
        </w:rPr>
        <w:t>0.1 dB</w:t>
      </w:r>
      <w:r w:rsidRPr="0004577F">
        <w:rPr>
          <w:rFonts w:hint="eastAsia"/>
          <w:lang w:eastAsia="zh-CN"/>
        </w:rPr>
        <w:t>的量化间隔，以确保与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建议书的输出结果一致。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的每个点都包含雨衰至少为</w:t>
      </w:r>
      <w:proofErr w:type="spellStart"/>
      <w:r w:rsidR="00E11027">
        <w:rPr>
          <w:i/>
          <w:iCs/>
          <w:lang w:eastAsia="zh-CN"/>
        </w:rPr>
        <w:t>A</w:t>
      </w:r>
      <w:r w:rsidR="00E11027">
        <w:rPr>
          <w:i/>
          <w:iCs/>
          <w:vertAlign w:val="subscript"/>
          <w:lang w:eastAsia="zh-CN"/>
        </w:rPr>
        <w:t>rain</w:t>
      </w:r>
      <w:proofErr w:type="spellEnd"/>
      <w:r w:rsidR="00E11027">
        <w:rPr>
          <w:lang w:eastAsia="zh-CN"/>
        </w:rPr>
        <w:t> dB</w:t>
      </w:r>
      <w:r w:rsidRPr="0004577F">
        <w:rPr>
          <w:rFonts w:hint="eastAsia"/>
          <w:lang w:eastAsia="zh-CN"/>
        </w:rPr>
        <w:t>的概率。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的每个点都包含雨衰介于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>和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 xml:space="preserve"> + 0.1 dB</w:t>
      </w:r>
      <w:r w:rsidRPr="0004577F">
        <w:rPr>
          <w:rFonts w:hint="eastAsia"/>
          <w:lang w:eastAsia="zh-CN"/>
        </w:rPr>
        <w:t>之间的概率。</w:t>
      </w:r>
    </w:p>
    <w:p w14:paraId="595424C0" w14:textId="4EF6EAAF" w:rsidR="00D71EF0" w:rsidRPr="0004577F" w:rsidRDefault="00D71EF0" w:rsidP="00D71EF0">
      <w:pPr>
        <w:pStyle w:val="Headingb"/>
      </w:pPr>
      <w:bookmarkStart w:id="20" w:name="lt_pId215"/>
      <w:r w:rsidRPr="0004577F">
        <w:rPr>
          <w:rFonts w:hint="eastAsia"/>
        </w:rPr>
        <w:lastRenderedPageBreak/>
        <w:t>第</w:t>
      </w:r>
      <w:r w:rsidRPr="0004577F">
        <w:rPr>
          <w:rFonts w:hint="eastAsia"/>
        </w:rPr>
        <w:t>2</w:t>
      </w:r>
      <w:r w:rsidRPr="0004577F">
        <w:rPr>
          <w:rFonts w:hint="eastAsia"/>
        </w:rPr>
        <w:t>步：</w:t>
      </w:r>
      <w:r w:rsidRPr="0004577F">
        <w:rPr>
          <w:rFonts w:hint="eastAsia"/>
          <w:lang w:eastAsia="zh-CN"/>
        </w:rPr>
        <w:t>生成</w:t>
      </w:r>
      <w:r w:rsidRPr="0004577F">
        <w:rPr>
          <w:rFonts w:hint="eastAsia"/>
          <w:lang w:eastAsia="zh-CN"/>
        </w:rPr>
        <w:t>epfd</w:t>
      </w:r>
      <w:r w:rsidR="00220485" w:rsidRPr="0004577F">
        <w:rPr>
          <w:rFonts w:hint="eastAsia"/>
          <w:lang w:eastAsia="zh-CN"/>
        </w:rPr>
        <w:t>的</w:t>
      </w:r>
      <w:r w:rsidRPr="0004577F">
        <w:rPr>
          <w:rFonts w:hint="eastAsia"/>
        </w:rPr>
        <w:t>PDF</w:t>
      </w:r>
    </w:p>
    <w:bookmarkEnd w:id="20"/>
    <w:p w14:paraId="66FE2776" w14:textId="5BC26BD8" w:rsidR="00D71EF0" w:rsidRPr="0004577F" w:rsidRDefault="00D71EF0" w:rsidP="00D71EF0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应使用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建议书，根据</w:t>
      </w:r>
      <w:r w:rsidRPr="0004577F">
        <w:rPr>
          <w:lang w:eastAsia="zh-CN"/>
        </w:rPr>
        <w:t xml:space="preserve">non-GSO </w:t>
      </w:r>
      <w:r w:rsidRPr="0004577F">
        <w:rPr>
          <w:rFonts w:hint="eastAsia"/>
          <w:lang w:eastAsia="zh-CN"/>
        </w:rPr>
        <w:t>FSS</w:t>
      </w:r>
      <w:r w:rsidRPr="0004577F">
        <w:rPr>
          <w:rFonts w:hint="eastAsia"/>
          <w:lang w:eastAsia="zh-CN"/>
        </w:rPr>
        <w:t>参数以及频率、天线口径和地球站</w:t>
      </w:r>
      <w:r w:rsidR="00606A68" w:rsidRPr="0004577F">
        <w:rPr>
          <w:rFonts w:hint="eastAsia"/>
          <w:lang w:eastAsia="zh-CN"/>
        </w:rPr>
        <w:t>天线</w:t>
      </w:r>
      <w:r w:rsidRPr="0004577F">
        <w:rPr>
          <w:rFonts w:hint="eastAsia"/>
          <w:lang w:eastAsia="zh-CN"/>
        </w:rPr>
        <w:t>增益方向图</w:t>
      </w:r>
      <w:r w:rsidR="00606A68" w:rsidRPr="0004577F">
        <w:rPr>
          <w:rFonts w:hint="eastAsia"/>
          <w:lang w:eastAsia="zh-CN"/>
        </w:rPr>
        <w:t>来</w:t>
      </w:r>
      <w:r w:rsidRPr="0004577F">
        <w:rPr>
          <w:rFonts w:hint="eastAsia"/>
          <w:lang w:eastAsia="zh-CN"/>
        </w:rPr>
        <w:t>确定</w:t>
      </w:r>
      <w:r w:rsidR="00606A68"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。将根据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建议书的最坏</w:t>
      </w:r>
      <w:r w:rsidR="00606A68" w:rsidRPr="0004577F">
        <w:rPr>
          <w:rFonts w:hint="eastAsia"/>
          <w:lang w:eastAsia="zh-CN"/>
        </w:rPr>
        <w:t>几何</w:t>
      </w:r>
      <w:r w:rsidRPr="0004577F">
        <w:rPr>
          <w:rFonts w:hint="eastAsia"/>
          <w:lang w:eastAsia="zh-CN"/>
        </w:rPr>
        <w:t>场景</w:t>
      </w:r>
      <w:r w:rsidR="00606A68" w:rsidRPr="0004577F">
        <w:rPr>
          <w:rFonts w:hint="eastAsia"/>
          <w:lang w:eastAsia="zh-CN"/>
        </w:rPr>
        <w:t>来</w:t>
      </w:r>
      <w:r w:rsidRPr="0004577F">
        <w:rPr>
          <w:rFonts w:hint="eastAsia"/>
          <w:lang w:eastAsia="zh-CN"/>
        </w:rPr>
        <w:t>计算</w:t>
      </w:r>
      <w:r w:rsidR="00606A68"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。</w:t>
      </w:r>
      <w:r w:rsidR="00606A68" w:rsidRPr="0004577F">
        <w:rPr>
          <w:rFonts w:hint="eastAsia"/>
          <w:lang w:eastAsia="zh-CN"/>
        </w:rPr>
        <w:t>epfd</w:t>
      </w:r>
      <w:r w:rsidR="00606A68" w:rsidRPr="0004577F">
        <w:rPr>
          <w:rFonts w:hint="eastAsia"/>
          <w:lang w:eastAsia="zh-CN"/>
        </w:rPr>
        <w:t>的</w:t>
      </w:r>
      <w:r w:rsidR="00606A68" w:rsidRPr="0004577F">
        <w:rPr>
          <w:rFonts w:hint="eastAsia"/>
          <w:lang w:eastAsia="zh-CN"/>
        </w:rPr>
        <w:t>CDF</w:t>
      </w:r>
      <w:r w:rsidR="00606A68" w:rsidRPr="0004577F">
        <w:rPr>
          <w:rFonts w:hint="eastAsia"/>
          <w:lang w:eastAsia="zh-CN"/>
        </w:rPr>
        <w:t>将由</w:t>
      </w:r>
      <w:r w:rsidR="00606A68" w:rsidRPr="0004577F">
        <w:rPr>
          <w:rFonts w:eastAsia="Times New Roman"/>
          <w:i/>
          <w:iCs/>
          <w:lang w:val="en-GB" w:eastAsia="zh-CN"/>
        </w:rPr>
        <w:t>N</w:t>
      </w:r>
      <w:r w:rsidR="00606A68" w:rsidRPr="0004577F">
        <w:rPr>
          <w:rFonts w:hint="eastAsia"/>
          <w:lang w:eastAsia="zh-CN"/>
        </w:rPr>
        <w:t>个间隔为</w:t>
      </w:r>
      <w:r w:rsidR="00606A68" w:rsidRPr="0004577F">
        <w:rPr>
          <w:rFonts w:hint="eastAsia"/>
          <w:lang w:eastAsia="zh-CN"/>
        </w:rPr>
        <w:t>0.1</w:t>
      </w:r>
      <w:r w:rsidR="00606A68" w:rsidRPr="0004577F">
        <w:rPr>
          <w:lang w:eastAsia="zh-CN"/>
        </w:rPr>
        <w:t xml:space="preserve"> </w:t>
      </w:r>
      <w:r w:rsidR="00606A68" w:rsidRPr="0004577F">
        <w:rPr>
          <w:rFonts w:hint="eastAsia"/>
          <w:lang w:eastAsia="zh-CN"/>
        </w:rPr>
        <w:t>dB</w:t>
      </w:r>
      <w:r w:rsidR="00606A68" w:rsidRPr="0004577F">
        <w:rPr>
          <w:rFonts w:hint="eastAsia"/>
          <w:lang w:eastAsia="zh-CN"/>
        </w:rPr>
        <w:t>的点组成。</w:t>
      </w:r>
    </w:p>
    <w:p w14:paraId="3F3CB594" w14:textId="611D3D89" w:rsidR="00D71EF0" w:rsidRPr="0004577F" w:rsidRDefault="00606A68" w:rsidP="00D71EF0">
      <w:pPr>
        <w:ind w:firstLineChars="200" w:firstLine="480"/>
        <w:rPr>
          <w:rFonts w:eastAsia="Times New Roman"/>
          <w:lang w:eastAsia="zh-CN"/>
        </w:rPr>
      </w:pPr>
      <w:proofErr w:type="gramStart"/>
      <w:r w:rsidRPr="0004577F">
        <w:rPr>
          <w:rFonts w:hint="eastAsia"/>
          <w:lang w:eastAsia="zh-CN"/>
        </w:rPr>
        <w:t>而后</w:t>
      </w:r>
      <w:r w:rsidR="00D71EF0" w:rsidRPr="0004577F">
        <w:rPr>
          <w:rFonts w:hint="eastAsia"/>
          <w:lang w:eastAsia="zh-CN"/>
        </w:rPr>
        <w:t>应</w:t>
      </w:r>
      <w:proofErr w:type="gramEnd"/>
      <w:r w:rsidR="00D71EF0" w:rsidRPr="0004577F">
        <w:rPr>
          <w:rFonts w:hint="eastAsia"/>
          <w:lang w:eastAsia="zh-CN"/>
        </w:rPr>
        <w:t>将</w:t>
      </w:r>
      <w:r w:rsidRPr="0004577F">
        <w:rPr>
          <w:rFonts w:hint="eastAsia"/>
          <w:lang w:eastAsia="zh-CN"/>
        </w:rPr>
        <w:t>epfd</w:t>
      </w:r>
      <w:r w:rsidR="00D71EF0" w:rsidRPr="0004577F">
        <w:rPr>
          <w:rFonts w:hint="eastAsia"/>
          <w:lang w:eastAsia="zh-CN"/>
        </w:rPr>
        <w:t>的</w:t>
      </w:r>
      <w:r w:rsidR="00D71EF0" w:rsidRPr="0004577F">
        <w:rPr>
          <w:rFonts w:hint="eastAsia"/>
          <w:lang w:eastAsia="zh-CN"/>
        </w:rPr>
        <w:t>CDF</w:t>
      </w:r>
      <w:r w:rsidR="00D71EF0" w:rsidRPr="0004577F">
        <w:rPr>
          <w:rFonts w:hint="eastAsia"/>
          <w:lang w:eastAsia="zh-CN"/>
        </w:rPr>
        <w:t>转换为</w:t>
      </w:r>
      <w:r w:rsidR="00D71EF0"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，如下所示：</w:t>
      </w:r>
    </w:p>
    <w:p w14:paraId="230B1240" w14:textId="044A46FF" w:rsidR="000D0E44" w:rsidRPr="0004577F" w:rsidRDefault="000D0E44" w:rsidP="00F12E0D">
      <w:pPr>
        <w:pStyle w:val="enumlev1"/>
        <w:rPr>
          <w:rFonts w:eastAsia="Times New Roman"/>
          <w:lang w:eastAsia="zh-CN"/>
        </w:rPr>
      </w:pPr>
      <w:r w:rsidRPr="0004577F">
        <w:rPr>
          <w:rFonts w:eastAsia="Times New Roman"/>
          <w:lang w:eastAsia="zh-CN"/>
        </w:rPr>
        <w:t>1)</w:t>
      </w:r>
      <w:r w:rsidRPr="0004577F">
        <w:rPr>
          <w:rFonts w:eastAsia="Times New Roman"/>
          <w:lang w:eastAsia="zh-CN"/>
        </w:rPr>
        <w:tab/>
      </w:r>
      <w:r w:rsidR="00606A68" w:rsidRPr="0004577F">
        <w:rPr>
          <w:rFonts w:hint="eastAsia"/>
          <w:lang w:val="en-US" w:eastAsia="zh-CN"/>
        </w:rPr>
        <w:t>确保</w:t>
      </w:r>
      <w:r w:rsidR="00606A68" w:rsidRPr="0004577F">
        <w:rPr>
          <w:rFonts w:eastAsia="Times New Roman" w:hint="eastAsia"/>
          <w:lang w:eastAsia="zh-CN"/>
        </w:rPr>
        <w:t>epfd</w:t>
      </w:r>
      <w:r w:rsidR="00606A68" w:rsidRPr="0004577F">
        <w:rPr>
          <w:rFonts w:hint="eastAsia"/>
          <w:lang w:eastAsia="zh-CN"/>
        </w:rPr>
        <w:t>的</w:t>
      </w:r>
      <w:r w:rsidR="00606A68" w:rsidRPr="0004577F">
        <w:rPr>
          <w:rFonts w:eastAsia="Times New Roman" w:hint="eastAsia"/>
          <w:lang w:eastAsia="zh-CN"/>
        </w:rPr>
        <w:t>CDF</w:t>
      </w:r>
      <w:r w:rsidR="00606A68" w:rsidRPr="0004577F">
        <w:rPr>
          <w:rFonts w:hint="eastAsia"/>
          <w:lang w:val="en-US" w:eastAsia="zh-CN"/>
        </w:rPr>
        <w:t>第一个点的时间百分比为</w:t>
      </w:r>
      <w:r w:rsidR="00606A68" w:rsidRPr="0004577F">
        <w:rPr>
          <w:rFonts w:eastAsia="Times New Roman" w:hint="eastAsia"/>
          <w:lang w:eastAsia="zh-CN"/>
        </w:rPr>
        <w:t>100%</w:t>
      </w:r>
      <w:r w:rsidR="00606A68" w:rsidRPr="0004577F">
        <w:rPr>
          <w:rFonts w:hint="eastAsia"/>
          <w:lang w:eastAsia="zh-CN"/>
        </w:rPr>
        <w:t>，</w:t>
      </w:r>
      <w:r w:rsidR="00606A68" w:rsidRPr="0004577F">
        <w:rPr>
          <w:rFonts w:hint="eastAsia"/>
          <w:lang w:val="en-US" w:eastAsia="zh-CN"/>
        </w:rPr>
        <w:t>最后一个点的时间百分比为</w:t>
      </w:r>
      <w:r w:rsidR="00606A68" w:rsidRPr="0004577F">
        <w:rPr>
          <w:rFonts w:eastAsia="Times New Roman" w:hint="eastAsia"/>
          <w:lang w:eastAsia="zh-CN"/>
        </w:rPr>
        <w:t>0%</w:t>
      </w:r>
      <w:r w:rsidR="00606A68" w:rsidRPr="0004577F">
        <w:rPr>
          <w:rFonts w:hint="eastAsia"/>
          <w:lang w:eastAsia="zh-CN"/>
        </w:rPr>
        <w:t>。</w:t>
      </w:r>
    </w:p>
    <w:p w14:paraId="7AC7DDA4" w14:textId="27381098" w:rsidR="000D0E44" w:rsidRPr="0004577F" w:rsidRDefault="000D0E44" w:rsidP="00F12E0D">
      <w:pPr>
        <w:pStyle w:val="enumlev1"/>
        <w:rPr>
          <w:iCs/>
          <w:vertAlign w:val="subscript"/>
          <w:lang w:eastAsia="zh-CN"/>
        </w:rPr>
      </w:pPr>
      <w:r w:rsidRPr="0004577F">
        <w:rPr>
          <w:iCs/>
          <w:lang w:eastAsia="zh-CN"/>
        </w:rPr>
        <w:t>2)</w:t>
      </w:r>
      <w:r w:rsidRPr="0004577F">
        <w:rPr>
          <w:iCs/>
          <w:lang w:eastAsia="zh-CN"/>
        </w:rPr>
        <w:tab/>
      </w:r>
      <w:bookmarkStart w:id="21" w:name="lt_pId222"/>
      <w:r w:rsidR="00606A68" w:rsidRPr="0004577F">
        <w:rPr>
          <w:rFonts w:hint="eastAsia"/>
          <w:iCs/>
          <w:lang w:val="en-GB" w:eastAsia="zh-CN"/>
        </w:rPr>
        <w:t>对于每个点</w:t>
      </w:r>
      <w:r w:rsidR="00606A68" w:rsidRPr="0004577F">
        <w:rPr>
          <w:rFonts w:hint="eastAsia"/>
          <w:iCs/>
          <w:lang w:eastAsia="zh-CN"/>
        </w:rPr>
        <w:t>，</w:t>
      </w:r>
      <w:r w:rsidR="00606A68" w:rsidRPr="0004577F">
        <w:rPr>
          <w:rFonts w:hint="eastAsia"/>
          <w:iCs/>
          <w:lang w:val="en-GB" w:eastAsia="zh-CN"/>
        </w:rPr>
        <w:t>将该</w:t>
      </w:r>
      <w:r w:rsidR="00606A68" w:rsidRPr="0004577F">
        <w:rPr>
          <w:rFonts w:hint="eastAsia"/>
          <w:iCs/>
          <w:lang w:eastAsia="zh-CN"/>
        </w:rPr>
        <w:t>C</w:t>
      </w:r>
      <w:r w:rsidR="00606A68" w:rsidRPr="0004577F">
        <w:rPr>
          <w:iCs/>
          <w:lang w:eastAsia="zh-CN"/>
        </w:rPr>
        <w:t>DF</w:t>
      </w:r>
      <w:r w:rsidR="00606A68" w:rsidRPr="0004577F">
        <w:rPr>
          <w:rFonts w:hint="eastAsia"/>
          <w:iCs/>
          <w:lang w:val="en-GB" w:eastAsia="zh-CN"/>
        </w:rPr>
        <w:t>转换为</w:t>
      </w:r>
      <w:proofErr w:type="spellStart"/>
      <w:r w:rsidR="00606A68" w:rsidRPr="0004577F">
        <w:rPr>
          <w:rFonts w:hint="eastAsia"/>
          <w:iCs/>
          <w:lang w:eastAsia="zh-CN"/>
        </w:rPr>
        <w:t>epfd</w:t>
      </w:r>
      <w:proofErr w:type="spellEnd"/>
      <w:r w:rsidR="00606A68" w:rsidRPr="0004577F">
        <w:rPr>
          <w:rFonts w:hint="eastAsia"/>
          <w:iCs/>
          <w:lang w:val="en-GB" w:eastAsia="zh-CN"/>
        </w:rPr>
        <w:t>的</w:t>
      </w:r>
      <w:r w:rsidR="00606A68" w:rsidRPr="0004577F">
        <w:rPr>
          <w:rFonts w:hint="eastAsia"/>
          <w:iCs/>
          <w:lang w:eastAsia="zh-CN"/>
        </w:rPr>
        <w:t>P</w:t>
      </w:r>
      <w:r w:rsidR="00606A68" w:rsidRPr="0004577F">
        <w:rPr>
          <w:iCs/>
          <w:lang w:eastAsia="zh-CN"/>
        </w:rPr>
        <w:t>DF</w:t>
      </w:r>
      <w:r w:rsidR="00606A68" w:rsidRPr="0004577F">
        <w:rPr>
          <w:rFonts w:hint="eastAsia"/>
          <w:iCs/>
          <w:lang w:eastAsia="zh-CN"/>
        </w:rPr>
        <w:t>：</w:t>
      </w:r>
      <w:bookmarkEnd w:id="21"/>
    </w:p>
    <w:p w14:paraId="608EC5DA" w14:textId="61B0274E" w:rsidR="000D0E44" w:rsidRPr="0004577F" w:rsidRDefault="00871AF8" w:rsidP="009A6CC3">
      <w:pPr>
        <w:pStyle w:val="Equation"/>
        <w:rPr>
          <w:rFonts w:eastAsia="Times New Roman"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f>
            <m:fPr>
              <m:ctrlPr>
                <w:rPr>
                  <w:rFonts w:ascii="Cambria Math" w:eastAsia="STKaiti" w:hAnsi="Cambria Math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eastAsia="STKaiti" w:hAnsi="Cambria Math"/>
                      <w:lang w:val="en-GB"/>
                    </w:rPr>
                  </m:ctrlPr>
                </m:sSubPr>
                <m:e>
                  <m:r>
                    <w:rPr>
                      <w:rFonts w:ascii="Cambria Math" w:eastAsia="STKaiti" w:hAnsi="Cambria Math"/>
                      <w:lang w:val="en-GB"/>
                    </w:rPr>
                    <m:t>CDF</m:t>
                  </m:r>
                </m:e>
                <m:sub>
                  <m:r>
                    <w:rPr>
                      <w:rFonts w:ascii="Cambria Math" w:eastAsia="STKaiti" w:hAnsi="Cambria Math"/>
                      <w:lang w:val="en-GB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TKaiti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eastAsia="STKaiti" w:hAnsi="Cambria Math"/>
                      <w:lang w:val="en-GB"/>
                    </w:rPr>
                  </m:ctrlPr>
                </m:sSubPr>
                <m:e>
                  <m:r>
                    <w:rPr>
                      <w:rFonts w:ascii="Cambria Math" w:eastAsia="STKaiti" w:hAnsi="Cambria Math"/>
                      <w:lang w:val="en-GB"/>
                    </w:rPr>
                    <m:t>CDF</m:t>
                  </m:r>
                </m:e>
                <m:sub>
                  <m:r>
                    <w:rPr>
                      <w:rFonts w:ascii="Cambria Math" w:eastAsia="STKaiti" w:hAnsi="Cambria Math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TKaiti" w:hAnsi="Cambria Math"/>
                      <w:lang w:val="en-GB"/>
                    </w:rPr>
                    <m:t>+1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STKaiti" w:hAnsi="Cambria Math"/>
                  <w:lang w:val="en-GB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en-US"/>
            </w:rPr>
            <m:t xml:space="preserve">       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&lt;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60491DFA" w14:textId="73ED7BC3" w:rsidR="000D0E44" w:rsidRPr="0004577F" w:rsidRDefault="00871AF8" w:rsidP="009A6CC3">
      <w:pPr>
        <w:pStyle w:val="Equation"/>
        <w:rPr>
          <w:rFonts w:eastAsia="Times New Roman"/>
          <w:lang w:val="en-GB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 xml:space="preserve">=0   </m:t>
          </m:r>
          <m:r>
            <m:rPr>
              <m:sty m:val="p"/>
            </m:rPr>
            <w:rPr>
              <w:rFonts w:ascii="Cambria Math" w:eastAsia="STKaiti" w:hAnsi="Cambria Math" w:cs="SimSun" w:hint="eastAsia"/>
              <w:lang w:val="en-GB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lang w:val="en-GB"/>
            </w:rPr>
            <m:t xml:space="preserve">  </m:t>
          </m:r>
          <m:r>
            <w:rPr>
              <w:rFonts w:ascii="Cambria Math" w:eastAsia="STKaiti" w:hAnsi="Cambria Math"/>
              <w:lang w:val="en-GB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r>
            <w:rPr>
              <w:rFonts w:ascii="Cambria Math" w:eastAsia="STKaiti" w:hAnsi="Cambria Math"/>
              <w:lang w:val="en-GB"/>
            </w:rPr>
            <m:t>N</m:t>
          </m:r>
        </m:oMath>
      </m:oMathPara>
    </w:p>
    <w:p w14:paraId="700FDB3B" w14:textId="063EA804" w:rsidR="000D0E44" w:rsidRPr="0004577F" w:rsidRDefault="000D0E44" w:rsidP="00734372">
      <w:pPr>
        <w:pStyle w:val="Equation"/>
        <w:rPr>
          <w:lang w:val="en-GB" w:eastAsia="zh-CN"/>
        </w:rPr>
      </w:pPr>
      <w:r w:rsidRPr="0004577F">
        <w:rPr>
          <w:lang w:val="en-GB"/>
        </w:rPr>
        <w:tab/>
      </w:r>
      <w:r w:rsidR="00606A68" w:rsidRPr="0004577F">
        <w:rPr>
          <w:rFonts w:ascii="SimSun" w:hAnsi="SimSun" w:cs="SimSun" w:hint="eastAsia"/>
          <w:lang w:val="en-GB" w:eastAsia="zh-CN"/>
        </w:rPr>
        <w:t>其中，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 w:eastAsia="zh-C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GB" w:eastAsia="zh-CN"/>
              </w:rPr>
              <m:t>=1</m:t>
            </m:r>
          </m:sub>
          <m:sup>
            <m:r>
              <w:rPr>
                <w:rFonts w:ascii="Cambria Math" w:hAnsi="Cambria Math"/>
                <w:lang w:val="en-GB" w:eastAsia="zh-C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 w:eastAsia="zh-CN"/>
                  </w:rPr>
                  <m:t>PDF</m:t>
                </m:r>
              </m:e>
              <m:sub>
                <m:r>
                  <w:rPr>
                    <w:rFonts w:ascii="Cambria Math" w:hAnsi="Cambria Math"/>
                    <w:lang w:val="en-GB" w:eastAsia="zh-C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GB" w:eastAsia="zh-CN"/>
              </w:rPr>
              <m:t>=1</m:t>
            </m:r>
          </m:e>
        </m:nary>
      </m:oMath>
      <w:r w:rsidR="00606A68" w:rsidRPr="0004577F">
        <w:rPr>
          <w:rFonts w:ascii="SimSun" w:hAnsi="SimSun" w:cs="SimSun" w:hint="eastAsia"/>
          <w:lang w:eastAsia="zh-CN"/>
        </w:rPr>
        <w:t>。</w:t>
      </w:r>
    </w:p>
    <w:p w14:paraId="58A204C1" w14:textId="028EE8E8" w:rsidR="00220485" w:rsidRPr="0004577F" w:rsidRDefault="00220485" w:rsidP="00220485">
      <w:pPr>
        <w:ind w:firstLineChars="200" w:firstLine="480"/>
        <w:rPr>
          <w:rFonts w:eastAsia="Times New Roman"/>
          <w:lang w:val="en-GB" w:eastAsia="zh-CN"/>
        </w:rPr>
      </w:pPr>
      <w:proofErr w:type="spellStart"/>
      <w:r w:rsidRPr="0004577F">
        <w:rPr>
          <w:rFonts w:eastAsia="Times New Roman" w:hint="eastAsia"/>
          <w:lang w:val="en-GB" w:eastAsia="zh-CN"/>
        </w:rPr>
        <w:t>epfd</w:t>
      </w:r>
      <w:proofErr w:type="spellEnd"/>
      <w:r w:rsidRPr="0004577F">
        <w:rPr>
          <w:rFonts w:ascii="SimSun" w:hAnsi="SimSun" w:cs="SimSun" w:hint="eastAsia"/>
          <w:lang w:val="en-GB" w:eastAsia="zh-CN"/>
        </w:rPr>
        <w:t>的</w:t>
      </w:r>
      <w:r w:rsidRPr="0004577F">
        <w:rPr>
          <w:rFonts w:eastAsia="Times New Roman" w:hint="eastAsia"/>
          <w:lang w:val="en-GB" w:eastAsia="zh-CN"/>
        </w:rPr>
        <w:t>CDF</w:t>
      </w:r>
      <w:r w:rsidRPr="0004577F">
        <w:rPr>
          <w:rFonts w:ascii="SimSun" w:hAnsi="SimSun" w:cs="SimSun" w:hint="eastAsia"/>
          <w:lang w:val="en-GB" w:eastAsia="zh-CN"/>
        </w:rPr>
        <w:t>的每个点都包含</w:t>
      </w:r>
      <w:proofErr w:type="spellStart"/>
      <w:r w:rsidRPr="0004577F">
        <w:rPr>
          <w:rFonts w:eastAsia="Times New Roman" w:hint="eastAsia"/>
          <w:lang w:val="en-GB" w:eastAsia="zh-CN"/>
        </w:rPr>
        <w:t>epfd</w:t>
      </w:r>
      <w:proofErr w:type="spellEnd"/>
      <w:r w:rsidRPr="0004577F">
        <w:rPr>
          <w:rFonts w:ascii="SimSun" w:hAnsi="SimSun" w:cs="SimSun" w:hint="eastAsia"/>
          <w:lang w:val="en-GB" w:eastAsia="zh-CN"/>
        </w:rPr>
        <w:t>在参考带宽内至少为</w:t>
      </w:r>
      <w:r w:rsidRPr="0004577F">
        <w:rPr>
          <w:rFonts w:eastAsia="Times New Roman"/>
          <w:lang w:val="en-GB" w:eastAsia="zh-CN"/>
        </w:rPr>
        <w:t>X dB W/m</w:t>
      </w:r>
      <w:r w:rsidRPr="0004577F">
        <w:rPr>
          <w:rFonts w:eastAsia="Times New Roman"/>
          <w:vertAlign w:val="superscript"/>
          <w:lang w:val="en-GB" w:eastAsia="zh-CN"/>
        </w:rPr>
        <w:t>2</w:t>
      </w:r>
      <w:r w:rsidRPr="0004577F">
        <w:rPr>
          <w:rFonts w:ascii="SimSun" w:hAnsi="SimSun" w:cs="SimSun" w:hint="eastAsia"/>
          <w:lang w:val="en-GB" w:eastAsia="zh-CN"/>
        </w:rPr>
        <w:t>的概率。</w:t>
      </w:r>
      <w:r w:rsidRPr="0004577F">
        <w:rPr>
          <w:rFonts w:eastAsia="Times New Roman" w:hint="eastAsia"/>
          <w:lang w:val="en-GB" w:eastAsia="zh-CN"/>
        </w:rPr>
        <w:t>PDF</w:t>
      </w:r>
      <w:r w:rsidRPr="0004577F">
        <w:rPr>
          <w:rFonts w:ascii="SimSun" w:hAnsi="SimSun" w:cs="SimSun" w:hint="eastAsia"/>
          <w:lang w:val="en-GB" w:eastAsia="zh-CN"/>
        </w:rPr>
        <w:t>的每个点都包含</w:t>
      </w:r>
      <w:proofErr w:type="spellStart"/>
      <w:r w:rsidRPr="0004577F">
        <w:rPr>
          <w:rFonts w:eastAsia="Times New Roman" w:hint="eastAsia"/>
          <w:lang w:val="en-GB" w:eastAsia="zh-CN"/>
        </w:rPr>
        <w:t>epfd</w:t>
      </w:r>
      <w:proofErr w:type="spellEnd"/>
      <w:r w:rsidRPr="0004577F">
        <w:rPr>
          <w:rFonts w:ascii="SimSun" w:hAnsi="SimSun" w:cs="SimSun" w:hint="eastAsia"/>
          <w:lang w:val="en-GB" w:eastAsia="zh-CN"/>
        </w:rPr>
        <w:t>在</w:t>
      </w:r>
      <w:r w:rsidRPr="0004577F">
        <w:rPr>
          <w:rFonts w:eastAsia="Times New Roman" w:hint="eastAsia"/>
          <w:lang w:val="en-GB" w:eastAsia="zh-CN"/>
        </w:rPr>
        <w:t>X</w:t>
      </w:r>
      <w:r w:rsidRPr="0004577F">
        <w:rPr>
          <w:rFonts w:ascii="SimSun" w:hAnsi="SimSun" w:cs="SimSun" w:hint="eastAsia"/>
          <w:lang w:val="en-GB" w:eastAsia="zh-CN"/>
        </w:rPr>
        <w:t>与</w:t>
      </w:r>
      <w:r w:rsidRPr="0004577F">
        <w:rPr>
          <w:rFonts w:eastAsia="Times New Roman" w:hint="eastAsia"/>
          <w:lang w:val="en-GB" w:eastAsia="zh-CN"/>
        </w:rPr>
        <w:t>X + 0.1 dB</w:t>
      </w:r>
      <w:r w:rsidRPr="0004577F">
        <w:rPr>
          <w:rFonts w:ascii="SimSun" w:hAnsi="SimSun" w:cs="SimSun" w:hint="eastAsia"/>
          <w:lang w:val="en-GB" w:eastAsia="zh-CN"/>
        </w:rPr>
        <w:t>之间的概率。</w:t>
      </w:r>
    </w:p>
    <w:p w14:paraId="7525A506" w14:textId="48532D15" w:rsidR="00220485" w:rsidRPr="009B68E8" w:rsidRDefault="00220485" w:rsidP="00220485">
      <w:pPr>
        <w:pStyle w:val="Headingb"/>
        <w:rPr>
          <w:lang w:val="en-GB"/>
        </w:rPr>
      </w:pPr>
      <w:r w:rsidRPr="0004577F">
        <w:rPr>
          <w:rFonts w:hint="eastAsia"/>
          <w:lang w:eastAsia="zh-CN"/>
        </w:rPr>
        <w:t>第</w:t>
      </w:r>
      <w:r w:rsidRPr="009B68E8">
        <w:rPr>
          <w:rFonts w:hint="eastAsia"/>
          <w:lang w:val="en-GB" w:eastAsia="zh-CN"/>
        </w:rPr>
        <w:t>3</w:t>
      </w:r>
      <w:r w:rsidRPr="0004577F">
        <w:rPr>
          <w:rFonts w:hint="eastAsia"/>
          <w:lang w:eastAsia="zh-CN"/>
        </w:rPr>
        <w:t>步</w:t>
      </w:r>
      <w:r w:rsidRPr="009B68E8">
        <w:rPr>
          <w:rFonts w:hint="eastAsia"/>
          <w:lang w:val="en-GB" w:eastAsia="zh-CN"/>
        </w:rPr>
        <w:t>：</w:t>
      </w:r>
      <w:proofErr w:type="gramStart"/>
      <w:r w:rsidRPr="0004577F">
        <w:rPr>
          <w:rFonts w:hint="eastAsia"/>
          <w:lang w:eastAsia="zh-CN"/>
        </w:rPr>
        <w:t>用雨衰</w:t>
      </w:r>
      <w:proofErr w:type="gramEnd"/>
      <w:r w:rsidRPr="0004577F">
        <w:rPr>
          <w:rFonts w:hint="eastAsia"/>
          <w:lang w:eastAsia="zh-CN"/>
        </w:rPr>
        <w:t>的</w:t>
      </w:r>
      <w:r w:rsidRPr="009B68E8">
        <w:rPr>
          <w:rFonts w:hint="eastAsia"/>
          <w:lang w:val="en-GB" w:eastAsia="zh-CN"/>
        </w:rPr>
        <w:t>PDF</w:t>
      </w:r>
      <w:r w:rsidRPr="0004577F">
        <w:rPr>
          <w:rFonts w:hint="eastAsia"/>
          <w:lang w:eastAsia="zh-CN"/>
        </w:rPr>
        <w:t>和</w:t>
      </w:r>
      <w:proofErr w:type="spellStart"/>
      <w:r w:rsidR="00C22479" w:rsidRPr="009B68E8">
        <w:rPr>
          <w:lang w:val="en-GB" w:eastAsia="zh-CN"/>
        </w:rPr>
        <w:t>epfd</w:t>
      </w:r>
      <w:proofErr w:type="spellEnd"/>
      <w:r w:rsidRPr="0004577F">
        <w:rPr>
          <w:rFonts w:hint="eastAsia"/>
          <w:lang w:eastAsia="zh-CN"/>
        </w:rPr>
        <w:t>的</w:t>
      </w:r>
      <w:r w:rsidRPr="009B68E8">
        <w:rPr>
          <w:rFonts w:hint="eastAsia"/>
          <w:lang w:val="en-GB" w:eastAsia="zh-CN"/>
        </w:rPr>
        <w:t>PDF</w:t>
      </w:r>
      <w:r w:rsidRPr="0004577F">
        <w:rPr>
          <w:rFonts w:hint="eastAsia"/>
          <w:lang w:eastAsia="zh-CN"/>
        </w:rPr>
        <w:t>进行修正卷积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eastAsia="zh-CN"/>
        </w:rPr>
        <w:t>生成</w:t>
      </w:r>
      <w:r w:rsidRPr="009B68E8">
        <w:rPr>
          <w:rFonts w:hint="eastAsia"/>
          <w:i/>
          <w:iCs/>
          <w:lang w:val="en-GB" w:eastAsia="zh-CN"/>
        </w:rPr>
        <w:t>C</w:t>
      </w:r>
      <w:r w:rsidRPr="009B68E8">
        <w:rPr>
          <w:rFonts w:hint="eastAsia"/>
          <w:lang w:val="en-GB" w:eastAsia="zh-CN"/>
        </w:rPr>
        <w:t>/</w:t>
      </w:r>
      <w:r w:rsidRPr="009B68E8">
        <w:rPr>
          <w:rFonts w:hint="eastAsia"/>
          <w:i/>
          <w:iCs/>
          <w:lang w:val="en-GB" w:eastAsia="zh-CN"/>
        </w:rPr>
        <w:t>N</w:t>
      </w:r>
      <w:r w:rsidRPr="0004577F">
        <w:rPr>
          <w:rFonts w:hint="eastAsia"/>
          <w:lang w:eastAsia="zh-CN"/>
        </w:rPr>
        <w:t>和</w:t>
      </w:r>
      <w:r w:rsidRPr="009B68E8">
        <w:rPr>
          <w:rFonts w:hint="eastAsia"/>
          <w:i/>
          <w:iCs/>
          <w:lang w:val="en-GB" w:eastAsia="zh-CN"/>
        </w:rPr>
        <w:t>C</w:t>
      </w:r>
      <w:r w:rsidRPr="009B68E8">
        <w:rPr>
          <w:rFonts w:hint="eastAsia"/>
          <w:lang w:val="en-GB" w:eastAsia="zh-CN"/>
        </w:rPr>
        <w:t>/</w:t>
      </w:r>
      <w:r w:rsidRPr="009B68E8">
        <w:rPr>
          <w:rFonts w:hint="eastAsia"/>
          <w:i/>
          <w:iCs/>
          <w:lang w:val="en-GB" w:eastAsia="zh-CN"/>
        </w:rPr>
        <w:t>(N+I)</w:t>
      </w:r>
      <w:r w:rsidRPr="0004577F">
        <w:rPr>
          <w:rFonts w:hint="eastAsia"/>
          <w:lang w:eastAsia="zh-CN"/>
        </w:rPr>
        <w:t>的</w:t>
      </w:r>
      <w:r w:rsidR="00C22479" w:rsidRPr="009B68E8">
        <w:rPr>
          <w:lang w:val="en-GB" w:eastAsia="zh-CN"/>
        </w:rPr>
        <w:t>C</w:t>
      </w:r>
      <w:r w:rsidRPr="009B68E8">
        <w:rPr>
          <w:rFonts w:hint="eastAsia"/>
          <w:lang w:val="en-GB" w:eastAsia="zh-CN"/>
        </w:rPr>
        <w:t>DF</w:t>
      </w:r>
    </w:p>
    <w:p w14:paraId="4038C3D3" w14:textId="77777777" w:rsidR="00220485" w:rsidRPr="0004577F" w:rsidRDefault="00220485" w:rsidP="00220485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对于选定的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通用参考链路，应使用以下步骤进行修正离散卷积来生成</w:t>
      </w:r>
      <w:r w:rsidRPr="0004577F">
        <w:rPr>
          <w:rFonts w:hint="eastAsia"/>
          <w:i/>
          <w:iCs/>
          <w:lang w:eastAsia="zh-CN"/>
        </w:rPr>
        <w:t>C/N</w:t>
      </w:r>
      <w:r w:rsidRPr="0004577F">
        <w:rPr>
          <w:rFonts w:hint="eastAsia"/>
          <w:lang w:eastAsia="zh-CN"/>
        </w:rPr>
        <w:t>和</w:t>
      </w:r>
      <w:r w:rsidRPr="0004577F">
        <w:rPr>
          <w:rFonts w:hint="eastAsia"/>
          <w:i/>
          <w:iCs/>
          <w:lang w:eastAsia="zh-CN"/>
        </w:rPr>
        <w:t>C/(N+I)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：</w:t>
      </w:r>
    </w:p>
    <w:p w14:paraId="5CBD5E2D" w14:textId="5FE97952" w:rsidR="00220485" w:rsidRPr="0004577F" w:rsidRDefault="00220485" w:rsidP="00220485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</w:t>
      </w:r>
      <w:r w:rsidRPr="0004577F">
        <w:rPr>
          <w:rFonts w:eastAsia="STKaiti"/>
          <w:lang w:eastAsia="zh-CN"/>
        </w:rPr>
        <w:t>0.1 dB</w:t>
      </w:r>
      <w:r w:rsidRPr="0004577F">
        <w:rPr>
          <w:rFonts w:eastAsia="STKaiti"/>
          <w:lang w:eastAsia="zh-CN"/>
        </w:rPr>
        <w:t>的量化间隔初始化</w:t>
      </w:r>
      <w:r w:rsidRPr="0004577F">
        <w:rPr>
          <w:i/>
          <w:iCs/>
          <w:lang w:eastAsia="zh-CN"/>
        </w:rPr>
        <w:t>C/N</w:t>
      </w:r>
      <w:r w:rsidRPr="0004577F">
        <w:rPr>
          <w:rFonts w:eastAsia="STKaiti"/>
          <w:lang w:eastAsia="zh-CN"/>
        </w:rPr>
        <w:t>和</w:t>
      </w:r>
      <w:r w:rsidRPr="0004577F">
        <w:rPr>
          <w:i/>
          <w:iCs/>
          <w:lang w:eastAsia="zh-CN"/>
        </w:rPr>
        <w:t>C/(N+I)</w:t>
      </w:r>
      <w:r w:rsidRPr="0004577F">
        <w:rPr>
          <w:rFonts w:eastAsia="STKaiti"/>
          <w:lang w:eastAsia="zh-CN"/>
        </w:rPr>
        <w:t>的分布</w:t>
      </w:r>
    </w:p>
    <w:p w14:paraId="67D2CD18" w14:textId="77777777" w:rsidR="00220485" w:rsidRPr="0004577F" w:rsidRDefault="00220485" w:rsidP="00220485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使用以下公式计算波长为</w:t>
      </w:r>
      <w:r w:rsidRPr="0004577F">
        <w:rPr>
          <w:i/>
          <w:iCs/>
        </w:rPr>
        <w:sym w:font="Symbol" w:char="F06C"/>
      </w:r>
      <w:r w:rsidRPr="0004577F">
        <w:rPr>
          <w:rFonts w:eastAsia="STKaiti"/>
          <w:lang w:eastAsia="zh-CN"/>
        </w:rPr>
        <w:t>的全向天线的有效面积：</w:t>
      </w:r>
    </w:p>
    <w:p w14:paraId="5E5A41FF" w14:textId="77777777" w:rsidR="000D0E44" w:rsidRPr="0004577F" w:rsidRDefault="000D0E44" w:rsidP="00734372">
      <w:pPr>
        <w:pStyle w:val="Equation"/>
        <w:rPr>
          <w:lang w:val="en-GB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Pr="0004577F">
        <w:rPr>
          <w:noProof/>
          <w:lang w:val="en-GB"/>
        </w:rPr>
        <w:object w:dxaOrig="1850" w:dyaOrig="730" w14:anchorId="753208A3">
          <v:shape id="_x0000_i1030" type="#_x0000_t75" style="width:91pt;height:38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769239833" r:id="rId25"/>
        </w:object>
      </w:r>
    </w:p>
    <w:p w14:paraId="7B441CFA" w14:textId="602A901E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考虑附加链路损耗和覆盖</w:t>
      </w:r>
      <w:r w:rsidRPr="0004577F">
        <w:rPr>
          <w:rFonts w:eastAsia="STKaiti" w:hint="eastAsia"/>
          <w:lang w:eastAsia="zh-CN"/>
        </w:rPr>
        <w:t>范围</w:t>
      </w:r>
      <w:r w:rsidRPr="0004577F">
        <w:rPr>
          <w:rFonts w:eastAsia="STKaiti"/>
          <w:lang w:eastAsia="zh-CN"/>
        </w:rPr>
        <w:t>边缘</w:t>
      </w:r>
      <w:r w:rsidRPr="0004577F">
        <w:rPr>
          <w:rFonts w:eastAsia="STKaiti" w:hint="eastAsia"/>
          <w:lang w:eastAsia="zh-CN"/>
        </w:rPr>
        <w:t>处</w:t>
      </w:r>
      <w:r w:rsidRPr="0004577F">
        <w:rPr>
          <w:rFonts w:eastAsia="STKaiti"/>
          <w:lang w:eastAsia="zh-CN"/>
        </w:rPr>
        <w:t>的增益，计算有用信号功率：</w:t>
      </w:r>
    </w:p>
    <w:p w14:paraId="002B2440" w14:textId="555508CF" w:rsidR="00734372" w:rsidRPr="0004577F" w:rsidRDefault="00734372" w:rsidP="00734372">
      <w:pPr>
        <w:pStyle w:val="Equation"/>
        <w:rPr>
          <w:lang w:val="en-GB"/>
        </w:rPr>
      </w:pPr>
      <w:r>
        <w:rPr>
          <w:rFonts w:eastAsia="Times New Roman"/>
          <w:i/>
          <w:iCs/>
          <w:lang w:val="en-GB" w:eastAsia="zh-CN"/>
        </w:rPr>
        <w:tab/>
      </w:r>
      <w:r>
        <w:rPr>
          <w:rFonts w:eastAsia="Times New Roman"/>
          <w:i/>
          <w:iCs/>
          <w:lang w:val="en-GB" w:eastAsia="zh-CN"/>
        </w:rPr>
        <w:tab/>
      </w:r>
      <w:r w:rsidRPr="0004577F">
        <w:rPr>
          <w:rFonts w:eastAsia="Times New Roman"/>
          <w:i/>
          <w:iCs/>
          <w:lang w:val="en-GB"/>
        </w:rPr>
        <w:t xml:space="preserve">C = </w:t>
      </w:r>
      <w:proofErr w:type="spellStart"/>
      <w:r w:rsidRPr="0004577F">
        <w:rPr>
          <w:rFonts w:eastAsia="Times New Roman"/>
          <w:i/>
          <w:iCs/>
          <w:lang w:val="en-GB"/>
        </w:rPr>
        <w:t>eirp</w:t>
      </w:r>
      <w:proofErr w:type="spellEnd"/>
      <w:r w:rsidRPr="0004577F">
        <w:rPr>
          <w:rFonts w:eastAsia="Times New Roman"/>
          <w:i/>
          <w:iCs/>
          <w:lang w:val="en-GB"/>
        </w:rPr>
        <w:t xml:space="preserve"> + </w:t>
      </w:r>
      <w:r w:rsidRPr="0004577F">
        <w:rPr>
          <w:rFonts w:ascii="Symbol" w:eastAsia="Times New Roman" w:hAnsi="Symbol"/>
          <w:lang w:val="en-GB"/>
        </w:rPr>
        <w:sym w:font="Symbol" w:char="F044"/>
      </w:r>
      <w:proofErr w:type="spellStart"/>
      <w:r w:rsidRPr="0004577F">
        <w:rPr>
          <w:rFonts w:eastAsia="Times New Roman"/>
          <w:i/>
          <w:iCs/>
          <w:lang w:val="en-GB"/>
        </w:rPr>
        <w:t>eirp</w:t>
      </w:r>
      <w:proofErr w:type="spellEnd"/>
      <w:r w:rsidRPr="0004577F">
        <w:rPr>
          <w:rFonts w:eastAsia="Times New Roman"/>
          <w:i/>
          <w:iCs/>
          <w:lang w:val="en-GB"/>
        </w:rPr>
        <w:t xml:space="preserve"> − </w:t>
      </w:r>
      <w:proofErr w:type="spellStart"/>
      <w:r w:rsidRPr="0004577F">
        <w:rPr>
          <w:rFonts w:eastAsia="Times New Roman"/>
          <w:i/>
          <w:iCs/>
          <w:lang w:val="en-GB"/>
        </w:rPr>
        <w:t>L</w:t>
      </w:r>
      <w:r w:rsidRPr="0004577F">
        <w:rPr>
          <w:rFonts w:eastAsia="Times New Roman"/>
          <w:i/>
          <w:iCs/>
          <w:vertAlign w:val="subscript"/>
          <w:lang w:val="en-GB"/>
        </w:rPr>
        <w:t>fs</w:t>
      </w:r>
      <w:proofErr w:type="spellEnd"/>
      <w:r w:rsidRPr="0004577F">
        <w:rPr>
          <w:rFonts w:eastAsia="Times New Roman"/>
          <w:i/>
          <w:iCs/>
          <w:lang w:val="en-GB"/>
        </w:rPr>
        <w:t xml:space="preserve"> + </w:t>
      </w:r>
      <w:proofErr w:type="spellStart"/>
      <w:r w:rsidRPr="0004577F">
        <w:rPr>
          <w:rFonts w:eastAsia="Times New Roman"/>
          <w:i/>
          <w:iCs/>
          <w:lang w:val="en-GB"/>
        </w:rPr>
        <w:t>G</w:t>
      </w:r>
      <w:r w:rsidRPr="0004577F">
        <w:rPr>
          <w:rFonts w:eastAsia="Times New Roman"/>
          <w:i/>
          <w:iCs/>
          <w:vertAlign w:val="subscript"/>
          <w:lang w:val="en-GB"/>
        </w:rPr>
        <w:t>max</w:t>
      </w:r>
      <w:proofErr w:type="spellEnd"/>
      <w:r w:rsidRPr="0004577F">
        <w:rPr>
          <w:rFonts w:eastAsia="Times New Roman"/>
          <w:i/>
          <w:iCs/>
          <w:lang w:val="en-GB"/>
        </w:rPr>
        <w:t xml:space="preserve"> − L</w:t>
      </w:r>
      <w:r w:rsidRPr="0004577F">
        <w:rPr>
          <w:rFonts w:eastAsia="Times New Roman"/>
          <w:i/>
          <w:iCs/>
          <w:vertAlign w:val="subscript"/>
          <w:lang w:val="en-GB"/>
        </w:rPr>
        <w:t>o</w:t>
      </w:r>
    </w:p>
    <w:p w14:paraId="6F1C9204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9B68E8">
        <w:rPr>
          <w:i/>
          <w:iCs/>
          <w:lang w:val="en-GB"/>
        </w:rPr>
        <w:tab/>
      </w:r>
      <w:r w:rsidRPr="0004577F">
        <w:rPr>
          <w:rFonts w:eastAsia="STKaiti"/>
          <w:lang w:eastAsia="zh-CN"/>
        </w:rPr>
        <w:t>使用以下公式计算系统噪声功率：</w:t>
      </w:r>
    </w:p>
    <w:p w14:paraId="61DC0F3D" w14:textId="2DFB227C" w:rsidR="00734372" w:rsidRPr="0004577F" w:rsidRDefault="00734372" w:rsidP="00734372">
      <w:pPr>
        <w:pStyle w:val="Equation"/>
        <w:rPr>
          <w:vertAlign w:val="subscript"/>
          <w:lang w:val="fr-CH"/>
        </w:rPr>
      </w:pPr>
      <w:r>
        <w:rPr>
          <w:vertAlign w:val="subscript"/>
          <w:lang w:val="fr-CH" w:eastAsia="zh-CN"/>
        </w:rPr>
        <w:tab/>
      </w:r>
      <w:r>
        <w:rPr>
          <w:vertAlign w:val="subscript"/>
          <w:lang w:val="fr-CH" w:eastAsia="zh-CN"/>
        </w:rPr>
        <w:tab/>
      </w:r>
      <w:r w:rsidRPr="0004577F">
        <w:rPr>
          <w:rFonts w:eastAsia="Times New Roman"/>
          <w:i/>
          <w:iCs/>
          <w:lang w:val="fr-CH"/>
        </w:rPr>
        <w:t>N</w:t>
      </w:r>
      <w:r w:rsidRPr="0004577F">
        <w:rPr>
          <w:rFonts w:eastAsia="Times New Roman"/>
          <w:i/>
          <w:iCs/>
          <w:vertAlign w:val="subscript"/>
          <w:lang w:val="fr-CH"/>
        </w:rPr>
        <w:t>T</w:t>
      </w:r>
      <w:r w:rsidRPr="0004577F">
        <w:rPr>
          <w:rFonts w:eastAsia="Times New Roman"/>
          <w:i/>
          <w:iCs/>
          <w:lang w:val="fr-CH"/>
        </w:rPr>
        <w:t xml:space="preserve"> </w:t>
      </w:r>
      <w:r w:rsidRPr="0004577F">
        <w:rPr>
          <w:rFonts w:eastAsia="Times New Roman"/>
          <w:b/>
          <w:i/>
          <w:iCs/>
          <w:lang w:val="fr-CH"/>
        </w:rPr>
        <w:t>=</w:t>
      </w:r>
      <w:r w:rsidRPr="0004577F">
        <w:rPr>
          <w:rFonts w:eastAsia="Times New Roman"/>
          <w:i/>
          <w:iCs/>
          <w:lang w:val="fr-CH"/>
        </w:rPr>
        <w:t xml:space="preserve"> </w:t>
      </w:r>
      <w:r w:rsidRPr="0004577F">
        <w:rPr>
          <w:rFonts w:eastAsia="Times New Roman"/>
          <w:lang w:val="fr-CH"/>
        </w:rPr>
        <w:t>10</w:t>
      </w:r>
      <w:proofErr w:type="gramStart"/>
      <w:r w:rsidRPr="0004577F">
        <w:rPr>
          <w:rFonts w:eastAsia="Times New Roman"/>
          <w:lang w:val="fr-CH"/>
        </w:rPr>
        <w:t>log</w:t>
      </w:r>
      <w:r w:rsidRPr="0004577F">
        <w:rPr>
          <w:rFonts w:eastAsia="Times New Roman"/>
          <w:i/>
          <w:iCs/>
          <w:lang w:val="fr-CH"/>
        </w:rPr>
        <w:t>(</w:t>
      </w:r>
      <w:proofErr w:type="gramEnd"/>
      <w:r w:rsidRPr="0004577F">
        <w:rPr>
          <w:rFonts w:eastAsia="Times New Roman"/>
          <w:i/>
          <w:iCs/>
          <w:lang w:val="fr-CH"/>
        </w:rPr>
        <w:t>T ∙ </w:t>
      </w:r>
      <w:proofErr w:type="spellStart"/>
      <w:r w:rsidRPr="0004577F">
        <w:rPr>
          <w:rFonts w:eastAsia="Times New Roman"/>
          <w:i/>
          <w:iCs/>
          <w:lang w:val="fr-CH"/>
        </w:rPr>
        <w:t>B</w:t>
      </w:r>
      <w:r w:rsidRPr="0004577F">
        <w:rPr>
          <w:rFonts w:eastAsia="Times New Roman"/>
          <w:i/>
          <w:iCs/>
          <w:vertAlign w:val="subscript"/>
          <w:lang w:val="fr-CH"/>
        </w:rPr>
        <w:t>MHz</w:t>
      </w:r>
      <w:proofErr w:type="spellEnd"/>
      <w:r w:rsidRPr="0004577F">
        <w:rPr>
          <w:rFonts w:eastAsia="Times New Roman"/>
          <w:i/>
          <w:iCs/>
          <w:lang w:val="fr-CH"/>
        </w:rPr>
        <w:t> ∙ </w:t>
      </w:r>
      <w:r w:rsidRPr="0004577F">
        <w:rPr>
          <w:rFonts w:eastAsia="Times New Roman"/>
          <w:lang w:val="fr-CH"/>
        </w:rPr>
        <w:t>10</w:t>
      </w:r>
      <w:r w:rsidRPr="0004577F">
        <w:rPr>
          <w:rFonts w:eastAsia="Times New Roman"/>
          <w:vertAlign w:val="superscript"/>
          <w:lang w:val="fr-CH"/>
        </w:rPr>
        <w:t>6</w:t>
      </w:r>
      <w:r w:rsidRPr="0004577F">
        <w:rPr>
          <w:rFonts w:eastAsia="Times New Roman"/>
          <w:i/>
          <w:iCs/>
          <w:lang w:val="fr-CH"/>
        </w:rPr>
        <w:t>) +</w:t>
      </w:r>
      <w:proofErr w:type="spellStart"/>
      <w:r w:rsidRPr="0004577F">
        <w:rPr>
          <w:rFonts w:eastAsia="Times New Roman"/>
          <w:i/>
          <w:iCs/>
          <w:lang w:val="fr-CH"/>
        </w:rPr>
        <w:t>k</w:t>
      </w:r>
      <w:r w:rsidRPr="0004577F">
        <w:rPr>
          <w:rFonts w:eastAsia="Times New Roman"/>
          <w:i/>
          <w:iCs/>
          <w:vertAlign w:val="subscript"/>
          <w:lang w:val="fr-CH"/>
        </w:rPr>
        <w:t>dB</w:t>
      </w:r>
      <w:proofErr w:type="spellEnd"/>
      <w:r w:rsidRPr="0004577F">
        <w:rPr>
          <w:rFonts w:eastAsia="Times New Roman"/>
          <w:i/>
          <w:iCs/>
          <w:lang w:val="fr-CH"/>
        </w:rPr>
        <w:t xml:space="preserve"> + </w:t>
      </w:r>
      <w:proofErr w:type="spellStart"/>
      <w:r w:rsidRPr="0004577F">
        <w:rPr>
          <w:rFonts w:eastAsia="Times New Roman"/>
          <w:i/>
          <w:iCs/>
          <w:lang w:val="fr-CH"/>
        </w:rPr>
        <w:t>M</w:t>
      </w:r>
      <w:r w:rsidRPr="0004577F">
        <w:rPr>
          <w:rFonts w:eastAsia="Times New Roman"/>
          <w:i/>
          <w:iCs/>
          <w:vertAlign w:val="subscript"/>
          <w:lang w:val="fr-CH"/>
        </w:rPr>
        <w:t>ointra</w:t>
      </w:r>
      <w:proofErr w:type="spellEnd"/>
    </w:p>
    <w:p w14:paraId="20C983FE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proofErr w:type="gramStart"/>
      <w:r w:rsidRPr="0004577F">
        <w:rPr>
          <w:rFonts w:eastAsia="STKaiti"/>
          <w:lang w:eastAsia="zh-CN"/>
        </w:rPr>
        <w:t>对于雨衰</w:t>
      </w:r>
      <w:proofErr w:type="gramEnd"/>
      <w:r w:rsidRPr="0004577F">
        <w:rPr>
          <w:rFonts w:eastAsia="STKaiti"/>
          <w:lang w:eastAsia="zh-CN"/>
        </w:rPr>
        <w:t>PDF</w:t>
      </w:r>
      <w:r w:rsidRPr="0004577F">
        <w:rPr>
          <w:rFonts w:eastAsia="STKaiti"/>
          <w:lang w:eastAsia="zh-CN"/>
        </w:rPr>
        <w:t>中的每个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eastAsia="STKaiti"/>
          <w:lang w:eastAsia="zh-CN"/>
        </w:rPr>
        <w:t>值</w:t>
      </w:r>
    </w:p>
    <w:p w14:paraId="4979BA4E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{</w:t>
      </w:r>
    </w:p>
    <w:p w14:paraId="05A70C82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使用以下公式计算</w:t>
      </w:r>
      <w:r w:rsidRPr="0004577F">
        <w:rPr>
          <w:rFonts w:eastAsia="STKaiti" w:hint="eastAsia"/>
          <w:lang w:eastAsia="zh-CN"/>
        </w:rPr>
        <w:t>衰落</w:t>
      </w:r>
      <w:r w:rsidRPr="0004577F">
        <w:rPr>
          <w:rFonts w:eastAsia="STKaiti"/>
          <w:lang w:eastAsia="zh-CN"/>
        </w:rPr>
        <w:t>后的有用信号功率：</w:t>
      </w:r>
    </w:p>
    <w:p w14:paraId="0460ECCF" w14:textId="2139FD96" w:rsidR="00734372" w:rsidRPr="0004577F" w:rsidRDefault="00734372" w:rsidP="00734372">
      <w:pPr>
        <w:pStyle w:val="Equation"/>
        <w:rPr>
          <w:lang w:val="en-GB"/>
        </w:rPr>
      </w:pPr>
      <w:r>
        <w:rPr>
          <w:lang w:val="en-GB" w:eastAsia="zh-CN"/>
        </w:rPr>
        <w:tab/>
      </w:r>
      <w:r>
        <w:rPr>
          <w:lang w:val="en-GB" w:eastAsia="zh-CN"/>
        </w:rPr>
        <w:tab/>
      </w:r>
      <w:r w:rsidRPr="0004577F">
        <w:rPr>
          <w:rFonts w:eastAsia="Times New Roman"/>
          <w:i/>
          <w:iCs/>
          <w:lang w:val="en-GB"/>
        </w:rPr>
        <w:t>C</w:t>
      </w:r>
      <w:r w:rsidRPr="0004577F">
        <w:rPr>
          <w:rFonts w:eastAsia="Times New Roman"/>
          <w:i/>
          <w:iCs/>
          <w:vertAlign w:val="subscript"/>
          <w:lang w:val="en-GB"/>
        </w:rPr>
        <w:t>f</w:t>
      </w:r>
      <w:r w:rsidRPr="0004577F">
        <w:rPr>
          <w:rFonts w:eastAsia="Times New Roman"/>
          <w:i/>
          <w:iCs/>
          <w:lang w:val="en-GB"/>
        </w:rPr>
        <w:t xml:space="preserve"> = C − A</w:t>
      </w:r>
      <w:r w:rsidRPr="0004577F">
        <w:rPr>
          <w:rFonts w:eastAsia="Times New Roman"/>
          <w:i/>
          <w:iCs/>
          <w:vertAlign w:val="subscript"/>
          <w:lang w:val="en-GB"/>
        </w:rPr>
        <w:t>rain</w:t>
      </w:r>
    </w:p>
    <w:p w14:paraId="64AB5A64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使用以下公式计算</w:t>
      </w:r>
      <w:r w:rsidRPr="0004577F">
        <w:rPr>
          <w:i/>
          <w:iCs/>
          <w:lang w:eastAsia="zh-CN"/>
        </w:rPr>
        <w:t>C</w:t>
      </w:r>
      <w:r w:rsidRPr="003A7BEA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：</w:t>
      </w:r>
    </w:p>
    <w:p w14:paraId="576ACA60" w14:textId="77777777" w:rsidR="000D0E44" w:rsidRPr="0004577F" w:rsidRDefault="000D0E44" w:rsidP="00734372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w:r w:rsidRPr="0004577F">
        <w:rPr>
          <w:noProof/>
          <w:lang w:val="en-GB"/>
        </w:rPr>
        <w:object w:dxaOrig="1290" w:dyaOrig="580" w14:anchorId="1B824217">
          <v:shape id="_x0000_i1031" type="#_x0000_t75" style="width:64.9pt;height:30.05pt;mso-width-percent:0;mso-height-percent:0;mso-width-percent:0;mso-height-percent:0" o:ole="">
            <v:imagedata r:id="rId26" o:title=""/>
          </v:shape>
          <o:OLEObject Type="Embed" ProgID="Equation.DSMT4" ShapeID="_x0000_i1031" DrawAspect="Content" ObjectID="_1769239834" r:id="rId27"/>
        </w:object>
      </w:r>
    </w:p>
    <w:p w14:paraId="03536DC3" w14:textId="61A8234D" w:rsidR="005D7C67" w:rsidRPr="0004577F" w:rsidRDefault="005D7C67" w:rsidP="005D7C67">
      <w:pPr>
        <w:pStyle w:val="enumlev1"/>
        <w:rPr>
          <w:rFonts w:ascii="STKaiti" w:eastAsia="STKaiti" w:hAnsi="STKaiti"/>
          <w:i/>
          <w:iCs/>
          <w:lang w:eastAsia="zh-CN"/>
        </w:rPr>
      </w:pPr>
      <w:r w:rsidRPr="0004577F">
        <w:rPr>
          <w:rFonts w:ascii="STKaiti" w:eastAsia="STKaiti" w:hAnsi="STKaiti"/>
          <w:i/>
          <w:iCs/>
        </w:rPr>
        <w:tab/>
      </w:r>
      <w:r w:rsidRPr="0004577F">
        <w:rPr>
          <w:rFonts w:ascii="STKaiti" w:eastAsia="STKaiti" w:hAnsi="STKaiti" w:hint="eastAsia"/>
          <w:lang w:eastAsia="zh-CN"/>
        </w:rPr>
        <w:t>使用该</w:t>
      </w:r>
      <w:r w:rsidRPr="003A7BEA">
        <w:rPr>
          <w:rFonts w:eastAsia="STKaiti"/>
          <w:i/>
          <w:iCs/>
          <w:lang w:eastAsia="zh-CN"/>
        </w:rPr>
        <w:t>C</w:t>
      </w:r>
      <w:r w:rsidRPr="003A7BEA">
        <w:rPr>
          <w:rFonts w:eastAsia="STKaiti"/>
          <w:lang w:eastAsia="zh-CN"/>
        </w:rPr>
        <w:t>/</w:t>
      </w:r>
      <w:r w:rsidRPr="003A7BEA">
        <w:rPr>
          <w:rFonts w:eastAsia="STKaiti"/>
          <w:i/>
          <w:iCs/>
          <w:lang w:eastAsia="zh-CN"/>
        </w:rPr>
        <w:t>N</w:t>
      </w:r>
      <w:r w:rsidRPr="0004577F">
        <w:rPr>
          <w:rFonts w:ascii="STKaiti" w:eastAsia="STKaiti" w:hAnsi="STKaiti"/>
          <w:lang w:eastAsia="zh-CN"/>
        </w:rPr>
        <w:t>和</w:t>
      </w:r>
      <w:r w:rsidRPr="0004577F">
        <w:rPr>
          <w:rFonts w:ascii="STKaiti" w:eastAsia="STKaiti" w:hAnsi="STKaiti" w:hint="eastAsia"/>
          <w:lang w:eastAsia="zh-CN"/>
        </w:rPr>
        <w:t>该</w:t>
      </w:r>
      <w:proofErr w:type="spellStart"/>
      <w:r w:rsidRPr="003A7BEA">
        <w:rPr>
          <w:rFonts w:eastAsia="STKaiti"/>
          <w:i/>
          <w:iCs/>
          <w:lang w:eastAsia="zh-CN"/>
        </w:rPr>
        <w:t>A</w:t>
      </w:r>
      <w:r w:rsidRPr="003A7BEA">
        <w:rPr>
          <w:rFonts w:eastAsia="STKaiti"/>
          <w:i/>
          <w:iCs/>
          <w:vertAlign w:val="subscript"/>
          <w:lang w:eastAsia="zh-CN"/>
        </w:rPr>
        <w:t>rain</w:t>
      </w:r>
      <w:proofErr w:type="spellEnd"/>
      <w:r w:rsidRPr="0004577F">
        <w:rPr>
          <w:rFonts w:ascii="STKaiti" w:eastAsia="STKaiti" w:hAnsi="STKaiti"/>
          <w:lang w:eastAsia="zh-CN"/>
        </w:rPr>
        <w:t>相关的概率更新</w:t>
      </w:r>
      <w:r w:rsidRPr="003A7BEA">
        <w:rPr>
          <w:rFonts w:eastAsia="STKaiti"/>
          <w:i/>
          <w:iCs/>
          <w:lang w:eastAsia="zh-CN"/>
        </w:rPr>
        <w:t>C</w:t>
      </w:r>
      <w:r w:rsidRPr="003A7BEA">
        <w:rPr>
          <w:rFonts w:eastAsia="STKaiti"/>
          <w:lang w:eastAsia="zh-CN"/>
        </w:rPr>
        <w:t>/</w:t>
      </w:r>
      <w:r w:rsidRPr="003A7BEA">
        <w:rPr>
          <w:rFonts w:eastAsia="STKaiti"/>
          <w:i/>
          <w:iCs/>
          <w:lang w:eastAsia="zh-CN"/>
        </w:rPr>
        <w:t>N</w:t>
      </w:r>
      <w:r w:rsidRPr="0004577F">
        <w:rPr>
          <w:rFonts w:ascii="STKaiti" w:eastAsia="STKaiti" w:hAnsi="STKaiti"/>
          <w:lang w:eastAsia="zh-CN"/>
        </w:rPr>
        <w:t>的分布</w:t>
      </w:r>
    </w:p>
    <w:p w14:paraId="32A68D7C" w14:textId="77777777" w:rsidR="005D7C67" w:rsidRPr="003A7BEA" w:rsidRDefault="005D7C67" w:rsidP="005D7C67">
      <w:pPr>
        <w:pStyle w:val="enumlev1"/>
        <w:rPr>
          <w:rFonts w:eastAsia="STKaiti"/>
          <w:i/>
          <w:iCs/>
          <w:lang w:eastAsia="zh-CN"/>
        </w:rPr>
      </w:pPr>
      <w:r w:rsidRPr="0004577F">
        <w:rPr>
          <w:rFonts w:ascii="STKaiti" w:eastAsia="STKaiti" w:hAnsi="STKaiti"/>
          <w:i/>
          <w:iCs/>
          <w:lang w:eastAsia="zh-CN"/>
        </w:rPr>
        <w:tab/>
      </w:r>
      <w:r w:rsidRPr="003A7BEA">
        <w:rPr>
          <w:rFonts w:eastAsia="STKaiti"/>
          <w:lang w:eastAsia="zh-CN"/>
        </w:rPr>
        <w:t>对于</w:t>
      </w:r>
      <w:r w:rsidRPr="003A7BEA">
        <w:rPr>
          <w:rFonts w:eastAsia="STKaiti"/>
          <w:lang w:eastAsia="zh-CN"/>
        </w:rPr>
        <w:t>EPFD PDF</w:t>
      </w:r>
      <w:r w:rsidRPr="003A7BEA">
        <w:rPr>
          <w:rFonts w:eastAsia="STKaiti"/>
          <w:lang w:eastAsia="zh-CN"/>
        </w:rPr>
        <w:t>中的每个</w:t>
      </w:r>
      <w:r w:rsidRPr="003A7BEA">
        <w:rPr>
          <w:rFonts w:eastAsia="STKaiti"/>
          <w:lang w:eastAsia="zh-CN"/>
        </w:rPr>
        <w:t>EPFD</w:t>
      </w:r>
      <w:r w:rsidRPr="003A7BEA">
        <w:rPr>
          <w:rFonts w:eastAsia="STKaiti"/>
          <w:lang w:eastAsia="zh-CN"/>
        </w:rPr>
        <w:t>值</w:t>
      </w:r>
    </w:p>
    <w:p w14:paraId="166A87CF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eastAsia="zh-CN"/>
        </w:rPr>
        <w:tab/>
      </w:r>
      <w:r w:rsidRPr="0004577F">
        <w:rPr>
          <w:rFonts w:eastAsia="Times New Roman"/>
          <w:i/>
          <w:iCs/>
          <w:lang w:val="en-GB" w:eastAsia="zh-CN"/>
        </w:rPr>
        <w:t>{</w:t>
      </w:r>
    </w:p>
    <w:p w14:paraId="7AB6573C" w14:textId="296779ED" w:rsidR="005D7C67" w:rsidRPr="0004577F" w:rsidRDefault="005D7C67" w:rsidP="005D7C67">
      <w:pPr>
        <w:pStyle w:val="enumlev2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使用以下公式</w:t>
      </w:r>
      <w:r w:rsidRPr="0004577F">
        <w:rPr>
          <w:rFonts w:eastAsia="STKaiti" w:hint="eastAsia"/>
          <w:lang w:eastAsia="zh-CN"/>
        </w:rPr>
        <w:t>，</w:t>
      </w:r>
      <w:r w:rsidRPr="0004577F">
        <w:rPr>
          <w:rFonts w:eastAsia="STKaiti"/>
          <w:lang w:eastAsia="zh-CN"/>
        </w:rPr>
        <w:t>考虑雨衰，使用</w:t>
      </w:r>
      <w:r w:rsidRPr="0004577F">
        <w:rPr>
          <w:rFonts w:eastAsia="STKaiti"/>
          <w:lang w:eastAsia="zh-CN"/>
        </w:rPr>
        <w:t>EPFD</w:t>
      </w:r>
      <w:r w:rsidRPr="0004577F">
        <w:rPr>
          <w:rFonts w:eastAsia="STKaiti"/>
          <w:lang w:eastAsia="zh-CN"/>
        </w:rPr>
        <w:t>计算干扰</w:t>
      </w:r>
      <w:r w:rsidRPr="0004577F">
        <w:rPr>
          <w:rFonts w:eastAsia="STKaiti" w:hint="eastAsia"/>
          <w:lang w:eastAsia="zh-CN"/>
        </w:rPr>
        <w:t>：</w:t>
      </w:r>
    </w:p>
    <w:p w14:paraId="6F069CC2" w14:textId="3F30882F" w:rsidR="000D0E44" w:rsidRPr="0004577F" w:rsidRDefault="000D0E44" w:rsidP="003A7BEA">
      <w:pPr>
        <w:pStyle w:val="Equation"/>
        <w:rPr>
          <w:rFonts w:eastAsia="Times New Roman"/>
          <w:iCs/>
          <w:lang w:val="en-GB"/>
        </w:rPr>
      </w:pPr>
      <w:r w:rsidRPr="0004577F">
        <w:rPr>
          <w:rFonts w:eastAsia="Times New Roman"/>
          <w:lang w:val="en-GB" w:eastAsia="zh-CN"/>
        </w:rPr>
        <w:lastRenderedPageBreak/>
        <w:tab/>
      </w:r>
      <w:r w:rsidRPr="0004577F">
        <w:rPr>
          <w:rFonts w:eastAsia="Times New Roman"/>
          <w:lang w:val="en-GB" w:eastAsia="zh-CN"/>
        </w:rPr>
        <w:tab/>
      </w:r>
      <w:r w:rsidR="003A7BEA">
        <w:rPr>
          <w:noProof/>
        </w:rPr>
        <w:object w:dxaOrig="3165" w:dyaOrig="435" w14:anchorId="1FDB67F9">
          <v:shape id="_x0000_i1032" type="#_x0000_t75" style="width:159.05pt;height:21.35pt" o:ole="">
            <v:imagedata r:id="rId28" o:title=""/>
          </v:shape>
          <o:OLEObject Type="Embed" ProgID="Equation.DSMT4" ShapeID="_x0000_i1032" DrawAspect="Content" ObjectID="_1769239835" r:id="rId29"/>
        </w:object>
      </w:r>
    </w:p>
    <w:p w14:paraId="5337C53A" w14:textId="2931C3EB" w:rsidR="005D7C67" w:rsidRPr="0004577F" w:rsidRDefault="005D7C67" w:rsidP="005D7C67">
      <w:pPr>
        <w:pStyle w:val="enumlev2"/>
        <w:rPr>
          <w:i/>
          <w:iCs/>
          <w:lang w:eastAsia="zh-CN"/>
        </w:rPr>
      </w:pPr>
      <w:r w:rsidRPr="0004577F">
        <w:tab/>
      </w:r>
      <w:r w:rsidRPr="0004577F">
        <w:rPr>
          <w:rFonts w:eastAsia="STKaiti"/>
          <w:lang w:eastAsia="zh-CN"/>
        </w:rPr>
        <w:t>使用以下公式计算噪声加干扰：</w:t>
      </w:r>
    </w:p>
    <w:p w14:paraId="297DAAB3" w14:textId="61D7998F" w:rsidR="000D0E44" w:rsidRPr="0004577F" w:rsidRDefault="000D0E44" w:rsidP="003A7BEA">
      <w:pPr>
        <w:pStyle w:val="Equation"/>
        <w:rPr>
          <w:rFonts w:eastAsia="Times New Roman"/>
          <w:iCs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w:r w:rsidR="003A7BEA" w:rsidRPr="00E850A5">
        <w:rPr>
          <w:noProof/>
        </w:rPr>
        <w:object w:dxaOrig="3420" w:dyaOrig="520" w14:anchorId="36687EDC">
          <v:shape id="_x0000_i1033" type="#_x0000_t75" style="width:165.35pt;height:22.15pt" o:ole="">
            <v:imagedata r:id="rId30" o:title=""/>
          </v:shape>
          <o:OLEObject Type="Embed" ProgID="Equation.DSMT4" ShapeID="_x0000_i1033" DrawAspect="Content" ObjectID="_1769239836" r:id="rId31"/>
        </w:object>
      </w:r>
    </w:p>
    <w:p w14:paraId="32F98DFC" w14:textId="77777777" w:rsidR="005D7C67" w:rsidRPr="0004577F" w:rsidRDefault="005D7C67" w:rsidP="005D7C67">
      <w:pPr>
        <w:pStyle w:val="enumlev2"/>
      </w:pPr>
      <w:r w:rsidRPr="0004577F">
        <w:tab/>
      </w:r>
      <w:r w:rsidRPr="0004577F">
        <w:rPr>
          <w:rFonts w:eastAsia="STKaiti"/>
          <w:lang w:eastAsia="zh-CN"/>
        </w:rPr>
        <w:t>使用以下公式计算</w:t>
      </w:r>
      <w:r w:rsidRPr="0004577F">
        <w:rPr>
          <w:i/>
          <w:iCs/>
        </w:rPr>
        <w:t>C</w:t>
      </w:r>
      <w:r w:rsidRPr="003A7BEA">
        <w:t>/</w:t>
      </w:r>
      <w:r w:rsidRPr="0004577F">
        <w:rPr>
          <w:i/>
          <w:iCs/>
        </w:rPr>
        <w:t>(N+I</w:t>
      </w:r>
      <w:r w:rsidRPr="0004577F">
        <w:rPr>
          <w:i/>
          <w:iCs/>
          <w:lang w:eastAsia="zh-CN"/>
        </w:rPr>
        <w:t>)</w:t>
      </w:r>
      <w:r w:rsidRPr="0004577F">
        <w:rPr>
          <w:rFonts w:eastAsia="STKaiti"/>
          <w:lang w:eastAsia="zh-CN"/>
        </w:rPr>
        <w:t>：</w:t>
      </w:r>
    </w:p>
    <w:p w14:paraId="0C0CCF2B" w14:textId="22E662FC" w:rsidR="000D0E44" w:rsidRPr="0004577F" w:rsidRDefault="000D0E44" w:rsidP="003A7BEA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/>
        </w:rPr>
        <w:tab/>
      </w:r>
      <w:r w:rsidRPr="0004577F">
        <w:rPr>
          <w:rFonts w:eastAsia="Times New Roman"/>
          <w:lang w:val="en-GB"/>
        </w:rPr>
        <w:tab/>
      </w:r>
      <w:r w:rsidR="003A7BEA" w:rsidRPr="00ED1619">
        <w:rPr>
          <w:noProof/>
        </w:rPr>
        <w:object w:dxaOrig="2240" w:dyaOrig="620" w14:anchorId="49001304">
          <v:shape id="_x0000_i1034" type="#_x0000_t75" style="width:114.75pt;height:29.25pt" o:ole="">
            <v:imagedata r:id="rId32" o:title=""/>
          </v:shape>
          <o:OLEObject Type="Embed" ProgID="Equation.DSMT4" ShapeID="_x0000_i1034" DrawAspect="Content" ObjectID="_1769239837" r:id="rId33"/>
        </w:object>
      </w:r>
    </w:p>
    <w:p w14:paraId="471F86CB" w14:textId="5F42524A" w:rsidR="005D7C67" w:rsidRPr="0004577F" w:rsidRDefault="005D7C67" w:rsidP="005D7C67">
      <w:pPr>
        <w:pStyle w:val="enumlev2"/>
        <w:rPr>
          <w:i/>
          <w:iCs/>
        </w:rPr>
      </w:pPr>
      <w:r w:rsidRPr="0004577F">
        <w:tab/>
      </w:r>
      <w:r w:rsidRPr="0004577F">
        <w:rPr>
          <w:rFonts w:eastAsia="STKaiti"/>
          <w:lang w:eastAsia="zh-CN"/>
        </w:rPr>
        <w:t>确定与</w:t>
      </w:r>
      <w:r w:rsidRPr="0004577F">
        <w:rPr>
          <w:rFonts w:eastAsia="STKaiti" w:hint="eastAsia"/>
          <w:lang w:eastAsia="zh-CN"/>
        </w:rPr>
        <w:t>该</w:t>
      </w:r>
      <w:r w:rsidRPr="0004577F">
        <w:rPr>
          <w:i/>
          <w:iCs/>
        </w:rPr>
        <w:t>C</w:t>
      </w:r>
      <w:r w:rsidRPr="003A7BEA">
        <w:t>/</w:t>
      </w:r>
      <w:r w:rsidRPr="0004577F">
        <w:rPr>
          <w:i/>
          <w:iCs/>
        </w:rPr>
        <w:t>(N+I)</w:t>
      </w:r>
      <w:proofErr w:type="gramStart"/>
      <w:r w:rsidRPr="0004577F">
        <w:rPr>
          <w:rFonts w:eastAsia="STKaiti"/>
          <w:lang w:eastAsia="zh-CN"/>
        </w:rPr>
        <w:t>值相关</w:t>
      </w:r>
      <w:proofErr w:type="gramEnd"/>
      <w:r w:rsidRPr="0004577F">
        <w:rPr>
          <w:rFonts w:eastAsia="STKaiti"/>
          <w:lang w:eastAsia="zh-CN"/>
        </w:rPr>
        <w:t>的</w:t>
      </w:r>
      <w:r w:rsidRPr="0004577F">
        <w:rPr>
          <w:i/>
          <w:iCs/>
        </w:rPr>
        <w:t>C</w:t>
      </w:r>
      <w:r w:rsidRPr="003A7BEA">
        <w:t>/</w:t>
      </w:r>
      <w:r w:rsidRPr="0004577F">
        <w:rPr>
          <w:i/>
          <w:iCs/>
        </w:rPr>
        <w:t>(N+I)</w:t>
      </w:r>
      <w:r w:rsidRPr="0004577F">
        <w:rPr>
          <w:rFonts w:eastAsia="STKaiti"/>
          <w:lang w:eastAsia="zh-CN"/>
        </w:rPr>
        <w:t>点</w:t>
      </w:r>
    </w:p>
    <w:p w14:paraId="1F8301F9" w14:textId="68FF9F73" w:rsidR="005D7C67" w:rsidRPr="0004577F" w:rsidRDefault="005D7C67" w:rsidP="005D7C67">
      <w:pPr>
        <w:pStyle w:val="enumlev2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eastAsia="STKaiti" w:hint="eastAsia"/>
          <w:lang w:eastAsia="zh-CN"/>
        </w:rPr>
        <w:t>使用</w:t>
      </w:r>
      <w:proofErr w:type="gramStart"/>
      <w:r w:rsidRPr="0004577F">
        <w:rPr>
          <w:rFonts w:eastAsia="STKaiti"/>
          <w:lang w:eastAsia="zh-CN"/>
        </w:rPr>
        <w:t>该雨衰</w:t>
      </w:r>
      <w:proofErr w:type="gramEnd"/>
      <w:r w:rsidRPr="0004577F">
        <w:rPr>
          <w:rFonts w:eastAsia="STKaiti"/>
          <w:lang w:eastAsia="zh-CN"/>
        </w:rPr>
        <w:t>和</w:t>
      </w:r>
      <w:r w:rsidRPr="0004577F">
        <w:rPr>
          <w:rFonts w:eastAsia="STKaiti"/>
          <w:lang w:eastAsia="zh-CN"/>
        </w:rPr>
        <w:t>EPFD</w:t>
      </w:r>
      <w:r w:rsidRPr="0004577F">
        <w:rPr>
          <w:rFonts w:eastAsia="STKaiti"/>
          <w:lang w:eastAsia="zh-CN"/>
        </w:rPr>
        <w:t>的概率之积来增加该点的概率</w:t>
      </w:r>
    </w:p>
    <w:p w14:paraId="4961A1D2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eastAsia="zh-CN"/>
        </w:rPr>
        <w:tab/>
      </w:r>
      <w:r w:rsidRPr="0004577F">
        <w:rPr>
          <w:rFonts w:eastAsia="Times New Roman"/>
          <w:i/>
          <w:iCs/>
          <w:lang w:val="en-GB" w:eastAsia="zh-CN"/>
        </w:rPr>
        <w:t>}</w:t>
      </w:r>
    </w:p>
    <w:p w14:paraId="48B9F75C" w14:textId="3AFCFA7F" w:rsidR="0087245D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}</w:t>
      </w:r>
    </w:p>
    <w:p w14:paraId="6B4183F9" w14:textId="77777777" w:rsidR="00CC4657" w:rsidRPr="0004577F" w:rsidRDefault="00CC4657" w:rsidP="00CC4657">
      <w:pPr>
        <w:pStyle w:val="Headingb"/>
        <w:rPr>
          <w:lang w:eastAsia="zh-CN"/>
        </w:rPr>
      </w:pPr>
      <w:r w:rsidRPr="0004577F">
        <w:rPr>
          <w:lang w:eastAsia="zh-CN"/>
        </w:rPr>
        <w:t>第</w:t>
      </w:r>
      <w:r w:rsidRPr="0004577F">
        <w:rPr>
          <w:lang w:eastAsia="zh-CN"/>
        </w:rPr>
        <w:t>4</w:t>
      </w:r>
      <w:r w:rsidRPr="0004577F">
        <w:rPr>
          <w:lang w:eastAsia="zh-CN"/>
        </w:rPr>
        <w:t>步：将</w:t>
      </w:r>
      <w:r w:rsidRPr="0004577F">
        <w:rPr>
          <w:i/>
          <w:iCs/>
          <w:lang w:eastAsia="zh-CN"/>
        </w:rPr>
        <w:t>C</w:t>
      </w:r>
      <w:r w:rsidRPr="003A7BEA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和</w:t>
      </w:r>
      <w:r w:rsidRPr="0004577F">
        <w:rPr>
          <w:lang w:eastAsia="zh-CN"/>
        </w:rPr>
        <w:t>C/(N+I)</w:t>
      </w:r>
      <w:r w:rsidRPr="0004577F">
        <w:rPr>
          <w:lang w:eastAsia="zh-CN"/>
        </w:rPr>
        <w:t>的分布用于</w:t>
      </w:r>
      <w:r w:rsidRPr="0004577F">
        <w:rPr>
          <w:rFonts w:hint="eastAsia"/>
          <w:lang w:eastAsia="zh-CN"/>
        </w:rPr>
        <w:t>《无线电规则》</w:t>
      </w:r>
      <w:r w:rsidRPr="0004577F">
        <w:rPr>
          <w:lang w:eastAsia="zh-CN"/>
        </w:rPr>
        <w:t>第</w:t>
      </w:r>
      <w:r w:rsidRPr="0004577F">
        <w:rPr>
          <w:lang w:eastAsia="zh-CN"/>
        </w:rPr>
        <w:t>22.5L</w:t>
      </w:r>
      <w:r w:rsidRPr="0004577F">
        <w:rPr>
          <w:lang w:eastAsia="zh-CN"/>
        </w:rPr>
        <w:t>款</w:t>
      </w:r>
      <w:r w:rsidRPr="0004577F">
        <w:rPr>
          <w:rFonts w:hint="eastAsia"/>
          <w:lang w:eastAsia="zh-CN"/>
        </w:rPr>
        <w:t>中</w:t>
      </w:r>
      <w:r w:rsidRPr="0004577F">
        <w:rPr>
          <w:lang w:eastAsia="zh-CN"/>
        </w:rPr>
        <w:t>的标准</w:t>
      </w:r>
    </w:p>
    <w:p w14:paraId="4B70E200" w14:textId="77777777" w:rsidR="00CC4657" w:rsidRPr="0004577F" w:rsidRDefault="00CC4657" w:rsidP="00CC4657">
      <w:pPr>
        <w:ind w:firstLineChars="200" w:firstLine="480"/>
        <w:rPr>
          <w:lang w:eastAsia="zh-CN"/>
        </w:rPr>
      </w:pPr>
      <w:proofErr w:type="gramStart"/>
      <w:r w:rsidRPr="0004577F">
        <w:rPr>
          <w:rFonts w:hint="eastAsia"/>
          <w:lang w:eastAsia="zh-CN"/>
        </w:rPr>
        <w:t>而后</w:t>
      </w:r>
      <w:r w:rsidRPr="0004577F">
        <w:rPr>
          <w:lang w:eastAsia="zh-CN"/>
        </w:rPr>
        <w:t>应</w:t>
      </w:r>
      <w:proofErr w:type="gramEnd"/>
      <w:r w:rsidRPr="0004577F">
        <w:rPr>
          <w:lang w:eastAsia="zh-CN"/>
        </w:rPr>
        <w:t>使用</w:t>
      </w:r>
      <w:r w:rsidRPr="0004577F">
        <w:rPr>
          <w:i/>
          <w:iCs/>
          <w:lang w:eastAsia="zh-CN"/>
        </w:rPr>
        <w:t>C</w:t>
      </w:r>
      <w:r w:rsidRPr="003A7BEA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和</w:t>
      </w:r>
      <w:r w:rsidRPr="0004577F">
        <w:rPr>
          <w:i/>
          <w:iCs/>
          <w:lang w:eastAsia="zh-CN"/>
        </w:rPr>
        <w:t>C</w:t>
      </w:r>
      <w:r w:rsidRPr="003A7BEA">
        <w:rPr>
          <w:lang w:eastAsia="zh-CN"/>
        </w:rPr>
        <w:t>/</w:t>
      </w:r>
      <w:r w:rsidRPr="0004577F">
        <w:rPr>
          <w:i/>
          <w:iCs/>
          <w:lang w:eastAsia="zh-CN"/>
        </w:rPr>
        <w:t>(N+I)</w:t>
      </w:r>
      <w:r w:rsidRPr="0004577F">
        <w:rPr>
          <w:lang w:eastAsia="zh-CN"/>
        </w:rPr>
        <w:t>的分布</w:t>
      </w:r>
      <w:r w:rsidRPr="0004577F">
        <w:rPr>
          <w:rFonts w:hint="eastAsia"/>
          <w:lang w:eastAsia="zh-CN"/>
        </w:rPr>
        <w:t>来</w:t>
      </w:r>
      <w:r w:rsidRPr="0004577F">
        <w:rPr>
          <w:lang w:eastAsia="zh-CN"/>
        </w:rPr>
        <w:t>检查</w:t>
      </w:r>
      <w:r w:rsidRPr="0004577F">
        <w:rPr>
          <w:rFonts w:hint="eastAsia"/>
          <w:lang w:eastAsia="zh-CN"/>
        </w:rPr>
        <w:t>《无线电规则》</w:t>
      </w:r>
      <w:r w:rsidRPr="0004577F">
        <w:rPr>
          <w:lang w:eastAsia="zh-CN"/>
        </w:rPr>
        <w:t>第</w:t>
      </w:r>
      <w:r w:rsidRPr="0004577F">
        <w:rPr>
          <w:b/>
          <w:bCs/>
          <w:lang w:eastAsia="zh-CN"/>
        </w:rPr>
        <w:t>22.5L</w:t>
      </w:r>
      <w:r w:rsidRPr="0004577F">
        <w:rPr>
          <w:lang w:eastAsia="zh-CN"/>
        </w:rPr>
        <w:t>款中的可用性和频谱效率标准，如下</w:t>
      </w:r>
      <w:r w:rsidRPr="0004577F">
        <w:rPr>
          <w:rFonts w:hint="eastAsia"/>
          <w:lang w:eastAsia="zh-CN"/>
        </w:rPr>
        <w:t>所示</w:t>
      </w:r>
      <w:r w:rsidRPr="0004577F">
        <w:rPr>
          <w:lang w:eastAsia="zh-CN"/>
        </w:rPr>
        <w:t>：</w:t>
      </w:r>
    </w:p>
    <w:p w14:paraId="449B09DE" w14:textId="77777777" w:rsidR="00CC4657" w:rsidRPr="0004577F" w:rsidRDefault="00CC4657" w:rsidP="00CC4657">
      <w:pPr>
        <w:pStyle w:val="Headingi0"/>
      </w:pPr>
      <w:r w:rsidRPr="0004577F">
        <w:t>第</w:t>
      </w:r>
      <w:r w:rsidRPr="0004577F">
        <w:rPr>
          <w:rFonts w:ascii="Times New Roman" w:hAnsi="Times New Roman"/>
        </w:rPr>
        <w:t>4A</w:t>
      </w:r>
      <w:r w:rsidRPr="0004577F">
        <w:t>步</w:t>
      </w:r>
      <w:r w:rsidRPr="0004577F">
        <w:rPr>
          <w:rFonts w:hint="eastAsia"/>
        </w:rPr>
        <w:t>：</w:t>
      </w:r>
      <w:r w:rsidRPr="0004577F">
        <w:t>检查</w:t>
      </w:r>
      <w:proofErr w:type="gramStart"/>
      <w:r w:rsidRPr="0004577F">
        <w:t>不</w:t>
      </w:r>
      <w:proofErr w:type="gramEnd"/>
      <w:r w:rsidRPr="0004577F">
        <w:t>可用性的增加</w:t>
      </w:r>
    </w:p>
    <w:p w14:paraId="0AD66AC2" w14:textId="0331D6C6" w:rsidR="00CC4657" w:rsidRPr="0004577F" w:rsidRDefault="00CC4657" w:rsidP="00CC4657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对于</w:t>
      </w:r>
      <w:r w:rsidRPr="0004577F">
        <w:rPr>
          <w:lang w:eastAsia="zh-CN"/>
        </w:rPr>
        <w:t>GSO</w:t>
      </w:r>
      <w:r w:rsidRPr="0004577F">
        <w:rPr>
          <w:lang w:eastAsia="zh-CN"/>
        </w:rPr>
        <w:t>通用参考链路，使用</w:t>
      </w:r>
      <w:r w:rsidRPr="0004577F">
        <w:rPr>
          <w:rFonts w:hint="eastAsia"/>
          <w:lang w:eastAsia="zh-CN"/>
        </w:rPr>
        <w:t>选定</w:t>
      </w:r>
      <w:r w:rsidRPr="0004577F">
        <w:rPr>
          <w:lang w:eastAsia="zh-CN"/>
        </w:rPr>
        <w:t>的</w:t>
      </w:r>
      <w:r w:rsidR="00235D7E">
        <w:rPr>
          <w:noProof/>
          <w:position w:val="-30"/>
        </w:rPr>
        <w:object w:dxaOrig="720" w:dyaOrig="570" w14:anchorId="438C94B6">
          <v:shape id="_x0000_i1035" type="#_x0000_t75" style="width:36.4pt;height:29.25pt" o:ole="">
            <v:imagedata r:id="rId34" o:title=""/>
          </v:shape>
          <o:OLEObject Type="Embed" ProgID="Equation.DSMT4" ShapeID="_x0000_i1035" DrawAspect="Content" ObjectID="_1769239838" r:id="rId35"/>
        </w:object>
      </w:r>
      <w:r w:rsidRPr="0004577F">
        <w:rPr>
          <w:lang w:eastAsia="zh-CN"/>
        </w:rPr>
        <w:t>门限值，</w:t>
      </w:r>
      <w:r w:rsidRPr="0004577F">
        <w:rPr>
          <w:rFonts w:hint="eastAsia"/>
          <w:lang w:eastAsia="zh-CN"/>
        </w:rPr>
        <w:t>来</w:t>
      </w:r>
      <w:r w:rsidRPr="0004577F">
        <w:rPr>
          <w:lang w:eastAsia="zh-CN"/>
        </w:rPr>
        <w:t>确定如下参数：</w:t>
      </w:r>
    </w:p>
    <w:p w14:paraId="5ECA5789" w14:textId="585C46F3" w:rsidR="00CC4657" w:rsidRPr="0004577F" w:rsidRDefault="00CC4657" w:rsidP="00CC4657">
      <w:pPr>
        <w:pStyle w:val="Equationlegend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>U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lang w:eastAsia="zh-CN"/>
        </w:rPr>
        <w:t xml:space="preserve"> = </w:t>
      </w:r>
      <w:r w:rsidRPr="0004577F">
        <w:rPr>
          <w:lang w:eastAsia="zh-CN"/>
        </w:rPr>
        <w:t>来自所有</w:t>
      </w:r>
      <w:r w:rsidRPr="0004577F">
        <w:rPr>
          <w:i/>
          <w:iCs/>
          <w:lang w:eastAsia="zh-CN"/>
        </w:rPr>
        <w:t>C</w:t>
      </w:r>
      <w:r w:rsidRPr="0004577F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 xml:space="preserve"> &lt; </w:t>
      </w:r>
      <w:r w:rsidR="00235D7E">
        <w:rPr>
          <w:noProof/>
          <w:position w:val="-30"/>
        </w:rPr>
        <w:object w:dxaOrig="720" w:dyaOrig="570" w14:anchorId="5C26D23D">
          <v:shape id="_x0000_i1036" type="#_x0000_t75" style="width:36.4pt;height:29.25pt" o:ole="">
            <v:imagedata r:id="rId34" o:title=""/>
          </v:shape>
          <o:OLEObject Type="Embed" ProgID="Equation.DSMT4" ShapeID="_x0000_i1036" DrawAspect="Content" ObjectID="_1769239839" r:id="rId36"/>
        </w:object>
      </w:r>
      <w:r w:rsidRPr="0004577F">
        <w:rPr>
          <w:lang w:eastAsia="zh-CN"/>
        </w:rPr>
        <w:t>的点的概率之和</w:t>
      </w:r>
    </w:p>
    <w:p w14:paraId="138D126A" w14:textId="1DACCBAE" w:rsidR="00CC4657" w:rsidRPr="0004577F" w:rsidRDefault="00CC4657" w:rsidP="00CC4657">
      <w:pPr>
        <w:pStyle w:val="Equationlegend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>U</w:t>
      </w:r>
      <w:r w:rsidRPr="0004577F">
        <w:rPr>
          <w:i/>
          <w:iCs/>
          <w:vertAlign w:val="subscript"/>
          <w:lang w:eastAsia="zh-CN"/>
        </w:rPr>
        <w:t>RI</w:t>
      </w:r>
      <w:r w:rsidRPr="0004577F">
        <w:rPr>
          <w:lang w:eastAsia="zh-CN"/>
        </w:rPr>
        <w:t xml:space="preserve"> = </w:t>
      </w:r>
      <w:r w:rsidRPr="0004577F">
        <w:rPr>
          <w:lang w:eastAsia="zh-CN"/>
        </w:rPr>
        <w:t>来自所有</w:t>
      </w:r>
      <w:r w:rsidRPr="0004577F">
        <w:rPr>
          <w:i/>
          <w:iCs/>
          <w:lang w:eastAsia="zh-CN"/>
        </w:rPr>
        <w:t>C</w:t>
      </w:r>
      <w:r w:rsidRPr="0004577F">
        <w:rPr>
          <w:lang w:eastAsia="zh-CN"/>
        </w:rPr>
        <w:t>/(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+</w:t>
      </w:r>
      <w:r w:rsidRPr="0004577F">
        <w:rPr>
          <w:i/>
          <w:iCs/>
          <w:lang w:eastAsia="zh-CN"/>
        </w:rPr>
        <w:t>I</w:t>
      </w:r>
      <w:r w:rsidRPr="0004577F">
        <w:rPr>
          <w:lang w:eastAsia="zh-CN"/>
        </w:rPr>
        <w:t xml:space="preserve">) &lt; </w:t>
      </w:r>
      <w:r w:rsidR="00235D7E">
        <w:rPr>
          <w:noProof/>
          <w:position w:val="-30"/>
        </w:rPr>
        <w:object w:dxaOrig="720" w:dyaOrig="570" w14:anchorId="641F3E7A">
          <v:shape id="_x0000_i1037" type="#_x0000_t75" style="width:36.4pt;height:29.25pt" o:ole="">
            <v:imagedata r:id="rId34" o:title=""/>
          </v:shape>
          <o:OLEObject Type="Embed" ProgID="Equation.DSMT4" ShapeID="_x0000_i1037" DrawAspect="Content" ObjectID="_1769239840" r:id="rId37"/>
        </w:object>
      </w:r>
      <w:r w:rsidRPr="0004577F">
        <w:rPr>
          <w:lang w:eastAsia="zh-CN"/>
        </w:rPr>
        <w:t>的点的概率之和</w:t>
      </w:r>
    </w:p>
    <w:p w14:paraId="260838B6" w14:textId="77777777" w:rsidR="00CC4657" w:rsidRPr="0004577F" w:rsidRDefault="00CC4657" w:rsidP="00CC4657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然后，验证</w:t>
      </w:r>
      <w:r w:rsidRPr="0004577F">
        <w:rPr>
          <w:rFonts w:hint="eastAsia"/>
          <w:lang w:eastAsia="zh-CN"/>
        </w:rPr>
        <w:t>是否</w:t>
      </w:r>
      <w:r w:rsidRPr="0004577F">
        <w:rPr>
          <w:lang w:eastAsia="zh-CN"/>
        </w:rPr>
        <w:t>符合条款的条件为：</w:t>
      </w:r>
    </w:p>
    <w:p w14:paraId="1A800726" w14:textId="1E271A6F" w:rsidR="000D0E44" w:rsidRPr="0004577F" w:rsidRDefault="000D0E44" w:rsidP="00235D7E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  <m:r>
          <m:rPr>
            <m:sty m:val="p"/>
          </m:rPr>
          <w:rPr>
            <w:rFonts w:ascii="Cambria Math" w:hAnsi="Cambria Math"/>
          </w:rPr>
          <m:t>≤1.03×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</w:p>
    <w:p w14:paraId="42DC47AB" w14:textId="77777777" w:rsidR="007C258E" w:rsidRPr="0004577F" w:rsidRDefault="007C258E" w:rsidP="007C258E">
      <w:pPr>
        <w:pStyle w:val="Headingi0"/>
      </w:pPr>
      <w:r w:rsidRPr="0004577F">
        <w:t>第</w:t>
      </w:r>
      <w:r w:rsidRPr="0004577F">
        <w:rPr>
          <w:rFonts w:ascii="Times New Roman" w:hAnsi="Times New Roman"/>
        </w:rPr>
        <w:t>4B</w:t>
      </w:r>
      <w:r w:rsidRPr="0004577F">
        <w:t>步</w:t>
      </w:r>
      <w:r w:rsidRPr="0004577F">
        <w:rPr>
          <w:rFonts w:hint="eastAsia"/>
        </w:rPr>
        <w:t>：</w:t>
      </w:r>
      <w:r w:rsidRPr="0004577F">
        <w:t>检查时间加权平均频谱效率的减少</w:t>
      </w:r>
    </w:p>
    <w:p w14:paraId="17B649D5" w14:textId="1496679B" w:rsidR="007C258E" w:rsidRPr="0004577F" w:rsidRDefault="007C258E" w:rsidP="007C258E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确定长期时间加权平均频谱效率</w:t>
      </w:r>
      <w:r w:rsidR="00235D7E">
        <w:rPr>
          <w:i/>
          <w:iCs/>
          <w:lang w:eastAsia="zh-CN"/>
        </w:rPr>
        <w:t>SE</w:t>
      </w:r>
      <w:r w:rsidR="00235D7E">
        <w:rPr>
          <w:i/>
          <w:iCs/>
          <w:vertAlign w:val="subscript"/>
          <w:lang w:eastAsia="zh-CN"/>
        </w:rPr>
        <w:t>R</w:t>
      </w:r>
      <w:r w:rsidRPr="0004577F">
        <w:rPr>
          <w:lang w:eastAsia="zh-CN"/>
        </w:rPr>
        <w:t>，假设只受降水影响：</w:t>
      </w:r>
    </w:p>
    <w:p w14:paraId="473B3AA2" w14:textId="77777777" w:rsidR="007C258E" w:rsidRPr="0004577F" w:rsidRDefault="007C258E" w:rsidP="007C258E">
      <w:pPr>
        <w:pStyle w:val="Equationlegend"/>
        <w:rPr>
          <w:i/>
          <w:iCs/>
          <w:lang w:eastAsia="zh-CN"/>
        </w:rPr>
      </w:pP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设置</w:t>
      </w:r>
      <w:r w:rsidRPr="0004577F">
        <w:rPr>
          <w:i/>
          <w:iCs/>
          <w:lang w:eastAsia="zh-CN"/>
        </w:rPr>
        <w:t>SE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i/>
          <w:iCs/>
          <w:lang w:eastAsia="zh-CN"/>
        </w:rPr>
        <w:t xml:space="preserve"> = 0</w:t>
      </w:r>
    </w:p>
    <w:p w14:paraId="464532EA" w14:textId="32A1AC13" w:rsidR="007C258E" w:rsidRPr="0004577F" w:rsidRDefault="007C258E" w:rsidP="007C258E">
      <w:pPr>
        <w:pStyle w:val="Equationlegend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对于</w:t>
      </w:r>
      <w:r w:rsidR="00235D7E">
        <w:rPr>
          <w:i/>
          <w:iCs/>
          <w:lang w:eastAsia="zh-CN"/>
        </w:rPr>
        <w:t>C</w:t>
      </w:r>
      <w:r w:rsidR="00235D7E">
        <w:rPr>
          <w:lang w:eastAsia="zh-CN"/>
        </w:rPr>
        <w:t>/</w:t>
      </w:r>
      <w:r w:rsidR="00235D7E">
        <w:rPr>
          <w:i/>
          <w:iCs/>
          <w:lang w:eastAsia="zh-CN"/>
        </w:rPr>
        <w:t>N PDF</w:t>
      </w:r>
      <w:r w:rsidRPr="0004577F">
        <w:rPr>
          <w:rFonts w:eastAsia="STKaiti"/>
          <w:lang w:eastAsia="zh-CN"/>
        </w:rPr>
        <w:t>中高于</w:t>
      </w:r>
      <w:r w:rsidR="00235D7E">
        <w:rPr>
          <w:noProof/>
          <w:position w:val="-30"/>
        </w:rPr>
        <w:object w:dxaOrig="720" w:dyaOrig="570" w14:anchorId="34C366DD">
          <v:shape id="_x0000_i1038" type="#_x0000_t75" style="width:36.4pt;height:29.25pt" o:ole="">
            <v:imagedata r:id="rId34" o:title=""/>
          </v:shape>
          <o:OLEObject Type="Embed" ProgID="Equation.DSMT4" ShapeID="_x0000_i1038" DrawAspect="Content" ObjectID="_1769239841" r:id="rId38"/>
        </w:object>
      </w:r>
      <w:r w:rsidRPr="0004577F">
        <w:rPr>
          <w:rFonts w:eastAsia="STKaiti"/>
          <w:lang w:eastAsia="zh-CN"/>
        </w:rPr>
        <w:t>门限值的所有点</w:t>
      </w:r>
    </w:p>
    <w:p w14:paraId="0DA9E4A2" w14:textId="77777777" w:rsidR="000D0E44" w:rsidRPr="0004577F" w:rsidRDefault="000D0E44" w:rsidP="000D0E44">
      <w:pPr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ab/>
        <w:t>{</w:t>
      </w:r>
    </w:p>
    <w:p w14:paraId="08C10DFE" w14:textId="34776A80" w:rsidR="007C258E" w:rsidRPr="0004577F" w:rsidRDefault="007C258E" w:rsidP="007C258E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应使用</w:t>
      </w:r>
      <w:r w:rsidRPr="0004577F">
        <w:rPr>
          <w:rFonts w:eastAsia="STKaiti"/>
          <w:lang w:eastAsia="zh-CN"/>
        </w:rPr>
        <w:t>ITU-R S.2131-1</w:t>
      </w:r>
      <w:proofErr w:type="gramStart"/>
      <w:r w:rsidRPr="0004577F">
        <w:rPr>
          <w:rFonts w:eastAsia="STKaiti"/>
          <w:lang w:eastAsia="zh-CN"/>
        </w:rPr>
        <w:t>建议书</w:t>
      </w:r>
      <w:r w:rsidRPr="0004577F">
        <w:rPr>
          <w:rFonts w:eastAsia="STKaiti" w:hint="eastAsia"/>
          <w:lang w:eastAsia="zh-CN"/>
        </w:rPr>
        <w:t>附件中的公式</w:t>
      </w:r>
      <w:r w:rsidRPr="0004577F">
        <w:rPr>
          <w:rFonts w:eastAsia="STKaiti" w:hint="eastAsia"/>
          <w:lang w:eastAsia="zh-CN"/>
        </w:rPr>
        <w:t>(</w:t>
      </w:r>
      <w:proofErr w:type="gramEnd"/>
      <w:r w:rsidRPr="0004577F">
        <w:rPr>
          <w:rFonts w:eastAsia="STKaiti"/>
          <w:lang w:eastAsia="zh-CN"/>
        </w:rPr>
        <w:t>3)</w:t>
      </w:r>
      <w:r w:rsidRPr="0004577F">
        <w:rPr>
          <w:rFonts w:eastAsia="STKaiti"/>
          <w:lang w:eastAsia="zh-CN"/>
        </w:rPr>
        <w:t>将</w:t>
      </w:r>
      <w:r w:rsidRPr="0004577F">
        <w:rPr>
          <w:i/>
          <w:iCs/>
          <w:lang w:eastAsia="zh-CN"/>
        </w:rPr>
        <w:t>C</w:t>
      </w:r>
      <w:r w:rsidRPr="00235D7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转换为频谱效率</w:t>
      </w:r>
    </w:p>
    <w:p w14:paraId="71428224" w14:textId="77777777" w:rsidR="007C258E" w:rsidRPr="0004577F" w:rsidRDefault="007C258E" w:rsidP="007C258E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将频谱效率乘以与这一</w:t>
      </w:r>
      <w:r w:rsidRPr="0004577F">
        <w:rPr>
          <w:i/>
          <w:iCs/>
          <w:lang w:eastAsia="zh-CN"/>
        </w:rPr>
        <w:t>C</w:t>
      </w:r>
      <w:r w:rsidRPr="00235D7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相关的概率作为</w:t>
      </w:r>
      <w:r w:rsidRPr="0004577F">
        <w:rPr>
          <w:i/>
          <w:iCs/>
          <w:lang w:eastAsia="zh-CN"/>
        </w:rPr>
        <w:t>SE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rFonts w:eastAsia="STKaiti"/>
          <w:lang w:eastAsia="zh-CN"/>
        </w:rPr>
        <w:t>的增量</w:t>
      </w:r>
    </w:p>
    <w:p w14:paraId="2A8E8666" w14:textId="77777777" w:rsidR="000D0E44" w:rsidRPr="0004577F" w:rsidRDefault="000D0E44" w:rsidP="000D0E44">
      <w:pPr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ab/>
        <w:t>}</w:t>
      </w:r>
    </w:p>
    <w:p w14:paraId="432E4AB7" w14:textId="62C4468A" w:rsidR="0087245D" w:rsidRPr="0004577F" w:rsidRDefault="0087245D" w:rsidP="0087245D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确定长期时间加权平均频谱效率</w:t>
      </w:r>
      <w:r w:rsidR="00235D7E">
        <w:rPr>
          <w:i/>
          <w:iCs/>
          <w:lang w:eastAsia="zh-CN"/>
        </w:rPr>
        <w:t>SE</w:t>
      </w:r>
      <w:r w:rsidR="00235D7E">
        <w:rPr>
          <w:i/>
          <w:iCs/>
          <w:vertAlign w:val="subscript"/>
          <w:lang w:eastAsia="zh-CN"/>
        </w:rPr>
        <w:t>RI</w:t>
      </w:r>
      <w:r w:rsidRPr="0004577F">
        <w:rPr>
          <w:rFonts w:hint="eastAsia"/>
          <w:lang w:eastAsia="zh-CN"/>
        </w:rPr>
        <w:t>，</w:t>
      </w:r>
      <w:r w:rsidRPr="0004577F">
        <w:rPr>
          <w:lang w:eastAsia="zh-CN"/>
        </w:rPr>
        <w:t>假设受到降水和干扰影响：</w:t>
      </w:r>
    </w:p>
    <w:p w14:paraId="61F53834" w14:textId="77777777" w:rsidR="0087245D" w:rsidRPr="0004577F" w:rsidRDefault="0087245D" w:rsidP="0087245D">
      <w:pPr>
        <w:pStyle w:val="Equationlegend"/>
        <w:rPr>
          <w:i/>
          <w:iCs/>
        </w:rPr>
      </w:pPr>
      <w:r w:rsidRPr="0004577F">
        <w:rPr>
          <w:i/>
          <w:iCs/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设置</w:t>
      </w:r>
      <w:r w:rsidRPr="0004577F">
        <w:rPr>
          <w:i/>
          <w:iCs/>
        </w:rPr>
        <w:t>SE</w:t>
      </w:r>
      <w:r w:rsidRPr="0004577F">
        <w:rPr>
          <w:i/>
          <w:iCs/>
          <w:vertAlign w:val="subscript"/>
        </w:rPr>
        <w:t>RI</w:t>
      </w:r>
      <w:r w:rsidRPr="0004577F">
        <w:rPr>
          <w:i/>
          <w:iCs/>
        </w:rPr>
        <w:t xml:space="preserve"> = 0</w:t>
      </w:r>
    </w:p>
    <w:p w14:paraId="177A080C" w14:textId="3F15AC68" w:rsidR="0087245D" w:rsidRPr="0004577F" w:rsidRDefault="0087245D" w:rsidP="0087245D">
      <w:pPr>
        <w:pStyle w:val="Equationlegend"/>
        <w:rPr>
          <w:i/>
          <w:iCs/>
        </w:rPr>
      </w:pPr>
      <w:r w:rsidRPr="0004577F">
        <w:rPr>
          <w:i/>
          <w:iCs/>
        </w:rPr>
        <w:tab/>
      </w: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对于</w:t>
      </w:r>
      <w:r w:rsidRPr="0004577F">
        <w:rPr>
          <w:i/>
          <w:iCs/>
        </w:rPr>
        <w:t>C/(N+I</w:t>
      </w:r>
      <w:r w:rsidRPr="0004577F">
        <w:rPr>
          <w:i/>
          <w:iCs/>
          <w:lang w:eastAsia="zh-CN"/>
        </w:rPr>
        <w:t>)</w:t>
      </w:r>
      <w:r w:rsidRPr="0004577F">
        <w:rPr>
          <w:i/>
          <w:iCs/>
        </w:rPr>
        <w:t xml:space="preserve"> PDF</w:t>
      </w:r>
      <w:r w:rsidRPr="0004577F">
        <w:rPr>
          <w:rFonts w:eastAsia="STKaiti"/>
          <w:lang w:eastAsia="zh-CN"/>
        </w:rPr>
        <w:t>中高于</w:t>
      </w:r>
      <w:r w:rsidR="00235D7E">
        <w:rPr>
          <w:noProof/>
          <w:position w:val="-30"/>
        </w:rPr>
        <w:object w:dxaOrig="720" w:dyaOrig="570" w14:anchorId="40A618E4">
          <v:shape id="_x0000_i1039" type="#_x0000_t75" style="width:36.4pt;height:29.25pt" o:ole="">
            <v:imagedata r:id="rId34" o:title=""/>
          </v:shape>
          <o:OLEObject Type="Embed" ProgID="Equation.DSMT4" ShapeID="_x0000_i1039" DrawAspect="Content" ObjectID="_1769239842" r:id="rId39"/>
        </w:object>
      </w:r>
      <w:r w:rsidRPr="0004577F">
        <w:rPr>
          <w:rFonts w:eastAsia="STKaiti"/>
          <w:lang w:eastAsia="zh-CN"/>
        </w:rPr>
        <w:t>门限值的所有点</w:t>
      </w:r>
    </w:p>
    <w:p w14:paraId="3F937014" w14:textId="77777777" w:rsidR="0087245D" w:rsidRPr="0004577F" w:rsidRDefault="0087245D" w:rsidP="0087245D">
      <w:pPr>
        <w:rPr>
          <w:i/>
          <w:iCs/>
        </w:rPr>
      </w:pPr>
      <w:r w:rsidRPr="0004577F">
        <w:rPr>
          <w:i/>
          <w:iCs/>
        </w:rPr>
        <w:lastRenderedPageBreak/>
        <w:tab/>
        <w:t>{</w:t>
      </w:r>
    </w:p>
    <w:p w14:paraId="163F8031" w14:textId="733AA76D" w:rsidR="0087245D" w:rsidRPr="0004577F" w:rsidRDefault="0087245D" w:rsidP="0087245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应使用</w:t>
      </w:r>
      <w:r w:rsidRPr="0004577F">
        <w:rPr>
          <w:rFonts w:eastAsia="STKaiti"/>
          <w:lang w:eastAsia="zh-CN"/>
        </w:rPr>
        <w:t>ITU-R S.2131-</w:t>
      </w:r>
      <w:r w:rsidR="007C258E" w:rsidRPr="0004577F">
        <w:rPr>
          <w:rFonts w:eastAsia="STKaiti"/>
          <w:lang w:eastAsia="zh-CN"/>
        </w:rPr>
        <w:t>1</w:t>
      </w:r>
      <w:r w:rsidRPr="0004577F">
        <w:rPr>
          <w:rFonts w:eastAsia="STKaiti"/>
          <w:lang w:eastAsia="zh-CN"/>
        </w:rPr>
        <w:t>建议书</w:t>
      </w:r>
      <w:r w:rsidR="007C258E" w:rsidRPr="0004577F">
        <w:rPr>
          <w:rFonts w:eastAsia="STKaiti" w:hint="eastAsia"/>
          <w:lang w:eastAsia="zh-CN"/>
        </w:rPr>
        <w:t>附件中</w:t>
      </w:r>
      <w:r w:rsidRPr="0004577F">
        <w:rPr>
          <w:rFonts w:eastAsia="STKaiti"/>
          <w:lang w:eastAsia="zh-CN"/>
        </w:rPr>
        <w:t>的</w:t>
      </w:r>
      <w:r w:rsidR="007C258E" w:rsidRPr="0004577F">
        <w:rPr>
          <w:rFonts w:eastAsia="STKaiti" w:hint="eastAsia"/>
          <w:lang w:eastAsia="zh-CN"/>
        </w:rPr>
        <w:t>公式</w:t>
      </w:r>
      <w:r w:rsidR="007C258E" w:rsidRPr="0004577F">
        <w:rPr>
          <w:rFonts w:eastAsia="STKaiti" w:hint="eastAsia"/>
          <w:lang w:eastAsia="zh-CN"/>
        </w:rPr>
        <w:t>(</w:t>
      </w:r>
      <w:r w:rsidR="007C258E" w:rsidRPr="0004577F">
        <w:rPr>
          <w:rFonts w:eastAsia="STKaiti"/>
          <w:lang w:eastAsia="zh-CN"/>
        </w:rPr>
        <w:t>3)</w:t>
      </w:r>
      <w:r w:rsidRPr="0004577F">
        <w:rPr>
          <w:rFonts w:eastAsia="STKaiti"/>
          <w:lang w:eastAsia="zh-CN"/>
        </w:rPr>
        <w:t>将</w:t>
      </w:r>
      <w:r w:rsidRPr="0004577F">
        <w:rPr>
          <w:i/>
          <w:iCs/>
          <w:lang w:eastAsia="zh-CN"/>
        </w:rPr>
        <w:t>C</w:t>
      </w:r>
      <w:r w:rsidRPr="00235D7E">
        <w:rPr>
          <w:lang w:eastAsia="zh-CN"/>
        </w:rPr>
        <w:t>/</w:t>
      </w:r>
      <w:r w:rsidRPr="0004577F">
        <w:rPr>
          <w:i/>
          <w:iCs/>
          <w:lang w:eastAsia="zh-CN"/>
        </w:rPr>
        <w:t>(N+</w:t>
      </w:r>
      <w:proofErr w:type="gramStart"/>
      <w:r w:rsidRPr="0004577F">
        <w:rPr>
          <w:i/>
          <w:iCs/>
          <w:lang w:eastAsia="zh-CN"/>
        </w:rPr>
        <w:t>I)</w:t>
      </w:r>
      <w:r w:rsidRPr="0004577F">
        <w:rPr>
          <w:rFonts w:eastAsia="STKaiti"/>
          <w:lang w:eastAsia="zh-CN"/>
        </w:rPr>
        <w:t>转换为频谱效率</w:t>
      </w:r>
      <w:proofErr w:type="gramEnd"/>
    </w:p>
    <w:p w14:paraId="1D2591DF" w14:textId="77777777" w:rsidR="0087245D" w:rsidRPr="0004577F" w:rsidRDefault="0087245D" w:rsidP="0087245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将频谱效率乘以与这一</w:t>
      </w:r>
      <w:r w:rsidRPr="0004577F">
        <w:rPr>
          <w:i/>
          <w:iCs/>
          <w:lang w:eastAsia="zh-CN"/>
        </w:rPr>
        <w:t>C</w:t>
      </w:r>
      <w:r w:rsidRPr="00235D7E">
        <w:rPr>
          <w:lang w:eastAsia="zh-CN"/>
        </w:rPr>
        <w:t>/</w:t>
      </w:r>
      <w:r w:rsidRPr="0004577F">
        <w:rPr>
          <w:i/>
          <w:iCs/>
          <w:lang w:eastAsia="zh-CN"/>
        </w:rPr>
        <w:t>(N+I)</w:t>
      </w:r>
      <w:r w:rsidRPr="0004577F">
        <w:rPr>
          <w:rFonts w:eastAsia="STKaiti"/>
          <w:lang w:eastAsia="zh-CN"/>
        </w:rPr>
        <w:t>相关的概率作为</w:t>
      </w:r>
      <w:r w:rsidRPr="0004577F">
        <w:rPr>
          <w:i/>
          <w:iCs/>
          <w:lang w:eastAsia="zh-CN"/>
        </w:rPr>
        <w:t>SE</w:t>
      </w:r>
      <w:r w:rsidRPr="0004577F">
        <w:rPr>
          <w:i/>
          <w:iCs/>
          <w:vertAlign w:val="subscript"/>
          <w:lang w:eastAsia="zh-CN"/>
        </w:rPr>
        <w:t>RI</w:t>
      </w:r>
      <w:r w:rsidRPr="0004577F">
        <w:rPr>
          <w:rFonts w:eastAsia="STKaiti"/>
          <w:lang w:eastAsia="zh-CN"/>
        </w:rPr>
        <w:t>的增量</w:t>
      </w:r>
    </w:p>
    <w:p w14:paraId="4559E916" w14:textId="77777777" w:rsidR="0087245D" w:rsidRPr="0004577F" w:rsidRDefault="0087245D" w:rsidP="0087245D">
      <w:pPr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  <w:t>}</w:t>
      </w:r>
    </w:p>
    <w:p w14:paraId="254FB900" w14:textId="565ED459" w:rsidR="0087245D" w:rsidRPr="0004577F" w:rsidRDefault="0087245D" w:rsidP="0087245D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然后，验证</w:t>
      </w:r>
      <w:r w:rsidR="007C258E" w:rsidRPr="0004577F">
        <w:rPr>
          <w:rFonts w:hint="eastAsia"/>
          <w:lang w:eastAsia="zh-CN"/>
        </w:rPr>
        <w:t>是否</w:t>
      </w:r>
      <w:r w:rsidRPr="0004577F">
        <w:rPr>
          <w:rFonts w:hint="eastAsia"/>
          <w:lang w:eastAsia="zh-CN"/>
        </w:rPr>
        <w:t>符合条款的条件为：</w:t>
      </w:r>
    </w:p>
    <w:p w14:paraId="37CF6AA1" w14:textId="77777777" w:rsidR="00235D7E" w:rsidRDefault="007C258E" w:rsidP="00235D7E">
      <w:pPr>
        <w:pStyle w:val="Equation"/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1-0.03</m:t>
            </m:r>
          </m:e>
        </m:d>
      </m:oMath>
    </w:p>
    <w:p w14:paraId="2B3A6ADF" w14:textId="77777777" w:rsidR="00235D7E" w:rsidRDefault="00235D7E" w:rsidP="00235D7E">
      <w:pPr>
        <w:rPr>
          <w:lang w:val="nb-NO"/>
        </w:rPr>
      </w:pPr>
    </w:p>
    <w:p w14:paraId="3B655895" w14:textId="77777777" w:rsidR="007C258E" w:rsidRPr="0004577F" w:rsidRDefault="007C258E" w:rsidP="000D0E44">
      <w:pPr>
        <w:rPr>
          <w:rFonts w:eastAsia="Times New Roman"/>
          <w:lang w:val="nb-NO"/>
        </w:rPr>
      </w:pPr>
    </w:p>
    <w:p w14:paraId="1762F147" w14:textId="46F32FC1" w:rsidR="000D0E44" w:rsidRPr="0004577F" w:rsidRDefault="007164A0" w:rsidP="00871AF8">
      <w:pPr>
        <w:pStyle w:val="AnnexNoTitle"/>
        <w:outlineLvl w:val="0"/>
        <w:rPr>
          <w:lang w:val="nb-NO" w:eastAsia="zh-CN"/>
        </w:rPr>
      </w:pPr>
      <w:r w:rsidRPr="0004577F">
        <w:rPr>
          <w:rFonts w:hint="eastAsia"/>
          <w:lang w:val="en-GB" w:eastAsia="zh-CN"/>
        </w:rPr>
        <w:t>附件</w:t>
      </w:r>
      <w:r w:rsidRPr="0004577F">
        <w:rPr>
          <w:rFonts w:hint="eastAsia"/>
          <w:lang w:val="nb-NO" w:eastAsia="zh-CN"/>
        </w:rPr>
        <w:t>1</w:t>
      </w:r>
      <w:r w:rsidR="009C6466" w:rsidRPr="0004577F">
        <w:rPr>
          <w:rFonts w:hint="eastAsia"/>
          <w:lang w:val="nb-NO" w:eastAsia="zh-CN"/>
        </w:rPr>
        <w:t>的</w:t>
      </w:r>
      <w:r w:rsidRPr="0004577F">
        <w:rPr>
          <w:lang w:val="nb-NO" w:eastAsia="zh-CN"/>
        </w:rPr>
        <w:br/>
      </w:r>
      <w:r w:rsidR="009C6466" w:rsidRPr="0004577F">
        <w:rPr>
          <w:rFonts w:hint="eastAsia"/>
          <w:lang w:val="en-GB" w:eastAsia="zh-CN"/>
        </w:rPr>
        <w:t>后</w:t>
      </w:r>
      <w:proofErr w:type="gramStart"/>
      <w:r w:rsidR="009C6466" w:rsidRPr="0004577F">
        <w:rPr>
          <w:rFonts w:hint="eastAsia"/>
          <w:lang w:val="en-GB" w:eastAsia="zh-CN"/>
        </w:rPr>
        <w:t>附资料</w:t>
      </w:r>
      <w:proofErr w:type="gramEnd"/>
      <w:r w:rsidRPr="0004577F">
        <w:rPr>
          <w:rFonts w:hint="eastAsia"/>
          <w:lang w:val="nb-NO" w:eastAsia="zh-CN"/>
        </w:rPr>
        <w:t>2</w:t>
      </w:r>
      <w:r w:rsidR="000D0E44" w:rsidRPr="0004577F">
        <w:rPr>
          <w:lang w:val="nb-NO" w:eastAsia="zh-CN"/>
        </w:rPr>
        <w:br/>
      </w:r>
      <w:r w:rsidR="000D0E44" w:rsidRPr="0004577F">
        <w:rPr>
          <w:lang w:val="nb-NO" w:eastAsia="zh-CN"/>
        </w:rPr>
        <w:br/>
      </w:r>
      <w:r w:rsidR="00147F5F" w:rsidRPr="0004577F">
        <w:rPr>
          <w:rFonts w:hint="eastAsia"/>
          <w:lang w:val="en-GB" w:eastAsia="zh-CN"/>
        </w:rPr>
        <w:t>在</w:t>
      </w:r>
      <w:r w:rsidR="00147F5F" w:rsidRPr="0004577F">
        <w:rPr>
          <w:lang w:val="nb-NO" w:eastAsia="zh-CN"/>
        </w:rPr>
        <w:t>47.2-50.2 GHz</w:t>
      </w:r>
      <w:r w:rsidR="00147F5F" w:rsidRPr="0004577F">
        <w:rPr>
          <w:rFonts w:hint="eastAsia"/>
          <w:lang w:val="en-GB" w:eastAsia="zh-CN"/>
        </w:rPr>
        <w:t>和</w:t>
      </w:r>
      <w:r w:rsidR="00147F5F" w:rsidRPr="0004577F">
        <w:rPr>
          <w:lang w:val="nb-NO" w:eastAsia="zh-CN"/>
        </w:rPr>
        <w:t>50.4-51.4 GHz</w:t>
      </w:r>
      <w:r w:rsidR="00147F5F" w:rsidRPr="0004577F">
        <w:rPr>
          <w:rFonts w:hint="eastAsia"/>
          <w:lang w:val="en-GB" w:eastAsia="zh-CN"/>
        </w:rPr>
        <w:t>频段</w:t>
      </w:r>
      <w:r w:rsidR="00147F5F" w:rsidRPr="0004577F">
        <w:rPr>
          <w:rFonts w:hint="eastAsia"/>
          <w:lang w:val="en-US" w:eastAsia="zh-CN"/>
        </w:rPr>
        <w:t>内</w:t>
      </w:r>
      <w:r w:rsidR="00F31D80">
        <w:rPr>
          <w:lang w:val="en-US" w:eastAsia="zh-CN"/>
        </w:rPr>
        <w:br/>
      </w:r>
      <w:r w:rsidR="00147F5F" w:rsidRPr="0004577F">
        <w:rPr>
          <w:rFonts w:hint="eastAsia"/>
          <w:lang w:val="en-GB" w:eastAsia="zh-CN"/>
        </w:rPr>
        <w:t>地对空方向上适用的算法步骤</w:t>
      </w:r>
      <w:r w:rsidR="00147F5F" w:rsidRPr="0004577F">
        <w:rPr>
          <w:rFonts w:hint="eastAsia"/>
          <w:lang w:val="nb-NO" w:eastAsia="zh-CN"/>
        </w:rPr>
        <w:t>，</w:t>
      </w:r>
      <w:r w:rsidR="00F31D80">
        <w:rPr>
          <w:lang w:val="nb-NO" w:eastAsia="zh-CN"/>
        </w:rPr>
        <w:br/>
      </w:r>
      <w:r w:rsidR="00147F5F" w:rsidRPr="0004577F">
        <w:rPr>
          <w:rFonts w:hint="eastAsia"/>
          <w:lang w:val="en-GB" w:eastAsia="zh-CN"/>
        </w:rPr>
        <w:t>以确定是否符合《无线电</w:t>
      </w:r>
      <w:r w:rsidR="00F31D80">
        <w:rPr>
          <w:lang w:val="en-GB" w:eastAsia="zh-CN"/>
        </w:rPr>
        <w:br/>
      </w:r>
      <w:r w:rsidR="00147F5F" w:rsidRPr="0004577F">
        <w:rPr>
          <w:rFonts w:hint="eastAsia"/>
          <w:lang w:val="en-GB" w:eastAsia="zh-CN"/>
        </w:rPr>
        <w:t>规则》第</w:t>
      </w:r>
      <w:r w:rsidR="00147F5F" w:rsidRPr="0004577F">
        <w:rPr>
          <w:rFonts w:hint="eastAsia"/>
          <w:lang w:val="nb-NO" w:eastAsia="zh-CN"/>
        </w:rPr>
        <w:t>22.5L</w:t>
      </w:r>
      <w:r w:rsidR="00147F5F" w:rsidRPr="0004577F">
        <w:rPr>
          <w:rFonts w:hint="eastAsia"/>
          <w:lang w:val="en-GB" w:eastAsia="zh-CN"/>
        </w:rPr>
        <w:t>款</w:t>
      </w:r>
    </w:p>
    <w:p w14:paraId="365A35B2" w14:textId="1C067F87" w:rsidR="00220485" w:rsidRPr="00F12E0D" w:rsidRDefault="00220485" w:rsidP="00F12E0D">
      <w:pPr>
        <w:pStyle w:val="Normalaftertitle0"/>
        <w:ind w:firstLineChars="200" w:firstLine="480"/>
        <w:rPr>
          <w:rFonts w:eastAsia="SimSun"/>
          <w:lang w:val="en-GB" w:eastAsia="zh-CN"/>
        </w:rPr>
      </w:pPr>
      <w:bookmarkStart w:id="22" w:name="_Ref102792030"/>
      <w:r w:rsidRPr="00F12E0D">
        <w:rPr>
          <w:rFonts w:eastAsia="SimSun" w:hint="eastAsia"/>
          <w:lang w:eastAsia="zh-CN"/>
        </w:rPr>
        <w:t>采用以下步骤来确定来自</w:t>
      </w:r>
      <w:r w:rsidRPr="00F12E0D">
        <w:rPr>
          <w:rFonts w:eastAsia="SimSun" w:hint="eastAsia"/>
          <w:lang w:eastAsia="zh-CN"/>
        </w:rPr>
        <w:t>non-GSO</w:t>
      </w:r>
      <w:r w:rsidRPr="00F12E0D">
        <w:rPr>
          <w:rFonts w:eastAsia="SimSun" w:hint="eastAsia"/>
          <w:lang w:eastAsia="zh-CN"/>
        </w:rPr>
        <w:t>系统的单入干扰对</w:t>
      </w:r>
      <w:r w:rsidRPr="00F12E0D">
        <w:rPr>
          <w:rFonts w:eastAsia="SimSun" w:hint="eastAsia"/>
          <w:lang w:eastAsia="zh-CN"/>
        </w:rPr>
        <w:t>GSO</w:t>
      </w:r>
      <w:r w:rsidRPr="00F12E0D">
        <w:rPr>
          <w:rFonts w:eastAsia="SimSun" w:hint="eastAsia"/>
          <w:lang w:eastAsia="zh-CN"/>
        </w:rPr>
        <w:t>通用参考链路的可用度和频谱效率的影响。使用第</w:t>
      </w:r>
      <w:r w:rsidRPr="00F12E0D">
        <w:rPr>
          <w:rFonts w:eastAsia="SimSun" w:hint="eastAsia"/>
          <w:b/>
          <w:bCs/>
          <w:lang w:eastAsia="zh-CN"/>
        </w:rPr>
        <w:t>770</w:t>
      </w:r>
      <w:r w:rsidRPr="00F12E0D">
        <w:rPr>
          <w:rFonts w:eastAsia="SimSun" w:hint="eastAsia"/>
          <w:lang w:eastAsia="zh-CN"/>
        </w:rPr>
        <w:t>号决议</w:t>
      </w:r>
      <w:r w:rsidRPr="00F12E0D">
        <w:rPr>
          <w:rFonts w:eastAsia="SimSun" w:hint="eastAsia"/>
          <w:b/>
          <w:bCs/>
          <w:lang w:eastAsia="zh-CN"/>
        </w:rPr>
        <w:t>（</w:t>
      </w:r>
      <w:r w:rsidRPr="00F12E0D">
        <w:rPr>
          <w:rFonts w:eastAsia="SimSun" w:hint="eastAsia"/>
          <w:b/>
          <w:bCs/>
          <w:lang w:eastAsia="zh-CN"/>
        </w:rPr>
        <w:t>WRC-19</w:t>
      </w:r>
      <w:r w:rsidRPr="00F12E0D">
        <w:rPr>
          <w:rFonts w:eastAsia="SimSun" w:hint="eastAsia"/>
          <w:b/>
          <w:bCs/>
          <w:lang w:eastAsia="zh-CN"/>
        </w:rPr>
        <w:t>）</w:t>
      </w:r>
      <w:r w:rsidRPr="00F12E0D">
        <w:rPr>
          <w:rFonts w:eastAsia="SimSun" w:hint="eastAsia"/>
          <w:lang w:eastAsia="zh-CN"/>
        </w:rPr>
        <w:t>附件</w:t>
      </w:r>
      <w:r w:rsidRPr="00F12E0D">
        <w:rPr>
          <w:rFonts w:eastAsia="SimSun" w:hint="eastAsia"/>
          <w:lang w:eastAsia="zh-CN"/>
        </w:rPr>
        <w:t>1</w:t>
      </w:r>
      <w:r w:rsidRPr="00F12E0D">
        <w:rPr>
          <w:rFonts w:eastAsia="SimSun" w:hint="eastAsia"/>
          <w:lang w:eastAsia="zh-CN"/>
        </w:rPr>
        <w:t>的</w:t>
      </w:r>
      <w:r w:rsidRPr="00F12E0D">
        <w:rPr>
          <w:rFonts w:eastAsia="SimSun" w:hint="eastAsia"/>
          <w:lang w:eastAsia="zh-CN"/>
        </w:rPr>
        <w:t>GSO</w:t>
      </w:r>
      <w:r w:rsidRPr="00F12E0D">
        <w:rPr>
          <w:rFonts w:eastAsia="SimSun" w:hint="eastAsia"/>
          <w:lang w:eastAsia="zh-CN"/>
        </w:rPr>
        <w:t>通用参考链路参数时，考虑所有可能的参量化组合，以及最新版本的</w:t>
      </w:r>
      <w:r w:rsidRPr="00F12E0D">
        <w:rPr>
          <w:rFonts w:eastAsia="SimSun" w:hint="eastAsia"/>
          <w:lang w:eastAsia="zh-CN"/>
        </w:rPr>
        <w:t>ITU-R S.1503</w:t>
      </w:r>
      <w:r w:rsidRPr="00F12E0D">
        <w:rPr>
          <w:rFonts w:eastAsia="SimSun" w:hint="eastAsia"/>
          <w:lang w:eastAsia="zh-CN"/>
        </w:rPr>
        <w:t>建议书最坏几何场景</w:t>
      </w:r>
      <w:proofErr w:type="gramStart"/>
      <w:r w:rsidRPr="00F12E0D">
        <w:rPr>
          <w:rFonts w:eastAsia="SimSun" w:hint="eastAsia"/>
          <w:lang w:eastAsia="zh-CN"/>
        </w:rPr>
        <w:t>（“</w:t>
      </w:r>
      <w:proofErr w:type="gramEnd"/>
      <w:r w:rsidRPr="00F12E0D">
        <w:rPr>
          <w:rFonts w:eastAsia="SimSun"/>
          <w:lang w:eastAsia="zh-CN"/>
        </w:rPr>
        <w:t>WCG</w:t>
      </w:r>
      <w:r w:rsidRPr="00F12E0D">
        <w:rPr>
          <w:rFonts w:eastAsia="SimSun" w:hint="eastAsia"/>
          <w:lang w:eastAsia="zh-CN"/>
        </w:rPr>
        <w:t>”）</w:t>
      </w:r>
      <w:r w:rsidRPr="00F12E0D">
        <w:rPr>
          <w:rFonts w:eastAsia="SimSun"/>
          <w:lang w:eastAsia="zh-CN"/>
        </w:rPr>
        <w:t>epfd</w:t>
      </w:r>
      <w:r w:rsidRPr="00F12E0D">
        <w:rPr>
          <w:rFonts w:eastAsia="SimSun" w:hint="eastAsia"/>
          <w:lang w:eastAsia="zh-CN"/>
        </w:rPr>
        <w:t>输出结果。</w:t>
      </w:r>
      <w:r w:rsidRPr="00F12E0D">
        <w:rPr>
          <w:rFonts w:eastAsia="SimSun" w:hint="eastAsia"/>
          <w:lang w:eastAsia="zh-CN"/>
        </w:rPr>
        <w:t>ITU-R S.1503</w:t>
      </w:r>
      <w:r w:rsidRPr="00F12E0D">
        <w:rPr>
          <w:rFonts w:eastAsia="SimSun" w:hint="eastAsia"/>
          <w:lang w:eastAsia="zh-CN"/>
        </w:rPr>
        <w:t>建议书的输出结果是一组关于</w:t>
      </w:r>
      <w:r w:rsidRPr="00F12E0D">
        <w:rPr>
          <w:rFonts w:eastAsia="SimSun" w:hint="eastAsia"/>
          <w:lang w:eastAsia="zh-CN"/>
        </w:rPr>
        <w:t>non-GSO</w:t>
      </w:r>
      <w:r w:rsidRPr="00F12E0D">
        <w:rPr>
          <w:rFonts w:eastAsia="SimSun" w:hint="eastAsia"/>
          <w:lang w:eastAsia="zh-CN"/>
        </w:rPr>
        <w:t>系统产生的干扰的统计数据。而后这些干扰统计数据用于确定对每个</w:t>
      </w:r>
      <w:r w:rsidRPr="00F12E0D">
        <w:rPr>
          <w:rFonts w:eastAsia="SimSun" w:hint="eastAsia"/>
          <w:lang w:eastAsia="zh-CN"/>
        </w:rPr>
        <w:t>GSO</w:t>
      </w:r>
      <w:r w:rsidRPr="00F12E0D">
        <w:rPr>
          <w:rFonts w:eastAsia="SimSun" w:hint="eastAsia"/>
          <w:lang w:eastAsia="zh-CN"/>
        </w:rPr>
        <w:t>通用参考链路产生的干扰影响。</w:t>
      </w:r>
    </w:p>
    <w:p w14:paraId="02C43D22" w14:textId="77777777" w:rsidR="00C22479" w:rsidRPr="0004577F" w:rsidRDefault="00C22479" w:rsidP="00C22479">
      <w:pPr>
        <w:keepNext/>
        <w:keepLines/>
        <w:spacing w:before="160"/>
        <w:rPr>
          <w:rFonts w:eastAsia="Times New Roman"/>
          <w:b/>
          <w:lang w:val="en-GB" w:eastAsia="zh-CN"/>
        </w:rPr>
      </w:pPr>
      <w:r w:rsidRPr="0004577F">
        <w:rPr>
          <w:rFonts w:ascii="SimSun" w:hAnsi="SimSun" w:cs="SimSun" w:hint="eastAsia"/>
          <w:b/>
          <w:lang w:val="en-GB" w:eastAsia="zh-CN"/>
        </w:rPr>
        <w:t>第</w:t>
      </w:r>
      <w:r w:rsidRPr="0004577F">
        <w:rPr>
          <w:rFonts w:eastAsia="Times New Roman" w:hint="eastAsia"/>
          <w:b/>
          <w:lang w:val="en-GB" w:eastAsia="zh-CN"/>
        </w:rPr>
        <w:t>0</w:t>
      </w:r>
      <w:r w:rsidRPr="0004577F">
        <w:rPr>
          <w:rFonts w:ascii="SimSun" w:hAnsi="SimSun" w:cs="SimSun" w:hint="eastAsia"/>
          <w:b/>
          <w:lang w:val="en-GB" w:eastAsia="zh-CN"/>
        </w:rPr>
        <w:t>步：验证</w:t>
      </w:r>
      <w:r w:rsidRPr="0004577F">
        <w:rPr>
          <w:rFonts w:eastAsia="Times New Roman" w:hint="eastAsia"/>
          <w:b/>
          <w:lang w:val="en-GB" w:eastAsia="zh-CN"/>
        </w:rPr>
        <w:t>GSO</w:t>
      </w:r>
      <w:r w:rsidRPr="0004577F">
        <w:rPr>
          <w:rFonts w:ascii="SimSun" w:hAnsi="SimSun" w:cs="SimSun" w:hint="eastAsia"/>
          <w:b/>
          <w:lang w:val="en-GB" w:eastAsia="zh-CN"/>
        </w:rPr>
        <w:t>通用参考链路并选择</w:t>
      </w:r>
      <w:r w:rsidRPr="0004577F">
        <w:rPr>
          <w:rFonts w:eastAsia="Times New Roman"/>
          <w:b/>
          <w:i/>
          <w:iCs/>
          <w:lang w:val="en-GB" w:eastAsia="zh-CN"/>
        </w:rPr>
        <w:t>C</w:t>
      </w:r>
      <w:r w:rsidRPr="00C76487">
        <w:rPr>
          <w:rFonts w:eastAsia="Times New Roman"/>
          <w:b/>
          <w:lang w:val="en-GB" w:eastAsia="zh-CN"/>
        </w:rPr>
        <w:t>/</w:t>
      </w:r>
      <w:r w:rsidRPr="0004577F">
        <w:rPr>
          <w:rFonts w:eastAsia="Times New Roman"/>
          <w:b/>
          <w:i/>
          <w:iCs/>
          <w:lang w:val="en-GB" w:eastAsia="zh-CN"/>
        </w:rPr>
        <w:t>N</w:t>
      </w:r>
      <w:r w:rsidRPr="0004577F">
        <w:rPr>
          <w:rFonts w:ascii="SimSun" w:hAnsi="SimSun" w:cs="SimSun" w:hint="eastAsia"/>
          <w:b/>
          <w:lang w:val="en-GB" w:eastAsia="zh-CN"/>
        </w:rPr>
        <w:t>门限值</w:t>
      </w:r>
    </w:p>
    <w:p w14:paraId="07B7A700" w14:textId="6ABE0FEC" w:rsidR="0043749D" w:rsidRPr="0004577F" w:rsidRDefault="0043749D" w:rsidP="0043749D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应使用以下步骤来确定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通用参考链路是否有效，如果有效，应选择哪个</w:t>
      </w:r>
      <w:r w:rsidR="00C76487">
        <w:rPr>
          <w:noProof/>
          <w:position w:val="-32"/>
        </w:rPr>
        <w:object w:dxaOrig="720" w:dyaOrig="570" w14:anchorId="347B128B">
          <v:shape id="_x0000_i1040" type="#_x0000_t75" style="width:36.4pt;height:29.25pt" o:ole="">
            <v:imagedata r:id="rId14" o:title=""/>
          </v:shape>
          <o:OLEObject Type="Embed" ProgID="Equation.DSMT4" ShapeID="_x0000_i1040" DrawAspect="Content" ObjectID="_1769239843" r:id="rId40"/>
        </w:object>
      </w:r>
      <w:r w:rsidRPr="0004577F">
        <w:rPr>
          <w:rFonts w:hint="eastAsia"/>
          <w:lang w:eastAsia="zh-CN"/>
        </w:rPr>
        <w:t>门限值。假设</w:t>
      </w:r>
      <w:proofErr w:type="spellStart"/>
      <w:r w:rsidR="005C3558">
        <w:rPr>
          <w:i/>
          <w:lang w:eastAsia="zh-CN"/>
        </w:rPr>
        <w:t>R</w:t>
      </w:r>
      <w:r w:rsidR="005C3558">
        <w:rPr>
          <w:i/>
          <w:vertAlign w:val="subscript"/>
          <w:lang w:eastAsia="zh-CN"/>
        </w:rPr>
        <w:t>s</w:t>
      </w:r>
      <w:proofErr w:type="spellEnd"/>
      <w:r w:rsidR="005C3558">
        <w:rPr>
          <w:lang w:eastAsia="zh-CN"/>
        </w:rPr>
        <w:t> = 6 378.137 km</w:t>
      </w:r>
      <w:r w:rsidR="005C3558">
        <w:rPr>
          <w:rFonts w:hint="eastAsia"/>
          <w:lang w:eastAsia="zh-CN"/>
        </w:rPr>
        <w:t>、</w:t>
      </w:r>
      <w:proofErr w:type="spellStart"/>
      <w:r w:rsidR="005C3558">
        <w:rPr>
          <w:i/>
          <w:lang w:eastAsia="zh-CN"/>
        </w:rPr>
        <w:t>R</w:t>
      </w:r>
      <w:r w:rsidR="005C3558">
        <w:rPr>
          <w:i/>
          <w:vertAlign w:val="subscript"/>
          <w:lang w:eastAsia="zh-CN"/>
        </w:rPr>
        <w:t>geo</w:t>
      </w:r>
      <w:proofErr w:type="spellEnd"/>
      <w:r w:rsidR="005C3558">
        <w:rPr>
          <w:lang w:eastAsia="zh-CN"/>
        </w:rPr>
        <w:t> = 42 164 km</w:t>
      </w:r>
      <w:r w:rsidR="005C3558">
        <w:rPr>
          <w:rFonts w:hint="eastAsia"/>
          <w:lang w:eastAsia="zh-CN"/>
        </w:rPr>
        <w:t>、</w:t>
      </w:r>
      <w:proofErr w:type="spellStart"/>
      <w:r w:rsidR="005C3558">
        <w:rPr>
          <w:i/>
          <w:iCs/>
          <w:lang w:eastAsia="zh-CN"/>
        </w:rPr>
        <w:t>k</w:t>
      </w:r>
      <w:r w:rsidR="005C3558">
        <w:rPr>
          <w:i/>
          <w:iCs/>
          <w:vertAlign w:val="subscript"/>
          <w:lang w:eastAsia="zh-CN"/>
        </w:rPr>
        <w:t>dB</w:t>
      </w:r>
      <w:proofErr w:type="spellEnd"/>
      <w:r w:rsidR="005C3558">
        <w:rPr>
          <w:lang w:eastAsia="zh-CN"/>
        </w:rPr>
        <w:t> = −228.6 dB(J/K)</w:t>
      </w:r>
      <w:r w:rsidR="005C3558">
        <w:rPr>
          <w:rFonts w:hint="eastAsia"/>
          <w:lang w:eastAsia="zh-CN"/>
        </w:rPr>
        <w:t>且</w:t>
      </w:r>
      <m:oMath>
        <m:r>
          <w:rPr>
            <w:rFonts w:ascii="Cambria Math" w:hAnsi="Cambria Math"/>
            <w:lang w:eastAsia="zh-CN"/>
          </w:rPr>
          <m:t>c=2.99792458×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10</m:t>
            </m:r>
          </m:e>
          <m:sup>
            <m:r>
              <w:rPr>
                <w:rFonts w:ascii="Cambria Math" w:hAnsi="Cambria Math"/>
                <w:lang w:eastAsia="zh-CN"/>
              </w:rPr>
              <m:t>5</m:t>
            </m:r>
          </m:sup>
        </m:sSup>
      </m:oMath>
      <w:r w:rsidR="005C3558">
        <w:rPr>
          <w:lang w:eastAsia="zh-CN"/>
        </w:rPr>
        <w:t xml:space="preserve"> km/s</w:t>
      </w:r>
      <w:r w:rsidRPr="0004577F">
        <w:rPr>
          <w:rFonts w:hint="eastAsia"/>
          <w:lang w:eastAsia="zh-CN"/>
        </w:rPr>
        <w:t>。</w:t>
      </w:r>
    </w:p>
    <w:p w14:paraId="2B8E51BD" w14:textId="77777777" w:rsidR="0043749D" w:rsidRPr="0004577F" w:rsidRDefault="0043749D" w:rsidP="0043749D">
      <w:pPr>
        <w:ind w:firstLineChars="200" w:firstLine="480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注意：“累积分布函数”这一术语意在根据上下文包含互补累积分布函数的概念。</w:t>
      </w:r>
    </w:p>
    <w:p w14:paraId="5E03A2D6" w14:textId="5F077B68" w:rsidR="0043749D" w:rsidRPr="0004577F" w:rsidRDefault="000D0E44" w:rsidP="0043749D">
      <w:pPr>
        <w:keepNext/>
        <w:spacing w:before="80"/>
        <w:ind w:left="794" w:hanging="794"/>
        <w:rPr>
          <w:lang w:eastAsia="zh-CN"/>
        </w:rPr>
      </w:pPr>
      <w:r w:rsidRPr="0004577F">
        <w:rPr>
          <w:rFonts w:eastAsia="Times New Roman"/>
          <w:lang w:val="en-GB" w:eastAsia="zh-CN"/>
        </w:rPr>
        <w:t>1)</w:t>
      </w:r>
      <w:r w:rsidRPr="0004577F">
        <w:rPr>
          <w:rFonts w:eastAsia="Times New Roman"/>
          <w:lang w:val="en-GB" w:eastAsia="zh-CN"/>
        </w:rPr>
        <w:tab/>
      </w:r>
      <w:r w:rsidR="0043749D" w:rsidRPr="0004577F">
        <w:rPr>
          <w:rFonts w:hint="eastAsia"/>
          <w:lang w:eastAsia="zh-CN"/>
        </w:rPr>
        <w:t>使用以下公式计算以千米（</w:t>
      </w:r>
      <w:r w:rsidR="0043749D" w:rsidRPr="0004577F">
        <w:rPr>
          <w:rFonts w:hint="eastAsia"/>
          <w:lang w:eastAsia="zh-CN"/>
        </w:rPr>
        <w:t>km</w:t>
      </w:r>
      <w:r w:rsidR="0043749D" w:rsidRPr="0004577F">
        <w:rPr>
          <w:rFonts w:hint="eastAsia"/>
          <w:lang w:eastAsia="zh-CN"/>
        </w:rPr>
        <w:t>）为单位的斜距：</w:t>
      </w:r>
    </w:p>
    <w:p w14:paraId="31C502F7" w14:textId="2CE62CB3" w:rsidR="000D0E44" w:rsidRPr="0004577F" w:rsidRDefault="000D0E44" w:rsidP="005C3558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km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geo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</m:d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</m:d>
              </m:e>
            </m:func>
          </m:e>
        </m:d>
      </m:oMath>
    </w:p>
    <w:p w14:paraId="4230F6E7" w14:textId="50AF8191" w:rsidR="0043749D" w:rsidRPr="0004577F" w:rsidRDefault="000D0E44" w:rsidP="0043749D">
      <w:pPr>
        <w:keepNext/>
        <w:spacing w:before="80"/>
        <w:ind w:left="794" w:hanging="794"/>
        <w:rPr>
          <w:lang w:eastAsia="zh-CN"/>
        </w:rPr>
      </w:pPr>
      <w:r w:rsidRPr="0004577F">
        <w:rPr>
          <w:rFonts w:eastAsia="Times New Roman"/>
          <w:lang w:val="en-GB" w:eastAsia="zh-CN"/>
        </w:rPr>
        <w:t>2)</w:t>
      </w:r>
      <w:r w:rsidRPr="0004577F">
        <w:rPr>
          <w:rFonts w:eastAsia="Times New Roman"/>
          <w:lang w:val="en-GB" w:eastAsia="zh-CN"/>
        </w:rPr>
        <w:tab/>
      </w:r>
      <w:r w:rsidR="0043749D" w:rsidRPr="0004577F">
        <w:rPr>
          <w:rFonts w:hint="eastAsia"/>
          <w:lang w:eastAsia="zh-CN"/>
        </w:rPr>
        <w:t>使用以下公式计算以</w:t>
      </w:r>
      <w:r w:rsidR="0043749D" w:rsidRPr="0004577F">
        <w:rPr>
          <w:rFonts w:hint="eastAsia"/>
          <w:lang w:eastAsia="zh-CN"/>
        </w:rPr>
        <w:t>dB</w:t>
      </w:r>
      <w:r w:rsidR="0043749D" w:rsidRPr="0004577F">
        <w:rPr>
          <w:rFonts w:hint="eastAsia"/>
          <w:lang w:eastAsia="zh-CN"/>
        </w:rPr>
        <w:t>为单位的自由空间路径损耗：</w:t>
      </w:r>
    </w:p>
    <w:p w14:paraId="63BB75CD" w14:textId="7C7E7403" w:rsidR="000D0E44" w:rsidRPr="0004577F" w:rsidRDefault="000D0E44" w:rsidP="005C3558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iCs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  <m:r>
          <m:rPr>
            <m:sty m:val="p"/>
          </m:rPr>
          <w:rPr>
            <w:rFonts w:ascii="Cambria Math" w:hAnsi="Cambria Math"/>
          </w:rPr>
          <m:t>=92.45+20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GHz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+20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km</m:t>
                    </m:r>
                  </m:sub>
                </m:sSub>
              </m:e>
            </m:d>
          </m:e>
        </m:func>
      </m:oMath>
    </w:p>
    <w:p w14:paraId="29A31E67" w14:textId="23022D75" w:rsidR="000D0E44" w:rsidRPr="0004577F" w:rsidRDefault="000D0E44" w:rsidP="000D0E44">
      <w:pPr>
        <w:keepNext/>
        <w:spacing w:before="80"/>
        <w:ind w:left="794" w:hanging="794"/>
        <w:rPr>
          <w:rFonts w:eastAsia="Times New Roman"/>
          <w:lang w:val="en-GB" w:eastAsia="zh-CN"/>
        </w:rPr>
      </w:pPr>
      <w:r w:rsidRPr="0004577F">
        <w:rPr>
          <w:rFonts w:eastAsia="Times New Roman"/>
          <w:lang w:val="en-GB" w:eastAsia="zh-CN"/>
        </w:rPr>
        <w:t>3)</w:t>
      </w:r>
      <w:r w:rsidRPr="0004577F">
        <w:rPr>
          <w:rFonts w:eastAsia="Times New Roman"/>
          <w:lang w:val="en-GB" w:eastAsia="zh-CN"/>
        </w:rPr>
        <w:tab/>
      </w:r>
      <w:r w:rsidR="00A1179F" w:rsidRPr="0004577F">
        <w:rPr>
          <w:rFonts w:hint="eastAsia"/>
          <w:lang w:eastAsia="zh-CN"/>
        </w:rPr>
        <w:t>考虑附加链路损耗和覆盖范围边缘处的增益，计算以</w:t>
      </w:r>
      <w:r w:rsidR="00A1179F" w:rsidRPr="0004577F">
        <w:rPr>
          <w:lang w:val="nl-NL" w:eastAsia="zh-CN"/>
        </w:rPr>
        <w:t>dBW</w:t>
      </w:r>
      <w:r w:rsidR="00A1179F" w:rsidRPr="0004577F">
        <w:rPr>
          <w:rFonts w:hint="eastAsia"/>
          <w:lang w:eastAsia="zh-CN"/>
        </w:rPr>
        <w:t>为单位的参考带宽内的有用信号功率</w:t>
      </w:r>
      <w:r w:rsidR="00A1179F" w:rsidRPr="0004577F">
        <w:rPr>
          <w:rFonts w:hint="eastAsia"/>
          <w:lang w:val="nl-NL" w:eastAsia="zh-CN"/>
        </w:rPr>
        <w:t>：</w:t>
      </w:r>
    </w:p>
    <w:p w14:paraId="71D22297" w14:textId="6C529119" w:rsidR="000D0E44" w:rsidRPr="0004577F" w:rsidRDefault="000D0E44" w:rsidP="005C3558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eirp</m:t>
        </m:r>
        <m:r>
          <m:rPr>
            <m:sty m:val="p"/>
          </m:rPr>
          <w:rPr>
            <w:rFonts w:ascii="Cambria Math" w:hAnsi="Cambria Math"/>
          </w:rPr>
          <m:t>+Δ</m:t>
        </m:r>
        <m:r>
          <w:rPr>
            <w:rFonts w:ascii="Cambria Math" w:hAnsi="Cambria Math"/>
          </w:rPr>
          <m:t>eirp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rel</m:t>
            </m:r>
          </m:sub>
        </m:sSub>
      </m:oMath>
    </w:p>
    <w:p w14:paraId="2585FE82" w14:textId="610F54EA" w:rsidR="000D0E44" w:rsidRPr="0004577F" w:rsidRDefault="000D0E44" w:rsidP="000D0E44">
      <w:pPr>
        <w:keepNext/>
        <w:spacing w:before="80"/>
        <w:ind w:left="794" w:hanging="794"/>
        <w:rPr>
          <w:rFonts w:eastAsia="Times New Roman"/>
          <w:lang w:val="en-GB" w:eastAsia="zh-CN"/>
        </w:rPr>
      </w:pPr>
      <w:r w:rsidRPr="0004577F">
        <w:rPr>
          <w:rFonts w:eastAsia="Times New Roman"/>
          <w:lang w:val="en-GB" w:eastAsia="zh-CN"/>
        </w:rPr>
        <w:t>4)</w:t>
      </w:r>
      <w:r w:rsidRPr="0004577F">
        <w:rPr>
          <w:rFonts w:eastAsia="Times New Roman"/>
          <w:lang w:val="en-GB" w:eastAsia="zh-CN"/>
        </w:rPr>
        <w:tab/>
      </w:r>
      <w:r w:rsidR="00A1179F" w:rsidRPr="0004577F">
        <w:rPr>
          <w:rFonts w:hint="eastAsia"/>
          <w:lang w:eastAsia="zh-CN"/>
        </w:rPr>
        <w:t>使用以下公式计算以</w:t>
      </w:r>
      <w:r w:rsidR="00A1179F" w:rsidRPr="0004577F">
        <w:rPr>
          <w:lang w:eastAsia="zh-CN"/>
        </w:rPr>
        <w:t>dBW/MHz</w:t>
      </w:r>
      <w:r w:rsidR="00A1179F" w:rsidRPr="0004577F">
        <w:rPr>
          <w:rFonts w:hint="eastAsia"/>
          <w:lang w:eastAsia="zh-CN"/>
        </w:rPr>
        <w:t>为单位的参考带宽内总的噪声功率：</w:t>
      </w:r>
    </w:p>
    <w:p w14:paraId="20817A40" w14:textId="6ED2B010" w:rsidR="000D0E44" w:rsidRPr="0004577F" w:rsidRDefault="000D0E44" w:rsidP="005C3558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MHz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dB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ointra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ointer</m:t>
            </m:r>
          </m:sub>
        </m:sSub>
      </m:oMath>
    </w:p>
    <w:p w14:paraId="223BA57F" w14:textId="6B19BB76" w:rsidR="000D0E44" w:rsidRPr="0004577F" w:rsidRDefault="000D0E44" w:rsidP="000D0E44">
      <w:pPr>
        <w:keepNext/>
        <w:spacing w:before="80"/>
        <w:ind w:left="794" w:hanging="794"/>
        <w:rPr>
          <w:rFonts w:eastAsia="Times New Roman"/>
          <w:lang w:val="en-GB" w:eastAsia="zh-CN"/>
        </w:rPr>
      </w:pPr>
      <w:r w:rsidRPr="0004577F">
        <w:rPr>
          <w:rFonts w:eastAsia="Times New Roman"/>
          <w:lang w:val="en-GB" w:eastAsia="zh-CN"/>
        </w:rPr>
        <w:lastRenderedPageBreak/>
        <w:t>5)</w:t>
      </w:r>
      <w:r w:rsidRPr="0004577F">
        <w:rPr>
          <w:rFonts w:eastAsia="Times New Roman"/>
          <w:lang w:val="en-GB" w:eastAsia="zh-CN"/>
        </w:rPr>
        <w:tab/>
      </w:r>
      <w:r w:rsidR="00A1179F" w:rsidRPr="0004577F">
        <w:rPr>
          <w:rFonts w:hint="eastAsia"/>
          <w:lang w:eastAsia="zh-CN"/>
        </w:rPr>
        <w:t>对于每个</w:t>
      </w:r>
      <w:r w:rsidR="005C3558">
        <w:rPr>
          <w:lang w:eastAsia="zh-CN"/>
        </w:rPr>
        <w:t>(</w:t>
      </w:r>
      <w:r w:rsidR="005C3558">
        <w:rPr>
          <w:i/>
          <w:iCs/>
          <w:lang w:eastAsia="zh-CN"/>
        </w:rPr>
        <w:t>C</w:t>
      </w:r>
      <w:r w:rsidR="005C3558">
        <w:rPr>
          <w:lang w:eastAsia="zh-CN"/>
        </w:rPr>
        <w:t>/</w:t>
      </w:r>
      <w:proofErr w:type="gramStart"/>
      <w:r w:rsidR="005C3558">
        <w:rPr>
          <w:i/>
          <w:iCs/>
          <w:lang w:eastAsia="zh-CN"/>
        </w:rPr>
        <w:t>N</w:t>
      </w:r>
      <w:r w:rsidR="005C3558">
        <w:rPr>
          <w:lang w:eastAsia="zh-CN"/>
        </w:rPr>
        <w:t>)</w:t>
      </w:r>
      <w:proofErr w:type="spellStart"/>
      <w:r w:rsidR="005C3558">
        <w:rPr>
          <w:i/>
          <w:iCs/>
          <w:vertAlign w:val="subscript"/>
          <w:lang w:eastAsia="zh-CN"/>
        </w:rPr>
        <w:t>Thr</w:t>
      </w:r>
      <w:proofErr w:type="gramEnd"/>
      <w:r w:rsidR="005C3558">
        <w:rPr>
          <w:i/>
          <w:iCs/>
          <w:vertAlign w:val="subscript"/>
          <w:lang w:eastAsia="zh-CN"/>
        </w:rPr>
        <w:t>,i</w:t>
      </w:r>
      <w:proofErr w:type="spellEnd"/>
      <w:r w:rsidR="00A1179F" w:rsidRPr="0004577F">
        <w:rPr>
          <w:rFonts w:hint="eastAsia"/>
          <w:lang w:eastAsia="zh-CN"/>
        </w:rPr>
        <w:t>门限值</w:t>
      </w:r>
      <w:r w:rsidR="00A1179F" w:rsidRPr="0004577F">
        <w:rPr>
          <w:rFonts w:hint="eastAsia"/>
          <w:lang w:val="en-US" w:eastAsia="zh-CN"/>
        </w:rPr>
        <w:t>，</w:t>
      </w:r>
      <w:r w:rsidR="00A1179F" w:rsidRPr="0004577F">
        <w:rPr>
          <w:rFonts w:hint="eastAsia"/>
          <w:lang w:eastAsia="zh-CN"/>
        </w:rPr>
        <w:t>推导该情况下以</w:t>
      </w:r>
      <w:r w:rsidR="00A1179F" w:rsidRPr="0004577F">
        <w:rPr>
          <w:rFonts w:hint="eastAsia"/>
          <w:lang w:val="en-US" w:eastAsia="zh-CN"/>
        </w:rPr>
        <w:t>d</w:t>
      </w:r>
      <w:r w:rsidR="00A1179F" w:rsidRPr="0004577F">
        <w:rPr>
          <w:lang w:val="en-US" w:eastAsia="zh-CN"/>
        </w:rPr>
        <w:t>B</w:t>
      </w:r>
      <w:r w:rsidR="00A1179F" w:rsidRPr="0004577F">
        <w:rPr>
          <w:rFonts w:hint="eastAsia"/>
          <w:lang w:eastAsia="zh-CN"/>
        </w:rPr>
        <w:t>为单位的降水余量</w:t>
      </w:r>
      <w:r w:rsidR="00A1179F" w:rsidRPr="0004577F">
        <w:rPr>
          <w:rFonts w:hint="eastAsia"/>
          <w:lang w:val="en-US" w:eastAsia="zh-CN"/>
        </w:rPr>
        <w:t>：</w:t>
      </w:r>
    </w:p>
    <w:p w14:paraId="6548AE1C" w14:textId="77F3CDCE" w:rsidR="000D0E44" w:rsidRPr="0004577F" w:rsidRDefault="000D0E44" w:rsidP="005C3558">
      <w:pPr>
        <w:pStyle w:val="Equation"/>
        <w:rPr>
          <w:rFonts w:eastAsia="Times New Roman"/>
          <w:iCs/>
          <w:lang w:val="en-GB"/>
        </w:rPr>
      </w:pPr>
      <w:r w:rsidRPr="0004577F">
        <w:rPr>
          <w:rFonts w:eastAsia="Times New Roman"/>
          <w:iCs/>
          <w:lang w:val="en-GB" w:eastAsia="zh-CN"/>
        </w:rPr>
        <w:tab/>
      </w:r>
      <w:r w:rsidRPr="0004577F">
        <w:rPr>
          <w:rFonts w:eastAsia="Times New Roman"/>
          <w:iCs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rain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Thr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i</m:t>
            </m:r>
          </m:sub>
        </m:sSub>
      </m:oMath>
    </w:p>
    <w:p w14:paraId="1BF3CCC1" w14:textId="669639B9" w:rsidR="00882A4A" w:rsidRPr="009B68E8" w:rsidRDefault="00882A4A" w:rsidP="00882A4A">
      <w:pPr>
        <w:spacing w:before="80"/>
        <w:ind w:left="794" w:hanging="794"/>
        <w:rPr>
          <w:rFonts w:eastAsia="Times New Roman"/>
          <w:lang w:val="en-GB"/>
        </w:rPr>
      </w:pPr>
      <w:r w:rsidRPr="009B68E8">
        <w:rPr>
          <w:lang w:val="en-GB"/>
        </w:rPr>
        <w:t>6)</w:t>
      </w:r>
      <w:r w:rsidRPr="009B68E8">
        <w:rPr>
          <w:lang w:val="en-GB"/>
        </w:rPr>
        <w:tab/>
      </w:r>
      <w:r w:rsidRPr="0004577F">
        <w:rPr>
          <w:rFonts w:hint="eastAsia"/>
          <w:lang w:eastAsia="zh-CN"/>
        </w:rPr>
        <w:t>如果对于每个</w:t>
      </w:r>
      <w:r w:rsidR="005C3558" w:rsidRPr="009B68E8">
        <w:rPr>
          <w:lang w:val="en-GB" w:eastAsia="zh-CN"/>
        </w:rPr>
        <w:t>(</w:t>
      </w:r>
      <w:r w:rsidR="005C3558" w:rsidRPr="009B68E8">
        <w:rPr>
          <w:i/>
          <w:iCs/>
          <w:lang w:val="en-GB" w:eastAsia="zh-CN"/>
        </w:rPr>
        <w:t>C</w:t>
      </w:r>
      <w:r w:rsidR="005C3558" w:rsidRPr="009B68E8">
        <w:rPr>
          <w:lang w:val="en-GB" w:eastAsia="zh-CN"/>
        </w:rPr>
        <w:t>/</w:t>
      </w:r>
      <w:proofErr w:type="gramStart"/>
      <w:r w:rsidR="005C3558" w:rsidRPr="009B68E8">
        <w:rPr>
          <w:i/>
          <w:iCs/>
          <w:lang w:val="en-GB" w:eastAsia="zh-CN"/>
        </w:rPr>
        <w:t>N</w:t>
      </w:r>
      <w:r w:rsidR="005C3558" w:rsidRPr="009B68E8">
        <w:rPr>
          <w:lang w:val="en-GB" w:eastAsia="zh-CN"/>
        </w:rPr>
        <w:t>)</w:t>
      </w:r>
      <w:proofErr w:type="spellStart"/>
      <w:r w:rsidR="005C3558" w:rsidRPr="009B68E8">
        <w:rPr>
          <w:i/>
          <w:iCs/>
          <w:vertAlign w:val="subscript"/>
          <w:lang w:val="en-GB" w:eastAsia="zh-CN"/>
        </w:rPr>
        <w:t>Thr</w:t>
      </w:r>
      <w:proofErr w:type="gramEnd"/>
      <w:r w:rsidR="005C3558" w:rsidRPr="009B68E8">
        <w:rPr>
          <w:i/>
          <w:iCs/>
          <w:vertAlign w:val="subscript"/>
          <w:lang w:val="en-GB" w:eastAsia="zh-CN"/>
        </w:rPr>
        <w:t>,i</w:t>
      </w:r>
      <w:proofErr w:type="spellEnd"/>
      <w:r w:rsidRPr="0004577F">
        <w:rPr>
          <w:rFonts w:hint="eastAsia"/>
          <w:lang w:eastAsia="zh-CN"/>
        </w:rPr>
        <w:t>门限值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val="en-US" w:eastAsia="zh-CN"/>
        </w:rPr>
        <w:t>余量</w:t>
      </w:r>
      <w:proofErr w:type="spellStart"/>
      <w:r w:rsidR="005C3558" w:rsidRPr="009B68E8">
        <w:rPr>
          <w:i/>
          <w:iCs/>
          <w:lang w:val="en-GB"/>
        </w:rPr>
        <w:t>A</w:t>
      </w:r>
      <w:r w:rsidR="005C3558" w:rsidRPr="009B68E8">
        <w:rPr>
          <w:i/>
          <w:iCs/>
          <w:vertAlign w:val="subscript"/>
          <w:lang w:val="en-GB"/>
        </w:rPr>
        <w:t>rain,i</w:t>
      </w:r>
      <w:proofErr w:type="spellEnd"/>
      <w:r w:rsidR="005C3558" w:rsidRPr="009B68E8">
        <w:rPr>
          <w:lang w:val="en-GB"/>
        </w:rPr>
        <w:t xml:space="preserve"> </w:t>
      </w:r>
      <w:r w:rsidR="005C3558">
        <w:sym w:font="Symbol" w:char="F0A3"/>
      </w:r>
      <w:r w:rsidR="005C3558" w:rsidRPr="009B68E8">
        <w:rPr>
          <w:lang w:val="en-GB"/>
        </w:rPr>
        <w:t xml:space="preserve"> </w:t>
      </w:r>
      <w:r w:rsidR="005C3558" w:rsidRPr="009B68E8">
        <w:rPr>
          <w:i/>
          <w:iCs/>
          <w:lang w:val="en-GB"/>
        </w:rPr>
        <w:t>A</w:t>
      </w:r>
      <w:r w:rsidR="005C3558" w:rsidRPr="009B68E8">
        <w:rPr>
          <w:i/>
          <w:iCs/>
          <w:vertAlign w:val="subscript"/>
          <w:lang w:val="en-GB"/>
        </w:rPr>
        <w:t>min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eastAsia="zh-CN"/>
        </w:rPr>
        <w:t>则该</w:t>
      </w:r>
      <w:r w:rsidRPr="009B68E8">
        <w:rPr>
          <w:rFonts w:hint="eastAsia"/>
          <w:lang w:val="en-GB" w:eastAsia="zh-CN"/>
        </w:rPr>
        <w:t>GSO</w:t>
      </w:r>
      <w:r w:rsidRPr="0004577F">
        <w:rPr>
          <w:rFonts w:hint="eastAsia"/>
          <w:lang w:eastAsia="zh-CN"/>
        </w:rPr>
        <w:t>通用参考链路无效。</w:t>
      </w:r>
    </w:p>
    <w:p w14:paraId="7302C63A" w14:textId="3A044BD0" w:rsidR="00882A4A" w:rsidRPr="009B68E8" w:rsidRDefault="00882A4A" w:rsidP="00882A4A">
      <w:pPr>
        <w:spacing w:before="80"/>
        <w:ind w:left="794" w:hanging="794"/>
        <w:rPr>
          <w:rFonts w:eastAsia="Times New Roman"/>
          <w:lang w:val="en-GB"/>
        </w:rPr>
      </w:pPr>
      <w:r w:rsidRPr="009B68E8">
        <w:rPr>
          <w:lang w:val="en-GB"/>
        </w:rPr>
        <w:t>7)</w:t>
      </w:r>
      <w:r w:rsidRPr="009B68E8">
        <w:rPr>
          <w:lang w:val="en-GB"/>
        </w:rPr>
        <w:tab/>
      </w:r>
      <w:r w:rsidRPr="0004577F">
        <w:rPr>
          <w:rFonts w:hint="eastAsia"/>
          <w:lang w:eastAsia="zh-CN"/>
        </w:rPr>
        <w:t>对于每个</w:t>
      </w:r>
      <w:proofErr w:type="spellStart"/>
      <w:proofErr w:type="gramStart"/>
      <w:r w:rsidR="005C3558" w:rsidRPr="009B68E8">
        <w:rPr>
          <w:i/>
          <w:iCs/>
          <w:lang w:val="en-GB"/>
        </w:rPr>
        <w:t>A</w:t>
      </w:r>
      <w:r w:rsidR="005C3558" w:rsidRPr="009B68E8">
        <w:rPr>
          <w:i/>
          <w:iCs/>
          <w:vertAlign w:val="subscript"/>
          <w:lang w:val="en-GB"/>
        </w:rPr>
        <w:t>rain,i</w:t>
      </w:r>
      <w:proofErr w:type="spellEnd"/>
      <w:proofErr w:type="gramEnd"/>
      <w:r w:rsidR="005C3558" w:rsidRPr="009B68E8">
        <w:rPr>
          <w:lang w:val="en-GB"/>
        </w:rPr>
        <w:t> &gt; </w:t>
      </w:r>
      <w:r w:rsidR="005C3558" w:rsidRPr="009B68E8">
        <w:rPr>
          <w:i/>
          <w:iCs/>
          <w:lang w:val="en-GB"/>
        </w:rPr>
        <w:t>A</w:t>
      </w:r>
      <w:r w:rsidR="005C3558" w:rsidRPr="009B68E8">
        <w:rPr>
          <w:i/>
          <w:iCs/>
          <w:vertAlign w:val="subscript"/>
          <w:lang w:val="en-GB"/>
        </w:rPr>
        <w:t>min</w:t>
      </w:r>
      <w:r w:rsidRPr="0004577F">
        <w:rPr>
          <w:rFonts w:hint="eastAsia"/>
          <w:lang w:eastAsia="zh-CN"/>
        </w:rPr>
        <w:t>的</w:t>
      </w:r>
      <w:r w:rsidR="005C3558" w:rsidRPr="009B68E8">
        <w:rPr>
          <w:lang w:val="en-GB" w:eastAsia="zh-CN"/>
        </w:rPr>
        <w:t>(</w:t>
      </w:r>
      <w:r w:rsidR="005C3558" w:rsidRPr="009B68E8">
        <w:rPr>
          <w:i/>
          <w:iCs/>
          <w:lang w:val="en-GB" w:eastAsia="zh-CN"/>
        </w:rPr>
        <w:t>C</w:t>
      </w:r>
      <w:r w:rsidR="005C3558" w:rsidRPr="009B68E8">
        <w:rPr>
          <w:lang w:val="en-GB" w:eastAsia="zh-CN"/>
        </w:rPr>
        <w:t>/</w:t>
      </w:r>
      <w:r w:rsidR="005C3558" w:rsidRPr="009B68E8">
        <w:rPr>
          <w:i/>
          <w:iCs/>
          <w:lang w:val="en-GB" w:eastAsia="zh-CN"/>
        </w:rPr>
        <w:t>N</w:t>
      </w:r>
      <w:r w:rsidR="005C3558" w:rsidRPr="009B68E8">
        <w:rPr>
          <w:lang w:val="en-GB" w:eastAsia="zh-CN"/>
        </w:rPr>
        <w:t>)</w:t>
      </w:r>
      <w:proofErr w:type="spellStart"/>
      <w:r w:rsidR="005C3558" w:rsidRPr="009B68E8">
        <w:rPr>
          <w:i/>
          <w:iCs/>
          <w:vertAlign w:val="subscript"/>
          <w:lang w:val="en-GB" w:eastAsia="zh-CN"/>
        </w:rPr>
        <w:t>Thr,i</w:t>
      </w:r>
      <w:proofErr w:type="spellEnd"/>
      <w:r w:rsidRPr="0004577F">
        <w:rPr>
          <w:rFonts w:hint="eastAsia"/>
          <w:lang w:eastAsia="zh-CN"/>
        </w:rPr>
        <w:t>门限值</w:t>
      </w:r>
      <w:r w:rsidRPr="009B68E8">
        <w:rPr>
          <w:rFonts w:hint="eastAsia"/>
          <w:lang w:val="en-GB" w:eastAsia="zh-CN"/>
        </w:rPr>
        <w:t>，</w:t>
      </w:r>
      <w:proofErr w:type="spellStart"/>
      <w:r w:rsidRPr="0004577F">
        <w:rPr>
          <w:rFonts w:hint="eastAsia"/>
        </w:rPr>
        <w:t>进行</w:t>
      </w:r>
      <w:proofErr w:type="spellEnd"/>
      <w:r w:rsidRPr="0004577F">
        <w:rPr>
          <w:rFonts w:hint="eastAsia"/>
          <w:lang w:eastAsia="zh-CN"/>
        </w:rPr>
        <w:t>第</w:t>
      </w:r>
      <w:r w:rsidRPr="009B68E8">
        <w:rPr>
          <w:lang w:val="en-GB" w:eastAsia="zh-CN"/>
        </w:rPr>
        <w:t>8</w:t>
      </w:r>
      <w:r w:rsidRPr="0004577F">
        <w:rPr>
          <w:rFonts w:hint="eastAsia"/>
          <w:lang w:eastAsia="zh-CN"/>
        </w:rPr>
        <w:t>步。</w:t>
      </w:r>
    </w:p>
    <w:p w14:paraId="4C7B8F2A" w14:textId="77777777" w:rsidR="00882A4A" w:rsidRPr="009B68E8" w:rsidRDefault="00882A4A" w:rsidP="00882A4A">
      <w:pPr>
        <w:pStyle w:val="enumlev1"/>
        <w:rPr>
          <w:lang w:val="en-GB" w:eastAsia="zh-CN"/>
        </w:rPr>
      </w:pPr>
      <w:r w:rsidRPr="009B68E8">
        <w:rPr>
          <w:lang w:val="en-GB" w:eastAsia="zh-CN"/>
        </w:rPr>
        <w:t>8)</w:t>
      </w:r>
      <w:r w:rsidRPr="009B68E8">
        <w:rPr>
          <w:lang w:val="en-GB" w:eastAsia="zh-CN"/>
        </w:rPr>
        <w:tab/>
      </w:r>
      <w:r w:rsidRPr="0004577F">
        <w:rPr>
          <w:rFonts w:hint="eastAsia"/>
          <w:lang w:eastAsia="zh-CN"/>
        </w:rPr>
        <w:t>使用附件</w:t>
      </w:r>
      <w:r w:rsidRPr="009B68E8">
        <w:rPr>
          <w:rFonts w:hint="eastAsia"/>
          <w:lang w:val="en-GB" w:eastAsia="zh-CN"/>
        </w:rPr>
        <w:t>2</w:t>
      </w:r>
      <w:r w:rsidRPr="0004577F">
        <w:rPr>
          <w:rFonts w:hint="eastAsia"/>
          <w:lang w:eastAsia="zh-CN"/>
        </w:rPr>
        <w:t>中的降水模型以及选定的降雨率、地球站高度、降雨量、地球站纬度、仰角、频率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eastAsia="zh-CN"/>
        </w:rPr>
        <w:t>计算雨衰余量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eastAsia="zh-CN"/>
        </w:rPr>
        <w:t>并假定为垂直极化</w:t>
      </w:r>
      <w:r w:rsidRPr="009B68E8">
        <w:rPr>
          <w:rFonts w:hint="eastAsia"/>
          <w:lang w:val="en-GB" w:eastAsia="zh-CN"/>
        </w:rPr>
        <w:t>，</w:t>
      </w:r>
      <w:r w:rsidRPr="0004577F">
        <w:rPr>
          <w:rFonts w:hint="eastAsia"/>
          <w:lang w:eastAsia="zh-CN"/>
        </w:rPr>
        <w:t>计算相关的时间百分比</w:t>
      </w:r>
      <w:proofErr w:type="spellStart"/>
      <w:proofErr w:type="gramStart"/>
      <w:r w:rsidRPr="009B68E8">
        <w:rPr>
          <w:i/>
          <w:iCs/>
          <w:lang w:val="en-GB" w:eastAsia="zh-CN"/>
        </w:rPr>
        <w:t>p</w:t>
      </w:r>
      <w:r w:rsidRPr="009B68E8">
        <w:rPr>
          <w:i/>
          <w:iCs/>
          <w:vertAlign w:val="subscript"/>
          <w:lang w:val="en-GB" w:eastAsia="zh-CN"/>
        </w:rPr>
        <w:t>rain,i</w:t>
      </w:r>
      <w:proofErr w:type="spellEnd"/>
      <w:r w:rsidRPr="0004577F">
        <w:rPr>
          <w:rFonts w:hint="eastAsia"/>
          <w:lang w:eastAsia="zh-CN"/>
        </w:rPr>
        <w:t>。</w:t>
      </w:r>
      <w:proofErr w:type="gramEnd"/>
    </w:p>
    <w:p w14:paraId="3B300DE8" w14:textId="096B3678" w:rsidR="00882A4A" w:rsidRPr="0004577F" w:rsidRDefault="00882A4A" w:rsidP="00882A4A">
      <w:pPr>
        <w:pStyle w:val="enumlev1"/>
        <w:rPr>
          <w:lang w:eastAsia="zh-CN"/>
        </w:rPr>
      </w:pPr>
      <w:r w:rsidRPr="0004577F">
        <w:rPr>
          <w:lang w:val="en-US" w:eastAsia="zh-CN"/>
        </w:rPr>
        <w:t>9)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如果对于每个</w:t>
      </w:r>
      <w:r w:rsidR="005C3558">
        <w:rPr>
          <w:lang w:eastAsia="zh-CN"/>
        </w:rPr>
        <w:t>(</w:t>
      </w:r>
      <w:r w:rsidR="005C3558">
        <w:rPr>
          <w:i/>
          <w:iCs/>
          <w:lang w:eastAsia="zh-CN"/>
        </w:rPr>
        <w:t>C</w:t>
      </w:r>
      <w:r w:rsidR="005C3558">
        <w:rPr>
          <w:lang w:eastAsia="zh-CN"/>
        </w:rPr>
        <w:t>/</w:t>
      </w:r>
      <w:proofErr w:type="gramStart"/>
      <w:r w:rsidR="005C3558">
        <w:rPr>
          <w:i/>
          <w:iCs/>
          <w:lang w:eastAsia="zh-CN"/>
        </w:rPr>
        <w:t>N</w:t>
      </w:r>
      <w:r w:rsidR="005C3558">
        <w:rPr>
          <w:lang w:eastAsia="zh-CN"/>
        </w:rPr>
        <w:t>)</w:t>
      </w:r>
      <w:proofErr w:type="spellStart"/>
      <w:r w:rsidR="005C3558">
        <w:rPr>
          <w:i/>
          <w:iCs/>
          <w:vertAlign w:val="subscript"/>
          <w:lang w:eastAsia="zh-CN"/>
        </w:rPr>
        <w:t>Thr</w:t>
      </w:r>
      <w:proofErr w:type="gramEnd"/>
      <w:r w:rsidR="005C3558">
        <w:rPr>
          <w:i/>
          <w:iCs/>
          <w:vertAlign w:val="subscript"/>
          <w:lang w:eastAsia="zh-CN"/>
        </w:rPr>
        <w:t>,i</w:t>
      </w:r>
      <w:proofErr w:type="spellEnd"/>
      <w:r w:rsidRPr="0004577F">
        <w:rPr>
          <w:rFonts w:hint="eastAsia"/>
          <w:lang w:eastAsia="zh-CN"/>
        </w:rPr>
        <w:t>门限值，相关的时间百分比不在以下范围内：</w:t>
      </w:r>
    </w:p>
    <w:p w14:paraId="581A488E" w14:textId="1518B497" w:rsidR="000D0E44" w:rsidRPr="0004577F" w:rsidRDefault="005C3558" w:rsidP="005C3558">
      <w:pPr>
        <w:pStyle w:val="Equation"/>
        <w:rPr>
          <w:rFonts w:eastAsia="Times New Roman"/>
          <w:lang w:val="en-GB" w:eastAsia="zh-CN"/>
        </w:rPr>
      </w:pPr>
      <m:oMathPara>
        <m:oMath>
          <m:r>
            <m:rPr>
              <m:nor/>
            </m:rPr>
            <w:rPr>
              <w:lang w:eastAsia="zh-CN"/>
            </w:rPr>
            <m:t>0.01%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≤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rain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≤</m:t>
          </m:r>
          <m:r>
            <m:rPr>
              <m:nor/>
            </m:rPr>
            <w:rPr>
              <w:lang w:eastAsia="zh-CN"/>
            </w:rPr>
            <m:t>10%</m:t>
          </m:r>
        </m:oMath>
      </m:oMathPara>
    </w:p>
    <w:p w14:paraId="7716218F" w14:textId="77777777" w:rsidR="00A1179F" w:rsidRPr="0004577F" w:rsidRDefault="00A1179F" w:rsidP="00A1179F">
      <w:pPr>
        <w:pStyle w:val="enumlev1"/>
        <w:rPr>
          <w:lang w:eastAsia="zh-CN"/>
        </w:rPr>
      </w:pPr>
      <w:bookmarkStart w:id="23" w:name="lt_pId311"/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则该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通用参考链路无效。</w:t>
      </w:r>
    </w:p>
    <w:p w14:paraId="27126396" w14:textId="24686FD4" w:rsidR="00A1179F" w:rsidRPr="0004577F" w:rsidRDefault="00A1179F" w:rsidP="00A1179F">
      <w:pPr>
        <w:pStyle w:val="enumlev1"/>
        <w:rPr>
          <w:lang w:eastAsia="zh-CN"/>
        </w:rPr>
      </w:pPr>
      <w:r w:rsidRPr="0004577F">
        <w:rPr>
          <w:lang w:eastAsia="zh-CN"/>
        </w:rPr>
        <w:t>10</w:t>
      </w:r>
      <w:r w:rsidRPr="0004577F">
        <w:rPr>
          <w:lang w:val="en-US" w:eastAsia="zh-CN"/>
        </w:rPr>
        <w:t>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如果至少有一个门限值满足第</w:t>
      </w:r>
      <w:r w:rsidRPr="0004577F">
        <w:rPr>
          <w:lang w:eastAsia="zh-CN"/>
        </w:rPr>
        <w:t>6</w:t>
      </w:r>
      <w:r w:rsidRPr="0004577F">
        <w:rPr>
          <w:rFonts w:hint="eastAsia"/>
          <w:lang w:eastAsia="zh-CN"/>
        </w:rPr>
        <w:t>步和第</w:t>
      </w:r>
      <w:r w:rsidRPr="0004577F">
        <w:rPr>
          <w:lang w:eastAsia="zh-CN"/>
        </w:rPr>
        <w:t>9</w:t>
      </w:r>
      <w:r w:rsidRPr="0004577F">
        <w:rPr>
          <w:rFonts w:hint="eastAsia"/>
          <w:lang w:eastAsia="zh-CN"/>
        </w:rPr>
        <w:t>步中的标准，则在分析中</w:t>
      </w:r>
      <w:r w:rsidR="00882A4A" w:rsidRPr="0004577F">
        <w:rPr>
          <w:rFonts w:hint="eastAsia"/>
          <w:lang w:eastAsia="zh-CN"/>
        </w:rPr>
        <w:t>应使用满足这些标准的</w:t>
      </w:r>
      <w:r w:rsidRPr="0004577F">
        <w:rPr>
          <w:rFonts w:hint="eastAsia"/>
          <w:lang w:eastAsia="zh-CN"/>
        </w:rPr>
        <w:t>最低的</w:t>
      </w:r>
      <w:r w:rsidR="005C3558">
        <w:rPr>
          <w:lang w:eastAsia="zh-CN"/>
        </w:rPr>
        <w:t>(</w:t>
      </w:r>
      <w:r w:rsidR="005C3558">
        <w:rPr>
          <w:i/>
          <w:iCs/>
          <w:lang w:eastAsia="zh-CN"/>
        </w:rPr>
        <w:t>C</w:t>
      </w:r>
      <w:r w:rsidR="005C3558">
        <w:rPr>
          <w:lang w:eastAsia="zh-CN"/>
        </w:rPr>
        <w:t>/</w:t>
      </w:r>
      <w:proofErr w:type="gramStart"/>
      <w:r w:rsidR="005C3558">
        <w:rPr>
          <w:i/>
          <w:iCs/>
          <w:lang w:eastAsia="zh-CN"/>
        </w:rPr>
        <w:t>N</w:t>
      </w:r>
      <w:r w:rsidR="005C3558">
        <w:rPr>
          <w:lang w:eastAsia="zh-CN"/>
        </w:rPr>
        <w:t>)</w:t>
      </w:r>
      <w:r w:rsidR="005C3558">
        <w:rPr>
          <w:i/>
          <w:iCs/>
          <w:vertAlign w:val="subscript"/>
          <w:lang w:eastAsia="zh-CN"/>
        </w:rPr>
        <w:t>Thr</w:t>
      </w:r>
      <w:proofErr w:type="gramEnd"/>
      <w:r w:rsidRPr="0004577F">
        <w:rPr>
          <w:rFonts w:hint="eastAsia"/>
          <w:lang w:eastAsia="zh-CN"/>
        </w:rPr>
        <w:t>门限值。</w:t>
      </w:r>
    </w:p>
    <w:p w14:paraId="07CA5459" w14:textId="346699DC" w:rsidR="00882A4A" w:rsidRPr="0004577F" w:rsidRDefault="00882A4A" w:rsidP="005C3558">
      <w:pPr>
        <w:pStyle w:val="Note"/>
        <w:rPr>
          <w:lang w:eastAsia="zh-CN"/>
        </w:rPr>
      </w:pPr>
      <w:r w:rsidRPr="0004577F">
        <w:rPr>
          <w:rFonts w:hint="eastAsia"/>
          <w:lang w:eastAsia="zh-CN"/>
        </w:rPr>
        <w:t>注</w:t>
      </w:r>
      <w:r w:rsidR="005C3558">
        <w:rPr>
          <w:rFonts w:hint="eastAsia"/>
          <w:lang w:eastAsia="zh-CN"/>
        </w:rPr>
        <w:t xml:space="preserve"> </w:t>
      </w:r>
      <w:r w:rsidR="005C3558">
        <w:rPr>
          <w:lang w:eastAsia="zh-CN"/>
        </w:rPr>
        <w:t>–</w:t>
      </w:r>
      <w:r w:rsidR="005C3558">
        <w:rPr>
          <w:rFonts w:hint="eastAsia"/>
          <w:lang w:eastAsia="zh-CN"/>
        </w:rPr>
        <w:t xml:space="preserve"> </w:t>
      </w:r>
      <w:r w:rsidRPr="0004577F">
        <w:rPr>
          <w:lang w:eastAsia="zh-CN"/>
        </w:rPr>
        <w:t>A</w:t>
      </w:r>
      <w:r w:rsidRPr="0004577F">
        <w:rPr>
          <w:vertAlign w:val="subscript"/>
          <w:lang w:eastAsia="zh-CN"/>
        </w:rPr>
        <w:t>min</w:t>
      </w:r>
      <w:r w:rsidRPr="0004577F">
        <w:rPr>
          <w:rFonts w:hint="eastAsia"/>
          <w:lang w:eastAsia="zh-CN"/>
        </w:rPr>
        <w:t>为</w:t>
      </w:r>
      <w:r w:rsidRPr="0004577F">
        <w:rPr>
          <w:lang w:eastAsia="zh-CN"/>
        </w:rPr>
        <w:t>3 dB</w:t>
      </w:r>
      <w:r w:rsidRPr="0004577F">
        <w:rPr>
          <w:rFonts w:hint="eastAsia"/>
          <w:lang w:eastAsia="zh-CN"/>
        </w:rPr>
        <w:t>，相对于朝向地球站时的峰值的增益</w:t>
      </w:r>
      <w:proofErr w:type="spellStart"/>
      <w:r w:rsidR="005C3558" w:rsidRPr="00B22205">
        <w:rPr>
          <w:i/>
          <w:iCs/>
          <w:sz w:val="24"/>
          <w:szCs w:val="24"/>
        </w:rPr>
        <w:t>G</w:t>
      </w:r>
      <w:r w:rsidR="005C3558" w:rsidRPr="00B22205">
        <w:rPr>
          <w:i/>
          <w:iCs/>
          <w:sz w:val="24"/>
          <w:szCs w:val="24"/>
          <w:vertAlign w:val="subscript"/>
        </w:rPr>
        <w:t>rel</w:t>
      </w:r>
      <w:proofErr w:type="spellEnd"/>
      <w:r w:rsidR="005C3558" w:rsidRPr="00B22205">
        <w:rPr>
          <w:sz w:val="24"/>
          <w:szCs w:val="24"/>
        </w:rPr>
        <w:t> = −3 dB</w:t>
      </w:r>
      <w:r w:rsidRPr="0004577F">
        <w:rPr>
          <w:rFonts w:hint="eastAsia"/>
          <w:lang w:eastAsia="zh-CN"/>
        </w:rPr>
        <w:t>。</w:t>
      </w:r>
    </w:p>
    <w:bookmarkEnd w:id="23"/>
    <w:p w14:paraId="37AB78AC" w14:textId="77777777" w:rsidR="00C22479" w:rsidRPr="0004577F" w:rsidRDefault="00C22479" w:rsidP="00C22479">
      <w:pPr>
        <w:pStyle w:val="Headingb"/>
        <w:rPr>
          <w:lang w:eastAsia="zh-CN"/>
        </w:rPr>
      </w:pPr>
      <w:r w:rsidRPr="0004577F">
        <w:rPr>
          <w:rFonts w:hint="eastAsia"/>
          <w:lang w:eastAsia="zh-CN"/>
        </w:rPr>
        <w:t>第</w:t>
      </w:r>
      <w:r w:rsidRPr="0004577F">
        <w:rPr>
          <w:rFonts w:hint="eastAsia"/>
          <w:lang w:eastAsia="zh-CN"/>
        </w:rPr>
        <w:t>1</w:t>
      </w:r>
      <w:r w:rsidRPr="0004577F">
        <w:rPr>
          <w:rFonts w:hint="eastAsia"/>
          <w:lang w:eastAsia="zh-CN"/>
        </w:rPr>
        <w:t>步：</w:t>
      </w:r>
      <w:proofErr w:type="gramStart"/>
      <w:r w:rsidRPr="0004577F">
        <w:rPr>
          <w:rFonts w:hint="eastAsia"/>
          <w:lang w:eastAsia="zh-CN"/>
        </w:rPr>
        <w:t>生成雨衰概率密度函数</w:t>
      </w:r>
      <w:proofErr w:type="gramEnd"/>
      <w:r w:rsidRPr="0004577F">
        <w:rPr>
          <w:rFonts w:hint="eastAsia"/>
          <w:lang w:eastAsia="zh-CN"/>
        </w:rPr>
        <w:t>（</w:t>
      </w:r>
      <w:r w:rsidRPr="0004577F">
        <w:rPr>
          <w:lang w:eastAsia="zh-CN"/>
        </w:rPr>
        <w:t>PDF</w:t>
      </w:r>
      <w:r w:rsidRPr="0004577F">
        <w:rPr>
          <w:rFonts w:hint="eastAsia"/>
          <w:lang w:eastAsia="zh-CN"/>
        </w:rPr>
        <w:t>）</w:t>
      </w:r>
    </w:p>
    <w:p w14:paraId="06DB80C2" w14:textId="77777777" w:rsidR="00001F46" w:rsidRPr="0004577F" w:rsidRDefault="00001F46" w:rsidP="00001F46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应使用本建议书附件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，根据选定的降雨率、地球站高度、地球站纬度、降雨量、仰角、频率，并假定垂直极化，来</w:t>
      </w:r>
      <w:proofErr w:type="gramStart"/>
      <w:r w:rsidRPr="0004577F">
        <w:rPr>
          <w:rFonts w:hint="eastAsia"/>
          <w:lang w:eastAsia="zh-CN"/>
        </w:rPr>
        <w:t>生成雨衰</w:t>
      </w:r>
      <w:proofErr w:type="gramEnd"/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，如下所示：</w:t>
      </w:r>
    </w:p>
    <w:p w14:paraId="5D7D4BBD" w14:textId="77777777" w:rsidR="00776BCA" w:rsidRPr="0004577F" w:rsidRDefault="00776BCA" w:rsidP="00776BCA">
      <w:pPr>
        <w:pStyle w:val="enumlev1"/>
        <w:rPr>
          <w:lang w:eastAsia="zh-CN"/>
        </w:rPr>
      </w:pPr>
      <w:r w:rsidRPr="0004577F">
        <w:rPr>
          <w:lang w:eastAsia="zh-CN"/>
        </w:rPr>
        <w:t>1)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使用</w:t>
      </w:r>
      <w:r w:rsidRPr="00053082">
        <w:rPr>
          <w:rFonts w:eastAsia="Times New Roman"/>
          <w:i/>
          <w:iCs/>
        </w:rPr>
        <w:t>p</w:t>
      </w:r>
      <w:r w:rsidRPr="00053082">
        <w:rPr>
          <w:rFonts w:eastAsia="Times New Roman"/>
        </w:rPr>
        <w:t xml:space="preserve"> = </w:t>
      </w:r>
      <w:proofErr w:type="spellStart"/>
      <w:r w:rsidRPr="00053082">
        <w:rPr>
          <w:rFonts w:eastAsia="Times New Roman"/>
          <w:i/>
        </w:rPr>
        <w:t>p</w:t>
      </w:r>
      <w:r w:rsidRPr="00053082">
        <w:rPr>
          <w:rFonts w:eastAsia="Times New Roman"/>
          <w:i/>
          <w:iCs/>
          <w:vertAlign w:val="subscript"/>
        </w:rPr>
        <w:t>min</w:t>
      </w:r>
      <w:proofErr w:type="spellEnd"/>
      <w:r w:rsidRPr="0004577F">
        <w:rPr>
          <w:rFonts w:hint="eastAsia"/>
          <w:lang w:eastAsia="zh-CN"/>
        </w:rPr>
        <w:t>，计算最大衰落深度</w:t>
      </w:r>
      <w:proofErr w:type="spellStart"/>
      <w:r w:rsidRPr="00053082">
        <w:rPr>
          <w:rFonts w:eastAsia="Times New Roman"/>
          <w:i/>
          <w:iCs/>
        </w:rPr>
        <w:t>A</w:t>
      </w:r>
      <w:r w:rsidRPr="00053082">
        <w:rPr>
          <w:rFonts w:eastAsia="Times New Roman"/>
          <w:i/>
          <w:iCs/>
          <w:vertAlign w:val="subscript"/>
        </w:rPr>
        <w:t>rain</w:t>
      </w:r>
      <w:proofErr w:type="spellEnd"/>
      <w:r w:rsidRPr="00053082">
        <w:rPr>
          <w:rFonts w:eastAsia="Times New Roman"/>
        </w:rPr>
        <w:t>(</w:t>
      </w:r>
      <w:r w:rsidRPr="00053082">
        <w:rPr>
          <w:rFonts w:eastAsia="Times New Roman"/>
          <w:i/>
        </w:rPr>
        <w:t>p</w:t>
      </w:r>
      <w:r w:rsidRPr="00053082">
        <w:rPr>
          <w:rFonts w:eastAsia="Times New Roman"/>
        </w:rPr>
        <w:t>)</w:t>
      </w:r>
      <w:r w:rsidRPr="0004577F">
        <w:rPr>
          <w:rFonts w:hint="eastAsia"/>
          <w:lang w:eastAsia="zh-CN"/>
        </w:rPr>
        <w:t>，注意：在附件</w:t>
      </w:r>
      <w:r w:rsidRPr="0004577F">
        <w:rPr>
          <w:rFonts w:hint="eastAsia"/>
          <w:lang w:eastAsia="zh-CN"/>
        </w:rPr>
        <w:t>2</w:t>
      </w:r>
      <w:r w:rsidRPr="0004577F">
        <w:rPr>
          <w:rFonts w:hint="eastAsia"/>
          <w:lang w:eastAsia="zh-CN"/>
        </w:rPr>
        <w:t>中提供</w:t>
      </w:r>
      <w:proofErr w:type="spellStart"/>
      <w:r w:rsidRPr="00053082">
        <w:rPr>
          <w:rFonts w:eastAsia="Times New Roman"/>
          <w:i/>
        </w:rPr>
        <w:t>p</w:t>
      </w:r>
      <w:r w:rsidRPr="00053082">
        <w:rPr>
          <w:rFonts w:eastAsia="Times New Roman"/>
          <w:i/>
          <w:vertAlign w:val="subscript"/>
        </w:rPr>
        <w:t>min</w:t>
      </w:r>
      <w:proofErr w:type="spellEnd"/>
      <w:r w:rsidRPr="0004577F">
        <w:rPr>
          <w:rFonts w:hint="eastAsia"/>
          <w:lang w:eastAsia="zh-CN"/>
        </w:rPr>
        <w:t>。</w:t>
      </w:r>
    </w:p>
    <w:p w14:paraId="2ACF66C8" w14:textId="033E7F84" w:rsidR="00776BCA" w:rsidRPr="0004577F" w:rsidRDefault="00776BCA" w:rsidP="00776BCA">
      <w:pPr>
        <w:pStyle w:val="enumlev1"/>
        <w:rPr>
          <w:lang w:eastAsia="zh-CN"/>
        </w:rPr>
      </w:pPr>
      <w:r w:rsidRPr="0004577F">
        <w:rPr>
          <w:lang w:eastAsia="zh-CN"/>
        </w:rPr>
        <w:t>2)</w:t>
      </w:r>
      <w:r w:rsidRPr="0004577F">
        <w:rPr>
          <w:lang w:eastAsia="zh-CN"/>
        </w:rPr>
        <w:tab/>
      </w:r>
      <w:r w:rsidRPr="0004577F">
        <w:rPr>
          <w:rFonts w:hint="eastAsia"/>
          <w:lang w:eastAsia="zh-CN"/>
        </w:rPr>
        <w:t>在</w:t>
      </w:r>
      <w:r w:rsidRPr="0004577F">
        <w:rPr>
          <w:rFonts w:hint="eastAsia"/>
          <w:lang w:eastAsia="zh-CN"/>
        </w:rPr>
        <w:t>0 dB</w:t>
      </w:r>
      <w:proofErr w:type="gramStart"/>
      <w:r w:rsidRPr="0004577F">
        <w:rPr>
          <w:rFonts w:hint="eastAsia"/>
          <w:lang w:eastAsia="zh-CN"/>
        </w:rPr>
        <w:t>与四舍五入到</w:t>
      </w:r>
      <w:r w:rsidRPr="0004577F">
        <w:rPr>
          <w:rFonts w:eastAsia="Times New Roman"/>
          <w:lang w:eastAsia="zh-CN"/>
        </w:rPr>
        <w:t>(</w:t>
      </w:r>
      <w:proofErr w:type="spellStart"/>
      <w:proofErr w:type="gramEnd"/>
      <w:r w:rsidRPr="0004577F">
        <w:rPr>
          <w:rFonts w:eastAsia="Times New Roman"/>
          <w:i/>
          <w:iCs/>
          <w:lang w:eastAsia="zh-CN"/>
        </w:rPr>
        <w:t>A</w:t>
      </w:r>
      <w:r w:rsidRPr="0004577F">
        <w:rPr>
          <w:rFonts w:eastAsia="Times New Roman"/>
          <w:i/>
          <w:iCs/>
          <w:vertAlign w:val="subscript"/>
          <w:lang w:eastAsia="zh-CN"/>
        </w:rPr>
        <w:t>rain</w:t>
      </w:r>
      <w:proofErr w:type="spellEnd"/>
      <w:r w:rsidRPr="0004577F">
        <w:rPr>
          <w:rFonts w:eastAsia="Times New Roman"/>
          <w:i/>
          <w:iCs/>
          <w:vertAlign w:val="subscript"/>
          <w:lang w:eastAsia="zh-CN"/>
        </w:rPr>
        <w:t xml:space="preserve"> </w:t>
      </w:r>
      <w:r w:rsidRPr="0004577F">
        <w:rPr>
          <w:rFonts w:eastAsia="Times New Roman"/>
          <w:iCs/>
          <w:lang w:eastAsia="zh-CN"/>
        </w:rPr>
        <w:t>(</w:t>
      </w:r>
      <w:proofErr w:type="spellStart"/>
      <w:r w:rsidRPr="0004577F">
        <w:rPr>
          <w:rFonts w:eastAsia="Times New Roman"/>
          <w:i/>
          <w:iCs/>
          <w:lang w:eastAsia="zh-CN"/>
        </w:rPr>
        <w:t>p</w:t>
      </w:r>
      <w:r w:rsidRPr="0004577F">
        <w:rPr>
          <w:rFonts w:eastAsia="Times New Roman"/>
          <w:i/>
          <w:vertAlign w:val="subscript"/>
          <w:lang w:eastAsia="zh-CN"/>
        </w:rPr>
        <w:t>min</w:t>
      </w:r>
      <w:proofErr w:type="spellEnd"/>
      <w:r w:rsidRPr="0004577F">
        <w:rPr>
          <w:rFonts w:eastAsia="Times New Roman"/>
          <w:iCs/>
          <w:lang w:eastAsia="zh-CN"/>
        </w:rPr>
        <w:t>)) + 0.1 dB</w:t>
      </w:r>
      <w:r w:rsidRPr="0004577F">
        <w:rPr>
          <w:rFonts w:hint="eastAsia"/>
          <w:lang w:eastAsia="zh-CN"/>
        </w:rPr>
        <w:t>小数点右边一位数之间创建一组</w:t>
      </w:r>
      <w:r w:rsidRPr="00053082">
        <w:rPr>
          <w:rFonts w:eastAsia="Times New Roman"/>
          <w:i/>
          <w:iCs/>
          <w:lang w:eastAsia="zh-CN"/>
        </w:rPr>
        <w:t>N</w:t>
      </w:r>
      <w:r w:rsidRPr="0004577F">
        <w:rPr>
          <w:rFonts w:hint="eastAsia"/>
          <w:lang w:eastAsia="zh-CN"/>
        </w:rPr>
        <w:t>个量化间隔为</w:t>
      </w:r>
      <w:r w:rsidRPr="0004577F">
        <w:rPr>
          <w:rFonts w:hint="eastAsia"/>
          <w:lang w:eastAsia="zh-CN"/>
        </w:rPr>
        <w:t>0.1</w:t>
      </w:r>
      <w:r w:rsidRPr="0004577F">
        <w:rPr>
          <w:lang w:eastAsia="zh-CN"/>
        </w:rPr>
        <w:t xml:space="preserve"> d</w:t>
      </w:r>
      <w:r w:rsidRPr="0004577F">
        <w:rPr>
          <w:rFonts w:hint="eastAsia"/>
          <w:lang w:eastAsia="zh-CN"/>
        </w:rPr>
        <w:t>B</w:t>
      </w:r>
      <w:r w:rsidRPr="0004577F">
        <w:rPr>
          <w:rFonts w:hint="eastAsia"/>
          <w:lang w:eastAsia="zh-CN"/>
        </w:rPr>
        <w:t>的点。</w:t>
      </w:r>
    </w:p>
    <w:p w14:paraId="4FF6C274" w14:textId="11E99B9B" w:rsidR="00776BCA" w:rsidRPr="0004577F" w:rsidRDefault="00776BCA" w:rsidP="00776BCA">
      <w:pPr>
        <w:pStyle w:val="enumlev1"/>
        <w:rPr>
          <w:lang w:eastAsia="zh-CN"/>
        </w:rPr>
      </w:pPr>
      <w:r w:rsidRPr="0004577F">
        <w:rPr>
          <w:lang w:val="en-US" w:eastAsia="zh-CN"/>
        </w:rPr>
        <w:t>3)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对于每个点，确定相关的概率</w:t>
      </w:r>
      <w:r w:rsidRPr="0004577F">
        <w:rPr>
          <w:rFonts w:eastAsia="Times New Roman"/>
          <w:i/>
          <w:iCs/>
          <w:lang w:val="en-GB" w:eastAsia="zh-CN"/>
        </w:rPr>
        <w:t>p</w:t>
      </w:r>
      <w:r w:rsidRPr="0004577F">
        <w:rPr>
          <w:rFonts w:hint="eastAsia"/>
          <w:lang w:eastAsia="zh-CN"/>
        </w:rPr>
        <w:t>，以创建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>的累积分布函数（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）</w:t>
      </w:r>
    </w:p>
    <w:p w14:paraId="70900AE3" w14:textId="1963D289" w:rsidR="000D0E44" w:rsidRPr="0065452E" w:rsidRDefault="00871AF8" w:rsidP="0065452E">
      <w:pPr>
        <w:pStyle w:val="Equation"/>
        <w:rPr>
          <w:rFonts w:eastAsia="STKaiti"/>
          <w:iCs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=</m:t>
          </m:r>
          <m:r>
            <m:rPr>
              <m:sty m:val="p"/>
            </m:rPr>
            <w:rPr>
              <w:rFonts w:ascii="Cambria Math" w:eastAsia="STKaiti" w:hAnsi="Cambria Math" w:hint="eastAsia"/>
              <w:vertAlign w:val="subscript"/>
              <w:lang w:val="de-DE" w:eastAsia="zh-CN"/>
            </w:rPr>
            <m:t>概率，当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 w:eastAsia="zh-CN"/>
            </w:rPr>
            <m:t xml:space="preserve"> </m:t>
          </m:r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A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rain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≥</m:t>
          </m:r>
          <m:d>
            <m:d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dPr>
            <m:e>
              <m:d>
                <m:dPr>
                  <m:ctrlPr>
                    <w:rPr>
                      <w:rFonts w:ascii="Cambria Math" w:eastAsia="STKaiti" w:hAnsi="Cambria Math"/>
                      <w:iCs/>
                      <w:vertAlign w:val="subscript"/>
                      <w:lang w:val="de-DE"/>
                    </w:rPr>
                  </m:ctrlPr>
                </m:dPr>
                <m:e>
                  <m:r>
                    <w:rPr>
                      <w:rFonts w:ascii="Cambria Math" w:eastAsia="STKaiti" w:hAnsi="Cambria Math"/>
                      <w:vertAlign w:val="subscript"/>
                      <w:lang w:val="de-DE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TKaiti" w:hAnsi="Cambria Math"/>
                      <w:vertAlign w:val="subscript"/>
                      <w:lang w:val="de-DE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STKaiti" w:hAnsi="Cambria Math"/>
                  <w:vertAlign w:val="subscript"/>
                  <w:lang w:val="de-DE"/>
                </w:rPr>
                <m:t>*0.1</m:t>
              </m:r>
            </m:e>
          </m:d>
          <m:r>
            <w:rPr>
              <w:rFonts w:ascii="Cambria Math" w:eastAsia="STKaiti" w:hAnsi="Cambria Math"/>
              <w:vertAlign w:val="subscript"/>
              <w:lang w:val="de-DE"/>
            </w:rPr>
            <m:t>dB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 xml:space="preserve"> 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&lt;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60FEAD09" w14:textId="04CF57C7" w:rsidR="000D0E44" w:rsidRPr="0004577F" w:rsidRDefault="00871AF8" w:rsidP="0065452E">
      <w:pPr>
        <w:pStyle w:val="Equation"/>
        <w:rPr>
          <w:rFonts w:eastAsia="Times New Roman"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iCs/>
                  <w:vertAlign w:val="subscript"/>
                  <w:lang w:val="de-DE"/>
                </w:rPr>
              </m:ctrlPr>
            </m:sSubPr>
            <m:e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vertAlign w:val="subscript"/>
                  <w:lang w:val="de-DE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 xml:space="preserve">=0%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=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254114CD" w14:textId="3567E041" w:rsidR="000D0E44" w:rsidRPr="0004577F" w:rsidRDefault="000D0E44" w:rsidP="000D0E44">
      <w:pPr>
        <w:spacing w:before="80"/>
        <w:ind w:left="794" w:hanging="794"/>
        <w:rPr>
          <w:rFonts w:eastAsia="Times New Roman"/>
          <w:lang w:val="en-US" w:eastAsia="zh-CN"/>
        </w:rPr>
      </w:pPr>
      <w:r w:rsidRPr="0004577F">
        <w:rPr>
          <w:rFonts w:eastAsia="Times New Roman"/>
          <w:lang w:val="en-US"/>
        </w:rPr>
        <w:tab/>
      </w:r>
      <w:bookmarkStart w:id="24" w:name="lt_pId319"/>
      <w:r w:rsidR="00776BCA" w:rsidRPr="0004577F">
        <w:rPr>
          <w:rFonts w:ascii="SimSun" w:hAnsi="SimSun" w:cs="SimSun" w:hint="eastAsia"/>
          <w:lang w:val="en-US" w:eastAsia="zh-CN"/>
        </w:rPr>
        <w:t>其中，</w:t>
      </w:r>
      <w:r w:rsidRPr="0004577F">
        <w:rPr>
          <w:rFonts w:eastAsia="Times New Roman"/>
          <w:i/>
          <w:iCs/>
          <w:lang w:val="en-US" w:eastAsia="zh-CN"/>
        </w:rPr>
        <w:t>n</w:t>
      </w:r>
      <w:r w:rsidRPr="0004577F">
        <w:rPr>
          <w:rFonts w:eastAsia="Times New Roman"/>
          <w:lang w:val="en-US" w:eastAsia="zh-CN"/>
        </w:rPr>
        <w:t xml:space="preserve"> = 1, 2, 3, …</w:t>
      </w:r>
      <w:r w:rsidRPr="0004577F">
        <w:rPr>
          <w:rFonts w:eastAsia="Times New Roman"/>
          <w:i/>
          <w:iCs/>
          <w:lang w:val="en-US" w:eastAsia="zh-CN"/>
        </w:rPr>
        <w:t>N</w:t>
      </w:r>
      <w:bookmarkEnd w:id="24"/>
      <w:r w:rsidR="00776BCA" w:rsidRPr="0004577F">
        <w:rPr>
          <w:rFonts w:ascii="SimSun" w:hAnsi="SimSun" w:cs="SimSun" w:hint="eastAsia"/>
          <w:lang w:val="en-US" w:eastAsia="zh-CN"/>
        </w:rPr>
        <w:t>。</w:t>
      </w:r>
    </w:p>
    <w:p w14:paraId="56EF3F70" w14:textId="1BEA9883" w:rsidR="00776BCA" w:rsidRPr="0004577F" w:rsidRDefault="00776BCA" w:rsidP="00776BCA">
      <w:pPr>
        <w:pStyle w:val="enumlev1"/>
        <w:rPr>
          <w:lang w:eastAsia="zh-CN"/>
        </w:rPr>
      </w:pPr>
      <w:r w:rsidRPr="0004577F">
        <w:rPr>
          <w:lang w:val="en-US" w:eastAsia="zh-CN"/>
        </w:rPr>
        <w:t>4)</w:t>
      </w:r>
      <w:r w:rsidRPr="0004577F">
        <w:rPr>
          <w:lang w:val="en-US" w:eastAsia="zh-CN"/>
        </w:rPr>
        <w:tab/>
      </w:r>
      <w:r w:rsidRPr="0004577F">
        <w:rPr>
          <w:rFonts w:hint="eastAsia"/>
          <w:lang w:eastAsia="zh-CN"/>
        </w:rPr>
        <w:t>对于每个点，将该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转换为</w:t>
      </w:r>
      <w:proofErr w:type="spellStart"/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proofErr w:type="spellEnd"/>
      <w:r w:rsidRPr="0004577F">
        <w:rPr>
          <w:rFonts w:hint="eastAsia"/>
          <w:lang w:eastAsia="zh-CN"/>
        </w:rPr>
        <w:t>的</w:t>
      </w:r>
      <w:r w:rsidRPr="0004577F">
        <w:rPr>
          <w:lang w:eastAsia="zh-CN"/>
        </w:rPr>
        <w:t>PDF</w:t>
      </w:r>
    </w:p>
    <w:p w14:paraId="28A3B62D" w14:textId="6FC7E962" w:rsidR="000D0E44" w:rsidRPr="0065452E" w:rsidRDefault="00871AF8" w:rsidP="0065452E">
      <w:pPr>
        <w:pStyle w:val="Equation"/>
        <w:rPr>
          <w:rFonts w:eastAsia="STKaiti"/>
          <w:vertAlign w:val="subscript"/>
          <w:lang w:val="de-DE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-</m:t>
          </m:r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CDF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  <m:r>
                <m:rPr>
                  <m:sty m:val="p"/>
                </m:rPr>
                <w:rPr>
                  <w:rFonts w:ascii="Cambria Math" w:eastAsia="STKaiti" w:hAnsi="Cambria Math"/>
                  <w:lang w:val="en-GB"/>
                </w:rPr>
                <m:t>+1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en-US"/>
            </w:rPr>
            <m:t xml:space="preserve">              </m:t>
          </m:r>
          <m:r>
            <m:rPr>
              <m:sty m:val="p"/>
            </m:rPr>
            <w:rPr>
              <w:rFonts w:ascii="Cambria Math" w:eastAsia="STKaiti" w:hAnsi="Cambria Math" w:cs="SimSun" w:hint="eastAsia"/>
              <w:vertAlign w:val="subscript"/>
              <w:lang w:val="de-DE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vertAlign w:val="subscript"/>
              <w:lang w:val="de-DE"/>
            </w:rPr>
            <m:t xml:space="preserve">  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vertAlign w:val="subscript"/>
              <w:lang w:val="de-DE"/>
            </w:rPr>
            <m:t>&lt;</m:t>
          </m:r>
          <m:r>
            <w:rPr>
              <w:rFonts w:ascii="Cambria Math" w:eastAsia="STKaiti" w:hAnsi="Cambria Math"/>
              <w:vertAlign w:val="subscript"/>
              <w:lang w:val="de-DE"/>
            </w:rPr>
            <m:t>N</m:t>
          </m:r>
        </m:oMath>
      </m:oMathPara>
    </w:p>
    <w:p w14:paraId="2B90AFAB" w14:textId="4C400C7B" w:rsidR="000D0E44" w:rsidRPr="0004577F" w:rsidRDefault="00871AF8" w:rsidP="0065452E">
      <w:pPr>
        <w:pStyle w:val="Equation"/>
        <w:rPr>
          <w:rFonts w:eastAsia="Times New Roman"/>
          <w:lang w:val="en-GB"/>
        </w:rPr>
      </w:pPr>
      <m:oMathPara>
        <m:oMath>
          <m:sSub>
            <m:sSubPr>
              <m:ctrlPr>
                <w:rPr>
                  <w:rFonts w:ascii="Cambria Math" w:eastAsia="STKaiti" w:hAnsi="Cambria Math"/>
                  <w:lang w:val="en-GB"/>
                </w:rPr>
              </m:ctrlPr>
            </m:sSubPr>
            <m:e>
              <m:r>
                <w:rPr>
                  <w:rFonts w:ascii="Cambria Math" w:eastAsia="STKaiti" w:hAnsi="Cambria Math"/>
                  <w:lang w:val="en-GB"/>
                </w:rPr>
                <m:t>PDF</m:t>
              </m:r>
            </m:e>
            <m:sub>
              <m:r>
                <w:rPr>
                  <w:rFonts w:ascii="Cambria Math" w:eastAsia="STKaiti" w:hAnsi="Cambria Math"/>
                  <w:lang w:val="en-GB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 xml:space="preserve">=0%   </m:t>
          </m:r>
          <m:r>
            <m:rPr>
              <m:sty m:val="p"/>
            </m:rPr>
            <w:rPr>
              <w:rFonts w:ascii="Cambria Math" w:eastAsia="STKaiti" w:hAnsi="Cambria Math" w:cs="SimSun" w:hint="eastAsia"/>
              <w:lang w:val="en-GB" w:eastAsia="zh-CN"/>
            </w:rPr>
            <m:t>对于</m:t>
          </m:r>
          <m:r>
            <m:rPr>
              <m:sty m:val="p"/>
            </m:rPr>
            <w:rPr>
              <w:rFonts w:ascii="Cambria Math" w:eastAsia="STKaiti" w:hAnsi="Cambria Math" w:cs="SimSun"/>
              <w:lang w:val="en-GB"/>
            </w:rPr>
            <m:t xml:space="preserve">  </m:t>
          </m:r>
          <m:r>
            <w:rPr>
              <w:rFonts w:ascii="Cambria Math" w:eastAsia="STKaiti" w:hAnsi="Cambria Math"/>
              <w:lang w:val="en-GB"/>
            </w:rPr>
            <m:t>n</m:t>
          </m:r>
          <m:r>
            <m:rPr>
              <m:sty m:val="p"/>
            </m:rPr>
            <w:rPr>
              <w:rFonts w:ascii="Cambria Math" w:eastAsia="STKaiti" w:hAnsi="Cambria Math"/>
              <w:lang w:val="en-GB"/>
            </w:rPr>
            <m:t>=</m:t>
          </m:r>
          <m:r>
            <w:rPr>
              <w:rFonts w:ascii="Cambria Math" w:eastAsia="STKaiti" w:hAnsi="Cambria Math"/>
              <w:lang w:val="en-GB"/>
            </w:rPr>
            <m:t>N</m:t>
          </m:r>
        </m:oMath>
      </m:oMathPara>
    </w:p>
    <w:p w14:paraId="68B00C5C" w14:textId="6BE12B27" w:rsidR="000D0E44" w:rsidRPr="0004577F" w:rsidRDefault="000D0E44" w:rsidP="000D0E44">
      <w:pPr>
        <w:rPr>
          <w:rFonts w:eastAsia="Times New Roman"/>
          <w:lang w:val="en-GB" w:eastAsia="zh-CN"/>
        </w:rPr>
      </w:pPr>
      <w:r w:rsidRPr="0004577F">
        <w:rPr>
          <w:rFonts w:eastAsia="Times New Roman"/>
          <w:lang w:val="en-GB"/>
        </w:rPr>
        <w:tab/>
      </w:r>
      <w:r w:rsidR="00776BCA" w:rsidRPr="0004577F">
        <w:rPr>
          <w:rFonts w:ascii="SimSun" w:hAnsi="SimSun" w:cs="SimSun" w:hint="eastAsia"/>
          <w:lang w:val="en-GB" w:eastAsia="zh-CN"/>
        </w:rPr>
        <w:t>其中，</w:t>
      </w:r>
      <m:oMath>
        <m:nary>
          <m:naryPr>
            <m:chr m:val="∑"/>
            <m:limLoc m:val="undOvr"/>
            <m:ctrlPr>
              <w:rPr>
                <w:rStyle w:val="EquationChar"/>
                <w:rFonts w:ascii="Cambria Math" w:hAnsi="Cambria Math"/>
                <w:lang w:val="en-GB"/>
              </w:rPr>
            </m:ctrlPr>
          </m:naryPr>
          <m:sub>
            <m:r>
              <w:rPr>
                <w:rStyle w:val="EquationChar"/>
                <w:rFonts w:ascii="Cambria Math" w:hAnsi="Cambria Math"/>
                <w:lang w:eastAsia="zh-CN"/>
              </w:rPr>
              <m:t>n=1</m:t>
            </m:r>
          </m:sub>
          <m:sup>
            <m:r>
              <w:rPr>
                <w:rStyle w:val="EquationChar"/>
                <w:rFonts w:ascii="Cambria Math" w:hAnsi="Cambria Math"/>
                <w:lang w:eastAsia="zh-CN"/>
              </w:rPr>
              <m:t>N</m:t>
            </m:r>
          </m:sup>
          <m:e>
            <m:sSub>
              <m:sSubPr>
                <m:ctrlPr>
                  <w:rPr>
                    <w:rStyle w:val="EquationChar"/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Style w:val="EquationChar"/>
                    <w:rFonts w:ascii="Cambria Math" w:hAnsi="Cambria Math"/>
                    <w:lang w:eastAsia="zh-CN"/>
                  </w:rPr>
                  <m:t>PDF</m:t>
                </m:r>
              </m:e>
              <m:sub>
                <m:r>
                  <w:rPr>
                    <w:rStyle w:val="EquationChar"/>
                    <w:rFonts w:ascii="Cambria Math" w:hAnsi="Cambria Math"/>
                    <w:lang w:eastAsia="zh-CN"/>
                  </w:rPr>
                  <m:t>n</m:t>
                </m:r>
              </m:sub>
            </m:sSub>
            <m:r>
              <w:rPr>
                <w:rStyle w:val="EquationChar"/>
                <w:rFonts w:ascii="Cambria Math" w:hAnsi="Cambria Math"/>
                <w:lang w:eastAsia="zh-CN"/>
              </w:rPr>
              <m:t>=100%</m:t>
            </m:r>
          </m:e>
        </m:nary>
      </m:oMath>
    </w:p>
    <w:p w14:paraId="5583D523" w14:textId="11EC4025" w:rsidR="00776BCA" w:rsidRPr="0004577F" w:rsidRDefault="00776BCA" w:rsidP="00776BCA">
      <w:pPr>
        <w:ind w:firstLineChars="200" w:firstLine="480"/>
        <w:rPr>
          <w:lang w:eastAsia="zh-CN"/>
        </w:rPr>
      </w:pPr>
      <w:bookmarkStart w:id="25" w:name="lt_pId326"/>
      <w:r w:rsidRPr="0004577F">
        <w:rPr>
          <w:rFonts w:hint="eastAsia"/>
          <w:lang w:eastAsia="zh-CN"/>
        </w:rPr>
        <w:t>应使用</w:t>
      </w:r>
      <w:r w:rsidRPr="0004577F">
        <w:rPr>
          <w:rFonts w:hint="eastAsia"/>
          <w:lang w:eastAsia="zh-CN"/>
        </w:rPr>
        <w:t>0.1 dB</w:t>
      </w:r>
      <w:r w:rsidRPr="0004577F">
        <w:rPr>
          <w:rFonts w:hint="eastAsia"/>
          <w:lang w:eastAsia="zh-CN"/>
        </w:rPr>
        <w:t>的量化间隔，以确保与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建议书的输出结果一致。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的每个点都包含雨衰至少为</w:t>
      </w:r>
      <w:proofErr w:type="spellStart"/>
      <w:r w:rsidR="0065452E">
        <w:rPr>
          <w:i/>
          <w:iCs/>
          <w:lang w:eastAsia="zh-CN"/>
        </w:rPr>
        <w:t>A</w:t>
      </w:r>
      <w:r w:rsidR="0065452E">
        <w:rPr>
          <w:i/>
          <w:iCs/>
          <w:vertAlign w:val="subscript"/>
          <w:lang w:eastAsia="zh-CN"/>
        </w:rPr>
        <w:t>rain</w:t>
      </w:r>
      <w:proofErr w:type="spellEnd"/>
      <w:r w:rsidR="0065452E">
        <w:rPr>
          <w:i/>
          <w:iCs/>
          <w:lang w:eastAsia="zh-CN"/>
        </w:rPr>
        <w:t> </w:t>
      </w:r>
      <w:r w:rsidR="0065452E">
        <w:rPr>
          <w:lang w:eastAsia="zh-CN"/>
        </w:rPr>
        <w:t>dB</w:t>
      </w:r>
      <w:r w:rsidRPr="0004577F">
        <w:rPr>
          <w:rFonts w:hint="eastAsia"/>
          <w:lang w:eastAsia="zh-CN"/>
        </w:rPr>
        <w:t>的概率。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的每个点都包含雨衰介于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>和</w:t>
      </w:r>
      <w:r w:rsidRPr="0004577F">
        <w:rPr>
          <w:i/>
          <w:iCs/>
          <w:lang w:eastAsia="zh-CN"/>
        </w:rPr>
        <w:t>A</w:t>
      </w:r>
      <w:r w:rsidRPr="0004577F">
        <w:rPr>
          <w:i/>
          <w:iCs/>
          <w:vertAlign w:val="subscript"/>
          <w:lang w:eastAsia="zh-CN"/>
        </w:rPr>
        <w:t>rain</w:t>
      </w:r>
      <w:r w:rsidRPr="0004577F">
        <w:rPr>
          <w:rFonts w:hint="eastAsia"/>
          <w:lang w:eastAsia="zh-CN"/>
        </w:rPr>
        <w:t xml:space="preserve"> + 0.1 dB</w:t>
      </w:r>
      <w:r w:rsidRPr="0004577F">
        <w:rPr>
          <w:rFonts w:hint="eastAsia"/>
          <w:lang w:eastAsia="zh-CN"/>
        </w:rPr>
        <w:t>之间的概率。</w:t>
      </w:r>
    </w:p>
    <w:bookmarkEnd w:id="25"/>
    <w:p w14:paraId="4636EF15" w14:textId="77777777" w:rsidR="00C22479" w:rsidRPr="0004577F" w:rsidRDefault="00C22479" w:rsidP="00C22479">
      <w:pPr>
        <w:pStyle w:val="Headingb"/>
      </w:pPr>
      <w:r w:rsidRPr="0004577F">
        <w:rPr>
          <w:rFonts w:hint="eastAsia"/>
        </w:rPr>
        <w:t>第</w:t>
      </w:r>
      <w:r w:rsidRPr="0004577F">
        <w:rPr>
          <w:rFonts w:hint="eastAsia"/>
        </w:rPr>
        <w:t>2</w:t>
      </w:r>
      <w:r w:rsidRPr="0004577F">
        <w:rPr>
          <w:rFonts w:hint="eastAsia"/>
        </w:rPr>
        <w:t>步：</w:t>
      </w:r>
      <w:r w:rsidRPr="0004577F">
        <w:rPr>
          <w:rFonts w:hint="eastAsia"/>
          <w:lang w:eastAsia="zh-CN"/>
        </w:rPr>
        <w:t>生成</w:t>
      </w:r>
      <w:r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</w:rPr>
        <w:t>PDF</w:t>
      </w:r>
    </w:p>
    <w:p w14:paraId="0BC3CFF9" w14:textId="77777777" w:rsidR="00C22479" w:rsidRPr="0004577F" w:rsidRDefault="00C22479" w:rsidP="00C22479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应使用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建议书，根据</w:t>
      </w:r>
      <w:r w:rsidRPr="0004577F">
        <w:rPr>
          <w:lang w:eastAsia="zh-CN"/>
        </w:rPr>
        <w:t xml:space="preserve">non-GSO </w:t>
      </w:r>
      <w:r w:rsidRPr="0004577F">
        <w:rPr>
          <w:rFonts w:hint="eastAsia"/>
          <w:lang w:eastAsia="zh-CN"/>
        </w:rPr>
        <w:t>FSS</w:t>
      </w:r>
      <w:r w:rsidRPr="0004577F">
        <w:rPr>
          <w:rFonts w:hint="eastAsia"/>
          <w:lang w:eastAsia="zh-CN"/>
        </w:rPr>
        <w:t>参数以及频率、天线口径和地球站天线增益方向图来确定</w:t>
      </w:r>
      <w:r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。将根据</w:t>
      </w:r>
      <w:r w:rsidRPr="0004577F">
        <w:rPr>
          <w:rFonts w:hint="eastAsia"/>
          <w:lang w:eastAsia="zh-CN"/>
        </w:rPr>
        <w:t>ITU-R S.1503</w:t>
      </w:r>
      <w:r w:rsidRPr="0004577F">
        <w:rPr>
          <w:rFonts w:hint="eastAsia"/>
          <w:lang w:eastAsia="zh-CN"/>
        </w:rPr>
        <w:t>建议书的最坏几何场景来计算</w:t>
      </w:r>
      <w:r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。</w:t>
      </w:r>
    </w:p>
    <w:p w14:paraId="085ACA6C" w14:textId="77777777" w:rsidR="00C22479" w:rsidRPr="0004577F" w:rsidRDefault="00C22479" w:rsidP="00C22479">
      <w:pPr>
        <w:ind w:firstLineChars="200" w:firstLine="480"/>
        <w:rPr>
          <w:lang w:eastAsia="zh-CN"/>
        </w:rPr>
      </w:pPr>
      <w:proofErr w:type="gramStart"/>
      <w:r w:rsidRPr="0004577F">
        <w:rPr>
          <w:rFonts w:hint="eastAsia"/>
          <w:lang w:eastAsia="zh-CN"/>
        </w:rPr>
        <w:t>而后应</w:t>
      </w:r>
      <w:proofErr w:type="gramEnd"/>
      <w:r w:rsidRPr="0004577F">
        <w:rPr>
          <w:rFonts w:hint="eastAsia"/>
          <w:lang w:eastAsia="zh-CN"/>
        </w:rPr>
        <w:t>将</w:t>
      </w:r>
      <w:r w:rsidRPr="0004577F">
        <w:rPr>
          <w:rFonts w:hint="eastAsia"/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CDF</w:t>
      </w:r>
      <w:r w:rsidRPr="0004577F">
        <w:rPr>
          <w:rFonts w:hint="eastAsia"/>
          <w:lang w:eastAsia="zh-CN"/>
        </w:rPr>
        <w:t>转换为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。</w:t>
      </w:r>
    </w:p>
    <w:p w14:paraId="261E7B17" w14:textId="0ED3C14A" w:rsidR="00C22479" w:rsidRPr="0004577F" w:rsidRDefault="00C22479" w:rsidP="00C22479">
      <w:pPr>
        <w:pStyle w:val="Headingb"/>
      </w:pPr>
      <w:r w:rsidRPr="0004577F">
        <w:rPr>
          <w:rFonts w:hint="eastAsia"/>
          <w:lang w:eastAsia="zh-CN"/>
        </w:rPr>
        <w:lastRenderedPageBreak/>
        <w:t>第</w:t>
      </w:r>
      <w:r w:rsidRPr="0004577F">
        <w:rPr>
          <w:rFonts w:hint="eastAsia"/>
          <w:lang w:eastAsia="zh-CN"/>
        </w:rPr>
        <w:t>3</w:t>
      </w:r>
      <w:r w:rsidRPr="0004577F">
        <w:rPr>
          <w:rFonts w:hint="eastAsia"/>
          <w:lang w:eastAsia="zh-CN"/>
        </w:rPr>
        <w:t>步：</w:t>
      </w:r>
      <w:proofErr w:type="gramStart"/>
      <w:r w:rsidRPr="0004577F">
        <w:rPr>
          <w:rFonts w:hint="eastAsia"/>
          <w:lang w:eastAsia="zh-CN"/>
        </w:rPr>
        <w:t>用雨衰</w:t>
      </w:r>
      <w:proofErr w:type="gramEnd"/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和</w:t>
      </w:r>
      <w:r w:rsidRPr="0004577F">
        <w:rPr>
          <w:lang w:eastAsia="zh-CN"/>
        </w:rPr>
        <w:t>epfd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进行卷积，生成</w:t>
      </w:r>
      <w:r w:rsidRPr="0004577F">
        <w:rPr>
          <w:rFonts w:hint="eastAsia"/>
          <w:i/>
          <w:iCs/>
          <w:lang w:eastAsia="zh-CN"/>
        </w:rPr>
        <w:t>C</w:t>
      </w:r>
      <w:r w:rsidRPr="007D48BE">
        <w:rPr>
          <w:rFonts w:hint="eastAsia"/>
          <w:lang w:eastAsia="zh-CN"/>
        </w:rPr>
        <w:t>/</w:t>
      </w:r>
      <w:r w:rsidRPr="0004577F">
        <w:rPr>
          <w:rFonts w:hint="eastAsia"/>
          <w:i/>
          <w:iCs/>
          <w:lang w:eastAsia="zh-CN"/>
        </w:rPr>
        <w:t>N</w:t>
      </w:r>
      <w:r w:rsidRPr="0004577F">
        <w:rPr>
          <w:rFonts w:hint="eastAsia"/>
          <w:lang w:eastAsia="zh-CN"/>
        </w:rPr>
        <w:t>和</w:t>
      </w:r>
      <w:r w:rsidRPr="0004577F">
        <w:rPr>
          <w:rFonts w:hint="eastAsia"/>
          <w:i/>
          <w:iCs/>
          <w:lang w:eastAsia="zh-CN"/>
        </w:rPr>
        <w:t>C</w:t>
      </w:r>
      <w:r w:rsidRPr="007D48BE">
        <w:rPr>
          <w:rFonts w:hint="eastAsia"/>
          <w:lang w:eastAsia="zh-CN"/>
        </w:rPr>
        <w:t>/</w:t>
      </w:r>
      <w:r w:rsidRPr="0004577F">
        <w:rPr>
          <w:rFonts w:hint="eastAsia"/>
          <w:i/>
          <w:iCs/>
          <w:lang w:eastAsia="zh-CN"/>
        </w:rPr>
        <w:t>(N+I)</w:t>
      </w:r>
      <w:r w:rsidRPr="0004577F">
        <w:rPr>
          <w:rFonts w:hint="eastAsia"/>
          <w:lang w:eastAsia="zh-CN"/>
        </w:rPr>
        <w:t>的</w:t>
      </w:r>
      <w:r w:rsidRPr="0004577F">
        <w:rPr>
          <w:lang w:eastAsia="zh-CN"/>
        </w:rPr>
        <w:t>C</w:t>
      </w:r>
      <w:r w:rsidRPr="0004577F">
        <w:rPr>
          <w:rFonts w:hint="eastAsia"/>
          <w:lang w:eastAsia="zh-CN"/>
        </w:rPr>
        <w:t>DF</w:t>
      </w:r>
    </w:p>
    <w:p w14:paraId="7A64F1D3" w14:textId="35246D3F" w:rsidR="00C22479" w:rsidRPr="0004577F" w:rsidRDefault="00C22479" w:rsidP="00C22479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对于选定的</w:t>
      </w:r>
      <w:r w:rsidRPr="0004577F">
        <w:rPr>
          <w:rFonts w:hint="eastAsia"/>
          <w:lang w:eastAsia="zh-CN"/>
        </w:rPr>
        <w:t>GSO</w:t>
      </w:r>
      <w:r w:rsidRPr="0004577F">
        <w:rPr>
          <w:rFonts w:hint="eastAsia"/>
          <w:lang w:eastAsia="zh-CN"/>
        </w:rPr>
        <w:t>通用参考链路，应使用以下步骤进行离散卷积来生成</w:t>
      </w:r>
      <w:r w:rsidRPr="0004577F">
        <w:rPr>
          <w:rFonts w:hint="eastAsia"/>
          <w:i/>
          <w:iCs/>
          <w:lang w:eastAsia="zh-CN"/>
        </w:rPr>
        <w:t>C</w:t>
      </w:r>
      <w:r w:rsidRPr="007D48BE">
        <w:rPr>
          <w:rFonts w:hint="eastAsia"/>
          <w:lang w:eastAsia="zh-CN"/>
        </w:rPr>
        <w:t>/</w:t>
      </w:r>
      <w:r w:rsidRPr="0004577F">
        <w:rPr>
          <w:rFonts w:hint="eastAsia"/>
          <w:i/>
          <w:iCs/>
          <w:lang w:eastAsia="zh-CN"/>
        </w:rPr>
        <w:t>N</w:t>
      </w:r>
      <w:r w:rsidRPr="0004577F">
        <w:rPr>
          <w:rFonts w:hint="eastAsia"/>
          <w:lang w:eastAsia="zh-CN"/>
        </w:rPr>
        <w:t>和</w:t>
      </w:r>
      <w:r w:rsidRPr="0004577F">
        <w:rPr>
          <w:rFonts w:hint="eastAsia"/>
          <w:i/>
          <w:iCs/>
          <w:lang w:eastAsia="zh-CN"/>
        </w:rPr>
        <w:t>C</w:t>
      </w:r>
      <w:r w:rsidRPr="007D48BE">
        <w:rPr>
          <w:rFonts w:hint="eastAsia"/>
          <w:lang w:eastAsia="zh-CN"/>
        </w:rPr>
        <w:t>/</w:t>
      </w:r>
      <w:r w:rsidRPr="0004577F">
        <w:rPr>
          <w:rFonts w:hint="eastAsia"/>
          <w:i/>
          <w:iCs/>
          <w:lang w:eastAsia="zh-CN"/>
        </w:rPr>
        <w:t>(N+I)</w:t>
      </w:r>
      <w:r w:rsidRPr="0004577F">
        <w:rPr>
          <w:rFonts w:hint="eastAsia"/>
          <w:lang w:eastAsia="zh-CN"/>
        </w:rPr>
        <w:t>的</w:t>
      </w:r>
      <w:r w:rsidRPr="0004577F">
        <w:rPr>
          <w:rFonts w:hint="eastAsia"/>
          <w:lang w:eastAsia="zh-CN"/>
        </w:rPr>
        <w:t>PDF</w:t>
      </w:r>
      <w:r w:rsidRPr="0004577F">
        <w:rPr>
          <w:rFonts w:hint="eastAsia"/>
          <w:lang w:eastAsia="zh-CN"/>
        </w:rPr>
        <w:t>：</w:t>
      </w:r>
    </w:p>
    <w:p w14:paraId="0D9E2F01" w14:textId="77777777" w:rsidR="00C22479" w:rsidRPr="0004577F" w:rsidRDefault="00C22479" w:rsidP="00C22479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</w:t>
      </w:r>
      <w:r w:rsidRPr="0004577F">
        <w:rPr>
          <w:rFonts w:eastAsia="STKaiti"/>
          <w:lang w:eastAsia="zh-CN"/>
        </w:rPr>
        <w:t>0.1 dB</w:t>
      </w:r>
      <w:r w:rsidRPr="0004577F">
        <w:rPr>
          <w:rFonts w:eastAsia="STKaiti"/>
          <w:lang w:eastAsia="zh-CN"/>
        </w:rPr>
        <w:t>的量化间隔初始化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和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(N+I)</w:t>
      </w:r>
      <w:r w:rsidRPr="0004577F">
        <w:rPr>
          <w:rFonts w:eastAsia="STKaiti"/>
          <w:lang w:eastAsia="zh-CN"/>
        </w:rPr>
        <w:t>的分布</w:t>
      </w:r>
    </w:p>
    <w:p w14:paraId="087DFCE1" w14:textId="77777777" w:rsidR="00C22479" w:rsidRPr="0004577F" w:rsidRDefault="00C22479" w:rsidP="00C22479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使用以下公式计算波长为</w:t>
      </w:r>
      <w:r w:rsidRPr="0004577F">
        <w:rPr>
          <w:i/>
          <w:iCs/>
        </w:rPr>
        <w:sym w:font="Symbol" w:char="F06C"/>
      </w:r>
      <w:r w:rsidRPr="0004577F">
        <w:rPr>
          <w:rFonts w:eastAsia="STKaiti"/>
          <w:lang w:eastAsia="zh-CN"/>
        </w:rPr>
        <w:t>的全向天线的有效面积：</w:t>
      </w:r>
    </w:p>
    <w:p w14:paraId="41FA54FD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ISO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=10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λ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4π</m:t>
                    </m:r>
                  </m:den>
                </m:f>
              </m:e>
            </m:d>
          </m:e>
        </m:func>
      </m:oMath>
    </w:p>
    <w:p w14:paraId="7C901D85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考虑附加链路损耗和覆盖</w:t>
      </w:r>
      <w:r w:rsidRPr="0004577F">
        <w:rPr>
          <w:rFonts w:eastAsia="STKaiti" w:hint="eastAsia"/>
          <w:lang w:eastAsia="zh-CN"/>
        </w:rPr>
        <w:t>范围</w:t>
      </w:r>
      <w:r w:rsidRPr="0004577F">
        <w:rPr>
          <w:rFonts w:eastAsia="STKaiti"/>
          <w:lang w:eastAsia="zh-CN"/>
        </w:rPr>
        <w:t>边缘</w:t>
      </w:r>
      <w:r w:rsidRPr="0004577F">
        <w:rPr>
          <w:rFonts w:eastAsia="STKaiti" w:hint="eastAsia"/>
          <w:lang w:eastAsia="zh-CN"/>
        </w:rPr>
        <w:t>处</w:t>
      </w:r>
      <w:r w:rsidRPr="0004577F">
        <w:rPr>
          <w:rFonts w:eastAsia="STKaiti"/>
          <w:lang w:eastAsia="zh-CN"/>
        </w:rPr>
        <w:t>的增益，计算有用信号功率：</w:t>
      </w:r>
    </w:p>
    <w:p w14:paraId="51330A5E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r>
          <w:rPr>
            <w:rFonts w:ascii="Cambria Math" w:hAnsi="Cambria Math"/>
            <w:lang w:val="en-GB"/>
          </w:rPr>
          <m:t>C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eirp</m:t>
        </m:r>
        <m:r>
          <m:rPr>
            <m:sty m:val="p"/>
          </m:rPr>
          <w:rPr>
            <w:rFonts w:ascii="Cambria Math" w:hAnsi="Cambria Math"/>
            <w:lang w:val="en-GB"/>
          </w:rPr>
          <m:t>+Δ</m:t>
        </m:r>
        <m:r>
          <w:rPr>
            <w:rFonts w:ascii="Cambria Math" w:hAnsi="Cambria Math"/>
            <w:lang w:val="en-GB"/>
          </w:rPr>
          <m:t>eirp</m:t>
        </m:r>
        <m:r>
          <m:rPr>
            <m:sty m:val="p"/>
          </m:rP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fs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rel</m:t>
            </m:r>
          </m:sub>
        </m:sSub>
      </m:oMath>
    </w:p>
    <w:p w14:paraId="2597FAF8" w14:textId="77777777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使用以下公式计算系统噪声功率：</w:t>
      </w:r>
    </w:p>
    <w:p w14:paraId="58F5E810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=10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MHz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6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dB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lang w:val="en-GB"/>
              </w:rPr>
              <m:t>ointra</m:t>
            </m:r>
          </m:sub>
        </m:sSub>
      </m:oMath>
    </w:p>
    <w:p w14:paraId="4F2541AA" w14:textId="7DA8D5AE" w:rsidR="00DD450B" w:rsidRPr="0004577F" w:rsidRDefault="00DD450B" w:rsidP="00DD450B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proofErr w:type="gramStart"/>
      <w:r w:rsidRPr="0004577F">
        <w:rPr>
          <w:rFonts w:eastAsia="STKaiti"/>
          <w:lang w:eastAsia="zh-CN"/>
        </w:rPr>
        <w:t>对于雨衰</w:t>
      </w:r>
      <w:proofErr w:type="gramEnd"/>
      <w:r w:rsidRPr="0004577F">
        <w:rPr>
          <w:rFonts w:eastAsia="STKaiti"/>
          <w:lang w:eastAsia="zh-CN"/>
        </w:rPr>
        <w:t>PDF</w:t>
      </w:r>
      <w:r w:rsidRPr="0004577F">
        <w:rPr>
          <w:rFonts w:eastAsia="STKaiti"/>
          <w:lang w:eastAsia="zh-CN"/>
        </w:rPr>
        <w:t>中的每个</w:t>
      </w:r>
      <w:proofErr w:type="spellStart"/>
      <w:r w:rsidR="007D48BE">
        <w:rPr>
          <w:i/>
          <w:iCs/>
          <w:lang w:eastAsia="zh-CN"/>
        </w:rPr>
        <w:t>A</w:t>
      </w:r>
      <w:r w:rsidR="007D48BE">
        <w:rPr>
          <w:i/>
          <w:iCs/>
          <w:vertAlign w:val="subscript"/>
          <w:lang w:eastAsia="zh-CN"/>
        </w:rPr>
        <w:t>rain</w:t>
      </w:r>
      <w:proofErr w:type="spellEnd"/>
      <w:r w:rsidRPr="0004577F">
        <w:rPr>
          <w:rFonts w:eastAsia="STKaiti"/>
          <w:lang w:eastAsia="zh-CN"/>
        </w:rPr>
        <w:t>值</w:t>
      </w:r>
    </w:p>
    <w:p w14:paraId="339AFE5B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{</w:t>
      </w:r>
    </w:p>
    <w:p w14:paraId="0C916D2D" w14:textId="77777777" w:rsidR="005D7C67" w:rsidRPr="0004577F" w:rsidRDefault="005D7C67" w:rsidP="005D7C67">
      <w:pPr>
        <w:pStyle w:val="enumlev1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rFonts w:ascii="STKaiti" w:eastAsia="STKaiti" w:hAnsi="STKaiti" w:hint="eastAsia"/>
          <w:lang w:eastAsia="zh-CN"/>
        </w:rPr>
        <w:t>使用以下公式计算衰落后的有用信号功率：</w:t>
      </w:r>
    </w:p>
    <w:p w14:paraId="5234F3DA" w14:textId="77777777" w:rsidR="000D0E44" w:rsidRPr="0004577F" w:rsidRDefault="000D0E44" w:rsidP="007D48BE">
      <w:pPr>
        <w:pStyle w:val="Equation"/>
        <w:rPr>
          <w:iCs/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  <m:r>
          <m:rPr>
            <m:sty m:val="p"/>
          </m:rP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rain</m:t>
            </m:r>
          </m:sub>
        </m:sSub>
      </m:oMath>
    </w:p>
    <w:p w14:paraId="24161861" w14:textId="77777777" w:rsidR="005D7C67" w:rsidRPr="0004577F" w:rsidRDefault="005D7C67" w:rsidP="005D7C67">
      <w:pPr>
        <w:pStyle w:val="enumlev1"/>
        <w:rPr>
          <w:i/>
          <w:iCs/>
          <w:lang w:eastAsia="zh-CN"/>
        </w:rPr>
      </w:pPr>
      <w:r w:rsidRPr="0004577F">
        <w:rPr>
          <w:i/>
          <w:iCs/>
        </w:rPr>
        <w:tab/>
      </w:r>
      <w:r w:rsidRPr="0004577F">
        <w:rPr>
          <w:rFonts w:ascii="STKaiti" w:eastAsia="STKaiti" w:hAnsi="STKaiti" w:hint="eastAsia"/>
          <w:lang w:eastAsia="zh-CN"/>
        </w:rPr>
        <w:t>使用以下公式计算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ascii="STKaiti" w:eastAsia="STKaiti" w:hAnsi="STKaiti" w:hint="eastAsia"/>
          <w:lang w:eastAsia="zh-CN"/>
        </w:rPr>
        <w:t>：</w:t>
      </w:r>
    </w:p>
    <w:p w14:paraId="2E7CEDDB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C</m:t>
            </m:r>
          </m:num>
          <m:den>
            <m:r>
              <w:rPr>
                <w:rFonts w:ascii="Cambria Math" w:hAnsi="Cambria Math"/>
                <w:lang w:val="en-GB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T</m:t>
            </m:r>
          </m:sub>
        </m:sSub>
      </m:oMath>
    </w:p>
    <w:p w14:paraId="2796CE63" w14:textId="5D746FCD" w:rsidR="005D7C67" w:rsidRPr="007D48BE" w:rsidRDefault="005D7C67" w:rsidP="005D7C67">
      <w:pPr>
        <w:pStyle w:val="enumlev1"/>
        <w:rPr>
          <w:rFonts w:eastAsia="STKaiti"/>
          <w:i/>
          <w:iCs/>
          <w:lang w:eastAsia="zh-CN"/>
        </w:rPr>
      </w:pPr>
      <w:r w:rsidRPr="0004577F">
        <w:rPr>
          <w:rFonts w:ascii="STKaiti" w:eastAsia="STKaiti" w:hAnsi="STKaiti"/>
          <w:i/>
          <w:iCs/>
        </w:rPr>
        <w:tab/>
      </w:r>
      <w:r w:rsidRPr="007D48BE">
        <w:rPr>
          <w:rFonts w:eastAsia="STKaiti"/>
          <w:lang w:eastAsia="zh-CN"/>
        </w:rPr>
        <w:t>用</w:t>
      </w:r>
      <w:r w:rsidR="004B03D3" w:rsidRPr="007D48BE">
        <w:rPr>
          <w:rFonts w:eastAsia="STKaiti" w:hint="eastAsia"/>
          <w:lang w:eastAsia="zh-CN"/>
        </w:rPr>
        <w:t>该</w:t>
      </w:r>
      <w:r w:rsidRPr="007D48BE">
        <w:rPr>
          <w:rFonts w:eastAsia="STKaiti"/>
          <w:i/>
          <w:iCs/>
          <w:lang w:eastAsia="zh-CN"/>
        </w:rPr>
        <w:t>C</w:t>
      </w:r>
      <w:r w:rsidRPr="007D48BE">
        <w:rPr>
          <w:rFonts w:eastAsia="STKaiti"/>
          <w:lang w:eastAsia="zh-CN"/>
        </w:rPr>
        <w:t>/</w:t>
      </w:r>
      <w:r w:rsidRPr="007D48BE">
        <w:rPr>
          <w:rFonts w:eastAsia="STKaiti"/>
          <w:i/>
          <w:iCs/>
          <w:lang w:eastAsia="zh-CN"/>
        </w:rPr>
        <w:t>N</w:t>
      </w:r>
      <w:r w:rsidRPr="007D48BE">
        <w:rPr>
          <w:rFonts w:eastAsia="STKaiti"/>
          <w:lang w:eastAsia="zh-CN"/>
        </w:rPr>
        <w:t>和</w:t>
      </w:r>
      <w:r w:rsidR="004B03D3" w:rsidRPr="007D48BE">
        <w:rPr>
          <w:rFonts w:eastAsia="STKaiti" w:hint="eastAsia"/>
          <w:lang w:eastAsia="zh-CN"/>
        </w:rPr>
        <w:t>该</w:t>
      </w:r>
      <w:proofErr w:type="spellStart"/>
      <w:r w:rsidRPr="007D48BE">
        <w:rPr>
          <w:rFonts w:eastAsia="STKaiti"/>
          <w:i/>
          <w:iCs/>
          <w:lang w:eastAsia="zh-CN"/>
        </w:rPr>
        <w:t>A</w:t>
      </w:r>
      <w:r w:rsidRPr="007D48BE">
        <w:rPr>
          <w:rFonts w:eastAsia="STKaiti"/>
          <w:i/>
          <w:iCs/>
          <w:vertAlign w:val="subscript"/>
          <w:lang w:eastAsia="zh-CN"/>
        </w:rPr>
        <w:t>rain</w:t>
      </w:r>
      <w:proofErr w:type="spellEnd"/>
      <w:r w:rsidRPr="007D48BE">
        <w:rPr>
          <w:rFonts w:eastAsia="STKaiti"/>
          <w:lang w:eastAsia="zh-CN"/>
        </w:rPr>
        <w:t>相关的概率更新</w:t>
      </w:r>
      <w:r w:rsidRPr="007D48BE">
        <w:rPr>
          <w:rFonts w:eastAsia="STKaiti"/>
          <w:i/>
          <w:iCs/>
          <w:lang w:eastAsia="zh-CN"/>
        </w:rPr>
        <w:t>C</w:t>
      </w:r>
      <w:r w:rsidRPr="007D48BE">
        <w:rPr>
          <w:rFonts w:eastAsia="STKaiti"/>
          <w:lang w:eastAsia="zh-CN"/>
        </w:rPr>
        <w:t>/</w:t>
      </w:r>
      <w:r w:rsidRPr="007D48BE">
        <w:rPr>
          <w:rFonts w:eastAsia="STKaiti"/>
          <w:i/>
          <w:iCs/>
          <w:lang w:eastAsia="zh-CN"/>
        </w:rPr>
        <w:t>N</w:t>
      </w:r>
      <w:r w:rsidRPr="007D48BE">
        <w:rPr>
          <w:rFonts w:eastAsia="STKaiti"/>
          <w:lang w:eastAsia="zh-CN"/>
        </w:rPr>
        <w:t>的分布</w:t>
      </w:r>
    </w:p>
    <w:p w14:paraId="5F788521" w14:textId="77777777" w:rsidR="005D7C67" w:rsidRPr="007D48BE" w:rsidRDefault="005D7C67" w:rsidP="005D7C67">
      <w:pPr>
        <w:pStyle w:val="enumlev1"/>
        <w:rPr>
          <w:rFonts w:eastAsia="STKaiti"/>
          <w:i/>
          <w:iCs/>
          <w:lang w:eastAsia="zh-CN"/>
        </w:rPr>
      </w:pPr>
      <w:r w:rsidRPr="0004577F">
        <w:rPr>
          <w:rFonts w:ascii="STKaiti" w:eastAsia="STKaiti" w:hAnsi="STKaiti"/>
          <w:i/>
          <w:iCs/>
          <w:lang w:eastAsia="zh-CN"/>
        </w:rPr>
        <w:tab/>
      </w:r>
      <w:r w:rsidRPr="007D48BE">
        <w:rPr>
          <w:rFonts w:eastAsia="STKaiti"/>
          <w:lang w:eastAsia="zh-CN"/>
        </w:rPr>
        <w:t>对于</w:t>
      </w:r>
      <w:r w:rsidRPr="007D48BE">
        <w:rPr>
          <w:rFonts w:eastAsia="STKaiti"/>
          <w:lang w:eastAsia="zh-CN"/>
        </w:rPr>
        <w:t>EPFD PDF</w:t>
      </w:r>
      <w:r w:rsidRPr="007D48BE">
        <w:rPr>
          <w:rFonts w:eastAsia="STKaiti"/>
          <w:lang w:eastAsia="zh-CN"/>
        </w:rPr>
        <w:t>中的每个</w:t>
      </w:r>
      <w:r w:rsidRPr="007D48BE">
        <w:rPr>
          <w:rFonts w:eastAsia="STKaiti"/>
          <w:lang w:eastAsia="zh-CN"/>
        </w:rPr>
        <w:t>EPFD</w:t>
      </w:r>
      <w:r w:rsidRPr="007D48BE">
        <w:rPr>
          <w:rFonts w:eastAsia="STKaiti"/>
          <w:lang w:eastAsia="zh-CN"/>
        </w:rPr>
        <w:t>值</w:t>
      </w:r>
    </w:p>
    <w:p w14:paraId="4C00B6A1" w14:textId="77777777" w:rsidR="000D0E44" w:rsidRPr="007D48BE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7D48BE">
        <w:rPr>
          <w:rFonts w:eastAsia="Times New Roman"/>
          <w:i/>
          <w:iCs/>
          <w:lang w:eastAsia="zh-CN"/>
        </w:rPr>
        <w:tab/>
      </w:r>
      <w:r w:rsidRPr="007D48BE">
        <w:rPr>
          <w:rFonts w:eastAsia="Times New Roman"/>
          <w:i/>
          <w:iCs/>
          <w:lang w:val="en-GB" w:eastAsia="zh-CN"/>
        </w:rPr>
        <w:t>{</w:t>
      </w:r>
    </w:p>
    <w:p w14:paraId="7EA364F0" w14:textId="77777777" w:rsidR="005D7C67" w:rsidRPr="0004577F" w:rsidRDefault="005D7C67" w:rsidP="005D7C67">
      <w:pPr>
        <w:pStyle w:val="enumlev2"/>
        <w:rPr>
          <w:rFonts w:ascii="STKaiti" w:eastAsia="STKaiti" w:hAnsi="STKaiti"/>
          <w:i/>
          <w:iCs/>
          <w:lang w:eastAsia="zh-CN"/>
        </w:rPr>
      </w:pPr>
      <w:r w:rsidRPr="007D48BE">
        <w:rPr>
          <w:rFonts w:eastAsia="STKaiti"/>
          <w:i/>
          <w:iCs/>
          <w:lang w:eastAsia="zh-CN"/>
        </w:rPr>
        <w:tab/>
      </w:r>
      <w:r w:rsidRPr="007D48BE">
        <w:rPr>
          <w:rFonts w:eastAsia="STKaiti"/>
          <w:lang w:eastAsia="zh-CN"/>
        </w:rPr>
        <w:t>使用</w:t>
      </w:r>
      <w:r w:rsidRPr="007D48BE">
        <w:rPr>
          <w:rFonts w:eastAsia="STKaiti"/>
          <w:lang w:eastAsia="zh-CN"/>
        </w:rPr>
        <w:t>EPFD</w:t>
      </w:r>
      <w:r w:rsidRPr="007D48BE">
        <w:rPr>
          <w:rFonts w:eastAsia="STKaiti"/>
          <w:lang w:eastAsia="zh-CN"/>
        </w:rPr>
        <w:t>计算干扰</w:t>
      </w:r>
      <w:r w:rsidRPr="0004577F">
        <w:rPr>
          <w:rFonts w:ascii="STKaiti" w:eastAsia="STKaiti" w:hAnsi="STKaiti" w:hint="eastAsia"/>
          <w:lang w:eastAsia="zh-CN"/>
        </w:rPr>
        <w:t>：</w:t>
      </w:r>
    </w:p>
    <w:p w14:paraId="7417E316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r>
          <w:rPr>
            <w:rFonts w:ascii="Cambria Math" w:hAnsi="Cambria Math"/>
            <w:lang w:val="en-GB"/>
          </w:rPr>
          <m:t>I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EPFD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peak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iso</m:t>
            </m:r>
          </m:sub>
        </m:sSub>
      </m:oMath>
    </w:p>
    <w:p w14:paraId="4ED0DEB9" w14:textId="4C24F1FF" w:rsidR="005D7C67" w:rsidRPr="0004577F" w:rsidRDefault="005D7C67" w:rsidP="005D7C67">
      <w:pPr>
        <w:pStyle w:val="enumlev2"/>
        <w:rPr>
          <w:i/>
          <w:iCs/>
          <w:lang w:eastAsia="zh-CN"/>
        </w:rPr>
      </w:pPr>
      <w:r w:rsidRPr="0004577F">
        <w:tab/>
      </w:r>
      <w:r w:rsidRPr="0004577F">
        <w:rPr>
          <w:rFonts w:eastAsia="STKaiti"/>
          <w:lang w:eastAsia="zh-CN"/>
        </w:rPr>
        <w:t>使用以下公式计算噪声加干扰：</w:t>
      </w:r>
    </w:p>
    <w:p w14:paraId="0094D304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  <w:lang w:val="en-GB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val="en-GB"/>
          </w:rPr>
          <m:t>=10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10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T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10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10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I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10</m:t>
                        </m:r>
                      </m:den>
                    </m:f>
                  </m:sup>
                </m:sSup>
              </m:e>
            </m:d>
          </m:e>
        </m:func>
      </m:oMath>
    </w:p>
    <w:p w14:paraId="38BDC0F2" w14:textId="77777777" w:rsidR="005D7C67" w:rsidRPr="0004577F" w:rsidRDefault="005D7C67" w:rsidP="005D7C67">
      <w:pPr>
        <w:pStyle w:val="enumlev2"/>
      </w:pPr>
      <w:r w:rsidRPr="0004577F">
        <w:tab/>
      </w:r>
      <w:r w:rsidRPr="0004577F">
        <w:rPr>
          <w:rFonts w:eastAsia="STKaiti"/>
          <w:lang w:eastAsia="zh-CN"/>
        </w:rPr>
        <w:t>使用以下公式计算</w:t>
      </w:r>
      <w:r w:rsidRPr="0004577F">
        <w:rPr>
          <w:i/>
          <w:iCs/>
        </w:rPr>
        <w:t>C</w:t>
      </w:r>
      <w:r w:rsidRPr="007D48BE">
        <w:t>/</w:t>
      </w:r>
      <w:r w:rsidRPr="0004577F">
        <w:rPr>
          <w:i/>
          <w:iCs/>
        </w:rPr>
        <w:t>(N+I</w:t>
      </w:r>
      <w:r w:rsidRPr="0004577F">
        <w:rPr>
          <w:i/>
          <w:iCs/>
          <w:lang w:eastAsia="zh-CN"/>
        </w:rPr>
        <w:t>)</w:t>
      </w:r>
      <w:r w:rsidRPr="0004577F">
        <w:rPr>
          <w:rFonts w:eastAsia="STKaiti"/>
          <w:lang w:eastAsia="zh-CN"/>
        </w:rPr>
        <w:t>：</w:t>
      </w:r>
    </w:p>
    <w:p w14:paraId="2BE4CC81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/>
        </w:rPr>
        <w:tab/>
      </w:r>
      <w:r w:rsidRPr="0004577F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C</m:t>
            </m:r>
          </m:num>
          <m:den>
            <m:r>
              <w:rPr>
                <w:rFonts w:ascii="Cambria Math" w:hAnsi="Cambria Math"/>
                <w:lang w:val="en-GB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  <w:lang w:val="en-GB"/>
              </w:rPr>
              <m:t>I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-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  <w:lang w:val="en-GB"/>
              </w:rPr>
              <m:t>I</m:t>
            </m:r>
          </m:e>
        </m:d>
      </m:oMath>
    </w:p>
    <w:p w14:paraId="5325490E" w14:textId="38E49581" w:rsidR="005D7C67" w:rsidRPr="0004577F" w:rsidRDefault="005D7C67" w:rsidP="005D7C67">
      <w:pPr>
        <w:pStyle w:val="enumlev2"/>
        <w:rPr>
          <w:i/>
          <w:iCs/>
        </w:rPr>
      </w:pPr>
      <w:r w:rsidRPr="0004577F">
        <w:tab/>
      </w:r>
      <w:r w:rsidRPr="0004577F">
        <w:rPr>
          <w:rFonts w:eastAsia="STKaiti"/>
          <w:lang w:eastAsia="zh-CN"/>
        </w:rPr>
        <w:t>确定与</w:t>
      </w:r>
      <w:r w:rsidRPr="0004577F">
        <w:rPr>
          <w:rFonts w:eastAsia="STKaiti" w:hint="eastAsia"/>
          <w:lang w:eastAsia="zh-CN"/>
        </w:rPr>
        <w:t>该</w:t>
      </w:r>
      <w:r w:rsidRPr="0004577F">
        <w:rPr>
          <w:i/>
          <w:iCs/>
        </w:rPr>
        <w:t>C</w:t>
      </w:r>
      <w:r w:rsidRPr="007D48BE">
        <w:t>/</w:t>
      </w:r>
      <w:r w:rsidRPr="0004577F">
        <w:rPr>
          <w:i/>
          <w:iCs/>
        </w:rPr>
        <w:t>(N+I)</w:t>
      </w:r>
      <w:proofErr w:type="gramStart"/>
      <w:r w:rsidRPr="0004577F">
        <w:rPr>
          <w:rFonts w:eastAsia="STKaiti"/>
          <w:lang w:eastAsia="zh-CN"/>
        </w:rPr>
        <w:t>值相关</w:t>
      </w:r>
      <w:proofErr w:type="gramEnd"/>
      <w:r w:rsidRPr="0004577F">
        <w:rPr>
          <w:rFonts w:eastAsia="STKaiti"/>
          <w:lang w:eastAsia="zh-CN"/>
        </w:rPr>
        <w:t>的</w:t>
      </w:r>
      <w:r w:rsidRPr="0004577F">
        <w:rPr>
          <w:i/>
          <w:iCs/>
        </w:rPr>
        <w:t>C</w:t>
      </w:r>
      <w:r w:rsidRPr="007D48BE">
        <w:t>/</w:t>
      </w:r>
      <w:r w:rsidRPr="0004577F">
        <w:rPr>
          <w:i/>
          <w:iCs/>
        </w:rPr>
        <w:t>(N+I)</w:t>
      </w:r>
      <w:r w:rsidRPr="0004577F">
        <w:rPr>
          <w:rFonts w:eastAsia="STKaiti"/>
          <w:lang w:eastAsia="zh-CN"/>
        </w:rPr>
        <w:t>点</w:t>
      </w:r>
    </w:p>
    <w:p w14:paraId="58707719" w14:textId="77777777" w:rsidR="005D7C67" w:rsidRPr="0004577F" w:rsidRDefault="005D7C67" w:rsidP="005D7C67">
      <w:pPr>
        <w:pStyle w:val="enumlev2"/>
        <w:rPr>
          <w:i/>
          <w:iCs/>
        </w:rPr>
      </w:pP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用</w:t>
      </w:r>
      <w:proofErr w:type="gramStart"/>
      <w:r w:rsidRPr="0004577F">
        <w:rPr>
          <w:rFonts w:eastAsia="STKaiti"/>
          <w:lang w:eastAsia="zh-CN"/>
        </w:rPr>
        <w:t>该雨衰</w:t>
      </w:r>
      <w:proofErr w:type="gramEnd"/>
      <w:r w:rsidRPr="0004577F">
        <w:rPr>
          <w:rFonts w:eastAsia="STKaiti"/>
          <w:lang w:eastAsia="zh-CN"/>
        </w:rPr>
        <w:t>和</w:t>
      </w:r>
      <w:r w:rsidRPr="0004577F">
        <w:rPr>
          <w:rFonts w:eastAsia="STKaiti"/>
          <w:lang w:eastAsia="zh-CN"/>
        </w:rPr>
        <w:t>EPFD</w:t>
      </w:r>
      <w:r w:rsidRPr="0004577F">
        <w:rPr>
          <w:rFonts w:eastAsia="STKaiti"/>
          <w:lang w:eastAsia="zh-CN"/>
        </w:rPr>
        <w:t>的概率之积来增加该点的概率</w:t>
      </w:r>
    </w:p>
    <w:p w14:paraId="23A7B8DA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</w:rPr>
        <w:tab/>
      </w:r>
      <w:r w:rsidRPr="0004577F">
        <w:rPr>
          <w:rFonts w:eastAsia="Times New Roman"/>
          <w:i/>
          <w:iCs/>
          <w:lang w:val="en-GB" w:eastAsia="zh-CN"/>
        </w:rPr>
        <w:t>}</w:t>
      </w:r>
    </w:p>
    <w:p w14:paraId="746B3BFD" w14:textId="77777777" w:rsidR="000D0E44" w:rsidRPr="0004577F" w:rsidRDefault="000D0E44" w:rsidP="000D0E44">
      <w:pPr>
        <w:ind w:left="720"/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>}</w:t>
      </w:r>
    </w:p>
    <w:p w14:paraId="6BF0813D" w14:textId="77777777" w:rsidR="00CC4657" w:rsidRPr="0004577F" w:rsidRDefault="00CC4657" w:rsidP="00107E09">
      <w:pPr>
        <w:pStyle w:val="Headingb"/>
        <w:rPr>
          <w:lang w:eastAsia="zh-CN"/>
        </w:rPr>
      </w:pPr>
      <w:r w:rsidRPr="0004577F">
        <w:rPr>
          <w:lang w:eastAsia="zh-CN"/>
        </w:rPr>
        <w:lastRenderedPageBreak/>
        <w:t>第</w:t>
      </w:r>
      <w:r w:rsidRPr="0004577F">
        <w:rPr>
          <w:lang w:eastAsia="zh-CN"/>
        </w:rPr>
        <w:t>4</w:t>
      </w:r>
      <w:r w:rsidRPr="0004577F">
        <w:rPr>
          <w:lang w:eastAsia="zh-CN"/>
        </w:rPr>
        <w:t>步：将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和</w:t>
      </w:r>
      <w:r w:rsidRPr="007D48BE">
        <w:rPr>
          <w:i/>
          <w:iCs/>
          <w:lang w:eastAsia="zh-CN"/>
        </w:rPr>
        <w:t>C</w:t>
      </w:r>
      <w:r w:rsidRPr="0004577F">
        <w:rPr>
          <w:lang w:eastAsia="zh-CN"/>
        </w:rPr>
        <w:t>/</w:t>
      </w:r>
      <w:r w:rsidRPr="007D48BE">
        <w:rPr>
          <w:i/>
          <w:iCs/>
          <w:lang w:eastAsia="zh-CN"/>
        </w:rPr>
        <w:t>(N+I)</w:t>
      </w:r>
      <w:r w:rsidRPr="0004577F">
        <w:rPr>
          <w:lang w:eastAsia="zh-CN"/>
        </w:rPr>
        <w:t>的分布用于</w:t>
      </w:r>
      <w:r w:rsidRPr="0004577F">
        <w:rPr>
          <w:rFonts w:hint="eastAsia"/>
          <w:lang w:eastAsia="zh-CN"/>
        </w:rPr>
        <w:t>《无线电规则》</w:t>
      </w:r>
      <w:r w:rsidRPr="0004577F">
        <w:rPr>
          <w:lang w:eastAsia="zh-CN"/>
        </w:rPr>
        <w:t>第</w:t>
      </w:r>
      <w:r w:rsidRPr="0004577F">
        <w:rPr>
          <w:lang w:eastAsia="zh-CN"/>
        </w:rPr>
        <w:t>22.5L</w:t>
      </w:r>
      <w:r w:rsidRPr="0004577F">
        <w:rPr>
          <w:lang w:eastAsia="zh-CN"/>
        </w:rPr>
        <w:t>款</w:t>
      </w:r>
      <w:r w:rsidRPr="0004577F">
        <w:rPr>
          <w:rFonts w:hint="eastAsia"/>
          <w:lang w:eastAsia="zh-CN"/>
        </w:rPr>
        <w:t>中</w:t>
      </w:r>
      <w:r w:rsidRPr="0004577F">
        <w:rPr>
          <w:lang w:eastAsia="zh-CN"/>
        </w:rPr>
        <w:t>的标准</w:t>
      </w:r>
    </w:p>
    <w:p w14:paraId="049AE68B" w14:textId="77777777" w:rsidR="00CC4657" w:rsidRPr="0004577F" w:rsidRDefault="00CC4657" w:rsidP="00107E09">
      <w:pPr>
        <w:keepNext/>
        <w:keepLines/>
        <w:ind w:firstLineChars="200" w:firstLine="480"/>
        <w:rPr>
          <w:lang w:eastAsia="zh-CN"/>
        </w:rPr>
      </w:pPr>
      <w:proofErr w:type="gramStart"/>
      <w:r w:rsidRPr="0004577F">
        <w:rPr>
          <w:rFonts w:hint="eastAsia"/>
          <w:lang w:eastAsia="zh-CN"/>
        </w:rPr>
        <w:t>而后</w:t>
      </w:r>
      <w:r w:rsidRPr="0004577F">
        <w:rPr>
          <w:lang w:eastAsia="zh-CN"/>
        </w:rPr>
        <w:t>应</w:t>
      </w:r>
      <w:proofErr w:type="gramEnd"/>
      <w:r w:rsidRPr="0004577F">
        <w:rPr>
          <w:lang w:eastAsia="zh-CN"/>
        </w:rPr>
        <w:t>使用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和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(N+I)</w:t>
      </w:r>
      <w:r w:rsidRPr="0004577F">
        <w:rPr>
          <w:lang w:eastAsia="zh-CN"/>
        </w:rPr>
        <w:t>的分布</w:t>
      </w:r>
      <w:r w:rsidRPr="0004577F">
        <w:rPr>
          <w:rFonts w:hint="eastAsia"/>
          <w:lang w:eastAsia="zh-CN"/>
        </w:rPr>
        <w:t>来</w:t>
      </w:r>
      <w:r w:rsidRPr="0004577F">
        <w:rPr>
          <w:lang w:eastAsia="zh-CN"/>
        </w:rPr>
        <w:t>检查</w:t>
      </w:r>
      <w:r w:rsidRPr="0004577F">
        <w:rPr>
          <w:rFonts w:hint="eastAsia"/>
          <w:lang w:eastAsia="zh-CN"/>
        </w:rPr>
        <w:t>《无线电规则》</w:t>
      </w:r>
      <w:r w:rsidRPr="0004577F">
        <w:rPr>
          <w:lang w:eastAsia="zh-CN"/>
        </w:rPr>
        <w:t>第</w:t>
      </w:r>
      <w:r w:rsidRPr="0004577F">
        <w:rPr>
          <w:b/>
          <w:bCs/>
          <w:lang w:eastAsia="zh-CN"/>
        </w:rPr>
        <w:t>22.5L</w:t>
      </w:r>
      <w:r w:rsidRPr="0004577F">
        <w:rPr>
          <w:lang w:eastAsia="zh-CN"/>
        </w:rPr>
        <w:t>款中的可用性和频谱效率标准，如下</w:t>
      </w:r>
      <w:r w:rsidRPr="0004577F">
        <w:rPr>
          <w:rFonts w:hint="eastAsia"/>
          <w:lang w:eastAsia="zh-CN"/>
        </w:rPr>
        <w:t>所示</w:t>
      </w:r>
      <w:r w:rsidRPr="0004577F">
        <w:rPr>
          <w:lang w:eastAsia="zh-CN"/>
        </w:rPr>
        <w:t>：</w:t>
      </w:r>
    </w:p>
    <w:p w14:paraId="458B0CD5" w14:textId="77777777" w:rsidR="00CC4657" w:rsidRPr="0004577F" w:rsidRDefault="00CC4657" w:rsidP="00107E09">
      <w:pPr>
        <w:pStyle w:val="Headingi0"/>
        <w:keepNext/>
        <w:keepLines/>
      </w:pPr>
      <w:r w:rsidRPr="0004577F">
        <w:t>第</w:t>
      </w:r>
      <w:r w:rsidRPr="0004577F">
        <w:rPr>
          <w:rFonts w:ascii="Times New Roman" w:hAnsi="Times New Roman"/>
        </w:rPr>
        <w:t>4A</w:t>
      </w:r>
      <w:r w:rsidRPr="0004577F">
        <w:t>步</w:t>
      </w:r>
      <w:r w:rsidRPr="0004577F">
        <w:rPr>
          <w:rFonts w:hint="eastAsia"/>
        </w:rPr>
        <w:t>：</w:t>
      </w:r>
      <w:r w:rsidRPr="0004577F">
        <w:t>检查</w:t>
      </w:r>
      <w:proofErr w:type="gramStart"/>
      <w:r w:rsidRPr="0004577F">
        <w:t>不</w:t>
      </w:r>
      <w:proofErr w:type="gramEnd"/>
      <w:r w:rsidRPr="0004577F">
        <w:t>可用性的增加</w:t>
      </w:r>
    </w:p>
    <w:p w14:paraId="027812E9" w14:textId="71384A35" w:rsidR="00CC4657" w:rsidRPr="0004577F" w:rsidRDefault="00CC4657" w:rsidP="00107E09">
      <w:pPr>
        <w:keepNext/>
        <w:keepLines/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对于</w:t>
      </w:r>
      <w:r w:rsidRPr="0004577F">
        <w:rPr>
          <w:lang w:eastAsia="zh-CN"/>
        </w:rPr>
        <w:t>GSO</w:t>
      </w:r>
      <w:r w:rsidRPr="0004577F">
        <w:rPr>
          <w:lang w:eastAsia="zh-CN"/>
        </w:rPr>
        <w:t>通用参考链路，使用</w:t>
      </w:r>
      <w:r w:rsidRPr="0004577F">
        <w:rPr>
          <w:rFonts w:hint="eastAsia"/>
          <w:lang w:eastAsia="zh-CN"/>
        </w:rPr>
        <w:t>选定</w:t>
      </w:r>
      <w:r w:rsidRPr="0004577F">
        <w:rPr>
          <w:lang w:eastAsia="zh-CN"/>
        </w:rPr>
        <w:t>的</w:t>
      </w:r>
      <w:r w:rsidR="007D48BE">
        <w:rPr>
          <w:noProof/>
          <w:position w:val="-30"/>
        </w:rPr>
        <w:object w:dxaOrig="720" w:dyaOrig="570" w14:anchorId="7743704E">
          <v:shape id="_x0000_i1041" type="#_x0000_t75" style="width:36.4pt;height:29.25pt" o:ole="">
            <v:imagedata r:id="rId34" o:title=""/>
          </v:shape>
          <o:OLEObject Type="Embed" ProgID="Equation.DSMT4" ShapeID="_x0000_i1041" DrawAspect="Content" ObjectID="_1769239844" r:id="rId41"/>
        </w:object>
      </w:r>
      <w:r w:rsidRPr="0004577F">
        <w:rPr>
          <w:lang w:eastAsia="zh-CN"/>
        </w:rPr>
        <w:t>门限值，</w:t>
      </w:r>
      <w:r w:rsidRPr="0004577F">
        <w:rPr>
          <w:rFonts w:hint="eastAsia"/>
          <w:lang w:eastAsia="zh-CN"/>
        </w:rPr>
        <w:t>来</w:t>
      </w:r>
      <w:r w:rsidRPr="0004577F">
        <w:rPr>
          <w:lang w:eastAsia="zh-CN"/>
        </w:rPr>
        <w:t>确定如下参数：</w:t>
      </w:r>
    </w:p>
    <w:p w14:paraId="537A2BB7" w14:textId="2709D72D" w:rsidR="00CC4657" w:rsidRPr="0004577F" w:rsidRDefault="00CC4657" w:rsidP="00CC4657">
      <w:pPr>
        <w:pStyle w:val="Equationlegend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>U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lang w:eastAsia="zh-CN"/>
        </w:rPr>
        <w:t xml:space="preserve"> = </w:t>
      </w:r>
      <w:r w:rsidRPr="0004577F">
        <w:rPr>
          <w:lang w:eastAsia="zh-CN"/>
        </w:rPr>
        <w:t>来自所有</w:t>
      </w:r>
      <w:r w:rsidRPr="0004577F">
        <w:rPr>
          <w:i/>
          <w:iCs/>
          <w:lang w:eastAsia="zh-CN"/>
        </w:rPr>
        <w:t>C</w:t>
      </w:r>
      <w:r w:rsidRPr="0004577F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 xml:space="preserve"> &lt; </w:t>
      </w:r>
      <w:r w:rsidR="007D48BE">
        <w:rPr>
          <w:noProof/>
          <w:position w:val="-30"/>
        </w:rPr>
        <w:object w:dxaOrig="720" w:dyaOrig="570" w14:anchorId="7881CFB2">
          <v:shape id="_x0000_i1042" type="#_x0000_t75" style="width:36.4pt;height:29.25pt" o:ole="">
            <v:imagedata r:id="rId34" o:title=""/>
          </v:shape>
          <o:OLEObject Type="Embed" ProgID="Equation.DSMT4" ShapeID="_x0000_i1042" DrawAspect="Content" ObjectID="_1769239845" r:id="rId42"/>
        </w:object>
      </w:r>
      <w:r w:rsidRPr="0004577F">
        <w:rPr>
          <w:lang w:eastAsia="zh-CN"/>
        </w:rPr>
        <w:t>的点的概率之和</w:t>
      </w:r>
    </w:p>
    <w:p w14:paraId="10EBF8BB" w14:textId="42B6B75C" w:rsidR="00CC4657" w:rsidRPr="0004577F" w:rsidRDefault="00CC4657" w:rsidP="00CC4657">
      <w:pPr>
        <w:pStyle w:val="Equationlegend"/>
        <w:rPr>
          <w:lang w:eastAsia="zh-CN"/>
        </w:rPr>
      </w:pPr>
      <w:r w:rsidRPr="0004577F">
        <w:rPr>
          <w:lang w:eastAsia="zh-CN"/>
        </w:rPr>
        <w:tab/>
      </w: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>U</w:t>
      </w:r>
      <w:r w:rsidRPr="0004577F">
        <w:rPr>
          <w:i/>
          <w:iCs/>
          <w:vertAlign w:val="subscript"/>
          <w:lang w:eastAsia="zh-CN"/>
        </w:rPr>
        <w:t>RI</w:t>
      </w:r>
      <w:r w:rsidRPr="0004577F">
        <w:rPr>
          <w:lang w:eastAsia="zh-CN"/>
        </w:rPr>
        <w:t xml:space="preserve"> = </w:t>
      </w:r>
      <w:r w:rsidRPr="0004577F">
        <w:rPr>
          <w:lang w:eastAsia="zh-CN"/>
        </w:rPr>
        <w:t>来自所有</w:t>
      </w:r>
      <w:r w:rsidRPr="0004577F">
        <w:rPr>
          <w:i/>
          <w:iCs/>
          <w:lang w:eastAsia="zh-CN"/>
        </w:rPr>
        <w:t>C</w:t>
      </w:r>
      <w:r w:rsidRPr="0004577F">
        <w:rPr>
          <w:lang w:eastAsia="zh-CN"/>
        </w:rPr>
        <w:t>/(</w:t>
      </w:r>
      <w:r w:rsidRPr="0004577F">
        <w:rPr>
          <w:i/>
          <w:iCs/>
          <w:lang w:eastAsia="zh-CN"/>
        </w:rPr>
        <w:t>N</w:t>
      </w:r>
      <w:r w:rsidRPr="0004577F">
        <w:rPr>
          <w:lang w:eastAsia="zh-CN"/>
        </w:rPr>
        <w:t>+</w:t>
      </w:r>
      <w:r w:rsidRPr="0004577F">
        <w:rPr>
          <w:i/>
          <w:iCs/>
          <w:lang w:eastAsia="zh-CN"/>
        </w:rPr>
        <w:t>I</w:t>
      </w:r>
      <w:r w:rsidRPr="0004577F">
        <w:rPr>
          <w:lang w:eastAsia="zh-CN"/>
        </w:rPr>
        <w:t xml:space="preserve">) &lt; </w:t>
      </w:r>
      <w:r w:rsidR="007D48BE">
        <w:rPr>
          <w:noProof/>
          <w:position w:val="-30"/>
        </w:rPr>
        <w:object w:dxaOrig="720" w:dyaOrig="570" w14:anchorId="0F080BBB">
          <v:shape id="_x0000_i1043" type="#_x0000_t75" style="width:36.4pt;height:29.25pt" o:ole="">
            <v:imagedata r:id="rId34" o:title=""/>
          </v:shape>
          <o:OLEObject Type="Embed" ProgID="Equation.DSMT4" ShapeID="_x0000_i1043" DrawAspect="Content" ObjectID="_1769239846" r:id="rId43"/>
        </w:object>
      </w:r>
      <w:r w:rsidRPr="0004577F">
        <w:rPr>
          <w:lang w:eastAsia="zh-CN"/>
        </w:rPr>
        <w:t>的点的概率之和</w:t>
      </w:r>
    </w:p>
    <w:p w14:paraId="47B1E1F8" w14:textId="77777777" w:rsidR="00CC4657" w:rsidRPr="0004577F" w:rsidRDefault="00CC4657" w:rsidP="00CC4657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然后，验证</w:t>
      </w:r>
      <w:r w:rsidRPr="0004577F">
        <w:rPr>
          <w:rFonts w:hint="eastAsia"/>
          <w:lang w:eastAsia="zh-CN"/>
        </w:rPr>
        <w:t>是否</w:t>
      </w:r>
      <w:r w:rsidRPr="0004577F">
        <w:rPr>
          <w:lang w:eastAsia="zh-CN"/>
        </w:rPr>
        <w:t>符合条款的条件为：</w:t>
      </w:r>
    </w:p>
    <w:p w14:paraId="2E3DC266" w14:textId="77777777" w:rsidR="000D0E44" w:rsidRPr="0004577F" w:rsidRDefault="000D0E44" w:rsidP="007D48BE">
      <w:pPr>
        <w:pStyle w:val="Equation"/>
        <w:rPr>
          <w:lang w:val="en-GB"/>
        </w:rPr>
      </w:pPr>
      <w:r w:rsidRPr="0004577F">
        <w:rPr>
          <w:lang w:val="en-GB" w:eastAsia="zh-CN"/>
        </w:rPr>
        <w:tab/>
      </w:r>
      <w:r w:rsidRPr="0004577F">
        <w:rPr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RI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≤1.03×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R</m:t>
            </m:r>
          </m:sub>
        </m:sSub>
      </m:oMath>
    </w:p>
    <w:p w14:paraId="70D8CCDB" w14:textId="77777777" w:rsidR="0043749D" w:rsidRPr="0004577F" w:rsidRDefault="0043749D" w:rsidP="0043749D">
      <w:pPr>
        <w:pStyle w:val="Headingi0"/>
      </w:pPr>
      <w:r w:rsidRPr="0004577F">
        <w:t>第</w:t>
      </w:r>
      <w:r w:rsidRPr="0004577F">
        <w:rPr>
          <w:rFonts w:ascii="Times New Roman" w:hAnsi="Times New Roman"/>
        </w:rPr>
        <w:t>4B</w:t>
      </w:r>
      <w:r w:rsidRPr="0004577F">
        <w:t>步</w:t>
      </w:r>
      <w:r w:rsidRPr="0004577F">
        <w:rPr>
          <w:rFonts w:hint="eastAsia"/>
        </w:rPr>
        <w:t>：</w:t>
      </w:r>
      <w:r w:rsidRPr="0004577F">
        <w:t>检查时间加权平均频谱效率的减少</w:t>
      </w:r>
    </w:p>
    <w:p w14:paraId="4837EC1D" w14:textId="41C7DF16" w:rsidR="0043749D" w:rsidRPr="0004577F" w:rsidRDefault="0043749D" w:rsidP="0043749D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确定长期时间加权平均频谱效率</w:t>
      </w:r>
      <w:r w:rsidR="007D48BE">
        <w:rPr>
          <w:i/>
          <w:iCs/>
          <w:lang w:eastAsia="zh-CN"/>
        </w:rPr>
        <w:t>SE</w:t>
      </w:r>
      <w:r w:rsidR="007D48BE">
        <w:rPr>
          <w:i/>
          <w:iCs/>
          <w:vertAlign w:val="subscript"/>
          <w:lang w:eastAsia="zh-CN"/>
        </w:rPr>
        <w:t>R</w:t>
      </w:r>
      <w:r w:rsidRPr="0004577F">
        <w:rPr>
          <w:lang w:eastAsia="zh-CN"/>
        </w:rPr>
        <w:t>，假设只受降水影响：</w:t>
      </w:r>
    </w:p>
    <w:p w14:paraId="2469E66F" w14:textId="77777777" w:rsidR="0043749D" w:rsidRPr="0004577F" w:rsidRDefault="0043749D" w:rsidP="0043749D">
      <w:pPr>
        <w:pStyle w:val="Equationlegend"/>
        <w:rPr>
          <w:i/>
          <w:iCs/>
          <w:lang w:eastAsia="zh-CN"/>
        </w:rPr>
      </w:pPr>
      <w:r w:rsidRPr="0004577F">
        <w:rPr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设置</w:t>
      </w:r>
      <w:r w:rsidRPr="0004577F">
        <w:rPr>
          <w:i/>
          <w:iCs/>
          <w:lang w:eastAsia="zh-CN"/>
        </w:rPr>
        <w:t>SE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i/>
          <w:iCs/>
          <w:lang w:eastAsia="zh-CN"/>
        </w:rPr>
        <w:t xml:space="preserve"> = 0</w:t>
      </w:r>
    </w:p>
    <w:p w14:paraId="0DB9F842" w14:textId="605955EE" w:rsidR="0043749D" w:rsidRPr="0004577F" w:rsidRDefault="0043749D" w:rsidP="0043749D">
      <w:pPr>
        <w:pStyle w:val="Equationlegend"/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对于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 PDF</w:t>
      </w:r>
      <w:r w:rsidRPr="0004577F">
        <w:rPr>
          <w:rFonts w:eastAsia="STKaiti"/>
          <w:lang w:eastAsia="zh-CN"/>
        </w:rPr>
        <w:t>中高于</w:t>
      </w:r>
      <w:r w:rsidR="007D48BE">
        <w:rPr>
          <w:noProof/>
          <w:position w:val="-30"/>
        </w:rPr>
        <w:object w:dxaOrig="720" w:dyaOrig="570" w14:anchorId="03F4C5EA">
          <v:shape id="_x0000_i1044" type="#_x0000_t75" style="width:36.4pt;height:29.25pt" o:ole="">
            <v:imagedata r:id="rId34" o:title=""/>
          </v:shape>
          <o:OLEObject Type="Embed" ProgID="Equation.DSMT4" ShapeID="_x0000_i1044" DrawAspect="Content" ObjectID="_1769239847" r:id="rId44"/>
        </w:object>
      </w:r>
      <w:r w:rsidRPr="0004577F">
        <w:rPr>
          <w:rFonts w:eastAsia="STKaiti"/>
          <w:lang w:eastAsia="zh-CN"/>
        </w:rPr>
        <w:t>门限值的所有点</w:t>
      </w:r>
    </w:p>
    <w:p w14:paraId="3275BDD7" w14:textId="77777777" w:rsidR="0043749D" w:rsidRPr="0004577F" w:rsidRDefault="0043749D" w:rsidP="0043749D">
      <w:pPr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ab/>
        <w:t>{</w:t>
      </w:r>
    </w:p>
    <w:p w14:paraId="6A00ADFB" w14:textId="77777777" w:rsidR="0043749D" w:rsidRPr="0004577F" w:rsidRDefault="0043749D" w:rsidP="0043749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应使用</w:t>
      </w:r>
      <w:r w:rsidRPr="0004577F">
        <w:rPr>
          <w:rFonts w:eastAsia="STKaiti"/>
          <w:lang w:eastAsia="zh-CN"/>
        </w:rPr>
        <w:t>ITU-R S.2131-1</w:t>
      </w:r>
      <w:proofErr w:type="gramStart"/>
      <w:r w:rsidRPr="0004577F">
        <w:rPr>
          <w:rFonts w:eastAsia="STKaiti"/>
          <w:lang w:eastAsia="zh-CN"/>
        </w:rPr>
        <w:t>建议书</w:t>
      </w:r>
      <w:r w:rsidRPr="0004577F">
        <w:rPr>
          <w:rFonts w:eastAsia="STKaiti" w:hint="eastAsia"/>
          <w:lang w:eastAsia="zh-CN"/>
        </w:rPr>
        <w:t>附件中的公式</w:t>
      </w:r>
      <w:r w:rsidRPr="0004577F">
        <w:rPr>
          <w:rFonts w:eastAsia="STKaiti" w:hint="eastAsia"/>
          <w:lang w:eastAsia="zh-CN"/>
        </w:rPr>
        <w:t>(</w:t>
      </w:r>
      <w:proofErr w:type="gramEnd"/>
      <w:r w:rsidRPr="0004577F">
        <w:rPr>
          <w:rFonts w:eastAsia="STKaiti"/>
          <w:lang w:eastAsia="zh-CN"/>
        </w:rPr>
        <w:t>3)</w:t>
      </w:r>
      <w:r w:rsidRPr="0004577F">
        <w:rPr>
          <w:rFonts w:eastAsia="STKaiti"/>
          <w:lang w:eastAsia="zh-CN"/>
        </w:rPr>
        <w:t>将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转换为频谱效率</w:t>
      </w:r>
    </w:p>
    <w:p w14:paraId="371F5DF6" w14:textId="77777777" w:rsidR="0043749D" w:rsidRPr="0004577F" w:rsidRDefault="0043749D" w:rsidP="0043749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将频谱效率乘以与这一</w:t>
      </w:r>
      <w:r w:rsidRPr="0004577F">
        <w:rPr>
          <w:i/>
          <w:iCs/>
          <w:lang w:eastAsia="zh-CN"/>
        </w:rPr>
        <w:t>C</w:t>
      </w:r>
      <w:r w:rsidRPr="007D48BE">
        <w:rPr>
          <w:lang w:eastAsia="zh-CN"/>
        </w:rPr>
        <w:t>/</w:t>
      </w:r>
      <w:r w:rsidRPr="0004577F">
        <w:rPr>
          <w:i/>
          <w:iCs/>
          <w:lang w:eastAsia="zh-CN"/>
        </w:rPr>
        <w:t>N</w:t>
      </w:r>
      <w:r w:rsidRPr="0004577F">
        <w:rPr>
          <w:rFonts w:eastAsia="STKaiti"/>
          <w:lang w:eastAsia="zh-CN"/>
        </w:rPr>
        <w:t>相关的概率作为</w:t>
      </w:r>
      <w:r w:rsidRPr="0004577F">
        <w:rPr>
          <w:i/>
          <w:iCs/>
          <w:lang w:eastAsia="zh-CN"/>
        </w:rPr>
        <w:t>SE</w:t>
      </w:r>
      <w:r w:rsidRPr="0004577F">
        <w:rPr>
          <w:i/>
          <w:iCs/>
          <w:vertAlign w:val="subscript"/>
          <w:lang w:eastAsia="zh-CN"/>
        </w:rPr>
        <w:t>R</w:t>
      </w:r>
      <w:r w:rsidRPr="0004577F">
        <w:rPr>
          <w:rFonts w:eastAsia="STKaiti"/>
          <w:lang w:eastAsia="zh-CN"/>
        </w:rPr>
        <w:t>的增量</w:t>
      </w:r>
    </w:p>
    <w:p w14:paraId="49646FCC" w14:textId="77777777" w:rsidR="0043749D" w:rsidRPr="0004577F" w:rsidRDefault="0043749D" w:rsidP="0043749D">
      <w:pPr>
        <w:rPr>
          <w:rFonts w:eastAsia="Times New Roman"/>
          <w:i/>
          <w:iCs/>
          <w:lang w:val="en-GB" w:eastAsia="zh-CN"/>
        </w:rPr>
      </w:pPr>
      <w:r w:rsidRPr="0004577F">
        <w:rPr>
          <w:rFonts w:eastAsia="Times New Roman"/>
          <w:i/>
          <w:iCs/>
          <w:lang w:val="en-GB" w:eastAsia="zh-CN"/>
        </w:rPr>
        <w:tab/>
        <w:t>}</w:t>
      </w:r>
    </w:p>
    <w:p w14:paraId="2D21BF40" w14:textId="5358E9EB" w:rsidR="0043749D" w:rsidRPr="0004577F" w:rsidRDefault="0043749D" w:rsidP="0043749D">
      <w:pPr>
        <w:ind w:firstLineChars="200" w:firstLine="480"/>
        <w:rPr>
          <w:lang w:eastAsia="zh-CN"/>
        </w:rPr>
      </w:pPr>
      <w:r w:rsidRPr="0004577F">
        <w:rPr>
          <w:lang w:eastAsia="zh-CN"/>
        </w:rPr>
        <w:t>确定长期时间加权平均频谱效率</w:t>
      </w:r>
      <w:r w:rsidR="007D48BE">
        <w:rPr>
          <w:i/>
          <w:iCs/>
          <w:lang w:eastAsia="zh-CN"/>
        </w:rPr>
        <w:t>SE</w:t>
      </w:r>
      <w:r w:rsidR="007D48BE">
        <w:rPr>
          <w:i/>
          <w:iCs/>
          <w:vertAlign w:val="subscript"/>
          <w:lang w:eastAsia="zh-CN"/>
        </w:rPr>
        <w:t>RI</w:t>
      </w:r>
      <w:r w:rsidRPr="0004577F">
        <w:rPr>
          <w:rFonts w:hint="eastAsia"/>
          <w:lang w:eastAsia="zh-CN"/>
        </w:rPr>
        <w:t>，</w:t>
      </w:r>
      <w:r w:rsidRPr="0004577F">
        <w:rPr>
          <w:lang w:eastAsia="zh-CN"/>
        </w:rPr>
        <w:t>假设受到降水和干扰影响：</w:t>
      </w:r>
    </w:p>
    <w:p w14:paraId="02B2C170" w14:textId="77777777" w:rsidR="0043749D" w:rsidRPr="0004577F" w:rsidRDefault="0043749D" w:rsidP="0043749D">
      <w:pPr>
        <w:pStyle w:val="Equationlegend"/>
        <w:rPr>
          <w:i/>
          <w:iCs/>
        </w:rPr>
      </w:pPr>
      <w:r w:rsidRPr="0004577F">
        <w:rPr>
          <w:i/>
          <w:iCs/>
          <w:lang w:eastAsia="zh-CN"/>
        </w:rPr>
        <w:tab/>
      </w:r>
      <w:r w:rsidRPr="0004577F">
        <w:rPr>
          <w:i/>
          <w:iCs/>
          <w:lang w:eastAsia="zh-CN"/>
        </w:rPr>
        <w:tab/>
      </w:r>
      <w:r w:rsidRPr="0004577F">
        <w:rPr>
          <w:rFonts w:eastAsia="STKaiti"/>
          <w:lang w:eastAsia="zh-CN"/>
        </w:rPr>
        <w:t>设置</w:t>
      </w:r>
      <w:r w:rsidRPr="0004577F">
        <w:rPr>
          <w:i/>
          <w:iCs/>
        </w:rPr>
        <w:t>SE</w:t>
      </w:r>
      <w:r w:rsidRPr="0004577F">
        <w:rPr>
          <w:i/>
          <w:iCs/>
          <w:vertAlign w:val="subscript"/>
        </w:rPr>
        <w:t>RI</w:t>
      </w:r>
      <w:r w:rsidRPr="0004577F">
        <w:rPr>
          <w:i/>
          <w:iCs/>
        </w:rPr>
        <w:t xml:space="preserve"> = 0</w:t>
      </w:r>
    </w:p>
    <w:p w14:paraId="1EB3883B" w14:textId="46CF9479" w:rsidR="0043749D" w:rsidRPr="0004577F" w:rsidRDefault="0043749D" w:rsidP="0043749D">
      <w:pPr>
        <w:pStyle w:val="Equationlegend"/>
        <w:rPr>
          <w:i/>
          <w:iCs/>
        </w:rPr>
      </w:pPr>
      <w:r w:rsidRPr="0004577F">
        <w:rPr>
          <w:i/>
          <w:iCs/>
        </w:rPr>
        <w:tab/>
      </w:r>
      <w:r w:rsidRPr="0004577F">
        <w:rPr>
          <w:i/>
          <w:iCs/>
        </w:rPr>
        <w:tab/>
      </w:r>
      <w:r w:rsidRPr="0004577F">
        <w:rPr>
          <w:rFonts w:eastAsia="STKaiti"/>
          <w:lang w:eastAsia="zh-CN"/>
        </w:rPr>
        <w:t>对于</w:t>
      </w:r>
      <w:r w:rsidR="00CC0078">
        <w:rPr>
          <w:i/>
          <w:iCs/>
        </w:rPr>
        <w:t>C</w:t>
      </w:r>
      <w:r w:rsidR="00CC0078">
        <w:rPr>
          <w:iCs/>
        </w:rPr>
        <w:t>/</w:t>
      </w:r>
      <w:r w:rsidR="00CC0078">
        <w:rPr>
          <w:i/>
          <w:iCs/>
        </w:rPr>
        <w:t>(N+I) PDF</w:t>
      </w:r>
      <w:r w:rsidRPr="0004577F">
        <w:rPr>
          <w:rFonts w:eastAsia="STKaiti"/>
          <w:lang w:eastAsia="zh-CN"/>
        </w:rPr>
        <w:t>中高于</w:t>
      </w:r>
      <w:r w:rsidR="00CC0078">
        <w:rPr>
          <w:noProof/>
          <w:position w:val="-30"/>
        </w:rPr>
        <w:object w:dxaOrig="720" w:dyaOrig="570" w14:anchorId="2B0A579B">
          <v:shape id="_x0000_i1045" type="#_x0000_t75" style="width:36.4pt;height:29.25pt" o:ole="">
            <v:imagedata r:id="rId34" o:title=""/>
          </v:shape>
          <o:OLEObject Type="Embed" ProgID="Equation.DSMT4" ShapeID="_x0000_i1045" DrawAspect="Content" ObjectID="_1769239848" r:id="rId45"/>
        </w:object>
      </w:r>
      <w:r w:rsidRPr="0004577F">
        <w:rPr>
          <w:rFonts w:eastAsia="STKaiti"/>
          <w:lang w:eastAsia="zh-CN"/>
        </w:rPr>
        <w:t>门限值的所有点</w:t>
      </w:r>
    </w:p>
    <w:p w14:paraId="687E0F28" w14:textId="77777777" w:rsidR="0043749D" w:rsidRPr="0004577F" w:rsidRDefault="0043749D" w:rsidP="0043749D">
      <w:pPr>
        <w:rPr>
          <w:i/>
          <w:iCs/>
        </w:rPr>
      </w:pPr>
      <w:r w:rsidRPr="0004577F">
        <w:rPr>
          <w:i/>
          <w:iCs/>
        </w:rPr>
        <w:tab/>
        <w:t>{</w:t>
      </w:r>
    </w:p>
    <w:p w14:paraId="47186C90" w14:textId="77777777" w:rsidR="0043749D" w:rsidRPr="0004577F" w:rsidRDefault="0043749D" w:rsidP="0043749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应使用</w:t>
      </w:r>
      <w:r w:rsidRPr="0004577F">
        <w:rPr>
          <w:rFonts w:eastAsia="STKaiti"/>
          <w:lang w:eastAsia="zh-CN"/>
        </w:rPr>
        <w:t>ITU-R S.2131-1</w:t>
      </w:r>
      <w:r w:rsidRPr="0004577F">
        <w:rPr>
          <w:rFonts w:eastAsia="STKaiti"/>
          <w:lang w:eastAsia="zh-CN"/>
        </w:rPr>
        <w:t>建议书</w:t>
      </w:r>
      <w:r w:rsidRPr="0004577F">
        <w:rPr>
          <w:rFonts w:eastAsia="STKaiti" w:hint="eastAsia"/>
          <w:lang w:eastAsia="zh-CN"/>
        </w:rPr>
        <w:t>附件中</w:t>
      </w:r>
      <w:r w:rsidRPr="0004577F">
        <w:rPr>
          <w:rFonts w:eastAsia="STKaiti"/>
          <w:lang w:eastAsia="zh-CN"/>
        </w:rPr>
        <w:t>的</w:t>
      </w:r>
      <w:r w:rsidRPr="0004577F">
        <w:rPr>
          <w:rFonts w:eastAsia="STKaiti" w:hint="eastAsia"/>
          <w:lang w:eastAsia="zh-CN"/>
        </w:rPr>
        <w:t>公式</w:t>
      </w:r>
      <w:r w:rsidRPr="0004577F">
        <w:rPr>
          <w:rFonts w:eastAsia="STKaiti" w:hint="eastAsia"/>
          <w:lang w:eastAsia="zh-CN"/>
        </w:rPr>
        <w:t>(</w:t>
      </w:r>
      <w:r w:rsidRPr="0004577F">
        <w:rPr>
          <w:rFonts w:eastAsia="STKaiti"/>
          <w:lang w:eastAsia="zh-CN"/>
        </w:rPr>
        <w:t>3)</w:t>
      </w:r>
      <w:r w:rsidRPr="0004577F">
        <w:rPr>
          <w:rFonts w:eastAsia="STKaiti"/>
          <w:lang w:eastAsia="zh-CN"/>
        </w:rPr>
        <w:t>将</w:t>
      </w:r>
      <w:r w:rsidRPr="0004577F">
        <w:rPr>
          <w:i/>
          <w:iCs/>
          <w:lang w:eastAsia="zh-CN"/>
        </w:rPr>
        <w:t>C</w:t>
      </w:r>
      <w:r w:rsidRPr="00CC0078">
        <w:rPr>
          <w:lang w:eastAsia="zh-CN"/>
        </w:rPr>
        <w:t>/</w:t>
      </w:r>
      <w:r w:rsidRPr="0004577F">
        <w:rPr>
          <w:i/>
          <w:iCs/>
          <w:lang w:eastAsia="zh-CN"/>
        </w:rPr>
        <w:t>(N+</w:t>
      </w:r>
      <w:proofErr w:type="gramStart"/>
      <w:r w:rsidRPr="0004577F">
        <w:rPr>
          <w:i/>
          <w:iCs/>
          <w:lang w:eastAsia="zh-CN"/>
        </w:rPr>
        <w:t>I)</w:t>
      </w:r>
      <w:r w:rsidRPr="0004577F">
        <w:rPr>
          <w:rFonts w:eastAsia="STKaiti"/>
          <w:lang w:eastAsia="zh-CN"/>
        </w:rPr>
        <w:t>转换为频谱效率</w:t>
      </w:r>
      <w:proofErr w:type="gramEnd"/>
    </w:p>
    <w:p w14:paraId="0F09B3E5" w14:textId="605D205C" w:rsidR="0043749D" w:rsidRPr="0004577F" w:rsidRDefault="0043749D" w:rsidP="0043749D">
      <w:pPr>
        <w:ind w:left="1890"/>
        <w:rPr>
          <w:i/>
          <w:iCs/>
          <w:lang w:eastAsia="zh-CN"/>
        </w:rPr>
      </w:pPr>
      <w:r w:rsidRPr="0004577F">
        <w:rPr>
          <w:rFonts w:eastAsia="STKaiti"/>
          <w:lang w:eastAsia="zh-CN"/>
        </w:rPr>
        <w:t>将频谱效率乘以与这一</w:t>
      </w:r>
      <w:r w:rsidRPr="0004577F">
        <w:rPr>
          <w:i/>
          <w:iCs/>
          <w:lang w:eastAsia="zh-CN"/>
        </w:rPr>
        <w:t>C</w:t>
      </w:r>
      <w:r w:rsidRPr="00CC0078">
        <w:rPr>
          <w:lang w:eastAsia="zh-CN"/>
        </w:rPr>
        <w:t>/</w:t>
      </w:r>
      <w:r w:rsidRPr="0004577F">
        <w:rPr>
          <w:i/>
          <w:iCs/>
          <w:lang w:eastAsia="zh-CN"/>
        </w:rPr>
        <w:t>(N+I)</w:t>
      </w:r>
      <w:r w:rsidRPr="0004577F">
        <w:rPr>
          <w:rFonts w:eastAsia="STKaiti"/>
          <w:lang w:eastAsia="zh-CN"/>
        </w:rPr>
        <w:t>相关的概率作为</w:t>
      </w:r>
      <w:r w:rsidR="00CC0078">
        <w:rPr>
          <w:i/>
          <w:iCs/>
          <w:lang w:eastAsia="zh-CN"/>
        </w:rPr>
        <w:t>SE</w:t>
      </w:r>
      <w:r w:rsidR="00CC0078">
        <w:rPr>
          <w:i/>
          <w:iCs/>
          <w:vertAlign w:val="subscript"/>
          <w:lang w:eastAsia="zh-CN"/>
        </w:rPr>
        <w:t>RI</w:t>
      </w:r>
      <w:r w:rsidRPr="0004577F">
        <w:rPr>
          <w:rFonts w:eastAsia="STKaiti"/>
          <w:lang w:eastAsia="zh-CN"/>
        </w:rPr>
        <w:t>的增量</w:t>
      </w:r>
    </w:p>
    <w:p w14:paraId="02471B08" w14:textId="77777777" w:rsidR="0043749D" w:rsidRPr="0004577F" w:rsidRDefault="0043749D" w:rsidP="0043749D">
      <w:pPr>
        <w:rPr>
          <w:i/>
          <w:iCs/>
          <w:lang w:eastAsia="zh-CN"/>
        </w:rPr>
      </w:pPr>
      <w:r w:rsidRPr="0004577F">
        <w:rPr>
          <w:i/>
          <w:iCs/>
          <w:lang w:eastAsia="zh-CN"/>
        </w:rPr>
        <w:tab/>
        <w:t>}</w:t>
      </w:r>
    </w:p>
    <w:p w14:paraId="7CE4B647" w14:textId="77777777" w:rsidR="0043749D" w:rsidRPr="0004577F" w:rsidRDefault="0043749D" w:rsidP="0043749D">
      <w:pPr>
        <w:ind w:firstLineChars="200" w:firstLine="480"/>
        <w:rPr>
          <w:lang w:eastAsia="zh-CN"/>
        </w:rPr>
      </w:pPr>
      <w:r w:rsidRPr="0004577F">
        <w:rPr>
          <w:rFonts w:hint="eastAsia"/>
          <w:lang w:eastAsia="zh-CN"/>
        </w:rPr>
        <w:t>然后，验证是否符合条款的条件为：</w:t>
      </w:r>
    </w:p>
    <w:p w14:paraId="6D31C0B9" w14:textId="31E294E8" w:rsidR="0043749D" w:rsidRPr="0004577F" w:rsidRDefault="0043749D" w:rsidP="00CC0078">
      <w:pPr>
        <w:pStyle w:val="Equation"/>
        <w:rPr>
          <w:rFonts w:eastAsia="Times New Roman"/>
          <w:lang w:val="en-GB"/>
        </w:rPr>
      </w:pPr>
      <w:r w:rsidRPr="0004577F">
        <w:rPr>
          <w:rFonts w:eastAsia="Times New Roman"/>
          <w:lang w:val="en-GB" w:eastAsia="zh-CN"/>
        </w:rPr>
        <w:tab/>
      </w:r>
      <w:r w:rsidRPr="0004577F">
        <w:rPr>
          <w:rFonts w:eastAsia="Times New Roman"/>
          <w:lang w:val="en-GB" w:eastAsia="zh-C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  <m:r>
          <m:rPr>
            <m:sty m:val="p"/>
          </m:rP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1-0.03</m:t>
            </m:r>
          </m:e>
        </m:d>
      </m:oMath>
    </w:p>
    <w:p w14:paraId="28BB5E96" w14:textId="77777777" w:rsidR="0043749D" w:rsidRPr="0004577F" w:rsidRDefault="0043749D" w:rsidP="0043749D">
      <w:pPr>
        <w:rPr>
          <w:rFonts w:eastAsia="Times New Roman"/>
          <w:lang w:val="nb-NO"/>
        </w:rPr>
      </w:pPr>
    </w:p>
    <w:p w14:paraId="78C52CA7" w14:textId="77777777" w:rsidR="0043749D" w:rsidRPr="0004577F" w:rsidRDefault="0043749D" w:rsidP="00F12E0D"/>
    <w:p w14:paraId="0ACB0D1E" w14:textId="1AB6B2B4" w:rsidR="000D0E44" w:rsidRPr="0004577F" w:rsidRDefault="007164A0" w:rsidP="00871AF8">
      <w:pPr>
        <w:pStyle w:val="AnnexNoTitle"/>
        <w:outlineLvl w:val="0"/>
        <w:rPr>
          <w:rFonts w:eastAsia="Times New Roman"/>
          <w:lang w:val="en-GB" w:eastAsia="zh-CN"/>
        </w:rPr>
      </w:pPr>
      <w:r w:rsidRPr="0004577F">
        <w:rPr>
          <w:rFonts w:ascii="Times New Roman Bold" w:hAnsi="Times New Roman Bold" w:hint="eastAsia"/>
          <w:lang w:val="en-GB" w:eastAsia="zh-CN"/>
        </w:rPr>
        <w:lastRenderedPageBreak/>
        <w:t>附件</w:t>
      </w:r>
      <w:r w:rsidRPr="0004577F">
        <w:rPr>
          <w:rFonts w:ascii="Times New Roman Bold" w:hAnsi="Times New Roman Bold" w:hint="eastAsia"/>
          <w:lang w:val="en-GB" w:eastAsia="zh-CN"/>
        </w:rPr>
        <w:t>2</w:t>
      </w:r>
      <w:r w:rsidR="000D0E44" w:rsidRPr="0004577F">
        <w:rPr>
          <w:rFonts w:eastAsia="Times New Roman"/>
          <w:lang w:val="en-GB" w:eastAsia="zh-CN"/>
        </w:rPr>
        <w:br/>
      </w:r>
      <w:r w:rsidR="000D0E44" w:rsidRPr="0004577F">
        <w:rPr>
          <w:rFonts w:eastAsia="Times New Roman"/>
          <w:lang w:val="en-GB" w:eastAsia="zh-CN"/>
        </w:rPr>
        <w:br/>
      </w:r>
      <w:r w:rsidRPr="0004577F">
        <w:rPr>
          <w:rFonts w:hint="eastAsia"/>
          <w:lang w:val="en-GB" w:eastAsia="zh-CN"/>
        </w:rPr>
        <w:t>计算</w:t>
      </w:r>
      <w:proofErr w:type="gramStart"/>
      <w:r w:rsidRPr="0004577F">
        <w:rPr>
          <w:rFonts w:hint="eastAsia"/>
          <w:lang w:val="en-GB" w:eastAsia="zh-CN"/>
        </w:rPr>
        <w:t>雨衰统计</w:t>
      </w:r>
      <w:proofErr w:type="gramEnd"/>
      <w:r w:rsidRPr="0004577F">
        <w:rPr>
          <w:rFonts w:hint="eastAsia"/>
          <w:lang w:val="en-GB" w:eastAsia="zh-CN"/>
        </w:rPr>
        <w:t>数据</w:t>
      </w:r>
    </w:p>
    <w:bookmarkEnd w:id="22"/>
    <w:p w14:paraId="2AC2EBD3" w14:textId="06800BED" w:rsidR="000D0E44" w:rsidRPr="0004577F" w:rsidRDefault="007164A0" w:rsidP="009C6466">
      <w:pPr>
        <w:spacing w:before="320"/>
        <w:ind w:firstLineChars="200" w:firstLine="480"/>
        <w:rPr>
          <w:rFonts w:eastAsia="Times New Roman"/>
          <w:i/>
          <w:spacing w:val="-2"/>
          <w:lang w:val="en-US" w:eastAsia="zh-CN"/>
        </w:rPr>
      </w:pPr>
      <w:r w:rsidRPr="0004577F">
        <w:rPr>
          <w:rFonts w:hint="eastAsia"/>
          <w:lang w:eastAsia="zh-CN"/>
        </w:rPr>
        <w:t>应使用的长期</w:t>
      </w:r>
      <w:proofErr w:type="gramStart"/>
      <w:r w:rsidRPr="0004577F">
        <w:rPr>
          <w:rFonts w:hint="eastAsia"/>
          <w:lang w:eastAsia="zh-CN"/>
        </w:rPr>
        <w:t>雨衰统计</w:t>
      </w:r>
      <w:proofErr w:type="gramEnd"/>
      <w:r w:rsidRPr="0004577F">
        <w:rPr>
          <w:rFonts w:hint="eastAsia"/>
          <w:lang w:eastAsia="zh-CN"/>
        </w:rPr>
        <w:t>数据由以下</w:t>
      </w:r>
      <w:r w:rsidR="009C6466" w:rsidRPr="0004577F">
        <w:rPr>
          <w:rFonts w:hint="eastAsia"/>
          <w:lang w:eastAsia="zh-CN"/>
        </w:rPr>
        <w:t>公式来</w:t>
      </w:r>
      <w:r w:rsidRPr="0004577F">
        <w:rPr>
          <w:rFonts w:hint="eastAsia"/>
          <w:lang w:eastAsia="zh-CN"/>
        </w:rPr>
        <w:t>提供：</w:t>
      </w:r>
    </w:p>
    <w:p w14:paraId="12DDD2C6" w14:textId="1F471F14" w:rsidR="000D0E44" w:rsidRPr="0004577F" w:rsidRDefault="00871AF8" w:rsidP="00CC0078">
      <w:pPr>
        <w:pStyle w:val="Equation"/>
        <w:rPr>
          <w:rFonts w:eastAsia="Times New Roman"/>
          <w:spacing w:val="-2"/>
          <w:lang w:val="en-US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Times New Roman" w:hAnsi="Cambria Math"/>
                  <w:spacing w:val="-2"/>
                  <w:lang w:val="en-US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rain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2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2"/>
                    <w:lang w:val="en-US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lang w:val="en-GB" w:eastAsia="zh-CN"/>
                  </w:rPr>
                  <m:t>对于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  0%≤</m:t>
                </m:r>
                <m:r>
                  <w:rPr>
                    <w:rFonts w:ascii="Cambria Math" w:hAnsi="Cambria Math"/>
                    <w:lang w:val="en-GB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min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  <m:t>rain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2"/>
                    <w:lang w:val="en-US"/>
                  </w:rPr>
                  <m:t>(</m:t>
                </m:r>
                <m:r>
                  <w:rPr>
                    <w:rFonts w:ascii="Cambria Math" w:eastAsia="Times New Roman" w:hAnsi="Cambria Math"/>
                    <w:spacing w:val="-2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2"/>
                    <w:lang w:val="en-US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lang w:val="en-GB" w:eastAsia="zh-CN"/>
                  </w:rPr>
                  <m:t>对于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&lt;</m:t>
                </m:r>
                <m:r>
                  <w:rPr>
                    <w:rFonts w:ascii="Cambria Math" w:hAnsi="Cambria Math"/>
                    <w:lang w:val="en-GB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rain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GB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lang w:val="en-GB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10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p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GB"/>
                                </w:rPr>
                                <m:t>-1</m:t>
                              </m:r>
                            </m:e>
                          </m:func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/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lang w:val="en-GB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10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lang w:val="en-GB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GB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en-GB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GB"/>
                                </w:rPr>
                                <m:t>-1</m:t>
                              </m:r>
                            </m:e>
                          </m:func>
                        </m:e>
                      </m:d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pacing w:val="-2"/>
                          <w:lang w:val="en-US"/>
                        </w:rPr>
                        <m:t>0 dB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pacing w:val="-2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&lt;</m:t>
                      </m:r>
                      <m: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val="en-GB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max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max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&lt;</m:t>
                      </m:r>
                      <m: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≤100%</m:t>
                      </m:r>
                    </m:e>
                  </m:mr>
                </m:m>
              </m:e>
            </m:mr>
          </m:m>
        </m:oMath>
      </m:oMathPara>
    </w:p>
    <w:p w14:paraId="62EBB697" w14:textId="3D4B41AA" w:rsidR="000D0E44" w:rsidRPr="0004577F" w:rsidRDefault="007164A0" w:rsidP="008D4FB8">
      <w:pPr>
        <w:tabs>
          <w:tab w:val="left" w:pos="993"/>
        </w:tabs>
        <w:ind w:firstLineChars="200" w:firstLine="476"/>
        <w:rPr>
          <w:rFonts w:eastAsia="Times New Roman"/>
          <w:lang w:val="en-GB" w:eastAsia="zh-CN"/>
        </w:rPr>
      </w:pPr>
      <w:r w:rsidRPr="0004577F">
        <w:rPr>
          <w:rFonts w:cs="SimSun" w:hint="eastAsia"/>
          <w:spacing w:val="-2"/>
          <w:lang w:val="en-US" w:eastAsia="zh-CN"/>
        </w:rPr>
        <w:t>其中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max</m:t>
            </m:r>
          </m:sub>
        </m:sSub>
      </m:oMath>
      <w:r w:rsidRPr="0004577F">
        <w:rPr>
          <w:rFonts w:hint="eastAsia"/>
          <w:spacing w:val="-2"/>
          <w:lang w:eastAsia="zh-CN"/>
        </w:rPr>
        <w:t>是高于</w:t>
      </w:r>
      <w:r w:rsidRPr="0004577F">
        <w:rPr>
          <w:spacing w:val="-2"/>
          <w:lang w:eastAsia="zh-CN"/>
        </w:rPr>
        <w:t>0 dB</w:t>
      </w:r>
      <w:proofErr w:type="gramStart"/>
      <w:r w:rsidRPr="0004577F">
        <w:rPr>
          <w:rFonts w:hint="eastAsia"/>
          <w:spacing w:val="-2"/>
          <w:lang w:eastAsia="zh-CN"/>
        </w:rPr>
        <w:t>的雨衰概率</w:t>
      </w:r>
      <w:proofErr w:type="gramEnd"/>
      <w:r w:rsidRPr="0004577F">
        <w:rPr>
          <w:rFonts w:hint="eastAsia"/>
          <w:spacing w:val="-2"/>
          <w:lang w:eastAsia="zh-CN"/>
        </w:rPr>
        <w:t>（</w:t>
      </w:r>
      <w:r w:rsidR="006E3C0E" w:rsidRPr="0004577F">
        <w:rPr>
          <w:rFonts w:hint="eastAsia"/>
          <w:spacing w:val="-2"/>
          <w:lang w:eastAsia="zh-CN"/>
        </w:rPr>
        <w:t>参见</w:t>
      </w:r>
      <w:r w:rsidRPr="0004577F">
        <w:rPr>
          <w:rFonts w:hint="eastAsia"/>
          <w:spacing w:val="-2"/>
          <w:lang w:eastAsia="zh-CN"/>
        </w:rPr>
        <w:t>第</w:t>
      </w:r>
      <w:r w:rsidRPr="0004577F">
        <w:rPr>
          <w:b/>
          <w:bCs/>
          <w:spacing w:val="-2"/>
          <w:lang w:eastAsia="zh-CN"/>
        </w:rPr>
        <w:t>770</w:t>
      </w:r>
      <w:r w:rsidRPr="0004577F">
        <w:rPr>
          <w:rFonts w:hint="eastAsia"/>
          <w:spacing w:val="-2"/>
          <w:lang w:eastAsia="zh-CN"/>
        </w:rPr>
        <w:t>号决议</w:t>
      </w:r>
      <w:r w:rsidRPr="0004577F">
        <w:rPr>
          <w:rFonts w:hint="eastAsia"/>
          <w:b/>
          <w:bCs/>
          <w:spacing w:val="-2"/>
          <w:lang w:eastAsia="zh-CN"/>
        </w:rPr>
        <w:t>（</w:t>
      </w:r>
      <w:r w:rsidRPr="0004577F">
        <w:rPr>
          <w:b/>
          <w:bCs/>
          <w:spacing w:val="-2"/>
          <w:lang w:eastAsia="zh-CN"/>
        </w:rPr>
        <w:t>WRC-</w:t>
      </w:r>
      <w:r w:rsidR="006E3C0E" w:rsidRPr="0004577F">
        <w:rPr>
          <w:b/>
          <w:bCs/>
          <w:spacing w:val="-2"/>
          <w:lang w:eastAsia="zh-CN"/>
        </w:rPr>
        <w:t>19</w:t>
      </w:r>
      <w:r w:rsidRPr="0004577F">
        <w:rPr>
          <w:rFonts w:hint="eastAsia"/>
          <w:b/>
          <w:bCs/>
          <w:spacing w:val="-2"/>
          <w:lang w:eastAsia="zh-CN"/>
        </w:rPr>
        <w:t>）</w:t>
      </w:r>
      <w:r w:rsidRPr="0004577F">
        <w:rPr>
          <w:rFonts w:hint="eastAsia"/>
          <w:spacing w:val="-2"/>
          <w:lang w:eastAsia="zh-CN"/>
        </w:rPr>
        <w:t>附件</w:t>
      </w:r>
      <w:r w:rsidRPr="0004577F">
        <w:rPr>
          <w:spacing w:val="-2"/>
          <w:lang w:eastAsia="zh-CN"/>
        </w:rPr>
        <w:t>1</w:t>
      </w:r>
      <w:r w:rsidRPr="0004577F">
        <w:rPr>
          <w:rFonts w:hint="eastAsia"/>
          <w:spacing w:val="-2"/>
          <w:lang w:eastAsia="zh-CN"/>
        </w:rPr>
        <w:t>中表</w:t>
      </w:r>
      <w:r w:rsidRPr="0004577F">
        <w:rPr>
          <w:spacing w:val="-2"/>
          <w:lang w:eastAsia="zh-CN"/>
        </w:rPr>
        <w:t>1</w:t>
      </w:r>
      <w:r w:rsidRPr="0004577F">
        <w:rPr>
          <w:rFonts w:hint="eastAsia"/>
          <w:spacing w:val="-2"/>
          <w:lang w:eastAsia="zh-CN"/>
        </w:rPr>
        <w:t>和表</w:t>
      </w:r>
      <w:r w:rsidRPr="0004577F">
        <w:rPr>
          <w:spacing w:val="-2"/>
          <w:lang w:eastAsia="zh-CN"/>
        </w:rPr>
        <w:t>2</w:t>
      </w:r>
      <w:r w:rsidR="006E3C0E" w:rsidRPr="0004577F">
        <w:rPr>
          <w:rFonts w:hint="eastAsia"/>
          <w:spacing w:val="-2"/>
          <w:lang w:eastAsia="zh-CN"/>
        </w:rPr>
        <w:t>中有关</w:t>
      </w:r>
      <w:r w:rsidRPr="0004577F">
        <w:rPr>
          <w:spacing w:val="-2"/>
          <w:lang w:eastAsia="zh-CN"/>
        </w:rPr>
        <w:t>2.9</w:t>
      </w:r>
      <w:r w:rsidR="006E3C0E" w:rsidRPr="0004577F">
        <w:rPr>
          <w:rFonts w:hint="eastAsia"/>
          <w:spacing w:val="-2"/>
          <w:lang w:eastAsia="zh-CN"/>
        </w:rPr>
        <w:t>的参数</w:t>
      </w:r>
      <w:r w:rsidRPr="0004577F">
        <w:rPr>
          <w:rFonts w:hint="eastAsia"/>
          <w:spacing w:val="-2"/>
          <w:lang w:eastAsia="zh-CN"/>
        </w:rPr>
        <w:t>）</w:t>
      </w:r>
      <w:r w:rsidR="006E3C0E" w:rsidRPr="0004577F">
        <w:rPr>
          <w:rFonts w:hint="eastAsia"/>
          <w:spacing w:val="-2"/>
          <w:lang w:eastAsia="zh-CN"/>
        </w:rPr>
        <w:t>；</w:t>
      </w:r>
      <m:oMath>
        <m:sSub>
          <m:sSubPr>
            <m:ctrlPr>
              <w:rPr>
                <w:rFonts w:ascii="Cambria Math" w:hAnsi="Cambria Math"/>
                <w:i/>
                <w:spacing w:val="-2"/>
                <w:lang w:val="en-US"/>
              </w:rPr>
            </m:ctrlPr>
          </m:sSubPr>
          <m:e>
            <m:r>
              <w:rPr>
                <w:rFonts w:ascii="Cambria Math" w:hAnsi="Cambria Math"/>
                <w:spacing w:val="-2"/>
                <w:lang w:val="en-US" w:eastAsia="zh-CN"/>
              </w:rPr>
              <m:t>A</m:t>
            </m:r>
          </m:e>
          <m:sub>
            <m:r>
              <w:rPr>
                <w:rFonts w:ascii="Cambria Math" w:hAnsi="Cambria Math"/>
                <w:spacing w:val="-2"/>
                <w:lang w:val="en-US" w:eastAsia="zh-CN"/>
              </w:rPr>
              <m:t>rain</m:t>
            </m:r>
          </m:sub>
        </m:sSub>
        <m:r>
          <w:rPr>
            <w:rFonts w:ascii="Cambria Math" w:hAnsi="Cambria Math"/>
            <w:spacing w:val="-2"/>
            <w:lang w:val="en-US" w:eastAsia="zh-CN"/>
          </w:rPr>
          <m:t>(p)</m:t>
        </m:r>
      </m:oMath>
      <w:r w:rsidRPr="0004577F">
        <w:rPr>
          <w:rFonts w:cs="SimSun" w:hint="eastAsia"/>
          <w:lang w:eastAsia="zh-CN"/>
        </w:rPr>
        <w:t>采用</w:t>
      </w:r>
      <w:r w:rsidRPr="0004577F">
        <w:rPr>
          <w:lang w:eastAsia="zh-CN"/>
        </w:rPr>
        <w:t>ITU</w:t>
      </w:r>
      <w:r w:rsidRPr="0004577F">
        <w:rPr>
          <w:lang w:eastAsia="zh-CN"/>
        </w:rPr>
        <w:noBreakHyphen/>
        <w:t>R P.618</w:t>
      </w:r>
      <w:r w:rsidRPr="0004577F">
        <w:rPr>
          <w:lang w:eastAsia="zh-CN"/>
        </w:rPr>
        <w:noBreakHyphen/>
        <w:t>13</w:t>
      </w:r>
      <w:r w:rsidRPr="0004577F">
        <w:rPr>
          <w:rFonts w:cs="SimSun" w:hint="eastAsia"/>
          <w:lang w:eastAsia="zh-CN"/>
        </w:rPr>
        <w:t>建议书第</w:t>
      </w:r>
      <w:r w:rsidRPr="0004577F">
        <w:rPr>
          <w:lang w:eastAsia="zh-CN"/>
        </w:rPr>
        <w:t>2.2.1.1</w:t>
      </w:r>
      <w:r w:rsidRPr="0004577F">
        <w:rPr>
          <w:rFonts w:cs="SimSun" w:hint="eastAsia"/>
          <w:lang w:eastAsia="zh-CN"/>
        </w:rPr>
        <w:t>段</w:t>
      </w:r>
      <w:r w:rsidR="006E3C0E" w:rsidRPr="0004577F">
        <w:rPr>
          <w:rFonts w:cs="SimSun" w:hint="eastAsia"/>
          <w:lang w:eastAsia="zh-CN"/>
        </w:rPr>
        <w:t>计算得到；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1</m:t>
            </m:r>
          </m:sub>
        </m:sSub>
      </m:oMath>
      <w:r w:rsidRPr="0004577F">
        <w:rPr>
          <w:rFonts w:hint="eastAsia"/>
          <w:lang w:eastAsia="zh-CN"/>
        </w:rPr>
        <w:t>和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eastAsia="zh-CN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eastAsia="zh-CN"/>
              </w:rPr>
              <m:t>min</m:t>
            </m:r>
          </m:sub>
        </m:sSub>
      </m:oMath>
      <w:r w:rsidR="006E3C0E" w:rsidRPr="0004577F">
        <w:rPr>
          <w:rFonts w:hint="eastAsia"/>
          <w:lang w:eastAsia="zh-CN"/>
        </w:rPr>
        <w:t>在</w:t>
      </w:r>
      <w:r w:rsidRPr="0004577F">
        <w:rPr>
          <w:rFonts w:hint="eastAsia"/>
          <w:lang w:eastAsia="zh-CN"/>
        </w:rPr>
        <w:t>针对</w:t>
      </w:r>
      <w:r w:rsidRPr="0004577F">
        <w:rPr>
          <w:lang w:eastAsia="zh-CN"/>
        </w:rPr>
        <w:t>GSO</w:t>
      </w:r>
      <w:r w:rsidRPr="0004577F">
        <w:rPr>
          <w:rFonts w:hint="eastAsia"/>
          <w:lang w:eastAsia="zh-CN"/>
        </w:rPr>
        <w:t>空对地方向（</w:t>
      </w:r>
      <w:r w:rsidR="006E3C0E" w:rsidRPr="0004577F">
        <w:rPr>
          <w:rFonts w:eastAsia="Times New Roman"/>
          <w:i/>
          <w:iCs/>
          <w:lang w:val="en-GB" w:eastAsia="zh-CN"/>
        </w:rPr>
        <w:t>F</w:t>
      </w:r>
      <w:r w:rsidR="006E3C0E" w:rsidRPr="0004577F">
        <w:rPr>
          <w:rFonts w:eastAsia="Times New Roman"/>
          <w:lang w:val="en-GB" w:eastAsia="zh-CN"/>
        </w:rPr>
        <w:t> = 37.5 GHz</w:t>
      </w:r>
      <w:r w:rsidRPr="0004577F">
        <w:rPr>
          <w:rFonts w:hint="eastAsia"/>
          <w:lang w:eastAsia="zh-CN"/>
        </w:rPr>
        <w:t>）的</w:t>
      </w:r>
      <w:r w:rsidRPr="0004577F">
        <w:rPr>
          <w:rFonts w:cs="SimSun" w:hint="eastAsia"/>
          <w:lang w:eastAsia="zh-CN"/>
        </w:rPr>
        <w:t>表</w:t>
      </w:r>
      <w:r w:rsidRPr="0004577F">
        <w:rPr>
          <w:rFonts w:cs="SimSun"/>
          <w:lang w:eastAsia="zh-CN"/>
        </w:rPr>
        <w:t>1</w:t>
      </w:r>
      <w:r w:rsidR="006E3C0E" w:rsidRPr="0004577F">
        <w:rPr>
          <w:rFonts w:cs="SimSun" w:hint="eastAsia"/>
          <w:lang w:eastAsia="zh-CN"/>
        </w:rPr>
        <w:t>、</w:t>
      </w:r>
      <w:r w:rsidRPr="0004577F">
        <w:rPr>
          <w:rFonts w:cs="SimSun" w:hint="eastAsia"/>
          <w:lang w:eastAsia="zh-CN"/>
        </w:rPr>
        <w:t>针对</w:t>
      </w:r>
      <w:r w:rsidRPr="0004577F">
        <w:rPr>
          <w:rFonts w:cs="SimSun"/>
          <w:lang w:eastAsia="zh-CN"/>
        </w:rPr>
        <w:t>GSO</w:t>
      </w:r>
      <w:r w:rsidRPr="0004577F">
        <w:rPr>
          <w:rFonts w:cs="SimSun" w:hint="eastAsia"/>
          <w:lang w:eastAsia="zh-CN"/>
        </w:rPr>
        <w:t>地对空方向（</w:t>
      </w:r>
      <w:r w:rsidR="006E3C0E" w:rsidRPr="0004577F">
        <w:rPr>
          <w:rFonts w:eastAsia="Times New Roman"/>
          <w:i/>
          <w:iCs/>
          <w:lang w:val="en-GB" w:eastAsia="zh-CN"/>
        </w:rPr>
        <w:t>F</w:t>
      </w:r>
      <w:r w:rsidR="006E3C0E" w:rsidRPr="0004577F">
        <w:rPr>
          <w:rFonts w:eastAsia="Times New Roman"/>
          <w:lang w:val="en-GB" w:eastAsia="zh-CN"/>
        </w:rPr>
        <w:t> = 47.2 GHz</w:t>
      </w:r>
      <w:r w:rsidRPr="0004577F">
        <w:rPr>
          <w:rFonts w:cs="SimSun" w:hint="eastAsia"/>
          <w:lang w:eastAsia="zh-CN"/>
        </w:rPr>
        <w:t>）的表</w:t>
      </w:r>
      <w:r w:rsidRPr="0004577F">
        <w:rPr>
          <w:rFonts w:cs="SimSun"/>
          <w:lang w:eastAsia="zh-CN"/>
        </w:rPr>
        <w:t>2</w:t>
      </w:r>
      <w:r w:rsidRPr="0004577F">
        <w:rPr>
          <w:rFonts w:cs="SimSun" w:hint="eastAsia"/>
          <w:lang w:eastAsia="zh-CN"/>
        </w:rPr>
        <w:t>中提供，</w:t>
      </w:r>
      <w:r w:rsidR="006E3C0E" w:rsidRPr="0004577F">
        <w:rPr>
          <w:rFonts w:cs="SimSun" w:hint="eastAsia"/>
          <w:lang w:eastAsia="zh-CN"/>
        </w:rPr>
        <w:t>针对</w:t>
      </w:r>
      <w:r w:rsidRPr="0004577F">
        <w:rPr>
          <w:rFonts w:cs="SimSun" w:hint="eastAsia"/>
          <w:lang w:eastAsia="zh-CN"/>
        </w:rPr>
        <w:t>空对地和地对空</w:t>
      </w:r>
      <w:r w:rsidR="006E3C0E" w:rsidRPr="0004577F">
        <w:rPr>
          <w:rFonts w:cs="SimSun" w:hint="eastAsia"/>
          <w:lang w:eastAsia="zh-CN"/>
        </w:rPr>
        <w:t>两个</w:t>
      </w:r>
      <w:r w:rsidRPr="0004577F">
        <w:rPr>
          <w:rFonts w:cs="SimSun" w:hint="eastAsia"/>
          <w:lang w:eastAsia="zh-CN"/>
        </w:rPr>
        <w:t>方向的降雨指数和相关降雨条件在表</w:t>
      </w:r>
      <w:r w:rsidRPr="0004577F">
        <w:rPr>
          <w:rFonts w:eastAsia="Times New Roman"/>
          <w:lang w:eastAsia="zh-CN"/>
        </w:rPr>
        <w:t>3</w:t>
      </w:r>
      <w:r w:rsidRPr="0004577F">
        <w:rPr>
          <w:rFonts w:cs="SimSun" w:hint="eastAsia"/>
          <w:lang w:eastAsia="zh-CN"/>
        </w:rPr>
        <w:t>中</w:t>
      </w:r>
      <w:r w:rsidR="006E3C0E" w:rsidRPr="0004577F">
        <w:rPr>
          <w:rFonts w:cs="SimSun" w:hint="eastAsia"/>
          <w:lang w:eastAsia="zh-CN"/>
        </w:rPr>
        <w:t>提供</w:t>
      </w:r>
      <w:r w:rsidRPr="0004577F">
        <w:rPr>
          <w:rFonts w:cs="SimSun" w:hint="eastAsia"/>
          <w:lang w:eastAsia="zh-CN"/>
        </w:rPr>
        <w:t>。</w:t>
      </w:r>
    </w:p>
    <w:p w14:paraId="07C8B5B2" w14:textId="77777777" w:rsidR="000D0E44" w:rsidRPr="0004577F" w:rsidRDefault="000D0E44" w:rsidP="000D0E44">
      <w:pPr>
        <w:rPr>
          <w:rFonts w:eastAsia="Times New Roman"/>
          <w:lang w:val="en-GB" w:eastAsia="zh-CN"/>
        </w:rPr>
      </w:pPr>
    </w:p>
    <w:p w14:paraId="39EF244A" w14:textId="77777777" w:rsidR="000D0E44" w:rsidRPr="0004577F" w:rsidRDefault="000D0E44" w:rsidP="000D0E44">
      <w:pPr>
        <w:keepNext/>
        <w:spacing w:before="360" w:after="120"/>
        <w:jc w:val="center"/>
        <w:rPr>
          <w:rFonts w:eastAsia="Times New Roman"/>
          <w:lang w:val="en-GB" w:eastAsia="zh-CN"/>
        </w:rPr>
        <w:sectPr w:rsidR="000D0E44" w:rsidRPr="0004577F" w:rsidSect="009E5E14">
          <w:footerReference w:type="default" r:id="rId46"/>
          <w:pgSz w:w="11907" w:h="16834" w:code="9"/>
          <w:pgMar w:top="1418" w:right="1134" w:bottom="1134" w:left="1134" w:header="720" w:footer="482" w:gutter="0"/>
          <w:pgNumType w:start="1"/>
          <w:cols w:space="720"/>
        </w:sectPr>
      </w:pPr>
    </w:p>
    <w:p w14:paraId="08D6B552" w14:textId="77777777" w:rsidR="007164A0" w:rsidRPr="0004577F" w:rsidRDefault="007164A0" w:rsidP="007164A0">
      <w:pPr>
        <w:pStyle w:val="TableNo"/>
        <w:rPr>
          <w:rFonts w:eastAsia="Times New Roman"/>
          <w:lang w:val="en-GB" w:eastAsia="zh-CN"/>
        </w:rPr>
      </w:pPr>
      <w:r w:rsidRPr="0004577F">
        <w:rPr>
          <w:rFonts w:hint="eastAsia"/>
          <w:lang w:val="en-GB" w:eastAsia="zh-CN"/>
        </w:rPr>
        <w:lastRenderedPageBreak/>
        <w:t>表</w:t>
      </w:r>
      <w:r w:rsidRPr="0004577F">
        <w:rPr>
          <w:rFonts w:eastAsia="Times New Roman"/>
          <w:lang w:val="en-GB" w:eastAsia="zh-CN"/>
        </w:rPr>
        <w:t>1</w:t>
      </w:r>
    </w:p>
    <w:p w14:paraId="6376858C" w14:textId="6AE156E8" w:rsidR="000D0E44" w:rsidRPr="0004577F" w:rsidRDefault="007164A0" w:rsidP="007164A0">
      <w:pPr>
        <w:pStyle w:val="Tabletitle"/>
        <w:rPr>
          <w:rFonts w:eastAsia="Times New Roman"/>
          <w:lang w:val="en-GB" w:eastAsia="zh-CN"/>
        </w:rPr>
      </w:pPr>
      <w:r w:rsidRPr="0004577F">
        <w:rPr>
          <w:rFonts w:hint="eastAsia"/>
          <w:lang w:val="en-GB" w:eastAsia="zh-CN"/>
        </w:rPr>
        <w:t>空对地方向（下行</w:t>
      </w:r>
      <w:r w:rsidR="009C6466" w:rsidRPr="0004577F">
        <w:rPr>
          <w:rFonts w:hint="eastAsia"/>
          <w:lang w:val="en-GB" w:eastAsia="zh-CN"/>
        </w:rPr>
        <w:t>链路</w:t>
      </w:r>
      <w:r w:rsidRPr="0004577F">
        <w:rPr>
          <w:rFonts w:hint="eastAsia"/>
          <w:lang w:val="en-GB" w:eastAsia="zh-CN"/>
        </w:rPr>
        <w:t>）</w:t>
      </w:r>
      <w:r w:rsidRPr="0004577F">
        <w:rPr>
          <w:rFonts w:hint="eastAsia"/>
          <w:iCs/>
          <w:lang w:val="en-GB" w:eastAsia="zh-CN"/>
        </w:rPr>
        <w:t>应使用的</w:t>
      </w:r>
      <w:r w:rsidRPr="0004577F">
        <w:rPr>
          <w:rFonts w:eastAsia="Times New Roman"/>
          <w:i/>
          <w:lang w:val="en-GB" w:eastAsia="zh-CN"/>
        </w:rPr>
        <w:t>p</w:t>
      </w:r>
      <w:r w:rsidRPr="0004577F">
        <w:rPr>
          <w:rFonts w:eastAsia="Times New Roman"/>
          <w:i/>
          <w:vertAlign w:val="subscript"/>
          <w:lang w:val="en-GB" w:eastAsia="zh-CN"/>
        </w:rPr>
        <w:t>1</w:t>
      </w:r>
      <w:r w:rsidRPr="0004577F">
        <w:rPr>
          <w:rFonts w:hint="eastAsia"/>
          <w:lang w:val="en-GB" w:eastAsia="zh-CN"/>
        </w:rPr>
        <w:t>和</w:t>
      </w:r>
      <w:proofErr w:type="spellStart"/>
      <w:r w:rsidRPr="0004577F">
        <w:rPr>
          <w:rFonts w:eastAsia="Times New Roman"/>
          <w:i/>
          <w:lang w:val="en-GB" w:eastAsia="zh-CN"/>
        </w:rPr>
        <w:t>p</w:t>
      </w:r>
      <w:r w:rsidRPr="0004577F">
        <w:rPr>
          <w:rFonts w:eastAsia="Times New Roman"/>
          <w:i/>
          <w:vertAlign w:val="subscript"/>
          <w:lang w:val="en-GB" w:eastAsia="zh-CN"/>
        </w:rPr>
        <w:t>min</w:t>
      </w:r>
      <w:proofErr w:type="spellEnd"/>
    </w:p>
    <w:tbl>
      <w:tblPr>
        <w:tblW w:w="1559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1418"/>
        <w:gridCol w:w="1131"/>
        <w:gridCol w:w="1047"/>
        <w:gridCol w:w="1419"/>
        <w:gridCol w:w="1132"/>
        <w:gridCol w:w="1132"/>
        <w:gridCol w:w="1048"/>
        <w:gridCol w:w="1419"/>
        <w:gridCol w:w="1204"/>
        <w:gridCol w:w="1048"/>
        <w:gridCol w:w="1419"/>
        <w:gridCol w:w="1129"/>
      </w:tblGrid>
      <w:tr w:rsidR="000D0E44" w:rsidRPr="0004577F" w14:paraId="6D73AA70" w14:textId="77777777" w:rsidTr="007C38EE">
        <w:trPr>
          <w:trHeight w:val="309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29D2" w14:textId="7FAB32B5" w:rsidR="000D0E44" w:rsidRPr="0004577F" w:rsidRDefault="007164A0" w:rsidP="007164A0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指数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2E96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30D68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min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B40" w14:textId="590D71B4" w:rsidR="000D0E44" w:rsidRPr="0004577F" w:rsidRDefault="007164A0" w:rsidP="007164A0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指数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022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F94" w14:textId="77777777" w:rsidR="000D0E44" w:rsidRPr="0004577F" w:rsidRDefault="000D0E44" w:rsidP="007164A0">
            <w:pPr>
              <w:pStyle w:val="Tablehead"/>
              <w:rPr>
                <w:rFonts w:ascii="Arial" w:eastAsia="AvenirNext LT Pro Regular" w:hAnsi="Arial" w:cs="AvenirNext LT Pro Regular"/>
                <w:lang w:val="en-GB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6F39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min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8DC" w14:textId="7E0F4A0B" w:rsidR="000D0E44" w:rsidRPr="0004577F" w:rsidRDefault="007164A0" w:rsidP="007164A0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指数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7E2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B9A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min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5E6" w14:textId="63129144" w:rsidR="000D0E44" w:rsidRPr="0004577F" w:rsidRDefault="007164A0" w:rsidP="007164A0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指数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2FCF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E6F" w14:textId="77777777" w:rsidR="000D0E44" w:rsidRPr="0004577F" w:rsidRDefault="00871AF8" w:rsidP="007164A0">
            <w:pPr>
              <w:pStyle w:val="Tablehead"/>
              <w:rPr>
                <w:rFonts w:eastAsia="Times New Roman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lang w:val="en-GB"/>
                      </w:rPr>
                      <m:t>min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lang w:val="en-GB"/>
                  </w:rPr>
                  <w:br/>
                </m:r>
              </m:oMath>
            </m:oMathPara>
            <w:r w:rsidR="000D0E44" w:rsidRPr="0004577F">
              <w:rPr>
                <w:rFonts w:eastAsia="Times New Roman"/>
                <w:lang w:val="en-GB"/>
              </w:rPr>
              <w:t>(%)</w:t>
            </w:r>
          </w:p>
        </w:tc>
      </w:tr>
      <w:tr w:rsidR="000D0E44" w:rsidRPr="0004577F" w14:paraId="0EC236E4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D1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366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2.4116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1E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0.002233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D6A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32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2.27683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AA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FF0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0.001509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646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FFF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2.5255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45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0.001016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81B2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8E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2.1999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388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0.001004</w:t>
            </w:r>
          </w:p>
        </w:tc>
      </w:tr>
      <w:tr w:rsidR="000D0E44" w:rsidRPr="0004577F" w14:paraId="7FA200BF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8F2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ED6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2.43056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89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0.002184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8C3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D5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2.132474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DA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B2E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0.002155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6A2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CA4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2.5531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3F0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0.001021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D0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02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2.22281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AA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0.001006</w:t>
            </w:r>
          </w:p>
        </w:tc>
      </w:tr>
      <w:tr w:rsidR="000D0E44" w:rsidRPr="0004577F" w14:paraId="54AC7648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8C9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167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2.45185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51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0.002007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7F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A7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2.15401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CE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E9A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0.002046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0B7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6A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2.24996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57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0.002127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9F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D01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2.24985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132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</w:t>
            </w:r>
          </w:p>
        </w:tc>
      </w:tr>
      <w:tr w:rsidR="000D0E44" w:rsidRPr="0004577F" w14:paraId="0B391EAF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E0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07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2.17104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98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0.004299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E1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E52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2.17912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63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9A6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0.001918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75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BF9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2.26854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C51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0.002023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380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35D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2.53394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7C1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0.001595</w:t>
            </w:r>
          </w:p>
        </w:tc>
      </w:tr>
      <w:tr w:rsidR="000D0E44" w:rsidRPr="0004577F" w14:paraId="1DC17627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D14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6E8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2.1888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EDB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0.004098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FDF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67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2.62353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E4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30F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0A0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C06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2.28952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4EC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0.001914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C8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01D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2.5582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313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0.001529</w:t>
            </w:r>
          </w:p>
        </w:tc>
      </w:tr>
      <w:tr w:rsidR="000D0E44" w:rsidRPr="0004577F" w14:paraId="40DA9579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7CF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4F3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2.20875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83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0.003859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83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DE7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2.692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68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617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C05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1D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2.14671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54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0.002772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766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A3D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2.58521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037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0.001417</w:t>
            </w:r>
          </w:p>
        </w:tc>
      </w:tr>
      <w:tr w:rsidR="000D0E44" w:rsidRPr="0004577F" w14:paraId="4D9BB253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0C3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4C5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2.072122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B3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0.005539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EEC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0FB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2.8211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3D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B27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0.001015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462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5A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2.16454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B7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0.002648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579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4D1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2.20414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198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0.003914</w:t>
            </w:r>
          </w:p>
        </w:tc>
      </w:tr>
      <w:tr w:rsidR="000D0E44" w:rsidRPr="0004577F" w14:paraId="703EF7F7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094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843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2.08942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E4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0.005269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92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FD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2.37672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8A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47C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0.001007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EA4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3E4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2.184672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F28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0.002505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6E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4D9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2.22922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EAA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0.003662</w:t>
            </w:r>
          </w:p>
        </w:tc>
      </w:tr>
      <w:tr w:rsidR="000D0E44" w:rsidRPr="0004577F" w14:paraId="4E10AF12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A82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CFE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2.10884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0AA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0.005003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DA85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E8D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2.43951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01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F19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DF6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50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2.56214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DCD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0.001013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69D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46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2.25721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1C6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0.003423</w:t>
            </w:r>
          </w:p>
        </w:tc>
      </w:tr>
      <w:tr w:rsidR="000D0E44" w:rsidRPr="0004577F" w14:paraId="15032680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2CB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46E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2.46476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6D9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64A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937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2.5431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D0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D46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30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35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2.59324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2BD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CA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FA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2.05972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C0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0.005707</w:t>
            </w:r>
          </w:p>
        </w:tc>
      </w:tr>
      <w:tr w:rsidR="000D0E44" w:rsidRPr="0004577F" w14:paraId="58DC6A66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BD0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04F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2.48883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432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0.001012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EC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20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2.276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12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F28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4B8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39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917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2.62902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C7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0.001013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4572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5A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2.08493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18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0.005346</w:t>
            </w:r>
          </w:p>
        </w:tc>
      </w:tr>
      <w:tr w:rsidR="000D0E44" w:rsidRPr="0004577F" w14:paraId="44633ABE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B82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75A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2.5169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39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0.001008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030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67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2.33666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3F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1A4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86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6DF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2.30243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2D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47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54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860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2.113093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B09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0.004968</w:t>
            </w:r>
          </w:p>
        </w:tc>
      </w:tr>
      <w:tr w:rsidR="000D0E44" w:rsidRPr="0004577F" w14:paraId="5462EE5E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531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029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2.22858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F4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0.001696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9BD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2FA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2.43675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0C7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8D3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0.001007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8FC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ED54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2.3264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FEA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A06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619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8E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</w:tr>
      <w:tr w:rsidR="000D0E44" w:rsidRPr="0004577F" w14:paraId="65282851" w14:textId="77777777" w:rsidTr="007C38EE">
        <w:trPr>
          <w:trHeight w:val="309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6DE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14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1ED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2.25085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1EE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0.001597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1708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A5D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2.50513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04F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1E53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0.001055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802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42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871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2.35466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039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  <w:r w:rsidRPr="0004577F">
              <w:rPr>
                <w:lang w:val="en-GB"/>
              </w:rPr>
              <w:t>0.001008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2141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38C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E24B" w14:textId="77777777" w:rsidR="000D0E44" w:rsidRPr="0004577F" w:rsidRDefault="000D0E44" w:rsidP="007164A0">
            <w:pPr>
              <w:pStyle w:val="Tabletext"/>
              <w:rPr>
                <w:lang w:val="en-GB"/>
              </w:rPr>
            </w:pPr>
          </w:p>
        </w:tc>
      </w:tr>
    </w:tbl>
    <w:p w14:paraId="509F99CB" w14:textId="77777777" w:rsidR="000D0E44" w:rsidRPr="0004577F" w:rsidRDefault="000D0E44" w:rsidP="00F12E0D">
      <w:pPr>
        <w:pStyle w:val="Tablefin"/>
      </w:pPr>
    </w:p>
    <w:p w14:paraId="15DBEFF1" w14:textId="77777777" w:rsidR="000D0E44" w:rsidRPr="0004577F" w:rsidRDefault="000D0E44" w:rsidP="000D0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Times New Roman"/>
          <w:lang w:val="en-GB"/>
        </w:rPr>
      </w:pPr>
      <w:r w:rsidRPr="0004577F">
        <w:rPr>
          <w:rFonts w:eastAsia="Times New Roman"/>
          <w:lang w:val="en-GB"/>
        </w:rPr>
        <w:br w:type="page"/>
      </w:r>
    </w:p>
    <w:p w14:paraId="3190B94F" w14:textId="5B8A358C" w:rsidR="000D0E44" w:rsidRPr="0004577F" w:rsidRDefault="006F0AFB" w:rsidP="006F0AFB">
      <w:pPr>
        <w:pStyle w:val="TableNo"/>
        <w:rPr>
          <w:rFonts w:eastAsia="Times New Roman"/>
          <w:lang w:val="en-GB" w:eastAsia="zh-CN"/>
        </w:rPr>
      </w:pPr>
      <w:r w:rsidRPr="0004577F">
        <w:rPr>
          <w:rFonts w:ascii="SimSun" w:hAnsi="SimSun" w:cs="SimSun" w:hint="eastAsia"/>
          <w:lang w:val="en-GB" w:eastAsia="zh-CN"/>
        </w:rPr>
        <w:lastRenderedPageBreak/>
        <w:t>表</w:t>
      </w:r>
      <w:r w:rsidRPr="0004577F">
        <w:rPr>
          <w:rFonts w:eastAsia="Times New Roman" w:hint="eastAsia"/>
          <w:lang w:val="en-GB" w:eastAsia="zh-CN"/>
        </w:rPr>
        <w:t>2</w:t>
      </w:r>
    </w:p>
    <w:p w14:paraId="1821CD7D" w14:textId="1AF1B411" w:rsidR="000D0E44" w:rsidRPr="0004577F" w:rsidRDefault="006F0AFB" w:rsidP="006F0AFB">
      <w:pPr>
        <w:pStyle w:val="Tabletitle"/>
        <w:rPr>
          <w:rFonts w:eastAsia="Times New Roman"/>
          <w:lang w:val="en-GB" w:eastAsia="zh-CN"/>
        </w:rPr>
      </w:pPr>
      <w:r w:rsidRPr="0004577F">
        <w:rPr>
          <w:rFonts w:hint="eastAsia"/>
          <w:lang w:val="en-GB" w:eastAsia="zh-CN"/>
        </w:rPr>
        <w:t>地对空方向（上行</w:t>
      </w:r>
      <w:r w:rsidR="009C6466" w:rsidRPr="0004577F">
        <w:rPr>
          <w:rFonts w:hint="eastAsia"/>
          <w:lang w:val="en-GB" w:eastAsia="zh-CN"/>
        </w:rPr>
        <w:t>链路</w:t>
      </w:r>
      <w:r w:rsidRPr="0004577F">
        <w:rPr>
          <w:rFonts w:hint="eastAsia"/>
          <w:lang w:val="en-GB" w:eastAsia="zh-CN"/>
        </w:rPr>
        <w:t>）</w:t>
      </w:r>
      <w:r w:rsidRPr="0004577F">
        <w:rPr>
          <w:rFonts w:ascii="SimSun" w:hAnsi="SimSun" w:hint="eastAsia"/>
          <w:iCs/>
          <w:lang w:val="en-GB" w:eastAsia="zh-CN"/>
        </w:rPr>
        <w:t>应使用的</w:t>
      </w:r>
      <w:r w:rsidRPr="0004577F">
        <w:rPr>
          <w:rFonts w:eastAsia="STKaiti"/>
          <w:i/>
          <w:lang w:val="en-GB" w:eastAsia="zh-CN"/>
        </w:rPr>
        <w:t>p</w:t>
      </w:r>
      <w:r w:rsidRPr="0004577F">
        <w:rPr>
          <w:i/>
          <w:vertAlign w:val="subscript"/>
          <w:lang w:val="en-GB" w:eastAsia="zh-CN"/>
        </w:rPr>
        <w:t>1</w:t>
      </w:r>
      <w:r w:rsidRPr="0004577F">
        <w:rPr>
          <w:rFonts w:cs="SimSun" w:hint="eastAsia"/>
          <w:lang w:val="en-GB" w:eastAsia="zh-CN"/>
        </w:rPr>
        <w:t>和</w:t>
      </w:r>
      <w:proofErr w:type="spellStart"/>
      <w:r w:rsidRPr="0004577F">
        <w:rPr>
          <w:rFonts w:eastAsia="STKaiti"/>
          <w:i/>
          <w:lang w:val="en-GB" w:eastAsia="zh-CN"/>
        </w:rPr>
        <w:t>p</w:t>
      </w:r>
      <w:r w:rsidRPr="0004577F">
        <w:rPr>
          <w:rFonts w:eastAsia="STKaiti"/>
          <w:i/>
          <w:vertAlign w:val="subscript"/>
          <w:lang w:val="en-GB" w:eastAsia="zh-CN"/>
        </w:rPr>
        <w:t>min</w:t>
      </w:r>
      <w:proofErr w:type="spellEnd"/>
    </w:p>
    <w:tbl>
      <w:tblPr>
        <w:tblW w:w="1445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0"/>
        <w:gridCol w:w="1434"/>
        <w:gridCol w:w="1145"/>
        <w:gridCol w:w="1056"/>
        <w:gridCol w:w="1215"/>
        <w:gridCol w:w="1145"/>
        <w:gridCol w:w="1056"/>
        <w:gridCol w:w="1434"/>
        <w:gridCol w:w="1215"/>
        <w:gridCol w:w="1056"/>
        <w:gridCol w:w="1434"/>
        <w:gridCol w:w="1139"/>
      </w:tblGrid>
      <w:tr w:rsidR="000D0E44" w:rsidRPr="0004577F" w14:paraId="01FF2E1F" w14:textId="77777777" w:rsidTr="007C38EE">
        <w:trPr>
          <w:trHeight w:val="333"/>
          <w:tblHeader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63D4FA51" w14:textId="12E2290C" w:rsidR="000D0E44" w:rsidRPr="0004577F" w:rsidRDefault="006F0AFB" w:rsidP="006F0AFB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指数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7C93E152" w14:textId="77777777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26" w:name="lt_pId559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1</w:t>
            </w:r>
            <w:bookmarkEnd w:id="26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5037F635" w14:textId="58C7B3FA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27" w:name="lt_pId561"/>
            <w:proofErr w:type="spellStart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min</w:t>
            </w:r>
            <w:bookmarkEnd w:id="27"/>
            <w:proofErr w:type="spellEnd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ED2CFE" w14:textId="494F8C7C" w:rsidR="000D0E44" w:rsidRPr="0004577F" w:rsidRDefault="006F0AFB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r w:rsidRPr="0004577F">
              <w:rPr>
                <w:rFonts w:ascii="SimSun" w:hAnsi="SimSun" w:cs="SimSun" w:hint="eastAsia"/>
                <w:b/>
                <w:sz w:val="22"/>
                <w:szCs w:val="22"/>
                <w:lang w:val="en-GB" w:eastAsia="zh-CN"/>
              </w:rPr>
              <w:t>指数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E3C8AA" w14:textId="00506779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28" w:name="lt_pId564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1</w:t>
            </w:r>
            <w:bookmarkEnd w:id="28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63960B08" w14:textId="279E44C8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29" w:name="lt_pId566"/>
            <w:proofErr w:type="spellStart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min</w:t>
            </w:r>
            <w:bookmarkEnd w:id="29"/>
            <w:proofErr w:type="spellEnd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32139E" w14:textId="10177500" w:rsidR="000D0E44" w:rsidRPr="0004577F" w:rsidRDefault="006F0AFB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r w:rsidRPr="0004577F">
              <w:rPr>
                <w:rFonts w:ascii="SimSun" w:hAnsi="SimSun" w:cs="SimSun" w:hint="eastAsia"/>
                <w:b/>
                <w:sz w:val="22"/>
                <w:szCs w:val="22"/>
                <w:lang w:val="en-GB" w:eastAsia="zh-CN"/>
              </w:rPr>
              <w:t>指数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27427B" w14:textId="7DC16C7E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30" w:name="lt_pId569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1</w:t>
            </w:r>
            <w:bookmarkEnd w:id="30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2E375C" w14:textId="006C2313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31" w:name="lt_pId571"/>
            <w:proofErr w:type="spellStart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min</w:t>
            </w:r>
            <w:bookmarkEnd w:id="31"/>
            <w:proofErr w:type="spellEnd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0E939F" w14:textId="42EB868B" w:rsidR="000D0E44" w:rsidRPr="0004577F" w:rsidRDefault="006F0AFB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r w:rsidRPr="0004577F">
              <w:rPr>
                <w:rFonts w:ascii="SimSun" w:hAnsi="SimSun" w:cs="SimSun" w:hint="eastAsia"/>
                <w:b/>
                <w:sz w:val="22"/>
                <w:szCs w:val="22"/>
                <w:lang w:val="en-GB" w:eastAsia="zh-CN"/>
              </w:rPr>
              <w:t>指数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421460" w14:textId="0716A89B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32" w:name="lt_pId574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1</w:t>
            </w:r>
            <w:bookmarkEnd w:id="32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148A01" w14:textId="4F8A48C6" w:rsidR="000D0E44" w:rsidRPr="0004577F" w:rsidRDefault="000D0E44" w:rsidP="000D0E4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33" w:name="lt_pId576"/>
            <w:proofErr w:type="spellStart"/>
            <w:r w:rsidRPr="0004577F">
              <w:rPr>
                <w:rFonts w:eastAsia="Times New Roman"/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04577F">
              <w:rPr>
                <w:rFonts w:eastAsia="Times New Roman"/>
                <w:b/>
                <w:sz w:val="22"/>
                <w:szCs w:val="22"/>
                <w:vertAlign w:val="subscript"/>
                <w:lang w:val="en-GB"/>
              </w:rPr>
              <w:t>min</w:t>
            </w:r>
            <w:bookmarkEnd w:id="33"/>
            <w:proofErr w:type="spellEnd"/>
            <w:r w:rsidRPr="0004577F">
              <w:rPr>
                <w:rFonts w:eastAsia="Times New Roman"/>
                <w:b/>
                <w:sz w:val="22"/>
                <w:szCs w:val="22"/>
                <w:lang w:val="en-GB"/>
              </w:rPr>
              <w:br/>
              <w:t>(%)</w:t>
            </w:r>
          </w:p>
        </w:tc>
      </w:tr>
      <w:tr w:rsidR="000D0E44" w:rsidRPr="0004577F" w14:paraId="26357743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599022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9F4501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2.33455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CB041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0.002786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D3038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15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3B087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2.20921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5BFABF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0.001796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34350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E3771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2.44635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5D22A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0.001235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07EE7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54E84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2.131202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5F045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0.001002</w:t>
            </w:r>
          </w:p>
        </w:tc>
      </w:tr>
      <w:tr w:rsidR="000D0E44" w:rsidRPr="0004577F" w14:paraId="23657D9C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C2D050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626C68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2.35384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9AA2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0.002625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4E509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77135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2.066286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52EB47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0.002558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CD553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4A72E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2.4716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27A91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0.001185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8DC92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6A4D5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2.155341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268FC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0.001001</w:t>
            </w:r>
          </w:p>
        </w:tc>
      </w:tr>
      <w:tr w:rsidR="000D0E44" w:rsidRPr="0004577F" w14:paraId="5464D635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790A0B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2734F0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2.37551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AC57C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0.002469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B02DA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17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D4610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2.08869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99DDB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0.002422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DCAA5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7F05F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2.1799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15EB5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0.002555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F345F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1211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2.183783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EFB7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</w:tr>
      <w:tr w:rsidR="000D0E44" w:rsidRPr="0004577F" w14:paraId="38241F21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B7AA1F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A4847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2.1054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47A3C6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0.005082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6CAC6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18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1E31C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2.1148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569452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0.002274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8F1EE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A016D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2.199252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99416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0.002421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6ECA3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51340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2.4509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455D9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0.002042</w:t>
            </w:r>
          </w:p>
        </w:tc>
      </w:tr>
      <w:tr w:rsidR="000D0E44" w:rsidRPr="0004577F" w14:paraId="4A09C9DB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CCB147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5DC42F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2.123611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E02BB2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0.004846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D1A4F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19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B1CE7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2.54793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249F94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EC068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C37A0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2.22109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2D619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0.002291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05D2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5E8B8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2.47605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1C9EE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0.001865</w:t>
            </w:r>
          </w:p>
        </w:tc>
      </w:tr>
      <w:tr w:rsidR="000D0E44" w:rsidRPr="0004577F" w14:paraId="470B68EE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491B5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4F241A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2.144072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CE4F4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0.004584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C54BC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F93FC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2.6164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D1176E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0AC40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0E84A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2.07934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04B5A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0.003305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BA435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B6B28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2.50405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ECC9E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0.001724</w:t>
            </w:r>
          </w:p>
        </w:tc>
      </w:tr>
      <w:tr w:rsidR="000D0E44" w:rsidRPr="0004577F" w14:paraId="51ACDB72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BC5589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E4626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2.010594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0A1246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0.006442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FE426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21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476CF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2.7466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02B6AD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AE754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D6D17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2.098044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2F329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0.003155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B50C6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A95F5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2.13059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BBBF7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0.004723</w:t>
            </w:r>
          </w:p>
        </w:tc>
      </w:tr>
      <w:tr w:rsidR="000D0E44" w:rsidRPr="0004577F" w14:paraId="13510498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F6B8C7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BF97CB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2.0284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32422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0.006179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20016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22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E2610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2.3119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B0FB2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9F9DB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728F8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2.119153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F956B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0.002987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8032C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299C2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2.15691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58F23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0.004433</w:t>
            </w:r>
          </w:p>
        </w:tc>
      </w:tr>
      <w:tr w:rsidR="000D0E44" w:rsidRPr="0004577F" w14:paraId="58305CB8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62A022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4A252B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2.048392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4BEC3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0.005855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B169C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3487F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2.3766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4509B7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691FC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5501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2.47937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0E55A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F9A71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BF4A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2.18624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354F4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0.004149</w:t>
            </w:r>
          </w:p>
        </w:tc>
      </w:tr>
      <w:tr w:rsidR="000D0E44" w:rsidRPr="0004577F" w14:paraId="3DBB742A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261E29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03DF22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2.38588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3807AD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0.001116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F589C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B3AB4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2.48305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7BE92A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0D75B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6A2A1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2.5116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DE6BF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DFF72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18B37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1.988883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AA779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0.00683</w:t>
            </w:r>
          </w:p>
        </w:tc>
      </w:tr>
      <w:tr w:rsidR="000D0E44" w:rsidRPr="0004577F" w14:paraId="6ADF306D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64369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E8F15B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2.4105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2403B8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0.001048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37CF0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25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0D3EF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2.21479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356F4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0.001002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FA158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190B7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2.5486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D91D1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0.001013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947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7520A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2.01554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72597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0.006349</w:t>
            </w:r>
          </w:p>
        </w:tc>
      </w:tr>
      <w:tr w:rsidR="000D0E44" w:rsidRPr="0004577F" w14:paraId="180D717F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F51ABA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B32E86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2.4392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B0B97B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C8BDA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1F4AC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2.27762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83F80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CFE31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46BCA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2.23144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BFEC1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D0381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05BEF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2.045274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C3BC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0.005903</w:t>
            </w:r>
          </w:p>
        </w:tc>
      </w:tr>
      <w:tr w:rsidR="000D0E44" w:rsidRPr="0004577F" w14:paraId="2278AC67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6C7DDE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985BF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2.159292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C0D721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0.002035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DEC84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27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B52EA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2.38105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4CC33D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EE3B5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66557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2.25648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EA65B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4C038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2F3B4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024E0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</w:tr>
      <w:tr w:rsidR="000D0E44" w:rsidRPr="0004577F" w14:paraId="4B071F09" w14:textId="77777777" w:rsidTr="007C38EE">
        <w:trPr>
          <w:trHeight w:val="333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A7AAC1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28721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2.18234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AE2C6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0.001915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61C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28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123B9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2.42572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853A8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0.001315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23B7C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4EC3A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2.28598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B4E6D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0.001003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09762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0706D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9E614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</w:p>
        </w:tc>
      </w:tr>
    </w:tbl>
    <w:p w14:paraId="6B3E7D39" w14:textId="77777777" w:rsidR="000D0E44" w:rsidRPr="0004577F" w:rsidRDefault="000D0E44" w:rsidP="00F12E0D">
      <w:pPr>
        <w:pStyle w:val="Tablefin"/>
      </w:pPr>
    </w:p>
    <w:p w14:paraId="5756F58F" w14:textId="77777777" w:rsidR="000D0E44" w:rsidRPr="0004577F" w:rsidRDefault="000D0E44" w:rsidP="000D0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Times New Roman"/>
          <w:lang w:val="en-GB"/>
        </w:rPr>
      </w:pPr>
    </w:p>
    <w:p w14:paraId="3E17408C" w14:textId="77777777" w:rsidR="000D0E44" w:rsidRPr="0004577F" w:rsidRDefault="000D0E44" w:rsidP="000D0E44">
      <w:pPr>
        <w:keepNext/>
        <w:spacing w:before="360" w:after="120"/>
        <w:jc w:val="center"/>
        <w:rPr>
          <w:rFonts w:eastAsia="Times New Roman"/>
          <w:lang w:val="en-GB"/>
        </w:rPr>
        <w:sectPr w:rsidR="000D0E44" w:rsidRPr="0004577F" w:rsidSect="009E5E14">
          <w:headerReference w:type="even" r:id="rId47"/>
          <w:headerReference w:type="default" r:id="rId48"/>
          <w:pgSz w:w="16834" w:h="11907" w:orient="landscape" w:code="9"/>
          <w:pgMar w:top="1134" w:right="1418" w:bottom="1134" w:left="1134" w:header="720" w:footer="482" w:gutter="0"/>
          <w:cols w:space="720"/>
          <w:docGrid w:linePitch="326"/>
        </w:sectPr>
      </w:pPr>
    </w:p>
    <w:p w14:paraId="6B8773E7" w14:textId="77777777" w:rsidR="006F0AFB" w:rsidRPr="0004577F" w:rsidRDefault="006F0AFB" w:rsidP="006F0AFB">
      <w:pPr>
        <w:pStyle w:val="TableNo"/>
      </w:pPr>
      <w:r w:rsidRPr="0004577F">
        <w:rPr>
          <w:rFonts w:cs="SimSun" w:hint="eastAsia"/>
          <w:lang w:eastAsia="zh-CN"/>
        </w:rPr>
        <w:lastRenderedPageBreak/>
        <w:t>表</w:t>
      </w:r>
      <w:r w:rsidRPr="0004577F">
        <w:t>3</w:t>
      </w:r>
    </w:p>
    <w:p w14:paraId="254E5581" w14:textId="4676669F" w:rsidR="000D0E44" w:rsidRPr="0004577F" w:rsidRDefault="006F0AFB" w:rsidP="006F0AFB">
      <w:pPr>
        <w:pStyle w:val="Tabletitle"/>
        <w:rPr>
          <w:rFonts w:eastAsia="Times New Roman"/>
          <w:lang w:val="en-GB" w:eastAsia="zh-CN"/>
        </w:rPr>
      </w:pPr>
      <w:r w:rsidRPr="0004577F">
        <w:rPr>
          <w:rFonts w:hint="eastAsia"/>
          <w:lang w:eastAsia="zh-CN"/>
        </w:rPr>
        <w:t>降雨指数和对应的降雨条件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463"/>
        <w:gridCol w:w="798"/>
        <w:gridCol w:w="657"/>
        <w:gridCol w:w="850"/>
        <w:gridCol w:w="721"/>
        <w:gridCol w:w="1380"/>
        <w:gridCol w:w="463"/>
        <w:gridCol w:w="798"/>
        <w:gridCol w:w="557"/>
        <w:gridCol w:w="850"/>
        <w:gridCol w:w="721"/>
      </w:tblGrid>
      <w:tr w:rsidR="006F0AFB" w:rsidRPr="0004577F" w14:paraId="19C0B0E7" w14:textId="77777777" w:rsidTr="007C38EE">
        <w:trPr>
          <w:trHeight w:val="360"/>
          <w:tblHeader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13E" w14:textId="012DF49B" w:rsidR="000D0E44" w:rsidRPr="0004577F" w:rsidRDefault="006F0AFB" w:rsidP="006F0AFB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降雨指数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706" w14:textId="77777777" w:rsidR="000D0E44" w:rsidRPr="0004577F" w:rsidRDefault="000D0E44" w:rsidP="006F0AFB">
            <w:pPr>
              <w:pStyle w:val="Tablehead"/>
              <w:rPr>
                <w:rFonts w:eastAsia="Times New Roman"/>
                <w:lang w:val="en-GB"/>
              </w:rPr>
            </w:pPr>
            <w:bookmarkStart w:id="34" w:name="lt_pId743"/>
            <w:r w:rsidRPr="0004577F">
              <w:rPr>
                <w:rFonts w:eastAsia="Times New Roman"/>
                <w:lang w:val="en-GB"/>
              </w:rPr>
              <w:t>ε</w:t>
            </w:r>
            <w:bookmarkEnd w:id="34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04E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35" w:name="lt_pId744"/>
            <w:proofErr w:type="spellStart"/>
            <w:r w:rsidRPr="0004577F">
              <w:rPr>
                <w:rFonts w:eastAsia="Times New Roman"/>
                <w:i/>
                <w:lang w:val="en-GB"/>
              </w:rPr>
              <w:t>h</w:t>
            </w:r>
            <w:r w:rsidRPr="0004577F">
              <w:rPr>
                <w:rFonts w:eastAsia="Times New Roman"/>
                <w:i/>
                <w:vertAlign w:val="subscript"/>
                <w:lang w:val="en-GB"/>
              </w:rPr>
              <w:t>rain</w:t>
            </w:r>
            <w:bookmarkEnd w:id="35"/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2FC" w14:textId="77777777" w:rsidR="000D0E44" w:rsidRPr="0004577F" w:rsidRDefault="000D0E44" w:rsidP="006F0AFB">
            <w:pPr>
              <w:pStyle w:val="Tablehead"/>
              <w:rPr>
                <w:rFonts w:eastAsia="Times New Roman"/>
                <w:lang w:val="en-GB"/>
              </w:rPr>
            </w:pPr>
            <w:bookmarkStart w:id="36" w:name="lt_pId745"/>
            <w:r w:rsidRPr="0004577F">
              <w:rPr>
                <w:rFonts w:eastAsia="Times New Roman"/>
                <w:lang w:val="en-GB"/>
              </w:rPr>
              <w:t>Lat</w:t>
            </w:r>
            <w:bookmarkEnd w:id="36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E70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37" w:name="lt_pId746"/>
            <w:r w:rsidRPr="0004577F">
              <w:rPr>
                <w:rFonts w:eastAsia="Times New Roman"/>
                <w:i/>
                <w:lang w:val="en-GB"/>
              </w:rPr>
              <w:t>R</w:t>
            </w:r>
            <w:r w:rsidRPr="0004577F">
              <w:rPr>
                <w:rFonts w:eastAsia="Times New Roman"/>
                <w:iCs/>
                <w:vertAlign w:val="subscript"/>
                <w:lang w:val="en-GB"/>
              </w:rPr>
              <w:t>0.01</w:t>
            </w:r>
            <w:bookmarkEnd w:id="37"/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DB3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38" w:name="lt_pId747"/>
            <w:proofErr w:type="spellStart"/>
            <w:r w:rsidRPr="0004577F">
              <w:rPr>
                <w:rFonts w:eastAsia="Times New Roman"/>
                <w:i/>
                <w:lang w:val="en-GB"/>
              </w:rPr>
              <w:t>h</w:t>
            </w:r>
            <w:r w:rsidRPr="0004577F">
              <w:rPr>
                <w:rFonts w:eastAsia="Times New Roman"/>
                <w:i/>
                <w:vertAlign w:val="subscript"/>
                <w:lang w:val="en-GB"/>
              </w:rPr>
              <w:t>ES</w:t>
            </w:r>
            <w:bookmarkEnd w:id="38"/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F304" w14:textId="2B1BB43C" w:rsidR="000D0E44" w:rsidRPr="0004577F" w:rsidRDefault="006F0AFB" w:rsidP="006F0AFB">
            <w:pPr>
              <w:pStyle w:val="Tablehead"/>
              <w:rPr>
                <w:rFonts w:eastAsia="Times New Roman"/>
                <w:lang w:val="en-GB"/>
              </w:rPr>
            </w:pPr>
            <w:r w:rsidRPr="0004577F">
              <w:rPr>
                <w:rFonts w:hint="eastAsia"/>
                <w:lang w:val="en-GB" w:eastAsia="zh-CN"/>
              </w:rPr>
              <w:t>降雨指数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A503" w14:textId="77777777" w:rsidR="000D0E44" w:rsidRPr="0004577F" w:rsidRDefault="000D0E44" w:rsidP="006F0AFB">
            <w:pPr>
              <w:pStyle w:val="Tablehead"/>
              <w:rPr>
                <w:rFonts w:eastAsia="Times New Roman"/>
                <w:lang w:val="en-GB"/>
              </w:rPr>
            </w:pPr>
            <w:bookmarkStart w:id="39" w:name="lt_pId749"/>
            <w:r w:rsidRPr="0004577F">
              <w:rPr>
                <w:rFonts w:eastAsia="Times New Roman"/>
                <w:lang w:val="en-GB"/>
              </w:rPr>
              <w:t>ε</w:t>
            </w:r>
            <w:bookmarkEnd w:id="39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45A5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40" w:name="lt_pId750"/>
            <w:proofErr w:type="spellStart"/>
            <w:r w:rsidRPr="0004577F">
              <w:rPr>
                <w:rFonts w:eastAsia="Times New Roman"/>
                <w:i/>
                <w:lang w:val="en-GB"/>
              </w:rPr>
              <w:t>h</w:t>
            </w:r>
            <w:r w:rsidRPr="0004577F">
              <w:rPr>
                <w:rFonts w:eastAsia="Times New Roman"/>
                <w:i/>
                <w:vertAlign w:val="subscript"/>
                <w:lang w:val="en-GB"/>
              </w:rPr>
              <w:t>rain</w:t>
            </w:r>
            <w:bookmarkEnd w:id="40"/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B7D0" w14:textId="77777777" w:rsidR="000D0E44" w:rsidRPr="0004577F" w:rsidRDefault="000D0E44" w:rsidP="006F0AFB">
            <w:pPr>
              <w:pStyle w:val="Tablehead"/>
              <w:rPr>
                <w:rFonts w:eastAsia="Times New Roman"/>
                <w:lang w:val="en-GB"/>
              </w:rPr>
            </w:pPr>
            <w:bookmarkStart w:id="41" w:name="lt_pId751"/>
            <w:r w:rsidRPr="0004577F">
              <w:rPr>
                <w:rFonts w:eastAsia="Times New Roman"/>
                <w:lang w:val="en-GB"/>
              </w:rPr>
              <w:t>Lat</w:t>
            </w:r>
            <w:bookmarkEnd w:id="41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7D8E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42" w:name="lt_pId752"/>
            <w:r w:rsidRPr="0004577F">
              <w:rPr>
                <w:rFonts w:eastAsia="Times New Roman"/>
                <w:i/>
                <w:lang w:val="en-GB"/>
              </w:rPr>
              <w:t>R</w:t>
            </w:r>
            <w:r w:rsidRPr="0004577F">
              <w:rPr>
                <w:rFonts w:eastAsia="Times New Roman"/>
                <w:iCs/>
                <w:vertAlign w:val="subscript"/>
                <w:lang w:val="en-GB"/>
              </w:rPr>
              <w:t>0.01</w:t>
            </w:r>
            <w:bookmarkEnd w:id="42"/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8601" w14:textId="77777777" w:rsidR="000D0E44" w:rsidRPr="0004577F" w:rsidRDefault="000D0E44" w:rsidP="006F0AFB">
            <w:pPr>
              <w:pStyle w:val="Tablehead"/>
              <w:rPr>
                <w:rFonts w:eastAsia="Times New Roman"/>
                <w:i/>
                <w:lang w:val="en-GB"/>
              </w:rPr>
            </w:pPr>
            <w:bookmarkStart w:id="43" w:name="lt_pId753"/>
            <w:proofErr w:type="spellStart"/>
            <w:r w:rsidRPr="0004577F">
              <w:rPr>
                <w:rFonts w:eastAsia="Times New Roman"/>
                <w:i/>
                <w:lang w:val="en-GB"/>
              </w:rPr>
              <w:t>h</w:t>
            </w:r>
            <w:r w:rsidRPr="0004577F">
              <w:rPr>
                <w:rFonts w:eastAsia="Times New Roman"/>
                <w:i/>
                <w:vertAlign w:val="subscript"/>
                <w:lang w:val="en-GB"/>
              </w:rPr>
              <w:t>ES</w:t>
            </w:r>
            <w:bookmarkEnd w:id="43"/>
            <w:proofErr w:type="spellEnd"/>
          </w:p>
        </w:tc>
      </w:tr>
      <w:tr w:rsidR="006F0AFB" w:rsidRPr="0004577F" w14:paraId="24A43CA4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DE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BC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9E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C6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D3C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0E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4D4F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63C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04EF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1587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C33D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E5C3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79A5C162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BD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2A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3E1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29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D4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50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116B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0179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4A43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C8E9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75B7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D0D5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485CD288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35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88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DA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0B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B5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A6A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C172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1515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A617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979B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FC59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AFBD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4987344D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A4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67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4A4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0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C4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BF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5A4D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EDE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F8A6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E98E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D4BF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8C98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1206E2C5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10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85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FB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B9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9E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63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F1E4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A2AC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877C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7D27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178B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0F6B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51BCE487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49E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E7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8D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A1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4A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79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D817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CF9B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3C32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2B6C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B346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554A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64078F8C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DC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3B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7D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09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52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12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7D16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7B7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5C2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313A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6565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A616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79363FE2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3B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B0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DE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A8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7E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AC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9117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EDFC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C03A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4EB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09D1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805D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6FF2A6C2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55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3C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A7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B9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68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88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E730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0C74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933C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3217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8C95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033D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31BBED34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BE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D3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25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BE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75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B7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A124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B52C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29BC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F80E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0122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62B6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461A8187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51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F7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24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0E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20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0C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97A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114C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7BA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69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461F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FD5D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14B4B316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E04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B2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D0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C5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AC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CA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3284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C49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ED9C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589F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AF7D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2B98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7A5F26D1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F3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7D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9C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82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DC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86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0325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87A9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4C3A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3071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3228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102A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2D728738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6A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FB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0D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93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76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AB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609D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5156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34AD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AF0F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61C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5344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1ECC42BE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E8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FC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4B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95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7B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ED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A26D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136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9E2F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49F6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325E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2DF4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0479DBCA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36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C4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12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A5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9A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B6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9865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4923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A78E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C70A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BC9B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6006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79452967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7B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92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56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DE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78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3D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72D7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86A2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D22E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19FF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D3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5CB4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2009986E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BD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8B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B5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26A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9A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B1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B06E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3EAA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E381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3 950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A134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9DF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2699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4B1B906B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DE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A3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66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24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AB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B8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DFFA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6285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6C76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BC76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D9B4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BAD7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2F1EA69A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3F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B4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3F6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12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D6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ACE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8F0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DD8F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93D2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B7DD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8AE2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DD55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179B2A0F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1A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12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B7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32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9F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1B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1DA0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5EB4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FC72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709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9AB7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3309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4BB72F36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CD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7B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7C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65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35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69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C929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01E0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D639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2584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2172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002C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79D90D1D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6F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57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F96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556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6C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62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6C0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7CF9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38A2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8D4A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2477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C2FF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666E6862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17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1E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B9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55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7B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8B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395FD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E016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77A1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3C9B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ECAB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2FE9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  <w:tr w:rsidR="006F0AFB" w:rsidRPr="0004577F" w14:paraId="4AEA0A4D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CE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9F0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4D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9D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A6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34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1A3E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A13E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AAB8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659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A271F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BC53A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</w:tr>
      <w:tr w:rsidR="006F0AFB" w:rsidRPr="0004577F" w14:paraId="399013F2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9B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78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2F8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33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CB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DB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DA19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CF77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E99B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33F5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2317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09EF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500</w:t>
            </w:r>
          </w:p>
        </w:tc>
      </w:tr>
      <w:tr w:rsidR="006F0AFB" w:rsidRPr="0004577F" w14:paraId="7BDEADB8" w14:textId="77777777" w:rsidTr="007C38EE">
        <w:trPr>
          <w:trHeight w:val="300"/>
          <w:jc w:val="center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20E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B672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15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413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61.8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4FB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759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545F8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FD41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58F5C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5 000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9BA14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45C46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49617" w14:textId="77777777" w:rsidR="000D0E44" w:rsidRPr="0004577F" w:rsidRDefault="000D0E44" w:rsidP="006F0AFB">
            <w:pPr>
              <w:pStyle w:val="Tabletext"/>
              <w:jc w:val="center"/>
              <w:rPr>
                <w:lang w:val="en-GB"/>
              </w:rPr>
            </w:pPr>
            <w:r w:rsidRPr="0004577F">
              <w:rPr>
                <w:lang w:val="en-GB"/>
              </w:rPr>
              <w:t>1 000</w:t>
            </w:r>
          </w:p>
        </w:tc>
      </w:tr>
    </w:tbl>
    <w:p w14:paraId="28BB62FB" w14:textId="77777777" w:rsidR="000D0E44" w:rsidRPr="0004577F" w:rsidRDefault="000D0E44" w:rsidP="00F12E0D">
      <w:pPr>
        <w:pStyle w:val="Tablefin"/>
      </w:pPr>
    </w:p>
    <w:p w14:paraId="42970404" w14:textId="44D95DE1" w:rsidR="003F3561" w:rsidRDefault="003F3561" w:rsidP="003F3561">
      <w:pPr>
        <w:jc w:val="center"/>
        <w:rPr>
          <w:lang w:eastAsia="zh-CN"/>
        </w:rPr>
      </w:pPr>
      <w:r w:rsidRPr="0004577F">
        <w:rPr>
          <w:lang w:eastAsia="zh-CN"/>
        </w:rPr>
        <w:t>______________</w:t>
      </w:r>
    </w:p>
    <w:sectPr w:rsidR="003F3561" w:rsidSect="009E5E14">
      <w:headerReference w:type="default" r:id="rId49"/>
      <w:footerReference w:type="default" r:id="rId50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3CA9" w14:textId="77777777" w:rsidR="009E5E14" w:rsidRDefault="009E5E14">
      <w:r>
        <w:separator/>
      </w:r>
    </w:p>
  </w:endnote>
  <w:endnote w:type="continuationSeparator" w:id="0">
    <w:p w14:paraId="1451D5B6" w14:textId="77777777" w:rsidR="009E5E14" w:rsidRDefault="009E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A273" w14:textId="77777777" w:rsidR="000D0E44" w:rsidRDefault="000D0E44">
    <w:pPr>
      <w:pStyle w:val="Footer"/>
    </w:pPr>
    <w:r>
      <w:drawing>
        <wp:anchor distT="0" distB="0" distL="0" distR="0" simplePos="0" relativeHeight="251659264" behindDoc="0" locked="0" layoutInCell="1" allowOverlap="1" wp14:anchorId="13E844F0" wp14:editId="50A962B5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6876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2141" w14:textId="020914EC" w:rsidR="000D0E44" w:rsidRDefault="000D0E44" w:rsidP="006F0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727D" w14:textId="77777777" w:rsidR="00C15F3E" w:rsidRDefault="00C1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86FE" w14:textId="77777777" w:rsidR="009E5E14" w:rsidRDefault="009E5E14">
      <w:r>
        <w:separator/>
      </w:r>
    </w:p>
  </w:footnote>
  <w:footnote w:type="continuationSeparator" w:id="0">
    <w:p w14:paraId="41358EDD" w14:textId="77777777" w:rsidR="009E5E14" w:rsidRDefault="009E5E14">
      <w:r>
        <w:continuationSeparator/>
      </w:r>
    </w:p>
  </w:footnote>
  <w:footnote w:id="1">
    <w:p w14:paraId="37D109D5" w14:textId="1F3E8AED" w:rsidR="000D0E44" w:rsidRPr="00A77CC9" w:rsidRDefault="000D0E44" w:rsidP="000D0E44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516773" w:rsidRPr="00516773">
        <w:rPr>
          <w:rFonts w:ascii="STKaiti" w:eastAsia="STKaiti" w:hAnsi="STKaiti" w:hint="eastAsia"/>
          <w:lang w:eastAsia="zh-CN"/>
        </w:rPr>
        <w:t>秘书处的说明：</w:t>
      </w:r>
      <w:proofErr w:type="gramStart"/>
      <w:r w:rsidR="00516773" w:rsidRPr="00516773">
        <w:rPr>
          <w:rFonts w:hint="eastAsia"/>
          <w:lang w:eastAsia="zh-CN"/>
        </w:rPr>
        <w:t>本说明</w:t>
      </w:r>
      <w:proofErr w:type="gramEnd"/>
      <w:r w:rsidR="00516773" w:rsidRPr="00516773">
        <w:rPr>
          <w:rFonts w:hint="eastAsia"/>
          <w:lang w:eastAsia="zh-CN"/>
        </w:rPr>
        <w:t>将在</w:t>
      </w:r>
      <w:r w:rsidR="00516773" w:rsidRPr="00516773">
        <w:rPr>
          <w:rFonts w:hint="eastAsia"/>
          <w:lang w:eastAsia="zh-CN"/>
        </w:rPr>
        <w:t>WRC-23</w:t>
      </w:r>
      <w:r w:rsidR="00516773" w:rsidRPr="00516773">
        <w:rPr>
          <w:rFonts w:hint="eastAsia"/>
          <w:lang w:eastAsia="zh-CN"/>
        </w:rPr>
        <w:t>之后</w:t>
      </w:r>
      <w:r w:rsidR="00516773">
        <w:rPr>
          <w:rFonts w:hint="eastAsia"/>
          <w:lang w:eastAsia="zh-CN"/>
        </w:rPr>
        <w:t>删去</w:t>
      </w:r>
      <w:r w:rsidR="00516773" w:rsidRPr="00516773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F144" w14:textId="77777777" w:rsidR="000D0E44" w:rsidRDefault="000D0E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516773" w:rsidRPr="00A239D1" w14:paraId="0DD4CEC7" w14:textId="77777777" w:rsidTr="00516773">
      <w:tc>
        <w:tcPr>
          <w:tcW w:w="4574" w:type="dxa"/>
          <w:vAlign w:val="center"/>
        </w:tcPr>
        <w:p w14:paraId="731F03D0" w14:textId="77777777" w:rsidR="00516773" w:rsidRPr="005B0371" w:rsidRDefault="00516773" w:rsidP="00516773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6" w:type="dxa"/>
          <w:vAlign w:val="center"/>
        </w:tcPr>
        <w:p w14:paraId="07E24098" w14:textId="77777777" w:rsidR="00516773" w:rsidRPr="00A6505A" w:rsidRDefault="00516773" w:rsidP="00516773">
          <w:pPr>
            <w:pStyle w:val="Header"/>
            <w:jc w:val="right"/>
            <w:rPr>
              <w:rFonts w:ascii="SimHei" w:eastAsia="SimHei" w:hAnsi="SimHei"/>
              <w:b/>
              <w:spacing w:val="4"/>
              <w:szCs w:val="24"/>
            </w:rPr>
          </w:pPr>
          <w:r w:rsidRPr="00A6505A">
            <w:rPr>
              <w:rFonts w:ascii="SimHei" w:eastAsia="SimHei" w:hAnsi="SimHei" w:cs="Microsoft YaHei" w:hint="eastAsia"/>
              <w:b/>
              <w:spacing w:val="4"/>
              <w:szCs w:val="24"/>
              <w:lang w:eastAsia="zh-CN"/>
            </w:rPr>
            <w:t>国际电信联盟</w:t>
          </w:r>
        </w:p>
      </w:tc>
    </w:tr>
    <w:tr w:rsidR="00516773" w:rsidRPr="00A239D1" w14:paraId="79C9E76A" w14:textId="77777777" w:rsidTr="00516773">
      <w:tc>
        <w:tcPr>
          <w:tcW w:w="4574" w:type="dxa"/>
          <w:vAlign w:val="center"/>
        </w:tcPr>
        <w:p w14:paraId="380D6DAD" w14:textId="77777777" w:rsidR="00516773" w:rsidRPr="003F7AA8" w:rsidRDefault="00516773" w:rsidP="00516773">
          <w:pPr>
            <w:pStyle w:val="Header"/>
            <w:jc w:val="left"/>
            <w:rPr>
              <w:rFonts w:ascii="SimHei" w:eastAsia="SimHei" w:hAnsi="SimHei"/>
              <w:spacing w:val="4"/>
              <w:sz w:val="21"/>
              <w:szCs w:val="21"/>
            </w:rPr>
          </w:pPr>
          <w:r w:rsidRPr="003F7AA8">
            <w:rPr>
              <w:rFonts w:ascii="SimHei" w:eastAsia="SimHei" w:hAnsi="SimHei" w:cs="Microsoft YaHei" w:hint="eastAsia"/>
              <w:spacing w:val="4"/>
              <w:szCs w:val="24"/>
              <w:lang w:eastAsia="zh-CN"/>
            </w:rPr>
            <w:t>建议书</w:t>
          </w:r>
        </w:p>
      </w:tc>
      <w:tc>
        <w:tcPr>
          <w:tcW w:w="5916" w:type="dxa"/>
          <w:vAlign w:val="center"/>
        </w:tcPr>
        <w:p w14:paraId="76356754" w14:textId="77777777" w:rsidR="00516773" w:rsidRPr="00A6505A" w:rsidRDefault="00516773" w:rsidP="00516773">
          <w:pPr>
            <w:pStyle w:val="Header"/>
            <w:jc w:val="right"/>
            <w:rPr>
              <w:rFonts w:ascii="SimHei" w:eastAsia="SimHei" w:hAnsi="SimHei"/>
              <w:spacing w:val="4"/>
              <w:szCs w:val="24"/>
            </w:rPr>
          </w:pPr>
          <w:r w:rsidRPr="00A6505A">
            <w:rPr>
              <w:rFonts w:ascii="SimHei" w:eastAsia="SimHei" w:hAnsi="SimHei" w:cs="Microsoft YaHei" w:hint="eastAsia"/>
              <w:spacing w:val="4"/>
              <w:szCs w:val="24"/>
              <w:lang w:eastAsia="zh-CN"/>
            </w:rPr>
            <w:t>无线电通信部</w:t>
          </w:r>
          <w:r>
            <w:rPr>
              <w:rFonts w:ascii="SimHei" w:eastAsia="SimHei" w:hAnsi="SimHei" w:cs="Microsoft YaHei" w:hint="eastAsia"/>
              <w:spacing w:val="4"/>
              <w:szCs w:val="24"/>
              <w:lang w:eastAsia="zh-CN"/>
            </w:rPr>
            <w:t>门</w:t>
          </w:r>
        </w:p>
      </w:tc>
    </w:tr>
  </w:tbl>
  <w:p w14:paraId="74A486F7" w14:textId="012B67DD" w:rsidR="000D0E44" w:rsidRDefault="002E122B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78A7CA86" wp14:editId="6C97C86F">
          <wp:simplePos x="0" y="0"/>
          <wp:positionH relativeFrom="column">
            <wp:posOffset>-242663</wp:posOffset>
          </wp:positionH>
          <wp:positionV relativeFrom="paragraph">
            <wp:posOffset>-544830</wp:posOffset>
          </wp:positionV>
          <wp:extent cx="1809750" cy="391160"/>
          <wp:effectExtent l="0" t="0" r="0" b="0"/>
          <wp:wrapNone/>
          <wp:docPr id="1480302646" name="Picture 7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302646" name="Picture 7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E4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829E2" wp14:editId="2F402AAB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61C4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</w:p>
  <w:p w14:paraId="66DA97DB" w14:textId="77777777" w:rsidR="000D0E44" w:rsidRDefault="000D0E4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CC509E" wp14:editId="613D9E21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4" name="docshape8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FC737" id="docshapegroup6" o:spid="_x0000_s1026" style="position:absolute;margin-left:0;margin-top:94.2pt;width:595.3pt;height:18.6pt;z-index:251662336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">
              <v:rect id="docshape7" o:spid="_x0000_s1027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075B" w14:textId="02330A1D" w:rsidR="000D0E44" w:rsidRPr="00D72623" w:rsidRDefault="000D0E44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0D0E44">
      <w:rPr>
        <w:b/>
        <w:bCs/>
        <w:lang w:val="en-US"/>
      </w:rPr>
      <w:t>ITU-R  S.2157-0</w:t>
    </w:r>
    <w:r>
      <w:rPr>
        <w:rFonts w:hint="eastAsia"/>
        <w:b/>
        <w:bCs/>
        <w:lang w:val="en-US" w:eastAsia="zh-CN"/>
      </w:rPr>
      <w:t>建议书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5D26" w14:textId="49D006A3" w:rsidR="000D0E44" w:rsidRDefault="000D0E44">
    <w:pPr>
      <w:pStyle w:val="Header"/>
    </w:pPr>
    <w:r>
      <w:tab/>
    </w:r>
    <w:r w:rsidRPr="000D0E44">
      <w:rPr>
        <w:b/>
        <w:bCs/>
        <w:lang w:val="en-US"/>
      </w:rPr>
      <w:t>ITU-</w:t>
    </w:r>
    <w:proofErr w:type="gramStart"/>
    <w:r w:rsidRPr="000D0E44">
      <w:rPr>
        <w:b/>
        <w:bCs/>
        <w:lang w:val="en-US"/>
      </w:rPr>
      <w:t>R  S.2157</w:t>
    </w:r>
    <w:proofErr w:type="gramEnd"/>
    <w:r w:rsidRPr="000D0E44">
      <w:rPr>
        <w:b/>
        <w:bCs/>
        <w:lang w:val="en-US"/>
      </w:rPr>
      <w:t>-0</w:t>
    </w:r>
    <w:r>
      <w:rPr>
        <w:rFonts w:hint="eastAsia"/>
        <w:b/>
        <w:bCs/>
        <w:lang w:val="en-US" w:eastAsia="zh-CN"/>
      </w:rPr>
      <w:t>建议书</w:t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9155" w14:textId="120AACE0" w:rsidR="000D0E44" w:rsidRPr="00D72623" w:rsidRDefault="000D0E44" w:rsidP="00887770">
    <w:pPr>
      <w:pStyle w:val="Header"/>
      <w:tabs>
        <w:tab w:val="clear" w:pos="4848"/>
        <w:tab w:val="center" w:pos="7088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7164A0" w:rsidRPr="000D0E44">
      <w:rPr>
        <w:b/>
        <w:bCs/>
        <w:lang w:val="en-US"/>
      </w:rPr>
      <w:t>ITU-R S.2157-0</w:t>
    </w:r>
    <w:r w:rsidR="007164A0">
      <w:rPr>
        <w:rFonts w:hint="eastAsia"/>
        <w:b/>
        <w:bCs/>
        <w:lang w:val="en-US" w:eastAsia="zh-CN"/>
      </w:rPr>
      <w:t>建议书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805F" w14:textId="15D98D56" w:rsidR="000D0E44" w:rsidRPr="006F0AFB" w:rsidRDefault="00107E09" w:rsidP="00107E09">
    <w:pPr>
      <w:pStyle w:val="Header"/>
      <w:tabs>
        <w:tab w:val="clear" w:pos="4848"/>
        <w:tab w:val="clear" w:pos="9696"/>
        <w:tab w:val="center" w:pos="7088"/>
        <w:tab w:val="right" w:pos="13750"/>
      </w:tabs>
    </w:pPr>
    <w:r>
      <w:rPr>
        <w:b/>
        <w:bCs/>
        <w:lang w:val="en-US"/>
      </w:rPr>
      <w:tab/>
    </w:r>
    <w:r w:rsidR="006F0AFB" w:rsidRPr="000D0E44">
      <w:rPr>
        <w:b/>
        <w:bCs/>
        <w:lang w:val="en-US"/>
      </w:rPr>
      <w:t>ITU-R S.2157-0</w:t>
    </w:r>
    <w:r w:rsidR="006F0AFB">
      <w:rPr>
        <w:rFonts w:hint="eastAsia"/>
        <w:b/>
        <w:bCs/>
        <w:lang w:val="en-US" w:eastAsia="zh-CN"/>
      </w:rPr>
      <w:t>建议书</w:t>
    </w:r>
    <w:r w:rsidR="006F0AFB">
      <w:rPr>
        <w:b/>
        <w:bCs/>
        <w:lang w:val="en-US" w:eastAsia="zh-CN"/>
      </w:rPr>
      <w:tab/>
    </w:r>
    <w:r w:rsidR="00935242">
      <w:rPr>
        <w:b/>
        <w:bCs/>
        <w:lang w:val="en-US" w:eastAsia="zh-CN"/>
      </w:rPr>
      <w:t>1</w:t>
    </w:r>
    <w:r w:rsidR="006F0AFB">
      <w:rPr>
        <w:b/>
        <w:bCs/>
        <w:lang w:val="en-US" w:eastAsia="zh-CN"/>
      </w:rP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F11" w14:textId="3F96B1C2" w:rsidR="006F0AFB" w:rsidRPr="00935242" w:rsidRDefault="00935242" w:rsidP="00935242">
    <w:pPr>
      <w:pStyle w:val="Header"/>
    </w:pPr>
    <w:r>
      <w:tab/>
    </w:r>
    <w:r w:rsidRPr="000D0E44">
      <w:rPr>
        <w:b/>
        <w:bCs/>
        <w:lang w:val="en-US"/>
      </w:rPr>
      <w:t>ITU-R S.2157-0</w:t>
    </w:r>
    <w:r>
      <w:rPr>
        <w:rFonts w:hint="eastAsia"/>
        <w:b/>
        <w:bCs/>
        <w:lang w:val="en-US" w:eastAsia="zh-CN"/>
      </w:rPr>
      <w:t>建议书</w:t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15</w:t>
    </w:r>
    <w:r>
      <w:rPr>
        <w:rStyle w:val="PageNumber"/>
        <w:b/>
        <w:bCs/>
      </w:rPr>
      <w:fldChar w:fldCharType="end"/>
    </w:r>
    <w:r>
      <w:rPr>
        <w:rStyle w:val="PageNumber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4D1"/>
    <w:multiLevelType w:val="multilevel"/>
    <w:tmpl w:val="5AC24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2729F"/>
    <w:multiLevelType w:val="hybridMultilevel"/>
    <w:tmpl w:val="42E47B08"/>
    <w:lvl w:ilvl="0" w:tplc="1FAC95BC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EBB28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C1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2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A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63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9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B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E6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0C5D"/>
    <w:multiLevelType w:val="multilevel"/>
    <w:tmpl w:val="1FD0E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0A7DC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A746328"/>
    <w:multiLevelType w:val="hybridMultilevel"/>
    <w:tmpl w:val="A25C1094"/>
    <w:lvl w:ilvl="0" w:tplc="012A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4A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EC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3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00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6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0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08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AC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51548"/>
    <w:multiLevelType w:val="hybridMultilevel"/>
    <w:tmpl w:val="28D865E6"/>
    <w:lvl w:ilvl="0" w:tplc="8F541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28D14A" w:tentative="1">
      <w:start w:val="1"/>
      <w:numFmt w:val="lowerLetter"/>
      <w:lvlText w:val="%2."/>
      <w:lvlJc w:val="left"/>
      <w:pPr>
        <w:ind w:left="1440" w:hanging="360"/>
      </w:pPr>
    </w:lvl>
    <w:lvl w:ilvl="2" w:tplc="9EEA1DB8" w:tentative="1">
      <w:start w:val="1"/>
      <w:numFmt w:val="lowerRoman"/>
      <w:lvlText w:val="%3."/>
      <w:lvlJc w:val="right"/>
      <w:pPr>
        <w:ind w:left="2160" w:hanging="180"/>
      </w:pPr>
    </w:lvl>
    <w:lvl w:ilvl="3" w:tplc="9A8691D4" w:tentative="1">
      <w:start w:val="1"/>
      <w:numFmt w:val="decimal"/>
      <w:lvlText w:val="%4."/>
      <w:lvlJc w:val="left"/>
      <w:pPr>
        <w:ind w:left="2880" w:hanging="360"/>
      </w:pPr>
    </w:lvl>
    <w:lvl w:ilvl="4" w:tplc="F13C19BC" w:tentative="1">
      <w:start w:val="1"/>
      <w:numFmt w:val="lowerLetter"/>
      <w:lvlText w:val="%5."/>
      <w:lvlJc w:val="left"/>
      <w:pPr>
        <w:ind w:left="3600" w:hanging="360"/>
      </w:pPr>
    </w:lvl>
    <w:lvl w:ilvl="5" w:tplc="9F9CCFFE" w:tentative="1">
      <w:start w:val="1"/>
      <w:numFmt w:val="lowerRoman"/>
      <w:lvlText w:val="%6."/>
      <w:lvlJc w:val="right"/>
      <w:pPr>
        <w:ind w:left="4320" w:hanging="180"/>
      </w:pPr>
    </w:lvl>
    <w:lvl w:ilvl="6" w:tplc="D9B0CF8A" w:tentative="1">
      <w:start w:val="1"/>
      <w:numFmt w:val="decimal"/>
      <w:lvlText w:val="%7."/>
      <w:lvlJc w:val="left"/>
      <w:pPr>
        <w:ind w:left="5040" w:hanging="360"/>
      </w:pPr>
    </w:lvl>
    <w:lvl w:ilvl="7" w:tplc="666240B2" w:tentative="1">
      <w:start w:val="1"/>
      <w:numFmt w:val="lowerLetter"/>
      <w:lvlText w:val="%8."/>
      <w:lvlJc w:val="left"/>
      <w:pPr>
        <w:ind w:left="5760" w:hanging="360"/>
      </w:pPr>
    </w:lvl>
    <w:lvl w:ilvl="8" w:tplc="3B7EA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6370"/>
    <w:multiLevelType w:val="hybridMultilevel"/>
    <w:tmpl w:val="6536396C"/>
    <w:lvl w:ilvl="0" w:tplc="AD982EE4">
      <w:start w:val="3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480C7904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FF18D4A0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A7DAD70E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ECA072D0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FB0CAA5A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C01A6134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768E8C98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2A60FC40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324C46CF"/>
    <w:multiLevelType w:val="multilevel"/>
    <w:tmpl w:val="844AA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C01C75"/>
    <w:multiLevelType w:val="hybridMultilevel"/>
    <w:tmpl w:val="0AD0296E"/>
    <w:lvl w:ilvl="0" w:tplc="7460F63C">
      <w:start w:val="1"/>
      <w:numFmt w:val="lowerLetter"/>
      <w:lvlText w:val="%1)"/>
      <w:lvlJc w:val="left"/>
      <w:pPr>
        <w:ind w:left="1493" w:hanging="1133"/>
      </w:pPr>
      <w:rPr>
        <w:rFonts w:hint="default"/>
      </w:rPr>
    </w:lvl>
    <w:lvl w:ilvl="1" w:tplc="18F82BBC" w:tentative="1">
      <w:start w:val="1"/>
      <w:numFmt w:val="lowerLetter"/>
      <w:lvlText w:val="%2."/>
      <w:lvlJc w:val="left"/>
      <w:pPr>
        <w:ind w:left="1440" w:hanging="360"/>
      </w:pPr>
    </w:lvl>
    <w:lvl w:ilvl="2" w:tplc="2CCE57AC" w:tentative="1">
      <w:start w:val="1"/>
      <w:numFmt w:val="lowerRoman"/>
      <w:lvlText w:val="%3."/>
      <w:lvlJc w:val="right"/>
      <w:pPr>
        <w:ind w:left="2160" w:hanging="180"/>
      </w:pPr>
    </w:lvl>
    <w:lvl w:ilvl="3" w:tplc="E592B722" w:tentative="1">
      <w:start w:val="1"/>
      <w:numFmt w:val="decimal"/>
      <w:lvlText w:val="%4."/>
      <w:lvlJc w:val="left"/>
      <w:pPr>
        <w:ind w:left="2880" w:hanging="360"/>
      </w:pPr>
    </w:lvl>
    <w:lvl w:ilvl="4" w:tplc="44A28762" w:tentative="1">
      <w:start w:val="1"/>
      <w:numFmt w:val="lowerLetter"/>
      <w:lvlText w:val="%5."/>
      <w:lvlJc w:val="left"/>
      <w:pPr>
        <w:ind w:left="3600" w:hanging="360"/>
      </w:pPr>
    </w:lvl>
    <w:lvl w:ilvl="5" w:tplc="35C66F94" w:tentative="1">
      <w:start w:val="1"/>
      <w:numFmt w:val="lowerRoman"/>
      <w:lvlText w:val="%6."/>
      <w:lvlJc w:val="right"/>
      <w:pPr>
        <w:ind w:left="4320" w:hanging="180"/>
      </w:pPr>
    </w:lvl>
    <w:lvl w:ilvl="6" w:tplc="0C80FADA" w:tentative="1">
      <w:start w:val="1"/>
      <w:numFmt w:val="decimal"/>
      <w:lvlText w:val="%7."/>
      <w:lvlJc w:val="left"/>
      <w:pPr>
        <w:ind w:left="5040" w:hanging="360"/>
      </w:pPr>
    </w:lvl>
    <w:lvl w:ilvl="7" w:tplc="0CE2A604" w:tentative="1">
      <w:start w:val="1"/>
      <w:numFmt w:val="lowerLetter"/>
      <w:lvlText w:val="%8."/>
      <w:lvlJc w:val="left"/>
      <w:pPr>
        <w:ind w:left="5760" w:hanging="360"/>
      </w:pPr>
    </w:lvl>
    <w:lvl w:ilvl="8" w:tplc="5084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502D8"/>
    <w:multiLevelType w:val="hybridMultilevel"/>
    <w:tmpl w:val="3CE47D4E"/>
    <w:lvl w:ilvl="0" w:tplc="7E0AB2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EE9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AA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0B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A5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2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F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6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634E"/>
    <w:multiLevelType w:val="hybridMultilevel"/>
    <w:tmpl w:val="A46AFEBC"/>
    <w:lvl w:ilvl="0" w:tplc="A0D6C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345E3C" w:tentative="1">
      <w:start w:val="1"/>
      <w:numFmt w:val="lowerLetter"/>
      <w:lvlText w:val="%2."/>
      <w:lvlJc w:val="left"/>
      <w:pPr>
        <w:ind w:left="1440" w:hanging="360"/>
      </w:pPr>
    </w:lvl>
    <w:lvl w:ilvl="2" w:tplc="AE8E04A6" w:tentative="1">
      <w:start w:val="1"/>
      <w:numFmt w:val="lowerRoman"/>
      <w:lvlText w:val="%3."/>
      <w:lvlJc w:val="right"/>
      <w:pPr>
        <w:ind w:left="2160" w:hanging="180"/>
      </w:pPr>
    </w:lvl>
    <w:lvl w:ilvl="3" w:tplc="A992F2D6" w:tentative="1">
      <w:start w:val="1"/>
      <w:numFmt w:val="decimal"/>
      <w:lvlText w:val="%4."/>
      <w:lvlJc w:val="left"/>
      <w:pPr>
        <w:ind w:left="2880" w:hanging="360"/>
      </w:pPr>
    </w:lvl>
    <w:lvl w:ilvl="4" w:tplc="8DB28C1E" w:tentative="1">
      <w:start w:val="1"/>
      <w:numFmt w:val="lowerLetter"/>
      <w:lvlText w:val="%5."/>
      <w:lvlJc w:val="left"/>
      <w:pPr>
        <w:ind w:left="3600" w:hanging="360"/>
      </w:pPr>
    </w:lvl>
    <w:lvl w:ilvl="5" w:tplc="EBD4CF8E" w:tentative="1">
      <w:start w:val="1"/>
      <w:numFmt w:val="lowerRoman"/>
      <w:lvlText w:val="%6."/>
      <w:lvlJc w:val="right"/>
      <w:pPr>
        <w:ind w:left="4320" w:hanging="180"/>
      </w:pPr>
    </w:lvl>
    <w:lvl w:ilvl="6" w:tplc="3124A676" w:tentative="1">
      <w:start w:val="1"/>
      <w:numFmt w:val="decimal"/>
      <w:lvlText w:val="%7."/>
      <w:lvlJc w:val="left"/>
      <w:pPr>
        <w:ind w:left="5040" w:hanging="360"/>
      </w:pPr>
    </w:lvl>
    <w:lvl w:ilvl="7" w:tplc="8AF0B8B6" w:tentative="1">
      <w:start w:val="1"/>
      <w:numFmt w:val="lowerLetter"/>
      <w:lvlText w:val="%8."/>
      <w:lvlJc w:val="left"/>
      <w:pPr>
        <w:ind w:left="5760" w:hanging="360"/>
      </w:pPr>
    </w:lvl>
    <w:lvl w:ilvl="8" w:tplc="A38A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1274"/>
    <w:multiLevelType w:val="hybridMultilevel"/>
    <w:tmpl w:val="75D4C382"/>
    <w:lvl w:ilvl="0" w:tplc="AA62DEA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5825CE" w:tentative="1">
      <w:start w:val="1"/>
      <w:numFmt w:val="lowerLetter"/>
      <w:lvlText w:val="%2."/>
      <w:lvlJc w:val="left"/>
      <w:pPr>
        <w:ind w:left="1440" w:hanging="360"/>
      </w:pPr>
    </w:lvl>
    <w:lvl w:ilvl="2" w:tplc="CB1A550A" w:tentative="1">
      <w:start w:val="1"/>
      <w:numFmt w:val="lowerRoman"/>
      <w:lvlText w:val="%3."/>
      <w:lvlJc w:val="right"/>
      <w:pPr>
        <w:ind w:left="2160" w:hanging="180"/>
      </w:pPr>
    </w:lvl>
    <w:lvl w:ilvl="3" w:tplc="CFF0E258" w:tentative="1">
      <w:start w:val="1"/>
      <w:numFmt w:val="decimal"/>
      <w:lvlText w:val="%4."/>
      <w:lvlJc w:val="left"/>
      <w:pPr>
        <w:ind w:left="2880" w:hanging="360"/>
      </w:pPr>
    </w:lvl>
    <w:lvl w:ilvl="4" w:tplc="0C0803F0" w:tentative="1">
      <w:start w:val="1"/>
      <w:numFmt w:val="lowerLetter"/>
      <w:lvlText w:val="%5."/>
      <w:lvlJc w:val="left"/>
      <w:pPr>
        <w:ind w:left="3600" w:hanging="360"/>
      </w:pPr>
    </w:lvl>
    <w:lvl w:ilvl="5" w:tplc="73981D08" w:tentative="1">
      <w:start w:val="1"/>
      <w:numFmt w:val="lowerRoman"/>
      <w:lvlText w:val="%6."/>
      <w:lvlJc w:val="right"/>
      <w:pPr>
        <w:ind w:left="4320" w:hanging="180"/>
      </w:pPr>
    </w:lvl>
    <w:lvl w:ilvl="6" w:tplc="327E812E" w:tentative="1">
      <w:start w:val="1"/>
      <w:numFmt w:val="decimal"/>
      <w:lvlText w:val="%7."/>
      <w:lvlJc w:val="left"/>
      <w:pPr>
        <w:ind w:left="5040" w:hanging="360"/>
      </w:pPr>
    </w:lvl>
    <w:lvl w:ilvl="7" w:tplc="5D56191E" w:tentative="1">
      <w:start w:val="1"/>
      <w:numFmt w:val="lowerLetter"/>
      <w:lvlText w:val="%8."/>
      <w:lvlJc w:val="left"/>
      <w:pPr>
        <w:ind w:left="5760" w:hanging="360"/>
      </w:pPr>
    </w:lvl>
    <w:lvl w:ilvl="8" w:tplc="E2AA1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3B0F"/>
    <w:multiLevelType w:val="hybridMultilevel"/>
    <w:tmpl w:val="FB743BE6"/>
    <w:lvl w:ilvl="0" w:tplc="FBCC5BAA">
      <w:start w:val="1"/>
      <w:numFmt w:val="lowerLetter"/>
      <w:lvlText w:val="%1)"/>
      <w:lvlJc w:val="left"/>
      <w:pPr>
        <w:ind w:left="720" w:hanging="360"/>
      </w:pPr>
    </w:lvl>
    <w:lvl w:ilvl="1" w:tplc="F83003EE">
      <w:start w:val="1"/>
      <w:numFmt w:val="lowerLetter"/>
      <w:lvlText w:val="%2."/>
      <w:lvlJc w:val="left"/>
      <w:pPr>
        <w:ind w:left="1440" w:hanging="360"/>
      </w:pPr>
    </w:lvl>
    <w:lvl w:ilvl="2" w:tplc="F9F0FFB4">
      <w:start w:val="1"/>
      <w:numFmt w:val="lowerRoman"/>
      <w:lvlText w:val="%3."/>
      <w:lvlJc w:val="right"/>
      <w:pPr>
        <w:ind w:left="2160" w:hanging="180"/>
      </w:pPr>
    </w:lvl>
    <w:lvl w:ilvl="3" w:tplc="36E68C58">
      <w:start w:val="1"/>
      <w:numFmt w:val="decimal"/>
      <w:lvlText w:val="%4."/>
      <w:lvlJc w:val="left"/>
      <w:pPr>
        <w:ind w:left="2880" w:hanging="360"/>
      </w:pPr>
    </w:lvl>
    <w:lvl w:ilvl="4" w:tplc="AEB4BFD8">
      <w:start w:val="1"/>
      <w:numFmt w:val="lowerLetter"/>
      <w:lvlText w:val="%5."/>
      <w:lvlJc w:val="left"/>
      <w:pPr>
        <w:ind w:left="3600" w:hanging="360"/>
      </w:pPr>
    </w:lvl>
    <w:lvl w:ilvl="5" w:tplc="69E864CE">
      <w:start w:val="1"/>
      <w:numFmt w:val="lowerRoman"/>
      <w:lvlText w:val="%6."/>
      <w:lvlJc w:val="right"/>
      <w:pPr>
        <w:ind w:left="4320" w:hanging="180"/>
      </w:pPr>
    </w:lvl>
    <w:lvl w:ilvl="6" w:tplc="A14C5BCC">
      <w:start w:val="1"/>
      <w:numFmt w:val="decimal"/>
      <w:lvlText w:val="%7."/>
      <w:lvlJc w:val="left"/>
      <w:pPr>
        <w:ind w:left="5040" w:hanging="360"/>
      </w:pPr>
    </w:lvl>
    <w:lvl w:ilvl="7" w:tplc="2BDE2B8A">
      <w:start w:val="1"/>
      <w:numFmt w:val="lowerLetter"/>
      <w:lvlText w:val="%8."/>
      <w:lvlJc w:val="left"/>
      <w:pPr>
        <w:ind w:left="5760" w:hanging="360"/>
      </w:pPr>
    </w:lvl>
    <w:lvl w:ilvl="8" w:tplc="A5F06A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533E"/>
    <w:multiLevelType w:val="hybridMultilevel"/>
    <w:tmpl w:val="6A1884AA"/>
    <w:lvl w:ilvl="0" w:tplc="23EC8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64ED76" w:tentative="1">
      <w:start w:val="1"/>
      <w:numFmt w:val="lowerLetter"/>
      <w:lvlText w:val="%2."/>
      <w:lvlJc w:val="left"/>
      <w:pPr>
        <w:ind w:left="1440" w:hanging="360"/>
      </w:pPr>
    </w:lvl>
    <w:lvl w:ilvl="2" w:tplc="4F48CC28" w:tentative="1">
      <w:start w:val="1"/>
      <w:numFmt w:val="lowerRoman"/>
      <w:lvlText w:val="%3."/>
      <w:lvlJc w:val="right"/>
      <w:pPr>
        <w:ind w:left="2160" w:hanging="180"/>
      </w:pPr>
    </w:lvl>
    <w:lvl w:ilvl="3" w:tplc="C5284B76" w:tentative="1">
      <w:start w:val="1"/>
      <w:numFmt w:val="decimal"/>
      <w:lvlText w:val="%4."/>
      <w:lvlJc w:val="left"/>
      <w:pPr>
        <w:ind w:left="2880" w:hanging="360"/>
      </w:pPr>
    </w:lvl>
    <w:lvl w:ilvl="4" w:tplc="4AE0DE3C" w:tentative="1">
      <w:start w:val="1"/>
      <w:numFmt w:val="lowerLetter"/>
      <w:lvlText w:val="%5."/>
      <w:lvlJc w:val="left"/>
      <w:pPr>
        <w:ind w:left="3600" w:hanging="360"/>
      </w:pPr>
    </w:lvl>
    <w:lvl w:ilvl="5" w:tplc="67628CD2" w:tentative="1">
      <w:start w:val="1"/>
      <w:numFmt w:val="lowerRoman"/>
      <w:lvlText w:val="%6."/>
      <w:lvlJc w:val="right"/>
      <w:pPr>
        <w:ind w:left="4320" w:hanging="180"/>
      </w:pPr>
    </w:lvl>
    <w:lvl w:ilvl="6" w:tplc="DF9ACC8A" w:tentative="1">
      <w:start w:val="1"/>
      <w:numFmt w:val="decimal"/>
      <w:lvlText w:val="%7."/>
      <w:lvlJc w:val="left"/>
      <w:pPr>
        <w:ind w:left="5040" w:hanging="360"/>
      </w:pPr>
    </w:lvl>
    <w:lvl w:ilvl="7" w:tplc="6E9E1BAA" w:tentative="1">
      <w:start w:val="1"/>
      <w:numFmt w:val="lowerLetter"/>
      <w:lvlText w:val="%8."/>
      <w:lvlJc w:val="left"/>
      <w:pPr>
        <w:ind w:left="5760" w:hanging="360"/>
      </w:pPr>
    </w:lvl>
    <w:lvl w:ilvl="8" w:tplc="94D8A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6EBF"/>
    <w:multiLevelType w:val="hybridMultilevel"/>
    <w:tmpl w:val="4D68F616"/>
    <w:lvl w:ilvl="0" w:tplc="801E88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3E0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0A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6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0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C3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A9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0F8B"/>
    <w:multiLevelType w:val="hybridMultilevel"/>
    <w:tmpl w:val="11EE3E9E"/>
    <w:lvl w:ilvl="0" w:tplc="FBB27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06A074" w:tentative="1">
      <w:start w:val="1"/>
      <w:numFmt w:val="lowerLetter"/>
      <w:lvlText w:val="%2."/>
      <w:lvlJc w:val="left"/>
      <w:pPr>
        <w:ind w:left="1440" w:hanging="360"/>
      </w:pPr>
    </w:lvl>
    <w:lvl w:ilvl="2" w:tplc="F69C848A" w:tentative="1">
      <w:start w:val="1"/>
      <w:numFmt w:val="lowerRoman"/>
      <w:lvlText w:val="%3."/>
      <w:lvlJc w:val="right"/>
      <w:pPr>
        <w:ind w:left="2160" w:hanging="180"/>
      </w:pPr>
    </w:lvl>
    <w:lvl w:ilvl="3" w:tplc="126615C0" w:tentative="1">
      <w:start w:val="1"/>
      <w:numFmt w:val="decimal"/>
      <w:lvlText w:val="%4."/>
      <w:lvlJc w:val="left"/>
      <w:pPr>
        <w:ind w:left="2880" w:hanging="360"/>
      </w:pPr>
    </w:lvl>
    <w:lvl w:ilvl="4" w:tplc="D9CAA1FE" w:tentative="1">
      <w:start w:val="1"/>
      <w:numFmt w:val="lowerLetter"/>
      <w:lvlText w:val="%5."/>
      <w:lvlJc w:val="left"/>
      <w:pPr>
        <w:ind w:left="3600" w:hanging="360"/>
      </w:pPr>
    </w:lvl>
    <w:lvl w:ilvl="5" w:tplc="247ADEB2" w:tentative="1">
      <w:start w:val="1"/>
      <w:numFmt w:val="lowerRoman"/>
      <w:lvlText w:val="%6."/>
      <w:lvlJc w:val="right"/>
      <w:pPr>
        <w:ind w:left="4320" w:hanging="180"/>
      </w:pPr>
    </w:lvl>
    <w:lvl w:ilvl="6" w:tplc="FBEC4978" w:tentative="1">
      <w:start w:val="1"/>
      <w:numFmt w:val="decimal"/>
      <w:lvlText w:val="%7."/>
      <w:lvlJc w:val="left"/>
      <w:pPr>
        <w:ind w:left="5040" w:hanging="360"/>
      </w:pPr>
    </w:lvl>
    <w:lvl w:ilvl="7" w:tplc="0FF4756C" w:tentative="1">
      <w:start w:val="1"/>
      <w:numFmt w:val="lowerLetter"/>
      <w:lvlText w:val="%8."/>
      <w:lvlJc w:val="left"/>
      <w:pPr>
        <w:ind w:left="5760" w:hanging="360"/>
      </w:pPr>
    </w:lvl>
    <w:lvl w:ilvl="8" w:tplc="0E867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430A5"/>
    <w:multiLevelType w:val="hybridMultilevel"/>
    <w:tmpl w:val="EF5AEC1A"/>
    <w:lvl w:ilvl="0" w:tplc="47B2D8CC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8D628F70" w:tentative="1">
      <w:start w:val="1"/>
      <w:numFmt w:val="lowerLetter"/>
      <w:lvlText w:val="%2."/>
      <w:lvlJc w:val="left"/>
      <w:pPr>
        <w:ind w:left="1440" w:hanging="360"/>
      </w:pPr>
    </w:lvl>
    <w:lvl w:ilvl="2" w:tplc="4D7E3270" w:tentative="1">
      <w:start w:val="1"/>
      <w:numFmt w:val="lowerRoman"/>
      <w:lvlText w:val="%3."/>
      <w:lvlJc w:val="right"/>
      <w:pPr>
        <w:ind w:left="2160" w:hanging="180"/>
      </w:pPr>
    </w:lvl>
    <w:lvl w:ilvl="3" w:tplc="624EDBF6" w:tentative="1">
      <w:start w:val="1"/>
      <w:numFmt w:val="decimal"/>
      <w:lvlText w:val="%4."/>
      <w:lvlJc w:val="left"/>
      <w:pPr>
        <w:ind w:left="2880" w:hanging="360"/>
      </w:pPr>
    </w:lvl>
    <w:lvl w:ilvl="4" w:tplc="FACCEDE0" w:tentative="1">
      <w:start w:val="1"/>
      <w:numFmt w:val="lowerLetter"/>
      <w:lvlText w:val="%5."/>
      <w:lvlJc w:val="left"/>
      <w:pPr>
        <w:ind w:left="3600" w:hanging="360"/>
      </w:pPr>
    </w:lvl>
    <w:lvl w:ilvl="5" w:tplc="66FA003E" w:tentative="1">
      <w:start w:val="1"/>
      <w:numFmt w:val="lowerRoman"/>
      <w:lvlText w:val="%6."/>
      <w:lvlJc w:val="right"/>
      <w:pPr>
        <w:ind w:left="4320" w:hanging="180"/>
      </w:pPr>
    </w:lvl>
    <w:lvl w:ilvl="6" w:tplc="BF6650F4" w:tentative="1">
      <w:start w:val="1"/>
      <w:numFmt w:val="decimal"/>
      <w:lvlText w:val="%7."/>
      <w:lvlJc w:val="left"/>
      <w:pPr>
        <w:ind w:left="5040" w:hanging="360"/>
      </w:pPr>
    </w:lvl>
    <w:lvl w:ilvl="7" w:tplc="F35A7CF6" w:tentative="1">
      <w:start w:val="1"/>
      <w:numFmt w:val="lowerLetter"/>
      <w:lvlText w:val="%8."/>
      <w:lvlJc w:val="left"/>
      <w:pPr>
        <w:ind w:left="5760" w:hanging="360"/>
      </w:pPr>
    </w:lvl>
    <w:lvl w:ilvl="8" w:tplc="8E1E8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4B83"/>
    <w:multiLevelType w:val="hybridMultilevel"/>
    <w:tmpl w:val="C452FBC8"/>
    <w:lvl w:ilvl="0" w:tplc="E9760E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AA8D62" w:tentative="1">
      <w:start w:val="1"/>
      <w:numFmt w:val="lowerLetter"/>
      <w:lvlText w:val="%2."/>
      <w:lvlJc w:val="left"/>
      <w:pPr>
        <w:ind w:left="1440" w:hanging="360"/>
      </w:pPr>
    </w:lvl>
    <w:lvl w:ilvl="2" w:tplc="91FAD120" w:tentative="1">
      <w:start w:val="1"/>
      <w:numFmt w:val="lowerRoman"/>
      <w:lvlText w:val="%3."/>
      <w:lvlJc w:val="right"/>
      <w:pPr>
        <w:ind w:left="2160" w:hanging="180"/>
      </w:pPr>
    </w:lvl>
    <w:lvl w:ilvl="3" w:tplc="57DAD37A" w:tentative="1">
      <w:start w:val="1"/>
      <w:numFmt w:val="decimal"/>
      <w:lvlText w:val="%4."/>
      <w:lvlJc w:val="left"/>
      <w:pPr>
        <w:ind w:left="2880" w:hanging="360"/>
      </w:pPr>
    </w:lvl>
    <w:lvl w:ilvl="4" w:tplc="6B2256B8" w:tentative="1">
      <w:start w:val="1"/>
      <w:numFmt w:val="lowerLetter"/>
      <w:lvlText w:val="%5."/>
      <w:lvlJc w:val="left"/>
      <w:pPr>
        <w:ind w:left="3600" w:hanging="360"/>
      </w:pPr>
    </w:lvl>
    <w:lvl w:ilvl="5" w:tplc="37260524" w:tentative="1">
      <w:start w:val="1"/>
      <w:numFmt w:val="lowerRoman"/>
      <w:lvlText w:val="%6."/>
      <w:lvlJc w:val="right"/>
      <w:pPr>
        <w:ind w:left="4320" w:hanging="180"/>
      </w:pPr>
    </w:lvl>
    <w:lvl w:ilvl="6" w:tplc="7BA4DE98" w:tentative="1">
      <w:start w:val="1"/>
      <w:numFmt w:val="decimal"/>
      <w:lvlText w:val="%7."/>
      <w:lvlJc w:val="left"/>
      <w:pPr>
        <w:ind w:left="5040" w:hanging="360"/>
      </w:pPr>
    </w:lvl>
    <w:lvl w:ilvl="7" w:tplc="F5D217F2" w:tentative="1">
      <w:start w:val="1"/>
      <w:numFmt w:val="lowerLetter"/>
      <w:lvlText w:val="%8."/>
      <w:lvlJc w:val="left"/>
      <w:pPr>
        <w:ind w:left="5760" w:hanging="360"/>
      </w:pPr>
    </w:lvl>
    <w:lvl w:ilvl="8" w:tplc="04FC96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6637">
    <w:abstractNumId w:val="1"/>
  </w:num>
  <w:num w:numId="2" w16cid:durableId="1366364509">
    <w:abstractNumId w:val="4"/>
  </w:num>
  <w:num w:numId="3" w16cid:durableId="1591813004">
    <w:abstractNumId w:val="5"/>
  </w:num>
  <w:num w:numId="4" w16cid:durableId="1686638825">
    <w:abstractNumId w:val="9"/>
  </w:num>
  <w:num w:numId="5" w16cid:durableId="1836261283">
    <w:abstractNumId w:val="16"/>
  </w:num>
  <w:num w:numId="6" w16cid:durableId="1542278176">
    <w:abstractNumId w:val="11"/>
  </w:num>
  <w:num w:numId="7" w16cid:durableId="942034150">
    <w:abstractNumId w:val="8"/>
  </w:num>
  <w:num w:numId="8" w16cid:durableId="1368406178">
    <w:abstractNumId w:val="7"/>
  </w:num>
  <w:num w:numId="9" w16cid:durableId="1878010230">
    <w:abstractNumId w:val="3"/>
  </w:num>
  <w:num w:numId="10" w16cid:durableId="1173379743">
    <w:abstractNumId w:val="0"/>
  </w:num>
  <w:num w:numId="11" w16cid:durableId="1406803543">
    <w:abstractNumId w:val="14"/>
  </w:num>
  <w:num w:numId="12" w16cid:durableId="693115847">
    <w:abstractNumId w:val="10"/>
  </w:num>
  <w:num w:numId="13" w16cid:durableId="1412656593">
    <w:abstractNumId w:val="12"/>
  </w:num>
  <w:num w:numId="14" w16cid:durableId="1264454202">
    <w:abstractNumId w:val="18"/>
  </w:num>
  <w:num w:numId="15" w16cid:durableId="180711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397673">
    <w:abstractNumId w:val="15"/>
  </w:num>
  <w:num w:numId="17" w16cid:durableId="2088914153">
    <w:abstractNumId w:val="17"/>
  </w:num>
  <w:num w:numId="18" w16cid:durableId="1375036079">
    <w:abstractNumId w:val="6"/>
  </w:num>
  <w:num w:numId="19" w16cid:durableId="24761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bordersDoNotSurroundHeader/>
  <w:bordersDoNotSurroundFooter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71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50"/>
    <w:rsid w:val="00001F46"/>
    <w:rsid w:val="00013002"/>
    <w:rsid w:val="000212EC"/>
    <w:rsid w:val="00036EE3"/>
    <w:rsid w:val="0004577F"/>
    <w:rsid w:val="00053082"/>
    <w:rsid w:val="00067C68"/>
    <w:rsid w:val="00072484"/>
    <w:rsid w:val="00095530"/>
    <w:rsid w:val="00096612"/>
    <w:rsid w:val="000974DA"/>
    <w:rsid w:val="000B1B2B"/>
    <w:rsid w:val="000B7683"/>
    <w:rsid w:val="000C4C74"/>
    <w:rsid w:val="000D0677"/>
    <w:rsid w:val="000D0E44"/>
    <w:rsid w:val="000E0548"/>
    <w:rsid w:val="000E6A6E"/>
    <w:rsid w:val="00102934"/>
    <w:rsid w:val="00107E09"/>
    <w:rsid w:val="001423F3"/>
    <w:rsid w:val="00147110"/>
    <w:rsid w:val="001477C8"/>
    <w:rsid w:val="00147F5F"/>
    <w:rsid w:val="001511A6"/>
    <w:rsid w:val="00171C4D"/>
    <w:rsid w:val="0017562F"/>
    <w:rsid w:val="0019307B"/>
    <w:rsid w:val="0019568A"/>
    <w:rsid w:val="001A0D82"/>
    <w:rsid w:val="001B0927"/>
    <w:rsid w:val="001B164E"/>
    <w:rsid w:val="001B7886"/>
    <w:rsid w:val="001F38BB"/>
    <w:rsid w:val="002005DE"/>
    <w:rsid w:val="002058CE"/>
    <w:rsid w:val="002165F1"/>
    <w:rsid w:val="0022016C"/>
    <w:rsid w:val="00220485"/>
    <w:rsid w:val="002218DC"/>
    <w:rsid w:val="00222FAD"/>
    <w:rsid w:val="00223F3C"/>
    <w:rsid w:val="002257C3"/>
    <w:rsid w:val="00233211"/>
    <w:rsid w:val="00235D7E"/>
    <w:rsid w:val="00260B24"/>
    <w:rsid w:val="0027411A"/>
    <w:rsid w:val="00276D21"/>
    <w:rsid w:val="00296D7F"/>
    <w:rsid w:val="002A5D45"/>
    <w:rsid w:val="002B3CF6"/>
    <w:rsid w:val="002B3E59"/>
    <w:rsid w:val="002C768A"/>
    <w:rsid w:val="002D0692"/>
    <w:rsid w:val="002D0BD7"/>
    <w:rsid w:val="002D2450"/>
    <w:rsid w:val="002D76C4"/>
    <w:rsid w:val="002E122B"/>
    <w:rsid w:val="002F5199"/>
    <w:rsid w:val="00301DB3"/>
    <w:rsid w:val="0030218D"/>
    <w:rsid w:val="00305119"/>
    <w:rsid w:val="003157F1"/>
    <w:rsid w:val="00356B5D"/>
    <w:rsid w:val="00357707"/>
    <w:rsid w:val="00360584"/>
    <w:rsid w:val="0036627C"/>
    <w:rsid w:val="003A07B0"/>
    <w:rsid w:val="003A7BEA"/>
    <w:rsid w:val="003B188A"/>
    <w:rsid w:val="003B2C99"/>
    <w:rsid w:val="003C7AF8"/>
    <w:rsid w:val="003E5516"/>
    <w:rsid w:val="003F3561"/>
    <w:rsid w:val="003F4B75"/>
    <w:rsid w:val="003F7AA8"/>
    <w:rsid w:val="00420DFD"/>
    <w:rsid w:val="00425BC7"/>
    <w:rsid w:val="00433951"/>
    <w:rsid w:val="0043749D"/>
    <w:rsid w:val="00437A76"/>
    <w:rsid w:val="004604B2"/>
    <w:rsid w:val="00470E28"/>
    <w:rsid w:val="0047379B"/>
    <w:rsid w:val="00474170"/>
    <w:rsid w:val="0047436E"/>
    <w:rsid w:val="00477729"/>
    <w:rsid w:val="004842E2"/>
    <w:rsid w:val="00486EB3"/>
    <w:rsid w:val="004934C5"/>
    <w:rsid w:val="004A4308"/>
    <w:rsid w:val="004A6FEB"/>
    <w:rsid w:val="004A7105"/>
    <w:rsid w:val="004B03D3"/>
    <w:rsid w:val="004B6435"/>
    <w:rsid w:val="004E61FF"/>
    <w:rsid w:val="00503364"/>
    <w:rsid w:val="00516773"/>
    <w:rsid w:val="005373E0"/>
    <w:rsid w:val="005476F2"/>
    <w:rsid w:val="00556548"/>
    <w:rsid w:val="00557B7B"/>
    <w:rsid w:val="00571B1C"/>
    <w:rsid w:val="00576D47"/>
    <w:rsid w:val="005839A0"/>
    <w:rsid w:val="00586EF8"/>
    <w:rsid w:val="00590AC5"/>
    <w:rsid w:val="005B0371"/>
    <w:rsid w:val="005B218E"/>
    <w:rsid w:val="005B49AB"/>
    <w:rsid w:val="005B50E7"/>
    <w:rsid w:val="005B51F9"/>
    <w:rsid w:val="005C3558"/>
    <w:rsid w:val="005C4BAB"/>
    <w:rsid w:val="005D17DB"/>
    <w:rsid w:val="005D7C67"/>
    <w:rsid w:val="005E12A5"/>
    <w:rsid w:val="005E595B"/>
    <w:rsid w:val="005E69F0"/>
    <w:rsid w:val="005E7B4F"/>
    <w:rsid w:val="005F003B"/>
    <w:rsid w:val="005F2E73"/>
    <w:rsid w:val="00601882"/>
    <w:rsid w:val="00606A68"/>
    <w:rsid w:val="00607D68"/>
    <w:rsid w:val="00613212"/>
    <w:rsid w:val="006149B1"/>
    <w:rsid w:val="00640332"/>
    <w:rsid w:val="0065452E"/>
    <w:rsid w:val="00662DC1"/>
    <w:rsid w:val="00672BA2"/>
    <w:rsid w:val="00680D2B"/>
    <w:rsid w:val="00681B32"/>
    <w:rsid w:val="00692D72"/>
    <w:rsid w:val="00697887"/>
    <w:rsid w:val="006B1D2B"/>
    <w:rsid w:val="006C37D5"/>
    <w:rsid w:val="006D3CCA"/>
    <w:rsid w:val="006D71C5"/>
    <w:rsid w:val="006E1131"/>
    <w:rsid w:val="006E2037"/>
    <w:rsid w:val="006E3C0E"/>
    <w:rsid w:val="006E5D3E"/>
    <w:rsid w:val="006E6199"/>
    <w:rsid w:val="006F0063"/>
    <w:rsid w:val="006F0AFB"/>
    <w:rsid w:val="006F73A3"/>
    <w:rsid w:val="00712870"/>
    <w:rsid w:val="00714AC0"/>
    <w:rsid w:val="007164A0"/>
    <w:rsid w:val="007242EE"/>
    <w:rsid w:val="00734372"/>
    <w:rsid w:val="0074147D"/>
    <w:rsid w:val="00742BFE"/>
    <w:rsid w:val="00743D85"/>
    <w:rsid w:val="00744F8B"/>
    <w:rsid w:val="00753CF4"/>
    <w:rsid w:val="007565CC"/>
    <w:rsid w:val="00760282"/>
    <w:rsid w:val="00763B9A"/>
    <w:rsid w:val="00776BCA"/>
    <w:rsid w:val="00787C16"/>
    <w:rsid w:val="007A3EF1"/>
    <w:rsid w:val="007A6AA8"/>
    <w:rsid w:val="007B1357"/>
    <w:rsid w:val="007B3343"/>
    <w:rsid w:val="007C258E"/>
    <w:rsid w:val="007D2303"/>
    <w:rsid w:val="007D48BE"/>
    <w:rsid w:val="007E27E3"/>
    <w:rsid w:val="007F5EA7"/>
    <w:rsid w:val="008044AE"/>
    <w:rsid w:val="008310C9"/>
    <w:rsid w:val="008335F0"/>
    <w:rsid w:val="00834306"/>
    <w:rsid w:val="00845012"/>
    <w:rsid w:val="00853CC5"/>
    <w:rsid w:val="00860986"/>
    <w:rsid w:val="00871AF8"/>
    <w:rsid w:val="0087245D"/>
    <w:rsid w:val="00877E6E"/>
    <w:rsid w:val="00882A4A"/>
    <w:rsid w:val="008B083A"/>
    <w:rsid w:val="008C251A"/>
    <w:rsid w:val="008C7848"/>
    <w:rsid w:val="008D2B3F"/>
    <w:rsid w:val="008D4FB8"/>
    <w:rsid w:val="00906589"/>
    <w:rsid w:val="00906AD6"/>
    <w:rsid w:val="009132E6"/>
    <w:rsid w:val="00913932"/>
    <w:rsid w:val="00916AB1"/>
    <w:rsid w:val="00917AF2"/>
    <w:rsid w:val="0092418A"/>
    <w:rsid w:val="00934ED7"/>
    <w:rsid w:val="00935242"/>
    <w:rsid w:val="00936EF8"/>
    <w:rsid w:val="00940D16"/>
    <w:rsid w:val="00942220"/>
    <w:rsid w:val="00950882"/>
    <w:rsid w:val="009543C3"/>
    <w:rsid w:val="00962BF3"/>
    <w:rsid w:val="00966E1B"/>
    <w:rsid w:val="00971FF3"/>
    <w:rsid w:val="00972F51"/>
    <w:rsid w:val="00984A02"/>
    <w:rsid w:val="00993C29"/>
    <w:rsid w:val="009947C0"/>
    <w:rsid w:val="009A4039"/>
    <w:rsid w:val="009A41F9"/>
    <w:rsid w:val="009A6CC3"/>
    <w:rsid w:val="009B68E8"/>
    <w:rsid w:val="009C27E9"/>
    <w:rsid w:val="009C6466"/>
    <w:rsid w:val="009D4BBD"/>
    <w:rsid w:val="009E5E14"/>
    <w:rsid w:val="009F2D2C"/>
    <w:rsid w:val="009F5580"/>
    <w:rsid w:val="00A03C0E"/>
    <w:rsid w:val="00A1179F"/>
    <w:rsid w:val="00A239D1"/>
    <w:rsid w:val="00A31713"/>
    <w:rsid w:val="00A31928"/>
    <w:rsid w:val="00A35B27"/>
    <w:rsid w:val="00A5025B"/>
    <w:rsid w:val="00A507D4"/>
    <w:rsid w:val="00A511E2"/>
    <w:rsid w:val="00A5147A"/>
    <w:rsid w:val="00A610CF"/>
    <w:rsid w:val="00A62A14"/>
    <w:rsid w:val="00A637EF"/>
    <w:rsid w:val="00A6505A"/>
    <w:rsid w:val="00A6617B"/>
    <w:rsid w:val="00A71FE5"/>
    <w:rsid w:val="00A74B43"/>
    <w:rsid w:val="00A7534B"/>
    <w:rsid w:val="00A76007"/>
    <w:rsid w:val="00A86DD2"/>
    <w:rsid w:val="00A936CB"/>
    <w:rsid w:val="00A971A1"/>
    <w:rsid w:val="00AA3AD8"/>
    <w:rsid w:val="00AB0DC8"/>
    <w:rsid w:val="00AB405C"/>
    <w:rsid w:val="00AB71AD"/>
    <w:rsid w:val="00AC015D"/>
    <w:rsid w:val="00AC1927"/>
    <w:rsid w:val="00AC47F9"/>
    <w:rsid w:val="00AE47D5"/>
    <w:rsid w:val="00AE698D"/>
    <w:rsid w:val="00AE732D"/>
    <w:rsid w:val="00AF0286"/>
    <w:rsid w:val="00AF4F61"/>
    <w:rsid w:val="00AF5326"/>
    <w:rsid w:val="00AF5E3E"/>
    <w:rsid w:val="00B00E4F"/>
    <w:rsid w:val="00B019A2"/>
    <w:rsid w:val="00B0286E"/>
    <w:rsid w:val="00B033C8"/>
    <w:rsid w:val="00B33425"/>
    <w:rsid w:val="00B42334"/>
    <w:rsid w:val="00B44E24"/>
    <w:rsid w:val="00B54ECC"/>
    <w:rsid w:val="00B60AC0"/>
    <w:rsid w:val="00B714F3"/>
    <w:rsid w:val="00B75A52"/>
    <w:rsid w:val="00B874C6"/>
    <w:rsid w:val="00B87B6B"/>
    <w:rsid w:val="00B9169E"/>
    <w:rsid w:val="00B97F14"/>
    <w:rsid w:val="00BB29A4"/>
    <w:rsid w:val="00BC5D77"/>
    <w:rsid w:val="00BD4283"/>
    <w:rsid w:val="00BD6AF4"/>
    <w:rsid w:val="00BE187B"/>
    <w:rsid w:val="00BE63F1"/>
    <w:rsid w:val="00BF487A"/>
    <w:rsid w:val="00BF5544"/>
    <w:rsid w:val="00BF7BB0"/>
    <w:rsid w:val="00C15F3E"/>
    <w:rsid w:val="00C22479"/>
    <w:rsid w:val="00C46BD9"/>
    <w:rsid w:val="00C55258"/>
    <w:rsid w:val="00C73560"/>
    <w:rsid w:val="00C76487"/>
    <w:rsid w:val="00C84DB7"/>
    <w:rsid w:val="00C87A35"/>
    <w:rsid w:val="00CA1ABE"/>
    <w:rsid w:val="00CA6522"/>
    <w:rsid w:val="00CA7BF6"/>
    <w:rsid w:val="00CB0F14"/>
    <w:rsid w:val="00CB4C31"/>
    <w:rsid w:val="00CC0078"/>
    <w:rsid w:val="00CC01C7"/>
    <w:rsid w:val="00CC4657"/>
    <w:rsid w:val="00CD64C8"/>
    <w:rsid w:val="00CD659B"/>
    <w:rsid w:val="00CE08AF"/>
    <w:rsid w:val="00CE0A43"/>
    <w:rsid w:val="00CE7F88"/>
    <w:rsid w:val="00D00118"/>
    <w:rsid w:val="00D16749"/>
    <w:rsid w:val="00D2152F"/>
    <w:rsid w:val="00D322E0"/>
    <w:rsid w:val="00D5024B"/>
    <w:rsid w:val="00D61962"/>
    <w:rsid w:val="00D71EF0"/>
    <w:rsid w:val="00D72623"/>
    <w:rsid w:val="00D83556"/>
    <w:rsid w:val="00D95B87"/>
    <w:rsid w:val="00DC191B"/>
    <w:rsid w:val="00DD450B"/>
    <w:rsid w:val="00DE5556"/>
    <w:rsid w:val="00DF4176"/>
    <w:rsid w:val="00E0095C"/>
    <w:rsid w:val="00E11027"/>
    <w:rsid w:val="00E17240"/>
    <w:rsid w:val="00E356F4"/>
    <w:rsid w:val="00E614C9"/>
    <w:rsid w:val="00E626FB"/>
    <w:rsid w:val="00E65C01"/>
    <w:rsid w:val="00E74595"/>
    <w:rsid w:val="00E77485"/>
    <w:rsid w:val="00EA4F40"/>
    <w:rsid w:val="00EB1CB6"/>
    <w:rsid w:val="00EB7C57"/>
    <w:rsid w:val="00EC4931"/>
    <w:rsid w:val="00ED0D47"/>
    <w:rsid w:val="00ED2695"/>
    <w:rsid w:val="00ED5CE3"/>
    <w:rsid w:val="00EE04BA"/>
    <w:rsid w:val="00EE47C4"/>
    <w:rsid w:val="00EF2D52"/>
    <w:rsid w:val="00F03EF6"/>
    <w:rsid w:val="00F10F7E"/>
    <w:rsid w:val="00F12E0D"/>
    <w:rsid w:val="00F30C9B"/>
    <w:rsid w:val="00F31D80"/>
    <w:rsid w:val="00F354B1"/>
    <w:rsid w:val="00F354D7"/>
    <w:rsid w:val="00F6343F"/>
    <w:rsid w:val="00F66F3B"/>
    <w:rsid w:val="00F72776"/>
    <w:rsid w:val="00F7325C"/>
    <w:rsid w:val="00F92A40"/>
    <w:rsid w:val="00F93A0E"/>
    <w:rsid w:val="00FB0E4E"/>
    <w:rsid w:val="00FB2E88"/>
    <w:rsid w:val="00FC32C0"/>
    <w:rsid w:val="00FE3FDB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d62a47,#f8f8f8"/>
    </o:shapedefaults>
    <o:shapelayout v:ext="edit">
      <o:idmap v:ext="edit" data="2"/>
    </o:shapelayout>
  </w:shapeDefaults>
  <w:decimalSymbol w:val="."/>
  <w:listSeparator w:val=","/>
  <w14:docId w14:val="6E2BF4C0"/>
  <w15:docId w15:val="{E90BA198-9E57-4BB1-BDAE-112E08B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93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93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93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uiPriority w:val="99"/>
    <w:qFormat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link w:val="HeadingbChar"/>
    <w:qFormat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link w:val="HeadingiChar"/>
    <w:qFormat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link w:val="AnnexNoTitleChar"/>
    <w:qFormat/>
    <w:rsid w:val="00A936CB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936CB"/>
    <w:pPr>
      <w:spacing w:before="320"/>
    </w:pPr>
  </w:style>
  <w:style w:type="paragraph" w:customStyle="1" w:styleId="enumlev2">
    <w:name w:val="enumlev2"/>
    <w:basedOn w:val="enumlev1"/>
    <w:qFormat/>
    <w:rsid w:val="00A936CB"/>
    <w:pPr>
      <w:ind w:left="1191" w:hanging="397"/>
    </w:pPr>
  </w:style>
  <w:style w:type="paragraph" w:customStyle="1" w:styleId="enumlev1">
    <w:name w:val="enumlev1"/>
    <w:basedOn w:val="Normal"/>
    <w:link w:val="enumlev1Char"/>
    <w:qFormat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qFormat/>
    <w:rsid w:val="00A936CB"/>
    <w:pPr>
      <w:ind w:left="1588"/>
    </w:pPr>
  </w:style>
  <w:style w:type="paragraph" w:customStyle="1" w:styleId="Note">
    <w:name w:val="Note"/>
    <w:basedOn w:val="Normal"/>
    <w:link w:val="NoteChar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link w:val="RectitleChar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A936CB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qFormat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link w:val="TablelegendChar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link w:val="TableNoChar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link w:val="EquationChar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link w:val="NormalIndentChar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0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10F7E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A93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qFormat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rsid w:val="00A936CB"/>
  </w:style>
  <w:style w:type="paragraph" w:styleId="Index2">
    <w:name w:val="index 2"/>
    <w:basedOn w:val="Normal"/>
    <w:next w:val="Normal"/>
    <w:rsid w:val="00A936CB"/>
    <w:pPr>
      <w:ind w:left="283"/>
    </w:pPr>
  </w:style>
  <w:style w:type="paragraph" w:styleId="Index3">
    <w:name w:val="index 3"/>
    <w:basedOn w:val="Normal"/>
    <w:next w:val="Normal"/>
    <w:rsid w:val="00A936CB"/>
    <w:pPr>
      <w:ind w:left="566"/>
    </w:pPr>
  </w:style>
  <w:style w:type="paragraph" w:styleId="IndexHeading">
    <w:name w:val="index heading"/>
    <w:basedOn w:val="Normal"/>
    <w:next w:val="Index1"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link w:val="RestitleChar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A936CB"/>
  </w:style>
  <w:style w:type="paragraph" w:styleId="TOC6">
    <w:name w:val="toc 6"/>
    <w:basedOn w:val="TOC4"/>
    <w:rsid w:val="00A936CB"/>
  </w:style>
  <w:style w:type="paragraph" w:styleId="TOC7">
    <w:name w:val="toc 7"/>
    <w:basedOn w:val="TOC4"/>
    <w:rsid w:val="00A936CB"/>
  </w:style>
  <w:style w:type="paragraph" w:styleId="TOC8">
    <w:name w:val="toc 8"/>
    <w:basedOn w:val="TOC4"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link w:val="TabletitleChar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8044AE"/>
    <w:pPr>
      <w:spacing w:after="480"/>
      <w:ind w:firstLineChars="200" w:firstLine="440"/>
    </w:pPr>
    <w:rPr>
      <w:sz w:val="22"/>
      <w:szCs w:val="18"/>
      <w:lang w:val="es-ES_tradnl" w:eastAsia="zh-CN"/>
    </w:rPr>
  </w:style>
  <w:style w:type="character" w:styleId="Hyperlink">
    <w:name w:val="Hyperlink"/>
    <w:aliases w:val="CEO_Hyperlink,하이퍼링크2,Style 58,超级链接,하이퍼링크21,超?级链"/>
    <w:basedOn w:val="DefaultParagraphFont"/>
    <w:uiPriority w:val="99"/>
    <w:qFormat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E47C4"/>
    <w:rPr>
      <w:sz w:val="24"/>
      <w:lang w:val="fr-FR" w:eastAsia="en-US"/>
    </w:rPr>
  </w:style>
  <w:style w:type="table" w:styleId="TableGrid">
    <w:name w:val="Table Grid"/>
    <w:basedOn w:val="TableNormal"/>
    <w:qFormat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A74B43"/>
    <w:rPr>
      <w:b/>
      <w:sz w:val="22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A74B43"/>
    <w:rPr>
      <w:sz w:val="22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2D2450"/>
    <w:rPr>
      <w:sz w:val="22"/>
      <w:lang w:val="fr-FR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2D2450"/>
    <w:rPr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2D24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eastAsia="Batang"/>
      <w:lang w:val="en-US"/>
    </w:rPr>
  </w:style>
  <w:style w:type="character" w:customStyle="1" w:styleId="HeadingbChar">
    <w:name w:val="Heading_b Char"/>
    <w:basedOn w:val="DefaultParagraphFont"/>
    <w:link w:val="Headingb"/>
    <w:qFormat/>
    <w:locked/>
    <w:rsid w:val="002D2450"/>
    <w:rPr>
      <w:b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2D2450"/>
    <w:rPr>
      <w:sz w:val="24"/>
      <w:lang w:val="fr-FR" w:eastAsia="en-US"/>
    </w:rPr>
  </w:style>
  <w:style w:type="paragraph" w:customStyle="1" w:styleId="Reasons">
    <w:name w:val="Reasons"/>
    <w:basedOn w:val="Normal"/>
    <w:qFormat/>
    <w:rsid w:val="002D2450"/>
    <w:pPr>
      <w:tabs>
        <w:tab w:val="clear" w:pos="794"/>
        <w:tab w:val="clear" w:pos="1191"/>
        <w:tab w:val="left" w:pos="1134"/>
      </w:tabs>
      <w:jc w:val="left"/>
    </w:pPr>
    <w:rPr>
      <w:lang w:val="en-GB"/>
    </w:rPr>
  </w:style>
  <w:style w:type="character" w:customStyle="1" w:styleId="CallChar">
    <w:name w:val="Call Char"/>
    <w:basedOn w:val="DefaultParagraphFont"/>
    <w:link w:val="Call"/>
    <w:locked/>
    <w:rsid w:val="00F10F7E"/>
    <w:rPr>
      <w:rFonts w:ascii="STKaiti" w:eastAsia="STKaiti" w:hAnsi="STKaiti"/>
      <w:sz w:val="24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2D2450"/>
    <w:rPr>
      <w:rFonts w:eastAsia="Batang"/>
      <w:sz w:val="24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2D069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692"/>
    <w:rPr>
      <w:color w:val="605E5C"/>
      <w:shd w:val="clear" w:color="auto" w:fill="E1DFDD"/>
    </w:rPr>
  </w:style>
  <w:style w:type="paragraph" w:customStyle="1" w:styleId="Artheading">
    <w:name w:val="Art_heading"/>
    <w:basedOn w:val="Normal"/>
    <w:next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MS Mincho" w:hAnsi="Times New Roman Bold"/>
      <w:b/>
      <w:sz w:val="28"/>
      <w:lang w:val="en-GB"/>
    </w:rPr>
  </w:style>
  <w:style w:type="character" w:styleId="EndnoteReference">
    <w:name w:val="endnote reference"/>
    <w:basedOn w:val="DefaultParagraphFont"/>
    <w:rsid w:val="002D0692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2D0692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rFonts w:eastAsia="MS Mincho"/>
      <w:sz w:val="20"/>
      <w:lang w:val="en-GB"/>
    </w:rPr>
  </w:style>
  <w:style w:type="paragraph" w:customStyle="1" w:styleId="FirstFooter">
    <w:name w:val="FirstFooter"/>
    <w:basedOn w:val="Footer"/>
    <w:rsid w:val="002D0692"/>
    <w:pPr>
      <w:overflowPunct/>
      <w:autoSpaceDE/>
      <w:autoSpaceDN/>
      <w:adjustRightInd/>
      <w:spacing w:before="40"/>
      <w:jc w:val="left"/>
      <w:textAlignment w:val="auto"/>
    </w:pPr>
    <w:rPr>
      <w:rFonts w:eastAsia="MS Mincho"/>
      <w:noProof w:val="0"/>
      <w:sz w:val="16"/>
      <w:lang w:val="en-GB"/>
    </w:rPr>
  </w:style>
  <w:style w:type="paragraph" w:customStyle="1" w:styleId="Source">
    <w:name w:val="Source"/>
    <w:basedOn w:val="Normal"/>
    <w:next w:val="Normal"/>
    <w:link w:val="SourceChar"/>
    <w:uiPriority w:val="99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MS Mincho"/>
      <w:b/>
      <w:sz w:val="28"/>
      <w:lang w:val="en-GB"/>
    </w:rPr>
  </w:style>
  <w:style w:type="paragraph" w:customStyle="1" w:styleId="SpecialFooter">
    <w:name w:val="Special Footer"/>
    <w:basedOn w:val="Footer"/>
    <w:rsid w:val="002D06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eastAsia="MS Mincho"/>
      <w:noProof w:val="0"/>
      <w:sz w:val="16"/>
      <w:lang w:val="en-GB"/>
    </w:rPr>
  </w:style>
  <w:style w:type="paragraph" w:customStyle="1" w:styleId="Tableref">
    <w:name w:val="Table_ref"/>
    <w:basedOn w:val="Normal"/>
    <w:next w:val="Normal"/>
    <w:rsid w:val="002D069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MS Mincho"/>
      <w:sz w:val="20"/>
      <w:lang w:val="en-GB"/>
    </w:rPr>
  </w:style>
  <w:style w:type="paragraph" w:customStyle="1" w:styleId="Title1">
    <w:name w:val="Title 1"/>
    <w:basedOn w:val="Source"/>
    <w:next w:val="Normal"/>
    <w:link w:val="Title1Char"/>
    <w:rsid w:val="002D06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D06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D06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D0692"/>
    <w:rPr>
      <w:b/>
    </w:rPr>
  </w:style>
  <w:style w:type="character" w:customStyle="1" w:styleId="Appdef">
    <w:name w:val="App_def"/>
    <w:basedOn w:val="DefaultParagraphFont"/>
    <w:rsid w:val="002D069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92"/>
  </w:style>
  <w:style w:type="character" w:customStyle="1" w:styleId="Artdef">
    <w:name w:val="Art_def"/>
    <w:basedOn w:val="DefaultParagraphFont"/>
    <w:rsid w:val="002D069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D0692"/>
  </w:style>
  <w:style w:type="character" w:customStyle="1" w:styleId="Tablefreq">
    <w:name w:val="Table_freq"/>
    <w:basedOn w:val="DefaultParagraphFont"/>
    <w:rsid w:val="002D0692"/>
    <w:rPr>
      <w:b/>
      <w:color w:val="auto"/>
      <w:sz w:val="20"/>
    </w:rPr>
  </w:style>
  <w:style w:type="paragraph" w:customStyle="1" w:styleId="Formal">
    <w:name w:val="Formal"/>
    <w:basedOn w:val="ASN1"/>
    <w:rsid w:val="002D0692"/>
    <w:pPr>
      <w:tabs>
        <w:tab w:val="left" w:pos="1871"/>
      </w:tabs>
      <w:jc w:val="left"/>
    </w:pPr>
    <w:rPr>
      <w:rFonts w:ascii="Times New Roman Bold" w:eastAsia="MS Mincho" w:hAnsi="Times New Roman Bold"/>
      <w:b w:val="0"/>
      <w:lang w:val="en-GB"/>
    </w:rPr>
  </w:style>
  <w:style w:type="paragraph" w:customStyle="1" w:styleId="Section1">
    <w:name w:val="Section_1"/>
    <w:basedOn w:val="Normal"/>
    <w:rsid w:val="002D069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MS Mincho"/>
      <w:b/>
      <w:lang w:val="en-GB"/>
    </w:rPr>
  </w:style>
  <w:style w:type="paragraph" w:customStyle="1" w:styleId="Section2">
    <w:name w:val="Section_2"/>
    <w:basedOn w:val="Section1"/>
    <w:rsid w:val="002D0692"/>
    <w:rPr>
      <w:b w:val="0"/>
      <w:i/>
    </w:rPr>
  </w:style>
  <w:style w:type="paragraph" w:customStyle="1" w:styleId="AnnexNo">
    <w:name w:val="Annex_No"/>
    <w:basedOn w:val="Normal"/>
    <w:next w:val="Normal"/>
    <w:link w:val="AnnexNoChar"/>
    <w:rsid w:val="002D069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MS Mincho"/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2D069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MS Mincho" w:hAnsi="Times New Roman Bold"/>
      <w:b/>
      <w:sz w:val="28"/>
      <w:lang w:val="en-GB"/>
    </w:rPr>
  </w:style>
  <w:style w:type="paragraph" w:customStyle="1" w:styleId="AppendixNo">
    <w:name w:val="Appendix_No"/>
    <w:basedOn w:val="AnnexNo"/>
    <w:next w:val="Annexref"/>
    <w:link w:val="AppendixNoChar"/>
    <w:rsid w:val="002D0692"/>
  </w:style>
  <w:style w:type="paragraph" w:customStyle="1" w:styleId="Appendixtitle">
    <w:name w:val="Appendix_title"/>
    <w:basedOn w:val="Annextitle"/>
    <w:next w:val="Normal"/>
    <w:rsid w:val="002D0692"/>
  </w:style>
  <w:style w:type="paragraph" w:customStyle="1" w:styleId="Border">
    <w:name w:val="Border"/>
    <w:basedOn w:val="Normal"/>
    <w:rsid w:val="002D0692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eastAsia="MS Mincho"/>
      <w:b/>
      <w:noProof/>
      <w:sz w:val="20"/>
      <w:lang w:val="en-GB"/>
    </w:rPr>
  </w:style>
  <w:style w:type="paragraph" w:styleId="Index4">
    <w:name w:val="index 4"/>
    <w:basedOn w:val="Normal"/>
    <w:next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rFonts w:eastAsia="MS Mincho"/>
      <w:lang w:val="en-GB"/>
    </w:rPr>
  </w:style>
  <w:style w:type="paragraph" w:styleId="Index5">
    <w:name w:val="index 5"/>
    <w:basedOn w:val="Normal"/>
    <w:next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rFonts w:eastAsia="MS Mincho"/>
      <w:lang w:val="en-GB"/>
    </w:rPr>
  </w:style>
  <w:style w:type="paragraph" w:styleId="Index6">
    <w:name w:val="index 6"/>
    <w:basedOn w:val="Normal"/>
    <w:next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rFonts w:eastAsia="MS Mincho"/>
      <w:lang w:val="en-GB"/>
    </w:rPr>
  </w:style>
  <w:style w:type="paragraph" w:styleId="Index7">
    <w:name w:val="index 7"/>
    <w:basedOn w:val="Normal"/>
    <w:next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rFonts w:eastAsia="MS Mincho"/>
      <w:lang w:val="en-GB"/>
    </w:rPr>
  </w:style>
  <w:style w:type="character" w:styleId="LineNumber">
    <w:name w:val="line number"/>
    <w:basedOn w:val="DefaultParagraphFont"/>
    <w:rsid w:val="002D0692"/>
  </w:style>
  <w:style w:type="paragraph" w:customStyle="1" w:styleId="Proposal">
    <w:name w:val="Proposal"/>
    <w:basedOn w:val="Normal"/>
    <w:next w:val="Normal"/>
    <w:rsid w:val="002D069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eastAsia="MS Mincho" w:hAnsi="Times New Roman Bold"/>
      <w:b/>
      <w:lang w:val="en-GB"/>
    </w:rPr>
  </w:style>
  <w:style w:type="paragraph" w:customStyle="1" w:styleId="Section3">
    <w:name w:val="Section_3"/>
    <w:basedOn w:val="Section1"/>
    <w:rsid w:val="002D0692"/>
    <w:rPr>
      <w:b w:val="0"/>
    </w:rPr>
  </w:style>
  <w:style w:type="paragraph" w:customStyle="1" w:styleId="TableTextS5">
    <w:name w:val="Table_TextS5"/>
    <w:basedOn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eastAsia="MS Mincho"/>
      <w:sz w:val="20"/>
      <w:lang w:val="en-GB"/>
    </w:rPr>
  </w:style>
  <w:style w:type="paragraph" w:customStyle="1" w:styleId="Agendaitem">
    <w:name w:val="Agenda_item"/>
    <w:basedOn w:val="Normal"/>
    <w:next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MS Mincho"/>
      <w:sz w:val="28"/>
      <w:lang w:val="es-ES_tradnl"/>
    </w:rPr>
  </w:style>
  <w:style w:type="paragraph" w:customStyle="1" w:styleId="AppArtNo">
    <w:name w:val="App_Art_No"/>
    <w:basedOn w:val="ArtNo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  <w:caps/>
      <w:lang w:val="en-GB"/>
    </w:rPr>
  </w:style>
  <w:style w:type="paragraph" w:customStyle="1" w:styleId="AppArttitle">
    <w:name w:val="App_Art_title"/>
    <w:basedOn w:val="Arttitle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  <w:lang w:val="en-GB"/>
    </w:rPr>
  </w:style>
  <w:style w:type="paragraph" w:customStyle="1" w:styleId="ApptoAnnex">
    <w:name w:val="App_to_Annex"/>
    <w:basedOn w:val="AppendixNo"/>
    <w:next w:val="Normal"/>
    <w:qFormat/>
    <w:rsid w:val="002D0692"/>
  </w:style>
  <w:style w:type="paragraph" w:customStyle="1" w:styleId="Committee">
    <w:name w:val="Committee"/>
    <w:basedOn w:val="Normal"/>
    <w:qFormat/>
    <w:rsid w:val="002D0692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MS Mincho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D0692"/>
    <w:rPr>
      <w:noProof/>
      <w:sz w:val="18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  <w:lang w:val="en-US"/>
    </w:rPr>
  </w:style>
  <w:style w:type="paragraph" w:customStyle="1" w:styleId="Part1">
    <w:name w:val="Part_1"/>
    <w:basedOn w:val="Section1"/>
    <w:next w:val="Section1"/>
    <w:qFormat/>
    <w:rsid w:val="002D0692"/>
  </w:style>
  <w:style w:type="paragraph" w:customStyle="1" w:styleId="Subsection1">
    <w:name w:val="Subsection_1"/>
    <w:basedOn w:val="Section1"/>
    <w:next w:val="Normalaftertitle0"/>
    <w:qFormat/>
    <w:rsid w:val="002D0692"/>
  </w:style>
  <w:style w:type="paragraph" w:customStyle="1" w:styleId="Volumetitle">
    <w:name w:val="Volume_title"/>
    <w:basedOn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MS Mincho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2D0692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rFonts w:eastAsia="MS Mincho"/>
      <w:lang w:val="en-US"/>
    </w:rPr>
  </w:style>
  <w:style w:type="paragraph" w:customStyle="1" w:styleId="Normalsplit">
    <w:name w:val="Normal_split"/>
    <w:basedOn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  <w:lang w:val="en-GB"/>
    </w:rPr>
  </w:style>
  <w:style w:type="character" w:customStyle="1" w:styleId="Provsplit">
    <w:name w:val="Prov_split"/>
    <w:basedOn w:val="DefaultParagraphFont"/>
    <w:qFormat/>
    <w:rsid w:val="002D069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2D069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rFonts w:eastAsia="MS Mincho"/>
      <w:b/>
      <w:sz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D0692"/>
    <w:rPr>
      <w:b/>
      <w:sz w:val="2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2D0692"/>
    <w:rPr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D0692"/>
    <w:rPr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D0692"/>
    <w:rPr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D0692"/>
    <w:rPr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D0692"/>
    <w:rPr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D0692"/>
    <w:rPr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D0692"/>
    <w:rPr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D0692"/>
    <w:rPr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D0692"/>
    <w:rPr>
      <w:b/>
      <w:sz w:val="24"/>
      <w:lang w:val="fr-FR" w:eastAsia="en-US"/>
    </w:rPr>
  </w:style>
  <w:style w:type="paragraph" w:styleId="BalloonText">
    <w:name w:val="Balloon Text"/>
    <w:basedOn w:val="Normal"/>
    <w:link w:val="BalloonTextChar"/>
    <w:unhideWhenUsed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Gulim" w:eastAsia="Gulim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2D0692"/>
    <w:rPr>
      <w:rFonts w:ascii="Gulim" w:eastAsia="Gulim"/>
      <w:sz w:val="18"/>
      <w:szCs w:val="18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rsid w:val="002D0692"/>
    <w:rPr>
      <w:rFonts w:eastAsia="MS Mincho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2D0692"/>
    <w:rPr>
      <w:rFonts w:eastAsia="MS Mincho"/>
      <w:caps/>
      <w:sz w:val="28"/>
      <w:lang w:val="en-GB" w:eastAsia="en-US"/>
    </w:rPr>
  </w:style>
  <w:style w:type="character" w:customStyle="1" w:styleId="TableNoChar">
    <w:name w:val="Table_No Char"/>
    <w:link w:val="TableNo"/>
    <w:rsid w:val="002D0692"/>
    <w:rPr>
      <w:sz w:val="24"/>
      <w:lang w:val="fr-FR" w:eastAsia="en-US"/>
    </w:rPr>
  </w:style>
  <w:style w:type="character" w:customStyle="1" w:styleId="TabletitleChar">
    <w:name w:val="Table_title Char"/>
    <w:link w:val="Tabletitle"/>
    <w:qFormat/>
    <w:rsid w:val="002D0692"/>
    <w:rPr>
      <w:b/>
      <w:sz w:val="24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left"/>
    </w:pPr>
    <w:rPr>
      <w:rFonts w:eastAsia="Batang"/>
      <w:lang w:val="en-GB"/>
    </w:rPr>
  </w:style>
  <w:style w:type="character" w:customStyle="1" w:styleId="FigureChar">
    <w:name w:val="Figure Char"/>
    <w:aliases w:val="fig Char"/>
    <w:link w:val="Figure"/>
    <w:rsid w:val="002D0692"/>
    <w:rPr>
      <w:caps/>
      <w:sz w:val="18"/>
      <w:lang w:val="fr-FR" w:eastAsia="en-US"/>
    </w:rPr>
  </w:style>
  <w:style w:type="character" w:customStyle="1" w:styleId="FiguretitleChar">
    <w:name w:val="Figure_title Char"/>
    <w:link w:val="Figuretitle"/>
    <w:rsid w:val="002D0692"/>
    <w:rPr>
      <w:rFonts w:ascii="Times New Roman Bold" w:hAnsi="Times New Roman Bold"/>
      <w:b/>
      <w:sz w:val="18"/>
      <w:lang w:val="fr-FR" w:eastAsia="en-US"/>
    </w:rPr>
  </w:style>
  <w:style w:type="character" w:customStyle="1" w:styleId="FigureNo0">
    <w:name w:val="Figure_No (文字)"/>
    <w:link w:val="FigureNo"/>
    <w:rsid w:val="002D0692"/>
    <w:rPr>
      <w:caps/>
      <w:sz w:val="18"/>
      <w:lang w:val="fr-FR" w:eastAsia="en-US"/>
    </w:rPr>
  </w:style>
  <w:style w:type="character" w:customStyle="1" w:styleId="TablelegendChar">
    <w:name w:val="Table_legend Char"/>
    <w:link w:val="Tablelegend"/>
    <w:locked/>
    <w:rsid w:val="002D0692"/>
    <w:rPr>
      <w:sz w:val="22"/>
      <w:lang w:val="fr-FR" w:eastAsia="en-US"/>
    </w:rPr>
  </w:style>
  <w:style w:type="paragraph" w:styleId="Title">
    <w:name w:val="Title"/>
    <w:basedOn w:val="Normal"/>
    <w:link w:val="TitleChar"/>
    <w:uiPriority w:val="99"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D0692"/>
    <w:rPr>
      <w:rFonts w:eastAsia="MS Mincho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692"/>
    <w:rPr>
      <w:rFonts w:eastAsia="MS Mincho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D0692"/>
    <w:rPr>
      <w:rFonts w:eastAsia="MS Mincho"/>
      <w:sz w:val="24"/>
      <w:szCs w:val="24"/>
      <w:u w:val="single"/>
      <w:lang w:eastAsia="en-US"/>
    </w:rPr>
  </w:style>
  <w:style w:type="paragraph" w:styleId="BlockText">
    <w:name w:val="Block Text"/>
    <w:basedOn w:val="Normal"/>
    <w:uiPriority w:val="99"/>
    <w:rsid w:val="002D0692"/>
    <w:pPr>
      <w:tabs>
        <w:tab w:val="clear" w:pos="794"/>
        <w:tab w:val="clear" w:pos="1191"/>
        <w:tab w:val="clear" w:pos="1588"/>
        <w:tab w:val="clear" w:pos="1985"/>
        <w:tab w:val="left" w:pos="1170"/>
      </w:tabs>
      <w:overflowPunct/>
      <w:autoSpaceDE/>
      <w:autoSpaceDN/>
      <w:adjustRightInd/>
      <w:spacing w:before="0"/>
      <w:ind w:left="720" w:right="720"/>
      <w:jc w:val="left"/>
      <w:textAlignment w:val="auto"/>
    </w:pPr>
    <w:rPr>
      <w:rFonts w:ascii="Arial" w:eastAsia="MS Mincho" w:hAnsi="Arial" w:cs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D0692"/>
    <w:pPr>
      <w:tabs>
        <w:tab w:val="clear" w:pos="794"/>
        <w:tab w:val="clear" w:pos="1191"/>
        <w:tab w:val="clear" w:pos="1588"/>
        <w:tab w:val="clear" w:pos="1985"/>
        <w:tab w:val="left" w:pos="1080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sz w:val="22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692"/>
    <w:rPr>
      <w:rFonts w:ascii="Arial" w:eastAsia="MS Mincho" w:hAnsi="Arial" w:cs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val="en-US"/>
    </w:rPr>
  </w:style>
  <w:style w:type="character" w:styleId="CommentReference">
    <w:name w:val="annotation reference"/>
    <w:basedOn w:val="DefaultParagraphFont"/>
    <w:rsid w:val="002D06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D0692"/>
    <w:rPr>
      <w:rFonts w:eastAsia="MS Mincho"/>
      <w:lang w:eastAsia="en-US"/>
    </w:rPr>
  </w:style>
  <w:style w:type="paragraph" w:styleId="BodyText3">
    <w:name w:val="Body Text 3"/>
    <w:basedOn w:val="Normal"/>
    <w:link w:val="BodyText3Char"/>
    <w:uiPriority w:val="99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color w:val="00FF00"/>
      <w:sz w:val="22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D0692"/>
    <w:rPr>
      <w:rFonts w:ascii="Arial" w:eastAsia="MS Mincho" w:hAnsi="Arial" w:cs="Arial"/>
      <w:color w:val="00FF00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jc w:val="left"/>
      <w:textAlignment w:val="auto"/>
    </w:pPr>
    <w:rPr>
      <w:rFonts w:ascii="Arial" w:eastAsia="MS Mincho" w:hAnsi="Arial" w:cs="Arial"/>
      <w:sz w:val="22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0692"/>
    <w:rPr>
      <w:rFonts w:ascii="Arial" w:eastAsia="MS Mincho" w:hAnsi="Arial" w:cs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ind w:left="180"/>
      <w:jc w:val="left"/>
      <w:textAlignment w:val="auto"/>
    </w:pPr>
    <w:rPr>
      <w:rFonts w:eastAsia="MS Mincho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692"/>
    <w:rPr>
      <w:rFonts w:eastAsia="MS Mincho"/>
      <w:sz w:val="24"/>
      <w:szCs w:val="24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D0692"/>
    <w:rPr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2D0692"/>
    <w:rPr>
      <w:sz w:val="22"/>
      <w:lang w:val="fr-FR" w:eastAsia="en-US"/>
    </w:rPr>
  </w:style>
  <w:style w:type="paragraph" w:customStyle="1" w:styleId="TableTitle0">
    <w:name w:val="Table_Title"/>
    <w:basedOn w:val="Normal"/>
    <w:next w:val="Normal"/>
    <w:uiPriority w:val="99"/>
    <w:rsid w:val="002D069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13"/>
      <w:jc w:val="center"/>
    </w:pPr>
    <w:rPr>
      <w:rFonts w:eastAsia="MS Mincho"/>
      <w:b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2D069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25" w:hangingChars="250" w:hanging="525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0692"/>
    <w:rPr>
      <w:rFonts w:ascii="Century" w:eastAsia="MS Mincho" w:hAnsi="Century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06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0692"/>
    <w:rPr>
      <w:rFonts w:eastAsia="MS Mincho"/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D0692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Courier New" w:eastAsia="MS Mincho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D0692"/>
    <w:rPr>
      <w:rFonts w:ascii="Courier New" w:eastAsia="MS Mincho" w:hAnsi="Courier New"/>
      <w:lang w:eastAsia="en-US"/>
    </w:rPr>
  </w:style>
  <w:style w:type="character" w:styleId="Strong">
    <w:name w:val="Strong"/>
    <w:uiPriority w:val="22"/>
    <w:qFormat/>
    <w:rsid w:val="002D0692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2D0692"/>
    <w:pPr>
      <w:jc w:val="left"/>
    </w:pPr>
    <w:rPr>
      <w:rFonts w:eastAsia="MS Mincho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D0692"/>
    <w:rPr>
      <w:rFonts w:eastAsia="MS Mincho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2D069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MS Gothic" w:eastAsia="MS Gothic" w:hAnsi="MS Gothic" w:cs="MS Gothic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0692"/>
    <w:rPr>
      <w:rFonts w:ascii="MS Gothic" w:eastAsia="MS Gothic" w:hAnsi="MS Gothic" w:cs="MS Gothic"/>
      <w:sz w:val="24"/>
      <w:szCs w:val="24"/>
      <w:lang w:eastAsia="ja-JP"/>
    </w:rPr>
  </w:style>
  <w:style w:type="paragraph" w:styleId="TOC9">
    <w:name w:val="toc 9"/>
    <w:basedOn w:val="Normal"/>
    <w:next w:val="Normal"/>
    <w:uiPriority w:val="39"/>
    <w:rsid w:val="002D0692"/>
    <w:pPr>
      <w:tabs>
        <w:tab w:val="clear" w:pos="794"/>
        <w:tab w:val="clear" w:pos="1191"/>
        <w:tab w:val="clear" w:pos="1588"/>
        <w:tab w:val="clear" w:pos="1985"/>
        <w:tab w:val="right" w:leader="dot" w:pos="8640"/>
      </w:tabs>
      <w:overflowPunct/>
      <w:autoSpaceDE/>
      <w:autoSpaceDN/>
      <w:adjustRightInd/>
      <w:spacing w:before="240"/>
      <w:ind w:left="1600"/>
      <w:textAlignment w:val="auto"/>
    </w:pPr>
    <w:rPr>
      <w:rFonts w:ascii="Times" w:eastAsia="MS Mincho" w:hAnsi="Times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2D0692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ahoma" w:eastAsia="MS Mincho" w:hAnsi="Tahoma"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0692"/>
    <w:rPr>
      <w:rFonts w:ascii="Tahoma" w:eastAsia="MS Mincho" w:hAnsi="Tahoma" w:cs="Tahoma"/>
      <w:shd w:val="clear" w:color="auto" w:fill="000080"/>
      <w:lang w:eastAsia="en-US"/>
    </w:rPr>
  </w:style>
  <w:style w:type="paragraph" w:styleId="Caption">
    <w:name w:val="caption"/>
    <w:aliases w:val="Caption Char,Caption Char Char1 Char,Caption Char1 Char,cap,cap Char Char1,cap Char2,cap1,cap11,cap2"/>
    <w:basedOn w:val="Normal"/>
    <w:next w:val="Normal"/>
    <w:link w:val="CaptionChar1"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tLeast"/>
      <w:jc w:val="center"/>
      <w:textAlignment w:val="auto"/>
    </w:pPr>
    <w:rPr>
      <w:rFonts w:eastAsia="MS Mincho"/>
      <w:i/>
      <w:sz w:val="22"/>
      <w:lang w:val="en-GB"/>
    </w:rPr>
  </w:style>
  <w:style w:type="paragraph" w:customStyle="1" w:styleId="Revision1">
    <w:name w:val="Revision1"/>
    <w:hidden/>
    <w:uiPriority w:val="99"/>
    <w:semiHidden/>
    <w:rsid w:val="002D0692"/>
    <w:rPr>
      <w:rFonts w:ascii="Times" w:eastAsia="MS Mincho" w:hAnsi="Times"/>
      <w:lang w:eastAsia="en-US"/>
    </w:rPr>
  </w:style>
  <w:style w:type="paragraph" w:styleId="EndnoteText">
    <w:name w:val="endnote text"/>
    <w:basedOn w:val="Normal"/>
    <w:link w:val="EndnoteTextChar"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" w:eastAsia="MS Mincho" w:hAnsi="Times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2D0692"/>
    <w:rPr>
      <w:rFonts w:ascii="Times" w:eastAsia="MS Mincho" w:hAnsi="Times"/>
      <w:lang w:eastAsia="en-US"/>
    </w:rPr>
  </w:style>
  <w:style w:type="paragraph" w:styleId="List">
    <w:name w:val="List"/>
    <w:basedOn w:val="Normal"/>
    <w:rsid w:val="002D0692"/>
    <w:pPr>
      <w:ind w:left="283" w:hanging="283"/>
      <w:jc w:val="left"/>
    </w:pPr>
    <w:rPr>
      <w:rFonts w:eastAsia="MS Mincho"/>
      <w:lang w:val="en-GB"/>
    </w:rPr>
  </w:style>
  <w:style w:type="paragraph" w:styleId="Revision">
    <w:name w:val="Revision"/>
    <w:hidden/>
    <w:uiPriority w:val="99"/>
    <w:rsid w:val="002D0692"/>
    <w:rPr>
      <w:rFonts w:eastAsia="MS Mincho"/>
      <w:sz w:val="24"/>
      <w:lang w:val="en-GB" w:eastAsia="en-US"/>
    </w:rPr>
  </w:style>
  <w:style w:type="character" w:styleId="Emphasis">
    <w:name w:val="Emphasis"/>
    <w:uiPriority w:val="99"/>
    <w:qFormat/>
    <w:rsid w:val="002D0692"/>
    <w:rPr>
      <w:rFonts w:cs="Times New Roman"/>
      <w:b/>
      <w:bCs/>
    </w:rPr>
  </w:style>
  <w:style w:type="character" w:customStyle="1" w:styleId="AnnexNoChar">
    <w:name w:val="Annex_No Char"/>
    <w:link w:val="AnnexNo"/>
    <w:locked/>
    <w:rsid w:val="002D0692"/>
    <w:rPr>
      <w:rFonts w:eastAsia="MS Mincho"/>
      <w:caps/>
      <w:sz w:val="28"/>
      <w:lang w:val="en-GB" w:eastAsia="en-US"/>
    </w:rPr>
  </w:style>
  <w:style w:type="numbering" w:styleId="111111">
    <w:name w:val="Outline List 2"/>
    <w:basedOn w:val="NoList"/>
    <w:uiPriority w:val="99"/>
    <w:unhideWhenUsed/>
    <w:rsid w:val="002D0692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rsid w:val="002D0692"/>
    <w:rPr>
      <w:color w:val="808080"/>
    </w:rPr>
  </w:style>
  <w:style w:type="character" w:customStyle="1" w:styleId="CaptionChar1">
    <w:name w:val="Caption Char1"/>
    <w:aliases w:val="Caption Char Char,Caption Char Char1 Char Char,Caption Char1 Char Char,cap Char,cap Char Char1 Char,cap Char2 Char,cap1 Char,cap11 Char,cap2 Char"/>
    <w:link w:val="Caption"/>
    <w:rsid w:val="002D0692"/>
    <w:rPr>
      <w:rFonts w:eastAsia="MS Mincho"/>
      <w:i/>
      <w:sz w:val="22"/>
      <w:lang w:val="en-GB" w:eastAsia="en-US"/>
    </w:rPr>
  </w:style>
  <w:style w:type="character" w:customStyle="1" w:styleId="HeadingiChar">
    <w:name w:val="Heading_i Char"/>
    <w:basedOn w:val="DefaultParagraphFont"/>
    <w:link w:val="Headingi"/>
    <w:locked/>
    <w:rsid w:val="002D0692"/>
    <w:rPr>
      <w:i/>
      <w:sz w:val="24"/>
      <w:lang w:val="fr-FR" w:eastAsia="en-US"/>
    </w:rPr>
  </w:style>
  <w:style w:type="character" w:customStyle="1" w:styleId="ArttitleChar">
    <w:name w:val="Art_title Char"/>
    <w:basedOn w:val="DefaultParagraphFont"/>
    <w:link w:val="Arttitle"/>
    <w:locked/>
    <w:rsid w:val="002D0692"/>
    <w:rPr>
      <w:b/>
      <w:sz w:val="2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2D0692"/>
    <w:rPr>
      <w:b/>
      <w:sz w:val="28"/>
      <w:lang w:val="fr-FR" w:eastAsia="en-US"/>
    </w:rPr>
  </w:style>
  <w:style w:type="paragraph" w:customStyle="1" w:styleId="1">
    <w:name w:val="変更箇所1"/>
    <w:hidden/>
    <w:semiHidden/>
    <w:rsid w:val="002D0692"/>
    <w:rPr>
      <w:sz w:val="24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2D0692"/>
    <w:rPr>
      <w:sz w:val="24"/>
      <w:lang w:val="fr-FR" w:eastAsia="en-US"/>
    </w:rPr>
  </w:style>
  <w:style w:type="character" w:customStyle="1" w:styleId="ListParagraphChar">
    <w:name w:val="List Paragraph Char"/>
    <w:basedOn w:val="DefaultParagraphFont"/>
    <w:link w:val="ListParagraph"/>
    <w:rsid w:val="002D0692"/>
    <w:rPr>
      <w:rFonts w:eastAsia="Batang"/>
      <w:sz w:val="24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D06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ind w:firstLineChars="100" w:firstLine="420"/>
      <w:textAlignment w:val="baseline"/>
    </w:pPr>
    <w:rPr>
      <w:rFonts w:eastAsiaTheme="minorEastAsia"/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D0692"/>
    <w:rPr>
      <w:rFonts w:eastAsiaTheme="minorEastAsia"/>
      <w:b w:val="0"/>
      <w:bCs w:val="0"/>
      <w:sz w:val="24"/>
      <w:szCs w:val="24"/>
      <w:lang w:val="en-GB" w:eastAsia="en-US"/>
    </w:rPr>
  </w:style>
  <w:style w:type="paragraph" w:customStyle="1" w:styleId="Methodheading1">
    <w:name w:val="Method_heading1"/>
    <w:basedOn w:val="Heading1"/>
    <w:next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rFonts w:eastAsia="MS Mincho"/>
      <w:sz w:val="28"/>
      <w:lang w:val="en-GB"/>
    </w:rPr>
  </w:style>
  <w:style w:type="paragraph" w:customStyle="1" w:styleId="Methodheading2">
    <w:name w:val="Method_heading2"/>
    <w:basedOn w:val="Heading2"/>
    <w:next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  <w:rPr>
      <w:rFonts w:eastAsia="MS Mincho"/>
      <w:lang w:val="en-GB"/>
    </w:rPr>
  </w:style>
  <w:style w:type="paragraph" w:customStyle="1" w:styleId="Methodheading3">
    <w:name w:val="Method_heading3"/>
    <w:basedOn w:val="Heading3"/>
    <w:next w:val="Normal"/>
    <w:qFormat/>
    <w:rsid w:val="002D069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  <w:lang w:val="en-GB"/>
    </w:rPr>
  </w:style>
  <w:style w:type="paragraph" w:customStyle="1" w:styleId="Methodheading4">
    <w:name w:val="Method_heading4"/>
    <w:basedOn w:val="Heading4"/>
    <w:next w:val="Normal"/>
    <w:qFormat/>
    <w:rsid w:val="002D0692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  <w:lang w:val="en-GB"/>
    </w:rPr>
  </w:style>
  <w:style w:type="paragraph" w:customStyle="1" w:styleId="MethodHeadingb">
    <w:name w:val="Method_Headingb"/>
    <w:basedOn w:val="Headingb"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 Bold" w:eastAsia="MS Mincho" w:hAnsi="Times New Roman Bold" w:cs="Times New Roman Bold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6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EditorsNote">
    <w:name w:val="EditorsNote"/>
    <w:basedOn w:val="Normal"/>
    <w:rsid w:val="002D06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rFonts w:eastAsia="MS Mincho"/>
      <w:i/>
      <w:iCs/>
      <w:lang w:val="en-GB"/>
    </w:rPr>
  </w:style>
  <w:style w:type="paragraph" w:customStyle="1" w:styleId="Figurewithlegend">
    <w:name w:val="Figure_with_legend"/>
    <w:basedOn w:val="Figure"/>
    <w:rsid w:val="002D0692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eastAsia="MS Mincho"/>
      <w:caps w:val="0"/>
      <w:noProof/>
      <w:sz w:val="24"/>
      <w:lang w:val="en-US" w:eastAsia="zh-CN"/>
    </w:rPr>
  </w:style>
  <w:style w:type="paragraph" w:styleId="Signature">
    <w:name w:val="Signature"/>
    <w:basedOn w:val="Normal"/>
    <w:link w:val="SignatureChar"/>
    <w:unhideWhenUsed/>
    <w:rsid w:val="002D0692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  <w:rPr>
      <w:rFonts w:eastAsia="MS Mincho"/>
      <w:lang w:val="en-GB"/>
    </w:rPr>
  </w:style>
  <w:style w:type="character" w:customStyle="1" w:styleId="SignatureChar">
    <w:name w:val="Signature Char"/>
    <w:basedOn w:val="DefaultParagraphFont"/>
    <w:link w:val="Signature"/>
    <w:rsid w:val="002D0692"/>
    <w:rPr>
      <w:rFonts w:eastAsia="MS Mincho"/>
      <w:sz w:val="24"/>
      <w:lang w:val="en-GB" w:eastAsia="en-US"/>
    </w:rPr>
  </w:style>
  <w:style w:type="character" w:customStyle="1" w:styleId="enumlev10">
    <w:name w:val="enumlev1 Знак"/>
    <w:locked/>
    <w:rsid w:val="002D0692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2D0692"/>
    <w:rPr>
      <w:sz w:val="24"/>
      <w:lang w:val="fr-FR" w:eastAsia="en-US"/>
    </w:rPr>
  </w:style>
  <w:style w:type="character" w:customStyle="1" w:styleId="FigureNoChar">
    <w:name w:val="Figure_No Char"/>
    <w:locked/>
    <w:rsid w:val="002D0692"/>
    <w:rPr>
      <w:rFonts w:ascii="Times New Roman" w:hAnsi="Times New Roman"/>
      <w:caps/>
      <w:lang w:val="en-GB" w:eastAsia="en-US"/>
    </w:rPr>
  </w:style>
  <w:style w:type="character" w:customStyle="1" w:styleId="AnnexNoCar">
    <w:name w:val="Annex_No Car"/>
    <w:locked/>
    <w:rsid w:val="002D0692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locked/>
    <w:rsid w:val="002D0692"/>
    <w:rPr>
      <w:rFonts w:ascii="Times New Roman Bold" w:hAnsi="Times New Roman Bold"/>
      <w:b/>
      <w:sz w:val="28"/>
      <w:lang w:val="en-GB" w:eastAsia="en-US"/>
    </w:rPr>
  </w:style>
  <w:style w:type="character" w:customStyle="1" w:styleId="Recdef">
    <w:name w:val="Rec_def"/>
    <w:basedOn w:val="DefaultParagraphFont"/>
    <w:rsid w:val="002D0692"/>
    <w:rPr>
      <w:b/>
    </w:rPr>
  </w:style>
  <w:style w:type="character" w:customStyle="1" w:styleId="Resdef">
    <w:name w:val="Res_def"/>
    <w:basedOn w:val="DefaultParagraphFont"/>
    <w:rsid w:val="002D0692"/>
    <w:rPr>
      <w:rFonts w:ascii="Times New Roman" w:hAnsi="Times New Roman"/>
      <w:b/>
    </w:rPr>
  </w:style>
  <w:style w:type="character" w:customStyle="1" w:styleId="CommentSubjectChar1">
    <w:name w:val="Comment Subject Char1"/>
    <w:basedOn w:val="CommentTextChar"/>
    <w:semiHidden/>
    <w:rsid w:val="002D0692"/>
    <w:rPr>
      <w:rFonts w:ascii="Times New Roman" w:eastAsia="MS Mincho" w:hAnsi="Times New Roman"/>
      <w:b/>
      <w:bCs/>
      <w:lang w:val="en-GB" w:eastAsia="en-US"/>
    </w:rPr>
  </w:style>
  <w:style w:type="character" w:customStyle="1" w:styleId="BalloonTextChar1">
    <w:name w:val="Balloon Text Char1"/>
    <w:basedOn w:val="DefaultParagraphFont"/>
    <w:semiHidden/>
    <w:rsid w:val="002D0692"/>
    <w:rPr>
      <w:rFonts w:ascii="Segoe UI" w:hAnsi="Segoe UI" w:cs="Segoe UI"/>
      <w:sz w:val="18"/>
      <w:szCs w:val="18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2D0692"/>
    <w:rPr>
      <w:rFonts w:ascii="Times New Roman" w:hAnsi="Times New Roman"/>
      <w:lang w:val="en-GB" w:eastAsia="en-US"/>
    </w:rPr>
  </w:style>
  <w:style w:type="character" w:customStyle="1" w:styleId="HTMLPreformattedChar1">
    <w:name w:val="HTML Preformatted Char1"/>
    <w:basedOn w:val="DefaultParagraphFont"/>
    <w:semiHidden/>
    <w:rsid w:val="002D0692"/>
    <w:rPr>
      <w:rFonts w:ascii="Consolas" w:hAnsi="Consolas"/>
      <w:lang w:val="en-GB" w:eastAsia="en-US"/>
    </w:rPr>
  </w:style>
  <w:style w:type="paragraph" w:customStyle="1" w:styleId="Rec">
    <w:name w:val="Rec_#"/>
    <w:basedOn w:val="Normal"/>
    <w:next w:val="RecTitle1"/>
    <w:rsid w:val="002D0692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rFonts w:eastAsia="Batang"/>
      <w:sz w:val="20"/>
      <w:lang w:val="en-GB" w:eastAsia="fr-FR"/>
    </w:rPr>
  </w:style>
  <w:style w:type="paragraph" w:customStyle="1" w:styleId="RecTitle1">
    <w:name w:val="Rec_Title"/>
    <w:basedOn w:val="Rec"/>
    <w:next w:val="RecTitleRef"/>
    <w:rsid w:val="002D0692"/>
    <w:pPr>
      <w:spacing w:before="180"/>
    </w:pPr>
    <w:rPr>
      <w:b/>
    </w:rPr>
  </w:style>
  <w:style w:type="paragraph" w:customStyle="1" w:styleId="RecTitleRef">
    <w:name w:val="Rec_Title/Ref"/>
    <w:basedOn w:val="RecTitle1"/>
    <w:next w:val="RecTitleDate"/>
    <w:rsid w:val="002D0692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rsid w:val="002D0692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2D069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"/>
      <w:color w:val="FF0000"/>
      <w:sz w:val="8"/>
      <w:lang w:val="en-GB" w:eastAsia="fr-FR"/>
    </w:rPr>
  </w:style>
  <w:style w:type="paragraph" w:customStyle="1" w:styleId="Table-text">
    <w:name w:val="Table-text"/>
    <w:basedOn w:val="Tabletext"/>
    <w:rsid w:val="002D0692"/>
    <w:pPr>
      <w:tabs>
        <w:tab w:val="left" w:pos="1871"/>
      </w:tabs>
      <w:jc w:val="center"/>
      <w:textAlignment w:val="auto"/>
    </w:pPr>
    <w:rPr>
      <w:rFonts w:eastAsia="Batang"/>
      <w:sz w:val="20"/>
      <w:lang w:val="en-GB"/>
    </w:rPr>
  </w:style>
  <w:style w:type="character" w:customStyle="1" w:styleId="AppendixNoChar">
    <w:name w:val="Appendix_No Char"/>
    <w:basedOn w:val="DefaultParagraphFont"/>
    <w:link w:val="AppendixNo"/>
    <w:locked/>
    <w:rsid w:val="002D0692"/>
    <w:rPr>
      <w:rFonts w:eastAsia="MS Mincho"/>
      <w:caps/>
      <w:sz w:val="2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0692"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2D0692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87245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ascii="STKaiti" w:eastAsia="STKaiti" w:hAnsi="STKait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4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header" Target="header5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1" Type="http://schemas.openxmlformats.org/officeDocument/2006/relationships/hyperlink" Target="http://www.itu.int/publ/R-REC/zh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2.bin"/><Relationship Id="rId49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FB0F-661D-4BAA-BC91-361A1F66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985</TotalTime>
  <Pages>17</Pages>
  <Words>7398</Words>
  <Characters>8140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  S.2157-0建议书 评估任一非对地静止卫星系统对37.5-39.5 GHz（空对地）、39.5-42.5 GHz（空对地）、47.2-50.2 GHz（地对空）和50.4-51.4 GHz（地对空）频段内一组全球通用对地静止卫星参考链路的干扰的程序</vt:lpstr>
    </vt:vector>
  </TitlesOfParts>
  <Manager/>
  <Company>ITU</Company>
  <LinksUpToDate>false</LinksUpToDate>
  <CharactersWithSpaces>15507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  S.2157-0建议书 评估任一非对地静止卫星系统对37.5-39.5 GHz（空对地）、39.5-42.5 GHz（空对地）、47.2-50.2 GHz（地对空）和50.4-51.4 GHz（地对空）频段内一组全球通用对地静止卫星参考链路的干扰的程序</dc:title>
  <dc:subject/>
  <dc:creator>ITU</dc:creator>
  <cp:keywords>S.2157-0</cp:keywords>
  <dc:description/>
  <cp:lastModifiedBy>Liu, Sanping</cp:lastModifiedBy>
  <cp:revision>46</cp:revision>
  <cp:lastPrinted>2024-02-12T09:29:00Z</cp:lastPrinted>
  <dcterms:created xsi:type="dcterms:W3CDTF">2024-01-23T09:58:00Z</dcterms:created>
  <dcterms:modified xsi:type="dcterms:W3CDTF">2024-02-12T09:39:00Z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