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DF5BBB" w:rsidRDefault="00FE79FE">
      <w:pPr>
        <w:rPr>
          <w:lang w:val="fr-CH"/>
        </w:rPr>
      </w:pPr>
    </w:p>
    <w:p w:rsidR="00FE79FE" w:rsidRPr="00DF5BBB" w:rsidRDefault="00FE79FE">
      <w:pPr>
        <w:rPr>
          <w:lang w:val="fr-CH"/>
        </w:rPr>
      </w:pPr>
    </w:p>
    <w:p w:rsidR="00FE79FE" w:rsidRPr="00DF5BBB" w:rsidRDefault="00FE79FE">
      <w:pPr>
        <w:rPr>
          <w:lang w:val="fr-CH"/>
        </w:rPr>
      </w:pPr>
    </w:p>
    <w:p w:rsidR="00FE79FE" w:rsidRPr="00DF5BBB" w:rsidRDefault="00FE79FE">
      <w:pPr>
        <w:rPr>
          <w:lang w:val="fr-CH"/>
        </w:rPr>
      </w:pPr>
    </w:p>
    <w:p w:rsidR="00FE79FE" w:rsidRPr="00DF5BBB" w:rsidRDefault="00FE79FE">
      <w:pPr>
        <w:rPr>
          <w:lang w:val="fr-CH"/>
        </w:rPr>
      </w:pPr>
    </w:p>
    <w:p w:rsidR="00013002" w:rsidRPr="00DF5BBB" w:rsidRDefault="00013002">
      <w:pPr>
        <w:rPr>
          <w:lang w:val="fr-CH"/>
        </w:rPr>
      </w:pPr>
    </w:p>
    <w:p w:rsidR="00013002" w:rsidRPr="00DF5BBB" w:rsidRDefault="00013002">
      <w:pPr>
        <w:rPr>
          <w:lang w:val="fr-CH"/>
        </w:rPr>
      </w:pPr>
    </w:p>
    <w:p w:rsidR="00013002" w:rsidRPr="00DF5BBB" w:rsidRDefault="00013002">
      <w:pPr>
        <w:rPr>
          <w:lang w:val="fr-CH"/>
        </w:rPr>
      </w:pPr>
    </w:p>
    <w:p w:rsidR="00FE79FE" w:rsidRPr="00DF5BBB" w:rsidRDefault="00FE79FE">
      <w:pPr>
        <w:rPr>
          <w:lang w:val="fr-CH"/>
        </w:rPr>
      </w:pPr>
    </w:p>
    <w:p w:rsidR="00FE79FE" w:rsidRPr="00DF5BBB" w:rsidRDefault="00FE79FE">
      <w:pPr>
        <w:rPr>
          <w:lang w:val="fr-CH"/>
        </w:rPr>
      </w:pPr>
    </w:p>
    <w:p w:rsidR="00FE79FE" w:rsidRPr="00DF5BBB" w:rsidRDefault="00FE79FE">
      <w:pPr>
        <w:rPr>
          <w:lang w:val="fr-CH"/>
        </w:rPr>
      </w:pPr>
    </w:p>
    <w:p w:rsidR="00FE79FE" w:rsidRPr="00DF5BBB" w:rsidRDefault="00FE79FE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DF5BBB">
        <w:tc>
          <w:tcPr>
            <w:tcW w:w="10089" w:type="dxa"/>
          </w:tcPr>
          <w:p w:rsidR="00276D21" w:rsidRPr="00DF5BBB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FE79FE" w:rsidRPr="00DF5BBB" w:rsidRDefault="00FE79FE" w:rsidP="00990BC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</w:t>
            </w:r>
            <w:r w:rsidR="00D31EB8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a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ndation</w:t>
            </w:r>
            <w:r w:rsidR="00085730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 xml:space="preserve">  </w:t>
            </w:r>
            <w:r w:rsidR="00D31EB8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UIT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 xml:space="preserve">-R  </w:t>
            </w:r>
            <w:r w:rsidR="004822EF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.</w:t>
            </w:r>
            <w:r w:rsidR="00990BC5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1899</w:t>
            </w:r>
          </w:p>
          <w:p w:rsidR="00FE79FE" w:rsidRPr="00DF5BBB" w:rsidRDefault="00FE79FE" w:rsidP="00990BC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DF5BB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</w:t>
            </w:r>
            <w:r w:rsidR="00990BC5" w:rsidRPr="00DF5BB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01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/</w:t>
            </w:r>
            <w:r w:rsidR="00990BC5" w:rsidRPr="00DF5BB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2012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FE79FE" w:rsidRPr="00DF5BBB">
        <w:tc>
          <w:tcPr>
            <w:tcW w:w="10089" w:type="dxa"/>
          </w:tcPr>
          <w:p w:rsidR="00A443C2" w:rsidRPr="00DF5BBB" w:rsidRDefault="00A443C2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E02402" w:rsidRPr="00DF5BBB" w:rsidRDefault="00F916CB" w:rsidP="00F916C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Critères de protection et méthodes d</w:t>
            </w:r>
            <w:r w:rsidR="003519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'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évaluation des brouillages pour les liaisons inter-satellites non OSG fonctionnant dans la bande 23,183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noBreakHyphen/>
              <w:t xml:space="preserve">23,377 GHz vis-à-vis 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br/>
              <w:t xml:space="preserve">du service de recherche spatiale </w:t>
            </w:r>
          </w:p>
        </w:tc>
      </w:tr>
      <w:tr w:rsidR="00FE79FE" w:rsidRPr="00DF5BBB">
        <w:tc>
          <w:tcPr>
            <w:tcW w:w="10089" w:type="dxa"/>
          </w:tcPr>
          <w:p w:rsidR="00AD267B" w:rsidRPr="00DF5BBB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AD267B" w:rsidRPr="00DF5BBB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AD267B" w:rsidRPr="00DF5BBB" w:rsidRDefault="00AD267B" w:rsidP="004A4D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013002" w:rsidRPr="00DF5BBB" w:rsidRDefault="00FE79FE" w:rsidP="003265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</w:t>
            </w:r>
            <w:r w:rsidR="00D31EB8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é</w:t>
            </w: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rie</w:t>
            </w:r>
            <w:r w:rsidR="00D31EB8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 xml:space="preserve"> </w:t>
            </w:r>
            <w:r w:rsidR="004822EF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</w:t>
            </w:r>
          </w:p>
          <w:p w:rsidR="00FE79FE" w:rsidRPr="00DF5BBB" w:rsidRDefault="004822EF" w:rsidP="00AD26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</w:t>
            </w:r>
            <w:r w:rsidR="00326525" w:rsidRPr="00DF5BB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ervice fixe par satellite</w:t>
            </w:r>
          </w:p>
        </w:tc>
      </w:tr>
    </w:tbl>
    <w:p w:rsidR="00A71FE5" w:rsidRPr="00DF5BBB" w:rsidRDefault="00A71FE5" w:rsidP="00CD659B">
      <w:pPr>
        <w:spacing w:before="80"/>
        <w:rPr>
          <w:i/>
          <w:sz w:val="22"/>
          <w:lang w:val="fr-CH"/>
        </w:rPr>
      </w:pPr>
    </w:p>
    <w:p w:rsidR="00FE79FE" w:rsidRPr="00DF5BBB" w:rsidRDefault="00FE79FE" w:rsidP="00CD659B">
      <w:pPr>
        <w:spacing w:before="80"/>
        <w:rPr>
          <w:i/>
          <w:sz w:val="22"/>
          <w:lang w:val="fr-CH"/>
        </w:rPr>
      </w:pPr>
    </w:p>
    <w:p w:rsidR="00FE79FE" w:rsidRPr="00DF5BBB" w:rsidRDefault="00FE79FE" w:rsidP="00CD659B">
      <w:pPr>
        <w:spacing w:before="80"/>
        <w:rPr>
          <w:i/>
          <w:sz w:val="22"/>
          <w:lang w:val="fr-CH"/>
        </w:rPr>
      </w:pPr>
    </w:p>
    <w:p w:rsidR="00FE79FE" w:rsidRPr="00DF5BBB" w:rsidRDefault="00FE79FE" w:rsidP="00CD659B">
      <w:pPr>
        <w:spacing w:before="80"/>
        <w:rPr>
          <w:i/>
          <w:sz w:val="22"/>
          <w:lang w:val="fr-CH"/>
        </w:rPr>
      </w:pPr>
    </w:p>
    <w:p w:rsidR="00FE79FE" w:rsidRPr="00DF5BBB" w:rsidRDefault="00FE79FE" w:rsidP="00CD659B">
      <w:pPr>
        <w:spacing w:before="80"/>
        <w:rPr>
          <w:i/>
          <w:sz w:val="22"/>
          <w:lang w:val="fr-CH"/>
        </w:rPr>
      </w:pPr>
    </w:p>
    <w:p w:rsidR="00A71FE5" w:rsidRPr="00DF5BBB" w:rsidRDefault="00A71FE5" w:rsidP="00CD659B">
      <w:pPr>
        <w:spacing w:before="80"/>
        <w:rPr>
          <w:i/>
          <w:sz w:val="22"/>
          <w:lang w:val="fr-CH"/>
        </w:rPr>
      </w:pPr>
    </w:p>
    <w:p w:rsidR="00CD659B" w:rsidRPr="00DF5BB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CD659B" w:rsidRPr="00DF5BB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54FBD" w:rsidRPr="00DF5BBB" w:rsidRDefault="00F54FBD" w:rsidP="009454F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0" w:name="c2tope"/>
      <w:bookmarkEnd w:id="0"/>
      <w:r w:rsidRPr="00DF5BBB">
        <w:rPr>
          <w:bCs/>
          <w:sz w:val="24"/>
          <w:szCs w:val="24"/>
          <w:lang w:val="fr-CH"/>
        </w:rPr>
        <w:lastRenderedPageBreak/>
        <w:t>Avant-propos</w:t>
      </w:r>
    </w:p>
    <w:p w:rsidR="00F54FBD" w:rsidRPr="00DF5BBB" w:rsidRDefault="00F54FBD" w:rsidP="00F54FBD">
      <w:pPr>
        <w:spacing w:before="240"/>
        <w:rPr>
          <w:sz w:val="20"/>
          <w:lang w:val="fr-CH"/>
        </w:rPr>
      </w:pPr>
      <w:r w:rsidRPr="00DF5BBB">
        <w:rPr>
          <w:sz w:val="20"/>
          <w:lang w:val="fr-CH"/>
        </w:rPr>
        <w:t xml:space="preserve">Le </w:t>
      </w:r>
      <w:r w:rsidR="00614CC6" w:rsidRPr="00DF5BBB">
        <w:rPr>
          <w:sz w:val="20"/>
          <w:lang w:val="fr-CH"/>
        </w:rPr>
        <w:t>rôle</w:t>
      </w:r>
      <w:r w:rsidRPr="00DF5BBB">
        <w:rPr>
          <w:sz w:val="20"/>
          <w:lang w:val="fr-CH"/>
        </w:rPr>
        <w:t xml:space="preserve"> du Secteur des radiocommunications est d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assurer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 xml:space="preserve">utilisation rationnelle, équitable, efficace et économique du spectre radioélectrique par tous les services de radiocommunication, y compris les services par satellite, et de </w:t>
      </w:r>
      <w:r w:rsidR="00614CC6" w:rsidRPr="00DF5BBB">
        <w:rPr>
          <w:sz w:val="20"/>
          <w:lang w:val="fr-CH"/>
        </w:rPr>
        <w:t>procéder</w:t>
      </w:r>
      <w:r w:rsidRPr="00DF5BBB">
        <w:rPr>
          <w:sz w:val="20"/>
          <w:lang w:val="fr-CH"/>
        </w:rPr>
        <w:t xml:space="preserve"> à des études pour toutes les gammes de </w:t>
      </w:r>
      <w:r w:rsidR="00614CC6" w:rsidRPr="00DF5BBB">
        <w:rPr>
          <w:sz w:val="20"/>
          <w:lang w:val="fr-CH"/>
        </w:rPr>
        <w:t>fréquences</w:t>
      </w:r>
      <w:r w:rsidRPr="00DF5BBB">
        <w:rPr>
          <w:sz w:val="20"/>
          <w:lang w:val="fr-CH"/>
        </w:rPr>
        <w:t>, à partir desquelles les Recommandations seront élaborées et adoptées.</w:t>
      </w:r>
    </w:p>
    <w:p w:rsidR="00F54FBD" w:rsidRPr="00DF5BBB" w:rsidRDefault="00F54FBD" w:rsidP="00F54FBD">
      <w:pPr>
        <w:rPr>
          <w:sz w:val="20"/>
          <w:lang w:val="fr-CH"/>
        </w:rPr>
      </w:pPr>
      <w:r w:rsidRPr="00DF5BBB">
        <w:rPr>
          <w:sz w:val="20"/>
          <w:lang w:val="fr-CH"/>
        </w:rPr>
        <w:t xml:space="preserve">Les </w:t>
      </w:r>
      <w:r w:rsidR="00614CC6" w:rsidRPr="00DF5BBB">
        <w:rPr>
          <w:sz w:val="20"/>
          <w:lang w:val="fr-CH"/>
        </w:rPr>
        <w:t>fo</w:t>
      </w:r>
      <w:r w:rsidRPr="00DF5BBB">
        <w:rPr>
          <w:sz w:val="20"/>
          <w:lang w:val="fr-CH"/>
        </w:rPr>
        <w:t xml:space="preserve">nctions </w:t>
      </w:r>
      <w:r w:rsidR="00614CC6" w:rsidRPr="00DF5BBB">
        <w:rPr>
          <w:sz w:val="20"/>
          <w:lang w:val="fr-CH"/>
        </w:rPr>
        <w:t>réglementaires</w:t>
      </w:r>
      <w:r w:rsidRPr="00DF5BBB">
        <w:rPr>
          <w:sz w:val="20"/>
          <w:lang w:val="fr-CH"/>
        </w:rPr>
        <w:t xml:space="preserve"> et politiques du Secteur des radiocommunications sont remplies par les Conférences mondiales et </w:t>
      </w:r>
      <w:r w:rsidR="00614CC6" w:rsidRPr="00DF5BBB">
        <w:rPr>
          <w:sz w:val="20"/>
          <w:lang w:val="fr-CH"/>
        </w:rPr>
        <w:t>régionales</w:t>
      </w:r>
      <w:r w:rsidRPr="00DF5BBB">
        <w:rPr>
          <w:sz w:val="20"/>
          <w:lang w:val="fr-CH"/>
        </w:rPr>
        <w:t xml:space="preserve"> des radiocommunications et par les Assemblées des radiocommunications assistées par les Commissions d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études.</w:t>
      </w:r>
    </w:p>
    <w:p w:rsidR="00F54FBD" w:rsidRPr="00DF5BBB" w:rsidRDefault="00E44CBB" w:rsidP="00614CC6">
      <w:pPr>
        <w:pStyle w:val="Heading1"/>
        <w:spacing w:before="360"/>
        <w:jc w:val="center"/>
        <w:rPr>
          <w:szCs w:val="24"/>
          <w:lang w:val="fr-CH"/>
        </w:rPr>
      </w:pPr>
      <w:r w:rsidRPr="00DF5BBB">
        <w:rPr>
          <w:szCs w:val="24"/>
          <w:lang w:val="fr-CH"/>
        </w:rPr>
        <w:t>Politique en matière de droits de propriété intellectuelle</w:t>
      </w:r>
      <w:r w:rsidR="00F54FBD" w:rsidRPr="00DF5BBB">
        <w:rPr>
          <w:szCs w:val="24"/>
          <w:lang w:val="fr-CH"/>
        </w:rPr>
        <w:t xml:space="preserve"> (IPR)</w:t>
      </w:r>
    </w:p>
    <w:p w:rsidR="00E44CBB" w:rsidRPr="00DF5BBB" w:rsidRDefault="00E44CBB" w:rsidP="002655AF">
      <w:pPr>
        <w:spacing w:before="240"/>
        <w:rPr>
          <w:sz w:val="20"/>
          <w:lang w:val="fr-CH"/>
        </w:rPr>
      </w:pPr>
      <w:r w:rsidRPr="00DF5BBB">
        <w:rPr>
          <w:sz w:val="20"/>
          <w:lang w:val="fr-CH"/>
        </w:rPr>
        <w:t>La politique de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UIT</w:t>
      </w:r>
      <w:r w:rsidRPr="00DF5BBB">
        <w:rPr>
          <w:sz w:val="20"/>
          <w:lang w:val="fr-CH"/>
        </w:rPr>
        <w:noBreakHyphen/>
        <w:t>R en matière de droits de propriété intellectuelle est décrite dans la «Politique commune de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UIT</w:t>
      </w:r>
      <w:r w:rsidRPr="00DF5BBB">
        <w:rPr>
          <w:sz w:val="20"/>
          <w:lang w:val="fr-CH"/>
        </w:rPr>
        <w:noBreakHyphen/>
        <w:t>T,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UIT</w:t>
      </w:r>
      <w:r w:rsidRPr="00DF5BBB">
        <w:rPr>
          <w:sz w:val="20"/>
          <w:lang w:val="fr-CH"/>
        </w:rPr>
        <w:noBreakHyphen/>
        <w:t>R,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ISO et la CEI en matière de brevets», dont il est question dans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Annexe 1 de la Résolution UIT</w:t>
      </w:r>
      <w:r w:rsidR="002655AF">
        <w:rPr>
          <w:sz w:val="20"/>
          <w:lang w:val="fr-CH"/>
        </w:rPr>
        <w:noBreakHyphen/>
      </w:r>
      <w:r w:rsidRPr="00DF5BBB">
        <w:rPr>
          <w:sz w:val="20"/>
          <w:lang w:val="fr-CH"/>
        </w:rPr>
        <w:t>R</w:t>
      </w:r>
      <w:r w:rsidR="002655AF">
        <w:rPr>
          <w:sz w:val="20"/>
          <w:lang w:val="fr-CH"/>
        </w:rPr>
        <w:t> </w:t>
      </w:r>
      <w:r w:rsidRPr="00DF5BBB">
        <w:rPr>
          <w:sz w:val="20"/>
          <w:lang w:val="fr-CH"/>
        </w:rPr>
        <w:t>1. Les formulaires que les titulaires de brevets doivent utiliser pour soumettre les déclarations de brevet et d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octroi de licence sont accessibles à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 xml:space="preserve">adresse </w:t>
      </w:r>
      <w:hyperlink r:id="rId10" w:history="1">
        <w:r w:rsidRPr="00DF5BBB">
          <w:rPr>
            <w:rStyle w:val="Hyperlink"/>
            <w:sz w:val="20"/>
            <w:lang w:val="fr-CH"/>
          </w:rPr>
          <w:t>http://www.itu.int/ITU-R/go/patents/fr</w:t>
        </w:r>
      </w:hyperlink>
      <w:r w:rsidRPr="00DF5BBB">
        <w:rPr>
          <w:sz w:val="20"/>
          <w:lang w:val="fr-CH"/>
        </w:rPr>
        <w:t>, où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on trouvera également les Lignes directrices pour la mise en oeuvre de la politique commune en matière de brevets de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UIT</w:t>
      </w:r>
      <w:r w:rsidRPr="00DF5BBB">
        <w:rPr>
          <w:sz w:val="20"/>
          <w:lang w:val="fr-CH"/>
        </w:rPr>
        <w:noBreakHyphen/>
        <w:t>T,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UIT</w:t>
      </w:r>
      <w:r w:rsidRPr="00DF5BBB">
        <w:rPr>
          <w:sz w:val="20"/>
          <w:lang w:val="fr-CH"/>
        </w:rPr>
        <w:noBreakHyphen/>
        <w:t>R,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ISO et la CEI</w:t>
      </w:r>
      <w:r w:rsidRPr="00DF5BBB" w:rsidDel="0061025C">
        <w:rPr>
          <w:sz w:val="20"/>
          <w:lang w:val="fr-CH"/>
        </w:rPr>
        <w:t xml:space="preserve"> </w:t>
      </w:r>
      <w:r w:rsidRPr="00DF5BBB">
        <w:rPr>
          <w:sz w:val="20"/>
          <w:lang w:val="fr-CH"/>
        </w:rPr>
        <w:t>et la base de données en matière de brevets de l</w:t>
      </w:r>
      <w:r w:rsidR="0035190B">
        <w:rPr>
          <w:sz w:val="20"/>
          <w:lang w:val="fr-CH"/>
        </w:rPr>
        <w:t>'</w:t>
      </w:r>
      <w:r w:rsidRPr="00DF5BBB">
        <w:rPr>
          <w:sz w:val="20"/>
          <w:lang w:val="fr-CH"/>
        </w:rPr>
        <w:t>UIT-R.</w:t>
      </w:r>
    </w:p>
    <w:p w:rsidR="00F54FBD" w:rsidRPr="00DF5BBB" w:rsidRDefault="00F54FBD" w:rsidP="00614CC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F54FBD" w:rsidRPr="00DF5BBB">
        <w:tc>
          <w:tcPr>
            <w:tcW w:w="9360" w:type="dxa"/>
            <w:gridSpan w:val="2"/>
          </w:tcPr>
          <w:p w:rsidR="00F54FBD" w:rsidRPr="00DF5BBB" w:rsidRDefault="009454F8" w:rsidP="00614C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DF5BBB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F54FBD" w:rsidRPr="00DF5BBB" w:rsidRDefault="00F54FBD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DF5BBB">
              <w:rPr>
                <w:b w:val="0"/>
                <w:sz w:val="18"/>
                <w:szCs w:val="18"/>
                <w:lang w:val="fr-CH"/>
              </w:rPr>
              <w:t>(</w:t>
            </w:r>
            <w:r w:rsidR="009454F8" w:rsidRPr="00DF5BBB">
              <w:rPr>
                <w:b w:val="0"/>
                <w:sz w:val="18"/>
                <w:szCs w:val="18"/>
                <w:lang w:val="fr-CH"/>
              </w:rPr>
              <w:t>Egalement disponible en ligne:</w:t>
            </w:r>
            <w:r w:rsidRPr="00DF5BBB">
              <w:rPr>
                <w:b w:val="0"/>
                <w:sz w:val="18"/>
                <w:szCs w:val="18"/>
                <w:lang w:val="fr-CH"/>
              </w:rPr>
              <w:t xml:space="preserve"> </w:t>
            </w:r>
            <w:hyperlink r:id="rId11" w:history="1">
              <w:r w:rsidR="00837CB5" w:rsidRPr="00DF5BBB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="00BC0651" w:rsidRPr="00DF5BBB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F54FBD" w:rsidRPr="00DF5BBB" w:rsidTr="005E427C">
        <w:tc>
          <w:tcPr>
            <w:tcW w:w="1140" w:type="dxa"/>
            <w:tcBorders>
              <w:bottom w:val="nil"/>
            </w:tcBorders>
          </w:tcPr>
          <w:p w:rsidR="00F54FBD" w:rsidRPr="00DF5BBB" w:rsidRDefault="00F54FBD" w:rsidP="00614CC6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S</w:t>
            </w:r>
            <w:r w:rsidR="009454F8" w:rsidRPr="00DF5BBB">
              <w:rPr>
                <w:b/>
                <w:bCs/>
                <w:sz w:val="20"/>
                <w:lang w:val="fr-CH"/>
              </w:rPr>
              <w:t>é</w:t>
            </w:r>
            <w:r w:rsidRPr="00DF5BBB">
              <w:rPr>
                <w:b/>
                <w:bCs/>
                <w:sz w:val="20"/>
                <w:lang w:val="fr-CH"/>
              </w:rPr>
              <w:t>ries</w:t>
            </w:r>
          </w:p>
        </w:tc>
        <w:tc>
          <w:tcPr>
            <w:tcW w:w="8220" w:type="dxa"/>
            <w:tcBorders>
              <w:bottom w:val="nil"/>
            </w:tcBorders>
          </w:tcPr>
          <w:p w:rsidR="00F54FBD" w:rsidRPr="00DF5BBB" w:rsidRDefault="009454F8" w:rsidP="00614C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DF5BBB">
              <w:rPr>
                <w:bCs/>
                <w:sz w:val="20"/>
                <w:lang w:val="fr-CH"/>
              </w:rPr>
              <w:t>Titre</w:t>
            </w:r>
          </w:p>
        </w:tc>
      </w:tr>
      <w:tr w:rsidR="00F54FBD" w:rsidRPr="00DF5BBB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DF5BBB">
              <w:rPr>
                <w:b w:val="0"/>
                <w:sz w:val="20"/>
                <w:lang w:val="fr-CH"/>
              </w:rPr>
              <w:t>Diffusion par satellite</w:t>
            </w:r>
          </w:p>
        </w:tc>
      </w:tr>
      <w:tr w:rsidR="00F54FBD" w:rsidRPr="00DF5BBB" w:rsidTr="00E80F1D">
        <w:tc>
          <w:tcPr>
            <w:tcW w:w="1140" w:type="dxa"/>
            <w:tcBorders>
              <w:top w:val="nil"/>
              <w:bottom w:val="nil"/>
            </w:tcBorders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F54FBD" w:rsidRPr="00DF5BBB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DF5BBB">
              <w:rPr>
                <w:b w:val="0"/>
                <w:bCs/>
                <w:sz w:val="20"/>
                <w:lang w:val="fr-CH"/>
              </w:rPr>
              <w:t>Enregistrement pour la production, l</w:t>
            </w:r>
            <w:r w:rsidR="0035190B">
              <w:rPr>
                <w:b w:val="0"/>
                <w:bCs/>
                <w:sz w:val="20"/>
                <w:lang w:val="fr-CH"/>
              </w:rPr>
              <w:t>'</w:t>
            </w:r>
            <w:r w:rsidRPr="00DF5BBB">
              <w:rPr>
                <w:b w:val="0"/>
                <w:bCs/>
                <w:sz w:val="20"/>
                <w:lang w:val="fr-CH"/>
              </w:rPr>
              <w:t>archivage et la diffusion; films pour la télévision</w:t>
            </w:r>
          </w:p>
        </w:tc>
      </w:tr>
      <w:tr w:rsidR="00F54FBD" w:rsidRPr="00DF5BBB" w:rsidTr="00E80F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DF5BBB">
              <w:rPr>
                <w:b w:val="0"/>
                <w:sz w:val="20"/>
                <w:lang w:val="fr-CH"/>
              </w:rPr>
              <w:t>Service de radiodiffusion sonore</w:t>
            </w:r>
          </w:p>
        </w:tc>
      </w:tr>
      <w:tr w:rsidR="00F54FBD" w:rsidRPr="00DF5BBB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DF5BBB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F54FBD" w:rsidRPr="00DF5BBB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9454F8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Service fixe</w:t>
            </w:r>
          </w:p>
        </w:tc>
      </w:tr>
      <w:tr w:rsidR="00F54FBD" w:rsidRPr="00DF5BBB" w:rsidTr="00EC36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DF5BBB">
              <w:rPr>
                <w:b w:val="0"/>
                <w:sz w:val="20"/>
                <w:lang w:val="fr-CH"/>
              </w:rPr>
              <w:t>Services mobile, de radiorepérage et d</w:t>
            </w:r>
            <w:r w:rsidR="0035190B">
              <w:rPr>
                <w:b w:val="0"/>
                <w:sz w:val="20"/>
                <w:lang w:val="fr-CH"/>
              </w:rPr>
              <w:t>'</w:t>
            </w:r>
            <w:r w:rsidRPr="00DF5BBB">
              <w:rPr>
                <w:b w:val="0"/>
                <w:sz w:val="20"/>
                <w:lang w:val="fr-CH"/>
              </w:rPr>
              <w:t>amateur y compris les services par satellite associés</w:t>
            </w:r>
          </w:p>
        </w:tc>
      </w:tr>
      <w:tr w:rsidR="00F54FBD" w:rsidRPr="00DF5BBB" w:rsidTr="004822E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Propagation des ondes radioélectriques</w:t>
            </w:r>
          </w:p>
        </w:tc>
      </w:tr>
      <w:tr w:rsidR="00F54FBD" w:rsidRPr="00DF5BBB" w:rsidTr="0032652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Radio astronomie</w:t>
            </w:r>
          </w:p>
        </w:tc>
      </w:tr>
      <w:tr w:rsidR="00F54FBD" w:rsidRPr="00DF5BBB" w:rsidTr="0032652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54FBD" w:rsidRPr="00DF5BBB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Systèmes de télédétection</w:t>
            </w:r>
          </w:p>
        </w:tc>
      </w:tr>
      <w:tr w:rsidR="00F54FBD" w:rsidRPr="00DF5BBB" w:rsidTr="00326525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F5BBB">
              <w:rPr>
                <w:b/>
                <w:bCs/>
                <w:color w:val="000080"/>
                <w:sz w:val="20"/>
                <w:lang w:val="fr-CH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F54FBD" w:rsidRPr="00DF5BBB" w:rsidRDefault="00614CC6" w:rsidP="00F336CC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F5BBB">
              <w:rPr>
                <w:b/>
                <w:bCs/>
                <w:color w:val="000080"/>
                <w:sz w:val="20"/>
                <w:lang w:val="fr-CH"/>
              </w:rPr>
              <w:t>Service fixe par satellite</w:t>
            </w:r>
          </w:p>
        </w:tc>
      </w:tr>
      <w:tr w:rsidR="00F54FBD" w:rsidRPr="00DF5BBB" w:rsidTr="00326525">
        <w:tc>
          <w:tcPr>
            <w:tcW w:w="1140" w:type="dxa"/>
            <w:tcBorders>
              <w:top w:val="nil"/>
            </w:tcBorders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  <w:tcBorders>
              <w:top w:val="nil"/>
            </w:tcBorders>
          </w:tcPr>
          <w:p w:rsidR="00F54FBD" w:rsidRPr="00DF5BBB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Applications spatiales et météorologie</w:t>
            </w:r>
          </w:p>
        </w:tc>
      </w:tr>
      <w:tr w:rsidR="00F54FBD" w:rsidRPr="00DF5BBB">
        <w:tc>
          <w:tcPr>
            <w:tcW w:w="1140" w:type="dxa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F54FBD" w:rsidRPr="00DF5BBB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F54FBD" w:rsidRPr="00DF5BBB">
        <w:tc>
          <w:tcPr>
            <w:tcW w:w="1140" w:type="dxa"/>
            <w:shd w:val="clear" w:color="auto" w:fill="auto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54FBD" w:rsidRPr="00DF5BBB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Gestion du spectre</w:t>
            </w:r>
          </w:p>
        </w:tc>
      </w:tr>
      <w:tr w:rsidR="00F54FBD" w:rsidRPr="00DF5BBB">
        <w:tc>
          <w:tcPr>
            <w:tcW w:w="1140" w:type="dxa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F54FBD" w:rsidRPr="00DF5BBB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Reportage d</w:t>
            </w:r>
            <w:r w:rsidR="0035190B">
              <w:rPr>
                <w:sz w:val="20"/>
                <w:lang w:val="fr-CH"/>
              </w:rPr>
              <w:t>'</w:t>
            </w:r>
            <w:r w:rsidRPr="00DF5BBB">
              <w:rPr>
                <w:sz w:val="20"/>
                <w:lang w:val="fr-CH"/>
              </w:rPr>
              <w:t>actualités par satellite</w:t>
            </w:r>
          </w:p>
        </w:tc>
      </w:tr>
      <w:tr w:rsidR="00F54FBD" w:rsidRPr="00DF5BBB">
        <w:tc>
          <w:tcPr>
            <w:tcW w:w="1140" w:type="dxa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F54FBD" w:rsidRPr="00DF5BBB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F54FBD" w:rsidRPr="00DF5BBB">
        <w:tc>
          <w:tcPr>
            <w:tcW w:w="1140" w:type="dxa"/>
          </w:tcPr>
          <w:p w:rsidR="00F54FBD" w:rsidRPr="00DF5BBB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F5BBB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F54FBD" w:rsidRPr="00DF5BBB" w:rsidRDefault="00614CC6" w:rsidP="00614CC6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Vocabulaire et sujets associés</w:t>
            </w:r>
          </w:p>
        </w:tc>
      </w:tr>
    </w:tbl>
    <w:p w:rsidR="00F54FBD" w:rsidRPr="00DF5BBB" w:rsidRDefault="00F54FBD" w:rsidP="00614CC6">
      <w:pPr>
        <w:spacing w:before="0"/>
        <w:jc w:val="center"/>
        <w:rPr>
          <w:sz w:val="20"/>
          <w:lang w:val="fr-CH"/>
        </w:rPr>
      </w:pPr>
    </w:p>
    <w:p w:rsidR="00F54FBD" w:rsidRPr="00DF5BBB" w:rsidRDefault="00F54FBD" w:rsidP="00614CC6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F54FBD" w:rsidRPr="00DF5BBB">
        <w:tc>
          <w:tcPr>
            <w:tcW w:w="9360" w:type="dxa"/>
          </w:tcPr>
          <w:p w:rsidR="00F54FBD" w:rsidRPr="00DF5BBB" w:rsidRDefault="00F54FBD" w:rsidP="002B6369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DF5BBB">
              <w:rPr>
                <w:b/>
                <w:bCs/>
                <w:i/>
                <w:iCs/>
                <w:sz w:val="20"/>
                <w:lang w:val="fr-CH"/>
              </w:rPr>
              <w:t>Note</w:t>
            </w:r>
            <w:r w:rsidRPr="00DF5BBB">
              <w:rPr>
                <w:i/>
                <w:iCs/>
                <w:sz w:val="20"/>
                <w:lang w:val="fr-CH"/>
              </w:rPr>
              <w:t xml:space="preserve">: </w:t>
            </w:r>
            <w:r w:rsidR="00756B4D" w:rsidRPr="00DF5BBB">
              <w:rPr>
                <w:i/>
                <w:iCs/>
                <w:sz w:val="20"/>
                <w:lang w:val="fr-CH"/>
              </w:rPr>
              <w:t>Cette Recommandation UIT-R a été approuvée en anglais aux termes de la procédure détaillée dans la</w:t>
            </w:r>
            <w:r w:rsidR="00756B4D" w:rsidRPr="00DF5BBB">
              <w:rPr>
                <w:i/>
                <w:iCs/>
                <w:sz w:val="20"/>
                <w:lang w:val="fr-CH"/>
              </w:rPr>
              <w:br/>
              <w:t xml:space="preserve">Résolution UIT-R 1. </w:t>
            </w:r>
          </w:p>
        </w:tc>
      </w:tr>
    </w:tbl>
    <w:p w:rsidR="00F54FBD" w:rsidRPr="00DF5BBB" w:rsidRDefault="00F54FBD" w:rsidP="00F54FBD">
      <w:pPr>
        <w:spacing w:before="0"/>
        <w:jc w:val="center"/>
        <w:rPr>
          <w:sz w:val="22"/>
          <w:lang w:val="fr-CH"/>
        </w:rPr>
      </w:pPr>
    </w:p>
    <w:p w:rsidR="00F54FBD" w:rsidRPr="00DF5BBB" w:rsidRDefault="00614CC6" w:rsidP="00756B4D">
      <w:pPr>
        <w:spacing w:before="100"/>
        <w:jc w:val="right"/>
        <w:rPr>
          <w:i/>
          <w:iCs/>
          <w:sz w:val="20"/>
          <w:lang w:val="fr-CH"/>
        </w:rPr>
      </w:pPr>
      <w:r w:rsidRPr="00DF5BBB">
        <w:rPr>
          <w:i/>
          <w:iCs/>
          <w:sz w:val="20"/>
          <w:lang w:val="fr-CH"/>
        </w:rPr>
        <w:t xml:space="preserve">Publication </w:t>
      </w:r>
      <w:r w:rsidR="00756B4D" w:rsidRPr="00DF5BBB">
        <w:rPr>
          <w:i/>
          <w:iCs/>
          <w:sz w:val="20"/>
          <w:lang w:val="fr-CH"/>
        </w:rPr>
        <w:t>électronique</w:t>
      </w:r>
    </w:p>
    <w:p w:rsidR="00F54FBD" w:rsidRPr="00DF5BBB" w:rsidRDefault="00F54FBD" w:rsidP="00306307">
      <w:pPr>
        <w:spacing w:before="0"/>
        <w:jc w:val="right"/>
        <w:rPr>
          <w:sz w:val="20"/>
          <w:lang w:val="fr-CH"/>
        </w:rPr>
      </w:pPr>
      <w:r w:rsidRPr="00DF5BBB">
        <w:rPr>
          <w:sz w:val="20"/>
          <w:lang w:val="fr-CH"/>
        </w:rPr>
        <w:t>G</w:t>
      </w:r>
      <w:r w:rsidR="00614CC6" w:rsidRPr="00DF5BBB">
        <w:rPr>
          <w:sz w:val="20"/>
          <w:lang w:val="fr-CH"/>
        </w:rPr>
        <w:t>enève</w:t>
      </w:r>
      <w:r w:rsidRPr="00DF5BBB">
        <w:rPr>
          <w:sz w:val="20"/>
          <w:lang w:val="fr-CH"/>
        </w:rPr>
        <w:t>, 20</w:t>
      </w:r>
      <w:r w:rsidR="00990786" w:rsidRPr="00DF5BBB">
        <w:rPr>
          <w:sz w:val="20"/>
          <w:lang w:val="fr-CH"/>
        </w:rPr>
        <w:t>1</w:t>
      </w:r>
      <w:r w:rsidR="00306307" w:rsidRPr="00DF5BBB">
        <w:rPr>
          <w:sz w:val="20"/>
          <w:lang w:val="fr-CH"/>
        </w:rPr>
        <w:t>2</w:t>
      </w:r>
    </w:p>
    <w:p w:rsidR="00F54FBD" w:rsidRPr="00DF5BBB" w:rsidRDefault="00F54FBD" w:rsidP="00306307">
      <w:pPr>
        <w:spacing w:before="200"/>
        <w:jc w:val="center"/>
        <w:rPr>
          <w:sz w:val="20"/>
          <w:lang w:val="fr-CH"/>
        </w:rPr>
      </w:pPr>
      <w:r w:rsidRPr="00DF5BBB">
        <w:rPr>
          <w:sz w:val="20"/>
          <w:lang w:val="fr-CH"/>
        </w:rPr>
        <w:sym w:font="Symbol" w:char="F0E3"/>
      </w:r>
      <w:r w:rsidRPr="00DF5BBB">
        <w:rPr>
          <w:sz w:val="20"/>
          <w:lang w:val="fr-CH"/>
        </w:rPr>
        <w:t xml:space="preserve"> </w:t>
      </w:r>
      <w:r w:rsidR="00614CC6" w:rsidRPr="00DF5BBB">
        <w:rPr>
          <w:sz w:val="20"/>
          <w:lang w:val="fr-CH"/>
        </w:rPr>
        <w:t>UIT</w:t>
      </w:r>
      <w:r w:rsidRPr="00DF5BBB">
        <w:rPr>
          <w:sz w:val="20"/>
          <w:lang w:val="fr-CH"/>
        </w:rPr>
        <w:t xml:space="preserve"> </w:t>
      </w:r>
      <w:bookmarkStart w:id="1" w:name="iiannee"/>
      <w:bookmarkEnd w:id="1"/>
      <w:r w:rsidRPr="00DF5BBB">
        <w:rPr>
          <w:sz w:val="20"/>
          <w:lang w:val="fr-CH"/>
        </w:rPr>
        <w:t>20</w:t>
      </w:r>
      <w:r w:rsidR="00990786" w:rsidRPr="00DF5BBB">
        <w:rPr>
          <w:sz w:val="20"/>
          <w:lang w:val="fr-CH"/>
        </w:rPr>
        <w:t>1</w:t>
      </w:r>
      <w:r w:rsidR="00306307" w:rsidRPr="00DF5BBB">
        <w:rPr>
          <w:sz w:val="20"/>
          <w:lang w:val="fr-CH"/>
        </w:rPr>
        <w:t>2</w:t>
      </w:r>
    </w:p>
    <w:p w:rsidR="007565CC" w:rsidRPr="00DF5BBB" w:rsidRDefault="00614CC6" w:rsidP="00614CC6">
      <w:pPr>
        <w:rPr>
          <w:sz w:val="18"/>
          <w:szCs w:val="18"/>
          <w:lang w:val="fr-CH"/>
        </w:rPr>
      </w:pPr>
      <w:r w:rsidRPr="00DF5BBB">
        <w:rPr>
          <w:sz w:val="18"/>
          <w:szCs w:val="18"/>
          <w:lang w:val="fr-CH"/>
        </w:rPr>
        <w:t xml:space="preserve">Tous droits </w:t>
      </w:r>
      <w:r w:rsidR="00756B4D" w:rsidRPr="00DF5BBB">
        <w:rPr>
          <w:sz w:val="18"/>
          <w:szCs w:val="18"/>
          <w:lang w:val="fr-CH"/>
        </w:rPr>
        <w:t>réservés</w:t>
      </w:r>
      <w:r w:rsidRPr="00DF5BBB">
        <w:rPr>
          <w:sz w:val="18"/>
          <w:szCs w:val="18"/>
          <w:lang w:val="fr-CH"/>
        </w:rPr>
        <w:t>. Aucune partie de cette publication ne peut être reproduite, par quelque procédé que ce soit, sans l</w:t>
      </w:r>
      <w:r w:rsidR="0035190B">
        <w:rPr>
          <w:sz w:val="18"/>
          <w:szCs w:val="18"/>
          <w:lang w:val="fr-CH"/>
        </w:rPr>
        <w:t>'</w:t>
      </w:r>
      <w:r w:rsidRPr="00DF5BBB">
        <w:rPr>
          <w:sz w:val="18"/>
          <w:szCs w:val="18"/>
          <w:lang w:val="fr-CH"/>
        </w:rPr>
        <w:t>accord écrit préalable de l</w:t>
      </w:r>
      <w:r w:rsidR="0035190B">
        <w:rPr>
          <w:sz w:val="18"/>
          <w:szCs w:val="18"/>
          <w:lang w:val="fr-CH"/>
        </w:rPr>
        <w:t>'</w:t>
      </w:r>
      <w:r w:rsidR="00756B4D" w:rsidRPr="00DF5BBB">
        <w:rPr>
          <w:sz w:val="18"/>
          <w:szCs w:val="18"/>
          <w:lang w:val="fr-CH"/>
        </w:rPr>
        <w:t>UIT</w:t>
      </w:r>
      <w:r w:rsidR="00F54FBD" w:rsidRPr="00DF5BBB">
        <w:rPr>
          <w:sz w:val="18"/>
          <w:szCs w:val="18"/>
          <w:lang w:val="fr-CH"/>
        </w:rPr>
        <w:t>.</w:t>
      </w:r>
    </w:p>
    <w:p w:rsidR="007565CC" w:rsidRPr="00DF5BBB" w:rsidRDefault="007565CC" w:rsidP="00CD659B">
      <w:pPr>
        <w:spacing w:before="160"/>
        <w:rPr>
          <w:i/>
          <w:sz w:val="20"/>
          <w:highlight w:val="yellow"/>
          <w:lang w:val="fr-CH"/>
        </w:rPr>
        <w:sectPr w:rsidR="007565CC" w:rsidRPr="00DF5BBB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916CB" w:rsidRPr="00F01748" w:rsidRDefault="00756B4D" w:rsidP="00F916CB">
      <w:pPr>
        <w:pStyle w:val="Rectitle"/>
        <w:rPr>
          <w:b w:val="0"/>
          <w:bCs/>
          <w:lang w:val="fr-CH"/>
        </w:rPr>
      </w:pPr>
      <w:bookmarkStart w:id="2" w:name="irecnoe"/>
      <w:bookmarkEnd w:id="2"/>
      <w:r w:rsidRPr="00F01748">
        <w:rPr>
          <w:b w:val="0"/>
          <w:bCs/>
          <w:lang w:val="fr-CH"/>
        </w:rPr>
        <w:lastRenderedPageBreak/>
        <w:t>RECOMMA</w:t>
      </w:r>
      <w:r w:rsidR="00934ED7" w:rsidRPr="00F01748">
        <w:rPr>
          <w:b w:val="0"/>
          <w:bCs/>
          <w:lang w:val="fr-CH"/>
        </w:rPr>
        <w:t xml:space="preserve">NDATION  </w:t>
      </w:r>
      <w:r w:rsidR="004831C4" w:rsidRPr="00F01748">
        <w:rPr>
          <w:rStyle w:val="href"/>
          <w:b w:val="0"/>
          <w:bCs/>
          <w:lang w:val="fr-CH"/>
        </w:rPr>
        <w:t>UIT</w:t>
      </w:r>
      <w:r w:rsidR="00934ED7" w:rsidRPr="00F01748">
        <w:rPr>
          <w:rStyle w:val="href"/>
          <w:b w:val="0"/>
          <w:bCs/>
          <w:lang w:val="fr-CH"/>
        </w:rPr>
        <w:t xml:space="preserve">-R  </w:t>
      </w:r>
      <w:r w:rsidR="004822EF" w:rsidRPr="00F01748">
        <w:rPr>
          <w:rStyle w:val="href"/>
          <w:b w:val="0"/>
          <w:bCs/>
          <w:lang w:val="fr-CH"/>
        </w:rPr>
        <w:t>S</w:t>
      </w:r>
      <w:r w:rsidR="00934ED7" w:rsidRPr="00F01748">
        <w:rPr>
          <w:rStyle w:val="href"/>
          <w:b w:val="0"/>
          <w:bCs/>
          <w:lang w:val="fr-CH"/>
        </w:rPr>
        <w:t>.</w:t>
      </w:r>
      <w:r w:rsidR="00F916CB" w:rsidRPr="00F01748">
        <w:rPr>
          <w:rStyle w:val="href"/>
          <w:b w:val="0"/>
          <w:bCs/>
          <w:lang w:val="fr-CH"/>
        </w:rPr>
        <w:t>1899</w:t>
      </w:r>
    </w:p>
    <w:p w:rsidR="00F916CB" w:rsidRPr="00DF5BBB" w:rsidRDefault="00F916CB" w:rsidP="00F916CB">
      <w:pPr>
        <w:pStyle w:val="Rectitle"/>
        <w:rPr>
          <w:lang w:val="fr-CH"/>
        </w:rPr>
      </w:pPr>
      <w:r w:rsidRPr="00DF5BBB">
        <w:rPr>
          <w:lang w:val="fr-CH"/>
        </w:rPr>
        <w:t>Critères de protection et méthodes d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évaluation des brouillages pour les liaisons inter-satellites non OSG fonctionnant dans la bande 23,183-23,377 GHz </w:t>
      </w:r>
      <w:r w:rsidRPr="00DF5BBB">
        <w:rPr>
          <w:lang w:val="fr-CH"/>
        </w:rPr>
        <w:br/>
        <w:t>vis-à-vis du service de recherche spatiale</w:t>
      </w:r>
    </w:p>
    <w:p w:rsidR="00F916CB" w:rsidRPr="00DF5BBB" w:rsidRDefault="00F916CB" w:rsidP="00F916CB">
      <w:pPr>
        <w:pStyle w:val="Recdate"/>
        <w:rPr>
          <w:lang w:val="fr-CH"/>
        </w:rPr>
      </w:pPr>
      <w:r w:rsidRPr="00DF5BBB">
        <w:rPr>
          <w:lang w:val="fr-CH"/>
        </w:rPr>
        <w:t xml:space="preserve"> (2012)</w:t>
      </w:r>
    </w:p>
    <w:p w:rsidR="00F916CB" w:rsidRPr="00DF5BBB" w:rsidRDefault="00F916CB" w:rsidP="00F01748">
      <w:pPr>
        <w:pStyle w:val="HeadingSum"/>
      </w:pPr>
      <w:r w:rsidRPr="00DF5BBB">
        <w:t>Champ d</w:t>
      </w:r>
      <w:r w:rsidR="0035190B">
        <w:t>'</w:t>
      </w:r>
      <w:r w:rsidRPr="00DF5BBB">
        <w:t xml:space="preserve">application </w:t>
      </w:r>
    </w:p>
    <w:p w:rsidR="00F916CB" w:rsidRPr="00DF5BBB" w:rsidRDefault="00F916CB" w:rsidP="00F916CB">
      <w:pPr>
        <w:pStyle w:val="Summary"/>
        <w:rPr>
          <w:lang w:val="fr-CH"/>
        </w:rPr>
      </w:pPr>
      <w:r w:rsidRPr="00DF5BBB">
        <w:rPr>
          <w:lang w:val="fr-CH"/>
        </w:rPr>
        <w:t>Les liaisons du service inter-satellites(SIS) sont utilisées par certains systèmes pour interconnecter entre eux deux ou plusieurs satellites non OSG. On trouvera dans la présente Recommandation les critères de protection et les méthodes d</w:t>
      </w:r>
      <w:r w:rsidR="0035190B">
        <w:rPr>
          <w:lang w:val="fr-CH"/>
        </w:rPr>
        <w:t>'</w:t>
      </w:r>
      <w:r w:rsidRPr="00DF5BBB">
        <w:rPr>
          <w:lang w:val="fr-CH"/>
        </w:rPr>
        <w:t>évaluation des brouillages applicables à ces liaisons non OSG du SIS dans la bande 23,183-23,377 GHz vis-à-vis du service de recherche spatiale.</w:t>
      </w:r>
    </w:p>
    <w:p w:rsidR="00F916CB" w:rsidRPr="00DF5BBB" w:rsidRDefault="00F916CB" w:rsidP="00F916CB">
      <w:pPr>
        <w:pStyle w:val="Normalaftertitle"/>
        <w:rPr>
          <w:lang w:val="fr-CH"/>
        </w:rPr>
      </w:pPr>
      <w:r w:rsidRPr="00DF5BBB">
        <w:rPr>
          <w:lang w:val="fr-CH"/>
        </w:rPr>
        <w:t>L</w:t>
      </w:r>
      <w:r w:rsidR="0035190B">
        <w:rPr>
          <w:lang w:val="fr-CH"/>
        </w:rPr>
        <w:t>'</w:t>
      </w:r>
      <w:r w:rsidRPr="00DF5BBB">
        <w:rPr>
          <w:lang w:val="fr-CH"/>
        </w:rPr>
        <w:t>Assemblée des radiocommunications de l</w:t>
      </w:r>
      <w:r w:rsidR="0035190B">
        <w:rPr>
          <w:lang w:val="fr-CH"/>
        </w:rPr>
        <w:t>'</w:t>
      </w:r>
      <w:r w:rsidRPr="00DF5BBB">
        <w:rPr>
          <w:lang w:val="fr-CH"/>
        </w:rPr>
        <w:t>UIT,</w:t>
      </w:r>
    </w:p>
    <w:p w:rsidR="00F916CB" w:rsidRPr="00DF5BBB" w:rsidRDefault="00F916CB" w:rsidP="00F916CB">
      <w:pPr>
        <w:pStyle w:val="Call"/>
        <w:rPr>
          <w:lang w:val="fr-CH"/>
        </w:rPr>
      </w:pPr>
      <w:r w:rsidRPr="00DF5BBB">
        <w:rPr>
          <w:lang w:val="fr-CH"/>
        </w:rPr>
        <w:t>considérant</w:t>
      </w:r>
    </w:p>
    <w:p w:rsidR="00F916CB" w:rsidRPr="00DF5BBB" w:rsidRDefault="00F916CB" w:rsidP="00F916CB">
      <w:pPr>
        <w:rPr>
          <w:lang w:val="fr-CH"/>
        </w:rPr>
      </w:pPr>
      <w:r w:rsidRPr="00DF5BBB">
        <w:rPr>
          <w:lang w:val="fr-CH"/>
        </w:rPr>
        <w:t>a)</w:t>
      </w:r>
      <w:r w:rsidRPr="00DF5BBB">
        <w:rPr>
          <w:lang w:val="fr-CH"/>
        </w:rPr>
        <w:tab/>
        <w:t xml:space="preserve">que la bande 22,55-23,55 GHz est attribuée à titre </w:t>
      </w:r>
      <w:r w:rsidR="00F70519" w:rsidRPr="00DF5BBB">
        <w:rPr>
          <w:lang w:val="fr-CH"/>
        </w:rPr>
        <w:t xml:space="preserve">primaire </w:t>
      </w:r>
      <w:r w:rsidRPr="00DF5BBB">
        <w:rPr>
          <w:lang w:val="fr-CH"/>
        </w:rPr>
        <w:t>avec égalité des droits aux services inter-satellites, fixe et mobile;</w:t>
      </w:r>
    </w:p>
    <w:p w:rsidR="00F916CB" w:rsidRPr="00DF5BBB" w:rsidRDefault="00F916CB" w:rsidP="00F916CB">
      <w:pPr>
        <w:rPr>
          <w:lang w:val="fr-CH"/>
        </w:rPr>
      </w:pPr>
      <w:r w:rsidRPr="00DF5BBB">
        <w:rPr>
          <w:lang w:val="fr-CH"/>
        </w:rPr>
        <w:t>b)</w:t>
      </w:r>
      <w:r w:rsidRPr="00DF5BBB">
        <w:rPr>
          <w:lang w:val="fr-CH"/>
        </w:rPr>
        <w:tab/>
        <w:t>que les liaisons SIS des systèmes non OSG assurent une connexion entre des satellites qui fournissent un service dans d</w:t>
      </w:r>
      <w:r w:rsidR="0035190B">
        <w:rPr>
          <w:lang w:val="fr-CH"/>
        </w:rPr>
        <w:t>'</w:t>
      </w:r>
      <w:r w:rsidRPr="00DF5BBB">
        <w:rPr>
          <w:lang w:val="fr-CH"/>
        </w:rPr>
        <w:t>autres bandes attribuées au service mobile par satellite et au service fixe par satellite;</w:t>
      </w:r>
    </w:p>
    <w:p w:rsidR="00F916CB" w:rsidRPr="00DF5BBB" w:rsidRDefault="00F916CB" w:rsidP="00F70519">
      <w:pPr>
        <w:rPr>
          <w:lang w:val="fr-CH"/>
        </w:rPr>
      </w:pPr>
      <w:r w:rsidRPr="00DF5BBB">
        <w:rPr>
          <w:lang w:val="fr-CH"/>
        </w:rPr>
        <w:t>c)</w:t>
      </w:r>
      <w:r w:rsidRPr="00DF5BBB">
        <w:rPr>
          <w:lang w:val="fr-CH"/>
        </w:rPr>
        <w:tab/>
        <w:t>que cette bande est</w:t>
      </w:r>
      <w:r w:rsidR="00F70519" w:rsidRPr="00DF5BBB">
        <w:rPr>
          <w:lang w:val="fr-CH"/>
        </w:rPr>
        <w:t xml:space="preserve"> également</w:t>
      </w:r>
      <w:r w:rsidRPr="00DF5BBB">
        <w:rPr>
          <w:lang w:val="fr-CH"/>
        </w:rPr>
        <w:t xml:space="preserve"> utilisée en partage par des systèmes du service fixe et d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autres liaisons </w:t>
      </w:r>
      <w:r w:rsidR="00F70519" w:rsidRPr="00DF5BBB">
        <w:rPr>
          <w:lang w:val="fr-CH"/>
        </w:rPr>
        <w:t xml:space="preserve">du </w:t>
      </w:r>
      <w:r w:rsidRPr="00DF5BBB">
        <w:rPr>
          <w:lang w:val="fr-CH"/>
        </w:rPr>
        <w:t>SIS assurant une connexion entre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des satellites du service de recherche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spatiale;</w:t>
      </w:r>
    </w:p>
    <w:p w:rsidR="00F916CB" w:rsidRPr="00DF5BBB" w:rsidRDefault="00F916CB" w:rsidP="00F916CB">
      <w:pPr>
        <w:rPr>
          <w:lang w:val="fr-CH"/>
        </w:rPr>
      </w:pPr>
      <w:r w:rsidRPr="00DF5BBB">
        <w:rPr>
          <w:lang w:val="fr-CH"/>
        </w:rPr>
        <w:t>d)</w:t>
      </w:r>
      <w:r w:rsidRPr="00DF5BBB">
        <w:rPr>
          <w:lang w:val="fr-CH"/>
        </w:rPr>
        <w:tab/>
        <w:t>qu</w:t>
      </w:r>
      <w:r w:rsidR="0035190B">
        <w:rPr>
          <w:lang w:val="fr-CH"/>
        </w:rPr>
        <w:t>'</w:t>
      </w:r>
      <w:r w:rsidRPr="00DF5BBB">
        <w:rPr>
          <w:lang w:val="fr-CH"/>
        </w:rPr>
        <w:t>il existe des méthodes permettant d</w:t>
      </w:r>
      <w:r w:rsidR="0035190B">
        <w:rPr>
          <w:lang w:val="fr-CH"/>
        </w:rPr>
        <w:t>'</w:t>
      </w:r>
      <w:r w:rsidRPr="00DF5BBB">
        <w:rPr>
          <w:lang w:val="fr-CH"/>
        </w:rPr>
        <w:t>analyser les brouillages causés par d</w:t>
      </w:r>
      <w:r w:rsidR="0035190B">
        <w:rPr>
          <w:lang w:val="fr-CH"/>
        </w:rPr>
        <w:t>'</w:t>
      </w:r>
      <w:r w:rsidRPr="00DF5BBB">
        <w:rPr>
          <w:lang w:val="fr-CH"/>
        </w:rPr>
        <w:t>autres systèmes fonctionnant dans la bande attribuée aux liaisons non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OSG du SIS;</w:t>
      </w:r>
    </w:p>
    <w:p w:rsidR="00F916CB" w:rsidRPr="00DF5BBB" w:rsidRDefault="00F916CB" w:rsidP="00F70519">
      <w:pPr>
        <w:rPr>
          <w:lang w:val="fr-CH"/>
        </w:rPr>
      </w:pPr>
      <w:r w:rsidRPr="00DF5BBB">
        <w:rPr>
          <w:lang w:val="fr-CH"/>
        </w:rPr>
        <w:t>e)</w:t>
      </w:r>
      <w:r w:rsidRPr="00DF5BBB">
        <w:rPr>
          <w:lang w:val="fr-CH"/>
        </w:rPr>
        <w:tab/>
        <w:t xml:space="preserve">que certains systèmes </w:t>
      </w:r>
      <w:r w:rsidR="00DF5BBB" w:rsidRPr="00DF5BBB">
        <w:rPr>
          <w:lang w:val="fr-CH"/>
        </w:rPr>
        <w:t>opérationnels</w:t>
      </w:r>
      <w:r w:rsidR="00F70519" w:rsidRPr="00DF5BBB">
        <w:rPr>
          <w:lang w:val="fr-CH"/>
        </w:rPr>
        <w:t xml:space="preserve"> </w:t>
      </w:r>
      <w:r w:rsidRPr="00DF5BBB">
        <w:rPr>
          <w:lang w:val="fr-CH"/>
        </w:rPr>
        <w:t xml:space="preserve">non OSG utilisent des liaisons </w:t>
      </w:r>
      <w:r w:rsidR="00F70519" w:rsidRPr="00DF5BBB">
        <w:rPr>
          <w:lang w:val="fr-CH"/>
        </w:rPr>
        <w:t xml:space="preserve">du </w:t>
      </w:r>
      <w:r w:rsidRPr="00DF5BBB">
        <w:rPr>
          <w:lang w:val="fr-CH"/>
        </w:rPr>
        <w:t>SIS,</w:t>
      </w:r>
    </w:p>
    <w:p w:rsidR="00F916CB" w:rsidRPr="00DF5BBB" w:rsidRDefault="00F916CB" w:rsidP="00F916CB">
      <w:pPr>
        <w:pStyle w:val="Call"/>
        <w:rPr>
          <w:lang w:val="fr-CH"/>
        </w:rPr>
      </w:pPr>
      <w:r w:rsidRPr="00DF5BBB">
        <w:rPr>
          <w:lang w:val="fr-CH"/>
        </w:rPr>
        <w:t>recommande</w:t>
      </w:r>
    </w:p>
    <w:p w:rsidR="00F916CB" w:rsidRPr="00DF5BBB" w:rsidRDefault="00F916CB" w:rsidP="00F70519">
      <w:pPr>
        <w:rPr>
          <w:lang w:val="fr-CH"/>
        </w:rPr>
      </w:pPr>
      <w:r w:rsidRPr="00DF5BBB">
        <w:rPr>
          <w:b/>
          <w:bCs/>
          <w:lang w:val="fr-CH"/>
        </w:rPr>
        <w:t>1</w:t>
      </w:r>
      <w:r w:rsidRPr="00DF5BBB">
        <w:rPr>
          <w:lang w:val="fr-CH"/>
        </w:rPr>
        <w:tab/>
        <w:t>que les niveaux cumulatifs des rayonnements non désirés dans la bande 23,183-23,377 GHz produits par des stations terriennes du service de recherche spatiale fonctionnant dans la bande 22,55-23,15 GHz ne dépassent pas une densité de puissance de −155 dBW/MHz à l</w:t>
      </w:r>
      <w:r w:rsidR="0035190B">
        <w:rPr>
          <w:lang w:val="fr-CH"/>
        </w:rPr>
        <w:t>'</w:t>
      </w:r>
      <w:r w:rsidRPr="00DF5BBB">
        <w:rPr>
          <w:lang w:val="fr-CH"/>
        </w:rPr>
        <w:t>entrée d</w:t>
      </w:r>
      <w:r w:rsidR="0035190B">
        <w:rPr>
          <w:lang w:val="fr-CH"/>
        </w:rPr>
        <w:t>'</w:t>
      </w:r>
      <w:r w:rsidRPr="00DF5BBB">
        <w:rPr>
          <w:lang w:val="fr-CH"/>
        </w:rPr>
        <w:t>un récepteur de satellite non OSG</w:t>
      </w:r>
      <w:r w:rsidR="00F70519" w:rsidRPr="00DF5BBB">
        <w:rPr>
          <w:lang w:val="fr-CH"/>
        </w:rPr>
        <w:t xml:space="preserve"> du SIS</w:t>
      </w:r>
      <w:r w:rsidRPr="00DF5BBB">
        <w:rPr>
          <w:lang w:val="fr-CH"/>
        </w:rPr>
        <w:t>, pendant une fraction du temps supérieure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à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10</w:t>
      </w:r>
      <w:r w:rsidRPr="00DF5BBB">
        <w:rPr>
          <w:vertAlign w:val="superscript"/>
          <w:lang w:val="fr-CH"/>
        </w:rPr>
        <w:t>−2</w:t>
      </w:r>
      <w:r w:rsidRPr="00DF5BBB">
        <w:rPr>
          <w:lang w:val="fr-CH"/>
        </w:rPr>
        <w:t xml:space="preserve"> pour cent (0,01%);</w:t>
      </w:r>
    </w:p>
    <w:p w:rsidR="00F916CB" w:rsidRPr="00DF5BBB" w:rsidRDefault="00F916CB" w:rsidP="00F01748">
      <w:pPr>
        <w:rPr>
          <w:lang w:val="fr-CH"/>
        </w:rPr>
      </w:pPr>
      <w:r w:rsidRPr="00DF5BBB">
        <w:rPr>
          <w:b/>
          <w:bCs/>
          <w:lang w:val="fr-CH"/>
        </w:rPr>
        <w:t>2</w:t>
      </w:r>
      <w:r w:rsidRPr="00DF5BBB">
        <w:rPr>
          <w:lang w:val="fr-CH"/>
        </w:rPr>
        <w:tab/>
        <w:t xml:space="preserve">que les facteurs décrits dans </w:t>
      </w:r>
      <w:r w:rsidR="00F70519" w:rsidRPr="00DF5BBB">
        <w:rPr>
          <w:lang w:val="fr-CH"/>
        </w:rPr>
        <w:t>l</w:t>
      </w:r>
      <w:r w:rsidR="0035190B">
        <w:rPr>
          <w:lang w:val="fr-CH"/>
        </w:rPr>
        <w:t>'</w:t>
      </w:r>
      <w:r w:rsidR="00F70519" w:rsidRPr="00DF5BBB">
        <w:rPr>
          <w:lang w:val="fr-CH"/>
        </w:rPr>
        <w:t xml:space="preserve">Annexe </w:t>
      </w:r>
      <w:r w:rsidRPr="00DF5BBB">
        <w:rPr>
          <w:lang w:val="fr-CH"/>
        </w:rPr>
        <w:t>2 so</w:t>
      </w:r>
      <w:r w:rsidR="00F70519" w:rsidRPr="00DF5BBB">
        <w:rPr>
          <w:lang w:val="fr-CH"/>
        </w:rPr>
        <w:t>ie</w:t>
      </w:r>
      <w:r w:rsidRPr="00DF5BBB">
        <w:rPr>
          <w:lang w:val="fr-CH"/>
        </w:rPr>
        <w:t xml:space="preserve">nt utilisés pour évaluer les niveaux des rayonnements non désirés </w:t>
      </w:r>
      <w:r w:rsidR="00F70519" w:rsidRPr="00DF5BBB">
        <w:rPr>
          <w:lang w:val="fr-CH"/>
        </w:rPr>
        <w:t xml:space="preserve">rayonnés en direction du </w:t>
      </w:r>
      <w:r w:rsidRPr="00DF5BBB">
        <w:rPr>
          <w:lang w:val="fr-CH"/>
        </w:rPr>
        <w:t>système non OSG par des systèmes du service de recherche spatiale dans la bande attribuée;</w:t>
      </w:r>
    </w:p>
    <w:p w:rsidR="00F916CB" w:rsidRPr="00DF5BBB" w:rsidRDefault="00F916CB" w:rsidP="00F916CB">
      <w:pPr>
        <w:rPr>
          <w:lang w:val="fr-CH"/>
        </w:rPr>
      </w:pPr>
      <w:r w:rsidRPr="00DF5BBB">
        <w:rPr>
          <w:b/>
          <w:bCs/>
          <w:lang w:val="fr-CH"/>
        </w:rPr>
        <w:t>3</w:t>
      </w:r>
      <w:r w:rsidRPr="00DF5BBB">
        <w:rPr>
          <w:lang w:val="fr-CH"/>
        </w:rPr>
        <w:tab/>
        <w:t>que la Note suivante soit considérée comme faisant parti</w:t>
      </w:r>
      <w:r w:rsidR="00F70519" w:rsidRPr="00DF5BBB">
        <w:rPr>
          <w:lang w:val="fr-CH"/>
        </w:rPr>
        <w:t>e de la présente Recommandation</w:t>
      </w:r>
      <w:r w:rsidRPr="00DF5BBB">
        <w:rPr>
          <w:lang w:val="fr-CH"/>
        </w:rPr>
        <w:t>.</w:t>
      </w:r>
    </w:p>
    <w:p w:rsidR="00F916CB" w:rsidRPr="00DF5BBB" w:rsidRDefault="00F916CB" w:rsidP="00F70519">
      <w:pPr>
        <w:rPr>
          <w:lang w:val="fr-CH"/>
        </w:rPr>
      </w:pPr>
      <w:r w:rsidRPr="00DF5BBB">
        <w:rPr>
          <w:lang w:val="fr-CH"/>
        </w:rPr>
        <w:t>NOTE – Un type de système ayant besoin d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une protection et fonctionnant dans la bande </w:t>
      </w:r>
      <w:r w:rsidR="00F70519" w:rsidRPr="00DF5BBB">
        <w:rPr>
          <w:lang w:val="fr-CH"/>
        </w:rPr>
        <w:t>23,183</w:t>
      </w:r>
      <w:r w:rsidR="00F70519" w:rsidRPr="00DF5BBB">
        <w:rPr>
          <w:lang w:val="fr-CH"/>
        </w:rPr>
        <w:noBreakHyphen/>
        <w:t xml:space="preserve">23,377 GHz </w:t>
      </w:r>
      <w:r w:rsidRPr="00DF5BBB">
        <w:rPr>
          <w:lang w:val="fr-CH"/>
        </w:rPr>
        <w:t xml:space="preserve">est décrit dans </w:t>
      </w:r>
      <w:r w:rsidR="00F70519" w:rsidRPr="00DF5BBB">
        <w:rPr>
          <w:lang w:val="fr-CH"/>
        </w:rPr>
        <w:t>l</w:t>
      </w:r>
      <w:r w:rsidR="0035190B">
        <w:rPr>
          <w:lang w:val="fr-CH"/>
        </w:rPr>
        <w:t>'</w:t>
      </w:r>
      <w:r w:rsidR="00F70519" w:rsidRPr="00DF5BBB">
        <w:rPr>
          <w:lang w:val="fr-CH"/>
        </w:rPr>
        <w:t xml:space="preserve">Annexe </w:t>
      </w:r>
      <w:r w:rsidRPr="00DF5BBB">
        <w:rPr>
          <w:lang w:val="fr-CH"/>
        </w:rPr>
        <w:t>1.</w:t>
      </w:r>
    </w:p>
    <w:p w:rsidR="00F916CB" w:rsidRPr="00DF5BBB" w:rsidRDefault="00F916CB" w:rsidP="00F916CB">
      <w:pPr>
        <w:overflowPunct/>
        <w:autoSpaceDE/>
        <w:autoSpaceDN/>
        <w:adjustRightInd/>
        <w:spacing w:before="0"/>
        <w:textAlignment w:val="auto"/>
        <w:rPr>
          <w:caps/>
          <w:sz w:val="28"/>
          <w:szCs w:val="28"/>
          <w:lang w:val="fr-CH"/>
        </w:rPr>
      </w:pPr>
      <w:r w:rsidRPr="00DF5BBB">
        <w:rPr>
          <w:lang w:val="fr-CH"/>
        </w:rPr>
        <w:br w:type="page"/>
      </w:r>
    </w:p>
    <w:p w:rsidR="00F916CB" w:rsidRPr="00DF5BBB" w:rsidRDefault="00F916CB" w:rsidP="00F70519">
      <w:pPr>
        <w:pStyle w:val="AnnexNoTitle"/>
        <w:rPr>
          <w:lang w:val="fr-CH"/>
        </w:rPr>
      </w:pPr>
      <w:r w:rsidRPr="00DF5BBB">
        <w:rPr>
          <w:lang w:val="fr-CH"/>
        </w:rPr>
        <w:lastRenderedPageBreak/>
        <w:t>Annexe 1</w:t>
      </w:r>
      <w:r w:rsidRPr="00DF5BBB">
        <w:rPr>
          <w:lang w:val="fr-CH"/>
        </w:rPr>
        <w:br/>
      </w:r>
      <w:r w:rsidRPr="00DF5BBB">
        <w:rPr>
          <w:lang w:val="fr-CH"/>
        </w:rPr>
        <w:br/>
        <w:t>Caractéristiques générales d</w:t>
      </w:r>
      <w:r w:rsidR="0035190B">
        <w:rPr>
          <w:lang w:val="fr-CH"/>
        </w:rPr>
        <w:t>'</w:t>
      </w:r>
      <w:r w:rsidRPr="00DF5BBB">
        <w:rPr>
          <w:lang w:val="fr-CH"/>
        </w:rPr>
        <w:t>un système non</w:t>
      </w:r>
      <w:r w:rsidR="0035190B">
        <w:rPr>
          <w:lang w:val="fr-CH"/>
        </w:rPr>
        <w:t xml:space="preserve"> </w:t>
      </w:r>
      <w:r w:rsidRPr="00DF5BBB">
        <w:rPr>
          <w:lang w:val="fr-CH"/>
        </w:rPr>
        <w:t xml:space="preserve">OSG opérationnel utilisant </w:t>
      </w:r>
      <w:r w:rsidR="00F01748">
        <w:rPr>
          <w:lang w:val="fr-CH"/>
        </w:rPr>
        <w:br/>
      </w:r>
      <w:r w:rsidRPr="00DF5BBB">
        <w:rPr>
          <w:lang w:val="fr-CH"/>
        </w:rPr>
        <w:t>des liaisons inter-satellites dans la gamme 23</w:t>
      </w:r>
      <w:r w:rsidR="00F70519" w:rsidRPr="00DF5BBB">
        <w:rPr>
          <w:lang w:val="fr-CH"/>
        </w:rPr>
        <w:t>,</w:t>
      </w:r>
      <w:r w:rsidRPr="00DF5BBB">
        <w:rPr>
          <w:lang w:val="fr-CH"/>
        </w:rPr>
        <w:t>183-23</w:t>
      </w:r>
      <w:r w:rsidR="00F70519" w:rsidRPr="00DF5BBB">
        <w:rPr>
          <w:lang w:val="fr-CH"/>
        </w:rPr>
        <w:t>,</w:t>
      </w:r>
      <w:r w:rsidRPr="00DF5BBB">
        <w:rPr>
          <w:lang w:val="fr-CH"/>
        </w:rPr>
        <w:t>377 GHz</w:t>
      </w:r>
    </w:p>
    <w:p w:rsidR="00F916CB" w:rsidRPr="00DF5BBB" w:rsidRDefault="00F01748" w:rsidP="00F01748">
      <w:pPr>
        <w:pStyle w:val="Normalaftertitle"/>
        <w:rPr>
          <w:lang w:val="fr-CH"/>
        </w:rPr>
      </w:pPr>
      <w:r>
        <w:rPr>
          <w:lang w:val="fr-CH"/>
        </w:rPr>
        <w:t xml:space="preserve">Au moins un </w:t>
      </w:r>
      <w:r w:rsidR="00F916CB" w:rsidRPr="00DF5BBB">
        <w:rPr>
          <w:lang w:val="fr-CH"/>
        </w:rPr>
        <w:t xml:space="preserve">système de communication par satellite non OSG utilise les liaisons </w:t>
      </w:r>
      <w:r>
        <w:rPr>
          <w:lang w:val="fr-CH"/>
        </w:rPr>
        <w:t xml:space="preserve">du </w:t>
      </w:r>
      <w:r w:rsidR="00F916CB" w:rsidRPr="00DF5BBB">
        <w:rPr>
          <w:lang w:val="fr-CH"/>
        </w:rPr>
        <w:t>SIS dans la bande 22</w:t>
      </w:r>
      <w:r w:rsidR="00F70519" w:rsidRPr="00DF5BBB">
        <w:rPr>
          <w:lang w:val="fr-CH"/>
        </w:rPr>
        <w:t>,</w:t>
      </w:r>
      <w:r w:rsidR="00F916CB" w:rsidRPr="00DF5BBB">
        <w:rPr>
          <w:lang w:val="fr-CH"/>
        </w:rPr>
        <w:t>55-23</w:t>
      </w:r>
      <w:r w:rsidR="00F70519" w:rsidRPr="00DF5BBB">
        <w:rPr>
          <w:lang w:val="fr-CH"/>
        </w:rPr>
        <w:t>,</w:t>
      </w:r>
      <w:r w:rsidR="00F916CB" w:rsidRPr="00DF5BBB">
        <w:rPr>
          <w:lang w:val="fr-CH"/>
        </w:rPr>
        <w:t xml:space="preserve">55 GHz. </w:t>
      </w:r>
      <w:r w:rsidR="00F70519" w:rsidRPr="00DF5BBB">
        <w:rPr>
          <w:lang w:val="fr-CH"/>
        </w:rPr>
        <w:t xml:space="preserve">Les </w:t>
      </w:r>
      <w:r w:rsidR="00F916CB" w:rsidRPr="00DF5BBB">
        <w:rPr>
          <w:lang w:val="fr-CH"/>
        </w:rPr>
        <w:t>principales caractéristiques d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une constellation en service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 xml:space="preserve">sont présentées dans le Tableau A. </w:t>
      </w:r>
      <w:r w:rsidR="00F70519" w:rsidRPr="00DF5BBB">
        <w:rPr>
          <w:lang w:val="fr-CH"/>
        </w:rPr>
        <w:t>L</w:t>
      </w:r>
      <w:r w:rsidR="00F916CB" w:rsidRPr="00DF5BBB">
        <w:rPr>
          <w:lang w:val="fr-CH"/>
        </w:rPr>
        <w:t>a configuration orbitale est décrite dans le Tableau B.</w:t>
      </w:r>
    </w:p>
    <w:p w:rsidR="00F916CB" w:rsidRPr="00DF5BBB" w:rsidRDefault="00F70519" w:rsidP="00F70519">
      <w:pPr>
        <w:rPr>
          <w:lang w:val="fr-CH"/>
        </w:rPr>
      </w:pPr>
      <w:r w:rsidRPr="00DF5BBB">
        <w:rPr>
          <w:lang w:val="fr-CH"/>
        </w:rPr>
        <w:t xml:space="preserve">Etant donné que </w:t>
      </w:r>
      <w:r w:rsidR="00F916CB" w:rsidRPr="00DF5BBB">
        <w:rPr>
          <w:lang w:val="fr-CH"/>
        </w:rPr>
        <w:t>la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 xml:space="preserve">constellation de satellites </w:t>
      </w:r>
      <w:r w:rsidRPr="00DF5BBB">
        <w:rPr>
          <w:lang w:val="fr-CH"/>
        </w:rPr>
        <w:t xml:space="preserve">utilise des liaisons réciproques </w:t>
      </w:r>
      <w:r w:rsidR="00F916CB" w:rsidRPr="00DF5BBB">
        <w:rPr>
          <w:lang w:val="fr-CH"/>
        </w:rPr>
        <w:t>pour la fourniture de services de bout en bout, l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utilisation des canaux et la distribution de la charge n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est pas uniforme et est difficile à caractériser à un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 xml:space="preserve">instant et </w:t>
      </w:r>
      <w:r w:rsidRPr="00DF5BBB">
        <w:rPr>
          <w:lang w:val="fr-CH"/>
        </w:rPr>
        <w:t xml:space="preserve">en </w:t>
      </w:r>
      <w:r w:rsidR="00F916CB" w:rsidRPr="00DF5BBB">
        <w:rPr>
          <w:lang w:val="fr-CH"/>
        </w:rPr>
        <w:t>un emplacement donnés.</w:t>
      </w:r>
    </w:p>
    <w:p w:rsidR="00F916CB" w:rsidRPr="00DF5BBB" w:rsidRDefault="00F916CB" w:rsidP="00F916CB">
      <w:pPr>
        <w:rPr>
          <w:lang w:val="fr-CH"/>
        </w:rPr>
      </w:pPr>
    </w:p>
    <w:p w:rsidR="00F916CB" w:rsidRPr="00DF5BBB" w:rsidRDefault="00F70519" w:rsidP="00F916CB">
      <w:pPr>
        <w:pStyle w:val="TableNo"/>
        <w:rPr>
          <w:lang w:val="fr-CH"/>
        </w:rPr>
      </w:pPr>
      <w:r w:rsidRPr="00DF5BBB">
        <w:rPr>
          <w:lang w:val="fr-CH"/>
        </w:rPr>
        <w:t xml:space="preserve">TABLEAU </w:t>
      </w:r>
      <w:r w:rsidR="00F916CB" w:rsidRPr="00DF5BBB">
        <w:rPr>
          <w:lang w:val="fr-CH"/>
        </w:rPr>
        <w:t>A</w:t>
      </w:r>
    </w:p>
    <w:p w:rsidR="00F916CB" w:rsidRPr="00DF5BBB" w:rsidRDefault="00DF5BBB" w:rsidP="00F01748">
      <w:pPr>
        <w:pStyle w:val="Tabletitle"/>
        <w:rPr>
          <w:lang w:val="fr-CH"/>
        </w:rPr>
      </w:pPr>
      <w:r w:rsidRPr="00DF5BBB">
        <w:rPr>
          <w:lang w:val="fr-CH"/>
        </w:rPr>
        <w:t>Spécifications</w:t>
      </w:r>
      <w:r w:rsidR="00F916CB" w:rsidRPr="00DF5BBB">
        <w:rPr>
          <w:lang w:val="fr-CH"/>
        </w:rPr>
        <w:t xml:space="preserve"> du </w:t>
      </w:r>
      <w:r w:rsidR="00F01748">
        <w:rPr>
          <w:lang w:val="fr-CH"/>
        </w:rPr>
        <w:t>s</w:t>
      </w:r>
      <w:r w:rsidR="00F916CB" w:rsidRPr="00DF5BBB">
        <w:rPr>
          <w:lang w:val="fr-CH"/>
        </w:rPr>
        <w:t>ystème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5811"/>
      </w:tblGrid>
      <w:tr w:rsidR="00F916CB" w:rsidRPr="00DF5BBB" w:rsidTr="00F70519">
        <w:trPr>
          <w:jc w:val="center"/>
        </w:trPr>
        <w:tc>
          <w:tcPr>
            <w:tcW w:w="3828" w:type="dxa"/>
            <w:tcBorders>
              <w:top w:val="single" w:sz="4" w:space="0" w:color="auto"/>
            </w:tcBorders>
          </w:tcPr>
          <w:p w:rsidR="00F916CB" w:rsidRPr="00DF5BBB" w:rsidRDefault="00F70519" w:rsidP="00F70519">
            <w:pPr>
              <w:pStyle w:val="Tablehead"/>
              <w:rPr>
                <w:lang w:val="fr-CH"/>
              </w:rPr>
            </w:pPr>
            <w:r w:rsidRPr="00DF5BBB">
              <w:rPr>
                <w:lang w:val="fr-CH"/>
              </w:rPr>
              <w:t xml:space="preserve">Paramètres </w:t>
            </w:r>
            <w:r w:rsidR="00F916CB" w:rsidRPr="00DF5BBB">
              <w:rPr>
                <w:lang w:val="fr-CH"/>
              </w:rPr>
              <w:t xml:space="preserve">du </w:t>
            </w:r>
            <w:r w:rsidRPr="00DF5BBB">
              <w:rPr>
                <w:lang w:val="fr-CH"/>
              </w:rPr>
              <w:t>s</w:t>
            </w:r>
            <w:r w:rsidR="00F916CB" w:rsidRPr="00DF5BBB">
              <w:rPr>
                <w:lang w:val="fr-CH"/>
              </w:rPr>
              <w:t>ystème</w:t>
            </w:r>
          </w:p>
        </w:tc>
        <w:tc>
          <w:tcPr>
            <w:tcW w:w="5811" w:type="dxa"/>
            <w:tcBorders>
              <w:top w:val="single" w:sz="4" w:space="0" w:color="auto"/>
            </w:tcBorders>
          </w:tcPr>
          <w:p w:rsidR="00F916CB" w:rsidRPr="00DF5BBB" w:rsidRDefault="00F916CB" w:rsidP="00F70519">
            <w:pPr>
              <w:pStyle w:val="Tablehead"/>
              <w:rPr>
                <w:lang w:val="fr-CH"/>
              </w:rPr>
            </w:pPr>
            <w:r w:rsidRPr="00DF5BBB">
              <w:rPr>
                <w:lang w:val="fr-CH"/>
              </w:rPr>
              <w:t>Valeur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Nombre de plans d</w:t>
            </w:r>
            <w:r w:rsidR="00F70519" w:rsidRPr="00DF5BBB">
              <w:rPr>
                <w:lang w:val="fr-CH"/>
              </w:rPr>
              <w:t>u</w:t>
            </w:r>
            <w:r w:rsidRPr="00DF5BBB">
              <w:rPr>
                <w:lang w:val="fr-CH"/>
              </w:rPr>
              <w:t xml:space="preserve"> satellite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6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Nombre de satellites par plan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11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Altitude nominale (km)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780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 xml:space="preserve">Type </w:t>
            </w:r>
            <w:r w:rsidR="00F70519" w:rsidRPr="00DF5BBB">
              <w:rPr>
                <w:lang w:val="fr-CH"/>
              </w:rPr>
              <w:t>d</w:t>
            </w:r>
            <w:r w:rsidR="0035190B">
              <w:rPr>
                <w:lang w:val="fr-CH"/>
              </w:rPr>
              <w:t>'</w:t>
            </w:r>
            <w:r w:rsidRPr="00DF5BBB">
              <w:rPr>
                <w:lang w:val="fr-CH"/>
              </w:rPr>
              <w:t>orbite</w:t>
            </w:r>
          </w:p>
        </w:tc>
        <w:tc>
          <w:tcPr>
            <w:tcW w:w="5811" w:type="dxa"/>
          </w:tcPr>
          <w:p w:rsidR="00F916CB" w:rsidRPr="00DF5BBB" w:rsidRDefault="00F70519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Orbite p</w:t>
            </w:r>
            <w:r w:rsidR="00F916CB" w:rsidRPr="00DF5BBB">
              <w:rPr>
                <w:lang w:val="fr-CH"/>
              </w:rPr>
              <w:t>olaire circulaire (angle d</w:t>
            </w:r>
            <w:r w:rsidR="0035190B">
              <w:rPr>
                <w:lang w:val="fr-CH"/>
              </w:rPr>
              <w:t>'</w:t>
            </w:r>
            <w:r w:rsidR="00F916CB" w:rsidRPr="00DF5BBB">
              <w:rPr>
                <w:lang w:val="fr-CH"/>
              </w:rPr>
              <w:t>inclinaison de 86,5°)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Période orbitale (min)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100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Gamme de fréquences (GHz)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23,183-23,377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Largeur de bande nécessaire pour 8</w:t>
            </w:r>
            <w:r w:rsidR="00F70519" w:rsidRPr="00DF5BBB">
              <w:rPr>
                <w:lang w:val="fr-CH"/>
              </w:rPr>
              <w:t> </w:t>
            </w:r>
            <w:r w:rsidRPr="00DF5BBB">
              <w:rPr>
                <w:lang w:val="fr-CH"/>
              </w:rPr>
              <w:t>canaux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8 × 19 MHz canaux (largeur de bande</w:t>
            </w:r>
            <w:r w:rsidR="00085730" w:rsidRPr="00DF5BBB">
              <w:rPr>
                <w:lang w:val="fr-CH"/>
              </w:rPr>
              <w:t xml:space="preserve"> </w:t>
            </w:r>
            <w:r w:rsidRPr="00DF5BBB">
              <w:rPr>
                <w:lang w:val="fr-CH"/>
              </w:rPr>
              <w:t xml:space="preserve">totale </w:t>
            </w:r>
            <w:r w:rsidR="00F70519" w:rsidRPr="00DF5BBB">
              <w:rPr>
                <w:lang w:val="fr-CH"/>
              </w:rPr>
              <w:t xml:space="preserve">de </w:t>
            </w:r>
            <w:r w:rsidRPr="00DF5BBB">
              <w:rPr>
                <w:lang w:val="fr-CH"/>
              </w:rPr>
              <w:t>194 MHz)</w:t>
            </w:r>
          </w:p>
          <w:p w:rsidR="00F916CB" w:rsidRPr="00DF5BBB" w:rsidRDefault="00F70519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 xml:space="preserve">La </w:t>
            </w:r>
            <w:r w:rsidR="00F916CB" w:rsidRPr="00DF5BBB">
              <w:rPr>
                <w:lang w:val="fr-CH"/>
              </w:rPr>
              <w:t>largeur de bande nécessaire pour un canal est de</w:t>
            </w:r>
            <w:r w:rsidR="00085730" w:rsidRPr="00DF5BBB">
              <w:rPr>
                <w:lang w:val="fr-CH"/>
              </w:rPr>
              <w:t xml:space="preserve"> </w:t>
            </w:r>
            <w:r w:rsidR="00F916CB" w:rsidRPr="00DF5BBB">
              <w:rPr>
                <w:lang w:val="fr-CH"/>
              </w:rPr>
              <w:t>19 MHz</w:t>
            </w:r>
          </w:p>
          <w:p w:rsidR="00F916CB" w:rsidRPr="00DF5BBB" w:rsidRDefault="00F70519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L</w:t>
            </w:r>
            <w:r w:rsidR="0035190B">
              <w:rPr>
                <w:lang w:val="fr-CH"/>
              </w:rPr>
              <w:t>'</w:t>
            </w:r>
            <w:r w:rsidR="00F01748">
              <w:rPr>
                <w:lang w:val="fr-CH"/>
              </w:rPr>
              <w:t xml:space="preserve">espacement entre </w:t>
            </w:r>
            <w:r w:rsidR="00F916CB" w:rsidRPr="00DF5BBB">
              <w:rPr>
                <w:lang w:val="fr-CH"/>
              </w:rPr>
              <w:t>canaux est égal à</w:t>
            </w:r>
            <w:r w:rsidR="00085730" w:rsidRPr="00DF5BBB">
              <w:rPr>
                <w:lang w:val="fr-CH"/>
              </w:rPr>
              <w:t xml:space="preserve"> </w:t>
            </w:r>
            <w:r w:rsidR="00F916CB" w:rsidRPr="00DF5BBB">
              <w:rPr>
                <w:lang w:val="fr-CH"/>
              </w:rPr>
              <w:t>25 MHz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Température de bruit du système à satellites (K)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877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916CB" w:rsidP="00DF5BBB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Puissance d</w:t>
            </w:r>
            <w:r w:rsidR="0035190B">
              <w:rPr>
                <w:lang w:val="fr-CH"/>
              </w:rPr>
              <w:t>'</w:t>
            </w:r>
            <w:r w:rsidRPr="00DF5BBB">
              <w:rPr>
                <w:lang w:val="fr-CH"/>
              </w:rPr>
              <w:t>émission de crête (pour chaque canal de 19 MHz) (dBW)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3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</w:tcPr>
          <w:p w:rsidR="00F916CB" w:rsidRPr="00DF5BBB" w:rsidRDefault="00F70519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Gain</w:t>
            </w:r>
            <w:r w:rsidR="00F916CB" w:rsidRPr="00DF5BBB">
              <w:rPr>
                <w:lang w:val="fr-CH"/>
              </w:rPr>
              <w:t xml:space="preserve"> d</w:t>
            </w:r>
            <w:r w:rsidR="0035190B">
              <w:rPr>
                <w:lang w:val="fr-CH"/>
              </w:rPr>
              <w:t>'</w:t>
            </w:r>
            <w:r w:rsidR="00F916CB" w:rsidRPr="00DF5BBB">
              <w:rPr>
                <w:lang w:val="fr-CH"/>
              </w:rPr>
              <w:t>antenne (une antenne par canal) (dBi)</w:t>
            </w:r>
          </w:p>
        </w:tc>
        <w:tc>
          <w:tcPr>
            <w:tcW w:w="5811" w:type="dxa"/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36,6</w:t>
            </w:r>
          </w:p>
        </w:tc>
      </w:tr>
      <w:tr w:rsidR="00F916CB" w:rsidRPr="00DF5BBB" w:rsidTr="00F70519">
        <w:trPr>
          <w:jc w:val="center"/>
        </w:trPr>
        <w:tc>
          <w:tcPr>
            <w:tcW w:w="3828" w:type="dxa"/>
            <w:tcBorders>
              <w:bottom w:val="single" w:sz="4" w:space="0" w:color="auto"/>
            </w:tcBorders>
          </w:tcPr>
          <w:p w:rsidR="00F916CB" w:rsidRPr="00DF5BBB" w:rsidRDefault="00F916CB" w:rsidP="00F70519">
            <w:pPr>
              <w:pStyle w:val="Tabletext"/>
              <w:jc w:val="left"/>
              <w:rPr>
                <w:lang w:val="fr-CH"/>
              </w:rPr>
            </w:pPr>
            <w:r w:rsidRPr="00DF5BBB">
              <w:rPr>
                <w:lang w:val="fr-CH"/>
              </w:rPr>
              <w:t>p.i.r.e. (un</w:t>
            </w:r>
            <w:r w:rsidR="00085730" w:rsidRPr="00DF5BBB">
              <w:rPr>
                <w:lang w:val="fr-CH"/>
              </w:rPr>
              <w:t xml:space="preserve"> </w:t>
            </w:r>
            <w:r w:rsidRPr="00DF5BBB">
              <w:rPr>
                <w:lang w:val="fr-CH"/>
              </w:rPr>
              <w:t>seul canal de 19 MHz) (dBW)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F916CB" w:rsidRPr="00DF5BBB" w:rsidRDefault="00F916CB" w:rsidP="00F70519">
            <w:pPr>
              <w:pStyle w:val="Tabletext"/>
              <w:jc w:val="center"/>
              <w:rPr>
                <w:lang w:val="fr-CH"/>
              </w:rPr>
            </w:pPr>
            <w:r w:rsidRPr="00DF5BBB">
              <w:rPr>
                <w:lang w:val="fr-CH"/>
              </w:rPr>
              <w:t>39,6</w:t>
            </w:r>
          </w:p>
        </w:tc>
      </w:tr>
    </w:tbl>
    <w:p w:rsidR="00F916CB" w:rsidRPr="00DF5BBB" w:rsidRDefault="00F916CB" w:rsidP="00F916CB">
      <w:pPr>
        <w:pStyle w:val="Tablefin"/>
        <w:rPr>
          <w:lang w:val="fr-CH"/>
        </w:rPr>
      </w:pPr>
    </w:p>
    <w:p w:rsidR="00F916CB" w:rsidRPr="00DF5BBB" w:rsidRDefault="00F916CB" w:rsidP="00F01748">
      <w:pPr>
        <w:pStyle w:val="TableNo"/>
        <w:keepLines/>
        <w:rPr>
          <w:lang w:val="fr-CH"/>
        </w:rPr>
      </w:pPr>
      <w:r w:rsidRPr="00DF5BBB">
        <w:rPr>
          <w:lang w:val="fr-CH"/>
        </w:rPr>
        <w:lastRenderedPageBreak/>
        <w:t>TABLE</w:t>
      </w:r>
      <w:r w:rsidR="00F70519" w:rsidRPr="00DF5BBB">
        <w:rPr>
          <w:lang w:val="fr-CH"/>
        </w:rPr>
        <w:t>AU</w:t>
      </w:r>
      <w:r w:rsidRPr="00DF5BBB">
        <w:rPr>
          <w:lang w:val="fr-CH"/>
        </w:rPr>
        <w:t xml:space="preserve"> B</w:t>
      </w:r>
    </w:p>
    <w:p w:rsidR="00F916CB" w:rsidRPr="00DF5BBB" w:rsidRDefault="00F916CB" w:rsidP="00F01748">
      <w:pPr>
        <w:pStyle w:val="Tabletitle"/>
        <w:keepLines/>
        <w:rPr>
          <w:lang w:val="fr-CH"/>
        </w:rPr>
      </w:pPr>
      <w:r w:rsidRPr="00DF5BBB">
        <w:rPr>
          <w:lang w:val="fr-CH"/>
        </w:rPr>
        <w:t>Argument de latitude pour les satellites du système décrit dans le Tableau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1531"/>
        <w:gridCol w:w="1532"/>
        <w:gridCol w:w="1756"/>
        <w:gridCol w:w="1533"/>
        <w:gridCol w:w="1756"/>
      </w:tblGrid>
      <w:tr w:rsidR="00F916CB" w:rsidRPr="00DF5BBB" w:rsidTr="00085730">
        <w:trPr>
          <w:jc w:val="center"/>
        </w:trPr>
        <w:tc>
          <w:tcPr>
            <w:tcW w:w="3212" w:type="dxa"/>
            <w:gridSpan w:val="2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Plan 1</w:t>
            </w:r>
          </w:p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Noeud ascendant droit Ω = 0°</w:t>
            </w:r>
          </w:p>
        </w:tc>
        <w:tc>
          <w:tcPr>
            <w:tcW w:w="3449" w:type="dxa"/>
            <w:gridSpan w:val="2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Plan 2</w:t>
            </w:r>
          </w:p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Noeud ascendant droit Ω = 31</w:t>
            </w:r>
            <w:r w:rsidR="00F70519" w:rsidRPr="00DF5BBB">
              <w:rPr>
                <w:sz w:val="20"/>
                <w:lang w:val="fr-CH"/>
              </w:rPr>
              <w:t>,</w:t>
            </w:r>
            <w:r w:rsidRPr="00DF5BBB">
              <w:rPr>
                <w:sz w:val="20"/>
                <w:lang w:val="fr-CH"/>
              </w:rPr>
              <w:t>6°</w:t>
            </w:r>
          </w:p>
        </w:tc>
        <w:tc>
          <w:tcPr>
            <w:tcW w:w="3450" w:type="dxa"/>
            <w:gridSpan w:val="2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Plan 3</w:t>
            </w:r>
          </w:p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Noeud ascendant droit Ω</w:t>
            </w:r>
            <w:r w:rsidR="00F70519" w:rsidRPr="00DF5BBB">
              <w:rPr>
                <w:sz w:val="20"/>
                <w:lang w:val="fr-CH"/>
              </w:rPr>
              <w:t xml:space="preserve"> = 63,</w:t>
            </w:r>
            <w:r w:rsidRPr="00DF5BBB">
              <w:rPr>
                <w:sz w:val="20"/>
                <w:lang w:val="fr-CH"/>
              </w:rPr>
              <w:t>2°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center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Satellite</w:t>
            </w:r>
          </w:p>
        </w:tc>
        <w:tc>
          <w:tcPr>
            <w:tcW w:w="1606" w:type="dxa"/>
            <w:vAlign w:val="center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Arg.</w:t>
            </w:r>
            <w:r w:rsidR="00F01748">
              <w:rPr>
                <w:sz w:val="20"/>
                <w:lang w:val="fr-CH"/>
              </w:rPr>
              <w:t xml:space="preserve"> </w:t>
            </w:r>
            <w:r w:rsidRPr="00DF5BBB">
              <w:rPr>
                <w:sz w:val="20"/>
                <w:lang w:val="fr-CH"/>
              </w:rPr>
              <w:t>de latitude (degrés)</w:t>
            </w:r>
          </w:p>
        </w:tc>
        <w:tc>
          <w:tcPr>
            <w:tcW w:w="1606" w:type="dxa"/>
            <w:vAlign w:val="center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Satellite</w:t>
            </w:r>
          </w:p>
        </w:tc>
        <w:tc>
          <w:tcPr>
            <w:tcW w:w="1843" w:type="dxa"/>
            <w:vAlign w:val="center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Arg.</w:t>
            </w:r>
            <w:r w:rsidR="00F01748">
              <w:rPr>
                <w:sz w:val="20"/>
                <w:lang w:val="fr-CH"/>
              </w:rPr>
              <w:t xml:space="preserve"> </w:t>
            </w:r>
            <w:r w:rsidRPr="00DF5BBB">
              <w:rPr>
                <w:sz w:val="20"/>
                <w:lang w:val="fr-CH"/>
              </w:rPr>
              <w:t>de latitude (degrés)</w:t>
            </w:r>
          </w:p>
        </w:tc>
        <w:tc>
          <w:tcPr>
            <w:tcW w:w="1607" w:type="dxa"/>
            <w:vAlign w:val="center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Satellite</w:t>
            </w:r>
          </w:p>
        </w:tc>
        <w:tc>
          <w:tcPr>
            <w:tcW w:w="1843" w:type="dxa"/>
            <w:vAlign w:val="center"/>
          </w:tcPr>
          <w:p w:rsidR="00F916CB" w:rsidRPr="00DF5BBB" w:rsidRDefault="00F916CB" w:rsidP="00F01748">
            <w:pPr>
              <w:pStyle w:val="Tablehead"/>
              <w:keepLines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 xml:space="preserve">Arg. </w:t>
            </w:r>
            <w:r w:rsidR="000C08E4" w:rsidRPr="00DF5BBB">
              <w:rPr>
                <w:sz w:val="20"/>
                <w:lang w:val="fr-CH"/>
              </w:rPr>
              <w:t>d</w:t>
            </w:r>
            <w:r w:rsidRPr="00DF5BBB">
              <w:rPr>
                <w:sz w:val="20"/>
                <w:lang w:val="fr-CH"/>
              </w:rPr>
              <w:t>e latitude (degrés)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100,8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12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83,1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23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98,2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68,0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13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50,4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24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01748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65,4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35,3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14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17,7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25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32,7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2,6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15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344,9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26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360,0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329,9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16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312,2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27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327,3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297,1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17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279,5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28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294,5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7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264,4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18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246,7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29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261,8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8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231,7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19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214,0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30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229,1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9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199,0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20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181,3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31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196,4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10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166,2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21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148,6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32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163,6</w:t>
            </w:r>
          </w:p>
        </w:tc>
      </w:tr>
      <w:tr w:rsidR="00F916CB" w:rsidRPr="00DF5BBB" w:rsidTr="00085730">
        <w:trPr>
          <w:cantSplit/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11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133,5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22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115,8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33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130,9</w:t>
            </w:r>
          </w:p>
        </w:tc>
      </w:tr>
      <w:tr w:rsidR="00F916CB" w:rsidRPr="00DF5BBB" w:rsidTr="00085730">
        <w:trPr>
          <w:jc w:val="center"/>
        </w:trPr>
        <w:tc>
          <w:tcPr>
            <w:tcW w:w="3212" w:type="dxa"/>
            <w:gridSpan w:val="2"/>
            <w:vAlign w:val="center"/>
          </w:tcPr>
          <w:p w:rsidR="00F916CB" w:rsidRPr="00DF5BBB" w:rsidRDefault="00F916CB" w:rsidP="00F916CB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Plan 4</w:t>
            </w:r>
          </w:p>
          <w:p w:rsidR="00F916CB" w:rsidRPr="00DF5BBB" w:rsidRDefault="00F916CB" w:rsidP="00F70519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Noeud ascendant droit Ω = 94</w:t>
            </w:r>
            <w:r w:rsidR="00F70519" w:rsidRPr="00DF5BBB">
              <w:rPr>
                <w:sz w:val="20"/>
                <w:lang w:val="fr-CH"/>
              </w:rPr>
              <w:t>,</w:t>
            </w:r>
            <w:r w:rsidRPr="00DF5BBB">
              <w:rPr>
                <w:sz w:val="20"/>
                <w:lang w:val="fr-CH"/>
              </w:rPr>
              <w:t>8°</w:t>
            </w:r>
          </w:p>
        </w:tc>
        <w:tc>
          <w:tcPr>
            <w:tcW w:w="3449" w:type="dxa"/>
            <w:gridSpan w:val="2"/>
            <w:vAlign w:val="center"/>
          </w:tcPr>
          <w:p w:rsidR="00F916CB" w:rsidRPr="00DF5BBB" w:rsidRDefault="00F916CB" w:rsidP="00F916CB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Plan 5</w:t>
            </w:r>
          </w:p>
          <w:p w:rsidR="00F916CB" w:rsidRPr="00DF5BBB" w:rsidRDefault="00F916CB" w:rsidP="00F70519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Noeud ascendant droit Ω = 126</w:t>
            </w:r>
            <w:r w:rsidR="00F70519" w:rsidRPr="00DF5BBB">
              <w:rPr>
                <w:sz w:val="20"/>
                <w:lang w:val="fr-CH"/>
              </w:rPr>
              <w:t>,</w:t>
            </w:r>
            <w:r w:rsidRPr="00DF5BBB">
              <w:rPr>
                <w:sz w:val="20"/>
                <w:lang w:val="fr-CH"/>
              </w:rPr>
              <w:t>4°</w:t>
            </w:r>
          </w:p>
        </w:tc>
        <w:tc>
          <w:tcPr>
            <w:tcW w:w="3450" w:type="dxa"/>
            <w:gridSpan w:val="2"/>
            <w:vAlign w:val="center"/>
          </w:tcPr>
          <w:p w:rsidR="00F916CB" w:rsidRPr="00DF5BBB" w:rsidRDefault="00F916CB" w:rsidP="00F916CB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Plan 6</w:t>
            </w:r>
          </w:p>
          <w:p w:rsidR="00F916CB" w:rsidRPr="00DF5BBB" w:rsidRDefault="00F916CB" w:rsidP="00F70519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Noeud ascendant droit Ω = −22</w:t>
            </w:r>
            <w:r w:rsidR="00F70519" w:rsidRPr="00DF5BBB">
              <w:rPr>
                <w:sz w:val="20"/>
                <w:lang w:val="fr-CH"/>
              </w:rPr>
              <w:t>,</w:t>
            </w:r>
            <w:r w:rsidRPr="00DF5BBB">
              <w:rPr>
                <w:sz w:val="20"/>
                <w:lang w:val="fr-CH"/>
              </w:rPr>
              <w:t>1°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center"/>
          </w:tcPr>
          <w:p w:rsidR="00F916CB" w:rsidRPr="00DF5BBB" w:rsidRDefault="00F916CB" w:rsidP="00F916CB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Satellite</w:t>
            </w:r>
          </w:p>
        </w:tc>
        <w:tc>
          <w:tcPr>
            <w:tcW w:w="1606" w:type="dxa"/>
            <w:vAlign w:val="center"/>
          </w:tcPr>
          <w:p w:rsidR="00F916CB" w:rsidRPr="00DF5BBB" w:rsidRDefault="00F916CB" w:rsidP="00F916CB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Arg. de latitude (degrés)</w:t>
            </w:r>
          </w:p>
        </w:tc>
        <w:tc>
          <w:tcPr>
            <w:tcW w:w="1606" w:type="dxa"/>
            <w:vAlign w:val="center"/>
          </w:tcPr>
          <w:p w:rsidR="00F916CB" w:rsidRPr="00DF5BBB" w:rsidRDefault="00F916CB" w:rsidP="00F916CB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Satellite</w:t>
            </w:r>
          </w:p>
        </w:tc>
        <w:tc>
          <w:tcPr>
            <w:tcW w:w="1843" w:type="dxa"/>
            <w:vAlign w:val="center"/>
          </w:tcPr>
          <w:p w:rsidR="00F916CB" w:rsidRPr="00DF5BBB" w:rsidRDefault="00F916CB" w:rsidP="00F916CB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Arg. de latitude (degrés)</w:t>
            </w:r>
          </w:p>
        </w:tc>
        <w:tc>
          <w:tcPr>
            <w:tcW w:w="1607" w:type="dxa"/>
            <w:vAlign w:val="center"/>
          </w:tcPr>
          <w:p w:rsidR="00F916CB" w:rsidRPr="00DF5BBB" w:rsidRDefault="00F916CB" w:rsidP="00F916CB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Satellite</w:t>
            </w:r>
          </w:p>
        </w:tc>
        <w:tc>
          <w:tcPr>
            <w:tcW w:w="1843" w:type="dxa"/>
            <w:vAlign w:val="center"/>
          </w:tcPr>
          <w:p w:rsidR="00F916CB" w:rsidRPr="00DF5BBB" w:rsidRDefault="00F916CB" w:rsidP="000C08E4">
            <w:pPr>
              <w:pStyle w:val="Tablehead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 xml:space="preserve">Arg. </w:t>
            </w:r>
            <w:r w:rsidR="000C08E4" w:rsidRPr="00DF5BBB">
              <w:rPr>
                <w:sz w:val="20"/>
                <w:lang w:val="fr-CH"/>
              </w:rPr>
              <w:t>d</w:t>
            </w:r>
            <w:r w:rsidRPr="00DF5BBB">
              <w:rPr>
                <w:sz w:val="20"/>
                <w:lang w:val="fr-CH"/>
              </w:rPr>
              <w:t>e</w:t>
            </w:r>
            <w:r w:rsidR="00085730" w:rsidRPr="00DF5BBB">
              <w:rPr>
                <w:sz w:val="20"/>
                <w:lang w:val="fr-CH"/>
              </w:rPr>
              <w:t xml:space="preserve"> </w:t>
            </w:r>
            <w:r w:rsidRPr="00DF5BBB">
              <w:rPr>
                <w:sz w:val="20"/>
                <w:lang w:val="fr-CH"/>
              </w:rPr>
              <w:t>latitude (degrés)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34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80,5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45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95,6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56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77,9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35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47,8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46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62,9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57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45,2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36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15,1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47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30,1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58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12,5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37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342,3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48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357,4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59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339,7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38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309,6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49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324,7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60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307,0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39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276,9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50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291,9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61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274,3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40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244,1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51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259,2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62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241,5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41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211,4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52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226,5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63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208,8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42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178,7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53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193,8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64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176,1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43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146,0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54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161,0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65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143,4</w:t>
            </w:r>
          </w:p>
        </w:tc>
      </w:tr>
      <w:tr w:rsidR="00F916CB" w:rsidRPr="00DF5BBB" w:rsidTr="00085730">
        <w:trPr>
          <w:jc w:val="center"/>
        </w:trPr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44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113,2</w:t>
            </w:r>
          </w:p>
        </w:tc>
        <w:tc>
          <w:tcPr>
            <w:tcW w:w="1606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55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128,3</w:t>
            </w:r>
          </w:p>
        </w:tc>
        <w:tc>
          <w:tcPr>
            <w:tcW w:w="1607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66</w:t>
            </w:r>
          </w:p>
        </w:tc>
        <w:tc>
          <w:tcPr>
            <w:tcW w:w="1843" w:type="dxa"/>
            <w:vAlign w:val="bottom"/>
          </w:tcPr>
          <w:p w:rsidR="00F916CB" w:rsidRPr="00DF5BBB" w:rsidRDefault="00F916CB" w:rsidP="00F916CB">
            <w:pPr>
              <w:pStyle w:val="Tabletext"/>
              <w:jc w:val="center"/>
              <w:rPr>
                <w:sz w:val="20"/>
                <w:lang w:val="fr-CH"/>
              </w:rPr>
            </w:pPr>
            <w:r w:rsidRPr="00DF5BBB">
              <w:rPr>
                <w:sz w:val="20"/>
                <w:lang w:val="fr-CH"/>
              </w:rPr>
              <w:t>110,6</w:t>
            </w:r>
          </w:p>
        </w:tc>
      </w:tr>
    </w:tbl>
    <w:p w:rsidR="00F916CB" w:rsidRPr="00DF5BBB" w:rsidRDefault="00F916CB" w:rsidP="00F916CB">
      <w:pPr>
        <w:pStyle w:val="Tablefin"/>
        <w:rPr>
          <w:lang w:val="fr-CH"/>
        </w:rPr>
      </w:pPr>
    </w:p>
    <w:p w:rsidR="00F916CB" w:rsidRPr="00DF5BBB" w:rsidRDefault="00F916CB" w:rsidP="00F916CB">
      <w:pPr>
        <w:rPr>
          <w:lang w:val="fr-CH"/>
        </w:rPr>
      </w:pPr>
    </w:p>
    <w:p w:rsidR="00F916CB" w:rsidRPr="00DF5BBB" w:rsidRDefault="00F916CB" w:rsidP="00F916CB">
      <w:pPr>
        <w:rPr>
          <w:caps/>
          <w:sz w:val="28"/>
          <w:szCs w:val="28"/>
          <w:lang w:val="fr-CH"/>
        </w:rPr>
      </w:pPr>
      <w:r w:rsidRPr="00DF5BBB">
        <w:rPr>
          <w:lang w:val="fr-CH"/>
        </w:rPr>
        <w:br w:type="page"/>
      </w:r>
    </w:p>
    <w:p w:rsidR="00F916CB" w:rsidRPr="00DF5BBB" w:rsidRDefault="00F916CB" w:rsidP="000C08E4">
      <w:pPr>
        <w:pStyle w:val="AnnexNoTitle"/>
        <w:rPr>
          <w:b w:val="0"/>
          <w:bCs/>
          <w:lang w:val="fr-CH"/>
        </w:rPr>
      </w:pPr>
      <w:r w:rsidRPr="00DF5BBB">
        <w:rPr>
          <w:lang w:val="fr-CH"/>
        </w:rPr>
        <w:lastRenderedPageBreak/>
        <w:t>Annexe 2</w:t>
      </w:r>
      <w:r w:rsidRPr="00DF5BBB">
        <w:rPr>
          <w:lang w:val="fr-CH"/>
        </w:rPr>
        <w:br/>
      </w:r>
      <w:r w:rsidRPr="00DF5BBB">
        <w:rPr>
          <w:lang w:val="fr-CH"/>
        </w:rPr>
        <w:br/>
        <w:t xml:space="preserve">Facteurs à prendre en compte pour </w:t>
      </w:r>
      <w:r w:rsidR="000C08E4" w:rsidRPr="00DF5BBB">
        <w:rPr>
          <w:lang w:val="fr-CH"/>
        </w:rPr>
        <w:t>la définition</w:t>
      </w:r>
      <w:r w:rsidRPr="00DF5BBB">
        <w:rPr>
          <w:lang w:val="fr-CH"/>
        </w:rPr>
        <w:t xml:space="preserve"> des critères de protection</w:t>
      </w:r>
    </w:p>
    <w:p w:rsidR="00F916CB" w:rsidRPr="00DF5BBB" w:rsidRDefault="00F916CB" w:rsidP="00F916CB">
      <w:pPr>
        <w:pStyle w:val="Heading1"/>
        <w:rPr>
          <w:lang w:val="fr-CH"/>
        </w:rPr>
      </w:pPr>
      <w:r w:rsidRPr="00DF5BBB">
        <w:rPr>
          <w:lang w:val="fr-CH"/>
        </w:rPr>
        <w:t>1</w:t>
      </w:r>
      <w:r w:rsidRPr="00DF5BBB">
        <w:rPr>
          <w:lang w:val="fr-CH"/>
        </w:rPr>
        <w:tab/>
        <w:t>Sources de brouillages potentielles</w:t>
      </w:r>
    </w:p>
    <w:p w:rsidR="00F916CB" w:rsidRPr="00DF5BBB" w:rsidRDefault="00F916CB" w:rsidP="000C08E4">
      <w:pPr>
        <w:rPr>
          <w:rFonts w:ascii="l'adjonction de services tels q" w:hAnsi="l'adjonction de services tels q"/>
          <w:lang w:val="fr-CH"/>
        </w:rPr>
      </w:pPr>
      <w:r w:rsidRPr="00DF5BBB">
        <w:rPr>
          <w:lang w:val="fr-CH"/>
        </w:rPr>
        <w:t>Le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 xml:space="preserve">SIS utilise en partage </w:t>
      </w:r>
      <w:r w:rsidR="000C08E4" w:rsidRPr="00DF5BBB">
        <w:rPr>
          <w:lang w:val="fr-CH"/>
        </w:rPr>
        <w:t>la bande</w:t>
      </w:r>
      <w:r w:rsidRPr="00DF5BBB">
        <w:rPr>
          <w:lang w:val="fr-CH"/>
        </w:rPr>
        <w:t xml:space="preserve"> </w:t>
      </w:r>
      <w:r w:rsidR="000C08E4" w:rsidRPr="00DF5BBB">
        <w:rPr>
          <w:lang w:val="fr-CH"/>
        </w:rPr>
        <w:t>22,</w:t>
      </w:r>
      <w:r w:rsidRPr="00DF5BBB">
        <w:rPr>
          <w:lang w:val="fr-CH"/>
        </w:rPr>
        <w:t>55-23</w:t>
      </w:r>
      <w:r w:rsidR="000C08E4" w:rsidRPr="00DF5BBB">
        <w:rPr>
          <w:lang w:val="fr-CH"/>
        </w:rPr>
        <w:t>,</w:t>
      </w:r>
      <w:r w:rsidRPr="00DF5BBB">
        <w:rPr>
          <w:lang w:val="fr-CH"/>
        </w:rPr>
        <w:t>55 GHz avec les services fixe et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mobile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à titre primaire avec égalité des droits.</w:t>
      </w:r>
      <w:r w:rsidRPr="00DF5BBB">
        <w:rPr>
          <w:rFonts w:ascii="l'adjonction de services tels q" w:hAnsi="l'adjonction de services tels q"/>
          <w:lang w:val="fr-CH"/>
        </w:rPr>
        <w:t xml:space="preserve"> L</w:t>
      </w:r>
      <w:r w:rsidR="0035190B">
        <w:rPr>
          <w:rFonts w:ascii="l'adjonction de services tels q" w:hAnsi="l'adjonction de services tels q"/>
          <w:lang w:val="fr-CH"/>
        </w:rPr>
        <w:t>'</w:t>
      </w:r>
      <w:r w:rsidRPr="00DF5BBB">
        <w:rPr>
          <w:rFonts w:ascii="l'adjonction de services tels q" w:hAnsi="l'adjonction de services tels q"/>
          <w:lang w:val="fr-CH"/>
        </w:rPr>
        <w:t>adjonction de services tels que le service de recherche spatiale risque de créer des sources additionnelles de brouillages, d</w:t>
      </w:r>
      <w:r w:rsidR="0035190B">
        <w:rPr>
          <w:rFonts w:ascii="l'adjonction de services tels q" w:hAnsi="l'adjonction de services tels q"/>
          <w:lang w:val="fr-CH"/>
        </w:rPr>
        <w:t>'</w:t>
      </w:r>
      <w:r w:rsidRPr="00DF5BBB">
        <w:rPr>
          <w:rFonts w:ascii="l'adjonction de services tels q" w:hAnsi="l'adjonction de services tels q"/>
          <w:lang w:val="fr-CH"/>
        </w:rPr>
        <w:t>où l</w:t>
      </w:r>
      <w:r w:rsidR="0035190B">
        <w:rPr>
          <w:rFonts w:ascii="l'adjonction de services tels q" w:hAnsi="l'adjonction de services tels q"/>
          <w:lang w:val="fr-CH"/>
        </w:rPr>
        <w:t>'</w:t>
      </w:r>
      <w:r w:rsidRPr="00DF5BBB">
        <w:rPr>
          <w:rFonts w:ascii="l'adjonction de services tels q" w:hAnsi="l'adjonction de services tels q"/>
          <w:lang w:val="fr-CH"/>
        </w:rPr>
        <w:t>intérêt d</w:t>
      </w:r>
      <w:r w:rsidR="0035190B">
        <w:rPr>
          <w:rFonts w:ascii="l'adjonction de services tels q" w:hAnsi="l'adjonction de services tels q"/>
          <w:lang w:val="fr-CH"/>
        </w:rPr>
        <w:t>'</w:t>
      </w:r>
      <w:r w:rsidRPr="00DF5BBB">
        <w:rPr>
          <w:rFonts w:ascii="l'adjonction de services tels q" w:hAnsi="l'adjonction de services tels q"/>
          <w:lang w:val="fr-CH"/>
        </w:rPr>
        <w:t>élaborer des critères de protection pour le</w:t>
      </w:r>
      <w:r w:rsidR="00085730" w:rsidRPr="00DF5BBB">
        <w:rPr>
          <w:rFonts w:ascii="l'adjonction de services tels q" w:hAnsi="l'adjonction de services tels q"/>
          <w:lang w:val="fr-CH"/>
        </w:rPr>
        <w:t xml:space="preserve"> </w:t>
      </w:r>
      <w:r w:rsidRPr="00DF5BBB">
        <w:rPr>
          <w:rFonts w:ascii="l'adjonction de services tels q" w:hAnsi="l'adjonction de services tels q"/>
          <w:lang w:val="fr-CH"/>
        </w:rPr>
        <w:t>SIS.</w:t>
      </w:r>
    </w:p>
    <w:p w:rsidR="00F916CB" w:rsidRPr="00DF5BBB" w:rsidRDefault="00F916CB" w:rsidP="00F916CB">
      <w:pPr>
        <w:pStyle w:val="Heading1"/>
        <w:rPr>
          <w:lang w:val="fr-CH"/>
        </w:rPr>
      </w:pPr>
      <w:r w:rsidRPr="00DF5BBB">
        <w:rPr>
          <w:lang w:val="fr-CH"/>
        </w:rPr>
        <w:t>2</w:t>
      </w:r>
      <w:r w:rsidRPr="00DF5BBB">
        <w:rPr>
          <w:lang w:val="fr-CH"/>
        </w:rPr>
        <w:tab/>
        <w:t>Critères de protection</w:t>
      </w:r>
    </w:p>
    <w:p w:rsidR="00F916CB" w:rsidRPr="00DF5BBB" w:rsidRDefault="00F916CB" w:rsidP="000C08E4">
      <w:pPr>
        <w:rPr>
          <w:lang w:val="fr-CH"/>
        </w:rPr>
      </w:pPr>
      <w:r w:rsidRPr="00DF5BBB">
        <w:rPr>
          <w:lang w:val="fr-CH"/>
        </w:rPr>
        <w:t>Aux fins des études des brouillages hors bande causé</w:t>
      </w:r>
      <w:r w:rsidR="000C08E4" w:rsidRPr="00DF5BBB">
        <w:rPr>
          <w:lang w:val="fr-CH"/>
        </w:rPr>
        <w:t>s</w:t>
      </w:r>
      <w:r w:rsidRPr="00DF5BBB">
        <w:rPr>
          <w:lang w:val="fr-CH"/>
        </w:rPr>
        <w:t xml:space="preserve"> par les liaisons montantes en projet du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service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de recherche spatiale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fonctionnant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dans la bande 22,55-23,15 GHz au système non OSG décrit dans l</w:t>
      </w:r>
      <w:r w:rsidR="0035190B">
        <w:rPr>
          <w:lang w:val="fr-CH"/>
        </w:rPr>
        <w:t>'</w:t>
      </w:r>
      <w:r w:rsidR="000C08E4" w:rsidRPr="00DF5BBB">
        <w:rPr>
          <w:lang w:val="fr-CH"/>
        </w:rPr>
        <w:t>A</w:t>
      </w:r>
      <w:r w:rsidRPr="00DF5BBB">
        <w:rPr>
          <w:lang w:val="fr-CH"/>
        </w:rPr>
        <w:t>nnexe 1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qui utilise des liaisons inter-satellites (ISL) fonctionnant dans la bande 23</w:t>
      </w:r>
      <w:r w:rsidR="000C08E4" w:rsidRPr="00DF5BBB">
        <w:rPr>
          <w:lang w:val="fr-CH"/>
        </w:rPr>
        <w:t>,</w:t>
      </w:r>
      <w:r w:rsidRPr="00DF5BBB">
        <w:rPr>
          <w:lang w:val="fr-CH"/>
        </w:rPr>
        <w:t>183-23</w:t>
      </w:r>
      <w:r w:rsidR="000C08E4" w:rsidRPr="00DF5BBB">
        <w:rPr>
          <w:lang w:val="fr-CH"/>
        </w:rPr>
        <w:t>,</w:t>
      </w:r>
      <w:r w:rsidRPr="00DF5BBB">
        <w:rPr>
          <w:lang w:val="fr-CH"/>
        </w:rPr>
        <w:t>377 GHz, on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utilise</w:t>
      </w:r>
      <w:r w:rsidR="00085730" w:rsidRPr="00DF5BBB">
        <w:rPr>
          <w:lang w:val="fr-CH"/>
        </w:rPr>
        <w:t xml:space="preserve"> </w:t>
      </w:r>
      <w:r w:rsidR="000C08E4" w:rsidRPr="00DF5BBB">
        <w:rPr>
          <w:lang w:val="fr-CH"/>
        </w:rPr>
        <w:t xml:space="preserve">le </w:t>
      </w:r>
      <w:r w:rsidRPr="00DF5BBB">
        <w:rPr>
          <w:lang w:val="fr-CH"/>
        </w:rPr>
        <w:t xml:space="preserve">critère de protection </w:t>
      </w:r>
      <w:r w:rsidR="000C08E4" w:rsidRPr="00DF5BBB">
        <w:rPr>
          <w:lang w:val="fr-CH"/>
        </w:rPr>
        <w:t>correspondant au rapport</w:t>
      </w:r>
      <w:r w:rsidRPr="00DF5BBB">
        <w:rPr>
          <w:lang w:val="fr-CH"/>
        </w:rPr>
        <w:t xml:space="preserve"> </w:t>
      </w:r>
      <w:r w:rsidRPr="00DF5BBB">
        <w:rPr>
          <w:i/>
          <w:iCs/>
          <w:lang w:val="fr-CH"/>
        </w:rPr>
        <w:t>I</w:t>
      </w:r>
      <w:r w:rsidRPr="00DF5BBB">
        <w:rPr>
          <w:lang w:val="fr-CH"/>
        </w:rPr>
        <w:t>/</w:t>
      </w:r>
      <w:r w:rsidRPr="00DF5BBB">
        <w:rPr>
          <w:i/>
          <w:iCs/>
          <w:lang w:val="fr-CH"/>
        </w:rPr>
        <w:t>N</w:t>
      </w:r>
      <w:r w:rsidRPr="00DF5BBB">
        <w:rPr>
          <w:lang w:val="fr-CH"/>
        </w:rPr>
        <w:t> = −16 dB</w:t>
      </w:r>
      <w:r w:rsidR="000C08E4" w:rsidRPr="00DF5BBB">
        <w:rPr>
          <w:lang w:val="fr-CH"/>
        </w:rPr>
        <w:t>, qui ne doi</w:t>
      </w:r>
      <w:r w:rsidRPr="00DF5BBB">
        <w:rPr>
          <w:lang w:val="fr-CH"/>
        </w:rPr>
        <w:t>t pas être dépassé</w:t>
      </w:r>
      <w:r w:rsidR="00085730" w:rsidRPr="00DF5BBB">
        <w:rPr>
          <w:lang w:val="fr-CH"/>
        </w:rPr>
        <w:t xml:space="preserve"> </w:t>
      </w:r>
      <w:r w:rsidR="000C08E4" w:rsidRPr="00DF5BBB">
        <w:rPr>
          <w:lang w:val="fr-CH"/>
        </w:rPr>
        <w:t>pendant plus de 0,</w:t>
      </w:r>
      <w:r w:rsidRPr="00DF5BBB">
        <w:rPr>
          <w:lang w:val="fr-CH"/>
        </w:rPr>
        <w:t>01% du temps à l</w:t>
      </w:r>
      <w:r w:rsidR="0035190B">
        <w:rPr>
          <w:lang w:val="fr-CH"/>
        </w:rPr>
        <w:t>'</w:t>
      </w:r>
      <w:r w:rsidRPr="00DF5BBB">
        <w:rPr>
          <w:lang w:val="fr-CH"/>
        </w:rPr>
        <w:t>entrée de chaque récepteur ISL, en tenant compte de l</w:t>
      </w:r>
      <w:r w:rsidR="0035190B">
        <w:rPr>
          <w:lang w:val="fr-CH"/>
        </w:rPr>
        <w:t>'</w:t>
      </w:r>
      <w:r w:rsidRPr="00DF5BBB">
        <w:rPr>
          <w:lang w:val="fr-CH"/>
        </w:rPr>
        <w:t>effet cumulatif de toutes les stations terriennes du service de recherche spatiale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fonctionnant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 xml:space="preserve">dans la bande 22,55-23,15 GHz. Un rapport </w:t>
      </w:r>
      <w:r w:rsidRPr="00DF5BBB">
        <w:rPr>
          <w:i/>
          <w:iCs/>
          <w:lang w:val="fr-CH"/>
        </w:rPr>
        <w:t>I</w:t>
      </w:r>
      <w:r w:rsidRPr="00DF5BBB">
        <w:rPr>
          <w:lang w:val="fr-CH"/>
        </w:rPr>
        <w:t>/</w:t>
      </w:r>
      <w:r w:rsidRPr="00DF5BBB">
        <w:rPr>
          <w:i/>
          <w:iCs/>
          <w:lang w:val="fr-CH"/>
        </w:rPr>
        <w:t>N</w:t>
      </w:r>
      <w:r w:rsidRPr="00DF5BBB">
        <w:rPr>
          <w:lang w:val="fr-CH"/>
        </w:rPr>
        <w:t> = −16 dB correspond à une valeur de</w:t>
      </w:r>
      <w:r w:rsidR="00085730" w:rsidRPr="00DF5BBB">
        <w:rPr>
          <w:lang w:val="fr-CH"/>
        </w:rPr>
        <w:t xml:space="preserve"> </w:t>
      </w:r>
      <w:r w:rsidRPr="00DF5BBB">
        <w:rPr>
          <w:i/>
          <w:iCs/>
          <w:lang w:val="fr-CH"/>
        </w:rPr>
        <w:t>I</w:t>
      </w:r>
      <w:r w:rsidRPr="00DF5BBB">
        <w:rPr>
          <w:vertAlign w:val="subscript"/>
          <w:lang w:val="fr-CH"/>
        </w:rPr>
        <w:t>0</w:t>
      </w:r>
      <w:r w:rsidR="000C08E4" w:rsidRPr="00DF5BBB">
        <w:rPr>
          <w:lang w:val="fr-CH"/>
        </w:rPr>
        <w:t> = −155 dB</w:t>
      </w:r>
      <w:r w:rsidR="00DF5BBB">
        <w:rPr>
          <w:lang w:val="fr-CH"/>
        </w:rPr>
        <w:t xml:space="preserve"> </w:t>
      </w:r>
      <w:r w:rsidR="000C08E4" w:rsidRPr="00DF5BBB">
        <w:rPr>
          <w:lang w:val="fr-CH"/>
        </w:rPr>
        <w:t>(W/MHz),</w:t>
      </w:r>
      <w:r w:rsidRPr="00DF5BBB">
        <w:rPr>
          <w:lang w:val="fr-CH"/>
        </w:rPr>
        <w:t xml:space="preserve"> calculée à partir de la température de bruit du système indiquée dans le Tableau A.</w:t>
      </w:r>
    </w:p>
    <w:p w:rsidR="00F916CB" w:rsidRPr="00DF5BBB" w:rsidRDefault="000C08E4" w:rsidP="00FC6C8C">
      <w:pPr>
        <w:rPr>
          <w:lang w:val="fr-CH"/>
        </w:rPr>
      </w:pPr>
      <w:r w:rsidRPr="00DF5BBB">
        <w:rPr>
          <w:lang w:val="fr-CH"/>
        </w:rPr>
        <w:t>E</w:t>
      </w:r>
      <w:r w:rsidR="00F916CB" w:rsidRPr="00DF5BBB">
        <w:rPr>
          <w:lang w:val="fr-CH"/>
        </w:rPr>
        <w:t>tant donné que ce système non</w:t>
      </w:r>
      <w:r w:rsidR="00FC6C8C" w:rsidRPr="00DF5BBB">
        <w:rPr>
          <w:lang w:val="fr-CH"/>
        </w:rPr>
        <w:t xml:space="preserve"> </w:t>
      </w:r>
      <w:r w:rsidR="00F916CB" w:rsidRPr="00DF5BBB">
        <w:rPr>
          <w:lang w:val="fr-CH"/>
        </w:rPr>
        <w:t xml:space="preserve">OSG utilise </w:t>
      </w:r>
      <w:r w:rsidR="00FC6C8C" w:rsidRPr="00DF5BBB">
        <w:rPr>
          <w:lang w:val="fr-CH"/>
        </w:rPr>
        <w:t xml:space="preserve">la bande attribuée au SIS </w:t>
      </w:r>
      <w:r w:rsidR="00F916CB" w:rsidRPr="00DF5BBB">
        <w:rPr>
          <w:lang w:val="fr-CH"/>
        </w:rPr>
        <w:t>en partage avec d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autres services, le critère ci-dessus ne s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applique pas actuellement</w:t>
      </w:r>
      <w:r w:rsidR="00FC6C8C" w:rsidRPr="00DF5BBB">
        <w:rPr>
          <w:lang w:val="fr-CH"/>
        </w:rPr>
        <w:t xml:space="preserve"> – et ne s</w:t>
      </w:r>
      <w:r w:rsidR="0035190B">
        <w:rPr>
          <w:lang w:val="fr-CH"/>
        </w:rPr>
        <w:t>'</w:t>
      </w:r>
      <w:r w:rsidR="00FC6C8C" w:rsidRPr="00DF5BBB">
        <w:rPr>
          <w:lang w:val="fr-CH"/>
        </w:rPr>
        <w:t xml:space="preserve">appliquera pas </w:t>
      </w:r>
      <w:r w:rsidR="00F916CB" w:rsidRPr="00DF5BBB">
        <w:rPr>
          <w:lang w:val="fr-CH"/>
        </w:rPr>
        <w:t>dans l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avenir</w:t>
      </w:r>
      <w:r w:rsidR="00FC6C8C" w:rsidRPr="00DF5BBB">
        <w:rPr>
          <w:lang w:val="fr-CH"/>
        </w:rPr>
        <w:t xml:space="preserve"> – </w:t>
      </w:r>
      <w:r w:rsidR="00F916CB" w:rsidRPr="00DF5BBB">
        <w:rPr>
          <w:lang w:val="fr-CH"/>
        </w:rPr>
        <w:t>aux dispositions de partage applicables actuellement au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service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pour les systèmes fonctionnant dans la partie de l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attribution dans laquelle l</w:t>
      </w:r>
      <w:r w:rsidR="00FC6C8C" w:rsidRPr="00DF5BBB">
        <w:rPr>
          <w:lang w:val="fr-CH"/>
        </w:rPr>
        <w:t>a</w:t>
      </w:r>
      <w:r w:rsidR="00F916CB" w:rsidRPr="00DF5BBB">
        <w:rPr>
          <w:lang w:val="fr-CH"/>
        </w:rPr>
        <w:t xml:space="preserve"> liaison</w:t>
      </w:r>
      <w:r w:rsidR="00FC6C8C" w:rsidRPr="00DF5BBB">
        <w:rPr>
          <w:lang w:val="fr-CH"/>
        </w:rPr>
        <w:t xml:space="preserve"> ISL de ce système est </w:t>
      </w:r>
      <w:r w:rsidR="00F916CB" w:rsidRPr="00DF5BBB">
        <w:rPr>
          <w:lang w:val="fr-CH"/>
        </w:rPr>
        <w:t>exploitée.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Le critère de protection de la Recommandation UIT-R</w:t>
      </w:r>
      <w:r w:rsidR="00F01748">
        <w:rPr>
          <w:lang w:val="fr-CH"/>
        </w:rPr>
        <w:t xml:space="preserve"> </w:t>
      </w:r>
      <w:bookmarkStart w:id="3" w:name="_GoBack"/>
      <w:bookmarkEnd w:id="3"/>
      <w:r w:rsidR="00F916CB" w:rsidRPr="00DF5BBB">
        <w:rPr>
          <w:lang w:val="fr-CH"/>
        </w:rPr>
        <w:t>SA.1155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s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 xml:space="preserve">applique aux systèmes existants avec lesquels ce système utilise en partage des bandes </w:t>
      </w:r>
      <w:r w:rsidR="00FC6C8C" w:rsidRPr="00DF5BBB">
        <w:rPr>
          <w:lang w:val="fr-CH"/>
        </w:rPr>
        <w:t>de fréquences.</w:t>
      </w:r>
      <w:r w:rsidR="00F916CB" w:rsidRPr="00DF5BBB">
        <w:rPr>
          <w:lang w:val="fr-CH"/>
        </w:rPr>
        <w:t xml:space="preserve"> </w:t>
      </w:r>
      <w:r w:rsidR="00FC6C8C" w:rsidRPr="00DF5BBB">
        <w:rPr>
          <w:lang w:val="fr-CH"/>
        </w:rPr>
        <w:t xml:space="preserve">En </w:t>
      </w:r>
      <w:r w:rsidR="00F916CB" w:rsidRPr="00DF5BBB">
        <w:rPr>
          <w:lang w:val="fr-CH"/>
        </w:rPr>
        <w:t xml:space="preserve">outre, les études de partage entre les liaisons montantes du service de recherche spatiale et les liaisons du </w:t>
      </w:r>
      <w:r w:rsidR="00FC6C8C" w:rsidRPr="00DF5BBB">
        <w:rPr>
          <w:lang w:val="fr-CH"/>
        </w:rPr>
        <w:t xml:space="preserve">SIS </w:t>
      </w:r>
      <w:r w:rsidR="00F916CB" w:rsidRPr="00DF5BBB">
        <w:rPr>
          <w:lang w:val="fr-CH"/>
        </w:rPr>
        <w:t>non</w:t>
      </w:r>
      <w:r w:rsidR="00FC6C8C" w:rsidRPr="00DF5BBB">
        <w:rPr>
          <w:lang w:val="fr-CH"/>
        </w:rPr>
        <w:t xml:space="preserve"> </w:t>
      </w:r>
      <w:r w:rsidR="00F916CB" w:rsidRPr="00DF5BBB">
        <w:rPr>
          <w:lang w:val="fr-CH"/>
        </w:rPr>
        <w:t>OSG</w:t>
      </w:r>
      <w:r w:rsidR="00FC6C8C" w:rsidRPr="00DF5BBB">
        <w:rPr>
          <w:lang w:val="fr-CH"/>
        </w:rPr>
        <w:t xml:space="preserve">-non </w:t>
      </w:r>
      <w:r w:rsidR="00F916CB" w:rsidRPr="00DF5BBB">
        <w:rPr>
          <w:lang w:val="fr-CH"/>
        </w:rPr>
        <w:t>OSG fonctionnant sur la même fréquence dans la bande 22,55-23,15 GHz devraient appliquer la valeur du rapport</w:t>
      </w:r>
      <w:r w:rsidR="00F916CB" w:rsidRPr="00DF5BBB">
        <w:rPr>
          <w:i/>
          <w:iCs/>
          <w:lang w:val="fr-CH"/>
        </w:rPr>
        <w:t xml:space="preserve"> I</w:t>
      </w:r>
      <w:r w:rsidR="00F916CB" w:rsidRPr="00DF5BBB">
        <w:rPr>
          <w:lang w:val="fr-CH"/>
        </w:rPr>
        <w:t>/</w:t>
      </w:r>
      <w:r w:rsidR="00F916CB" w:rsidRPr="00DF5BBB">
        <w:rPr>
          <w:i/>
          <w:iCs/>
          <w:lang w:val="fr-CH"/>
        </w:rPr>
        <w:t>N</w:t>
      </w:r>
      <w:r w:rsidR="00F916CB" w:rsidRPr="00DF5BBB">
        <w:rPr>
          <w:lang w:val="fr-CH"/>
        </w:rPr>
        <w:t> = −10 dB, qui ne doit pas être dépassée pendant plus de 0,1 % du temps par liaison, conformément à la Recommandation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UIT-R</w:t>
      </w:r>
      <w:r w:rsidR="00F01748">
        <w:rPr>
          <w:lang w:val="fr-CH"/>
        </w:rPr>
        <w:t xml:space="preserve"> </w:t>
      </w:r>
      <w:r w:rsidR="00F916CB" w:rsidRPr="00DF5BBB">
        <w:rPr>
          <w:lang w:val="fr-CH"/>
        </w:rPr>
        <w:t>SA.1155.</w:t>
      </w:r>
    </w:p>
    <w:p w:rsidR="00F916CB" w:rsidRPr="00DF5BBB" w:rsidRDefault="00F916CB" w:rsidP="00F916CB">
      <w:pPr>
        <w:pStyle w:val="Heading1"/>
        <w:rPr>
          <w:b w:val="0"/>
          <w:bCs/>
          <w:lang w:val="fr-CH"/>
        </w:rPr>
      </w:pPr>
      <w:r w:rsidRPr="00DF5BBB">
        <w:rPr>
          <w:lang w:val="fr-CH"/>
        </w:rPr>
        <w:t>3</w:t>
      </w:r>
      <w:r w:rsidRPr="00DF5BBB">
        <w:rPr>
          <w:lang w:val="fr-CH"/>
        </w:rPr>
        <w:tab/>
        <w:t>Diagramme d</w:t>
      </w:r>
      <w:r w:rsidR="0035190B">
        <w:rPr>
          <w:lang w:val="fr-CH"/>
        </w:rPr>
        <w:t>'</w:t>
      </w:r>
      <w:r w:rsidRPr="00DF5BBB">
        <w:rPr>
          <w:lang w:val="fr-CH"/>
        </w:rPr>
        <w:t>antenne</w:t>
      </w:r>
    </w:p>
    <w:p w:rsidR="00F916CB" w:rsidRPr="00DF5BBB" w:rsidRDefault="00AE6C79" w:rsidP="00AE6C79">
      <w:pPr>
        <w:rPr>
          <w:lang w:val="fr-CH"/>
        </w:rPr>
      </w:pPr>
      <w:r w:rsidRPr="00DF5BBB">
        <w:rPr>
          <w:lang w:val="fr-CH"/>
        </w:rPr>
        <w:t xml:space="preserve">Deux possibilités ont été envisagées dans un </w:t>
      </w:r>
      <w:r w:rsidR="00DF5BBB" w:rsidRPr="00DF5BBB">
        <w:rPr>
          <w:lang w:val="fr-CH"/>
        </w:rPr>
        <w:t>premier</w:t>
      </w:r>
      <w:r w:rsidRPr="00DF5BBB">
        <w:rPr>
          <w:lang w:val="fr-CH"/>
        </w:rPr>
        <w:t xml:space="preserve"> temps </w:t>
      </w:r>
      <w:r w:rsidR="00DF5BBB" w:rsidRPr="00DF5BBB">
        <w:rPr>
          <w:lang w:val="fr-CH"/>
        </w:rPr>
        <w:t>lors de</w:t>
      </w:r>
      <w:r w:rsidRPr="00DF5BBB">
        <w:rPr>
          <w:lang w:val="fr-CH"/>
        </w:rPr>
        <w:t xml:space="preserve"> l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examen du </w:t>
      </w:r>
      <w:r w:rsidR="00F916CB" w:rsidRPr="00DF5BBB">
        <w:rPr>
          <w:lang w:val="fr-CH"/>
        </w:rPr>
        <w:t>diagramme d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antenne à utiliser pour représenter l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antenne de réception SIS du système non OSG aux fins des études de brouillage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d</w:t>
      </w:r>
      <w:r w:rsidRPr="00DF5BBB">
        <w:rPr>
          <w:lang w:val="fr-CH"/>
        </w:rPr>
        <w:t>u service de recherche spatiale</w:t>
      </w:r>
      <w:r w:rsidR="00F916CB" w:rsidRPr="00DF5BBB">
        <w:rPr>
          <w:lang w:val="fr-CH"/>
        </w:rPr>
        <w:t>. D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une part, on a privilégié le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diagramme figurant dans la Recommandation UIT-R</w:t>
      </w:r>
      <w:r w:rsidR="00F01748">
        <w:rPr>
          <w:lang w:val="fr-CH"/>
        </w:rPr>
        <w:t xml:space="preserve"> </w:t>
      </w:r>
      <w:r w:rsidR="00F916CB" w:rsidRPr="00DF5BBB">
        <w:rPr>
          <w:lang w:val="fr-CH"/>
        </w:rPr>
        <w:t>F.1245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pour les études de compatibilité avec des configurations de brouillage</w:t>
      </w:r>
      <w:r w:rsidRPr="00DF5BBB">
        <w:rPr>
          <w:lang w:val="fr-CH"/>
        </w:rPr>
        <w:t>s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dynamique</w:t>
      </w:r>
      <w:r w:rsidRPr="00DF5BBB">
        <w:rPr>
          <w:lang w:val="fr-CH"/>
        </w:rPr>
        <w:t>s</w:t>
      </w:r>
      <w:r w:rsidR="00F916CB" w:rsidRPr="00DF5BBB">
        <w:rPr>
          <w:lang w:val="fr-CH"/>
        </w:rPr>
        <w:t>, et d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autre part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on a estimé que le diagramme d</w:t>
      </w:r>
      <w:r w:rsidR="0035190B">
        <w:rPr>
          <w:lang w:val="fr-CH"/>
        </w:rPr>
        <w:t>'</w:t>
      </w:r>
      <w:r w:rsidR="00F916CB" w:rsidRPr="00DF5BBB">
        <w:rPr>
          <w:lang w:val="fr-CH"/>
        </w:rPr>
        <w:t>antenne décrit dans la Recommandation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>UIT-R</w:t>
      </w:r>
      <w:r w:rsidR="00F01748">
        <w:rPr>
          <w:lang w:val="fr-CH"/>
        </w:rPr>
        <w:t xml:space="preserve"> </w:t>
      </w:r>
      <w:r w:rsidR="00F916CB" w:rsidRPr="00DF5BBB">
        <w:rPr>
          <w:lang w:val="fr-CH"/>
        </w:rPr>
        <w:t xml:space="preserve">S.672 convenait mieux </w:t>
      </w:r>
      <w:r w:rsidRPr="00DF5BBB">
        <w:rPr>
          <w:lang w:val="fr-CH"/>
        </w:rPr>
        <w:t>en présence de</w:t>
      </w:r>
      <w:r w:rsidR="00085730" w:rsidRPr="00DF5BBB">
        <w:rPr>
          <w:lang w:val="fr-CH"/>
        </w:rPr>
        <w:t xml:space="preserve"> </w:t>
      </w:r>
      <w:r w:rsidR="00F916CB" w:rsidRPr="00DF5BBB">
        <w:rPr>
          <w:lang w:val="fr-CH"/>
        </w:rPr>
        <w:t xml:space="preserve">brouillages </w:t>
      </w:r>
      <w:r w:rsidRPr="00DF5BBB">
        <w:rPr>
          <w:lang w:val="fr-CH"/>
        </w:rPr>
        <w:t xml:space="preserve">dus à </w:t>
      </w:r>
      <w:r w:rsidR="00F916CB" w:rsidRPr="00DF5BBB">
        <w:rPr>
          <w:lang w:val="fr-CH"/>
        </w:rPr>
        <w:t>une source unique.</w:t>
      </w:r>
    </w:p>
    <w:p w:rsidR="00F916CB" w:rsidRPr="00DF5BBB" w:rsidRDefault="00F916CB" w:rsidP="00AE6C79">
      <w:pPr>
        <w:rPr>
          <w:lang w:val="fr-CH"/>
        </w:rPr>
      </w:pPr>
      <w:r w:rsidRPr="00DF5BBB">
        <w:rPr>
          <w:lang w:val="fr-CH"/>
        </w:rPr>
        <w:t>On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a constaté qu</w:t>
      </w:r>
      <w:r w:rsidR="0035190B">
        <w:rPr>
          <w:lang w:val="fr-CH"/>
        </w:rPr>
        <w:t>'</w:t>
      </w:r>
      <w:r w:rsidRPr="00DF5BBB">
        <w:rPr>
          <w:lang w:val="fr-CH"/>
        </w:rPr>
        <w:t>aucun diagramme en tant que tel ne se prêtait tout à fait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à une utilisation dans les analyses des antennes</w:t>
      </w:r>
      <w:r w:rsidR="00085730" w:rsidRPr="00DF5BBB">
        <w:rPr>
          <w:lang w:val="fr-CH"/>
        </w:rPr>
        <w:t xml:space="preserve"> </w:t>
      </w:r>
      <w:r w:rsidR="00AE6C79" w:rsidRPr="00DF5BBB">
        <w:rPr>
          <w:lang w:val="fr-CH"/>
        </w:rPr>
        <w:t xml:space="preserve">du </w:t>
      </w:r>
      <w:r w:rsidRPr="00DF5BBB">
        <w:rPr>
          <w:lang w:val="fr-CH"/>
        </w:rPr>
        <w:t>SIS aux fins des études de brouillage. En outre, il a été noté que</w:t>
      </w:r>
      <w:r w:rsidR="00AE6C79" w:rsidRPr="00DF5BBB">
        <w:rPr>
          <w:lang w:val="fr-CH"/>
        </w:rPr>
        <w:t xml:space="preserve"> pour </w:t>
      </w:r>
      <w:r w:rsidRPr="00DF5BBB">
        <w:rPr>
          <w:lang w:val="fr-CH"/>
        </w:rPr>
        <w:t>détermine</w:t>
      </w:r>
      <w:r w:rsidR="00AE6C79" w:rsidRPr="00DF5BBB">
        <w:rPr>
          <w:lang w:val="fr-CH"/>
        </w:rPr>
        <w:t>r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le comportement statistique des brouillages, il</w:t>
      </w:r>
      <w:r w:rsidR="00085730" w:rsidRPr="00DF5BBB">
        <w:rPr>
          <w:lang w:val="fr-CH"/>
        </w:rPr>
        <w:t xml:space="preserve"> </w:t>
      </w:r>
      <w:r w:rsidR="00AE6C79" w:rsidRPr="00DF5BBB">
        <w:rPr>
          <w:lang w:val="fr-CH"/>
        </w:rPr>
        <w:t>était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plus opportun de prendre en compte des diagrammes d</w:t>
      </w:r>
      <w:r w:rsidR="0035190B">
        <w:rPr>
          <w:lang w:val="fr-CH"/>
        </w:rPr>
        <w:t>'</w:t>
      </w:r>
      <w:r w:rsidRPr="00DF5BBB">
        <w:rPr>
          <w:lang w:val="fr-CH"/>
        </w:rPr>
        <w:t>antenne qui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reflètent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la forme oscillatoire de diagramme de rayonnement réels. En général, on prend en considération ce type de diagramme dans les cas où il existe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plusieurs signaux brouilleurs ou dans ceux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où l</w:t>
      </w:r>
      <w:r w:rsidR="0035190B">
        <w:rPr>
          <w:lang w:val="fr-CH"/>
        </w:rPr>
        <w:t>'</w:t>
      </w:r>
      <w:r w:rsidRPr="00DF5BBB">
        <w:rPr>
          <w:lang w:val="fr-CH"/>
        </w:rPr>
        <w:t>angle d</w:t>
      </w:r>
      <w:r w:rsidR="0035190B">
        <w:rPr>
          <w:lang w:val="fr-CH"/>
        </w:rPr>
        <w:t>'</w:t>
      </w:r>
      <w:r w:rsidRPr="00DF5BBB">
        <w:rPr>
          <w:lang w:val="fr-CH"/>
        </w:rPr>
        <w:t>incidence hors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axe</w:t>
      </w:r>
      <w:r w:rsidR="00085730" w:rsidRPr="00DF5BBB">
        <w:rPr>
          <w:lang w:val="fr-CH"/>
        </w:rPr>
        <w:t xml:space="preserve"> </w:t>
      </w:r>
      <w:r w:rsidR="00AE6C79" w:rsidRPr="00DF5BBB">
        <w:rPr>
          <w:lang w:val="fr-CH"/>
        </w:rPr>
        <w:t xml:space="preserve">des brouillages </w:t>
      </w:r>
      <w:r w:rsidRPr="00DF5BBB">
        <w:rPr>
          <w:lang w:val="fr-CH"/>
        </w:rPr>
        <w:t>au niveau de l</w:t>
      </w:r>
      <w:r w:rsidR="0035190B">
        <w:rPr>
          <w:lang w:val="fr-CH"/>
        </w:rPr>
        <w:t>'</w:t>
      </w:r>
      <w:r w:rsidRPr="00DF5BBB">
        <w:rPr>
          <w:lang w:val="fr-CH"/>
        </w:rPr>
        <w:t>antenne de réception victime varie en fonction du temps, ce qui est le cas en l</w:t>
      </w:r>
      <w:r w:rsidR="0035190B">
        <w:rPr>
          <w:lang w:val="fr-CH"/>
        </w:rPr>
        <w:t>'</w:t>
      </w:r>
      <w:r w:rsidRPr="00DF5BBB">
        <w:rPr>
          <w:lang w:val="fr-CH"/>
        </w:rPr>
        <w:t>espèce.</w:t>
      </w:r>
    </w:p>
    <w:p w:rsidR="00F916CB" w:rsidRPr="00DF5BBB" w:rsidRDefault="00F916CB" w:rsidP="00AE6C79">
      <w:pPr>
        <w:rPr>
          <w:lang w:val="fr-CH"/>
        </w:rPr>
      </w:pPr>
      <w:r w:rsidRPr="00DF5BBB">
        <w:rPr>
          <w:lang w:val="fr-CH"/>
        </w:rPr>
        <w:lastRenderedPageBreak/>
        <w:t>Compte tenu de ce qui précède, on a conclu qu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un diagramme </w:t>
      </w:r>
      <w:r w:rsidR="00AE6C79" w:rsidRPr="00DF5BBB">
        <w:rPr>
          <w:lang w:val="fr-CH"/>
        </w:rPr>
        <w:t xml:space="preserve">qui se situe entre </w:t>
      </w:r>
      <w:r w:rsidRPr="00DF5BBB">
        <w:rPr>
          <w:lang w:val="fr-CH"/>
        </w:rPr>
        <w:t>ceux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décrits dans les Recommandations UIT-R</w:t>
      </w:r>
      <w:r w:rsidR="00F01748">
        <w:rPr>
          <w:lang w:val="fr-CH"/>
        </w:rPr>
        <w:t xml:space="preserve"> </w:t>
      </w:r>
      <w:r w:rsidRPr="00DF5BBB">
        <w:rPr>
          <w:lang w:val="fr-CH"/>
        </w:rPr>
        <w:t>F.1245 et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UIT-R</w:t>
      </w:r>
      <w:r w:rsidR="00F01748">
        <w:rPr>
          <w:lang w:val="fr-CH"/>
        </w:rPr>
        <w:t xml:space="preserve"> </w:t>
      </w:r>
      <w:r w:rsidRPr="00DF5BBB">
        <w:rPr>
          <w:lang w:val="fr-CH"/>
        </w:rPr>
        <w:t>S.672 et</w:t>
      </w:r>
      <w:r w:rsidR="00085730" w:rsidRPr="00DF5BBB">
        <w:rPr>
          <w:lang w:val="fr-CH"/>
        </w:rPr>
        <w:t xml:space="preserve"> </w:t>
      </w:r>
      <w:r w:rsidR="00AE6C79" w:rsidRPr="00DF5BBB">
        <w:rPr>
          <w:lang w:val="fr-CH"/>
        </w:rPr>
        <w:t xml:space="preserve">qui </w:t>
      </w:r>
      <w:r w:rsidRPr="00DF5BBB">
        <w:rPr>
          <w:lang w:val="fr-CH"/>
        </w:rPr>
        <w:t>reflèt</w:t>
      </w:r>
      <w:r w:rsidR="00AE6C79" w:rsidRPr="00DF5BBB">
        <w:rPr>
          <w:lang w:val="fr-CH"/>
        </w:rPr>
        <w:t>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la forme oscillatoire de diagrammes de rayonnement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d</w:t>
      </w:r>
      <w:r w:rsidR="0035190B">
        <w:rPr>
          <w:lang w:val="fr-CH"/>
        </w:rPr>
        <w:t>'</w:t>
      </w:r>
      <w:r w:rsidRPr="00DF5BBB">
        <w:rPr>
          <w:lang w:val="fr-CH"/>
        </w:rPr>
        <w:t>antenne réels</w:t>
      </w:r>
      <w:r w:rsidR="00AE6C79" w:rsidRPr="00DF5BBB">
        <w:rPr>
          <w:lang w:val="fr-CH"/>
        </w:rPr>
        <w:t xml:space="preserve"> constitu</w:t>
      </w:r>
      <w:r w:rsidRPr="00DF5BBB">
        <w:rPr>
          <w:lang w:val="fr-CH"/>
        </w:rPr>
        <w:t>erait le modèle qui convient le mieux pour l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antenne </w:t>
      </w:r>
      <w:r w:rsidR="00AE6C79" w:rsidRPr="00DF5BBB">
        <w:rPr>
          <w:lang w:val="fr-CH"/>
        </w:rPr>
        <w:t xml:space="preserve">du </w:t>
      </w:r>
      <w:r w:rsidRPr="00DF5BBB">
        <w:rPr>
          <w:lang w:val="fr-CH"/>
        </w:rPr>
        <w:t>SIS.</w:t>
      </w:r>
    </w:p>
    <w:p w:rsidR="00F916CB" w:rsidRPr="00DF5BBB" w:rsidRDefault="00F916CB" w:rsidP="00F239F5">
      <w:pPr>
        <w:rPr>
          <w:lang w:val="fr-CH"/>
        </w:rPr>
      </w:pPr>
      <w:r w:rsidRPr="00DF5BBB">
        <w:rPr>
          <w:lang w:val="fr-CH"/>
        </w:rPr>
        <w:t>En conséquence, il convient d</w:t>
      </w:r>
      <w:r w:rsidR="0035190B">
        <w:rPr>
          <w:lang w:val="fr-CH"/>
        </w:rPr>
        <w:t>'</w:t>
      </w:r>
      <w:r w:rsidRPr="00DF5BBB">
        <w:rPr>
          <w:lang w:val="fr-CH"/>
        </w:rPr>
        <w:t>utiliser le diagramme ci-après pour la modélisation de l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antenne SIS du système </w:t>
      </w:r>
      <w:r w:rsidR="00F239F5">
        <w:rPr>
          <w:lang w:val="fr-CH"/>
        </w:rPr>
        <w:t xml:space="preserve">non </w:t>
      </w:r>
      <w:r w:rsidRPr="00DF5BBB">
        <w:rPr>
          <w:lang w:val="fr-CH"/>
        </w:rPr>
        <w:t>OSG</w:t>
      </w:r>
      <w:r w:rsidR="00085730" w:rsidRPr="00DF5BBB">
        <w:rPr>
          <w:lang w:val="fr-CH"/>
        </w:rPr>
        <w:t xml:space="preserve"> </w:t>
      </w:r>
      <w:r w:rsidR="00F239F5">
        <w:rPr>
          <w:lang w:val="fr-CH"/>
        </w:rPr>
        <w:t>aux fins de l</w:t>
      </w:r>
      <w:r w:rsidR="0035190B">
        <w:rPr>
          <w:lang w:val="fr-CH"/>
        </w:rPr>
        <w:t>'</w:t>
      </w:r>
      <w:r w:rsidRPr="00DF5BBB">
        <w:rPr>
          <w:lang w:val="fr-CH"/>
        </w:rPr>
        <w:t>étude d</w:t>
      </w:r>
      <w:r w:rsidR="00F239F5">
        <w:rPr>
          <w:lang w:val="fr-CH"/>
        </w:rPr>
        <w:t>es</w:t>
      </w:r>
      <w:r w:rsidRPr="00DF5BBB">
        <w:rPr>
          <w:lang w:val="fr-CH"/>
        </w:rPr>
        <w:t xml:space="preserve"> niveau</w:t>
      </w:r>
      <w:r w:rsidR="00F239F5">
        <w:rPr>
          <w:lang w:val="fr-CH"/>
        </w:rPr>
        <w:t>x</w:t>
      </w:r>
      <w:r w:rsidR="00F01748">
        <w:rPr>
          <w:lang w:val="fr-CH"/>
        </w:rPr>
        <w:t xml:space="preserve"> des rayonnements non désirés</w:t>
      </w:r>
      <w:r w:rsidRPr="00DF5BBB">
        <w:rPr>
          <w:lang w:val="fr-CH"/>
        </w:rPr>
        <w:t>:</w:t>
      </w:r>
      <w:r w:rsidR="00085730" w:rsidRPr="00DF5BBB">
        <w:rPr>
          <w:lang w:val="fr-CH"/>
        </w:rPr>
        <w:t xml:space="preserve"> </w:t>
      </w:r>
    </w:p>
    <w:p w:rsidR="00F916CB" w:rsidRPr="00DF5BBB" w:rsidRDefault="00F916CB" w:rsidP="00F916CB">
      <w:pPr>
        <w:pStyle w:val="Equation"/>
        <w:rPr>
          <w:lang w:val="fr-CH" w:eastAsia="zh-CN"/>
        </w:rPr>
      </w:pPr>
      <w:r w:rsidRPr="00DF5BBB">
        <w:rPr>
          <w:lang w:val="fr-CH" w:eastAsia="zh-CN"/>
        </w:rPr>
        <w:tab/>
      </w:r>
      <w:r w:rsidRPr="00DF5BBB">
        <w:rPr>
          <w:lang w:val="fr-CH" w:eastAsia="zh-CN"/>
        </w:rPr>
        <w:tab/>
      </w:r>
      <w:r w:rsidR="00F01748" w:rsidRPr="00F239F5">
        <w:rPr>
          <w:position w:val="-88"/>
          <w:lang w:val="fr-CH" w:eastAsia="zh-CN"/>
        </w:rPr>
        <w:object w:dxaOrig="7720" w:dyaOrig="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79.5pt;height:91.5pt" o:ole="">
            <v:imagedata r:id="rId14" o:title=""/>
          </v:shape>
          <o:OLEObject Type="Embed" ProgID="Equation.3" ShapeID="_x0000_i1029" DrawAspect="Content" ObjectID="_1400936612" r:id="rId15"/>
        </w:object>
      </w:r>
    </w:p>
    <w:p w:rsidR="00F916CB" w:rsidRPr="00DF5BBB" w:rsidRDefault="00F916CB" w:rsidP="00F239F5">
      <w:pPr>
        <w:rPr>
          <w:lang w:val="fr-CH"/>
        </w:rPr>
      </w:pPr>
      <w:r w:rsidRPr="00DF5BBB">
        <w:rPr>
          <w:lang w:val="fr-CH"/>
        </w:rPr>
        <w:t>o</w:t>
      </w:r>
      <w:r w:rsidR="00F239F5">
        <w:rPr>
          <w:lang w:val="fr-CH"/>
        </w:rPr>
        <w:t>ù</w:t>
      </w:r>
      <w:r w:rsidRPr="00DF5BBB">
        <w:rPr>
          <w:lang w:val="fr-CH"/>
        </w:rPr>
        <w:t>:</w:t>
      </w:r>
    </w:p>
    <w:p w:rsidR="00F916CB" w:rsidRPr="00DF5BBB" w:rsidRDefault="00F916CB" w:rsidP="00F916CB">
      <w:pPr>
        <w:pStyle w:val="Equation"/>
        <w:rPr>
          <w:lang w:val="fr-CH"/>
        </w:rPr>
      </w:pPr>
      <w:r w:rsidRPr="00DF5BBB">
        <w:rPr>
          <w:lang w:val="fr-CH"/>
        </w:rPr>
        <w:tab/>
      </w:r>
      <w:r w:rsidRPr="00DF5BBB">
        <w:rPr>
          <w:lang w:val="fr-CH"/>
        </w:rPr>
        <w:tab/>
      </w:r>
      <w:r w:rsidR="00F01748" w:rsidRPr="00DF5BBB">
        <w:rPr>
          <w:position w:val="-34"/>
          <w:lang w:val="fr-CH"/>
        </w:rPr>
        <w:object w:dxaOrig="4360" w:dyaOrig="800">
          <v:shape id="_x0000_i1031" type="#_x0000_t75" style="width:213pt;height:41.25pt" o:ole="">
            <v:imagedata r:id="rId16" o:title=""/>
          </v:shape>
          <o:OLEObject Type="Embed" ProgID="Equation.3" ShapeID="_x0000_i1031" DrawAspect="Content" ObjectID="_1400936613" r:id="rId17"/>
        </w:object>
      </w:r>
    </w:p>
    <w:p w:rsidR="00F916CB" w:rsidRPr="00DF5BBB" w:rsidRDefault="00F916CB" w:rsidP="0035190B">
      <w:pPr>
        <w:rPr>
          <w:lang w:val="fr-CH"/>
        </w:rPr>
      </w:pPr>
      <w:r w:rsidRPr="00DF5BBB">
        <w:rPr>
          <w:lang w:val="fr-CH"/>
        </w:rPr>
        <w:t>pour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θ</w:t>
      </w:r>
      <w:r w:rsidRPr="00DF5BBB">
        <w:rPr>
          <w:i/>
          <w:iCs/>
          <w:vertAlign w:val="subscript"/>
          <w:lang w:val="fr-CH"/>
        </w:rPr>
        <w:t>b</w:t>
      </w:r>
      <w:r w:rsidRPr="00DF5BBB">
        <w:rPr>
          <w:lang w:val="fr-CH"/>
        </w:rPr>
        <w:t> = 1</w:t>
      </w:r>
      <w:r w:rsidR="0035190B">
        <w:rPr>
          <w:lang w:val="fr-CH"/>
        </w:rPr>
        <w:t>,</w:t>
      </w:r>
      <w:r w:rsidRPr="00DF5BBB">
        <w:rPr>
          <w:lang w:val="fr-CH"/>
        </w:rPr>
        <w:t>2° et γ = 0</w:t>
      </w:r>
      <w:r w:rsidR="0035190B">
        <w:rPr>
          <w:lang w:val="fr-CH"/>
        </w:rPr>
        <w:t>,</w:t>
      </w:r>
      <w:r w:rsidRPr="00DF5BBB">
        <w:rPr>
          <w:lang w:val="fr-CH"/>
        </w:rPr>
        <w:t>999</w:t>
      </w:r>
    </w:p>
    <w:p w:rsidR="00F916CB" w:rsidRPr="00DF5BBB" w:rsidRDefault="00F916CB" w:rsidP="00F916CB">
      <w:pPr>
        <w:pStyle w:val="Heading1"/>
        <w:rPr>
          <w:lang w:val="fr-CH"/>
        </w:rPr>
      </w:pPr>
      <w:r w:rsidRPr="00DF5BBB">
        <w:rPr>
          <w:lang w:val="fr-CH"/>
        </w:rPr>
        <w:t>4</w:t>
      </w:r>
      <w:r w:rsidRPr="00DF5BBB">
        <w:rPr>
          <w:lang w:val="fr-CH"/>
        </w:rPr>
        <w:tab/>
        <w:t>Méthode</w:t>
      </w:r>
    </w:p>
    <w:p w:rsidR="00F916CB" w:rsidRPr="00DF5BBB" w:rsidRDefault="00F916CB" w:rsidP="00F01748">
      <w:pPr>
        <w:rPr>
          <w:lang w:val="fr-CH"/>
        </w:rPr>
      </w:pPr>
      <w:r w:rsidRPr="00DF5BBB">
        <w:rPr>
          <w:lang w:val="fr-CH"/>
        </w:rPr>
        <w:t xml:space="preserve">Il existe plusieurs méthodes </w:t>
      </w:r>
      <w:r w:rsidR="00B53290">
        <w:rPr>
          <w:lang w:val="fr-CH"/>
        </w:rPr>
        <w:t>permettant d</w:t>
      </w:r>
      <w:r w:rsidR="0035190B">
        <w:rPr>
          <w:lang w:val="fr-CH"/>
        </w:rPr>
        <w:t>'</w:t>
      </w:r>
      <w:r w:rsidRPr="00DF5BBB">
        <w:rPr>
          <w:lang w:val="fr-CH"/>
        </w:rPr>
        <w:t>analyser les brouillages causés par une station terrienne du service de recherche spatiale aux liaisons SIS du système non OSG considéré. Il s</w:t>
      </w:r>
      <w:r w:rsidR="0035190B">
        <w:rPr>
          <w:lang w:val="fr-CH"/>
        </w:rPr>
        <w:t>'</w:t>
      </w:r>
      <w:r w:rsidRPr="00DF5BBB">
        <w:rPr>
          <w:lang w:val="fr-CH"/>
        </w:rPr>
        <w:t>agit des méthodes de simulation informatique analytiques ou dynamiques. Lorsqu</w:t>
      </w:r>
      <w:r w:rsidR="0035190B">
        <w:rPr>
          <w:lang w:val="fr-CH"/>
        </w:rPr>
        <w:t>'</w:t>
      </w:r>
      <w:r w:rsidRPr="00DF5BBB">
        <w:rPr>
          <w:lang w:val="fr-CH"/>
        </w:rPr>
        <w:t>on effectue ces analyses, il est nécessaire de prendre en considération les mouvements rapides des satellites non OSG traversant des faisceaux étroits sur la liaison montante du service de recherche spatia</w:t>
      </w:r>
      <w:r w:rsidR="002655AF">
        <w:rPr>
          <w:lang w:val="fr-CH"/>
        </w:rPr>
        <w:t>le</w:t>
      </w:r>
      <w:r w:rsidRPr="00DF5BBB">
        <w:rPr>
          <w:lang w:val="fr-CH"/>
        </w:rPr>
        <w:t xml:space="preserve"> ainsi que </w:t>
      </w:r>
      <w:r w:rsidR="002655AF">
        <w:rPr>
          <w:lang w:val="fr-CH"/>
        </w:rPr>
        <w:t>l</w:t>
      </w:r>
      <w:r w:rsidRPr="00DF5BBB">
        <w:rPr>
          <w:lang w:val="fr-CH"/>
        </w:rPr>
        <w:t>es mouvements des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 xml:space="preserve">antennes sur les liaisons </w:t>
      </w:r>
      <w:r w:rsidR="002655AF">
        <w:rPr>
          <w:lang w:val="fr-CH"/>
        </w:rPr>
        <w:t>réciproques</w:t>
      </w:r>
      <w:r w:rsidRPr="00DF5BBB">
        <w:rPr>
          <w:lang w:val="fr-CH"/>
        </w:rPr>
        <w:t xml:space="preserve"> entre plans de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ces satellites non OSG par rapport au pointage de l</w:t>
      </w:r>
      <w:r w:rsidR="0035190B">
        <w:rPr>
          <w:lang w:val="fr-CH"/>
        </w:rPr>
        <w:t>'</w:t>
      </w:r>
      <w:r w:rsidRPr="00DF5BBB">
        <w:rPr>
          <w:lang w:val="fr-CH"/>
        </w:rPr>
        <w:t>antenne de la station terrienne du service de recherche spatiale. En conséquence, l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utilisation de simulations informatiques dynamiques constitue une méthode appropriée pour déterminer la probabilité de brouillages causés à ces satellites non OSG fonctionnant dans le </w:t>
      </w:r>
      <w:r w:rsidR="002655AF">
        <w:rPr>
          <w:lang w:val="fr-CH"/>
        </w:rPr>
        <w:t>SIS</w:t>
      </w:r>
      <w:r w:rsidRPr="00DF5BBB">
        <w:rPr>
          <w:lang w:val="fr-CH"/>
        </w:rPr>
        <w:t>. Par ailleurs, la méthode analytique</w:t>
      </w:r>
      <w:r w:rsidR="002655AF">
        <w:rPr>
          <w:lang w:val="fr-CH"/>
        </w:rPr>
        <w:t xml:space="preserve"> décrite dans la Recommandation</w:t>
      </w:r>
      <w:r w:rsidRPr="00DF5BBB">
        <w:rPr>
          <w:lang w:val="fr-CH"/>
        </w:rPr>
        <w:t xml:space="preserve"> UIT</w:t>
      </w:r>
      <w:r w:rsidR="0035190B">
        <w:rPr>
          <w:lang w:val="fr-CH"/>
        </w:rPr>
        <w:noBreakHyphen/>
      </w:r>
      <w:r w:rsidRPr="00DF5BBB">
        <w:rPr>
          <w:lang w:val="fr-CH"/>
        </w:rPr>
        <w:t>R</w:t>
      </w:r>
      <w:r w:rsidR="00F01748">
        <w:rPr>
          <w:lang w:val="fr-CH"/>
        </w:rPr>
        <w:t xml:space="preserve"> </w:t>
      </w:r>
      <w:r w:rsidRPr="00DF5BBB">
        <w:rPr>
          <w:lang w:val="fr-CH"/>
        </w:rPr>
        <w:t>S.1529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constitue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 xml:space="preserve">une autre méthode </w:t>
      </w:r>
      <w:r w:rsidR="002655AF">
        <w:rPr>
          <w:lang w:val="fr-CH"/>
        </w:rPr>
        <w:t>possible</w:t>
      </w:r>
      <w:r w:rsidRPr="00DF5BBB">
        <w:rPr>
          <w:lang w:val="fr-CH"/>
        </w:rPr>
        <w:t xml:space="preserve"> pour déterminer la probabilité de brouillages causés aux liaisons </w:t>
      </w:r>
      <w:r w:rsidR="002655AF">
        <w:rPr>
          <w:lang w:val="fr-CH"/>
        </w:rPr>
        <w:t>SIS</w:t>
      </w:r>
      <w:r w:rsidRPr="00DF5BBB">
        <w:rPr>
          <w:lang w:val="fr-CH"/>
        </w:rPr>
        <w:t xml:space="preserve"> de ces satellites non OSG, sachant qu</w:t>
      </w:r>
      <w:r w:rsidR="0035190B">
        <w:rPr>
          <w:lang w:val="fr-CH"/>
        </w:rPr>
        <w:t>'</w:t>
      </w:r>
      <w:r w:rsidRPr="00DF5BBB">
        <w:rPr>
          <w:lang w:val="fr-CH"/>
        </w:rPr>
        <w:t>il faudra peut-être adapter, vérifier et valider la méthode présentée dans la Recommandation UIT-R</w:t>
      </w:r>
      <w:r w:rsidR="00F01748">
        <w:rPr>
          <w:lang w:val="fr-CH"/>
        </w:rPr>
        <w:t xml:space="preserve"> </w:t>
      </w:r>
      <w:r w:rsidRPr="00DF5BBB">
        <w:rPr>
          <w:lang w:val="fr-CH"/>
        </w:rPr>
        <w:t>S.1529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pour prendre en compte les scénarios faisant intervenir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 xml:space="preserve">des satellites du service de recherche spatiale fonctionnant sur des orbites autres que </w:t>
      </w:r>
      <w:r w:rsidR="002655AF">
        <w:rPr>
          <w:lang w:val="fr-CH"/>
        </w:rPr>
        <w:t>d</w:t>
      </w:r>
      <w:r w:rsidRPr="00DF5BBB">
        <w:rPr>
          <w:lang w:val="fr-CH"/>
        </w:rPr>
        <w:t>es orbites terrestres.</w:t>
      </w:r>
    </w:p>
    <w:p w:rsidR="00F916CB" w:rsidRPr="00DF5BBB" w:rsidRDefault="00F916CB" w:rsidP="00F01748">
      <w:pPr>
        <w:rPr>
          <w:lang w:val="fr-CH"/>
        </w:rPr>
      </w:pPr>
      <w:r w:rsidRPr="00DF5BBB">
        <w:rPr>
          <w:lang w:val="fr-CH"/>
        </w:rPr>
        <w:t>Il y a lieu de choisir des paramètres de simulation tels que l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intervalle de temps entre échantillons et le total des temps de simulation </w:t>
      </w:r>
      <w:r w:rsidR="002655AF">
        <w:rPr>
          <w:lang w:val="fr-CH"/>
        </w:rPr>
        <w:t>pour</w:t>
      </w:r>
      <w:r w:rsidRPr="00DF5BBB">
        <w:rPr>
          <w:lang w:val="fr-CH"/>
        </w:rPr>
        <w:t xml:space="preserve"> garantir l</w:t>
      </w:r>
      <w:r w:rsidR="0035190B">
        <w:rPr>
          <w:lang w:val="fr-CH"/>
        </w:rPr>
        <w:t>'</w:t>
      </w:r>
      <w:r w:rsidRPr="00DF5BBB">
        <w:rPr>
          <w:lang w:val="fr-CH"/>
        </w:rPr>
        <w:t>obtention de résultats fiables. Les résultats obtenus à partir de différentes méthodes devr</w:t>
      </w:r>
      <w:r w:rsidR="002655AF">
        <w:rPr>
          <w:lang w:val="fr-CH"/>
        </w:rPr>
        <w:t>ont être comparés a</w:t>
      </w:r>
      <w:r w:rsidRPr="00DF5BBB">
        <w:rPr>
          <w:lang w:val="fr-CH"/>
        </w:rPr>
        <w:t>fin d</w:t>
      </w:r>
      <w:r w:rsidR="0035190B">
        <w:rPr>
          <w:lang w:val="fr-CH"/>
        </w:rPr>
        <w:t>'</w:t>
      </w:r>
      <w:r w:rsidR="002655AF">
        <w:rPr>
          <w:lang w:val="fr-CH"/>
        </w:rPr>
        <w:t>en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évaluer la fiabilité. Dans cette optique, il s</w:t>
      </w:r>
      <w:r w:rsidR="002655AF">
        <w:rPr>
          <w:lang w:val="fr-CH"/>
        </w:rPr>
        <w:t>era</w:t>
      </w:r>
      <w:r w:rsidRPr="00DF5BBB">
        <w:rPr>
          <w:lang w:val="fr-CH"/>
        </w:rPr>
        <w:t xml:space="preserve"> judicieux de procéder à une comparaison avec les résultats obtenus à l</w:t>
      </w:r>
      <w:r w:rsidR="0035190B">
        <w:rPr>
          <w:lang w:val="fr-CH"/>
        </w:rPr>
        <w:t>'</w:t>
      </w:r>
      <w:r w:rsidRPr="00DF5BBB">
        <w:rPr>
          <w:lang w:val="fr-CH"/>
        </w:rPr>
        <w:t>aide de la méthode analytique décrite dans la Recommandation</w:t>
      </w:r>
      <w:r w:rsidR="00085730" w:rsidRPr="00DF5BBB">
        <w:rPr>
          <w:lang w:val="fr-CH"/>
        </w:rPr>
        <w:t xml:space="preserve"> </w:t>
      </w:r>
      <w:r w:rsidRPr="00DF5BBB">
        <w:rPr>
          <w:lang w:val="fr-CH"/>
        </w:rPr>
        <w:t>UIT-R</w:t>
      </w:r>
      <w:r w:rsidR="00F01748">
        <w:rPr>
          <w:lang w:val="fr-CH"/>
        </w:rPr>
        <w:t xml:space="preserve"> </w:t>
      </w:r>
      <w:r w:rsidRPr="00DF5BBB">
        <w:rPr>
          <w:lang w:val="fr-CH"/>
        </w:rPr>
        <w:t xml:space="preserve">S.1529. Cette comparaison </w:t>
      </w:r>
      <w:r w:rsidR="002655AF">
        <w:rPr>
          <w:lang w:val="fr-CH"/>
        </w:rPr>
        <w:t>pourra</w:t>
      </w:r>
      <w:r w:rsidRPr="00DF5BBB">
        <w:rPr>
          <w:lang w:val="fr-CH"/>
        </w:rPr>
        <w:t xml:space="preserve"> être particulièrement utile dans le cas d</w:t>
      </w:r>
      <w:r w:rsidR="0035190B">
        <w:rPr>
          <w:lang w:val="fr-CH"/>
        </w:rPr>
        <w:t>'</w:t>
      </w:r>
      <w:r w:rsidRPr="00DF5BBB">
        <w:rPr>
          <w:lang w:val="fr-CH"/>
        </w:rPr>
        <w:t xml:space="preserve">événements qui ont très peu de chances de se produire. </w:t>
      </w:r>
    </w:p>
    <w:p w:rsidR="00F916CB" w:rsidRPr="00DF5BBB" w:rsidRDefault="00F916CB" w:rsidP="00F916CB">
      <w:pPr>
        <w:pStyle w:val="Reasons"/>
        <w:rPr>
          <w:lang w:val="fr-CH"/>
        </w:rPr>
      </w:pPr>
    </w:p>
    <w:p w:rsidR="00F916CB" w:rsidRPr="00DF5BBB" w:rsidRDefault="00F916CB" w:rsidP="00F916CB">
      <w:pPr>
        <w:jc w:val="center"/>
        <w:rPr>
          <w:lang w:val="fr-CH"/>
        </w:rPr>
      </w:pPr>
      <w:r w:rsidRPr="00DF5BBB">
        <w:rPr>
          <w:lang w:val="fr-CH"/>
        </w:rPr>
        <w:t>______________</w:t>
      </w:r>
    </w:p>
    <w:sectPr w:rsidR="00F916CB" w:rsidRPr="00DF5BBB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290" w:rsidRDefault="00B53290">
      <w:r>
        <w:separator/>
      </w:r>
    </w:p>
  </w:endnote>
  <w:endnote w:type="continuationSeparator" w:id="0">
    <w:p w:rsidR="00B53290" w:rsidRDefault="00B5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l'adjonction de services tels q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290" w:rsidRDefault="00B53290">
      <w:r>
        <w:separator/>
      </w:r>
    </w:p>
  </w:footnote>
  <w:footnote w:type="continuationSeparator" w:id="0">
    <w:p w:rsidR="00B53290" w:rsidRDefault="00B53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90" w:rsidRDefault="00B532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90" w:rsidRDefault="00B53290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0110443E" wp14:editId="6816B10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90" w:rsidRPr="00837CB5" w:rsidRDefault="00B53290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E0B24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8E0B24">
      <w:rPr>
        <w:b/>
        <w:bCs/>
        <w:noProof/>
      </w:rPr>
      <w:t>UIT-R  S.1899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90" w:rsidRDefault="00B53290">
    <w:pPr>
      <w:pStyle w:val="Header"/>
    </w:pPr>
    <w:r>
      <w:tab/>
    </w:r>
    <w:fldSimple w:instr=" DOCPROPERTY &quot;Header&quot; \* MERGEFORMAT ">
      <w:r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E0B24">
      <w:rPr>
        <w:b/>
        <w:bCs/>
        <w:noProof/>
      </w:rPr>
      <w:t>UIT-R  S.1899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E0B24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331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57FB"/>
    <w:rsid w:val="00072484"/>
    <w:rsid w:val="00076BD8"/>
    <w:rsid w:val="00085730"/>
    <w:rsid w:val="00086C50"/>
    <w:rsid w:val="00096612"/>
    <w:rsid w:val="000A0A78"/>
    <w:rsid w:val="000B7683"/>
    <w:rsid w:val="000C08E4"/>
    <w:rsid w:val="00102934"/>
    <w:rsid w:val="00123FD5"/>
    <w:rsid w:val="00125B6D"/>
    <w:rsid w:val="00126AF2"/>
    <w:rsid w:val="00147110"/>
    <w:rsid w:val="001941FF"/>
    <w:rsid w:val="001A27FE"/>
    <w:rsid w:val="00202D10"/>
    <w:rsid w:val="002058CE"/>
    <w:rsid w:val="002165F1"/>
    <w:rsid w:val="00227626"/>
    <w:rsid w:val="002655AF"/>
    <w:rsid w:val="00276D21"/>
    <w:rsid w:val="00282F8D"/>
    <w:rsid w:val="00296D7F"/>
    <w:rsid w:val="002B3CF6"/>
    <w:rsid w:val="002B6369"/>
    <w:rsid w:val="002C768A"/>
    <w:rsid w:val="002D76C4"/>
    <w:rsid w:val="00306307"/>
    <w:rsid w:val="00326525"/>
    <w:rsid w:val="0035190B"/>
    <w:rsid w:val="00363367"/>
    <w:rsid w:val="003E6469"/>
    <w:rsid w:val="00420DFD"/>
    <w:rsid w:val="00470E28"/>
    <w:rsid w:val="004822EF"/>
    <w:rsid w:val="004831C4"/>
    <w:rsid w:val="004934C5"/>
    <w:rsid w:val="004A4D65"/>
    <w:rsid w:val="00523E1A"/>
    <w:rsid w:val="00556548"/>
    <w:rsid w:val="00567DC0"/>
    <w:rsid w:val="00586EF8"/>
    <w:rsid w:val="00592F9F"/>
    <w:rsid w:val="00593B96"/>
    <w:rsid w:val="005B49AB"/>
    <w:rsid w:val="005B50E7"/>
    <w:rsid w:val="005B65B9"/>
    <w:rsid w:val="005E427C"/>
    <w:rsid w:val="005E6DCC"/>
    <w:rsid w:val="005E7B4F"/>
    <w:rsid w:val="0060611D"/>
    <w:rsid w:val="00607D68"/>
    <w:rsid w:val="006149B1"/>
    <w:rsid w:val="00614CC6"/>
    <w:rsid w:val="00647E80"/>
    <w:rsid w:val="00680D2B"/>
    <w:rsid w:val="00681B32"/>
    <w:rsid w:val="006C7827"/>
    <w:rsid w:val="006E2037"/>
    <w:rsid w:val="006F154D"/>
    <w:rsid w:val="00712870"/>
    <w:rsid w:val="00731BD8"/>
    <w:rsid w:val="00743D85"/>
    <w:rsid w:val="00753CF4"/>
    <w:rsid w:val="007565CC"/>
    <w:rsid w:val="00756B4D"/>
    <w:rsid w:val="00763B9A"/>
    <w:rsid w:val="00776E56"/>
    <w:rsid w:val="007A308E"/>
    <w:rsid w:val="007A6AA8"/>
    <w:rsid w:val="008310C9"/>
    <w:rsid w:val="00837CB5"/>
    <w:rsid w:val="00872472"/>
    <w:rsid w:val="008C7848"/>
    <w:rsid w:val="008E0B24"/>
    <w:rsid w:val="00917AF2"/>
    <w:rsid w:val="0092418A"/>
    <w:rsid w:val="00934ED7"/>
    <w:rsid w:val="009454F8"/>
    <w:rsid w:val="009543C3"/>
    <w:rsid w:val="00966E1B"/>
    <w:rsid w:val="00990786"/>
    <w:rsid w:val="00990BC5"/>
    <w:rsid w:val="009B5551"/>
    <w:rsid w:val="009F2D2C"/>
    <w:rsid w:val="00A443C2"/>
    <w:rsid w:val="00A52DB0"/>
    <w:rsid w:val="00A6617B"/>
    <w:rsid w:val="00A71FE5"/>
    <w:rsid w:val="00AA3AD8"/>
    <w:rsid w:val="00AB0DC8"/>
    <w:rsid w:val="00AB52D1"/>
    <w:rsid w:val="00AD267B"/>
    <w:rsid w:val="00AE6C79"/>
    <w:rsid w:val="00B033C8"/>
    <w:rsid w:val="00B21066"/>
    <w:rsid w:val="00B33425"/>
    <w:rsid w:val="00B44E24"/>
    <w:rsid w:val="00B53290"/>
    <w:rsid w:val="00B54ECC"/>
    <w:rsid w:val="00B64B01"/>
    <w:rsid w:val="00B714F3"/>
    <w:rsid w:val="00B76A49"/>
    <w:rsid w:val="00B81801"/>
    <w:rsid w:val="00BC0651"/>
    <w:rsid w:val="00BC5D77"/>
    <w:rsid w:val="00BF487A"/>
    <w:rsid w:val="00C268B9"/>
    <w:rsid w:val="00C362C3"/>
    <w:rsid w:val="00C46BD9"/>
    <w:rsid w:val="00C517AE"/>
    <w:rsid w:val="00C55258"/>
    <w:rsid w:val="00C668C8"/>
    <w:rsid w:val="00C73560"/>
    <w:rsid w:val="00CB0F14"/>
    <w:rsid w:val="00CD659B"/>
    <w:rsid w:val="00CD7DC8"/>
    <w:rsid w:val="00D017C0"/>
    <w:rsid w:val="00D31EB8"/>
    <w:rsid w:val="00D70C4E"/>
    <w:rsid w:val="00DE5EA2"/>
    <w:rsid w:val="00DF4176"/>
    <w:rsid w:val="00DF5BBB"/>
    <w:rsid w:val="00DF693C"/>
    <w:rsid w:val="00E02402"/>
    <w:rsid w:val="00E17240"/>
    <w:rsid w:val="00E44C45"/>
    <w:rsid w:val="00E44CBB"/>
    <w:rsid w:val="00E73AFE"/>
    <w:rsid w:val="00E80F1D"/>
    <w:rsid w:val="00EA6E8E"/>
    <w:rsid w:val="00EC361D"/>
    <w:rsid w:val="00EE57AA"/>
    <w:rsid w:val="00F01748"/>
    <w:rsid w:val="00F239F5"/>
    <w:rsid w:val="00F30C9B"/>
    <w:rsid w:val="00F316C4"/>
    <w:rsid w:val="00F336CC"/>
    <w:rsid w:val="00F354B1"/>
    <w:rsid w:val="00F54FBD"/>
    <w:rsid w:val="00F70519"/>
    <w:rsid w:val="00F916CB"/>
    <w:rsid w:val="00FB0E4E"/>
    <w:rsid w:val="00FC6C8C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16C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F916C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916C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916C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916C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916CB"/>
    <w:pPr>
      <w:outlineLvl w:val="4"/>
    </w:pPr>
  </w:style>
  <w:style w:type="paragraph" w:styleId="Heading6">
    <w:name w:val="heading 6"/>
    <w:basedOn w:val="Heading4"/>
    <w:next w:val="Normal"/>
    <w:qFormat/>
    <w:rsid w:val="00F916C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916CB"/>
    <w:pPr>
      <w:outlineLvl w:val="6"/>
    </w:pPr>
  </w:style>
  <w:style w:type="paragraph" w:styleId="Heading8">
    <w:name w:val="heading 8"/>
    <w:basedOn w:val="Heading6"/>
    <w:next w:val="Normal"/>
    <w:qFormat/>
    <w:rsid w:val="00F916CB"/>
    <w:pPr>
      <w:outlineLvl w:val="7"/>
    </w:pPr>
  </w:style>
  <w:style w:type="paragraph" w:styleId="Heading9">
    <w:name w:val="heading 9"/>
    <w:basedOn w:val="Heading6"/>
    <w:next w:val="Normal"/>
    <w:qFormat/>
    <w:rsid w:val="00F916C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916C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916C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916CB"/>
  </w:style>
  <w:style w:type="paragraph" w:customStyle="1" w:styleId="Headingb">
    <w:name w:val="Heading_b"/>
    <w:basedOn w:val="Heading3"/>
    <w:next w:val="Normal"/>
    <w:rsid w:val="00F916C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916C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916CB"/>
  </w:style>
  <w:style w:type="paragraph" w:customStyle="1" w:styleId="AnnexNoTitle">
    <w:name w:val="Annex_NoTitle"/>
    <w:basedOn w:val="Normal"/>
    <w:next w:val="Normalaftertitle"/>
    <w:rsid w:val="00F916C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F916CB"/>
    <w:pPr>
      <w:spacing w:before="320"/>
    </w:pPr>
  </w:style>
  <w:style w:type="paragraph" w:customStyle="1" w:styleId="enumlev2">
    <w:name w:val="enumlev2"/>
    <w:basedOn w:val="enumlev1"/>
    <w:rsid w:val="00F916CB"/>
    <w:pPr>
      <w:ind w:left="1191" w:hanging="397"/>
    </w:pPr>
  </w:style>
  <w:style w:type="paragraph" w:customStyle="1" w:styleId="enumlev1">
    <w:name w:val="enumlev1"/>
    <w:basedOn w:val="Normal"/>
    <w:rsid w:val="00F916CB"/>
    <w:pPr>
      <w:spacing w:before="80"/>
      <w:ind w:left="794" w:hanging="794"/>
    </w:pPr>
  </w:style>
  <w:style w:type="paragraph" w:customStyle="1" w:styleId="enumlev3">
    <w:name w:val="enumlev3"/>
    <w:basedOn w:val="enumlev2"/>
    <w:rsid w:val="00F916CB"/>
    <w:pPr>
      <w:ind w:left="1588"/>
    </w:pPr>
  </w:style>
  <w:style w:type="paragraph" w:customStyle="1" w:styleId="Note">
    <w:name w:val="Note"/>
    <w:basedOn w:val="Normal"/>
    <w:rsid w:val="00F916C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F916CB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F916CB"/>
    <w:pPr>
      <w:jc w:val="center"/>
    </w:pPr>
  </w:style>
  <w:style w:type="paragraph" w:customStyle="1" w:styleId="Recdate">
    <w:name w:val="Rec_date"/>
    <w:basedOn w:val="Recref"/>
    <w:next w:val="Normalaftertitle"/>
    <w:rsid w:val="00F916CB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F916CB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F916CB"/>
  </w:style>
  <w:style w:type="paragraph" w:customStyle="1" w:styleId="Tablefin">
    <w:name w:val="Table_fin"/>
    <w:basedOn w:val="Normal"/>
    <w:next w:val="Normal"/>
    <w:rsid w:val="00F916C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916C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916C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916C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916C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916C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916C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916CB"/>
    <w:pPr>
      <w:ind w:left="794"/>
    </w:pPr>
  </w:style>
  <w:style w:type="paragraph" w:customStyle="1" w:styleId="Figurelegend">
    <w:name w:val="Figure_legend"/>
    <w:basedOn w:val="Normal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916C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916C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916CB"/>
    <w:pPr>
      <w:keepNext w:val="0"/>
      <w:spacing w:before="0" w:after="240"/>
    </w:pPr>
  </w:style>
  <w:style w:type="paragraph" w:customStyle="1" w:styleId="tocpart">
    <w:name w:val="tocpart"/>
    <w:basedOn w:val="Normal"/>
    <w:rsid w:val="00F916C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916C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916C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916C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916C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916CB"/>
    <w:rPr>
      <w:b/>
    </w:rPr>
  </w:style>
  <w:style w:type="paragraph" w:customStyle="1" w:styleId="Chaptitle">
    <w:name w:val="Chap_title"/>
    <w:basedOn w:val="Arttitle"/>
    <w:next w:val="Normalaftertitle"/>
    <w:rsid w:val="00F916CB"/>
  </w:style>
  <w:style w:type="character" w:styleId="FootnoteReference">
    <w:name w:val="footnote reference"/>
    <w:basedOn w:val="DefaultParagraphFont"/>
    <w:semiHidden/>
    <w:rsid w:val="00F916CB"/>
    <w:rPr>
      <w:position w:val="6"/>
      <w:sz w:val="18"/>
    </w:rPr>
  </w:style>
  <w:style w:type="paragraph" w:styleId="FootnoteText">
    <w:name w:val="footnote text"/>
    <w:basedOn w:val="Normal"/>
    <w:semiHidden/>
    <w:rsid w:val="00F916CB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916CB"/>
  </w:style>
  <w:style w:type="paragraph" w:styleId="Index2">
    <w:name w:val="index 2"/>
    <w:basedOn w:val="Normal"/>
    <w:next w:val="Normal"/>
    <w:semiHidden/>
    <w:rsid w:val="00F916CB"/>
    <w:pPr>
      <w:ind w:left="283"/>
    </w:pPr>
  </w:style>
  <w:style w:type="paragraph" w:styleId="Index3">
    <w:name w:val="index 3"/>
    <w:basedOn w:val="Normal"/>
    <w:next w:val="Normal"/>
    <w:semiHidden/>
    <w:rsid w:val="00F916CB"/>
    <w:pPr>
      <w:ind w:left="566"/>
    </w:pPr>
  </w:style>
  <w:style w:type="paragraph" w:styleId="IndexHeading">
    <w:name w:val="index heading"/>
    <w:basedOn w:val="Normal"/>
    <w:next w:val="Index1"/>
    <w:semiHidden/>
    <w:rsid w:val="00F916CB"/>
  </w:style>
  <w:style w:type="paragraph" w:customStyle="1" w:styleId="Line">
    <w:name w:val="Line"/>
    <w:basedOn w:val="Normal"/>
    <w:next w:val="Normal"/>
    <w:rsid w:val="00F916C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916C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916CB"/>
  </w:style>
  <w:style w:type="paragraph" w:customStyle="1" w:styleId="Partref">
    <w:name w:val="Part_ref"/>
    <w:basedOn w:val="Normal"/>
    <w:next w:val="Normal"/>
    <w:rsid w:val="00F916C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916CB"/>
  </w:style>
  <w:style w:type="paragraph" w:customStyle="1" w:styleId="QuestionNo">
    <w:name w:val="Question_No"/>
    <w:basedOn w:val="RecNo"/>
    <w:next w:val="Normal"/>
    <w:rsid w:val="00F916CB"/>
  </w:style>
  <w:style w:type="paragraph" w:customStyle="1" w:styleId="Questionref">
    <w:name w:val="Question_ref"/>
    <w:basedOn w:val="Recref"/>
    <w:next w:val="Questiondate"/>
    <w:rsid w:val="00F916CB"/>
  </w:style>
  <w:style w:type="paragraph" w:customStyle="1" w:styleId="Questiontitle">
    <w:name w:val="Question_title"/>
    <w:basedOn w:val="Normal"/>
    <w:next w:val="Questionref"/>
    <w:rsid w:val="00F916CB"/>
  </w:style>
  <w:style w:type="paragraph" w:customStyle="1" w:styleId="Reftext">
    <w:name w:val="Ref_text"/>
    <w:basedOn w:val="Normal"/>
    <w:rsid w:val="00F916C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916C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916CB"/>
  </w:style>
  <w:style w:type="paragraph" w:customStyle="1" w:styleId="RepNo">
    <w:name w:val="Rep_No"/>
    <w:basedOn w:val="RecNo"/>
    <w:next w:val="Reptitle"/>
    <w:rsid w:val="00F916CB"/>
  </w:style>
  <w:style w:type="paragraph" w:customStyle="1" w:styleId="Reptitle">
    <w:name w:val="Rep_title"/>
    <w:basedOn w:val="Rectitle"/>
    <w:next w:val="Repref"/>
    <w:rsid w:val="00F916CB"/>
  </w:style>
  <w:style w:type="paragraph" w:customStyle="1" w:styleId="Repref">
    <w:name w:val="Rep_ref"/>
    <w:basedOn w:val="Recref"/>
    <w:next w:val="Repdate"/>
    <w:rsid w:val="00F916CB"/>
  </w:style>
  <w:style w:type="paragraph" w:customStyle="1" w:styleId="Resdate">
    <w:name w:val="Res_date"/>
    <w:basedOn w:val="Recdate"/>
    <w:next w:val="Normalaftertitle"/>
    <w:rsid w:val="00F916CB"/>
  </w:style>
  <w:style w:type="paragraph" w:customStyle="1" w:styleId="ResNo">
    <w:name w:val="Res_No"/>
    <w:basedOn w:val="RecNo"/>
    <w:next w:val="Restitle"/>
    <w:rsid w:val="00F916CB"/>
  </w:style>
  <w:style w:type="paragraph" w:customStyle="1" w:styleId="Restitle">
    <w:name w:val="Res_title"/>
    <w:basedOn w:val="Normal"/>
    <w:next w:val="Resref"/>
    <w:rsid w:val="00F916CB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916CB"/>
  </w:style>
  <w:style w:type="paragraph" w:customStyle="1" w:styleId="SectionNo">
    <w:name w:val="Section_No"/>
    <w:basedOn w:val="Normal"/>
    <w:next w:val="Normal"/>
    <w:rsid w:val="00F916CB"/>
  </w:style>
  <w:style w:type="paragraph" w:customStyle="1" w:styleId="Sectiontitle">
    <w:name w:val="Section_title"/>
    <w:basedOn w:val="Normal"/>
    <w:next w:val="Normalaftertitle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916C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916C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916C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916C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916C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916CB"/>
  </w:style>
  <w:style w:type="paragraph" w:styleId="TOC6">
    <w:name w:val="toc 6"/>
    <w:basedOn w:val="TOC4"/>
    <w:semiHidden/>
    <w:rsid w:val="00F916CB"/>
  </w:style>
  <w:style w:type="paragraph" w:styleId="TOC7">
    <w:name w:val="toc 7"/>
    <w:basedOn w:val="TOC4"/>
    <w:semiHidden/>
    <w:rsid w:val="00F916CB"/>
  </w:style>
  <w:style w:type="paragraph" w:styleId="TOC8">
    <w:name w:val="toc 8"/>
    <w:basedOn w:val="TOC4"/>
    <w:semiHidden/>
    <w:rsid w:val="00F916CB"/>
  </w:style>
  <w:style w:type="paragraph" w:customStyle="1" w:styleId="Annexref">
    <w:name w:val="Annex_ref"/>
    <w:basedOn w:val="Normal"/>
    <w:next w:val="Normalaftertitle"/>
    <w:rsid w:val="00F916C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916CB"/>
  </w:style>
  <w:style w:type="paragraph" w:customStyle="1" w:styleId="Tabletitle">
    <w:name w:val="Table_title"/>
    <w:basedOn w:val="Normal"/>
    <w:next w:val="Tablehead"/>
    <w:rsid w:val="00F916C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F916CB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F916CB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F916C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16C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F916C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916C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916C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916C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916CB"/>
    <w:pPr>
      <w:outlineLvl w:val="4"/>
    </w:pPr>
  </w:style>
  <w:style w:type="paragraph" w:styleId="Heading6">
    <w:name w:val="heading 6"/>
    <w:basedOn w:val="Heading4"/>
    <w:next w:val="Normal"/>
    <w:qFormat/>
    <w:rsid w:val="00F916C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916CB"/>
    <w:pPr>
      <w:outlineLvl w:val="6"/>
    </w:pPr>
  </w:style>
  <w:style w:type="paragraph" w:styleId="Heading8">
    <w:name w:val="heading 8"/>
    <w:basedOn w:val="Heading6"/>
    <w:next w:val="Normal"/>
    <w:qFormat/>
    <w:rsid w:val="00F916CB"/>
    <w:pPr>
      <w:outlineLvl w:val="7"/>
    </w:pPr>
  </w:style>
  <w:style w:type="paragraph" w:styleId="Heading9">
    <w:name w:val="heading 9"/>
    <w:basedOn w:val="Heading6"/>
    <w:next w:val="Normal"/>
    <w:qFormat/>
    <w:rsid w:val="00F916C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916C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916C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916CB"/>
  </w:style>
  <w:style w:type="paragraph" w:customStyle="1" w:styleId="Headingb">
    <w:name w:val="Heading_b"/>
    <w:basedOn w:val="Heading3"/>
    <w:next w:val="Normal"/>
    <w:rsid w:val="00F916C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916C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916CB"/>
  </w:style>
  <w:style w:type="paragraph" w:customStyle="1" w:styleId="AnnexNoTitle">
    <w:name w:val="Annex_NoTitle"/>
    <w:basedOn w:val="Normal"/>
    <w:next w:val="Normalaftertitle"/>
    <w:rsid w:val="00F916C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F916CB"/>
    <w:pPr>
      <w:spacing w:before="320"/>
    </w:pPr>
  </w:style>
  <w:style w:type="paragraph" w:customStyle="1" w:styleId="enumlev2">
    <w:name w:val="enumlev2"/>
    <w:basedOn w:val="enumlev1"/>
    <w:rsid w:val="00F916CB"/>
    <w:pPr>
      <w:ind w:left="1191" w:hanging="397"/>
    </w:pPr>
  </w:style>
  <w:style w:type="paragraph" w:customStyle="1" w:styleId="enumlev1">
    <w:name w:val="enumlev1"/>
    <w:basedOn w:val="Normal"/>
    <w:rsid w:val="00F916CB"/>
    <w:pPr>
      <w:spacing w:before="80"/>
      <w:ind w:left="794" w:hanging="794"/>
    </w:pPr>
  </w:style>
  <w:style w:type="paragraph" w:customStyle="1" w:styleId="enumlev3">
    <w:name w:val="enumlev3"/>
    <w:basedOn w:val="enumlev2"/>
    <w:rsid w:val="00F916CB"/>
    <w:pPr>
      <w:ind w:left="1588"/>
    </w:pPr>
  </w:style>
  <w:style w:type="paragraph" w:customStyle="1" w:styleId="Note">
    <w:name w:val="Note"/>
    <w:basedOn w:val="Normal"/>
    <w:rsid w:val="00F916C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F916CB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F916CB"/>
    <w:pPr>
      <w:jc w:val="center"/>
    </w:pPr>
  </w:style>
  <w:style w:type="paragraph" w:customStyle="1" w:styleId="Recdate">
    <w:name w:val="Rec_date"/>
    <w:basedOn w:val="Recref"/>
    <w:next w:val="Normalaftertitle"/>
    <w:rsid w:val="00F916CB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F916CB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F916CB"/>
  </w:style>
  <w:style w:type="paragraph" w:customStyle="1" w:styleId="Tablefin">
    <w:name w:val="Table_fin"/>
    <w:basedOn w:val="Normal"/>
    <w:next w:val="Normal"/>
    <w:rsid w:val="00F916C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916C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916C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916C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916C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916C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916C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916CB"/>
    <w:pPr>
      <w:ind w:left="794"/>
    </w:pPr>
  </w:style>
  <w:style w:type="paragraph" w:customStyle="1" w:styleId="Figurelegend">
    <w:name w:val="Figure_legend"/>
    <w:basedOn w:val="Normal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916C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916C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916CB"/>
    <w:pPr>
      <w:keepNext w:val="0"/>
      <w:spacing w:before="0" w:after="240"/>
    </w:pPr>
  </w:style>
  <w:style w:type="paragraph" w:customStyle="1" w:styleId="tocpart">
    <w:name w:val="tocpart"/>
    <w:basedOn w:val="Normal"/>
    <w:rsid w:val="00F916C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916C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916C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916C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916C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916CB"/>
    <w:rPr>
      <w:b/>
    </w:rPr>
  </w:style>
  <w:style w:type="paragraph" w:customStyle="1" w:styleId="Chaptitle">
    <w:name w:val="Chap_title"/>
    <w:basedOn w:val="Arttitle"/>
    <w:next w:val="Normalaftertitle"/>
    <w:rsid w:val="00F916CB"/>
  </w:style>
  <w:style w:type="character" w:styleId="FootnoteReference">
    <w:name w:val="footnote reference"/>
    <w:basedOn w:val="DefaultParagraphFont"/>
    <w:semiHidden/>
    <w:rsid w:val="00F916CB"/>
    <w:rPr>
      <w:position w:val="6"/>
      <w:sz w:val="18"/>
    </w:rPr>
  </w:style>
  <w:style w:type="paragraph" w:styleId="FootnoteText">
    <w:name w:val="footnote text"/>
    <w:basedOn w:val="Normal"/>
    <w:semiHidden/>
    <w:rsid w:val="00F916CB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916CB"/>
  </w:style>
  <w:style w:type="paragraph" w:styleId="Index2">
    <w:name w:val="index 2"/>
    <w:basedOn w:val="Normal"/>
    <w:next w:val="Normal"/>
    <w:semiHidden/>
    <w:rsid w:val="00F916CB"/>
    <w:pPr>
      <w:ind w:left="283"/>
    </w:pPr>
  </w:style>
  <w:style w:type="paragraph" w:styleId="Index3">
    <w:name w:val="index 3"/>
    <w:basedOn w:val="Normal"/>
    <w:next w:val="Normal"/>
    <w:semiHidden/>
    <w:rsid w:val="00F916CB"/>
    <w:pPr>
      <w:ind w:left="566"/>
    </w:pPr>
  </w:style>
  <w:style w:type="paragraph" w:styleId="IndexHeading">
    <w:name w:val="index heading"/>
    <w:basedOn w:val="Normal"/>
    <w:next w:val="Index1"/>
    <w:semiHidden/>
    <w:rsid w:val="00F916CB"/>
  </w:style>
  <w:style w:type="paragraph" w:customStyle="1" w:styleId="Line">
    <w:name w:val="Line"/>
    <w:basedOn w:val="Normal"/>
    <w:next w:val="Normal"/>
    <w:rsid w:val="00F916C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916C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916CB"/>
  </w:style>
  <w:style w:type="paragraph" w:customStyle="1" w:styleId="Partref">
    <w:name w:val="Part_ref"/>
    <w:basedOn w:val="Normal"/>
    <w:next w:val="Normal"/>
    <w:rsid w:val="00F916C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916CB"/>
  </w:style>
  <w:style w:type="paragraph" w:customStyle="1" w:styleId="QuestionNo">
    <w:name w:val="Question_No"/>
    <w:basedOn w:val="RecNo"/>
    <w:next w:val="Normal"/>
    <w:rsid w:val="00F916CB"/>
  </w:style>
  <w:style w:type="paragraph" w:customStyle="1" w:styleId="Questionref">
    <w:name w:val="Question_ref"/>
    <w:basedOn w:val="Recref"/>
    <w:next w:val="Questiondate"/>
    <w:rsid w:val="00F916CB"/>
  </w:style>
  <w:style w:type="paragraph" w:customStyle="1" w:styleId="Questiontitle">
    <w:name w:val="Question_title"/>
    <w:basedOn w:val="Normal"/>
    <w:next w:val="Questionref"/>
    <w:rsid w:val="00F916CB"/>
  </w:style>
  <w:style w:type="paragraph" w:customStyle="1" w:styleId="Reftext">
    <w:name w:val="Ref_text"/>
    <w:basedOn w:val="Normal"/>
    <w:rsid w:val="00F916C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916C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916CB"/>
  </w:style>
  <w:style w:type="paragraph" w:customStyle="1" w:styleId="RepNo">
    <w:name w:val="Rep_No"/>
    <w:basedOn w:val="RecNo"/>
    <w:next w:val="Reptitle"/>
    <w:rsid w:val="00F916CB"/>
  </w:style>
  <w:style w:type="paragraph" w:customStyle="1" w:styleId="Reptitle">
    <w:name w:val="Rep_title"/>
    <w:basedOn w:val="Rectitle"/>
    <w:next w:val="Repref"/>
    <w:rsid w:val="00F916CB"/>
  </w:style>
  <w:style w:type="paragraph" w:customStyle="1" w:styleId="Repref">
    <w:name w:val="Rep_ref"/>
    <w:basedOn w:val="Recref"/>
    <w:next w:val="Repdate"/>
    <w:rsid w:val="00F916CB"/>
  </w:style>
  <w:style w:type="paragraph" w:customStyle="1" w:styleId="Resdate">
    <w:name w:val="Res_date"/>
    <w:basedOn w:val="Recdate"/>
    <w:next w:val="Normalaftertitle"/>
    <w:rsid w:val="00F916CB"/>
  </w:style>
  <w:style w:type="paragraph" w:customStyle="1" w:styleId="ResNo">
    <w:name w:val="Res_No"/>
    <w:basedOn w:val="RecNo"/>
    <w:next w:val="Restitle"/>
    <w:rsid w:val="00F916CB"/>
  </w:style>
  <w:style w:type="paragraph" w:customStyle="1" w:styleId="Restitle">
    <w:name w:val="Res_title"/>
    <w:basedOn w:val="Normal"/>
    <w:next w:val="Resref"/>
    <w:rsid w:val="00F916CB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916CB"/>
  </w:style>
  <w:style w:type="paragraph" w:customStyle="1" w:styleId="SectionNo">
    <w:name w:val="Section_No"/>
    <w:basedOn w:val="Normal"/>
    <w:next w:val="Normal"/>
    <w:rsid w:val="00F916CB"/>
  </w:style>
  <w:style w:type="paragraph" w:customStyle="1" w:styleId="Sectiontitle">
    <w:name w:val="Section_title"/>
    <w:basedOn w:val="Normal"/>
    <w:next w:val="Normalaftertitle"/>
    <w:rsid w:val="00F916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916C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916C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916C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916C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916C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916CB"/>
  </w:style>
  <w:style w:type="paragraph" w:styleId="TOC6">
    <w:name w:val="toc 6"/>
    <w:basedOn w:val="TOC4"/>
    <w:semiHidden/>
    <w:rsid w:val="00F916CB"/>
  </w:style>
  <w:style w:type="paragraph" w:styleId="TOC7">
    <w:name w:val="toc 7"/>
    <w:basedOn w:val="TOC4"/>
    <w:semiHidden/>
    <w:rsid w:val="00F916CB"/>
  </w:style>
  <w:style w:type="paragraph" w:styleId="TOC8">
    <w:name w:val="toc 8"/>
    <w:basedOn w:val="TOC4"/>
    <w:semiHidden/>
    <w:rsid w:val="00F916CB"/>
  </w:style>
  <w:style w:type="paragraph" w:customStyle="1" w:styleId="Annexref">
    <w:name w:val="Annex_ref"/>
    <w:basedOn w:val="Normal"/>
    <w:next w:val="Normalaftertitle"/>
    <w:rsid w:val="00F916C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916CB"/>
  </w:style>
  <w:style w:type="paragraph" w:customStyle="1" w:styleId="Tabletitle">
    <w:name w:val="Table_title"/>
    <w:basedOn w:val="Normal"/>
    <w:next w:val="Tablehead"/>
    <w:rsid w:val="00F916C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F916CB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F916CB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F916C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oby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248</TotalTime>
  <Pages>7</Pages>
  <Words>2128</Words>
  <Characters>11407</Characters>
  <Application>Microsoft Office Word</Application>
  <DocSecurity>0</DocSecurity>
  <Lines>422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13282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RECOMMANDATION  UIT-R  S.1899</dc:title>
  <dc:subject>Série S = Service fixe par satellite</dc:subject>
  <dc:creator>Bureau des radiocommunications de l'UIT (BR)</dc:creator>
  <cp:keywords>S,</cp:keywords>
  <dc:description>Soby, 11/06/2012, ITU51007790</dc:description>
  <cp:lastModifiedBy>Soby, Michele</cp:lastModifiedBy>
  <cp:revision>14</cp:revision>
  <cp:lastPrinted>2009-07-01T12:03:00Z</cp:lastPrinted>
  <dcterms:created xsi:type="dcterms:W3CDTF">2012-06-08T08:43:00Z</dcterms:created>
  <dcterms:modified xsi:type="dcterms:W3CDTF">2012-06-11T14:07:00Z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Soby</vt:lpwstr>
  </property>
  <property fmtid="{D5CDD505-2E9C-101B-9397-08002B2CF9AE}" pid="11" name="Date completed">
    <vt:lpwstr>lundi, 11. juin 2012</vt:lpwstr>
  </property>
</Properties>
</file>